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55990499"/>
      <w:bookmarkStart w:id="1" w:name="_Toc56170377"/>
      <w:bookmarkStart w:id="2" w:name="_Toc82497891"/>
      <w:bookmarkStart w:id="3" w:name="_Toc55990498"/>
      <w:r>
        <w:rPr>
          <w:rFonts w:hint="eastAsia" w:ascii="仿宋" w:hAnsi="仿宋" w:eastAsia="仿宋"/>
          <w:color w:val="000000"/>
          <w:sz w:val="120"/>
          <w:szCs w:val="120"/>
        </w:rPr>
        <w:t>磋 商 文 件</w:t>
      </w:r>
    </w:p>
    <w:p>
      <w:pPr>
        <w:pStyle w:val="29"/>
        <w:spacing w:beforeLines="550" w:line="360" w:lineRule="auto"/>
        <w:ind w:firstLine="720"/>
        <w:rPr>
          <w:rFonts w:hint="eastAsia" w:ascii="仿宋" w:hAnsi="仿宋" w:eastAsia="仿宋"/>
          <w:sz w:val="36"/>
          <w:szCs w:val="36"/>
          <w:highlight w:val="none"/>
          <w:lang w:eastAsia="zh-CN"/>
        </w:rPr>
      </w:pPr>
      <w:r>
        <w:rPr>
          <w:rFonts w:hint="eastAsia" w:ascii="仿宋" w:hAnsi="仿宋" w:eastAsia="仿宋"/>
          <w:sz w:val="36"/>
          <w:szCs w:val="36"/>
          <w:highlight w:val="none"/>
        </w:rPr>
        <w:t>项目编号：ZKGSF(ZB)-20223127</w:t>
      </w:r>
      <w:r>
        <w:rPr>
          <w:rFonts w:hint="eastAsia" w:ascii="仿宋" w:hAnsi="仿宋" w:eastAsia="仿宋"/>
          <w:sz w:val="36"/>
          <w:szCs w:val="36"/>
          <w:highlight w:val="none"/>
          <w:lang w:val="en-US" w:eastAsia="zh-CN"/>
        </w:rPr>
        <w:t xml:space="preserve"> </w:t>
      </w:r>
    </w:p>
    <w:p>
      <w:pPr>
        <w:pStyle w:val="29"/>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新疆医科大学附属肿瘤医院高档彩色多普勒超声诊断仪（全身诊断功能）采购项目</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9"/>
        <w:spacing w:line="360" w:lineRule="auto"/>
        <w:ind w:firstLine="720"/>
        <w:rPr>
          <w:rFonts w:ascii="仿宋" w:hAnsi="仿宋" w:eastAsia="仿宋" w:cs="仿宋"/>
          <w:sz w:val="36"/>
          <w:szCs w:val="36"/>
        </w:rPr>
      </w:pP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9"/>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 系 人：</w:t>
      </w:r>
      <w:r>
        <w:rPr>
          <w:rFonts w:hint="eastAsia" w:ascii="仿宋" w:hAnsi="仿宋" w:eastAsia="仿宋" w:cs="仿宋"/>
          <w:sz w:val="36"/>
          <w:szCs w:val="36"/>
          <w:lang w:val="en-US" w:eastAsia="zh-CN"/>
        </w:rPr>
        <w:t>付文、</w:t>
      </w:r>
      <w:r>
        <w:rPr>
          <w:rFonts w:hint="eastAsia" w:ascii="仿宋" w:hAnsi="仿宋" w:eastAsia="仿宋" w:cs="仿宋"/>
          <w:sz w:val="36"/>
          <w:szCs w:val="36"/>
        </w:rPr>
        <w:t>何勋</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13999191325、</w:t>
      </w:r>
      <w:r>
        <w:rPr>
          <w:rFonts w:hint="eastAsia" w:ascii="仿宋" w:hAnsi="仿宋" w:eastAsia="仿宋" w:cs="仿宋"/>
          <w:sz w:val="36"/>
          <w:szCs w:val="36"/>
        </w:rPr>
        <w:t>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7"/>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4"/>
      </w:pPr>
      <w:bookmarkStart w:id="4" w:name="_Toc28475"/>
      <w:bookmarkStart w:id="5" w:name="_Toc61184620"/>
      <w:r>
        <w:rPr>
          <w:rFonts w:hint="eastAsia"/>
        </w:rPr>
        <w:t>第一章、磋商公告</w:t>
      </w:r>
      <w:bookmarkEnd w:id="4"/>
      <w:bookmarkEnd w:id="5"/>
    </w:p>
    <w:p>
      <w:pPr>
        <w:pStyle w:val="28"/>
        <w:snapToGrid w:val="0"/>
        <w:spacing w:line="360" w:lineRule="auto"/>
        <w:ind w:firstLine="560" w:firstLineChars="200"/>
        <w:jc w:val="both"/>
        <w:rPr>
          <w:rFonts w:hint="eastAsia" w:ascii="仿宋" w:hAnsi="仿宋" w:eastAsia="仿宋"/>
          <w:sz w:val="28"/>
          <w:highlight w:val="none"/>
          <w:lang w:eastAsia="zh-CN"/>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rPr>
        <w:t>ZKGSF(ZB)-20223127</w:t>
      </w:r>
      <w:r>
        <w:rPr>
          <w:rFonts w:hint="eastAsia" w:ascii="仿宋" w:hAnsi="仿宋" w:eastAsia="仿宋"/>
          <w:sz w:val="28"/>
          <w:highlight w:val="none"/>
          <w:lang w:val="en-US" w:eastAsia="zh-CN"/>
        </w:rPr>
        <w:t xml:space="preserve"> </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采购</w:t>
      </w:r>
      <w:r>
        <w:rPr>
          <w:rFonts w:hint="eastAsia" w:ascii="仿宋" w:hAnsi="仿宋" w:eastAsia="仿宋"/>
          <w:sz w:val="28"/>
          <w:lang w:eastAsia="zh-CN"/>
        </w:rPr>
        <w:t>高档彩色多普勒超声诊断仪（全身诊断功能）</w:t>
      </w:r>
      <w:r>
        <w:rPr>
          <w:rFonts w:hint="eastAsia" w:ascii="仿宋" w:hAnsi="仿宋" w:eastAsia="仿宋"/>
          <w:sz w:val="28"/>
          <w:lang w:val="en-US" w:eastAsia="zh-CN"/>
        </w:rPr>
        <w:t>1套</w:t>
      </w:r>
      <w:r>
        <w:rPr>
          <w:rFonts w:hint="eastAsia" w:ascii="仿宋" w:hAnsi="仿宋" w:eastAsia="仿宋"/>
          <w:sz w:val="28"/>
        </w:rPr>
        <w:t>，预算</w:t>
      </w:r>
      <w:r>
        <w:rPr>
          <w:rFonts w:hint="eastAsia" w:ascii="仿宋" w:hAnsi="仿宋" w:eastAsia="仿宋"/>
          <w:sz w:val="28"/>
          <w:lang w:val="en-US" w:eastAsia="zh-CN"/>
        </w:rPr>
        <w:t>190</w:t>
      </w:r>
      <w:r>
        <w:rPr>
          <w:rFonts w:hint="eastAsia" w:ascii="仿宋" w:hAnsi="仿宋" w:eastAsia="仿宋"/>
          <w:sz w:val="28"/>
        </w:rPr>
        <w:t>万元，最高限价</w:t>
      </w:r>
      <w:r>
        <w:rPr>
          <w:rFonts w:hint="eastAsia" w:ascii="仿宋" w:hAnsi="仿宋" w:eastAsia="仿宋"/>
          <w:sz w:val="28"/>
          <w:lang w:val="en-US" w:eastAsia="zh-CN"/>
        </w:rPr>
        <w:t>190</w:t>
      </w:r>
      <w:r>
        <w:rPr>
          <w:rFonts w:hint="eastAsia" w:ascii="仿宋" w:hAnsi="仿宋" w:eastAsia="仿宋"/>
          <w:sz w:val="28"/>
        </w:rPr>
        <w:t>万元。</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2.落实政府采购政策需满足的资格要求：供应商为中小企业/小微企业,本项目为专门面向中小企业（含中型、小型、微型企业）采购项目，根据《政府采购促进中小企业发展管理办法》（财库[2020]46号）的规定，不再执行价格评审优惠的扶持政策，必须提供此声明函。 </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（1）具备有效的营业执照；</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（3）法定代表人投标需提供法定代表人资格证明书，委托代理人投标需提供法定代表人授权委托书；</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（5）本项目不接受联合体投标。</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1．报名（发售／获取）</w:t>
      </w:r>
      <w:r>
        <w:rPr>
          <w:rFonts w:ascii="仿宋" w:hAnsi="仿宋" w:eastAsia="仿宋"/>
          <w:sz w:val="28"/>
          <w:highlight w:val="none"/>
        </w:rPr>
        <w:t>时间：</w:t>
      </w:r>
      <w:r>
        <w:rPr>
          <w:rFonts w:hint="eastAsia" w:ascii="仿宋" w:hAnsi="仿宋" w:eastAsia="仿宋"/>
          <w:sz w:val="28"/>
          <w:highlight w:val="none"/>
          <w:u w:val="single"/>
        </w:rPr>
        <w:t>2022年11月29日-2022年12月6日</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4</w:t>
      </w:r>
      <w:r>
        <w:rPr>
          <w:rFonts w:ascii="仿宋" w:hAnsi="仿宋" w:eastAsia="仿宋"/>
          <w:sz w:val="28"/>
        </w:rPr>
        <w:t>：00，下午：1</w:t>
      </w:r>
      <w:r>
        <w:rPr>
          <w:rFonts w:hint="eastAsia" w:ascii="仿宋" w:hAnsi="仿宋" w:eastAsia="仿宋"/>
          <w:sz w:val="28"/>
          <w:lang w:val="en-US" w:eastAsia="zh-CN"/>
        </w:rPr>
        <w:t>6</w:t>
      </w:r>
      <w:r>
        <w:rPr>
          <w:rFonts w:ascii="仿宋" w:hAnsi="仿宋" w:eastAsia="仿宋"/>
          <w:sz w:val="28"/>
        </w:rPr>
        <w:t>：00-19：00</w:t>
      </w:r>
    </w:p>
    <w:p>
      <w:pPr>
        <w:pStyle w:val="28"/>
        <w:snapToGrid w:val="0"/>
        <w:spacing w:line="360" w:lineRule="auto"/>
        <w:ind w:firstLine="560" w:firstLineChars="200"/>
        <w:jc w:val="both"/>
        <w:rPr>
          <w:rFonts w:hint="default" w:ascii="仿宋" w:hAnsi="仿宋" w:eastAsia="仿宋"/>
          <w:sz w:val="28"/>
          <w:lang w:val="en-US" w:eastAsia="zh-CN"/>
        </w:rPr>
      </w:pPr>
      <w:r>
        <w:rPr>
          <w:rFonts w:ascii="仿宋" w:hAnsi="仿宋" w:eastAsia="仿宋"/>
          <w:b/>
          <w:bCs/>
          <w:sz w:val="28"/>
        </w:rPr>
        <w:t>2．报名（发售／获取）地址：</w:t>
      </w:r>
      <w:r>
        <w:rPr>
          <w:rFonts w:hint="eastAsia" w:ascii="仿宋" w:hAnsi="仿宋" w:eastAsia="仿宋"/>
          <w:b/>
          <w:bCs/>
          <w:sz w:val="28"/>
          <w:lang w:val="en-US" w:eastAsia="zh-CN"/>
        </w:rPr>
        <w:t>政采云平台线上获取</w:t>
      </w:r>
    </w:p>
    <w:p>
      <w:pPr>
        <w:pStyle w:val="28"/>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3．标书售价（元）：</w:t>
      </w:r>
      <w:r>
        <w:rPr>
          <w:rFonts w:hint="eastAsia" w:ascii="仿宋" w:hAnsi="仿宋" w:eastAsia="仿宋"/>
          <w:sz w:val="28"/>
          <w:lang w:val="en-US" w:eastAsia="zh-CN"/>
        </w:rPr>
        <w:t>0</w:t>
      </w:r>
    </w:p>
    <w:p>
      <w:pPr>
        <w:pStyle w:val="28"/>
        <w:snapToGrid w:val="0"/>
        <w:spacing w:line="360" w:lineRule="auto"/>
        <w:ind w:firstLine="560" w:firstLineChars="200"/>
        <w:jc w:val="both"/>
        <w:rPr>
          <w:rFonts w:hint="eastAsia" w:ascii="仿宋" w:hAnsi="仿宋" w:eastAsia="仿宋"/>
          <w:sz w:val="28"/>
          <w:highlight w:val="none"/>
        </w:rPr>
      </w:pPr>
      <w:r>
        <w:rPr>
          <w:rFonts w:ascii="仿宋" w:hAnsi="仿宋" w:eastAsia="仿宋"/>
          <w:sz w:val="28"/>
        </w:rPr>
        <w:t>4．</w:t>
      </w:r>
      <w:r>
        <w:rPr>
          <w:rFonts w:hint="eastAsia" w:ascii="仿宋" w:hAnsi="仿宋" w:eastAsia="仿宋"/>
          <w:sz w:val="28"/>
          <w:lang w:val="en-US" w:eastAsia="zh-CN"/>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r>
        <w:rPr>
          <w:rFonts w:hint="eastAsia" w:ascii="仿宋" w:hAnsi="仿宋" w:eastAsia="仿宋"/>
          <w:sz w:val="28"/>
          <w:lang w:eastAsia="zh-CN"/>
        </w:rPr>
        <w:t>。</w:t>
      </w:r>
      <w:bookmarkStart w:id="94" w:name="_GoBack"/>
      <w:bookmarkEnd w:id="94"/>
    </w:p>
    <w:p>
      <w:pPr>
        <w:pStyle w:val="28"/>
        <w:snapToGrid w:val="0"/>
        <w:spacing w:line="360" w:lineRule="auto"/>
        <w:ind w:firstLine="560" w:firstLineChars="200"/>
        <w:jc w:val="both"/>
        <w:rPr>
          <w:rFonts w:ascii="仿宋" w:hAnsi="仿宋" w:eastAsia="仿宋"/>
          <w:b w:val="0"/>
          <w:bCs w:val="0"/>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6" w:name="_Hlk56775416"/>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w:t>
      </w:r>
      <w:r>
        <w:rPr>
          <w:rFonts w:hint="eastAsia" w:ascii="仿宋" w:hAnsi="仿宋" w:eastAsia="仿宋"/>
          <w:b w:val="0"/>
          <w:bCs w:val="0"/>
          <w:sz w:val="28"/>
          <w:highlight w:val="none"/>
          <w:u w:val="single"/>
          <w:lang w:val="en-US" w:eastAsia="zh-CN"/>
        </w:rPr>
        <w:t>6</w:t>
      </w:r>
      <w:r>
        <w:rPr>
          <w:rFonts w:hint="eastAsia" w:ascii="仿宋" w:hAnsi="仿宋" w:eastAsia="仿宋"/>
          <w:b w:val="0"/>
          <w:bCs w:val="0"/>
          <w:sz w:val="28"/>
          <w:highlight w:val="none"/>
          <w:u w:val="single"/>
        </w:rPr>
        <w:t>时00分</w:t>
      </w:r>
      <w:r>
        <w:rPr>
          <w:rFonts w:hint="eastAsia" w:ascii="仿宋" w:hAnsi="仿宋" w:eastAsia="仿宋"/>
          <w:b w:val="0"/>
          <w:bCs w:val="0"/>
          <w:sz w:val="28"/>
          <w:highlight w:val="none"/>
        </w:rPr>
        <w:t>（北京时间）</w:t>
      </w:r>
      <w:bookmarkEnd w:id="6"/>
    </w:p>
    <w:p>
      <w:pPr>
        <w:pStyle w:val="28"/>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w:t>
      </w:r>
      <w:r>
        <w:rPr>
          <w:rFonts w:hint="eastAsia" w:ascii="仿宋" w:hAnsi="仿宋" w:eastAsia="仿宋"/>
          <w:b w:val="0"/>
          <w:bCs w:val="0"/>
          <w:sz w:val="28"/>
          <w:highlight w:val="none"/>
          <w:u w:val="single"/>
          <w:lang w:val="en-US" w:eastAsia="zh-CN"/>
        </w:rPr>
        <w:t>6</w:t>
      </w:r>
      <w:r>
        <w:rPr>
          <w:rFonts w:hint="eastAsia" w:ascii="仿宋" w:hAnsi="仿宋" w:eastAsia="仿宋"/>
          <w:b w:val="0"/>
          <w:bCs w:val="0"/>
          <w:sz w:val="28"/>
          <w:highlight w:val="none"/>
          <w:u w:val="single"/>
        </w:rPr>
        <w:t>时00分</w:t>
      </w:r>
      <w:r>
        <w:rPr>
          <w:rFonts w:hint="eastAsia" w:ascii="仿宋" w:hAnsi="仿宋" w:eastAsia="仿宋"/>
          <w:b w:val="0"/>
          <w:bCs w:val="0"/>
          <w:sz w:val="28"/>
          <w:highlight w:val="none"/>
        </w:rPr>
        <w:t>（北京时间）</w:t>
      </w:r>
    </w:p>
    <w:p>
      <w:pPr>
        <w:pStyle w:val="28"/>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8"/>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8"/>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w:t>
      </w:r>
      <w:r>
        <w:rPr>
          <w:rFonts w:hint="eastAsia" w:ascii="仿宋" w:hAnsi="仿宋" w:eastAsia="仿宋"/>
          <w:sz w:val="28"/>
          <w:szCs w:val="22"/>
          <w:lang w:val="en-US" w:eastAsia="zh-CN"/>
        </w:rPr>
        <w:t>付文、</w:t>
      </w:r>
      <w:r>
        <w:rPr>
          <w:rFonts w:hint="eastAsia" w:ascii="仿宋" w:hAnsi="仿宋" w:eastAsia="仿宋"/>
          <w:sz w:val="28"/>
          <w:szCs w:val="22"/>
        </w:rPr>
        <w:t>何勋</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电 话：</w:t>
      </w:r>
      <w:r>
        <w:rPr>
          <w:rFonts w:hint="eastAsia" w:ascii="仿宋" w:hAnsi="仿宋" w:eastAsia="仿宋"/>
          <w:sz w:val="28"/>
          <w:szCs w:val="22"/>
          <w:lang w:val="en-US" w:eastAsia="zh-CN"/>
        </w:rPr>
        <w:t>13999191325、</w:t>
      </w:r>
      <w:r>
        <w:rPr>
          <w:rFonts w:hint="eastAsia" w:ascii="仿宋" w:hAnsi="仿宋" w:eastAsia="仿宋"/>
          <w:sz w:val="28"/>
          <w:szCs w:val="22"/>
        </w:rPr>
        <w:t>13659965991</w:t>
      </w:r>
    </w:p>
    <w:p>
      <w:pPr>
        <w:pStyle w:val="4"/>
      </w:pPr>
      <w:r>
        <w:rPr>
          <w:rFonts w:hint="eastAsia"/>
        </w:rPr>
        <w:br w:type="page"/>
      </w:r>
      <w:bookmarkStart w:id="7" w:name="_Toc55990500"/>
      <w:bookmarkStart w:id="8" w:name="_Toc5896489"/>
      <w:bookmarkStart w:id="9" w:name="_Toc56170378"/>
      <w:bookmarkStart w:id="10" w:name="_Toc61184621"/>
      <w:bookmarkStart w:id="11" w:name="_Toc25500"/>
      <w:bookmarkStart w:id="12" w:name="_Toc399523005"/>
      <w:r>
        <w:rPr>
          <w:rFonts w:hint="eastAsia"/>
        </w:rPr>
        <w:t>第二章、磋商须知</w:t>
      </w:r>
      <w:bookmarkEnd w:id="7"/>
      <w:bookmarkEnd w:id="8"/>
      <w:bookmarkEnd w:id="9"/>
      <w:bookmarkEnd w:id="10"/>
      <w:bookmarkEnd w:id="11"/>
    </w:p>
    <w:p>
      <w:pPr>
        <w:pStyle w:val="6"/>
      </w:pPr>
      <w:bookmarkStart w:id="13" w:name="_Toc61184622"/>
      <w:bookmarkStart w:id="14" w:name="_Toc105"/>
      <w:bookmarkStart w:id="15" w:name="_Toc56170379"/>
      <w:r>
        <w:rPr>
          <w:rFonts w:hint="eastAsia"/>
        </w:rPr>
        <w:t>磋商须知前附表</w:t>
      </w:r>
      <w:bookmarkEnd w:id="13"/>
      <w:bookmarkEnd w:id="14"/>
      <w:bookmarkEnd w:id="15"/>
    </w:p>
    <w:tbl>
      <w:tblPr>
        <w:tblStyle w:val="22"/>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29"/>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9"/>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1</w:t>
            </w:r>
          </w:p>
        </w:tc>
        <w:tc>
          <w:tcPr>
            <w:tcW w:w="8820" w:type="dxa"/>
            <w:tcBorders>
              <w:bottom w:val="single" w:color="auto" w:sz="4" w:space="0"/>
            </w:tcBorders>
            <w:vAlign w:val="center"/>
          </w:tcPr>
          <w:p>
            <w:pPr>
              <w:pStyle w:val="29"/>
              <w:spacing w:line="360" w:lineRule="auto"/>
              <w:ind w:firstLine="0" w:firstLineChars="0"/>
              <w:jc w:val="left"/>
              <w:rPr>
                <w:rFonts w:hint="eastAsia" w:ascii="仿宋" w:hAnsi="仿宋" w:eastAsia="仿宋" w:cs="仿宋"/>
                <w:color w:val="000000"/>
                <w:kern w:val="0"/>
                <w:sz w:val="24"/>
                <w:szCs w:val="24"/>
                <w:highlight w:val="none"/>
                <w:lang w:eastAsia="zh-CN"/>
              </w:rPr>
            </w:pPr>
            <w:r>
              <w:rPr>
                <w:rFonts w:hint="eastAsia" w:ascii="仿宋" w:hAnsi="仿宋" w:eastAsia="仿宋"/>
                <w:color w:val="000000"/>
                <w:sz w:val="24"/>
                <w:szCs w:val="24"/>
                <w:highlight w:val="none"/>
              </w:rPr>
              <w:t>项目名称：</w:t>
            </w:r>
            <w:r>
              <w:rPr>
                <w:rFonts w:hint="eastAsia" w:ascii="仿宋" w:hAnsi="仿宋" w:eastAsia="仿宋"/>
                <w:color w:val="000000"/>
                <w:sz w:val="24"/>
                <w:szCs w:val="24"/>
                <w:highlight w:val="none"/>
                <w:lang w:eastAsia="zh-CN"/>
              </w:rPr>
              <w:t>新疆医科大学附属肿瘤医院高档彩色多普勒超声诊断仪（全身诊断功能）采购项目</w:t>
            </w:r>
          </w:p>
          <w:p>
            <w:pPr>
              <w:pStyle w:val="29"/>
              <w:spacing w:line="360" w:lineRule="auto"/>
              <w:ind w:firstLine="0" w:firstLineChars="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项目编号：ZKGSF(ZB)-20223127</w:t>
            </w:r>
            <w:r>
              <w:rPr>
                <w:rFonts w:hint="eastAsia" w:ascii="仿宋" w:hAnsi="仿宋" w:eastAsia="仿宋"/>
                <w:color w:val="000000"/>
                <w:sz w:val="24"/>
                <w:szCs w:val="24"/>
                <w:highlight w:val="none"/>
                <w:lang w:val="en-US" w:eastAsia="zh-CN"/>
              </w:rPr>
              <w:t xml:space="preserve"> </w:t>
            </w:r>
          </w:p>
          <w:p>
            <w:pPr>
              <w:pStyle w:val="29"/>
              <w:spacing w:line="360" w:lineRule="auto"/>
              <w:ind w:firstLine="0" w:firstLineChars="0"/>
              <w:jc w:val="left"/>
              <w:rPr>
                <w:rFonts w:ascii="仿宋" w:hAnsi="仿宋" w:eastAsia="仿宋"/>
                <w:sz w:val="24"/>
                <w:szCs w:val="24"/>
                <w:highlight w:val="none"/>
              </w:rPr>
            </w:pPr>
            <w:r>
              <w:rPr>
                <w:rFonts w:hint="eastAsia" w:ascii="仿宋" w:hAnsi="仿宋" w:eastAsia="仿宋"/>
                <w:color w:val="000000"/>
                <w:sz w:val="24"/>
                <w:szCs w:val="24"/>
                <w:highlight w:val="none"/>
              </w:rPr>
              <w:t>磋商内容：</w:t>
            </w:r>
            <w:r>
              <w:rPr>
                <w:rFonts w:hint="eastAsia" w:ascii="仿宋" w:hAnsi="仿宋" w:eastAsia="仿宋"/>
                <w:color w:val="000000"/>
                <w:sz w:val="24"/>
                <w:szCs w:val="24"/>
                <w:highlight w:val="none"/>
                <w:lang w:val="en-US" w:eastAsia="zh-CN"/>
              </w:rPr>
              <w:t>采购高档彩色多普勒超声诊断仪（全身诊断功能）1</w:t>
            </w:r>
            <w:r>
              <w:rPr>
                <w:rFonts w:hint="eastAsia" w:ascii="仿宋" w:hAnsi="仿宋" w:eastAsia="仿宋"/>
                <w:color w:val="000000"/>
                <w:sz w:val="24"/>
                <w:szCs w:val="24"/>
                <w:highlight w:val="none"/>
                <w:lang w:eastAsia="zh-CN"/>
              </w:rPr>
              <w:t>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190万元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9"/>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9"/>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19000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壹万玖仟元整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8"/>
              <w:snapToGrid w:val="0"/>
              <w:spacing w:line="360" w:lineRule="auto"/>
              <w:rPr>
                <w:rFonts w:ascii="仿宋" w:hAnsi="仿宋" w:eastAsia="仿宋"/>
                <w:szCs w:val="24"/>
              </w:rPr>
            </w:pPr>
            <w:r>
              <w:rPr>
                <w:rFonts w:hint="eastAsia" w:ascii="仿宋" w:hAnsi="仿宋" w:eastAsia="仿宋"/>
                <w:szCs w:val="24"/>
              </w:rPr>
              <w:t>供应商资格要求：</w:t>
            </w:r>
          </w:p>
          <w:p>
            <w:pPr>
              <w:pStyle w:val="28"/>
              <w:snapToGrid w:val="0"/>
              <w:spacing w:line="360" w:lineRule="auto"/>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8"/>
              <w:snapToGrid w:val="0"/>
              <w:spacing w:line="360" w:lineRule="auto"/>
              <w:rPr>
                <w:rFonts w:hint="eastAsia" w:ascii="仿宋" w:hAnsi="仿宋" w:eastAsia="仿宋"/>
                <w:szCs w:val="24"/>
              </w:rPr>
            </w:pPr>
            <w:r>
              <w:rPr>
                <w:rFonts w:hint="eastAsia" w:ascii="仿宋" w:hAnsi="仿宋" w:eastAsia="仿宋"/>
                <w:szCs w:val="24"/>
              </w:rPr>
              <w:t>2、具有有效的营业执照；</w:t>
            </w:r>
          </w:p>
          <w:p>
            <w:pPr>
              <w:pStyle w:val="28"/>
              <w:snapToGrid w:val="0"/>
              <w:spacing w:line="360" w:lineRule="auto"/>
              <w:rPr>
                <w:rFonts w:hint="eastAsia"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360" w:lineRule="auto"/>
              <w:rPr>
                <w:rFonts w:hint="eastAsia"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28"/>
              <w:snapToGrid w:val="0"/>
              <w:spacing w:line="360" w:lineRule="auto"/>
              <w:rPr>
                <w:rFonts w:hint="eastAsia"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8"/>
              <w:snapToGrid w:val="0"/>
              <w:spacing w:line="360" w:lineRule="auto"/>
              <w:rPr>
                <w:rFonts w:hint="eastAsia" w:ascii="仿宋" w:hAnsi="仿宋" w:eastAsia="仿宋"/>
                <w:szCs w:val="24"/>
              </w:rPr>
            </w:pPr>
            <w:r>
              <w:rPr>
                <w:rFonts w:hint="eastAsia" w:ascii="仿宋" w:hAnsi="仿宋" w:eastAsia="仿宋"/>
                <w:szCs w:val="24"/>
              </w:rPr>
              <w:t>6、本项目不接受联合体投标。</w:t>
            </w:r>
          </w:p>
          <w:p>
            <w:pPr>
              <w:pStyle w:val="28"/>
              <w:snapToGrid w:val="0"/>
              <w:spacing w:line="360" w:lineRule="auto"/>
              <w:rPr>
                <w:rFonts w:hint="eastAsia"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）政府采购严重违法失信行为记录名单中被财政部门禁止参加政府采购活动的供应商（处罚决定规定的时间和地域范围内）。信用信息截止时点为报名期限内。和地域范围内）。信用信息截止时点为报名期限内。</w:t>
            </w:r>
          </w:p>
          <w:p>
            <w:pPr>
              <w:pStyle w:val="28"/>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w:t>
            </w:r>
            <w:r>
              <w:rPr>
                <w:rFonts w:hint="eastAsia" w:ascii="仿宋" w:hAnsi="仿宋" w:eastAsia="仿宋"/>
                <w:b/>
                <w:bCs/>
                <w:szCs w:val="24"/>
                <w:lang w:val="en-US" w:eastAsia="zh-CN"/>
              </w:rPr>
              <w:t>投标</w:t>
            </w:r>
            <w:r>
              <w:rPr>
                <w:rFonts w:hint="eastAsia" w:ascii="仿宋" w:hAnsi="仿宋" w:eastAsia="仿宋"/>
                <w:b/>
                <w:bCs/>
                <w:szCs w:val="24"/>
              </w:rPr>
              <w:t>时携带）。</w:t>
            </w:r>
          </w:p>
          <w:p>
            <w:pPr>
              <w:pStyle w:val="28"/>
              <w:snapToGrid w:val="0"/>
              <w:spacing w:line="360" w:lineRule="auto"/>
              <w:ind w:firstLine="560"/>
              <w:rPr>
                <w:rFonts w:hint="eastAsia"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28"/>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3</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医疗器械经营（生产）许可证原件。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4</w:t>
            </w:r>
            <w:r>
              <w:rPr>
                <w:rFonts w:hint="eastAsia" w:ascii="仿宋" w:hAnsi="仿宋" w:eastAsia="仿宋"/>
                <w:b/>
                <w:bCs/>
                <w:szCs w:val="24"/>
              </w:rPr>
              <w:t>） 保证金缴纳凭证。（加盖公章的复印件）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参加政府采购活动近三年内在经营活动中没有重大违法记录的书面声明。（原件）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highlight w:val="none"/>
              </w:rPr>
              <w:t>（</w:t>
            </w:r>
            <w:r>
              <w:rPr>
                <w:rFonts w:hint="eastAsia" w:ascii="仿宋" w:hAnsi="仿宋" w:eastAsia="仿宋"/>
                <w:b/>
                <w:bCs/>
                <w:szCs w:val="24"/>
                <w:highlight w:val="none"/>
                <w:lang w:val="en-US" w:eastAsia="zh-CN"/>
              </w:rPr>
              <w:t>6</w:t>
            </w:r>
            <w:r>
              <w:rPr>
                <w:rFonts w:hint="eastAsia" w:ascii="仿宋" w:hAnsi="仿宋" w:eastAsia="仿宋"/>
                <w:b/>
                <w:bCs/>
                <w:szCs w:val="24"/>
                <w:highlight w:val="none"/>
              </w:rPr>
              <w:t>）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磋商截止时间：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10</w:t>
            </w:r>
            <w:r>
              <w:rPr>
                <w:rFonts w:hint="eastAsia" w:ascii="仿宋" w:hAnsi="仿宋" w:eastAsia="仿宋"/>
                <w:color w:val="000000"/>
                <w:sz w:val="24"/>
                <w:szCs w:val="24"/>
                <w:highlight w:val="none"/>
                <w:u w:val="single"/>
              </w:rPr>
              <w:t>日</w:t>
            </w:r>
            <w:r>
              <w:rPr>
                <w:rFonts w:hint="eastAsia" w:ascii="仿宋" w:hAnsi="仿宋" w:eastAsia="仿宋"/>
                <w:color w:val="000000"/>
                <w:sz w:val="24"/>
                <w:szCs w:val="24"/>
                <w:highlight w:val="none"/>
                <w:u w:val="single"/>
                <w:lang w:val="en-US" w:eastAsia="zh-CN"/>
              </w:rPr>
              <w:t>16</w:t>
            </w:r>
            <w:r>
              <w:rPr>
                <w:rFonts w:hint="eastAsia" w:ascii="仿宋" w:hAnsi="仿宋" w:eastAsia="仿宋"/>
                <w:color w:val="000000"/>
                <w:sz w:val="24"/>
                <w:szCs w:val="24"/>
                <w:highlight w:val="none"/>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10</w:t>
            </w:r>
            <w:r>
              <w:rPr>
                <w:rFonts w:hint="eastAsia" w:ascii="仿宋" w:hAnsi="仿宋" w:eastAsia="仿宋"/>
                <w:color w:val="000000"/>
                <w:sz w:val="24"/>
                <w:szCs w:val="24"/>
                <w:highlight w:val="none"/>
                <w:u w:val="single"/>
              </w:rPr>
              <w:t>日</w:t>
            </w:r>
            <w:r>
              <w:rPr>
                <w:rFonts w:hint="eastAsia" w:ascii="仿宋" w:hAnsi="仿宋" w:eastAsia="仿宋"/>
                <w:color w:val="000000"/>
                <w:sz w:val="24"/>
                <w:szCs w:val="24"/>
                <w:highlight w:val="none"/>
                <w:u w:val="single"/>
                <w:lang w:val="en-US" w:eastAsia="zh-CN"/>
              </w:rPr>
              <w:t>16</w:t>
            </w:r>
            <w:r>
              <w:rPr>
                <w:rFonts w:hint="eastAsia" w:ascii="仿宋" w:hAnsi="仿宋" w:eastAsia="仿宋"/>
                <w:color w:val="000000"/>
                <w:sz w:val="24"/>
                <w:szCs w:val="24"/>
                <w:highlight w:val="none"/>
                <w:u w:val="single"/>
              </w:rPr>
              <w:t>时00分（北京时间）</w:t>
            </w:r>
            <w:r>
              <w:rPr>
                <w:rFonts w:hint="eastAsia" w:ascii="仿宋" w:hAnsi="仿宋" w:eastAsia="仿宋"/>
                <w:color w:val="000000"/>
                <w:sz w:val="24"/>
                <w:szCs w:val="24"/>
                <w:highlight w:val="none"/>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付款方式：合同签订后付合同总额（人民币）的95％，付款至全额的95％时供货方应提供设备真实、合法、有效的全额发票，合同余额5％质保期满后付清。（如设备验收不合格医院有权拒绝付款并要求退货）。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w:t>
            </w:r>
            <w:r>
              <w:rPr>
                <w:rFonts w:hint="eastAsia" w:ascii="仿宋" w:hAnsi="仿宋" w:eastAsia="仿宋"/>
                <w:b/>
                <w:bCs/>
                <w:sz w:val="24"/>
                <w:szCs w:val="24"/>
                <w:highlight w:val="none"/>
                <w:lang w:val="en-US" w:eastAsia="zh-CN"/>
              </w:rPr>
              <w:t>2</w:t>
            </w:r>
            <w:r>
              <w:rPr>
                <w:rFonts w:hint="eastAsia" w:ascii="仿宋" w:hAnsi="仿宋" w:eastAsia="仿宋"/>
                <w:b/>
                <w:bCs/>
                <w:sz w:val="24"/>
                <w:szCs w:val="24"/>
                <w:highlight w:val="non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w:t>
            </w:r>
            <w:r>
              <w:rPr>
                <w:rFonts w:hint="eastAsia" w:ascii="仿宋" w:hAnsi="仿宋" w:eastAsia="仿宋"/>
                <w:color w:val="000000"/>
                <w:sz w:val="24"/>
                <w:szCs w:val="24"/>
                <w:lang w:val="en-US" w:eastAsia="zh-CN"/>
              </w:rPr>
              <w:t>付文、</w:t>
            </w:r>
            <w:r>
              <w:rPr>
                <w:rFonts w:hint="eastAsia" w:ascii="仿宋" w:hAnsi="仿宋" w:eastAsia="仿宋"/>
                <w:color w:val="000000"/>
                <w:sz w:val="24"/>
                <w:szCs w:val="24"/>
              </w:rPr>
              <w:t>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w:t>
            </w:r>
            <w:r>
              <w:rPr>
                <w:rFonts w:hint="eastAsia" w:ascii="仿宋" w:hAnsi="仿宋" w:eastAsia="仿宋"/>
                <w:color w:val="000000"/>
                <w:sz w:val="24"/>
                <w:szCs w:val="24"/>
                <w:lang w:val="en-US" w:eastAsia="zh-CN"/>
              </w:rPr>
              <w:t>13999191325、</w:t>
            </w:r>
            <w:r>
              <w:rPr>
                <w:rFonts w:hint="eastAsia" w:ascii="仿宋" w:hAnsi="仿宋" w:eastAsia="仿宋"/>
                <w:color w:val="000000"/>
                <w:sz w:val="24"/>
                <w:szCs w:val="24"/>
              </w:rPr>
              <w:t>13659965991</w:t>
            </w:r>
          </w:p>
        </w:tc>
      </w:tr>
    </w:tbl>
    <w:p>
      <w:pPr>
        <w:rPr>
          <w:rFonts w:ascii="仿宋" w:hAnsi="仿宋" w:eastAsia="仿宋"/>
        </w:rPr>
      </w:pPr>
    </w:p>
    <w:p>
      <w:bookmarkStart w:id="16" w:name="_Toc61184623"/>
      <w:bookmarkStart w:id="17" w:name="_Toc56170380"/>
      <w:r>
        <w:rPr>
          <w:rFonts w:hint="eastAsia"/>
        </w:rPr>
        <w:br w:type="page"/>
      </w:r>
    </w:p>
    <w:p>
      <w:pPr>
        <w:pStyle w:val="6"/>
      </w:pPr>
      <w:bookmarkStart w:id="18" w:name="_Toc9701"/>
      <w:r>
        <w:rPr>
          <w:rFonts w:hint="eastAsia"/>
        </w:rPr>
        <w:t>一、总 则</w:t>
      </w:r>
      <w:bookmarkEnd w:id="16"/>
      <w:bookmarkEnd w:id="17"/>
      <w:bookmarkEnd w:id="18"/>
    </w:p>
    <w:p>
      <w:pPr>
        <w:pStyle w:val="28"/>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8"/>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8"/>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8"/>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8"/>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8"/>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8"/>
        <w:spacing w:line="360" w:lineRule="auto"/>
        <w:ind w:firstLine="560"/>
        <w:jc w:val="both"/>
        <w:rPr>
          <w:rFonts w:ascii="仿宋" w:hAnsi="仿宋" w:eastAsia="仿宋"/>
          <w:sz w:val="28"/>
        </w:rPr>
      </w:pPr>
      <w:r>
        <w:rPr>
          <w:rFonts w:hint="eastAsia" w:ascii="仿宋" w:hAnsi="仿宋" w:eastAsia="仿宋"/>
          <w:sz w:val="28"/>
        </w:rPr>
        <w:t>2. 定义</w:t>
      </w:r>
    </w:p>
    <w:p>
      <w:pPr>
        <w:pStyle w:val="28"/>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8"/>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8"/>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8"/>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8"/>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8"/>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8"/>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8"/>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8"/>
        <w:spacing w:line="360" w:lineRule="auto"/>
        <w:ind w:firstLine="561"/>
        <w:rPr>
          <w:rFonts w:ascii="仿宋" w:hAnsi="仿宋" w:eastAsia="仿宋"/>
          <w:sz w:val="28"/>
        </w:rPr>
      </w:pPr>
      <w:r>
        <w:rPr>
          <w:rFonts w:hint="eastAsia" w:ascii="仿宋" w:hAnsi="仿宋" w:eastAsia="仿宋"/>
          <w:sz w:val="28"/>
        </w:rPr>
        <w:t>3. 其他要求</w:t>
      </w:r>
    </w:p>
    <w:p>
      <w:pPr>
        <w:pStyle w:val="28"/>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8"/>
        <w:spacing w:line="360" w:lineRule="auto"/>
        <w:ind w:firstLine="561"/>
        <w:rPr>
          <w:rFonts w:ascii="仿宋" w:hAnsi="仿宋" w:eastAsia="仿宋"/>
          <w:sz w:val="28"/>
        </w:rPr>
      </w:pPr>
      <w:r>
        <w:rPr>
          <w:rFonts w:hint="eastAsia" w:ascii="仿宋" w:hAnsi="仿宋" w:eastAsia="仿宋"/>
          <w:sz w:val="28"/>
        </w:rPr>
        <w:t>3.2 政府采购政策支持</w:t>
      </w:r>
    </w:p>
    <w:p>
      <w:pPr>
        <w:pStyle w:val="28"/>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8"/>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8"/>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6"/>
        <w:spacing w:line="360" w:lineRule="auto"/>
      </w:pPr>
      <w:bookmarkStart w:id="19" w:name="_Toc61184624"/>
      <w:bookmarkStart w:id="20" w:name="_Toc56170381"/>
      <w:bookmarkStart w:id="21" w:name="_Toc17589"/>
      <w:r>
        <w:rPr>
          <w:rFonts w:hint="eastAsia"/>
        </w:rPr>
        <w:t>二、磋商文件</w:t>
      </w:r>
      <w:bookmarkEnd w:id="19"/>
      <w:bookmarkEnd w:id="20"/>
      <w:bookmarkEnd w:id="21"/>
    </w:p>
    <w:p>
      <w:pPr>
        <w:pStyle w:val="28"/>
        <w:spacing w:line="360" w:lineRule="auto"/>
        <w:ind w:firstLine="560"/>
        <w:jc w:val="both"/>
        <w:rPr>
          <w:rFonts w:ascii="仿宋" w:hAnsi="仿宋" w:eastAsia="仿宋"/>
          <w:sz w:val="28"/>
        </w:rPr>
      </w:pPr>
      <w:r>
        <w:rPr>
          <w:rFonts w:hint="eastAsia" w:ascii="仿宋" w:hAnsi="仿宋" w:eastAsia="仿宋"/>
          <w:sz w:val="28"/>
        </w:rPr>
        <w:t>4. 磋商文件</w:t>
      </w:r>
    </w:p>
    <w:p>
      <w:pPr>
        <w:pStyle w:val="28"/>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8"/>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8"/>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8"/>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8"/>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6"/>
        <w:spacing w:line="360" w:lineRule="auto"/>
      </w:pPr>
      <w:bookmarkStart w:id="22" w:name="_Toc61184625"/>
      <w:bookmarkStart w:id="23" w:name="_Toc29097"/>
      <w:bookmarkStart w:id="24" w:name="_Toc56170382"/>
      <w:r>
        <w:rPr>
          <w:rFonts w:hint="eastAsia"/>
        </w:rPr>
        <w:t>三、响应文件的编制</w:t>
      </w:r>
      <w:bookmarkEnd w:id="22"/>
      <w:bookmarkEnd w:id="23"/>
      <w:bookmarkEnd w:id="24"/>
    </w:p>
    <w:p>
      <w:pPr>
        <w:pStyle w:val="28"/>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8"/>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8"/>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8"/>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8"/>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8"/>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8"/>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8"/>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8"/>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8"/>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8"/>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8"/>
        <w:spacing w:line="360" w:lineRule="auto"/>
        <w:ind w:firstLine="560"/>
        <w:jc w:val="both"/>
        <w:rPr>
          <w:rFonts w:ascii="仿宋" w:hAnsi="仿宋" w:eastAsia="仿宋"/>
          <w:sz w:val="28"/>
        </w:rPr>
      </w:pPr>
      <w:r>
        <w:rPr>
          <w:rFonts w:hint="eastAsia" w:ascii="仿宋" w:hAnsi="仿宋" w:eastAsia="仿宋"/>
          <w:sz w:val="28"/>
        </w:rPr>
        <w:t>（1） 响应文件</w:t>
      </w:r>
    </w:p>
    <w:p>
      <w:pPr>
        <w:pStyle w:val="28"/>
        <w:spacing w:line="360" w:lineRule="auto"/>
        <w:ind w:firstLine="562"/>
        <w:jc w:val="both"/>
        <w:rPr>
          <w:rFonts w:ascii="仿宋" w:hAnsi="仿宋" w:eastAsia="仿宋"/>
          <w:sz w:val="28"/>
        </w:rPr>
      </w:pPr>
      <w:r>
        <w:rPr>
          <w:rFonts w:hint="eastAsia" w:ascii="仿宋" w:hAnsi="仿宋" w:eastAsia="仿宋"/>
          <w:sz w:val="28"/>
        </w:rPr>
        <w:t>（2） 磋商一览表</w:t>
      </w:r>
    </w:p>
    <w:p>
      <w:pPr>
        <w:pStyle w:val="28"/>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9"/>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9"/>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8"/>
        <w:spacing w:line="360" w:lineRule="auto"/>
        <w:ind w:firstLine="560"/>
        <w:jc w:val="both"/>
        <w:rPr>
          <w:rFonts w:ascii="仿宋" w:hAnsi="仿宋" w:eastAsia="仿宋"/>
          <w:sz w:val="28"/>
        </w:rPr>
      </w:pPr>
      <w:r>
        <w:rPr>
          <w:rFonts w:hint="eastAsia" w:ascii="仿宋" w:hAnsi="仿宋" w:eastAsia="仿宋"/>
          <w:sz w:val="28"/>
        </w:rPr>
        <w:t>8.1.3 响应文件</w:t>
      </w:r>
    </w:p>
    <w:p>
      <w:pPr>
        <w:pStyle w:val="28"/>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8"/>
        <w:spacing w:line="360" w:lineRule="auto"/>
        <w:ind w:firstLine="560"/>
        <w:jc w:val="both"/>
        <w:rPr>
          <w:rFonts w:ascii="仿宋" w:hAnsi="仿宋" w:eastAsia="仿宋"/>
          <w:sz w:val="28"/>
        </w:rPr>
      </w:pPr>
      <w:r>
        <w:rPr>
          <w:rFonts w:hint="eastAsia" w:ascii="仿宋" w:hAnsi="仿宋" w:eastAsia="仿宋"/>
          <w:sz w:val="28"/>
        </w:rPr>
        <w:t>10. 磋商报价</w:t>
      </w:r>
    </w:p>
    <w:p>
      <w:pPr>
        <w:pStyle w:val="28"/>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8"/>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8"/>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8"/>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8"/>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8"/>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8"/>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8"/>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8"/>
        <w:spacing w:line="360" w:lineRule="auto"/>
        <w:ind w:firstLine="560"/>
        <w:jc w:val="both"/>
        <w:rPr>
          <w:rFonts w:ascii="仿宋" w:hAnsi="仿宋" w:eastAsia="仿宋"/>
          <w:sz w:val="28"/>
        </w:rPr>
      </w:pPr>
      <w:r>
        <w:rPr>
          <w:rFonts w:hint="eastAsia" w:ascii="仿宋" w:hAnsi="仿宋" w:eastAsia="仿宋"/>
          <w:sz w:val="28"/>
        </w:rPr>
        <w:t>11. 磋商货币</w:t>
      </w:r>
    </w:p>
    <w:p>
      <w:pPr>
        <w:pStyle w:val="28"/>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8"/>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8"/>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8"/>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8"/>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8"/>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8"/>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8"/>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8"/>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8"/>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8"/>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8"/>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8"/>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8"/>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8"/>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8"/>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8"/>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8"/>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8"/>
        <w:spacing w:line="360" w:lineRule="auto"/>
        <w:ind w:firstLine="560"/>
        <w:rPr>
          <w:rFonts w:ascii="仿宋" w:hAnsi="仿宋" w:eastAsia="仿宋"/>
          <w:sz w:val="28"/>
        </w:rPr>
      </w:pPr>
      <w:r>
        <w:rPr>
          <w:rFonts w:hint="eastAsia" w:ascii="仿宋" w:hAnsi="仿宋" w:eastAsia="仿宋"/>
          <w:sz w:val="28"/>
        </w:rPr>
        <w:t>16. 磋商保证金</w:t>
      </w:r>
    </w:p>
    <w:p>
      <w:pPr>
        <w:pStyle w:val="28"/>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8"/>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8"/>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8"/>
        <w:spacing w:line="360" w:lineRule="auto"/>
        <w:ind w:firstLine="560"/>
        <w:rPr>
          <w:rFonts w:ascii="仿宋" w:hAnsi="仿宋" w:eastAsia="仿宋"/>
          <w:sz w:val="28"/>
        </w:rPr>
      </w:pPr>
      <w:r>
        <w:rPr>
          <w:rFonts w:hint="eastAsia" w:ascii="仿宋" w:hAnsi="仿宋" w:eastAsia="仿宋"/>
          <w:sz w:val="28"/>
        </w:rPr>
        <w:t>16.4 磋商保证金的退还</w:t>
      </w:r>
    </w:p>
    <w:p>
      <w:pPr>
        <w:pStyle w:val="28"/>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8"/>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9"/>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9"/>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9"/>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6"/>
        <w:spacing w:line="360" w:lineRule="auto"/>
      </w:pPr>
      <w:bookmarkStart w:id="25" w:name="_Toc26897"/>
      <w:bookmarkStart w:id="26" w:name="_Toc56170383"/>
      <w:bookmarkStart w:id="27" w:name="_Toc61184626"/>
      <w:r>
        <w:rPr>
          <w:rFonts w:hint="eastAsia"/>
        </w:rPr>
        <w:t>四、响应文件的递交</w:t>
      </w:r>
      <w:bookmarkEnd w:id="25"/>
      <w:bookmarkEnd w:id="26"/>
      <w:bookmarkEnd w:id="27"/>
    </w:p>
    <w:p>
      <w:pPr>
        <w:pStyle w:val="28"/>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8"/>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8"/>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8"/>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8"/>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8"/>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0"/>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0"/>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0"/>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0"/>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0"/>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0"/>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0"/>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0"/>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0"/>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0"/>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0"/>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6"/>
        <w:spacing w:line="360" w:lineRule="auto"/>
      </w:pPr>
      <w:bookmarkStart w:id="28" w:name="_Toc61184627"/>
      <w:bookmarkStart w:id="29" w:name="_Toc56170384"/>
      <w:bookmarkStart w:id="30" w:name="_Toc30907"/>
      <w:r>
        <w:rPr>
          <w:rFonts w:hint="eastAsia"/>
        </w:rPr>
        <w:t>五、磋商</w:t>
      </w:r>
      <w:bookmarkEnd w:id="28"/>
      <w:bookmarkEnd w:id="29"/>
      <w:bookmarkEnd w:id="30"/>
    </w:p>
    <w:p>
      <w:pPr>
        <w:pStyle w:val="30"/>
        <w:spacing w:line="360" w:lineRule="auto"/>
        <w:ind w:firstLine="560"/>
        <w:jc w:val="both"/>
        <w:rPr>
          <w:rFonts w:ascii="仿宋" w:hAnsi="仿宋" w:eastAsia="仿宋"/>
          <w:sz w:val="28"/>
        </w:rPr>
      </w:pPr>
      <w:r>
        <w:rPr>
          <w:rFonts w:hint="eastAsia" w:ascii="仿宋" w:hAnsi="仿宋" w:eastAsia="仿宋"/>
          <w:sz w:val="28"/>
        </w:rPr>
        <w:t>21. 磋商</w:t>
      </w:r>
    </w:p>
    <w:p>
      <w:pPr>
        <w:pStyle w:val="28"/>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8"/>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8"/>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8"/>
        <w:spacing w:line="360" w:lineRule="auto"/>
        <w:ind w:firstLine="560"/>
        <w:jc w:val="both"/>
        <w:rPr>
          <w:rFonts w:ascii="仿宋" w:hAnsi="仿宋" w:eastAsia="仿宋"/>
          <w:sz w:val="28"/>
        </w:rPr>
      </w:pPr>
    </w:p>
    <w:p>
      <w:pPr>
        <w:pStyle w:val="6"/>
        <w:spacing w:line="360" w:lineRule="auto"/>
      </w:pPr>
      <w:bookmarkStart w:id="31" w:name="_Toc61184628"/>
      <w:bookmarkStart w:id="32" w:name="_Toc22021"/>
      <w:bookmarkStart w:id="33" w:name="_Toc56170385"/>
      <w:r>
        <w:rPr>
          <w:rFonts w:hint="eastAsia"/>
        </w:rPr>
        <w:t>六、资格审查</w:t>
      </w:r>
      <w:bookmarkEnd w:id="31"/>
      <w:bookmarkEnd w:id="32"/>
      <w:bookmarkEnd w:id="33"/>
    </w:p>
    <w:p>
      <w:pPr>
        <w:pStyle w:val="28"/>
        <w:spacing w:line="360" w:lineRule="auto"/>
        <w:ind w:firstLine="561"/>
        <w:rPr>
          <w:rFonts w:ascii="仿宋" w:hAnsi="仿宋" w:eastAsia="仿宋"/>
          <w:b/>
          <w:bCs/>
          <w:sz w:val="28"/>
        </w:rPr>
      </w:pPr>
      <w:r>
        <w:rPr>
          <w:rFonts w:hint="eastAsia" w:ascii="仿宋" w:hAnsi="仿宋" w:eastAsia="仿宋"/>
          <w:b/>
          <w:bCs/>
          <w:sz w:val="28"/>
        </w:rPr>
        <w:t>22. 资格审查</w:t>
      </w:r>
    </w:p>
    <w:p>
      <w:pPr>
        <w:pStyle w:val="28"/>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28"/>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6"/>
        <w:spacing w:line="360" w:lineRule="auto"/>
      </w:pPr>
      <w:bookmarkStart w:id="34" w:name="_Toc3968"/>
      <w:bookmarkStart w:id="35" w:name="_Toc61184629"/>
      <w:bookmarkStart w:id="36" w:name="_Toc56170386"/>
      <w:r>
        <w:rPr>
          <w:rFonts w:hint="eastAsia"/>
        </w:rPr>
        <w:t>七、磋商和定标</w:t>
      </w:r>
      <w:bookmarkEnd w:id="34"/>
      <w:bookmarkEnd w:id="35"/>
      <w:bookmarkEnd w:id="36"/>
    </w:p>
    <w:p>
      <w:pPr>
        <w:pStyle w:val="28"/>
        <w:spacing w:line="360" w:lineRule="auto"/>
        <w:ind w:firstLine="560"/>
        <w:jc w:val="both"/>
        <w:rPr>
          <w:rFonts w:ascii="仿宋" w:hAnsi="仿宋" w:eastAsia="仿宋"/>
          <w:sz w:val="28"/>
        </w:rPr>
      </w:pPr>
      <w:r>
        <w:rPr>
          <w:rFonts w:hint="eastAsia" w:ascii="仿宋" w:hAnsi="仿宋" w:eastAsia="仿宋"/>
          <w:sz w:val="28"/>
        </w:rPr>
        <w:t>23. 磋商原则</w:t>
      </w:r>
    </w:p>
    <w:p>
      <w:pPr>
        <w:pStyle w:val="28"/>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8"/>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8"/>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8"/>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8"/>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8"/>
        <w:spacing w:line="360" w:lineRule="auto"/>
        <w:ind w:firstLine="560"/>
        <w:jc w:val="both"/>
        <w:rPr>
          <w:rFonts w:ascii="仿宋" w:hAnsi="仿宋" w:eastAsia="仿宋"/>
          <w:sz w:val="28"/>
        </w:rPr>
      </w:pPr>
      <w:r>
        <w:rPr>
          <w:rFonts w:hint="eastAsia" w:ascii="仿宋" w:hAnsi="仿宋" w:eastAsia="仿宋"/>
          <w:sz w:val="28"/>
        </w:rPr>
        <w:t>24. 磋商方法</w:t>
      </w:r>
    </w:p>
    <w:p>
      <w:pPr>
        <w:pStyle w:val="28"/>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8"/>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8"/>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8"/>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8"/>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8"/>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8"/>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8"/>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8"/>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8"/>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9"/>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1"/>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1"/>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1"/>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31"/>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1"/>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2"/>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left w:val="single" w:color="auto" w:sz="4" w:space="0"/>
              <w:right w:val="single" w:color="auto" w:sz="4" w:space="0"/>
            </w:tcBorders>
            <w:vAlign w:val="center"/>
          </w:tcPr>
          <w:p>
            <w:pPr>
              <w:pStyle w:val="36"/>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2分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满足磋商文件要求得0分，每优于文件要求5天加1分。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31"/>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6"/>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6"/>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6"/>
        <w:spacing w:line="360" w:lineRule="auto"/>
      </w:pPr>
      <w:bookmarkStart w:id="37" w:name="_Toc56170387"/>
      <w:bookmarkStart w:id="38" w:name="_Toc61184630"/>
      <w:bookmarkStart w:id="39" w:name="_Toc19574"/>
      <w:r>
        <w:rPr>
          <w:rFonts w:hint="eastAsia"/>
        </w:rPr>
        <w:t>八、授予合同</w:t>
      </w:r>
      <w:bookmarkEnd w:id="37"/>
      <w:bookmarkEnd w:id="38"/>
      <w:bookmarkEnd w:id="39"/>
    </w:p>
    <w:p>
      <w:pPr>
        <w:pStyle w:val="28"/>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6"/>
        <w:spacing w:line="360" w:lineRule="auto"/>
      </w:pPr>
      <w:bookmarkStart w:id="40" w:name="_Toc61184631"/>
      <w:bookmarkStart w:id="41" w:name="_Toc56170388"/>
      <w:bookmarkStart w:id="42" w:name="_Toc275"/>
      <w:r>
        <w:rPr>
          <w:rFonts w:hint="eastAsia"/>
        </w:rPr>
        <w:t>九、买方授标时更改采购货物数量的权利</w:t>
      </w:r>
      <w:bookmarkEnd w:id="40"/>
      <w:bookmarkEnd w:id="41"/>
      <w:bookmarkEnd w:id="42"/>
    </w:p>
    <w:p>
      <w:pPr>
        <w:pStyle w:val="29"/>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pPr>
      <w:bookmarkStart w:id="43" w:name="_Toc61184632"/>
      <w:bookmarkStart w:id="44" w:name="_Toc27059"/>
      <w:bookmarkStart w:id="45" w:name="_Toc56170389"/>
      <w:r>
        <w:rPr>
          <w:rFonts w:hint="eastAsia"/>
        </w:rPr>
        <w:t>十、其他事项</w:t>
      </w:r>
      <w:bookmarkEnd w:id="43"/>
      <w:bookmarkEnd w:id="44"/>
      <w:bookmarkEnd w:id="45"/>
    </w:p>
    <w:p>
      <w:pPr>
        <w:pStyle w:val="28"/>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2"/>
    <w:p>
      <w:pPr>
        <w:pStyle w:val="4"/>
      </w:pPr>
      <w:r>
        <w:rPr>
          <w:rFonts w:cs="Times New Roman"/>
          <w:szCs w:val="20"/>
        </w:rPr>
        <w:br w:type="page"/>
      </w:r>
      <w:bookmarkStart w:id="46" w:name="_Toc55990501"/>
      <w:bookmarkStart w:id="47" w:name="_Toc61184633"/>
      <w:bookmarkStart w:id="48" w:name="_Toc413"/>
      <w:bookmarkStart w:id="49" w:name="_Toc56170390"/>
      <w:r>
        <w:rPr>
          <w:rFonts w:hint="eastAsia"/>
        </w:rPr>
        <w:t>第三章、磋商内容及技术要求</w:t>
      </w:r>
      <w:bookmarkEnd w:id="46"/>
      <w:bookmarkEnd w:id="47"/>
      <w:bookmarkEnd w:id="48"/>
      <w:bookmarkEnd w:id="49"/>
    </w:p>
    <w:p>
      <w:pPr>
        <w:spacing w:line="360" w:lineRule="auto"/>
        <w:jc w:val="center"/>
        <w:rPr>
          <w:rFonts w:ascii="仿宋" w:hAnsi="仿宋" w:eastAsia="仿宋" w:cs="仿宋"/>
          <w:b/>
          <w:bCs/>
          <w:sz w:val="28"/>
          <w:szCs w:val="28"/>
        </w:rPr>
      </w:pPr>
      <w:r>
        <w:rPr>
          <w:rFonts w:hint="eastAsia" w:ascii="仿宋" w:hAnsi="仿宋" w:eastAsia="仿宋"/>
          <w:b/>
          <w:color w:val="000000"/>
          <w:sz w:val="22"/>
          <w:szCs w:val="22"/>
        </w:rPr>
        <w:t>星号</w:t>
      </w:r>
      <w:r>
        <w:rPr>
          <w:rFonts w:hint="eastAsia" w:ascii="仿宋" w:hAnsi="仿宋" w:eastAsia="仿宋"/>
          <w:b/>
          <w:color w:val="000000"/>
          <w:sz w:val="21"/>
          <w:szCs w:val="21"/>
          <w:lang w:eastAsia="zh-CN"/>
        </w:rPr>
        <w:t>“</w:t>
      </w:r>
      <w:r>
        <w:rPr>
          <w:rFonts w:hint="eastAsia" w:ascii="仿宋" w:hAnsi="仿宋" w:eastAsia="仿宋"/>
          <w:b/>
          <w:color w:val="000000"/>
          <w:sz w:val="21"/>
          <w:szCs w:val="21"/>
        </w:rPr>
        <w:t>★</w:t>
      </w:r>
      <w:r>
        <w:rPr>
          <w:rFonts w:hint="eastAsia" w:ascii="仿宋" w:hAnsi="仿宋" w:eastAsia="仿宋"/>
          <w:b/>
          <w:color w:val="000000"/>
          <w:sz w:val="21"/>
          <w:szCs w:val="21"/>
          <w:lang w:eastAsia="zh-CN"/>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spacing w:line="500" w:lineRule="exact"/>
        <w:jc w:val="center"/>
        <w:rPr>
          <w:rFonts w:hint="eastAsia" w:ascii="微软雅黑" w:hAnsi="微软雅黑" w:eastAsia="微软雅黑"/>
          <w:b/>
          <w:sz w:val="30"/>
        </w:rPr>
      </w:pPr>
      <w:bookmarkStart w:id="50" w:name="_Toc61184634"/>
      <w:bookmarkStart w:id="51" w:name="_Toc56170391"/>
      <w:bookmarkStart w:id="52" w:name="_Toc55990502"/>
      <w:bookmarkStart w:id="53" w:name="_Toc21747"/>
    </w:p>
    <w:p/>
    <w:p>
      <w:pPr>
        <w:jc w:val="center"/>
        <w:rPr>
          <w:rFonts w:ascii="微软雅黑" w:hAnsi="微软雅黑" w:eastAsia="微软雅黑"/>
          <w:b/>
          <w:kern w:val="0"/>
          <w:sz w:val="32"/>
          <w:szCs w:val="32"/>
        </w:rPr>
      </w:pPr>
      <w:r>
        <w:rPr>
          <w:rFonts w:hint="eastAsia" w:ascii="微软雅黑" w:hAnsi="微软雅黑" w:eastAsia="微软雅黑"/>
          <w:b/>
          <w:kern w:val="0"/>
          <w:sz w:val="32"/>
          <w:szCs w:val="32"/>
        </w:rPr>
        <w:t>彩色多普勒超声诊断系统技术要求和规格</w:t>
      </w:r>
    </w:p>
    <w:p>
      <w:pPr>
        <w:tabs>
          <w:tab w:val="left" w:pos="0"/>
        </w:tabs>
        <w:spacing w:line="240" w:lineRule="exact"/>
        <w:rPr>
          <w:rFonts w:hint="eastAsia" w:ascii="微软雅黑" w:hAnsi="微软雅黑" w:eastAsia="微软雅黑"/>
          <w:b/>
          <w:kern w:val="0"/>
          <w:sz w:val="30"/>
          <w:szCs w:val="30"/>
        </w:rPr>
      </w:pPr>
    </w:p>
    <w:p>
      <w:pPr>
        <w:tabs>
          <w:tab w:val="left" w:pos="0"/>
        </w:tabs>
        <w:spacing w:line="240" w:lineRule="exact"/>
        <w:rPr>
          <w:rFonts w:hint="eastAsia" w:ascii="微软雅黑" w:hAnsi="微软雅黑" w:eastAsia="微软雅黑"/>
          <w:b/>
          <w:kern w:val="0"/>
          <w:sz w:val="30"/>
          <w:szCs w:val="30"/>
        </w:rPr>
      </w:pPr>
    </w:p>
    <w:p>
      <w:pPr>
        <w:tabs>
          <w:tab w:val="left" w:pos="0"/>
        </w:tabs>
        <w:spacing w:line="240" w:lineRule="exact"/>
        <w:rPr>
          <w:rFonts w:hint="eastAsia" w:ascii="微软雅黑" w:hAnsi="微软雅黑" w:eastAsia="微软雅黑"/>
          <w:b/>
          <w:kern w:val="0"/>
          <w:sz w:val="30"/>
          <w:szCs w:val="30"/>
        </w:rPr>
      </w:pPr>
    </w:p>
    <w:p>
      <w:pPr>
        <w:spacing w:line="240" w:lineRule="exact"/>
        <w:rPr>
          <w:rFonts w:hint="eastAsia" w:ascii="微软雅黑" w:hAnsi="微软雅黑" w:eastAsia="微软雅黑"/>
          <w:b/>
          <w:sz w:val="22"/>
        </w:rPr>
      </w:pPr>
      <w:r>
        <w:rPr>
          <w:rFonts w:hint="eastAsia" w:ascii="微软雅黑" w:hAnsi="微软雅黑" w:eastAsia="微软雅黑"/>
          <w:b/>
          <w:sz w:val="22"/>
        </w:rPr>
        <w:t>一、设备名称：超高端</w:t>
      </w:r>
      <w:r>
        <w:rPr>
          <w:rFonts w:ascii="微软雅黑" w:hAnsi="微软雅黑" w:eastAsia="微软雅黑"/>
          <w:b/>
          <w:sz w:val="22"/>
        </w:rPr>
        <w:t>全数字化彩色多普勒超声诊断仪</w:t>
      </w:r>
    </w:p>
    <w:p>
      <w:pPr>
        <w:spacing w:line="240" w:lineRule="exact"/>
        <w:rPr>
          <w:rFonts w:ascii="微软雅黑" w:hAnsi="微软雅黑" w:eastAsia="微软雅黑"/>
          <w:b/>
          <w:sz w:val="22"/>
        </w:rPr>
      </w:pPr>
    </w:p>
    <w:p>
      <w:pPr>
        <w:spacing w:line="240" w:lineRule="exact"/>
        <w:rPr>
          <w:rFonts w:hint="eastAsia" w:ascii="微软雅黑" w:hAnsi="微软雅黑" w:eastAsia="微软雅黑"/>
          <w:b/>
          <w:sz w:val="22"/>
        </w:rPr>
      </w:pPr>
      <w:r>
        <w:rPr>
          <w:rFonts w:hint="eastAsia" w:ascii="微软雅黑" w:hAnsi="微软雅黑" w:eastAsia="微软雅黑"/>
          <w:b/>
          <w:sz w:val="22"/>
        </w:rPr>
        <w:t>二、数</w:t>
      </w:r>
      <w:r>
        <w:rPr>
          <w:rFonts w:ascii="微软雅黑" w:hAnsi="微软雅黑" w:eastAsia="微软雅黑"/>
          <w:b/>
          <w:sz w:val="22"/>
        </w:rPr>
        <w:t xml:space="preserve">    </w:t>
      </w:r>
      <w:r>
        <w:rPr>
          <w:rFonts w:hint="eastAsia" w:ascii="微软雅黑" w:hAnsi="微软雅黑" w:eastAsia="微软雅黑"/>
          <w:b/>
          <w:sz w:val="22"/>
        </w:rPr>
        <w:t>量：一 套</w:t>
      </w:r>
    </w:p>
    <w:p>
      <w:pPr>
        <w:spacing w:line="240" w:lineRule="exact"/>
        <w:rPr>
          <w:rFonts w:ascii="微软雅黑" w:hAnsi="微软雅黑" w:eastAsia="微软雅黑"/>
          <w:b/>
          <w:sz w:val="22"/>
        </w:rPr>
      </w:pPr>
    </w:p>
    <w:p>
      <w:pPr>
        <w:spacing w:line="240" w:lineRule="exact"/>
        <w:rPr>
          <w:rFonts w:hint="eastAsia" w:ascii="微软雅黑" w:hAnsi="微软雅黑" w:eastAsia="微软雅黑"/>
          <w:b/>
          <w:sz w:val="22"/>
        </w:rPr>
      </w:pPr>
      <w:r>
        <w:rPr>
          <w:rFonts w:hint="eastAsia" w:ascii="微软雅黑" w:hAnsi="微软雅黑" w:eastAsia="微软雅黑"/>
          <w:b/>
          <w:sz w:val="22"/>
        </w:rPr>
        <w:t>三、设备用途及主要要求：</w:t>
      </w:r>
    </w:p>
    <w:p>
      <w:pPr>
        <w:spacing w:line="240" w:lineRule="exact"/>
        <w:ind w:left="720"/>
        <w:rPr>
          <w:rFonts w:hint="eastAsia" w:ascii="微软雅黑" w:hAnsi="微软雅黑" w:eastAsia="微软雅黑"/>
          <w:b/>
          <w:sz w:val="22"/>
          <w:szCs w:val="22"/>
        </w:rPr>
      </w:pPr>
    </w:p>
    <w:p>
      <w:pPr>
        <w:spacing w:line="240" w:lineRule="exact"/>
        <w:rPr>
          <w:rFonts w:hint="eastAsia" w:ascii="微软雅黑" w:hAnsi="微软雅黑" w:eastAsia="微软雅黑"/>
          <w:kern w:val="0"/>
          <w:sz w:val="22"/>
        </w:rPr>
      </w:pPr>
      <w:r>
        <w:rPr>
          <w:rFonts w:hint="eastAsia" w:ascii="微软雅黑" w:hAnsi="微软雅黑" w:eastAsia="微软雅黑"/>
          <w:kern w:val="0"/>
          <w:sz w:val="22"/>
        </w:rPr>
        <w:t>3.1用途：</w:t>
      </w:r>
    </w:p>
    <w:p>
      <w:pPr>
        <w:spacing w:line="240" w:lineRule="exact"/>
        <w:rPr>
          <w:rFonts w:hint="eastAsia" w:ascii="微软雅黑" w:hAnsi="微软雅黑" w:eastAsia="微软雅黑"/>
          <w:kern w:val="0"/>
          <w:sz w:val="22"/>
        </w:rPr>
      </w:pPr>
    </w:p>
    <w:p>
      <w:pPr>
        <w:rPr>
          <w:rFonts w:hint="eastAsia" w:ascii="微软雅黑" w:hAnsi="微软雅黑" w:eastAsia="微软雅黑" w:cs="Arial"/>
          <w:sz w:val="20"/>
          <w:szCs w:val="21"/>
        </w:rPr>
      </w:pPr>
      <w:r>
        <w:rPr>
          <w:rFonts w:hint="eastAsia" w:ascii="微软雅黑" w:hAnsi="微软雅黑" w:eastAsia="微软雅黑" w:cs="Arial"/>
          <w:sz w:val="20"/>
          <w:szCs w:val="21"/>
        </w:rPr>
        <w:t xml:space="preserve">     超高端全身彩色多普勒超声诊断系统，主要用于腹部、心脏、妇科及胎儿检查、血管、小器官、  </w:t>
      </w:r>
    </w:p>
    <w:p>
      <w:pPr>
        <w:rPr>
          <w:rFonts w:hint="eastAsia" w:ascii="微软雅黑" w:hAnsi="微软雅黑" w:eastAsia="微软雅黑" w:cs="Arial"/>
          <w:sz w:val="20"/>
          <w:szCs w:val="21"/>
        </w:rPr>
      </w:pPr>
      <w:r>
        <w:rPr>
          <w:rFonts w:hint="eastAsia" w:ascii="微软雅黑" w:hAnsi="微软雅黑" w:eastAsia="微软雅黑" w:cs="Arial"/>
          <w:sz w:val="20"/>
          <w:szCs w:val="21"/>
        </w:rPr>
        <w:t xml:space="preserve">     肌肉骨骼、神经、术中、弹性、造影及介入等方面的临床诊断和科研教学工作。具有世界最新</w:t>
      </w:r>
    </w:p>
    <w:p>
      <w:pPr>
        <w:rPr>
          <w:rFonts w:hint="eastAsia" w:ascii="微软雅黑" w:hAnsi="微软雅黑" w:eastAsia="微软雅黑" w:cs="Arial"/>
          <w:sz w:val="20"/>
          <w:szCs w:val="21"/>
        </w:rPr>
      </w:pPr>
      <w:r>
        <w:rPr>
          <w:rFonts w:hint="eastAsia" w:ascii="微软雅黑" w:hAnsi="微软雅黑" w:eastAsia="微软雅黑" w:cs="Arial"/>
          <w:sz w:val="20"/>
          <w:szCs w:val="21"/>
        </w:rPr>
        <w:t xml:space="preserve">     平台，具备持续升级能力，可满足临床开展新技术应用的需求；</w:t>
      </w:r>
    </w:p>
    <w:p>
      <w:pPr>
        <w:spacing w:line="360" w:lineRule="auto"/>
        <w:ind w:firstLine="200" w:firstLineChars="100"/>
        <w:rPr>
          <w:rFonts w:hint="eastAsia" w:ascii="微软雅黑" w:hAnsi="微软雅黑" w:eastAsia="微软雅黑" w:cs="Arial"/>
          <w:sz w:val="20"/>
          <w:szCs w:val="21"/>
        </w:rPr>
      </w:pPr>
      <w:r>
        <w:rPr>
          <w:rFonts w:hint="eastAsia" w:ascii="微软雅黑" w:hAnsi="微软雅黑" w:eastAsia="微软雅黑" w:cs="Arial"/>
          <w:sz w:val="20"/>
          <w:szCs w:val="21"/>
        </w:rPr>
        <w:t>3.</w:t>
      </w:r>
      <w:r>
        <w:rPr>
          <w:rFonts w:ascii="微软雅黑" w:hAnsi="微软雅黑" w:eastAsia="微软雅黑" w:cs="Arial"/>
          <w:sz w:val="20"/>
          <w:szCs w:val="21"/>
        </w:rPr>
        <w:t>2</w:t>
      </w:r>
      <w:r>
        <w:rPr>
          <w:rFonts w:hint="eastAsia" w:ascii="微软雅黑" w:hAnsi="微软雅黑" w:eastAsia="微软雅黑" w:cs="Arial"/>
          <w:sz w:val="20"/>
          <w:szCs w:val="21"/>
        </w:rPr>
        <w:t xml:space="preserve"> </w:t>
      </w:r>
      <w:r>
        <w:rPr>
          <w:rFonts w:ascii="微软雅黑" w:hAnsi="微软雅黑" w:eastAsia="微软雅黑" w:cs="Arial"/>
          <w:sz w:val="20"/>
          <w:szCs w:val="21"/>
        </w:rPr>
        <w:t>投标</w:t>
      </w:r>
      <w:r>
        <w:rPr>
          <w:rFonts w:hint="eastAsia" w:ascii="微软雅黑" w:hAnsi="微软雅黑" w:eastAsia="微软雅黑" w:cs="Arial"/>
          <w:sz w:val="20"/>
          <w:szCs w:val="21"/>
        </w:rPr>
        <w:t>设备</w:t>
      </w:r>
      <w:r>
        <w:rPr>
          <w:rFonts w:ascii="微软雅黑" w:hAnsi="微软雅黑" w:eastAsia="微软雅黑" w:cs="Arial"/>
          <w:sz w:val="20"/>
          <w:szCs w:val="21"/>
        </w:rPr>
        <w:t>要求为</w:t>
      </w:r>
      <w:r>
        <w:rPr>
          <w:rFonts w:hint="eastAsia" w:ascii="微软雅黑" w:hAnsi="微软雅黑" w:eastAsia="微软雅黑" w:cs="Arial"/>
          <w:sz w:val="20"/>
          <w:szCs w:val="21"/>
        </w:rPr>
        <w:t>国内生产的产品</w:t>
      </w:r>
      <w:r>
        <w:rPr>
          <w:rFonts w:ascii="微软雅黑" w:hAnsi="微软雅黑" w:eastAsia="微软雅黑" w:cs="Arial"/>
          <w:sz w:val="20"/>
          <w:szCs w:val="21"/>
        </w:rPr>
        <w:t>，20</w:t>
      </w:r>
      <w:r>
        <w:rPr>
          <w:rFonts w:hint="eastAsia" w:ascii="微软雅黑" w:hAnsi="微软雅黑" w:eastAsia="微软雅黑" w:cs="Arial"/>
          <w:sz w:val="20"/>
          <w:szCs w:val="21"/>
        </w:rPr>
        <w:t>21</w:t>
      </w:r>
      <w:r>
        <w:rPr>
          <w:rFonts w:ascii="微软雅黑" w:hAnsi="微软雅黑" w:eastAsia="微软雅黑" w:cs="Arial"/>
          <w:sz w:val="20"/>
          <w:szCs w:val="21"/>
        </w:rPr>
        <w:t>年</w:t>
      </w:r>
      <w:r>
        <w:rPr>
          <w:rFonts w:hint="eastAsia" w:ascii="微软雅黑" w:hAnsi="微软雅黑" w:eastAsia="微软雅黑" w:cs="Arial"/>
          <w:sz w:val="20"/>
          <w:szCs w:val="21"/>
        </w:rPr>
        <w:t>以后推出</w:t>
      </w:r>
      <w:r>
        <w:rPr>
          <w:rFonts w:ascii="微软雅黑" w:hAnsi="微软雅黑" w:eastAsia="微软雅黑" w:cs="Arial"/>
          <w:sz w:val="20"/>
          <w:szCs w:val="21"/>
        </w:rPr>
        <w:t>最新机型</w:t>
      </w:r>
      <w:r>
        <w:rPr>
          <w:rFonts w:hint="eastAsia" w:ascii="微软雅黑" w:hAnsi="微软雅黑" w:eastAsia="微软雅黑" w:cs="Arial"/>
          <w:sz w:val="20"/>
          <w:szCs w:val="21"/>
        </w:rPr>
        <w:t>（</w:t>
      </w:r>
      <w:r>
        <w:rPr>
          <w:rFonts w:ascii="微软雅黑" w:hAnsi="微软雅黑" w:eastAsia="微软雅黑" w:cs="Arial"/>
          <w:sz w:val="20"/>
          <w:szCs w:val="21"/>
        </w:rPr>
        <w:t>以NMPA</w:t>
      </w:r>
      <w:r>
        <w:rPr>
          <w:rFonts w:hint="eastAsia" w:ascii="微软雅黑" w:hAnsi="微软雅黑" w:eastAsia="微软雅黑" w:cs="Arial"/>
          <w:sz w:val="20"/>
          <w:szCs w:val="21"/>
        </w:rPr>
        <w:t>注册</w:t>
      </w:r>
      <w:r>
        <w:rPr>
          <w:rFonts w:ascii="微软雅黑" w:hAnsi="微软雅黑" w:eastAsia="微软雅黑" w:cs="Arial"/>
          <w:sz w:val="20"/>
          <w:szCs w:val="21"/>
        </w:rPr>
        <w:t>证书为准</w:t>
      </w:r>
      <w:r>
        <w:rPr>
          <w:rFonts w:hint="eastAsia" w:ascii="微软雅黑" w:hAnsi="微软雅黑" w:eastAsia="微软雅黑" w:cs="Arial"/>
          <w:sz w:val="20"/>
          <w:szCs w:val="21"/>
        </w:rPr>
        <w:t>），</w:t>
      </w:r>
      <w:r>
        <w:rPr>
          <w:rFonts w:ascii="微软雅黑" w:hAnsi="微软雅黑" w:eastAsia="微软雅黑" w:cs="Arial"/>
          <w:sz w:val="20"/>
          <w:szCs w:val="21"/>
        </w:rPr>
        <w:t>并具备持续升级能力</w:t>
      </w:r>
      <w:r>
        <w:rPr>
          <w:rFonts w:hint="eastAsia" w:ascii="微软雅黑" w:hAnsi="微软雅黑" w:eastAsia="微软雅黑" w:cs="Arial"/>
          <w:sz w:val="20"/>
          <w:szCs w:val="21"/>
        </w:rPr>
        <w:t>；</w:t>
      </w:r>
      <w:r>
        <w:rPr>
          <w:rFonts w:ascii="微软雅黑" w:hAnsi="微软雅黑" w:eastAsia="微软雅黑" w:cs="Arial"/>
          <w:sz w:val="20"/>
          <w:szCs w:val="21"/>
        </w:rPr>
        <w:t>投标</w:t>
      </w:r>
      <w:r>
        <w:rPr>
          <w:rFonts w:hint="eastAsia" w:ascii="微软雅黑" w:hAnsi="微软雅黑" w:eastAsia="微软雅黑" w:cs="Arial"/>
          <w:sz w:val="20"/>
          <w:szCs w:val="21"/>
        </w:rPr>
        <w:t>设备</w:t>
      </w:r>
      <w:r>
        <w:rPr>
          <w:rFonts w:ascii="微软雅黑" w:hAnsi="微软雅黑" w:eastAsia="微软雅黑" w:cs="Arial"/>
          <w:sz w:val="20"/>
          <w:szCs w:val="21"/>
        </w:rPr>
        <w:t>必须为各厂家满足全身应用</w:t>
      </w:r>
      <w:r>
        <w:rPr>
          <w:rFonts w:hint="eastAsia" w:ascii="微软雅黑" w:hAnsi="微软雅黑" w:eastAsia="微软雅黑" w:cs="Arial"/>
          <w:sz w:val="20"/>
          <w:szCs w:val="21"/>
        </w:rPr>
        <w:t>的</w:t>
      </w:r>
      <w:r>
        <w:rPr>
          <w:rFonts w:ascii="微软雅黑" w:hAnsi="微软雅黑" w:eastAsia="微软雅黑" w:cs="Arial"/>
          <w:sz w:val="20"/>
          <w:szCs w:val="21"/>
        </w:rPr>
        <w:t>最高档次机型</w:t>
      </w:r>
      <w:r>
        <w:rPr>
          <w:rFonts w:hint="eastAsia" w:ascii="微软雅黑" w:hAnsi="微软雅黑" w:eastAsia="微软雅黑" w:cs="Arial"/>
          <w:sz w:val="20"/>
          <w:szCs w:val="21"/>
        </w:rPr>
        <w:t>；</w:t>
      </w:r>
    </w:p>
    <w:p>
      <w:pPr>
        <w:spacing w:line="240" w:lineRule="exact"/>
        <w:ind w:left="720"/>
        <w:rPr>
          <w:rFonts w:hint="eastAsia" w:ascii="微软雅黑" w:hAnsi="微软雅黑" w:eastAsia="微软雅黑"/>
          <w:kern w:val="0"/>
          <w:sz w:val="22"/>
        </w:rPr>
      </w:pPr>
    </w:p>
    <w:p>
      <w:pPr>
        <w:spacing w:line="240" w:lineRule="exact"/>
        <w:ind w:left="720" w:firstLine="450"/>
        <w:rPr>
          <w:rFonts w:hint="eastAsia" w:ascii="微软雅黑" w:hAnsi="微软雅黑" w:eastAsia="微软雅黑"/>
          <w:b/>
          <w:sz w:val="22"/>
          <w:szCs w:val="22"/>
        </w:rPr>
      </w:pPr>
    </w:p>
    <w:p>
      <w:pPr>
        <w:spacing w:line="240" w:lineRule="exact"/>
        <w:rPr>
          <w:rFonts w:hint="eastAsia" w:ascii="微软雅黑" w:hAnsi="微软雅黑" w:eastAsia="微软雅黑"/>
          <w:b/>
          <w:sz w:val="22"/>
        </w:rPr>
      </w:pPr>
      <w:r>
        <w:rPr>
          <w:rFonts w:hint="eastAsia" w:ascii="微软雅黑" w:hAnsi="微软雅黑" w:eastAsia="微软雅黑"/>
          <w:b/>
          <w:sz w:val="22"/>
        </w:rPr>
        <w:t>四、主要技术规格及系统概述：</w:t>
      </w:r>
    </w:p>
    <w:p>
      <w:pPr>
        <w:spacing w:line="240" w:lineRule="exact"/>
        <w:ind w:left="720"/>
        <w:rPr>
          <w:rFonts w:ascii="微软雅黑" w:hAnsi="微软雅黑" w:eastAsia="微软雅黑"/>
          <w:b/>
          <w:sz w:val="22"/>
        </w:rPr>
      </w:pPr>
    </w:p>
    <w:p>
      <w:pPr>
        <w:spacing w:line="240" w:lineRule="exact"/>
        <w:ind w:firstLine="270"/>
        <w:rPr>
          <w:rFonts w:hint="eastAsia" w:ascii="微软雅黑" w:hAnsi="微软雅黑" w:eastAsia="微软雅黑"/>
          <w:b/>
          <w:sz w:val="22"/>
          <w:szCs w:val="22"/>
        </w:rPr>
      </w:pPr>
      <w:r>
        <w:rPr>
          <w:rFonts w:hint="eastAsia" w:ascii="微软雅黑" w:hAnsi="微软雅黑" w:eastAsia="微软雅黑"/>
          <w:b/>
          <w:sz w:val="22"/>
          <w:szCs w:val="22"/>
        </w:rPr>
        <w:t>4.1主机系统性能概括</w:t>
      </w:r>
    </w:p>
    <w:p>
      <w:pPr>
        <w:spacing w:line="240" w:lineRule="exact"/>
        <w:ind w:firstLine="270"/>
        <w:rPr>
          <w:rFonts w:hint="eastAsia" w:ascii="微软雅黑" w:hAnsi="微软雅黑" w:eastAsia="微软雅黑"/>
          <w:b/>
          <w:sz w:val="22"/>
          <w:szCs w:val="22"/>
        </w:rPr>
      </w:pPr>
    </w:p>
    <w:p>
      <w:pPr>
        <w:rPr>
          <w:rFonts w:hint="eastAsia" w:ascii="微软雅黑" w:hAnsi="微软雅黑" w:eastAsia="微软雅黑" w:cs="Arial"/>
          <w:sz w:val="20"/>
          <w:szCs w:val="20"/>
        </w:rPr>
      </w:pPr>
      <w:r>
        <w:rPr>
          <w:rFonts w:hint="eastAsia" w:ascii="微软雅黑" w:hAnsi="微软雅黑" w:eastAsia="微软雅黑"/>
          <w:sz w:val="20"/>
          <w:szCs w:val="20"/>
        </w:rPr>
        <w:t xml:space="preserve">  4.1.</w:t>
      </w:r>
      <w:r>
        <w:rPr>
          <w:rFonts w:hint="eastAsia" w:ascii="微软雅黑" w:hAnsi="微软雅黑" w:eastAsia="微软雅黑" w:cs="Arial"/>
          <w:sz w:val="20"/>
          <w:szCs w:val="20"/>
        </w:rPr>
        <w:t xml:space="preserve">1 </w:t>
      </w:r>
      <w:bookmarkStart w:id="54" w:name="OLE_LINK157"/>
      <w:bookmarkStart w:id="55" w:name="OLE_LINK158"/>
      <w:r>
        <w:rPr>
          <w:rFonts w:ascii="微软雅黑" w:hAnsi="微软雅黑" w:eastAsia="微软雅黑" w:cs="Arial"/>
          <w:sz w:val="20"/>
          <w:szCs w:val="20"/>
        </w:rPr>
        <w:t>≥</w:t>
      </w:r>
      <w:r>
        <w:rPr>
          <w:rFonts w:hint="eastAsia" w:ascii="微软雅黑" w:hAnsi="微软雅黑" w:eastAsia="微软雅黑" w:cs="Arial"/>
          <w:sz w:val="20"/>
          <w:szCs w:val="20"/>
        </w:rPr>
        <w:t>22</w:t>
      </w:r>
      <w:r>
        <w:rPr>
          <w:rFonts w:ascii="微软雅黑" w:hAnsi="微软雅黑" w:eastAsia="微软雅黑" w:cs="Arial"/>
          <w:sz w:val="20"/>
          <w:szCs w:val="20"/>
        </w:rPr>
        <w:t>英寸高分辨率</w:t>
      </w:r>
      <w:r>
        <w:rPr>
          <w:rFonts w:hint="eastAsia" w:ascii="微软雅黑" w:hAnsi="微软雅黑" w:eastAsia="微软雅黑" w:cs="Arial"/>
          <w:sz w:val="20"/>
          <w:szCs w:val="20"/>
        </w:rPr>
        <w:t>宽屏OLED</w:t>
      </w:r>
      <w:r>
        <w:rPr>
          <w:rFonts w:ascii="微软雅黑" w:hAnsi="微软雅黑" w:eastAsia="微软雅黑" w:cs="Arial"/>
          <w:sz w:val="20"/>
          <w:szCs w:val="20"/>
        </w:rPr>
        <w:t>显示器，分辨率为1920 × 1080</w:t>
      </w:r>
      <w:r>
        <w:rPr>
          <w:rFonts w:hint="eastAsia" w:ascii="微软雅黑" w:hAnsi="微软雅黑" w:eastAsia="微软雅黑" w:cs="Arial"/>
          <w:sz w:val="20"/>
          <w:szCs w:val="20"/>
        </w:rPr>
        <w:t>，采用</w:t>
      </w:r>
      <w:r>
        <w:rPr>
          <w:rFonts w:ascii="微软雅黑" w:hAnsi="微软雅黑" w:eastAsia="微软雅黑" w:cs="Arial"/>
          <w:sz w:val="20"/>
          <w:szCs w:val="20"/>
        </w:rPr>
        <w:t>灵活可调节支撑臂；</w:t>
      </w:r>
    </w:p>
    <w:p>
      <w:pPr>
        <w:rPr>
          <w:rFonts w:hint="eastAsia" w:ascii="微软雅黑" w:hAnsi="微软雅黑" w:eastAsia="微软雅黑"/>
          <w:sz w:val="20"/>
          <w:szCs w:val="20"/>
        </w:rPr>
      </w:pPr>
      <w:r>
        <w:rPr>
          <w:rFonts w:hint="eastAsia" w:ascii="微软雅黑" w:hAnsi="微软雅黑" w:eastAsia="微软雅黑"/>
          <w:sz w:val="20"/>
          <w:szCs w:val="20"/>
        </w:rPr>
        <w:t xml:space="preserve"> *4.1.2 </w:t>
      </w:r>
      <w:r>
        <w:rPr>
          <w:rFonts w:ascii="微软雅黑" w:hAnsi="微软雅黑" w:eastAsia="微软雅黑"/>
          <w:sz w:val="20"/>
          <w:szCs w:val="20"/>
        </w:rPr>
        <w:t>操作面板具备液晶触摸屏</w:t>
      </w:r>
      <w:r>
        <w:rPr>
          <w:rFonts w:hint="eastAsia" w:ascii="微软雅黑" w:hAnsi="微软雅黑" w:eastAsia="微软雅黑"/>
          <w:sz w:val="20"/>
          <w:szCs w:val="20"/>
        </w:rPr>
        <w:t>≥15英寸，按功能分区，支持多点触控。触摸屏可节仰升角度</w:t>
      </w:r>
      <w:bookmarkEnd w:id="54"/>
      <w:bookmarkEnd w:id="55"/>
      <w:r>
        <w:rPr>
          <w:rFonts w:hint="eastAsia" w:ascii="微软雅黑" w:hAnsi="微软雅黑" w:eastAsia="微软雅黑"/>
          <w:sz w:val="20"/>
          <w:szCs w:val="20"/>
        </w:rPr>
        <w:t>；</w:t>
      </w:r>
    </w:p>
    <w:p>
      <w:pPr>
        <w:rPr>
          <w:rFonts w:hint="eastAsia" w:ascii="微软雅黑" w:hAnsi="微软雅黑" w:eastAsia="微软雅黑"/>
          <w:sz w:val="20"/>
          <w:szCs w:val="20"/>
        </w:rPr>
      </w:pPr>
      <w:r>
        <w:rPr>
          <w:rFonts w:hint="eastAsia" w:ascii="微软雅黑" w:hAnsi="微软雅黑" w:eastAsia="微软雅黑"/>
          <w:sz w:val="20"/>
          <w:szCs w:val="20"/>
        </w:rPr>
        <w:t xml:space="preserve">  4.1.3 全数字化彩色超声诊断系统主机;</w:t>
      </w:r>
    </w:p>
    <w:p>
      <w:pPr>
        <w:rPr>
          <w:rFonts w:hint="eastAsia" w:ascii="微软雅黑" w:hAnsi="微软雅黑" w:eastAsia="微软雅黑"/>
          <w:sz w:val="20"/>
          <w:szCs w:val="20"/>
        </w:rPr>
      </w:pPr>
      <w:r>
        <w:rPr>
          <w:rFonts w:hint="eastAsia" w:ascii="微软雅黑" w:hAnsi="微软雅黑" w:eastAsia="微软雅黑"/>
          <w:sz w:val="20"/>
          <w:szCs w:val="20"/>
        </w:rPr>
        <w:t xml:space="preserve">  4.1.4</w:t>
      </w:r>
      <w:r>
        <w:rPr>
          <w:rFonts w:ascii="微软雅黑" w:hAnsi="微软雅黑" w:eastAsia="微软雅黑"/>
          <w:sz w:val="20"/>
          <w:szCs w:val="20"/>
        </w:rPr>
        <w:t>全</w:t>
      </w:r>
      <w:r>
        <w:rPr>
          <w:rFonts w:hint="eastAsia" w:ascii="微软雅黑" w:hAnsi="微软雅黑" w:eastAsia="微软雅黑"/>
          <w:sz w:val="20"/>
          <w:szCs w:val="20"/>
        </w:rPr>
        <w:t>新集束精准发射技术，</w:t>
      </w:r>
      <w:r>
        <w:rPr>
          <w:rFonts w:ascii="微软雅黑" w:hAnsi="微软雅黑" w:eastAsia="微软雅黑"/>
          <w:sz w:val="20"/>
          <w:szCs w:val="20"/>
        </w:rPr>
        <w:t>全程动态</w:t>
      </w:r>
      <w:r>
        <w:rPr>
          <w:rFonts w:hint="eastAsia" w:ascii="微软雅黑" w:hAnsi="微软雅黑" w:eastAsia="微软雅黑"/>
          <w:sz w:val="20"/>
          <w:szCs w:val="20"/>
        </w:rPr>
        <w:t>聚焦发射声束；</w:t>
      </w:r>
    </w:p>
    <w:p>
      <w:pPr>
        <w:rPr>
          <w:rFonts w:hint="eastAsia" w:ascii="微软雅黑" w:hAnsi="微软雅黑" w:eastAsia="微软雅黑"/>
          <w:sz w:val="20"/>
          <w:szCs w:val="20"/>
        </w:rPr>
      </w:pPr>
      <w:r>
        <w:rPr>
          <w:rFonts w:hint="eastAsia" w:ascii="微软雅黑" w:hAnsi="微软雅黑" w:eastAsia="微软雅黑"/>
          <w:sz w:val="20"/>
          <w:szCs w:val="20"/>
        </w:rPr>
        <w:t xml:space="preserve"> 4.1.5 高保真探头技术;</w:t>
      </w:r>
    </w:p>
    <w:p>
      <w:pPr>
        <w:rPr>
          <w:rFonts w:hint="eastAsia" w:ascii="微软雅黑" w:hAnsi="微软雅黑" w:eastAsia="微软雅黑"/>
          <w:sz w:val="20"/>
          <w:szCs w:val="20"/>
        </w:rPr>
      </w:pPr>
      <w:r>
        <w:rPr>
          <w:rFonts w:hint="eastAsia" w:ascii="微软雅黑" w:hAnsi="微软雅黑" w:eastAsia="微软雅黑"/>
          <w:sz w:val="20"/>
          <w:szCs w:val="20"/>
        </w:rPr>
        <w:t xml:space="preserve"> 4.1.6 全聚焦相干成像，整个图像区域无焦点，支持所有探头及应用条件; （附图证明）   </w:t>
      </w:r>
    </w:p>
    <w:p>
      <w:pPr>
        <w:rPr>
          <w:rFonts w:hint="eastAsia" w:ascii="微软雅黑" w:hAnsi="微软雅黑" w:eastAsia="微软雅黑"/>
          <w:sz w:val="20"/>
          <w:szCs w:val="20"/>
        </w:rPr>
      </w:pPr>
      <w:r>
        <w:rPr>
          <w:rFonts w:hint="eastAsia" w:ascii="微软雅黑" w:hAnsi="微软雅黑" w:eastAsia="微软雅黑"/>
          <w:sz w:val="20"/>
          <w:szCs w:val="20"/>
        </w:rPr>
        <w:t xml:space="preserve"> 4.1.7 </w:t>
      </w:r>
      <w:r>
        <w:rPr>
          <w:rFonts w:ascii="微软雅黑" w:hAnsi="微软雅黑" w:eastAsia="微软雅黑"/>
          <w:sz w:val="20"/>
          <w:szCs w:val="20"/>
        </w:rPr>
        <w:t>智能图像</w:t>
      </w:r>
      <w:r>
        <w:rPr>
          <w:rFonts w:hint="eastAsia" w:ascii="微软雅黑" w:hAnsi="微软雅黑" w:eastAsia="微软雅黑"/>
          <w:sz w:val="20"/>
          <w:szCs w:val="20"/>
        </w:rPr>
        <w:t>零键</w:t>
      </w:r>
      <w:r>
        <w:rPr>
          <w:rFonts w:ascii="微软雅黑" w:hAnsi="微软雅黑" w:eastAsia="微软雅黑"/>
          <w:sz w:val="20"/>
          <w:szCs w:val="20"/>
        </w:rPr>
        <w:t>优化技术，</w:t>
      </w:r>
      <w:r>
        <w:rPr>
          <w:rFonts w:hint="eastAsia" w:ascii="微软雅黑" w:hAnsi="微软雅黑" w:eastAsia="微软雅黑"/>
          <w:sz w:val="20"/>
          <w:szCs w:val="20"/>
        </w:rPr>
        <w:t>零键优化</w:t>
      </w:r>
      <w:r>
        <w:rPr>
          <w:rFonts w:ascii="微软雅黑" w:hAnsi="微软雅黑" w:eastAsia="微软雅黑"/>
          <w:sz w:val="20"/>
          <w:szCs w:val="20"/>
        </w:rPr>
        <w:t>二维、</w:t>
      </w:r>
      <w:r>
        <w:rPr>
          <w:rFonts w:hint="eastAsia" w:ascii="微软雅黑" w:hAnsi="微软雅黑" w:eastAsia="微软雅黑"/>
          <w:sz w:val="20"/>
          <w:szCs w:val="20"/>
        </w:rPr>
        <w:t>彩色</w:t>
      </w:r>
      <w:r>
        <w:rPr>
          <w:rFonts w:ascii="微软雅黑" w:hAnsi="微软雅黑" w:eastAsia="微软雅黑"/>
          <w:sz w:val="20"/>
          <w:szCs w:val="20"/>
        </w:rPr>
        <w:t>多普勒及造影</w:t>
      </w:r>
      <w:r>
        <w:rPr>
          <w:rFonts w:hint="eastAsia" w:ascii="微软雅黑" w:hAnsi="微软雅黑" w:eastAsia="微软雅黑"/>
          <w:sz w:val="20"/>
          <w:szCs w:val="20"/>
        </w:rPr>
        <w:t>图像质量</w:t>
      </w:r>
      <w:r>
        <w:rPr>
          <w:rFonts w:ascii="微软雅黑" w:hAnsi="微软雅黑" w:eastAsia="微软雅黑"/>
          <w:sz w:val="20"/>
          <w:szCs w:val="20"/>
        </w:rPr>
        <w:t>；</w:t>
      </w:r>
    </w:p>
    <w:p>
      <w:pPr>
        <w:rPr>
          <w:rFonts w:hint="eastAsia" w:ascii="微软雅黑" w:hAnsi="微软雅黑" w:eastAsia="微软雅黑"/>
          <w:sz w:val="20"/>
          <w:szCs w:val="20"/>
        </w:rPr>
      </w:pPr>
      <w:r>
        <w:rPr>
          <w:rFonts w:hint="eastAsia" w:ascii="微软雅黑" w:hAnsi="微软雅黑" w:eastAsia="微软雅黑"/>
          <w:sz w:val="20"/>
          <w:szCs w:val="20"/>
        </w:rPr>
        <w:t xml:space="preserve">  4.1.8自动彩色闪烁伪像抑制技术，自动消除因生理运动造成的彩色伪像，提高彩色</w:t>
      </w:r>
      <w:r>
        <w:rPr>
          <w:rFonts w:ascii="微软雅黑" w:hAnsi="微软雅黑" w:eastAsia="微软雅黑"/>
          <w:sz w:val="20"/>
          <w:szCs w:val="20"/>
        </w:rPr>
        <w:t>分辨率，</w:t>
      </w:r>
      <w:r>
        <w:rPr>
          <w:rFonts w:hint="eastAsia" w:ascii="微软雅黑" w:hAnsi="微软雅黑" w:eastAsia="微软雅黑"/>
          <w:sz w:val="20"/>
          <w:szCs w:val="20"/>
        </w:rPr>
        <w:t>增</w:t>
      </w:r>
    </w:p>
    <w:p>
      <w:pPr>
        <w:ind w:firstLine="274"/>
        <w:rPr>
          <w:rFonts w:hint="eastAsia" w:ascii="微软雅黑" w:hAnsi="微软雅黑" w:eastAsia="微软雅黑"/>
          <w:sz w:val="20"/>
          <w:szCs w:val="20"/>
        </w:rPr>
      </w:pPr>
      <w:r>
        <w:rPr>
          <w:rFonts w:hint="eastAsia" w:ascii="微软雅黑" w:hAnsi="微软雅黑" w:eastAsia="微软雅黑"/>
          <w:sz w:val="20"/>
          <w:szCs w:val="20"/>
        </w:rPr>
        <w:t xml:space="preserve">    强血流边界显示，</w:t>
      </w:r>
      <w:r>
        <w:rPr>
          <w:rFonts w:ascii="微软雅黑" w:hAnsi="微软雅黑" w:eastAsia="微软雅黑"/>
          <w:sz w:val="20"/>
          <w:szCs w:val="20"/>
        </w:rPr>
        <w:t>减少伪像；</w:t>
      </w:r>
    </w:p>
    <w:p>
      <w:pPr>
        <w:ind w:firstLine="270"/>
        <w:rPr>
          <w:rFonts w:hint="eastAsia" w:ascii="微软雅黑" w:hAnsi="微软雅黑" w:eastAsia="微软雅黑"/>
          <w:sz w:val="20"/>
          <w:szCs w:val="20"/>
        </w:rPr>
      </w:pPr>
      <w:r>
        <w:rPr>
          <w:rFonts w:hint="eastAsia" w:ascii="微软雅黑" w:hAnsi="微软雅黑" w:eastAsia="微软雅黑"/>
          <w:sz w:val="20"/>
          <w:szCs w:val="20"/>
        </w:rPr>
        <w:t>4.1.9</w:t>
      </w:r>
      <w:r>
        <w:rPr>
          <w:rFonts w:ascii="微软雅黑" w:hAnsi="微软雅黑" w:eastAsia="微软雅黑"/>
          <w:sz w:val="20"/>
          <w:szCs w:val="20"/>
        </w:rPr>
        <w:t>数字化二维灰阶成像</w:t>
      </w:r>
      <w:r>
        <w:rPr>
          <w:rFonts w:hint="eastAsia" w:ascii="微软雅黑" w:hAnsi="微软雅黑" w:eastAsia="微软雅黑"/>
          <w:sz w:val="20"/>
          <w:szCs w:val="20"/>
        </w:rPr>
        <w:t>及M 型成像单元（包括灰阶M型和彩色M型）；</w:t>
      </w:r>
    </w:p>
    <w:p>
      <w:pPr>
        <w:rPr>
          <w:rFonts w:hint="eastAsia" w:ascii="微软雅黑" w:hAnsi="微软雅黑" w:eastAsia="微软雅黑"/>
          <w:sz w:val="20"/>
          <w:szCs w:val="20"/>
        </w:rPr>
      </w:pPr>
      <w:r>
        <w:rPr>
          <w:rFonts w:hint="eastAsia" w:ascii="微软雅黑" w:hAnsi="微软雅黑" w:eastAsia="微软雅黑"/>
          <w:sz w:val="20"/>
          <w:szCs w:val="20"/>
        </w:rPr>
        <w:t xml:space="preserve">  4.1.10具备全方位、多角度解剖M型技术，并同时具备B型全角度心功能测量功能（附图证明）</w:t>
      </w:r>
    </w:p>
    <w:p>
      <w:pPr>
        <w:ind w:left="990" w:hanging="720"/>
        <w:rPr>
          <w:rFonts w:hint="eastAsia" w:ascii="微软雅黑" w:hAnsi="微软雅黑" w:eastAsia="微软雅黑"/>
          <w:sz w:val="20"/>
          <w:szCs w:val="20"/>
        </w:rPr>
      </w:pPr>
      <w:r>
        <w:rPr>
          <w:rFonts w:hint="eastAsia" w:ascii="微软雅黑" w:hAnsi="微软雅黑" w:eastAsia="微软雅黑"/>
          <w:sz w:val="20"/>
          <w:szCs w:val="20"/>
        </w:rPr>
        <w:t>4.1.11数字化频谱多普勒显示和分析单元（</w:t>
      </w:r>
      <w:r>
        <w:rPr>
          <w:rFonts w:ascii="微软雅黑" w:hAnsi="微软雅黑" w:eastAsia="微软雅黑"/>
          <w:sz w:val="20"/>
          <w:szCs w:val="20"/>
        </w:rPr>
        <w:t>包括PW、CW和HPRF</w:t>
      </w:r>
      <w:r>
        <w:rPr>
          <w:rFonts w:hint="eastAsia" w:ascii="微软雅黑" w:hAnsi="微软雅黑" w:eastAsia="微软雅黑"/>
          <w:sz w:val="20"/>
          <w:szCs w:val="20"/>
        </w:rPr>
        <w:t>）</w:t>
      </w:r>
    </w:p>
    <w:p>
      <w:pPr>
        <w:rPr>
          <w:rFonts w:hint="eastAsia" w:ascii="微软雅黑" w:hAnsi="微软雅黑" w:eastAsia="微软雅黑"/>
          <w:sz w:val="20"/>
          <w:szCs w:val="20"/>
        </w:rPr>
      </w:pPr>
      <w:r>
        <w:rPr>
          <w:rFonts w:hint="eastAsia" w:ascii="微软雅黑" w:hAnsi="微软雅黑" w:eastAsia="微软雅黑"/>
          <w:sz w:val="20"/>
          <w:szCs w:val="20"/>
        </w:rPr>
        <w:t xml:space="preserve">  4.1.12 频谱多普勒零键优化技术，冻结瞬间自动优化频谱为最佳图像，无需特别按键</w:t>
      </w:r>
    </w:p>
    <w:p>
      <w:pPr>
        <w:rPr>
          <w:rFonts w:hint="eastAsia" w:ascii="微软雅黑" w:hAnsi="微软雅黑" w:eastAsia="微软雅黑"/>
          <w:sz w:val="20"/>
          <w:szCs w:val="20"/>
        </w:rPr>
      </w:pPr>
      <w:r>
        <w:rPr>
          <w:rFonts w:hint="eastAsia" w:ascii="微软雅黑" w:hAnsi="微软雅黑" w:eastAsia="微软雅黑"/>
          <w:sz w:val="20"/>
          <w:szCs w:val="20"/>
        </w:rPr>
        <w:t xml:space="preserve">         操作； </w:t>
      </w:r>
    </w:p>
    <w:p>
      <w:pPr>
        <w:ind w:firstLine="270"/>
        <w:rPr>
          <w:rFonts w:hint="eastAsia" w:ascii="微软雅黑" w:hAnsi="微软雅黑" w:eastAsia="微软雅黑"/>
          <w:sz w:val="20"/>
          <w:szCs w:val="20"/>
        </w:rPr>
      </w:pPr>
      <w:r>
        <w:rPr>
          <w:rFonts w:hint="eastAsia" w:ascii="微软雅黑" w:hAnsi="微软雅黑" w:eastAsia="微软雅黑"/>
          <w:sz w:val="20"/>
          <w:szCs w:val="20"/>
        </w:rPr>
        <w:t>4.1.13彩色多普勒成像技术：彩色多普勒速度图、彩色多普勒能量图</w:t>
      </w:r>
    </w:p>
    <w:p>
      <w:pPr>
        <w:ind w:left="1170" w:hanging="900"/>
        <w:rPr>
          <w:rFonts w:hint="eastAsia" w:ascii="微软雅黑" w:hAnsi="微软雅黑" w:eastAsia="微软雅黑"/>
          <w:sz w:val="20"/>
          <w:szCs w:val="20"/>
        </w:rPr>
      </w:pPr>
      <w:r>
        <w:rPr>
          <w:rFonts w:hint="eastAsia" w:ascii="微软雅黑" w:hAnsi="微软雅黑" w:eastAsia="微软雅黑"/>
          <w:sz w:val="20"/>
          <w:szCs w:val="20"/>
        </w:rPr>
        <w:t>4.1.14 具有组织多普勒成像单元，可支持</w:t>
      </w:r>
      <w:r>
        <w:rPr>
          <w:rFonts w:ascii="微软雅黑" w:hAnsi="微软雅黑" w:eastAsia="微软雅黑"/>
          <w:sz w:val="20"/>
          <w:szCs w:val="20"/>
        </w:rPr>
        <w:t>彩色</w:t>
      </w:r>
      <w:r>
        <w:rPr>
          <w:rFonts w:hint="eastAsia" w:ascii="微软雅黑" w:hAnsi="微软雅黑" w:eastAsia="微软雅黑"/>
          <w:sz w:val="20"/>
          <w:szCs w:val="20"/>
        </w:rPr>
        <w:t>、</w:t>
      </w:r>
      <w:r>
        <w:rPr>
          <w:rFonts w:ascii="微软雅黑" w:hAnsi="微软雅黑" w:eastAsia="微软雅黑"/>
          <w:sz w:val="20"/>
          <w:szCs w:val="20"/>
        </w:rPr>
        <w:t>谐波</w:t>
      </w:r>
      <w:r>
        <w:rPr>
          <w:rFonts w:hint="eastAsia" w:ascii="微软雅黑" w:hAnsi="微软雅黑" w:eastAsia="微软雅黑"/>
          <w:sz w:val="20"/>
          <w:szCs w:val="20"/>
        </w:rPr>
        <w:t>、</w:t>
      </w:r>
      <w:r>
        <w:rPr>
          <w:rFonts w:ascii="微软雅黑" w:hAnsi="微软雅黑" w:eastAsia="微软雅黑"/>
          <w:sz w:val="20"/>
          <w:szCs w:val="20"/>
        </w:rPr>
        <w:t>PW</w:t>
      </w:r>
      <w:r>
        <w:rPr>
          <w:rFonts w:hint="eastAsia" w:ascii="微软雅黑" w:hAnsi="微软雅黑" w:eastAsia="微软雅黑"/>
          <w:sz w:val="20"/>
          <w:szCs w:val="20"/>
        </w:rPr>
        <w:t>、</w:t>
      </w:r>
      <w:r>
        <w:rPr>
          <w:rFonts w:ascii="微软雅黑" w:hAnsi="微软雅黑" w:eastAsia="微软雅黑"/>
          <w:sz w:val="20"/>
          <w:szCs w:val="20"/>
        </w:rPr>
        <w:t>M型多种模式</w:t>
      </w:r>
    </w:p>
    <w:p>
      <w:pPr>
        <w:ind w:firstLine="274"/>
        <w:rPr>
          <w:rFonts w:hint="eastAsia" w:ascii="微软雅黑" w:hAnsi="微软雅黑" w:eastAsia="微软雅黑"/>
          <w:sz w:val="20"/>
          <w:szCs w:val="20"/>
        </w:rPr>
      </w:pPr>
      <w:r>
        <w:rPr>
          <w:rFonts w:hint="eastAsia" w:ascii="微软雅黑" w:hAnsi="微软雅黑" w:eastAsia="微软雅黑"/>
          <w:sz w:val="20"/>
          <w:szCs w:val="20"/>
        </w:rPr>
        <w:t>4.1.15 具备电影回放及剪辑功能</w:t>
      </w:r>
    </w:p>
    <w:p>
      <w:pPr>
        <w:ind w:left="1080" w:hanging="810"/>
        <w:rPr>
          <w:rFonts w:hint="eastAsia" w:ascii="微软雅黑" w:hAnsi="微软雅黑" w:eastAsia="微软雅黑"/>
          <w:sz w:val="20"/>
          <w:szCs w:val="20"/>
        </w:rPr>
      </w:pPr>
      <w:r>
        <w:rPr>
          <w:rFonts w:hint="eastAsia" w:ascii="微软雅黑" w:hAnsi="微软雅黑" w:eastAsia="微软雅黑"/>
          <w:sz w:val="20"/>
          <w:szCs w:val="20"/>
        </w:rPr>
        <w:t xml:space="preserve">4.1.16 具备高分辨率局部图像放大功能 </w:t>
      </w:r>
    </w:p>
    <w:p>
      <w:pPr>
        <w:ind w:left="1080" w:hanging="810"/>
        <w:rPr>
          <w:rFonts w:hint="eastAsia" w:ascii="微软雅黑" w:hAnsi="微软雅黑" w:eastAsia="微软雅黑"/>
          <w:sz w:val="20"/>
          <w:szCs w:val="20"/>
        </w:rPr>
      </w:pPr>
      <w:r>
        <w:rPr>
          <w:rFonts w:hint="eastAsia" w:ascii="微软雅黑" w:hAnsi="微软雅黑" w:eastAsia="微软雅黑"/>
          <w:sz w:val="20"/>
          <w:szCs w:val="20"/>
        </w:rPr>
        <w:t>4.1.17 具备高清放大功能，并可增加感兴趣区细节显示及图像帧频</w:t>
      </w:r>
    </w:p>
    <w:p>
      <w:pPr>
        <w:ind w:left="1170" w:hanging="900"/>
        <w:rPr>
          <w:rFonts w:hint="eastAsia" w:ascii="微软雅黑" w:hAnsi="微软雅黑" w:eastAsia="微软雅黑"/>
          <w:sz w:val="20"/>
          <w:szCs w:val="20"/>
        </w:rPr>
      </w:pPr>
      <w:r>
        <w:rPr>
          <w:rFonts w:hint="eastAsia" w:ascii="微软雅黑" w:hAnsi="微软雅黑" w:eastAsia="微软雅黑"/>
          <w:sz w:val="20"/>
          <w:szCs w:val="20"/>
        </w:rPr>
        <w:t>4.1.18 高级空间复合成像技术，逐级可调可，与彩色和其他高级成像模式兼容</w:t>
      </w:r>
      <w:r>
        <w:rPr>
          <w:rFonts w:ascii="微软雅黑" w:hAnsi="微软雅黑" w:eastAsia="微软雅黑"/>
          <w:sz w:val="20"/>
          <w:szCs w:val="20"/>
        </w:rPr>
        <w:tab/>
      </w:r>
    </w:p>
    <w:p>
      <w:pPr>
        <w:tabs>
          <w:tab w:val="left" w:pos="3435"/>
        </w:tabs>
        <w:ind w:left="1080" w:hanging="806"/>
        <w:rPr>
          <w:rFonts w:hint="eastAsia" w:ascii="微软雅黑" w:hAnsi="微软雅黑" w:eastAsia="微软雅黑"/>
          <w:sz w:val="20"/>
          <w:szCs w:val="20"/>
        </w:rPr>
      </w:pPr>
      <w:r>
        <w:rPr>
          <w:rFonts w:hint="eastAsia" w:ascii="微软雅黑" w:hAnsi="微软雅黑" w:eastAsia="微软雅黑"/>
          <w:sz w:val="20"/>
          <w:szCs w:val="20"/>
        </w:rPr>
        <w:t>4.1.19 智能化组织均衡技术，实时优化二维、频谱多普勒图像，适用于所有成像探头</w:t>
      </w:r>
    </w:p>
    <w:p>
      <w:pPr>
        <w:tabs>
          <w:tab w:val="left" w:pos="3435"/>
        </w:tabs>
        <w:ind w:left="1170" w:hanging="900"/>
        <w:rPr>
          <w:rFonts w:hint="eastAsia" w:ascii="微软雅黑" w:hAnsi="微软雅黑" w:eastAsia="微软雅黑"/>
          <w:sz w:val="20"/>
          <w:szCs w:val="20"/>
        </w:rPr>
      </w:pPr>
      <w:r>
        <w:rPr>
          <w:rFonts w:hint="eastAsia" w:ascii="微软雅黑" w:hAnsi="微软雅黑" w:eastAsia="微软雅黑"/>
          <w:sz w:val="20"/>
          <w:szCs w:val="20"/>
        </w:rPr>
        <w:t>4.1.20 多参数自动优化成像技术，可实时无间断优化成像参数，维持图像均匀一致性，改进工</w:t>
      </w:r>
    </w:p>
    <w:p>
      <w:pPr>
        <w:tabs>
          <w:tab w:val="left" w:pos="3435"/>
        </w:tabs>
        <w:ind w:left="1170" w:hanging="900"/>
        <w:rPr>
          <w:rFonts w:hint="eastAsia" w:ascii="微软雅黑" w:hAnsi="微软雅黑" w:eastAsia="微软雅黑"/>
          <w:sz w:val="20"/>
          <w:szCs w:val="20"/>
        </w:rPr>
      </w:pPr>
      <w:r>
        <w:rPr>
          <w:rFonts w:hint="eastAsia" w:ascii="微软雅黑" w:hAnsi="微软雅黑" w:eastAsia="微软雅黑"/>
          <w:sz w:val="20"/>
          <w:szCs w:val="20"/>
        </w:rPr>
        <w:t xml:space="preserve">      作流程、提升诊断效率。</w:t>
      </w:r>
    </w:p>
    <w:p>
      <w:pPr>
        <w:rPr>
          <w:rFonts w:hint="eastAsia" w:ascii="微软雅黑" w:hAnsi="微软雅黑" w:eastAsia="微软雅黑"/>
          <w:sz w:val="20"/>
          <w:szCs w:val="20"/>
        </w:rPr>
      </w:pPr>
      <w:r>
        <w:rPr>
          <w:rFonts w:hint="eastAsia" w:ascii="微软雅黑" w:hAnsi="微软雅黑" w:eastAsia="微软雅黑"/>
          <w:sz w:val="20"/>
          <w:szCs w:val="20"/>
        </w:rPr>
        <w:t xml:space="preserve"> 4.1.21具备血管增强技术，通过数字化减影技术，有效减少大血管及微细血管结构的噪声，提供</w:t>
      </w:r>
    </w:p>
    <w:p>
      <w:pPr>
        <w:rPr>
          <w:rFonts w:hint="eastAsia" w:ascii="微软雅黑" w:hAnsi="微软雅黑" w:eastAsia="微软雅黑"/>
          <w:sz w:val="20"/>
          <w:szCs w:val="20"/>
        </w:rPr>
      </w:pPr>
      <w:r>
        <w:rPr>
          <w:rFonts w:hint="eastAsia" w:ascii="微软雅黑" w:hAnsi="微软雅黑" w:eastAsia="微软雅黑"/>
          <w:sz w:val="20"/>
          <w:szCs w:val="20"/>
        </w:rPr>
        <w:t xml:space="preserve">        更为清晰的血管壁定义和组织边界检测。有效增强深部血管和小血管管壁、管腔、血管内</w:t>
      </w:r>
    </w:p>
    <w:p>
      <w:pPr>
        <w:rPr>
          <w:rFonts w:hint="eastAsia" w:ascii="微软雅黑" w:hAnsi="微软雅黑" w:eastAsia="微软雅黑"/>
          <w:sz w:val="20"/>
          <w:szCs w:val="20"/>
        </w:rPr>
      </w:pPr>
      <w:r>
        <w:rPr>
          <w:rFonts w:hint="eastAsia" w:ascii="微软雅黑" w:hAnsi="微软雅黑" w:eastAsia="微软雅黑"/>
          <w:sz w:val="20"/>
          <w:szCs w:val="20"/>
        </w:rPr>
        <w:t xml:space="preserve">        膜等结构的显示能力，可用于周围血管、浅表组织及胎心检查等（附图证明）。</w:t>
      </w:r>
    </w:p>
    <w:p>
      <w:pPr>
        <w:pStyle w:val="2"/>
        <w:spacing w:after="0"/>
        <w:ind w:right="144"/>
        <w:rPr>
          <w:rFonts w:hint="eastAsia" w:ascii="微软雅黑" w:hAnsi="微软雅黑" w:eastAsia="微软雅黑"/>
          <w:sz w:val="20"/>
          <w:szCs w:val="20"/>
        </w:rPr>
      </w:pPr>
      <w:r>
        <w:rPr>
          <w:rFonts w:hint="eastAsia" w:ascii="微软雅黑" w:hAnsi="微软雅黑" w:eastAsia="微软雅黑"/>
          <w:sz w:val="20"/>
          <w:szCs w:val="20"/>
        </w:rPr>
        <w:t xml:space="preserve"> 4.1.22探头表面采用特殊材料，有效增强抓握力，减小手持探头力度，降低操作员运动损伤；探头前端采用特殊晶体材料有效降低热效应，提高图像质量，延长探头使用寿命;</w:t>
      </w:r>
    </w:p>
    <w:p>
      <w:pPr>
        <w:pStyle w:val="2"/>
        <w:spacing w:after="0"/>
        <w:ind w:right="144"/>
        <w:rPr>
          <w:rFonts w:hint="eastAsia" w:ascii="微软雅黑" w:hAnsi="微软雅黑" w:eastAsia="微软雅黑"/>
          <w:sz w:val="20"/>
          <w:szCs w:val="20"/>
        </w:rPr>
      </w:pPr>
      <w:r>
        <w:rPr>
          <w:rFonts w:hint="eastAsia" w:ascii="微软雅黑" w:hAnsi="微软雅黑" w:eastAsia="微软雅黑"/>
          <w:sz w:val="20"/>
          <w:szCs w:val="20"/>
        </w:rPr>
        <w:t>4.1.23 主机具备耦合剂加热装置</w:t>
      </w:r>
    </w:p>
    <w:p>
      <w:pPr>
        <w:pStyle w:val="2"/>
        <w:spacing w:after="0"/>
        <w:ind w:right="144"/>
        <w:rPr>
          <w:rFonts w:hint="eastAsia" w:ascii="微软雅黑" w:hAnsi="微软雅黑" w:eastAsia="微软雅黑"/>
          <w:sz w:val="20"/>
          <w:szCs w:val="20"/>
        </w:rPr>
      </w:pPr>
      <w:r>
        <w:rPr>
          <w:rFonts w:hint="eastAsia" w:ascii="微软雅黑" w:hAnsi="微软雅黑" w:eastAsia="微软雅黑"/>
          <w:sz w:val="20"/>
          <w:szCs w:val="20"/>
        </w:rPr>
        <w:t xml:space="preserve">     1）360度环绕加热方式，加热更均匀；</w:t>
      </w:r>
    </w:p>
    <w:p>
      <w:pPr>
        <w:pStyle w:val="2"/>
        <w:spacing w:after="0"/>
        <w:ind w:right="144"/>
        <w:rPr>
          <w:rFonts w:hint="eastAsia" w:ascii="微软雅黑" w:hAnsi="微软雅黑" w:eastAsia="微软雅黑"/>
          <w:sz w:val="20"/>
          <w:szCs w:val="20"/>
        </w:rPr>
      </w:pPr>
      <w:r>
        <w:rPr>
          <w:rFonts w:hint="eastAsia" w:ascii="微软雅黑" w:hAnsi="微软雅黑" w:eastAsia="微软雅黑"/>
          <w:sz w:val="20"/>
          <w:szCs w:val="20"/>
        </w:rPr>
        <w:t xml:space="preserve">     2）加热温度分级可控，更贴合人体体温，消除患者不适感舒缓紧张情绪。</w:t>
      </w:r>
    </w:p>
    <w:p>
      <w:pPr>
        <w:pStyle w:val="2"/>
        <w:spacing w:after="0"/>
        <w:ind w:right="144"/>
        <w:rPr>
          <w:rFonts w:hint="eastAsia" w:ascii="微软雅黑" w:hAnsi="微软雅黑" w:eastAsia="微软雅黑"/>
          <w:sz w:val="20"/>
          <w:szCs w:val="20"/>
        </w:rPr>
      </w:pPr>
      <w:r>
        <w:rPr>
          <w:rFonts w:hint="eastAsia" w:ascii="微软雅黑" w:hAnsi="微软雅黑" w:eastAsia="微软雅黑"/>
          <w:sz w:val="20"/>
          <w:szCs w:val="20"/>
        </w:rPr>
        <w:t>4.1.24 四实时炫酷图像，基于AI大数据深度场景化，自动呈现4种不同风格图像，</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在实时状态下快速切换，且预设联动，医生可自定义选择其中一个作为最优检查条件，减少操作；（附图证明）</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4.1.25手势感应探头技术，探头内置多点触控传感器，双击探头前端任何部位，即可激活探</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头进入扫查，无需在触摸屏上切换，方便使用。</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4.1.26</w:t>
      </w:r>
      <w:r>
        <w:rPr>
          <w:rFonts w:ascii="微软雅黑" w:hAnsi="微软雅黑" w:eastAsia="微软雅黑"/>
          <w:sz w:val="20"/>
          <w:szCs w:val="20"/>
        </w:rPr>
        <w:t>实时二同步 /三同步能力</w:t>
      </w:r>
    </w:p>
    <w:p>
      <w:pPr>
        <w:pStyle w:val="2"/>
        <w:spacing w:after="0"/>
        <w:ind w:right="144" w:firstLine="270"/>
        <w:rPr>
          <w:rFonts w:ascii="微软雅黑" w:hAnsi="微软雅黑" w:eastAsia="微软雅黑"/>
          <w:sz w:val="20"/>
          <w:szCs w:val="20"/>
        </w:rPr>
      </w:pPr>
      <w:r>
        <w:rPr>
          <w:rFonts w:hint="eastAsia" w:ascii="微软雅黑" w:hAnsi="微软雅黑" w:eastAsia="微软雅黑"/>
          <w:sz w:val="20"/>
          <w:szCs w:val="20"/>
        </w:rPr>
        <w:t xml:space="preserve"> 4.1.27</w:t>
      </w:r>
      <w:r>
        <w:rPr>
          <w:rFonts w:ascii="微软雅黑" w:hAnsi="微软雅黑" w:eastAsia="微软雅黑"/>
          <w:sz w:val="20"/>
          <w:szCs w:val="20"/>
        </w:rPr>
        <w:t>内置 DICOM 3.0 标准输出接口；</w:t>
      </w:r>
    </w:p>
    <w:p>
      <w:pPr>
        <w:widowControl/>
        <w:overflowPunct w:val="0"/>
        <w:autoSpaceDE w:val="0"/>
        <w:autoSpaceDN w:val="0"/>
        <w:adjustRightInd w:val="0"/>
        <w:ind w:right="-180"/>
        <w:textAlignment w:val="baseline"/>
        <w:rPr>
          <w:rFonts w:hint="eastAsia" w:ascii="微软雅黑" w:hAnsi="微软雅黑" w:eastAsia="微软雅黑"/>
          <w:sz w:val="20"/>
          <w:szCs w:val="20"/>
        </w:rPr>
      </w:pPr>
      <w:r>
        <w:rPr>
          <w:rFonts w:hint="eastAsia" w:ascii="微软雅黑" w:hAnsi="微软雅黑" w:eastAsia="微软雅黑"/>
          <w:sz w:val="20"/>
          <w:szCs w:val="20"/>
        </w:rPr>
        <w:t xml:space="preserve">    4.1.28 </w:t>
      </w:r>
      <w:r>
        <w:rPr>
          <w:rFonts w:ascii="微软雅黑" w:hAnsi="微软雅黑" w:eastAsia="微软雅黑"/>
          <w:sz w:val="20"/>
          <w:szCs w:val="20"/>
        </w:rPr>
        <w:t>内有一体化超声工作站；</w:t>
      </w:r>
    </w:p>
    <w:p>
      <w:pPr>
        <w:pStyle w:val="2"/>
        <w:spacing w:after="0"/>
        <w:ind w:left="1181" w:right="144" w:hanging="907"/>
        <w:rPr>
          <w:rFonts w:hint="eastAsia" w:ascii="微软雅黑" w:hAnsi="微软雅黑" w:eastAsia="微软雅黑"/>
          <w:sz w:val="20"/>
          <w:szCs w:val="20"/>
        </w:rPr>
      </w:pPr>
      <w:r>
        <w:rPr>
          <w:rFonts w:hint="eastAsia" w:ascii="微软雅黑" w:hAnsi="微软雅黑" w:eastAsia="微软雅黑"/>
          <w:sz w:val="20"/>
          <w:szCs w:val="20"/>
        </w:rPr>
        <w:t>4.1.29</w:t>
      </w:r>
      <w:r>
        <w:rPr>
          <w:rFonts w:ascii="微软雅黑" w:hAnsi="微软雅黑" w:eastAsia="微软雅黑"/>
          <w:sz w:val="20"/>
          <w:szCs w:val="20"/>
        </w:rPr>
        <w:t>要求所投机型为</w:t>
      </w:r>
      <w:r>
        <w:rPr>
          <w:rFonts w:hint="eastAsia" w:ascii="微软雅黑" w:hAnsi="微软雅黑" w:eastAsia="微软雅黑"/>
          <w:sz w:val="20"/>
          <w:szCs w:val="20"/>
        </w:rPr>
        <w:t>2021</w:t>
      </w:r>
      <w:r>
        <w:rPr>
          <w:rFonts w:ascii="微软雅黑" w:hAnsi="微软雅黑" w:eastAsia="微软雅黑"/>
          <w:sz w:val="20"/>
          <w:szCs w:val="20"/>
        </w:rPr>
        <w:t>年</w:t>
      </w:r>
      <w:r>
        <w:rPr>
          <w:rFonts w:hint="eastAsia" w:ascii="微软雅黑" w:hAnsi="微软雅黑" w:eastAsia="微软雅黑"/>
          <w:sz w:val="20"/>
          <w:szCs w:val="20"/>
        </w:rPr>
        <w:t>以后推出</w:t>
      </w:r>
      <w:r>
        <w:rPr>
          <w:rFonts w:ascii="微软雅黑" w:hAnsi="微软雅黑" w:eastAsia="微软雅黑"/>
          <w:sz w:val="20"/>
          <w:szCs w:val="20"/>
        </w:rPr>
        <w:t>最新机型</w:t>
      </w:r>
      <w:r>
        <w:rPr>
          <w:rFonts w:hint="eastAsia" w:ascii="微软雅黑" w:hAnsi="微软雅黑" w:eastAsia="微软雅黑"/>
          <w:sz w:val="20"/>
          <w:szCs w:val="20"/>
        </w:rPr>
        <w:t>（</w:t>
      </w:r>
      <w:r>
        <w:rPr>
          <w:rFonts w:ascii="微软雅黑" w:hAnsi="微软雅黑" w:eastAsia="微软雅黑"/>
          <w:sz w:val="20"/>
          <w:szCs w:val="20"/>
        </w:rPr>
        <w:t>以NMPA</w:t>
      </w:r>
      <w:r>
        <w:rPr>
          <w:rFonts w:hint="eastAsia" w:ascii="微软雅黑" w:hAnsi="微软雅黑" w:eastAsia="微软雅黑"/>
          <w:sz w:val="20"/>
          <w:szCs w:val="20"/>
        </w:rPr>
        <w:t>注册</w:t>
      </w:r>
      <w:r>
        <w:rPr>
          <w:rFonts w:ascii="微软雅黑" w:hAnsi="微软雅黑" w:eastAsia="微软雅黑"/>
          <w:sz w:val="20"/>
          <w:szCs w:val="20"/>
        </w:rPr>
        <w:t>证书为准</w:t>
      </w:r>
      <w:r>
        <w:rPr>
          <w:rFonts w:hint="eastAsia" w:ascii="微软雅黑" w:hAnsi="微软雅黑" w:eastAsia="微软雅黑"/>
          <w:sz w:val="20"/>
          <w:szCs w:val="20"/>
        </w:rPr>
        <w:t>），</w:t>
      </w:r>
      <w:r>
        <w:rPr>
          <w:rFonts w:ascii="微软雅黑" w:hAnsi="微软雅黑" w:eastAsia="微软雅黑"/>
          <w:sz w:val="20"/>
          <w:szCs w:val="20"/>
        </w:rPr>
        <w:t>并具备持续升</w:t>
      </w:r>
    </w:p>
    <w:p>
      <w:pPr>
        <w:pStyle w:val="2"/>
        <w:spacing w:after="0"/>
        <w:ind w:left="1181" w:right="144" w:hanging="907"/>
        <w:rPr>
          <w:rFonts w:hint="eastAsia" w:ascii="微软雅黑" w:hAnsi="微软雅黑" w:eastAsia="微软雅黑"/>
          <w:sz w:val="20"/>
          <w:szCs w:val="20"/>
        </w:rPr>
      </w:pPr>
      <w:r>
        <w:rPr>
          <w:rFonts w:hint="eastAsia" w:ascii="微软雅黑" w:hAnsi="微软雅黑" w:eastAsia="微软雅黑"/>
          <w:sz w:val="20"/>
          <w:szCs w:val="20"/>
        </w:rPr>
        <w:t xml:space="preserve">       </w:t>
      </w:r>
      <w:r>
        <w:rPr>
          <w:rFonts w:ascii="微软雅黑" w:hAnsi="微软雅黑" w:eastAsia="微软雅黑"/>
          <w:sz w:val="20"/>
          <w:szCs w:val="20"/>
        </w:rPr>
        <w:t>级能力</w:t>
      </w:r>
      <w:r>
        <w:rPr>
          <w:rFonts w:hint="eastAsia" w:ascii="微软雅黑" w:hAnsi="微软雅黑" w:eastAsia="微软雅黑"/>
          <w:sz w:val="20"/>
          <w:szCs w:val="20"/>
        </w:rPr>
        <w:t>；</w:t>
      </w:r>
    </w:p>
    <w:p>
      <w:pPr>
        <w:pStyle w:val="2"/>
        <w:spacing w:after="0" w:line="240" w:lineRule="exact"/>
        <w:ind w:left="1181" w:right="149" w:hanging="907"/>
        <w:rPr>
          <w:rFonts w:hint="eastAsia" w:ascii="微软雅黑" w:hAnsi="微软雅黑" w:eastAsia="微软雅黑"/>
          <w:sz w:val="22"/>
          <w:szCs w:val="22"/>
        </w:rPr>
      </w:pPr>
    </w:p>
    <w:p>
      <w:pPr>
        <w:spacing w:line="240" w:lineRule="exact"/>
        <w:ind w:firstLine="270"/>
        <w:rPr>
          <w:rFonts w:hint="eastAsia" w:ascii="微软雅黑" w:hAnsi="微软雅黑" w:eastAsia="微软雅黑"/>
          <w:b/>
          <w:sz w:val="22"/>
          <w:szCs w:val="22"/>
        </w:rPr>
      </w:pPr>
      <w:r>
        <w:rPr>
          <w:rFonts w:hint="eastAsia" w:ascii="微软雅黑" w:hAnsi="微软雅黑" w:eastAsia="微软雅黑"/>
          <w:b/>
          <w:sz w:val="22"/>
          <w:szCs w:val="22"/>
        </w:rPr>
        <w:t>4.2先进成像技术</w:t>
      </w:r>
    </w:p>
    <w:p>
      <w:pPr>
        <w:spacing w:line="240" w:lineRule="exact"/>
        <w:ind w:left="1350" w:hanging="1080"/>
        <w:rPr>
          <w:rFonts w:hint="eastAsia" w:ascii="微软雅黑" w:hAnsi="微软雅黑" w:eastAsia="微软雅黑"/>
          <w:b/>
          <w:sz w:val="22"/>
          <w:szCs w:val="22"/>
        </w:rPr>
      </w:pP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4.2.1灰阶超宽视野成像扫描技术</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1）扩展成像视野，支持360°自由旋转</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2）实时扫查时支持反转、支持放大、缩放及平移功能</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3）具有速度指示器，测量功能，获取过程可暂停和退回</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4）支持所有线阵及凸阵探头</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5）结合先进的成像技术如复合成像技术、UltraArt技术结合使用</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2"/>
        </w:rPr>
        <w:t>4</w:t>
      </w:r>
      <w:r>
        <w:rPr>
          <w:rFonts w:hint="eastAsia" w:ascii="微软雅黑" w:hAnsi="微软雅黑" w:eastAsia="微软雅黑"/>
          <w:sz w:val="20"/>
          <w:szCs w:val="20"/>
        </w:rPr>
        <w:t>.2.2彩色超宽视野成像扫描技术</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1）以灰阶超宽视野成像技术为基础，采集过程优化多普勒能量图、速度图；</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2）具有屏幕速度指示器，获取过程可有暂停和退回操作；</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3）图像支持360°旋转、缩放及平移功能，也可逐帧回放显示；</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4）适用于全部线阵及凸阵探头。</w:t>
      </w:r>
    </w:p>
    <w:p>
      <w:pPr>
        <w:pStyle w:val="2"/>
        <w:spacing w:after="0"/>
        <w:ind w:right="144" w:firstLine="270"/>
        <w:rPr>
          <w:rFonts w:ascii="微软雅黑" w:hAnsi="微软雅黑" w:eastAsia="微软雅黑"/>
          <w:sz w:val="20"/>
          <w:szCs w:val="20"/>
        </w:rPr>
      </w:pPr>
      <w:r>
        <w:rPr>
          <w:rFonts w:ascii="微软雅黑" w:hAnsi="微软雅黑" w:eastAsia="微软雅黑"/>
          <w:sz w:val="20"/>
          <w:szCs w:val="20"/>
        </w:rPr>
        <w:t>4.2.</w:t>
      </w:r>
      <w:r>
        <w:rPr>
          <w:rFonts w:hint="eastAsia" w:ascii="微软雅黑" w:hAnsi="微软雅黑" w:eastAsia="微软雅黑"/>
          <w:sz w:val="20"/>
          <w:szCs w:val="20"/>
        </w:rPr>
        <w:t>3</w:t>
      </w:r>
      <w:r>
        <w:rPr>
          <w:rFonts w:ascii="微软雅黑" w:hAnsi="微软雅黑" w:eastAsia="微软雅黑"/>
          <w:sz w:val="20"/>
          <w:szCs w:val="20"/>
        </w:rPr>
        <w:t>超声声速自动校正技术</w:t>
      </w:r>
    </w:p>
    <w:p>
      <w:pPr>
        <w:pStyle w:val="2"/>
        <w:spacing w:after="0"/>
        <w:ind w:right="144" w:firstLine="270"/>
        <w:rPr>
          <w:rFonts w:ascii="微软雅黑" w:hAnsi="微软雅黑" w:eastAsia="微软雅黑"/>
          <w:sz w:val="20"/>
          <w:szCs w:val="20"/>
        </w:rPr>
      </w:pPr>
      <w:r>
        <w:rPr>
          <w:rFonts w:hint="eastAsia" w:ascii="微软雅黑" w:hAnsi="微软雅黑" w:eastAsia="微软雅黑"/>
          <w:sz w:val="20"/>
          <w:szCs w:val="20"/>
        </w:rPr>
        <w:t xml:space="preserve">   </w:t>
      </w:r>
      <w:r>
        <w:rPr>
          <w:rFonts w:ascii="微软雅黑" w:hAnsi="微软雅黑" w:eastAsia="微软雅黑"/>
          <w:sz w:val="20"/>
          <w:szCs w:val="20"/>
        </w:rPr>
        <w:t>1）针对肥胖及困难病人</w:t>
      </w:r>
    </w:p>
    <w:p>
      <w:pPr>
        <w:pStyle w:val="2"/>
        <w:numPr>
          <w:ilvl w:val="0"/>
          <w:numId w:val="2"/>
        </w:numPr>
        <w:spacing w:after="0"/>
        <w:ind w:right="144"/>
        <w:rPr>
          <w:rFonts w:hint="eastAsia" w:ascii="微软雅黑" w:hAnsi="微软雅黑" w:eastAsia="微软雅黑"/>
          <w:sz w:val="20"/>
          <w:szCs w:val="20"/>
        </w:rPr>
      </w:pPr>
      <w:r>
        <w:rPr>
          <w:rFonts w:ascii="微软雅黑" w:hAnsi="微软雅黑" w:eastAsia="微软雅黑"/>
          <w:sz w:val="20"/>
          <w:szCs w:val="20"/>
        </w:rPr>
        <w:t>可用于乳腺检查，并可调整</w:t>
      </w:r>
    </w:p>
    <w:p>
      <w:pPr>
        <w:pStyle w:val="2"/>
        <w:numPr>
          <w:ilvl w:val="0"/>
          <w:numId w:val="2"/>
        </w:numPr>
        <w:spacing w:after="0"/>
        <w:ind w:right="144"/>
        <w:rPr>
          <w:rFonts w:hint="eastAsia" w:ascii="微软雅黑" w:hAnsi="微软雅黑" w:eastAsia="微软雅黑"/>
          <w:sz w:val="20"/>
          <w:szCs w:val="20"/>
        </w:rPr>
      </w:pPr>
      <w:r>
        <w:rPr>
          <w:rFonts w:ascii="微软雅黑" w:hAnsi="微软雅黑" w:eastAsia="微软雅黑"/>
          <w:sz w:val="20"/>
          <w:szCs w:val="20"/>
        </w:rPr>
        <w:t>专门的预置条件</w:t>
      </w:r>
    </w:p>
    <w:p>
      <w:pPr>
        <w:pStyle w:val="2"/>
        <w:ind w:left="810" w:leftChars="100" w:right="144" w:hanging="600" w:hangingChars="300"/>
        <w:rPr>
          <w:rFonts w:hint="eastAsia" w:ascii="微软雅黑" w:hAnsi="微软雅黑" w:eastAsia="微软雅黑"/>
          <w:sz w:val="20"/>
          <w:szCs w:val="22"/>
        </w:rPr>
      </w:pPr>
      <w:r>
        <w:rPr>
          <w:rFonts w:hint="eastAsia" w:ascii="微软雅黑" w:hAnsi="微软雅黑" w:eastAsia="微软雅黑"/>
          <w:sz w:val="20"/>
          <w:szCs w:val="22"/>
        </w:rPr>
        <w:t>4.2.4 超声</w:t>
      </w:r>
      <w:r>
        <w:rPr>
          <w:rFonts w:ascii="微软雅黑" w:hAnsi="微软雅黑" w:eastAsia="微软雅黑"/>
          <w:sz w:val="20"/>
          <w:szCs w:val="22"/>
        </w:rPr>
        <w:t>造影成像</w:t>
      </w:r>
      <w:r>
        <w:rPr>
          <w:rFonts w:hint="eastAsia" w:ascii="微软雅黑" w:hAnsi="微软雅黑" w:eastAsia="微软雅黑"/>
          <w:sz w:val="20"/>
          <w:szCs w:val="22"/>
        </w:rPr>
        <w:t>技术，采用</w:t>
      </w:r>
      <w:r>
        <w:rPr>
          <w:rFonts w:ascii="微软雅黑" w:hAnsi="微软雅黑" w:eastAsia="微软雅黑"/>
          <w:sz w:val="20"/>
          <w:szCs w:val="22"/>
        </w:rPr>
        <w:t>相干脉冲成像造影技术</w:t>
      </w:r>
      <w:r>
        <w:rPr>
          <w:rFonts w:ascii="微软雅黑" w:hAnsi="微软雅黑" w:eastAsia="微软雅黑"/>
          <w:b/>
          <w:bCs/>
          <w:sz w:val="20"/>
          <w:szCs w:val="22"/>
        </w:rPr>
        <w:t>，</w:t>
      </w:r>
      <w:r>
        <w:rPr>
          <w:rFonts w:hint="eastAsia" w:ascii="微软雅黑" w:hAnsi="微软雅黑" w:eastAsia="微软雅黑"/>
          <w:sz w:val="20"/>
          <w:szCs w:val="22"/>
        </w:rPr>
        <w:t>发射和接收过程中采用精确的相位和振幅调制控制，利用所获取的造影剂非线性基波及非线性谐波信息进行造影成像</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1）具备低机械指数（Low MI）和中等机械指数（Mid MI）两种选择模式</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2）具备爆破后再灌注显像技术</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3）支持造影剂二次注射，有2个独立造影计时器</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4）具备造影双幅模式下shadow映射功能，支持同步测量</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5）具备Peak Hold超微血管造影成像技术，采用独特算法，可显示细微血管网的造影剂灌</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注，高清晰显示造影剂微泡灌注和高分辨率显示微血管架构，具有运动抑制功能，可进行图像修正补偿，评估病灶内的血管分布；</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6）采用声诺维造影剂进行造影检查，造影剂有效显示时间≥8分钟</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7）造影功能</w:t>
      </w:r>
      <w:r>
        <w:rPr>
          <w:rFonts w:ascii="微软雅黑" w:hAnsi="微软雅黑" w:eastAsia="微软雅黑"/>
          <w:sz w:val="20"/>
          <w:szCs w:val="22"/>
        </w:rPr>
        <w:t>支持</w:t>
      </w:r>
      <w:r>
        <w:rPr>
          <w:rFonts w:hint="eastAsia" w:ascii="微软雅黑" w:hAnsi="微软雅黑" w:eastAsia="微软雅黑"/>
          <w:sz w:val="20"/>
          <w:szCs w:val="22"/>
        </w:rPr>
        <w:t>相控阵、凸阵</w:t>
      </w:r>
      <w:r>
        <w:rPr>
          <w:rFonts w:ascii="微软雅黑" w:hAnsi="微软雅黑" w:eastAsia="微软雅黑"/>
          <w:sz w:val="20"/>
          <w:szCs w:val="22"/>
        </w:rPr>
        <w:t>、</w:t>
      </w:r>
      <w:r>
        <w:rPr>
          <w:rFonts w:hint="eastAsia" w:ascii="微软雅黑" w:hAnsi="微软雅黑" w:eastAsia="微软雅黑"/>
          <w:sz w:val="20"/>
          <w:szCs w:val="22"/>
        </w:rPr>
        <w:t>线阵</w:t>
      </w:r>
      <w:r>
        <w:rPr>
          <w:rFonts w:ascii="微软雅黑" w:hAnsi="微软雅黑" w:eastAsia="微软雅黑"/>
          <w:sz w:val="20"/>
          <w:szCs w:val="22"/>
        </w:rPr>
        <w:t>、腔内探头</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8）双幅超声造影模式下支持双穿刺引导功能，且实时显示穿刺针进针路径，并同步显示穿</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刺针进入深度数值</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9）造影模式下，支持Auto TEQ智能图像零键优化技术</w:t>
      </w:r>
    </w:p>
    <w:p>
      <w:pPr>
        <w:spacing w:line="360" w:lineRule="auto"/>
        <w:rPr>
          <w:rFonts w:hint="eastAsia" w:ascii="微软雅黑" w:hAnsi="微软雅黑" w:eastAsia="微软雅黑" w:cs="Arial"/>
          <w:szCs w:val="21"/>
        </w:rPr>
      </w:pPr>
      <w:r>
        <w:rPr>
          <w:rFonts w:hint="eastAsia" w:ascii="微软雅黑" w:hAnsi="微软雅黑" w:eastAsia="微软雅黑"/>
          <w:sz w:val="20"/>
          <w:szCs w:val="22"/>
        </w:rPr>
        <w:t xml:space="preserve"> 4.2.5</w:t>
      </w:r>
      <w:r>
        <w:rPr>
          <w:rFonts w:hint="eastAsia" w:ascii="微软雅黑" w:hAnsi="微软雅黑" w:eastAsia="微软雅黑" w:cs="Arial"/>
          <w:szCs w:val="21"/>
        </w:rPr>
        <w:t>实时应变弹性成像技术</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1）能够以灰阶或彩阶图像方式显示感兴趣区组织的弹性硬度，无需人工加压；</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2）提供实时</w:t>
      </w:r>
      <w:r>
        <w:rPr>
          <w:rFonts w:ascii="微软雅黑" w:hAnsi="微软雅黑" w:eastAsia="微软雅黑"/>
          <w:sz w:val="20"/>
          <w:szCs w:val="20"/>
        </w:rPr>
        <w:t>动态弹性应变分析、动态弹性参数成像</w:t>
      </w:r>
      <w:r>
        <w:rPr>
          <w:rFonts w:hint="eastAsia" w:ascii="微软雅黑" w:hAnsi="微软雅黑" w:eastAsia="微软雅黑"/>
          <w:sz w:val="20"/>
          <w:szCs w:val="20"/>
        </w:rPr>
        <w:t>；</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3）具备Shadow“映射”模式测量，并可进行直径比、面积比、应变、应变率比值等定量 </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测量，对弹性质体的硬度性质全面定量。</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4）具有QF质量因子，提高弹性成像的准确性。可自动判断组织的整体位移程度，与本底图</w:t>
      </w:r>
    </w:p>
    <w:p>
      <w:pPr>
        <w:pStyle w:val="2"/>
        <w:spacing w:after="0"/>
        <w:ind w:right="144" w:firstLine="270"/>
        <w:rPr>
          <w:rFonts w:hint="eastAsia" w:ascii="微软雅黑" w:hAnsi="微软雅黑" w:eastAsia="微软雅黑"/>
          <w:sz w:val="20"/>
          <w:szCs w:val="20"/>
        </w:rPr>
      </w:pPr>
      <w:r>
        <w:rPr>
          <w:rFonts w:hint="eastAsia" w:ascii="微软雅黑" w:hAnsi="微软雅黑" w:eastAsia="微软雅黑"/>
          <w:sz w:val="20"/>
          <w:szCs w:val="20"/>
        </w:rPr>
        <w:t xml:space="preserve">    像进行自动比较，得到高质量的弹性成像。</w:t>
      </w:r>
    </w:p>
    <w:p>
      <w:pPr>
        <w:pStyle w:val="2"/>
        <w:spacing w:after="0"/>
        <w:ind w:right="144"/>
        <w:rPr>
          <w:rFonts w:hint="eastAsia" w:ascii="微软雅黑" w:hAnsi="微软雅黑" w:eastAsia="微软雅黑"/>
          <w:sz w:val="20"/>
          <w:szCs w:val="22"/>
        </w:rPr>
      </w:pPr>
      <w:r>
        <w:rPr>
          <w:rFonts w:hint="eastAsia" w:ascii="微软雅黑" w:hAnsi="微软雅黑" w:eastAsia="微软雅黑"/>
          <w:sz w:val="20"/>
          <w:szCs w:val="22"/>
        </w:rPr>
        <w:t>*4.2.6 点式剪切波成像技术</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1）定量组织弹性，可用文字标记测量点、结节或肝段</w:t>
      </w:r>
    </w:p>
    <w:p>
      <w:pPr>
        <w:pStyle w:val="2"/>
        <w:spacing w:after="0"/>
        <w:ind w:right="144" w:firstLine="270"/>
        <w:rPr>
          <w:rFonts w:hint="eastAsia" w:ascii="微软雅黑" w:hAnsi="微软雅黑" w:eastAsia="微软雅黑"/>
          <w:szCs w:val="21"/>
        </w:rPr>
      </w:pPr>
      <w:r>
        <w:rPr>
          <w:rFonts w:hint="eastAsia" w:ascii="微软雅黑" w:hAnsi="微软雅黑" w:eastAsia="微软雅黑"/>
          <w:sz w:val="20"/>
          <w:szCs w:val="22"/>
        </w:rPr>
        <w:t xml:space="preserve"> 2）</w:t>
      </w:r>
      <w:r>
        <w:rPr>
          <w:rFonts w:hint="eastAsia" w:ascii="微软雅黑" w:hAnsi="微软雅黑" w:eastAsia="微软雅黑"/>
          <w:szCs w:val="21"/>
        </w:rPr>
        <w:t>可显示剪切波传播的速度图</w:t>
      </w:r>
      <w:r>
        <w:rPr>
          <w:rFonts w:ascii="微软雅黑" w:hAnsi="微软雅黑" w:eastAsia="微软雅黑"/>
          <w:szCs w:val="21"/>
        </w:rPr>
        <w:t>(m/s)</w:t>
      </w:r>
      <w:r>
        <w:rPr>
          <w:rFonts w:hint="eastAsia" w:ascii="微软雅黑" w:hAnsi="微软雅黑" w:eastAsia="微软雅黑"/>
          <w:szCs w:val="21"/>
        </w:rPr>
        <w:t>和组织的弹性图</w:t>
      </w:r>
      <w:r>
        <w:rPr>
          <w:rFonts w:ascii="微软雅黑" w:hAnsi="微软雅黑" w:eastAsia="微软雅黑"/>
          <w:szCs w:val="21"/>
        </w:rPr>
        <w:t>(kPa)</w:t>
      </w:r>
    </w:p>
    <w:p>
      <w:pPr>
        <w:pStyle w:val="2"/>
        <w:spacing w:after="0"/>
        <w:ind w:right="144" w:firstLine="400" w:firstLineChars="200"/>
        <w:rPr>
          <w:rFonts w:ascii="微软雅黑" w:hAnsi="微软雅黑" w:eastAsia="微软雅黑"/>
          <w:sz w:val="20"/>
          <w:szCs w:val="22"/>
        </w:rPr>
      </w:pPr>
      <w:r>
        <w:rPr>
          <w:rFonts w:ascii="微软雅黑" w:hAnsi="微软雅黑" w:eastAsia="微软雅黑"/>
          <w:sz w:val="20"/>
          <w:szCs w:val="22"/>
        </w:rPr>
        <w:t>3</w:t>
      </w:r>
      <w:r>
        <w:rPr>
          <w:rFonts w:hint="eastAsia" w:ascii="微软雅黑" w:hAnsi="微软雅黑" w:eastAsia="微软雅黑"/>
          <w:sz w:val="20"/>
          <w:szCs w:val="22"/>
        </w:rPr>
        <w:t>）支持凸阵、线阵探头、腹部介入探头</w:t>
      </w:r>
    </w:p>
    <w:p>
      <w:pPr>
        <w:pStyle w:val="2"/>
        <w:spacing w:after="0"/>
        <w:ind w:right="144"/>
        <w:rPr>
          <w:rFonts w:hint="eastAsia" w:ascii="微软雅黑" w:hAnsi="微软雅黑" w:eastAsia="微软雅黑"/>
          <w:sz w:val="20"/>
          <w:szCs w:val="22"/>
        </w:rPr>
      </w:pPr>
      <w:r>
        <w:rPr>
          <w:rFonts w:ascii="微软雅黑" w:hAnsi="微软雅黑" w:eastAsia="微软雅黑"/>
          <w:sz w:val="20"/>
          <w:szCs w:val="22"/>
        </w:rPr>
        <w:t>4.2.</w:t>
      </w:r>
      <w:r>
        <w:rPr>
          <w:rFonts w:hint="eastAsia" w:ascii="微软雅黑" w:hAnsi="微软雅黑" w:eastAsia="微软雅黑"/>
          <w:sz w:val="20"/>
          <w:szCs w:val="22"/>
        </w:rPr>
        <w:t>7</w:t>
      </w:r>
      <w:r>
        <w:rPr>
          <w:rFonts w:ascii="微软雅黑" w:hAnsi="微软雅黑" w:eastAsia="微软雅黑"/>
          <w:sz w:val="20"/>
          <w:szCs w:val="22"/>
        </w:rPr>
        <w:t xml:space="preserve"> </w:t>
      </w:r>
      <w:r>
        <w:rPr>
          <w:rFonts w:hint="eastAsia" w:ascii="微软雅黑" w:hAnsi="微软雅黑" w:eastAsia="微软雅黑"/>
          <w:sz w:val="20"/>
          <w:szCs w:val="22"/>
        </w:rPr>
        <w:t>二维剪切波弹性成像技术</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1）采用安全先进的多组梳状脉冲波激发，同时激发多组剪切波，通过对同一点多次测量，进</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行相关性矫正，确保测量准确性，提高定量重复性</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2）同时定性和定量软组织弹性值</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3）具有速度、位移、质量等多种质控模式</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 xml:space="preserve"> 4）支持腹部、高频探头，拓展临床应用</w:t>
      </w:r>
    </w:p>
    <w:p>
      <w:pPr>
        <w:pStyle w:val="2"/>
        <w:spacing w:after="0"/>
        <w:ind w:right="144" w:firstLine="270"/>
        <w:rPr>
          <w:rFonts w:hint="eastAsia" w:ascii="微软雅黑" w:hAnsi="微软雅黑" w:eastAsia="微软雅黑"/>
          <w:szCs w:val="21"/>
        </w:rPr>
      </w:pPr>
      <w:r>
        <w:rPr>
          <w:rFonts w:hint="eastAsia" w:ascii="微软雅黑" w:hAnsi="微软雅黑" w:eastAsia="微软雅黑"/>
          <w:sz w:val="20"/>
          <w:szCs w:val="22"/>
        </w:rPr>
        <w:t xml:space="preserve"> 5）测量取样框大小及位置可调，取样点数量无限制，</w:t>
      </w:r>
      <w:r>
        <w:rPr>
          <w:rFonts w:hint="eastAsia" w:ascii="微软雅黑" w:hAnsi="微软雅黑" w:eastAsia="微软雅黑"/>
          <w:szCs w:val="21"/>
        </w:rPr>
        <w:t>可显示剪切波传播的速度图</w:t>
      </w:r>
      <w:r>
        <w:rPr>
          <w:rFonts w:ascii="微软雅黑" w:hAnsi="微软雅黑" w:eastAsia="微软雅黑"/>
          <w:szCs w:val="21"/>
        </w:rPr>
        <w:t>(m/s)</w:t>
      </w:r>
      <w:r>
        <w:rPr>
          <w:rFonts w:hint="eastAsia" w:ascii="微软雅黑" w:hAnsi="微软雅黑" w:eastAsia="微软雅黑"/>
          <w:szCs w:val="21"/>
        </w:rPr>
        <w:t>和组</w:t>
      </w:r>
    </w:p>
    <w:p>
      <w:pPr>
        <w:pStyle w:val="2"/>
        <w:spacing w:after="0"/>
        <w:ind w:right="144" w:firstLine="270"/>
        <w:rPr>
          <w:rFonts w:hint="eastAsia" w:ascii="微软雅黑" w:hAnsi="微软雅黑" w:eastAsia="微软雅黑"/>
          <w:szCs w:val="21"/>
        </w:rPr>
      </w:pPr>
      <w:r>
        <w:rPr>
          <w:rFonts w:hint="eastAsia" w:ascii="微软雅黑" w:hAnsi="微软雅黑" w:eastAsia="微软雅黑"/>
          <w:szCs w:val="21"/>
        </w:rPr>
        <w:t xml:space="preserve">   织的弹性图</w:t>
      </w:r>
      <w:r>
        <w:rPr>
          <w:rFonts w:ascii="微软雅黑" w:hAnsi="微软雅黑" w:eastAsia="微软雅黑"/>
          <w:szCs w:val="21"/>
        </w:rPr>
        <w:t>(kPa)</w:t>
      </w:r>
    </w:p>
    <w:p>
      <w:pPr>
        <w:pStyle w:val="2"/>
        <w:spacing w:after="0"/>
        <w:ind w:right="144" w:firstLine="270"/>
        <w:rPr>
          <w:rFonts w:hint="eastAsia" w:ascii="微软雅黑" w:hAnsi="微软雅黑" w:eastAsia="微软雅黑"/>
          <w:sz w:val="20"/>
          <w:szCs w:val="22"/>
        </w:rPr>
      </w:pPr>
      <w:r>
        <w:rPr>
          <w:rFonts w:hint="eastAsia" w:ascii="微软雅黑" w:hAnsi="微软雅黑" w:eastAsia="微软雅黑"/>
          <w:sz w:val="20"/>
          <w:szCs w:val="22"/>
        </w:rPr>
        <w:t>*6）可显示IQR四分位差数值，自动计算IQR/Median比值并显示在报告页（提供图片证明）</w:t>
      </w:r>
    </w:p>
    <w:p>
      <w:pPr>
        <w:pStyle w:val="2"/>
        <w:spacing w:after="0"/>
        <w:ind w:right="144"/>
        <w:rPr>
          <w:rFonts w:ascii="微软雅黑" w:hAnsi="微软雅黑" w:eastAsia="微软雅黑"/>
          <w:sz w:val="20"/>
          <w:szCs w:val="22"/>
        </w:rPr>
      </w:pPr>
      <w:r>
        <w:rPr>
          <w:rFonts w:hint="eastAsia" w:ascii="微软雅黑" w:hAnsi="微软雅黑" w:eastAsia="微软雅黑"/>
          <w:sz w:val="20"/>
          <w:szCs w:val="22"/>
        </w:rPr>
        <w:t>4.2.8具备心脏负荷超声功能</w:t>
      </w:r>
    </w:p>
    <w:p>
      <w:pPr>
        <w:spacing w:line="240" w:lineRule="exact"/>
        <w:rPr>
          <w:rFonts w:hint="eastAsia" w:ascii="微软雅黑" w:hAnsi="微软雅黑" w:eastAsia="微软雅黑"/>
          <w:sz w:val="20"/>
          <w:szCs w:val="22"/>
        </w:rPr>
      </w:pPr>
    </w:p>
    <w:p>
      <w:pPr>
        <w:spacing w:line="240" w:lineRule="exact"/>
        <w:rPr>
          <w:rFonts w:hint="eastAsia" w:ascii="微软雅黑" w:hAnsi="微软雅黑" w:eastAsia="微软雅黑"/>
          <w:b/>
          <w:sz w:val="22"/>
          <w:szCs w:val="22"/>
        </w:rPr>
      </w:pPr>
      <w:r>
        <w:rPr>
          <w:rFonts w:hint="eastAsia" w:ascii="微软雅黑" w:hAnsi="微软雅黑" w:eastAsia="微软雅黑"/>
          <w:b/>
          <w:sz w:val="22"/>
          <w:szCs w:val="22"/>
        </w:rPr>
        <w:t>4</w:t>
      </w:r>
      <w:r>
        <w:rPr>
          <w:rFonts w:ascii="微软雅黑" w:hAnsi="微软雅黑" w:eastAsia="微软雅黑"/>
          <w:b/>
          <w:sz w:val="22"/>
          <w:szCs w:val="22"/>
        </w:rPr>
        <w:t>.</w:t>
      </w:r>
      <w:r>
        <w:rPr>
          <w:rFonts w:hint="eastAsia" w:ascii="微软雅黑" w:hAnsi="微软雅黑" w:eastAsia="微软雅黑"/>
          <w:b/>
          <w:sz w:val="22"/>
          <w:szCs w:val="22"/>
        </w:rPr>
        <w:t>3测量和分析：</w:t>
      </w:r>
      <w:r>
        <w:rPr>
          <w:rFonts w:ascii="微软雅黑" w:hAnsi="微软雅黑" w:eastAsia="微软雅黑"/>
          <w:b/>
          <w:sz w:val="22"/>
          <w:szCs w:val="22"/>
        </w:rPr>
        <w:t>(B</w:t>
      </w:r>
      <w:r>
        <w:rPr>
          <w:rFonts w:hint="eastAsia" w:ascii="微软雅黑" w:hAnsi="微软雅黑" w:eastAsia="微软雅黑"/>
          <w:b/>
          <w:sz w:val="22"/>
          <w:szCs w:val="22"/>
        </w:rPr>
        <w:t>型、</w:t>
      </w:r>
      <w:r>
        <w:rPr>
          <w:rFonts w:ascii="微软雅黑" w:hAnsi="微软雅黑" w:eastAsia="微软雅黑"/>
          <w:b/>
          <w:sz w:val="22"/>
          <w:szCs w:val="22"/>
        </w:rPr>
        <w:t>M</w:t>
      </w:r>
      <w:r>
        <w:rPr>
          <w:rFonts w:hint="eastAsia" w:ascii="微软雅黑" w:hAnsi="微软雅黑" w:eastAsia="微软雅黑"/>
          <w:b/>
          <w:sz w:val="22"/>
          <w:szCs w:val="22"/>
        </w:rPr>
        <w:t>型、D型、彩色模式</w:t>
      </w:r>
      <w:r>
        <w:rPr>
          <w:rFonts w:ascii="微软雅黑" w:hAnsi="微软雅黑" w:eastAsia="微软雅黑"/>
          <w:b/>
          <w:sz w:val="22"/>
          <w:szCs w:val="22"/>
        </w:rPr>
        <w:t>)</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2"/>
          <w:szCs w:val="22"/>
        </w:rPr>
        <w:t xml:space="preserve"> </w:t>
      </w:r>
      <w:r>
        <w:rPr>
          <w:rFonts w:ascii="微软雅黑" w:hAnsi="微软雅黑" w:eastAsia="微软雅黑"/>
          <w:sz w:val="20"/>
          <w:szCs w:val="22"/>
        </w:rPr>
        <w:t>4.3.1 一般测量：距离、面积、周长等；</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 xml:space="preserve">4.3.2 </w:t>
      </w:r>
      <w:r>
        <w:rPr>
          <w:rFonts w:hint="eastAsia" w:ascii="微软雅黑" w:hAnsi="微软雅黑" w:eastAsia="微软雅黑"/>
          <w:sz w:val="20"/>
          <w:szCs w:val="22"/>
        </w:rPr>
        <w:t>妇科测量和计算；</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4.3.3</w:t>
      </w:r>
      <w:r>
        <w:rPr>
          <w:rFonts w:hint="eastAsia" w:ascii="微软雅黑" w:hAnsi="微软雅黑" w:eastAsia="微软雅黑"/>
          <w:sz w:val="20"/>
          <w:szCs w:val="22"/>
        </w:rPr>
        <w:t xml:space="preserve"> </w:t>
      </w:r>
      <w:r>
        <w:rPr>
          <w:rFonts w:ascii="微软雅黑" w:hAnsi="微软雅黑" w:eastAsia="微软雅黑"/>
          <w:sz w:val="20"/>
          <w:szCs w:val="22"/>
        </w:rPr>
        <w:t>产科测量：包括全面的产科径线测量、NT测量、单/双胎儿孕龄及生长曲线、羊水指数、新生</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儿髋关节角度等；</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4.3.4 外周血管测量和计算；</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4.3.5 心脏功能测量和计算；</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4.3.6 泌尿科测量和计算；</w:t>
      </w:r>
    </w:p>
    <w:p>
      <w:pPr>
        <w:widowControl/>
        <w:tabs>
          <w:tab w:val="left" w:pos="1617"/>
        </w:tabs>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4</w:t>
      </w:r>
      <w:r>
        <w:rPr>
          <w:rFonts w:ascii="微软雅黑" w:hAnsi="微软雅黑" w:eastAsia="微软雅黑"/>
          <w:sz w:val="20"/>
          <w:szCs w:val="22"/>
        </w:rPr>
        <w:t>.3.7 多普勒血流测量与分析 (含自动多普勒频谱包络计算)，</w:t>
      </w:r>
      <w:r>
        <w:rPr>
          <w:rFonts w:hint="eastAsia" w:ascii="微软雅黑" w:hAnsi="微软雅黑" w:eastAsia="微软雅黑"/>
          <w:sz w:val="20"/>
          <w:szCs w:val="22"/>
        </w:rPr>
        <w:t>客户自定义；</w:t>
      </w:r>
    </w:p>
    <w:p>
      <w:pPr>
        <w:spacing w:line="240" w:lineRule="exact"/>
        <w:rPr>
          <w:rFonts w:ascii="微软雅黑" w:hAnsi="微软雅黑" w:eastAsia="微软雅黑"/>
          <w:sz w:val="22"/>
          <w:szCs w:val="22"/>
        </w:rPr>
      </w:pPr>
    </w:p>
    <w:p>
      <w:pPr>
        <w:spacing w:line="240" w:lineRule="exact"/>
        <w:ind w:firstLine="270"/>
        <w:rPr>
          <w:rFonts w:hint="eastAsia" w:ascii="微软雅黑" w:hAnsi="微软雅黑" w:eastAsia="微软雅黑"/>
          <w:sz w:val="22"/>
          <w:szCs w:val="22"/>
        </w:rPr>
      </w:pPr>
    </w:p>
    <w:p>
      <w:pPr>
        <w:spacing w:line="240" w:lineRule="exact"/>
        <w:rPr>
          <w:rFonts w:hint="eastAsia" w:ascii="微软雅黑" w:hAnsi="微软雅黑" w:eastAsia="微软雅黑"/>
          <w:b/>
          <w:sz w:val="22"/>
          <w:szCs w:val="22"/>
        </w:rPr>
      </w:pPr>
      <w:r>
        <w:rPr>
          <w:rFonts w:hint="eastAsia" w:ascii="微软雅黑" w:hAnsi="微软雅黑" w:eastAsia="微软雅黑"/>
          <w:b/>
          <w:sz w:val="22"/>
          <w:szCs w:val="22"/>
        </w:rPr>
        <w:t>4</w:t>
      </w:r>
      <w:r>
        <w:rPr>
          <w:rFonts w:ascii="微软雅黑" w:hAnsi="微软雅黑" w:eastAsia="微软雅黑"/>
          <w:b/>
          <w:sz w:val="22"/>
          <w:szCs w:val="22"/>
        </w:rPr>
        <w:t>.</w:t>
      </w:r>
      <w:r>
        <w:rPr>
          <w:rFonts w:hint="eastAsia" w:ascii="微软雅黑" w:hAnsi="微软雅黑" w:eastAsia="微软雅黑"/>
          <w:b/>
          <w:sz w:val="22"/>
          <w:szCs w:val="22"/>
        </w:rPr>
        <w:t>4图像存储、</w:t>
      </w:r>
      <w:r>
        <w:rPr>
          <w:rFonts w:ascii="微软雅黑" w:hAnsi="微软雅黑" w:eastAsia="微软雅黑"/>
          <w:b/>
          <w:sz w:val="22"/>
          <w:szCs w:val="22"/>
        </w:rPr>
        <w:t>(</w:t>
      </w:r>
      <w:r>
        <w:rPr>
          <w:rFonts w:hint="eastAsia" w:ascii="微软雅黑" w:hAnsi="微软雅黑" w:eastAsia="微软雅黑"/>
          <w:b/>
          <w:sz w:val="22"/>
          <w:szCs w:val="22"/>
        </w:rPr>
        <w:t>电影</w:t>
      </w:r>
      <w:r>
        <w:rPr>
          <w:rFonts w:ascii="微软雅黑" w:hAnsi="微软雅黑" w:eastAsia="微软雅黑"/>
          <w:b/>
          <w:sz w:val="22"/>
          <w:szCs w:val="22"/>
        </w:rPr>
        <w:t>)</w:t>
      </w:r>
      <w:r>
        <w:rPr>
          <w:rFonts w:hint="eastAsia" w:ascii="微软雅黑" w:hAnsi="微软雅黑" w:eastAsia="微软雅黑"/>
          <w:b/>
          <w:sz w:val="22"/>
          <w:szCs w:val="22"/>
        </w:rPr>
        <w:t>回放重现及病案管理单元</w:t>
      </w:r>
    </w:p>
    <w:p>
      <w:pPr>
        <w:spacing w:line="240" w:lineRule="exact"/>
        <w:ind w:firstLine="270"/>
        <w:rPr>
          <w:rFonts w:hint="eastAsia" w:ascii="微软雅黑" w:hAnsi="微软雅黑" w:eastAsia="微软雅黑"/>
          <w:b/>
          <w:sz w:val="22"/>
          <w:szCs w:val="22"/>
        </w:rPr>
      </w:pP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4.4.1 超声图像存档与病案管理系统，可按不同条件检索病历资料，病历与对应的超声图像同时显现，</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并可翻阅所检索的病历。</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4.4.2 硬盘容量≥1TB</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4.4.3 USB接口≥8个，其中触摸屏侧面至少两个，可用于图像传输；</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4.4.4 图像储存格式支持DICOM或PC文件，无需特殊软件转换；</w:t>
      </w:r>
    </w:p>
    <w:p>
      <w:pPr>
        <w:spacing w:line="240" w:lineRule="exact"/>
        <w:ind w:firstLine="270"/>
        <w:rPr>
          <w:rFonts w:hint="eastAsia" w:ascii="微软雅黑" w:hAnsi="微软雅黑" w:eastAsia="微软雅黑"/>
          <w:b/>
          <w:sz w:val="22"/>
          <w:szCs w:val="22"/>
        </w:rPr>
      </w:pPr>
    </w:p>
    <w:p>
      <w:pPr>
        <w:spacing w:line="240" w:lineRule="exact"/>
        <w:rPr>
          <w:rFonts w:hint="eastAsia" w:ascii="微软雅黑" w:hAnsi="微软雅黑" w:eastAsia="微软雅黑"/>
          <w:b/>
          <w:sz w:val="22"/>
          <w:szCs w:val="22"/>
        </w:rPr>
      </w:pPr>
      <w:r>
        <w:rPr>
          <w:rFonts w:hint="eastAsia" w:ascii="微软雅黑" w:hAnsi="微软雅黑" w:eastAsia="微软雅黑"/>
          <w:b/>
          <w:sz w:val="22"/>
          <w:szCs w:val="22"/>
        </w:rPr>
        <w:t>4.5输入</w:t>
      </w:r>
      <w:r>
        <w:rPr>
          <w:rFonts w:ascii="微软雅黑" w:hAnsi="微软雅黑" w:eastAsia="微软雅黑"/>
          <w:b/>
          <w:sz w:val="22"/>
          <w:szCs w:val="22"/>
        </w:rPr>
        <w:t>/</w:t>
      </w:r>
      <w:r>
        <w:rPr>
          <w:rFonts w:hint="eastAsia" w:ascii="微软雅黑" w:hAnsi="微软雅黑" w:eastAsia="微软雅黑"/>
          <w:b/>
          <w:sz w:val="22"/>
          <w:szCs w:val="22"/>
        </w:rPr>
        <w:t>输出信号</w:t>
      </w:r>
    </w:p>
    <w:p>
      <w:pPr>
        <w:spacing w:line="240" w:lineRule="exact"/>
        <w:ind w:left="1080" w:hanging="810"/>
        <w:rPr>
          <w:rFonts w:hint="eastAsia" w:ascii="微软雅黑" w:hAnsi="微软雅黑" w:eastAsia="微软雅黑"/>
          <w:b/>
          <w:sz w:val="22"/>
          <w:szCs w:val="22"/>
        </w:rPr>
      </w:pPr>
    </w:p>
    <w:p>
      <w:pPr>
        <w:spacing w:line="240" w:lineRule="exact"/>
        <w:rPr>
          <w:rFonts w:hint="eastAsia" w:ascii="微软雅黑" w:hAnsi="微软雅黑" w:eastAsia="微软雅黑"/>
          <w:sz w:val="20"/>
          <w:szCs w:val="22"/>
        </w:rPr>
      </w:pPr>
      <w:r>
        <w:rPr>
          <w:rFonts w:hint="eastAsia" w:ascii="微软雅黑" w:hAnsi="微软雅黑" w:eastAsia="微软雅黑"/>
          <w:sz w:val="20"/>
          <w:szCs w:val="22"/>
        </w:rPr>
        <w:t xml:space="preserve"> 4.5.1 输入：VCR、外部视频、RGB彩色视频、</w:t>
      </w:r>
      <w:r>
        <w:rPr>
          <w:rFonts w:ascii="微软雅黑" w:hAnsi="微软雅黑" w:eastAsia="微软雅黑"/>
          <w:sz w:val="20"/>
          <w:szCs w:val="22"/>
        </w:rPr>
        <w:t>S</w:t>
      </w:r>
      <w:r>
        <w:rPr>
          <w:rFonts w:hint="eastAsia" w:ascii="微软雅黑" w:hAnsi="微软雅黑" w:eastAsia="微软雅黑"/>
          <w:sz w:val="20"/>
          <w:szCs w:val="22"/>
        </w:rPr>
        <w:t>-视频</w:t>
      </w:r>
    </w:p>
    <w:p>
      <w:pPr>
        <w:spacing w:line="240" w:lineRule="exact"/>
        <w:ind w:firstLine="270"/>
        <w:rPr>
          <w:rFonts w:hint="eastAsia" w:ascii="微软雅黑" w:hAnsi="微软雅黑" w:eastAsia="微软雅黑"/>
          <w:sz w:val="20"/>
          <w:szCs w:val="22"/>
        </w:rPr>
      </w:pPr>
    </w:p>
    <w:p>
      <w:pPr>
        <w:spacing w:line="240" w:lineRule="exact"/>
        <w:rPr>
          <w:rFonts w:hint="eastAsia" w:ascii="微软雅黑" w:hAnsi="微软雅黑" w:eastAsia="微软雅黑"/>
          <w:sz w:val="22"/>
          <w:szCs w:val="22"/>
        </w:rPr>
      </w:pPr>
      <w:r>
        <w:rPr>
          <w:rFonts w:hint="eastAsia" w:ascii="微软雅黑" w:hAnsi="微软雅黑" w:eastAsia="微软雅黑"/>
          <w:sz w:val="20"/>
          <w:szCs w:val="22"/>
        </w:rPr>
        <w:t xml:space="preserve"> 4.5.2 输出：</w:t>
      </w:r>
      <w:r>
        <w:rPr>
          <w:rFonts w:ascii="微软雅黑" w:hAnsi="微软雅黑" w:eastAsia="微软雅黑"/>
          <w:sz w:val="20"/>
          <w:szCs w:val="22"/>
        </w:rPr>
        <w:t xml:space="preserve">DP </w:t>
      </w:r>
      <w:r>
        <w:rPr>
          <w:rFonts w:hint="eastAsia" w:ascii="微软雅黑" w:hAnsi="微软雅黑" w:eastAsia="微软雅黑"/>
          <w:sz w:val="20"/>
          <w:szCs w:val="22"/>
        </w:rPr>
        <w:t>高清输出</w:t>
      </w:r>
    </w:p>
    <w:p>
      <w:pPr>
        <w:spacing w:line="240" w:lineRule="exact"/>
        <w:ind w:firstLine="270"/>
        <w:rPr>
          <w:rFonts w:hint="eastAsia" w:ascii="微软雅黑" w:hAnsi="微软雅黑" w:eastAsia="微软雅黑"/>
          <w:sz w:val="22"/>
          <w:szCs w:val="22"/>
        </w:rPr>
      </w:pPr>
    </w:p>
    <w:p>
      <w:pPr>
        <w:spacing w:line="240" w:lineRule="exact"/>
        <w:rPr>
          <w:rFonts w:hint="eastAsia" w:ascii="微软雅黑" w:hAnsi="微软雅黑" w:eastAsia="微软雅黑"/>
          <w:b/>
          <w:sz w:val="22"/>
          <w:szCs w:val="22"/>
        </w:rPr>
      </w:pPr>
      <w:r>
        <w:rPr>
          <w:rFonts w:hint="eastAsia" w:ascii="微软雅黑" w:hAnsi="微软雅黑" w:eastAsia="微软雅黑"/>
          <w:b/>
          <w:sz w:val="22"/>
          <w:szCs w:val="22"/>
        </w:rPr>
        <w:t>4.6连通性：医学数字图像和通信</w:t>
      </w:r>
      <w:r>
        <w:rPr>
          <w:rFonts w:ascii="微软雅黑" w:hAnsi="微软雅黑" w:eastAsia="微软雅黑"/>
          <w:b/>
          <w:sz w:val="22"/>
          <w:szCs w:val="22"/>
        </w:rPr>
        <w:t>DICOM</w:t>
      </w:r>
      <w:r>
        <w:rPr>
          <w:rFonts w:hint="eastAsia" w:ascii="微软雅黑" w:hAnsi="微软雅黑" w:eastAsia="微软雅黑"/>
          <w:b/>
          <w:sz w:val="22"/>
          <w:szCs w:val="22"/>
        </w:rPr>
        <w:t xml:space="preserve"> </w:t>
      </w:r>
      <w:r>
        <w:rPr>
          <w:rFonts w:ascii="微软雅黑" w:hAnsi="微软雅黑" w:eastAsia="微软雅黑"/>
          <w:b/>
          <w:sz w:val="22"/>
          <w:szCs w:val="22"/>
        </w:rPr>
        <w:t>3.0</w:t>
      </w:r>
      <w:r>
        <w:rPr>
          <w:rFonts w:hint="eastAsia" w:ascii="微软雅黑" w:hAnsi="微软雅黑" w:eastAsia="微软雅黑"/>
          <w:b/>
          <w:sz w:val="22"/>
          <w:szCs w:val="22"/>
        </w:rPr>
        <w:t xml:space="preserve">版接口部件 </w:t>
      </w:r>
    </w:p>
    <w:p>
      <w:pPr>
        <w:spacing w:line="240" w:lineRule="exact"/>
        <w:rPr>
          <w:rFonts w:hint="eastAsia" w:ascii="微软雅黑" w:hAnsi="微软雅黑" w:eastAsia="微软雅黑"/>
          <w:b/>
          <w:sz w:val="24"/>
        </w:rPr>
      </w:pPr>
    </w:p>
    <w:p>
      <w:pPr>
        <w:spacing w:line="240" w:lineRule="exact"/>
        <w:ind w:firstLine="270"/>
        <w:rPr>
          <w:rFonts w:hint="eastAsia" w:ascii="微软雅黑" w:hAnsi="微软雅黑" w:eastAsia="微软雅黑"/>
          <w:b/>
          <w:sz w:val="24"/>
        </w:rPr>
      </w:pPr>
    </w:p>
    <w:p>
      <w:pPr>
        <w:spacing w:line="240" w:lineRule="exact"/>
        <w:rPr>
          <w:rFonts w:hint="eastAsia" w:ascii="微软雅黑" w:hAnsi="微软雅黑" w:eastAsia="微软雅黑"/>
          <w:b/>
          <w:sz w:val="22"/>
        </w:rPr>
      </w:pPr>
      <w:r>
        <w:rPr>
          <w:rFonts w:hint="eastAsia" w:ascii="微软雅黑" w:hAnsi="微软雅黑" w:eastAsia="微软雅黑"/>
          <w:b/>
          <w:sz w:val="22"/>
        </w:rPr>
        <w:t>五、系统技术参数及要求：</w:t>
      </w:r>
    </w:p>
    <w:p>
      <w:pPr>
        <w:spacing w:line="240" w:lineRule="exact"/>
        <w:ind w:left="720"/>
        <w:rPr>
          <w:rFonts w:ascii="微软雅黑" w:hAnsi="微软雅黑" w:eastAsia="微软雅黑"/>
          <w:b/>
          <w:sz w:val="22"/>
        </w:rPr>
      </w:pP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5.1 系统通用功能</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5.1.1 高分辨率彩色液晶显示器≥22英寸高分辨率OLED显示器，具有调节拉手及万象关节臂设计，</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可上下左右前后任意调节显示器位置，可前后折叠。</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5.</w:t>
      </w:r>
      <w:r>
        <w:rPr>
          <w:rFonts w:ascii="微软雅黑" w:hAnsi="微软雅黑" w:eastAsia="微软雅黑"/>
          <w:sz w:val="20"/>
          <w:szCs w:val="22"/>
        </w:rPr>
        <w:t xml:space="preserve"> </w:t>
      </w:r>
      <w:r>
        <w:rPr>
          <w:rFonts w:hint="eastAsia" w:ascii="微软雅黑" w:hAnsi="微软雅黑" w:eastAsia="微软雅黑"/>
          <w:sz w:val="20"/>
          <w:szCs w:val="22"/>
        </w:rPr>
        <w:t xml:space="preserve">1.2 </w:t>
      </w:r>
      <w:r>
        <w:rPr>
          <w:rFonts w:ascii="微软雅黑" w:hAnsi="微软雅黑" w:eastAsia="微软雅黑"/>
          <w:sz w:val="20"/>
          <w:szCs w:val="22"/>
        </w:rPr>
        <w:t>操作面板具备液晶触摸屏</w:t>
      </w:r>
      <w:r>
        <w:rPr>
          <w:rFonts w:hint="eastAsia" w:ascii="微软雅黑" w:hAnsi="微软雅黑" w:eastAsia="微软雅黑"/>
          <w:sz w:val="20"/>
          <w:szCs w:val="22"/>
        </w:rPr>
        <w:t>≥15英寸，触摸屏角度可调，以适应不同光线，可调角度≥20度</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ascii="微软雅黑" w:hAnsi="微软雅黑" w:eastAsia="微软雅黑"/>
          <w:sz w:val="20"/>
          <w:szCs w:val="22"/>
        </w:rPr>
        <w:t xml:space="preserve"> </w:t>
      </w:r>
      <w:r>
        <w:rPr>
          <w:rFonts w:hint="eastAsia" w:ascii="微软雅黑" w:hAnsi="微软雅黑" w:eastAsia="微软雅黑"/>
          <w:sz w:val="20"/>
          <w:szCs w:val="22"/>
        </w:rPr>
        <w:t>5.1.3 操作面板人机工程布局，可进行高度调整及旋转，高度可调范围≥22cm，左右旋转角度≥90</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度。</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5.1.4 探头接口选择≥4种，均为致密无针式探头接口、可全部激活相互通用，具有磁吸式连接技术</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5.1.5 </w:t>
      </w:r>
      <w:r>
        <w:rPr>
          <w:rFonts w:ascii="微软雅黑" w:hAnsi="微软雅黑" w:eastAsia="微软雅黑"/>
          <w:sz w:val="20"/>
          <w:szCs w:val="22"/>
        </w:rPr>
        <w:t>针对不同检查</w:t>
      </w:r>
      <w:r>
        <w:rPr>
          <w:rFonts w:hint="eastAsia" w:ascii="微软雅黑" w:hAnsi="微软雅黑" w:eastAsia="微软雅黑"/>
          <w:sz w:val="20"/>
          <w:szCs w:val="22"/>
        </w:rPr>
        <w:t>部位，</w:t>
      </w:r>
      <w:r>
        <w:rPr>
          <w:rFonts w:ascii="微软雅黑" w:hAnsi="微软雅黑" w:eastAsia="微软雅黑"/>
          <w:sz w:val="20"/>
          <w:szCs w:val="22"/>
        </w:rPr>
        <w:t>预置最佳化图像的检查条件</w:t>
      </w:r>
      <w:r>
        <w:rPr>
          <w:rFonts w:hint="eastAsia" w:ascii="微软雅黑" w:hAnsi="微软雅黑" w:eastAsia="微软雅黑"/>
          <w:sz w:val="20"/>
          <w:szCs w:val="22"/>
        </w:rPr>
        <w:t>，减少操作时的调节，及常用所需的外部调节</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及组合调节。</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5.1.</w:t>
      </w:r>
      <w:r>
        <w:rPr>
          <w:rFonts w:hint="eastAsia" w:ascii="微软雅黑" w:hAnsi="微软雅黑" w:eastAsia="微软雅黑"/>
          <w:sz w:val="20"/>
          <w:szCs w:val="22"/>
        </w:rPr>
        <w:t xml:space="preserve">6 </w:t>
      </w:r>
      <w:r>
        <w:rPr>
          <w:rFonts w:ascii="微软雅黑" w:hAnsi="微软雅黑" w:eastAsia="微软雅黑"/>
          <w:sz w:val="20"/>
          <w:szCs w:val="22"/>
        </w:rPr>
        <w:t>安全性能：</w:t>
      </w:r>
      <w:r>
        <w:rPr>
          <w:rFonts w:hint="eastAsia" w:ascii="微软雅黑" w:hAnsi="微软雅黑" w:eastAsia="微软雅黑"/>
          <w:sz w:val="20"/>
          <w:szCs w:val="22"/>
        </w:rPr>
        <w:t>质量</w:t>
      </w:r>
      <w:r>
        <w:rPr>
          <w:rFonts w:ascii="微软雅黑" w:hAnsi="微软雅黑" w:eastAsia="微软雅黑"/>
          <w:sz w:val="20"/>
          <w:szCs w:val="22"/>
        </w:rPr>
        <w:t>符合国家商品安全</w:t>
      </w:r>
      <w:r>
        <w:rPr>
          <w:rFonts w:hint="eastAsia" w:ascii="微软雅黑" w:hAnsi="微软雅黑" w:eastAsia="微软雅黑"/>
          <w:sz w:val="20"/>
          <w:szCs w:val="22"/>
        </w:rPr>
        <w:t>的标准</w:t>
      </w:r>
      <w:r>
        <w:rPr>
          <w:rFonts w:ascii="微软雅黑" w:hAnsi="微软雅黑" w:eastAsia="微软雅黑"/>
          <w:sz w:val="20"/>
          <w:szCs w:val="22"/>
        </w:rPr>
        <w:t>要求</w:t>
      </w:r>
    </w:p>
    <w:p>
      <w:pPr>
        <w:spacing w:line="240" w:lineRule="exact"/>
        <w:ind w:left="990" w:hanging="720"/>
        <w:rPr>
          <w:rFonts w:hint="eastAsia" w:ascii="微软雅黑" w:hAnsi="微软雅黑" w:eastAsia="微软雅黑"/>
          <w:sz w:val="22"/>
          <w:szCs w:val="22"/>
        </w:rPr>
      </w:pP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5.2 探头规格</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5.2.1 频率：无针式宽频、多频可变频成像探头，最高频率≥18MHz，从1MHz 到18MHz</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5.2.2 二维、彩色、频谱多普勒及谐波均可独立变频</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5.2.3 变频探头基波中心频率可选择≥3种，多普勒可选不同频率</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5.2.4 探头类型：电子凸阵、高频线阵、超高频线阵、相控阵</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5.2.5 单晶体探头≥2种</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ascii="微软雅黑" w:hAnsi="微软雅黑" w:eastAsia="微软雅黑"/>
          <w:sz w:val="20"/>
          <w:szCs w:val="22"/>
        </w:rPr>
        <w:t xml:space="preserve"> </w:t>
      </w:r>
      <w:r>
        <w:rPr>
          <w:rFonts w:hint="eastAsia" w:ascii="微软雅黑" w:hAnsi="微软雅黑" w:eastAsia="微软雅黑"/>
          <w:sz w:val="20"/>
          <w:szCs w:val="22"/>
        </w:rPr>
        <w:t>5.2.6 腹部凸阵探头有效最大探测深度≥30cm</w:t>
      </w:r>
    </w:p>
    <w:p>
      <w:pPr>
        <w:widowControl/>
        <w:overflowPunct w:val="0"/>
        <w:autoSpaceDE w:val="0"/>
        <w:autoSpaceDN w:val="0"/>
        <w:adjustRightInd w:val="0"/>
        <w:ind w:right="-180"/>
        <w:textAlignment w:val="baseline"/>
        <w:rPr>
          <w:rFonts w:hint="eastAsia" w:ascii="微软雅黑" w:hAnsi="微软雅黑" w:eastAsia="微软雅黑"/>
          <w:b/>
          <w:bCs/>
          <w:sz w:val="20"/>
          <w:szCs w:val="22"/>
        </w:rPr>
      </w:pPr>
      <w:r>
        <w:rPr>
          <w:rFonts w:hint="eastAsia" w:ascii="微软雅黑" w:hAnsi="微软雅黑" w:eastAsia="微软雅黑"/>
          <w:b/>
          <w:bCs/>
          <w:sz w:val="20"/>
          <w:szCs w:val="22"/>
        </w:rPr>
        <w:t xml:space="preserve"> 5.2.7 探头频率（一台主机共配置四把探头）：</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腹部凸阵探头（1把）：1.</w:t>
      </w:r>
      <w:r>
        <w:rPr>
          <w:rFonts w:ascii="微软雅黑" w:hAnsi="微软雅黑" w:eastAsia="微软雅黑"/>
          <w:sz w:val="20"/>
          <w:szCs w:val="22"/>
        </w:rPr>
        <w:t>0</w:t>
      </w:r>
      <w:r>
        <w:rPr>
          <w:rFonts w:hint="eastAsia" w:ascii="微软雅黑" w:hAnsi="微软雅黑" w:eastAsia="微软雅黑"/>
          <w:sz w:val="20"/>
          <w:szCs w:val="22"/>
        </w:rPr>
        <w:t>-5.</w:t>
      </w:r>
      <w:r>
        <w:rPr>
          <w:rFonts w:ascii="微软雅黑" w:hAnsi="微软雅黑" w:eastAsia="微软雅黑"/>
          <w:sz w:val="20"/>
          <w:szCs w:val="22"/>
        </w:rPr>
        <w:t>5</w:t>
      </w:r>
      <w:r>
        <w:rPr>
          <w:rFonts w:hint="eastAsia" w:ascii="微软雅黑" w:hAnsi="微软雅黑" w:eastAsia="微软雅黑"/>
          <w:sz w:val="20"/>
          <w:szCs w:val="22"/>
        </w:rPr>
        <w:t xml:space="preserve"> MHz</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超高频线阵探头（1把）：</w:t>
      </w:r>
      <w:r>
        <w:rPr>
          <w:rFonts w:ascii="微软雅黑" w:hAnsi="微软雅黑" w:eastAsia="微软雅黑"/>
          <w:sz w:val="20"/>
          <w:szCs w:val="22"/>
        </w:rPr>
        <w:t>6</w:t>
      </w:r>
      <w:r>
        <w:rPr>
          <w:rFonts w:hint="eastAsia" w:ascii="微软雅黑" w:hAnsi="微软雅黑" w:eastAsia="微软雅黑"/>
          <w:sz w:val="20"/>
          <w:szCs w:val="22"/>
        </w:rPr>
        <w:t>.0-</w:t>
      </w:r>
      <w:r>
        <w:rPr>
          <w:rFonts w:ascii="微软雅黑" w:hAnsi="微软雅黑" w:eastAsia="微软雅黑"/>
          <w:sz w:val="20"/>
          <w:szCs w:val="22"/>
        </w:rPr>
        <w:t>17.0</w:t>
      </w:r>
      <w:r>
        <w:rPr>
          <w:rFonts w:hint="eastAsia" w:ascii="微软雅黑" w:hAnsi="微软雅黑" w:eastAsia="微软雅黑"/>
          <w:sz w:val="20"/>
          <w:szCs w:val="22"/>
        </w:rPr>
        <w:t>MHz</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 xml:space="preserve">     </w:t>
      </w:r>
      <w:r>
        <w:rPr>
          <w:rFonts w:hint="eastAsia" w:ascii="微软雅黑" w:hAnsi="微软雅黑" w:eastAsia="微软雅黑"/>
          <w:sz w:val="20"/>
          <w:szCs w:val="22"/>
        </w:rPr>
        <w:t>腔内探头（1把）：3</w:t>
      </w:r>
      <w:r>
        <w:rPr>
          <w:rFonts w:ascii="微软雅黑" w:hAnsi="微软雅黑" w:eastAsia="微软雅黑"/>
          <w:sz w:val="20"/>
          <w:szCs w:val="22"/>
        </w:rPr>
        <w:t>.0-8.0MH</w:t>
      </w:r>
      <w:r>
        <w:rPr>
          <w:rFonts w:hint="eastAsia" w:ascii="微软雅黑" w:hAnsi="微软雅黑" w:eastAsia="微软雅黑"/>
          <w:sz w:val="20"/>
          <w:szCs w:val="22"/>
        </w:rPr>
        <w:t>z</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ascii="微软雅黑" w:hAnsi="微软雅黑" w:eastAsia="微软雅黑"/>
          <w:sz w:val="20"/>
          <w:szCs w:val="22"/>
        </w:rPr>
        <w:t xml:space="preserve">      </w:t>
      </w:r>
      <w:r>
        <w:rPr>
          <w:rFonts w:hint="eastAsia" w:ascii="微软雅黑" w:hAnsi="微软雅黑" w:eastAsia="微软雅黑"/>
          <w:sz w:val="20"/>
          <w:szCs w:val="22"/>
        </w:rPr>
        <w:t>高频血管探头（1把）：4</w:t>
      </w:r>
      <w:r>
        <w:rPr>
          <w:rFonts w:ascii="微软雅黑" w:hAnsi="微软雅黑" w:eastAsia="微软雅黑"/>
          <w:sz w:val="20"/>
          <w:szCs w:val="22"/>
        </w:rPr>
        <w:t>.0</w:t>
      </w:r>
      <w:r>
        <w:rPr>
          <w:rFonts w:hint="eastAsia" w:ascii="微软雅黑" w:hAnsi="微软雅黑" w:eastAsia="微软雅黑"/>
          <w:sz w:val="20"/>
          <w:szCs w:val="22"/>
        </w:rPr>
        <w:t>-</w:t>
      </w:r>
      <w:r>
        <w:rPr>
          <w:rFonts w:ascii="微软雅黑" w:hAnsi="微软雅黑" w:eastAsia="微软雅黑"/>
          <w:sz w:val="20"/>
          <w:szCs w:val="22"/>
        </w:rPr>
        <w:t>9.0MH</w:t>
      </w:r>
      <w:r>
        <w:rPr>
          <w:rFonts w:hint="eastAsia" w:ascii="微软雅黑" w:hAnsi="微软雅黑" w:eastAsia="微软雅黑"/>
          <w:sz w:val="20"/>
          <w:szCs w:val="22"/>
        </w:rPr>
        <w:t>z</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5.2.8 B/D兼用：</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电子凸阵：B/PW</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电子线阵：B/PW</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电子相控阵：</w:t>
      </w:r>
      <w:r>
        <w:rPr>
          <w:rFonts w:ascii="微软雅黑" w:hAnsi="微软雅黑" w:eastAsia="微软雅黑"/>
          <w:sz w:val="20"/>
          <w:szCs w:val="22"/>
        </w:rPr>
        <w:t>B/PWD、 B/CWD</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5.2.9 </w:t>
      </w:r>
      <w:r>
        <w:rPr>
          <w:rFonts w:ascii="微软雅黑" w:hAnsi="微软雅黑" w:eastAsia="微软雅黑"/>
          <w:sz w:val="20"/>
          <w:szCs w:val="22"/>
        </w:rPr>
        <w:t>穿刺导向：探头可配穿刺导向装置</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5.3 二维灰阶显像主要参数</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5.3.1 扫描线：二维图像每帧图像线密度≥512</w:t>
      </w:r>
    </w:p>
    <w:p>
      <w:pPr>
        <w:spacing w:line="360" w:lineRule="auto"/>
        <w:rPr>
          <w:rFonts w:hint="eastAsia" w:ascii="微软雅黑" w:hAnsi="微软雅黑" w:eastAsia="微软雅黑"/>
          <w:sz w:val="20"/>
          <w:szCs w:val="22"/>
        </w:rPr>
      </w:pPr>
      <w:r>
        <w:rPr>
          <w:rFonts w:hint="eastAsia" w:ascii="微软雅黑" w:hAnsi="微软雅黑" w:eastAsia="微软雅黑"/>
          <w:sz w:val="20"/>
          <w:szCs w:val="22"/>
        </w:rPr>
        <w:t xml:space="preserve"> 5.3</w:t>
      </w:r>
      <w:r>
        <w:rPr>
          <w:rFonts w:ascii="微软雅黑" w:hAnsi="微软雅黑" w:eastAsia="微软雅黑"/>
          <w:sz w:val="20"/>
          <w:szCs w:val="22"/>
        </w:rPr>
        <w:t>.</w:t>
      </w:r>
      <w:r>
        <w:rPr>
          <w:rFonts w:hint="eastAsia" w:ascii="微软雅黑" w:hAnsi="微软雅黑" w:eastAsia="微软雅黑"/>
          <w:sz w:val="20"/>
          <w:szCs w:val="22"/>
        </w:rPr>
        <w:t>2 智能</w:t>
      </w:r>
      <w:r>
        <w:rPr>
          <w:rFonts w:ascii="微软雅黑" w:hAnsi="微软雅黑" w:eastAsia="微软雅黑"/>
          <w:sz w:val="20"/>
          <w:szCs w:val="22"/>
        </w:rPr>
        <w:t>高密度波束形成器，数字式全程动态聚焦，数字式可变孔径及动态变迹，A/D≥1</w:t>
      </w:r>
      <w:r>
        <w:rPr>
          <w:rFonts w:hint="eastAsia" w:ascii="微软雅黑" w:hAnsi="微软雅黑" w:eastAsia="微软雅黑"/>
          <w:sz w:val="20"/>
          <w:szCs w:val="22"/>
        </w:rPr>
        <w:t>4</w:t>
      </w:r>
      <w:r>
        <w:rPr>
          <w:rFonts w:ascii="微软雅黑" w:hAnsi="微软雅黑" w:eastAsia="微软雅黑"/>
          <w:sz w:val="20"/>
          <w:szCs w:val="22"/>
        </w:rPr>
        <w:t>bit</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5.3.3 成像速率：</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凸阵探头，全视野，18cm深度时，在最高线密度下，帧速率≥40帧/秒</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相控阵探头，扫描角度85°，18cm深度时，在最高线密度下，帧速率≥65帧/秒</w:t>
      </w:r>
    </w:p>
    <w:p>
      <w:pPr>
        <w:spacing w:line="360" w:lineRule="auto"/>
        <w:rPr>
          <w:rFonts w:ascii="微软雅黑" w:hAnsi="微软雅黑" w:eastAsia="微软雅黑" w:cs="Arial"/>
          <w:szCs w:val="21"/>
        </w:rPr>
      </w:pPr>
      <w:r>
        <w:rPr>
          <w:rFonts w:hint="eastAsia" w:ascii="微软雅黑" w:hAnsi="微软雅黑" w:eastAsia="微软雅黑"/>
          <w:sz w:val="20"/>
          <w:szCs w:val="22"/>
        </w:rPr>
        <w:t xml:space="preserve"> 5.3.4 </w:t>
      </w:r>
      <w:r>
        <w:rPr>
          <w:rFonts w:ascii="微软雅黑" w:hAnsi="微软雅黑" w:eastAsia="微软雅黑"/>
          <w:sz w:val="20"/>
          <w:szCs w:val="22"/>
        </w:rPr>
        <w:t>声束发射聚焦：发射≥8段</w:t>
      </w:r>
      <w:r>
        <w:rPr>
          <w:rFonts w:hint="eastAsia" w:ascii="微软雅黑" w:hAnsi="微软雅黑" w:eastAsia="微软雅黑"/>
          <w:sz w:val="20"/>
          <w:szCs w:val="22"/>
        </w:rPr>
        <w:t>；接收可连续聚焦</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5.3.5 </w:t>
      </w:r>
      <w:r>
        <w:rPr>
          <w:rFonts w:ascii="微软雅黑" w:hAnsi="微软雅黑" w:eastAsia="微软雅黑"/>
          <w:sz w:val="20"/>
          <w:szCs w:val="22"/>
        </w:rPr>
        <w:t>增益调节</w:t>
      </w:r>
      <w:r>
        <w:rPr>
          <w:rFonts w:hint="eastAsia" w:ascii="微软雅黑" w:hAnsi="微软雅黑" w:eastAsia="微软雅黑"/>
          <w:sz w:val="20"/>
          <w:szCs w:val="22"/>
        </w:rPr>
        <w:t>：深度</w:t>
      </w:r>
      <w:r>
        <w:rPr>
          <w:rFonts w:ascii="微软雅黑" w:hAnsi="微软雅黑" w:eastAsia="微软雅黑"/>
          <w:sz w:val="20"/>
          <w:szCs w:val="22"/>
        </w:rPr>
        <w:t>增益补偿≥8 段，B/M 可独立调节</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5.3.6 </w:t>
      </w:r>
      <w:r>
        <w:rPr>
          <w:rFonts w:ascii="微软雅黑" w:hAnsi="微软雅黑" w:eastAsia="微软雅黑"/>
          <w:sz w:val="20"/>
          <w:szCs w:val="22"/>
        </w:rPr>
        <w:t>接收超声信号系统动态范围≥320 dB</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5.3.7 可视动态范围：10-80 dB，步进为1</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5.3.8 回放重现：灰阶图像回放最高可达4000帧，回放时间30秒，并能进行测量和计算</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5.3.9 高清放大功能：增加感兴趣区细节显示及图像帧频</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5.4 频谱多普勒</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5.4.1 显示模式：脉冲多普勒 PWD</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连续多普勒 CWD</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高脉冲重复频率 HPRF</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5.4.2 频谱多普勒：可选中心频率≥2个</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5.4.3 显示方式：B/D、M/D、D、B/CDV、B/CDE、B/CDV/PW、B/CDE/PW、B/CDV/CW </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5.4.4 频谱多普勒取样容积：1mm- 20mm，多级可调</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5.4.5 </w:t>
      </w:r>
      <w:r>
        <w:rPr>
          <w:rFonts w:ascii="微软雅黑" w:hAnsi="微软雅黑" w:eastAsia="微软雅黑"/>
          <w:sz w:val="20"/>
          <w:szCs w:val="22"/>
        </w:rPr>
        <w:t>最大测量速度</w:t>
      </w:r>
      <w:r>
        <w:rPr>
          <w:rFonts w:hint="eastAsia" w:ascii="微软雅黑" w:hAnsi="微软雅黑" w:eastAsia="微软雅黑"/>
          <w:sz w:val="20"/>
          <w:szCs w:val="22"/>
        </w:rPr>
        <w:t>：</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PWD正或反向血流速度≥</w:t>
      </w:r>
      <w:r>
        <w:rPr>
          <w:rFonts w:hint="eastAsia" w:ascii="微软雅黑" w:hAnsi="微软雅黑" w:eastAsia="微软雅黑"/>
          <w:sz w:val="20"/>
          <w:szCs w:val="22"/>
        </w:rPr>
        <w:t xml:space="preserve">10 </w:t>
      </w:r>
      <w:r>
        <w:rPr>
          <w:rFonts w:ascii="微软雅黑" w:hAnsi="微软雅黑" w:eastAsia="微软雅黑"/>
          <w:sz w:val="20"/>
          <w:szCs w:val="22"/>
        </w:rPr>
        <w:t>m/s</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CWD血流速度</w:t>
      </w:r>
      <w:r>
        <w:rPr>
          <w:rFonts w:hint="eastAsia" w:ascii="微软雅黑" w:hAnsi="微软雅黑" w:eastAsia="微软雅黑"/>
          <w:sz w:val="20"/>
          <w:szCs w:val="22"/>
        </w:rPr>
        <w:t>≥19 m/s</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5.4.6 最低测量速度≤1.0 mm/s（非噪音信号）</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5.4.7</w:t>
      </w:r>
      <w:r>
        <w:rPr>
          <w:rFonts w:hint="eastAsia" w:ascii="微软雅黑" w:hAnsi="微软雅黑" w:eastAsia="微软雅黑"/>
          <w:sz w:val="20"/>
          <w:szCs w:val="22"/>
        </w:rPr>
        <w:t xml:space="preserve"> </w:t>
      </w:r>
      <w:r>
        <w:rPr>
          <w:rFonts w:ascii="微软雅黑" w:hAnsi="微软雅黑" w:eastAsia="微软雅黑"/>
          <w:sz w:val="20"/>
          <w:szCs w:val="22"/>
        </w:rPr>
        <w:t>Doppler及M型电影回放：</w:t>
      </w:r>
      <w:r>
        <w:rPr>
          <w:rFonts w:ascii="微软雅黑" w:hAnsi="微软雅黑" w:eastAsia="微软雅黑"/>
          <w:sz w:val="20"/>
          <w:szCs w:val="22"/>
        </w:rPr>
        <w:sym w:font="Symbol" w:char="F0B3"/>
      </w:r>
      <w:r>
        <w:rPr>
          <w:rFonts w:ascii="微软雅黑" w:hAnsi="微软雅黑" w:eastAsia="微软雅黑"/>
          <w:sz w:val="20"/>
          <w:szCs w:val="22"/>
        </w:rPr>
        <w:t>30 秒；</w:t>
      </w:r>
    </w:p>
    <w:p>
      <w:pPr>
        <w:rPr>
          <w:rFonts w:hint="eastAsia" w:ascii="微软雅黑" w:hAnsi="微软雅黑" w:eastAsia="微软雅黑"/>
          <w:sz w:val="20"/>
          <w:szCs w:val="22"/>
        </w:rPr>
      </w:pPr>
      <w:r>
        <w:rPr>
          <w:rFonts w:hint="eastAsia" w:ascii="微软雅黑" w:hAnsi="微软雅黑" w:eastAsia="微软雅黑"/>
          <w:sz w:val="20"/>
          <w:szCs w:val="22"/>
        </w:rPr>
        <w:t>5.4.8 频谱多普勒零键优化，冻结瞬间自动优化频谱为最佳状态，无需特别按键操作；</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5.4.9 显示控制：反转显示、零位移、B-刷新、D-扩展、B/D扩展、局放及移位</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5.4.10 实时</w:t>
      </w:r>
      <w:r>
        <w:rPr>
          <w:rFonts w:ascii="微软雅黑" w:hAnsi="微软雅黑" w:eastAsia="微软雅黑"/>
          <w:sz w:val="20"/>
          <w:szCs w:val="22"/>
        </w:rPr>
        <w:t>自动包络频谱并完成频谱测量计算</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5.5 彩色多普勒</w:t>
      </w:r>
    </w:p>
    <w:p>
      <w:pPr>
        <w:spacing w:line="400" w:lineRule="exact"/>
        <w:jc w:val="left"/>
        <w:rPr>
          <w:rFonts w:ascii="宋体" w:hAnsi="宋体" w:cs="宋体"/>
          <w:color w:val="000000"/>
          <w:sz w:val="24"/>
        </w:rPr>
      </w:pPr>
      <w:r>
        <w:rPr>
          <w:rFonts w:hint="eastAsia" w:ascii="微软雅黑" w:hAnsi="微软雅黑" w:eastAsia="微软雅黑"/>
          <w:sz w:val="20"/>
          <w:szCs w:val="22"/>
        </w:rPr>
        <w:t xml:space="preserve"> 5.5.1 显示方式：速度方差显示、能量显示、速度显示和方差显示</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5.5.2 彩色增强功能：</w:t>
      </w:r>
      <w:r>
        <w:rPr>
          <w:rFonts w:hint="eastAsia" w:ascii="微软雅黑" w:hAnsi="微软雅黑" w:eastAsia="微软雅黑"/>
          <w:sz w:val="20"/>
          <w:szCs w:val="22"/>
        </w:rPr>
        <w:tab/>
      </w:r>
      <w:r>
        <w:rPr>
          <w:rFonts w:hint="eastAsia" w:ascii="微软雅黑" w:hAnsi="微软雅黑" w:eastAsia="微软雅黑"/>
          <w:sz w:val="20"/>
          <w:szCs w:val="22"/>
        </w:rPr>
        <w:t>彩色多普勒能量图（CDE）、组织多普勒（DTI）</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5.5.3 扫描速度：</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凸阵探头，全视野，18cm深度时，在最高线密度下，帧速率≥10帧/秒</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成人相控阵探头，扫描角度85°，18cm深度时，帧速率≥10帧/秒</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5.5.4 具有双同步/三同步显示（B/D/CDV）</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5.5.5 彩色显示速度：最低平均血流速度≤5mm/s（非噪声信号）</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5.5.6 显示控制：零位移动、黑白与彩色比较、彩色对比</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*5.5.7 </w:t>
      </w:r>
      <w:r>
        <w:rPr>
          <w:rFonts w:ascii="微软雅黑" w:hAnsi="微软雅黑" w:eastAsia="微软雅黑" w:cs="Arial"/>
          <w:szCs w:val="21"/>
        </w:rPr>
        <w:t>显示位置调整：线阵扫描感兴趣的图像范围：-30°～+30°（</w:t>
      </w:r>
      <w:r>
        <w:rPr>
          <w:rFonts w:hint="eastAsia" w:ascii="微软雅黑" w:hAnsi="微软雅黑" w:eastAsia="微软雅黑" w:cs="Arial"/>
          <w:szCs w:val="21"/>
        </w:rPr>
        <w:t>提供证明图片</w:t>
      </w:r>
      <w:r>
        <w:rPr>
          <w:rFonts w:ascii="微软雅黑" w:hAnsi="微软雅黑" w:eastAsia="微软雅黑" w:cs="Arial"/>
          <w:szCs w:val="21"/>
        </w:rPr>
        <w:t>）</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5.6 超声功率输出调节</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5.6.1 B/M、PWD、Color Doppler</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5.6.2 输出功率选择分级可调</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5.7 记录装置</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5.7.1 </w:t>
      </w:r>
      <w:r>
        <w:rPr>
          <w:rFonts w:ascii="微软雅黑" w:hAnsi="微软雅黑" w:eastAsia="微软雅黑"/>
          <w:sz w:val="20"/>
          <w:szCs w:val="22"/>
        </w:rPr>
        <w:t>内置一体化超声工作站</w:t>
      </w:r>
      <w:r>
        <w:rPr>
          <w:rFonts w:hint="eastAsia" w:ascii="微软雅黑" w:hAnsi="微软雅黑" w:eastAsia="微软雅黑"/>
          <w:sz w:val="20"/>
          <w:szCs w:val="22"/>
        </w:rPr>
        <w:t>：</w:t>
      </w:r>
      <w:r>
        <w:rPr>
          <w:rFonts w:ascii="微软雅黑" w:hAnsi="微软雅黑" w:eastAsia="微软雅黑"/>
          <w:sz w:val="20"/>
          <w:szCs w:val="22"/>
        </w:rPr>
        <w:t>数字化储存静态及动态图像</w:t>
      </w:r>
      <w:r>
        <w:rPr>
          <w:rFonts w:hint="eastAsia" w:ascii="微软雅黑" w:hAnsi="微软雅黑" w:eastAsia="微软雅黑"/>
          <w:sz w:val="20"/>
          <w:szCs w:val="22"/>
        </w:rPr>
        <w:t>，</w:t>
      </w:r>
      <w:r>
        <w:rPr>
          <w:rFonts w:ascii="微软雅黑" w:hAnsi="微软雅黑" w:eastAsia="微软雅黑"/>
          <w:sz w:val="20"/>
          <w:szCs w:val="22"/>
        </w:rPr>
        <w:t>动态图像及静态图像</w:t>
      </w:r>
      <w:r>
        <w:rPr>
          <w:rFonts w:hint="eastAsia" w:ascii="微软雅黑" w:hAnsi="微软雅黑" w:eastAsia="微软雅黑"/>
          <w:sz w:val="20"/>
          <w:szCs w:val="22"/>
        </w:rPr>
        <w:t>可以</w:t>
      </w:r>
      <w:r>
        <w:rPr>
          <w:rFonts w:ascii="微软雅黑" w:hAnsi="微软雅黑" w:eastAsia="微软雅黑"/>
          <w:sz w:val="20"/>
          <w:szCs w:val="22"/>
        </w:rPr>
        <w:t>AVI</w:t>
      </w:r>
      <w:r>
        <w:rPr>
          <w:rFonts w:hint="eastAsia" w:ascii="微软雅黑" w:hAnsi="微软雅黑" w:eastAsia="微软雅黑"/>
          <w:sz w:val="20"/>
          <w:szCs w:val="22"/>
        </w:rPr>
        <w:t>、</w:t>
      </w:r>
      <w:r>
        <w:rPr>
          <w:rFonts w:ascii="微软雅黑" w:hAnsi="微软雅黑" w:eastAsia="微软雅黑"/>
          <w:sz w:val="20"/>
          <w:szCs w:val="22"/>
        </w:rPr>
        <w:t>JPG等</w:t>
      </w:r>
    </w:p>
    <w:p>
      <w:pPr>
        <w:widowControl/>
        <w:overflowPunct w:val="0"/>
        <w:autoSpaceDE w:val="0"/>
        <w:autoSpaceDN w:val="0"/>
        <w:adjustRightInd w:val="0"/>
        <w:ind w:right="-180"/>
        <w:textAlignment w:val="baseline"/>
        <w:rPr>
          <w:rFonts w:ascii="微软雅黑" w:hAnsi="微软雅黑" w:eastAsia="微软雅黑"/>
          <w:sz w:val="20"/>
          <w:szCs w:val="22"/>
        </w:rPr>
      </w:pPr>
      <w:r>
        <w:rPr>
          <w:rFonts w:hint="eastAsia" w:ascii="微软雅黑" w:hAnsi="微软雅黑" w:eastAsia="微软雅黑"/>
          <w:sz w:val="20"/>
          <w:szCs w:val="22"/>
        </w:rPr>
        <w:t xml:space="preserve">      </w:t>
      </w:r>
      <w:r>
        <w:rPr>
          <w:rFonts w:ascii="微软雅黑" w:hAnsi="微软雅黑" w:eastAsia="微软雅黑"/>
          <w:sz w:val="20"/>
          <w:szCs w:val="22"/>
        </w:rPr>
        <w:t>PC通用格式直接储存</w:t>
      </w:r>
      <w:r>
        <w:rPr>
          <w:rFonts w:hint="eastAsia" w:ascii="微软雅黑" w:hAnsi="微软雅黑" w:eastAsia="微软雅黑"/>
          <w:sz w:val="20"/>
          <w:szCs w:val="22"/>
        </w:rPr>
        <w:t>；</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 5</w:t>
      </w:r>
      <w:r>
        <w:rPr>
          <w:rFonts w:ascii="微软雅黑" w:hAnsi="微软雅黑" w:eastAsia="微软雅黑"/>
          <w:sz w:val="20"/>
          <w:szCs w:val="22"/>
        </w:rPr>
        <w:t>.7.2 主机硬盘容量≥</w:t>
      </w:r>
      <w:r>
        <w:rPr>
          <w:rFonts w:hint="eastAsia" w:ascii="微软雅黑" w:hAnsi="微软雅黑" w:eastAsia="微软雅黑"/>
          <w:sz w:val="20"/>
          <w:szCs w:val="22"/>
        </w:rPr>
        <w:t>1</w:t>
      </w:r>
      <w:r>
        <w:rPr>
          <w:rFonts w:ascii="微软雅黑" w:hAnsi="微软雅黑" w:eastAsia="微软雅黑"/>
          <w:sz w:val="20"/>
          <w:szCs w:val="22"/>
        </w:rPr>
        <w:t>T</w:t>
      </w:r>
    </w:p>
    <w:p>
      <w:pPr>
        <w:widowControl/>
        <w:overflowPunct w:val="0"/>
        <w:autoSpaceDE w:val="0"/>
        <w:autoSpaceDN w:val="0"/>
        <w:adjustRightInd w:val="0"/>
        <w:ind w:right="-180" w:firstLine="200" w:firstLineChars="100"/>
        <w:textAlignment w:val="baseline"/>
        <w:rPr>
          <w:rFonts w:hint="eastAsia" w:ascii="微软雅黑" w:hAnsi="微软雅黑" w:eastAsia="微软雅黑"/>
          <w:sz w:val="20"/>
          <w:szCs w:val="22"/>
        </w:rPr>
      </w:pPr>
      <w:r>
        <w:rPr>
          <w:rFonts w:hint="eastAsia" w:ascii="微软雅黑" w:hAnsi="微软雅黑" w:eastAsia="微软雅黑"/>
          <w:sz w:val="20"/>
          <w:szCs w:val="22"/>
        </w:rPr>
        <w:t>5.7.3 USB接口≥8个</w:t>
      </w:r>
    </w:p>
    <w:p>
      <w:pPr>
        <w:widowControl/>
        <w:overflowPunct w:val="0"/>
        <w:autoSpaceDE w:val="0"/>
        <w:autoSpaceDN w:val="0"/>
        <w:adjustRightInd w:val="0"/>
        <w:ind w:right="-180"/>
        <w:textAlignment w:val="baseline"/>
        <w:rPr>
          <w:rFonts w:ascii="微软雅黑" w:hAnsi="微软雅黑" w:eastAsia="微软雅黑"/>
          <w:b/>
          <w:sz w:val="20"/>
          <w:szCs w:val="22"/>
        </w:rPr>
      </w:pPr>
      <w:r>
        <w:rPr>
          <w:rFonts w:hint="eastAsia" w:ascii="微软雅黑" w:hAnsi="微软雅黑" w:eastAsia="微软雅黑"/>
          <w:b/>
          <w:sz w:val="20"/>
          <w:szCs w:val="22"/>
        </w:rPr>
        <w:t>5.8 技术手册：中文操作手册</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六、外设和附件</w:t>
      </w:r>
    </w:p>
    <w:p>
      <w:pPr>
        <w:widowControl/>
        <w:overflowPunct w:val="0"/>
        <w:autoSpaceDE w:val="0"/>
        <w:autoSpaceDN w:val="0"/>
        <w:adjustRightInd w:val="0"/>
        <w:ind w:right="-180"/>
        <w:textAlignment w:val="baseline"/>
        <w:rPr>
          <w:rFonts w:hint="eastAsia" w:ascii="微软雅黑" w:hAnsi="微软雅黑" w:eastAsia="微软雅黑" w:cs="Arial"/>
          <w:szCs w:val="21"/>
        </w:rPr>
      </w:pPr>
      <w:r>
        <w:rPr>
          <w:rFonts w:hint="eastAsia" w:ascii="微软雅黑" w:hAnsi="微软雅黑" w:eastAsia="微软雅黑"/>
          <w:b/>
          <w:sz w:val="20"/>
          <w:szCs w:val="22"/>
        </w:rPr>
        <w:t xml:space="preserve">  </w:t>
      </w:r>
      <w:r>
        <w:rPr>
          <w:rFonts w:hint="eastAsia" w:ascii="微软雅黑" w:hAnsi="微软雅黑" w:eastAsia="微软雅黑" w:cs="Arial"/>
          <w:szCs w:val="21"/>
        </w:rPr>
        <w:t>6.1 超声专用检查床1张</w:t>
      </w:r>
    </w:p>
    <w:p>
      <w:pPr>
        <w:widowControl/>
        <w:overflowPunct w:val="0"/>
        <w:autoSpaceDE w:val="0"/>
        <w:autoSpaceDN w:val="0"/>
        <w:adjustRightInd w:val="0"/>
        <w:ind w:right="-180"/>
        <w:textAlignment w:val="baseline"/>
        <w:rPr>
          <w:rFonts w:hint="eastAsia" w:ascii="微软雅黑" w:hAnsi="微软雅黑" w:eastAsia="微软雅黑" w:cs="Arial"/>
          <w:szCs w:val="21"/>
        </w:rPr>
      </w:pPr>
      <w:r>
        <w:rPr>
          <w:rFonts w:hint="eastAsia" w:ascii="微软雅黑" w:hAnsi="微软雅黑" w:eastAsia="微软雅黑" w:cs="Arial"/>
          <w:szCs w:val="21"/>
        </w:rPr>
        <w:t xml:space="preserve">  6.2 超声专用检查椅1把</w:t>
      </w:r>
    </w:p>
    <w:p>
      <w:pPr>
        <w:widowControl/>
        <w:overflowPunct w:val="0"/>
        <w:autoSpaceDE w:val="0"/>
        <w:autoSpaceDN w:val="0"/>
        <w:adjustRightInd w:val="0"/>
        <w:ind w:right="-180"/>
        <w:textAlignment w:val="baseline"/>
        <w:rPr>
          <w:rFonts w:hint="eastAsia" w:ascii="微软雅黑" w:hAnsi="微软雅黑" w:eastAsia="微软雅黑" w:cs="Arial"/>
          <w:szCs w:val="21"/>
        </w:rPr>
      </w:pPr>
      <w:r>
        <w:rPr>
          <w:rFonts w:hint="eastAsia" w:ascii="微软雅黑" w:hAnsi="微软雅黑" w:eastAsia="微软雅黑" w:cs="Arial"/>
          <w:szCs w:val="21"/>
        </w:rPr>
        <w:t xml:space="preserve">  6.3 超声工作站1套（包含计算机1台，专用软件1套，配图像高清采集卡1套，电脑桌椅1套）,电脑必须为高端配置，保证运行速度。</w:t>
      </w:r>
    </w:p>
    <w:p>
      <w:pPr>
        <w:widowControl/>
        <w:overflowPunct w:val="0"/>
        <w:autoSpaceDE w:val="0"/>
        <w:autoSpaceDN w:val="0"/>
        <w:adjustRightInd w:val="0"/>
        <w:ind w:right="-180"/>
        <w:textAlignment w:val="baseline"/>
        <w:rPr>
          <w:rFonts w:hint="eastAsia" w:ascii="微软雅黑" w:hAnsi="微软雅黑" w:eastAsia="微软雅黑" w:cs="Arial"/>
          <w:szCs w:val="21"/>
        </w:rPr>
      </w:pPr>
      <w:r>
        <w:rPr>
          <w:rFonts w:hint="eastAsia" w:ascii="微软雅黑" w:hAnsi="微软雅黑" w:eastAsia="微软雅黑" w:cs="Arial"/>
          <w:szCs w:val="21"/>
        </w:rPr>
        <w:t xml:space="preserve">  6.4 稳压器1台</w:t>
      </w:r>
    </w:p>
    <w:p>
      <w:pPr>
        <w:widowControl/>
        <w:overflowPunct w:val="0"/>
        <w:autoSpaceDE w:val="0"/>
        <w:autoSpaceDN w:val="0"/>
        <w:adjustRightInd w:val="0"/>
        <w:ind w:right="-180"/>
        <w:textAlignment w:val="baseline"/>
        <w:rPr>
          <w:rFonts w:ascii="微软雅黑" w:hAnsi="微软雅黑" w:eastAsia="微软雅黑" w:cs="Arial"/>
          <w:szCs w:val="21"/>
        </w:rPr>
      </w:pPr>
      <w:r>
        <w:rPr>
          <w:rFonts w:hint="eastAsia" w:ascii="微软雅黑" w:hAnsi="微软雅黑" w:eastAsia="微软雅黑" w:cs="Arial"/>
          <w:szCs w:val="21"/>
        </w:rPr>
        <w:t xml:space="preserve">  6.5 打印机1台</w:t>
      </w:r>
    </w:p>
    <w:p>
      <w:pPr>
        <w:widowControl/>
        <w:overflowPunct w:val="0"/>
        <w:autoSpaceDE w:val="0"/>
        <w:autoSpaceDN w:val="0"/>
        <w:adjustRightInd w:val="0"/>
        <w:ind w:right="-180"/>
        <w:textAlignment w:val="baseline"/>
        <w:rPr>
          <w:rFonts w:hint="eastAsia" w:ascii="微软雅黑" w:hAnsi="微软雅黑" w:eastAsia="微软雅黑" w:cs="Arial"/>
          <w:szCs w:val="21"/>
        </w:rPr>
      </w:pPr>
      <w:r>
        <w:rPr>
          <w:rFonts w:hint="eastAsia" w:ascii="微软雅黑" w:hAnsi="微软雅黑" w:eastAsia="微软雅黑"/>
          <w:b/>
          <w:sz w:val="20"/>
          <w:szCs w:val="22"/>
        </w:rPr>
        <w:t xml:space="preserve"> </w:t>
      </w:r>
      <w:r>
        <w:rPr>
          <w:rFonts w:hint="eastAsia" w:ascii="微软雅黑" w:hAnsi="微软雅黑" w:eastAsia="微软雅黑" w:cs="Arial"/>
          <w:szCs w:val="21"/>
        </w:rPr>
        <w:t xml:space="preserve"> 6.6 B超探头消毒器1台</w:t>
      </w:r>
    </w:p>
    <w:p>
      <w:pPr>
        <w:widowControl/>
        <w:overflowPunct w:val="0"/>
        <w:autoSpaceDE w:val="0"/>
        <w:autoSpaceDN w:val="0"/>
        <w:adjustRightInd w:val="0"/>
        <w:ind w:right="-180"/>
        <w:textAlignment w:val="baseline"/>
        <w:rPr>
          <w:rFonts w:hint="eastAsia" w:ascii="微软雅黑" w:hAnsi="微软雅黑" w:eastAsia="微软雅黑"/>
          <w:b/>
          <w:sz w:val="20"/>
          <w:szCs w:val="22"/>
        </w:rPr>
      </w:pPr>
      <w:r>
        <w:rPr>
          <w:rFonts w:hint="eastAsia" w:ascii="微软雅黑" w:hAnsi="微软雅黑" w:eastAsia="微软雅黑"/>
          <w:b/>
          <w:sz w:val="20"/>
          <w:szCs w:val="22"/>
        </w:rPr>
        <w:t>七、售后服务要求：</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7.1 </w:t>
      </w:r>
      <w:r>
        <w:rPr>
          <w:rFonts w:ascii="微软雅黑" w:hAnsi="微软雅黑" w:eastAsia="微软雅黑"/>
          <w:sz w:val="20"/>
          <w:szCs w:val="22"/>
        </w:rPr>
        <w:t>投标人应对所提供的货物提供</w:t>
      </w:r>
      <w:r>
        <w:rPr>
          <w:rFonts w:hint="eastAsia" w:ascii="微软雅黑" w:hAnsi="微软雅黑" w:eastAsia="微软雅黑"/>
          <w:sz w:val="20"/>
          <w:szCs w:val="22"/>
        </w:rPr>
        <w:t>24</w:t>
      </w:r>
      <w:r>
        <w:rPr>
          <w:rFonts w:ascii="微软雅黑" w:hAnsi="微软雅黑" w:eastAsia="微软雅黑"/>
          <w:sz w:val="20"/>
          <w:szCs w:val="22"/>
        </w:rPr>
        <w:t>个月的免费维修服务。</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7.2 </w:t>
      </w:r>
      <w:r>
        <w:rPr>
          <w:rFonts w:ascii="微软雅黑" w:hAnsi="微软雅黑" w:eastAsia="微软雅黑"/>
          <w:sz w:val="20"/>
          <w:szCs w:val="22"/>
        </w:rPr>
        <w:t>开机率≥98 %</w:t>
      </w:r>
      <w:r>
        <w:rPr>
          <w:rFonts w:hint="eastAsia" w:ascii="微软雅黑" w:hAnsi="微软雅黑" w:eastAsia="微软雅黑"/>
          <w:sz w:val="20"/>
          <w:szCs w:val="22"/>
        </w:rPr>
        <w:t>，</w:t>
      </w:r>
      <w:r>
        <w:rPr>
          <w:rFonts w:ascii="微软雅黑" w:hAnsi="微软雅黑" w:eastAsia="微软雅黑"/>
          <w:sz w:val="20"/>
          <w:szCs w:val="22"/>
        </w:rPr>
        <w:t>仪器故障要求12小时内</w:t>
      </w:r>
      <w:r>
        <w:rPr>
          <w:rFonts w:hint="eastAsia" w:ascii="微软雅黑" w:hAnsi="微软雅黑" w:eastAsia="微软雅黑"/>
          <w:sz w:val="20"/>
          <w:szCs w:val="22"/>
        </w:rPr>
        <w:t>应答</w:t>
      </w:r>
      <w:r>
        <w:rPr>
          <w:rFonts w:ascii="微软雅黑" w:hAnsi="微软雅黑" w:eastAsia="微软雅黑"/>
          <w:sz w:val="20"/>
          <w:szCs w:val="22"/>
        </w:rPr>
        <w:t>，24小时</w:t>
      </w:r>
      <w:r>
        <w:rPr>
          <w:rFonts w:hint="eastAsia" w:ascii="微软雅黑" w:hAnsi="微软雅黑" w:eastAsia="微软雅黑"/>
          <w:sz w:val="20"/>
          <w:szCs w:val="22"/>
        </w:rPr>
        <w:t>形成</w:t>
      </w:r>
      <w:r>
        <w:rPr>
          <w:rFonts w:ascii="微软雅黑" w:hAnsi="微软雅黑" w:eastAsia="微软雅黑"/>
          <w:sz w:val="20"/>
          <w:szCs w:val="22"/>
        </w:rPr>
        <w:t>解决</w:t>
      </w:r>
      <w:r>
        <w:rPr>
          <w:rFonts w:hint="eastAsia" w:ascii="微软雅黑" w:hAnsi="微软雅黑" w:eastAsia="微软雅黑"/>
          <w:sz w:val="20"/>
          <w:szCs w:val="22"/>
        </w:rPr>
        <w:t>方案</w:t>
      </w:r>
      <w:r>
        <w:rPr>
          <w:rFonts w:ascii="微软雅黑" w:hAnsi="微软雅黑" w:eastAsia="微软雅黑"/>
          <w:sz w:val="20"/>
          <w:szCs w:val="22"/>
        </w:rPr>
        <w:t>。</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7.3 </w:t>
      </w:r>
      <w:r>
        <w:rPr>
          <w:rFonts w:ascii="微软雅黑" w:hAnsi="微软雅黑" w:eastAsia="微软雅黑"/>
          <w:sz w:val="20"/>
          <w:szCs w:val="22"/>
        </w:rPr>
        <w:t>投标人（制造商或销售商）需在中国大陆地区设有售后服务机构和设施，并配备受过专业培训的售后服务人员。</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 xml:space="preserve">7.4 </w:t>
      </w:r>
      <w:r>
        <w:rPr>
          <w:rFonts w:ascii="微软雅黑" w:hAnsi="微软雅黑" w:eastAsia="微软雅黑"/>
          <w:sz w:val="20"/>
          <w:szCs w:val="22"/>
        </w:rPr>
        <w:t>为保证设备正常运行</w:t>
      </w:r>
      <w:r>
        <w:rPr>
          <w:rFonts w:hint="eastAsia" w:ascii="微软雅黑" w:hAnsi="微软雅黑" w:eastAsia="微软雅黑"/>
          <w:sz w:val="20"/>
          <w:szCs w:val="22"/>
        </w:rPr>
        <w:t>，</w:t>
      </w:r>
      <w:r>
        <w:rPr>
          <w:rFonts w:ascii="微软雅黑" w:hAnsi="微软雅黑" w:eastAsia="微软雅黑"/>
          <w:sz w:val="20"/>
          <w:szCs w:val="22"/>
        </w:rPr>
        <w:t>卖方应在中国境内方便的地方设置备件库，存入所有必须的备件，并保证5年以上的供应期</w:t>
      </w:r>
      <w:r>
        <w:rPr>
          <w:rFonts w:hint="eastAsia" w:ascii="微软雅黑" w:hAnsi="微软雅黑" w:eastAsia="微软雅黑"/>
          <w:sz w:val="20"/>
          <w:szCs w:val="22"/>
        </w:rPr>
        <w:t>，</w:t>
      </w:r>
      <w:r>
        <w:rPr>
          <w:rFonts w:ascii="微软雅黑" w:hAnsi="微软雅黑" w:eastAsia="微软雅黑"/>
          <w:sz w:val="20"/>
          <w:szCs w:val="22"/>
        </w:rPr>
        <w:t>提供800全国免费电话。</w:t>
      </w:r>
    </w:p>
    <w:p>
      <w:pPr>
        <w:widowControl/>
        <w:overflowPunct w:val="0"/>
        <w:autoSpaceDE w:val="0"/>
        <w:autoSpaceDN w:val="0"/>
        <w:adjustRightInd w:val="0"/>
        <w:ind w:right="-180"/>
        <w:textAlignment w:val="baseline"/>
        <w:rPr>
          <w:rFonts w:hint="eastAsia" w:ascii="微软雅黑" w:hAnsi="微软雅黑" w:eastAsia="微软雅黑"/>
          <w:sz w:val="20"/>
          <w:szCs w:val="22"/>
        </w:rPr>
      </w:pPr>
      <w:r>
        <w:rPr>
          <w:rFonts w:hint="eastAsia" w:ascii="微软雅黑" w:hAnsi="微软雅黑" w:eastAsia="微软雅黑"/>
          <w:sz w:val="20"/>
          <w:szCs w:val="22"/>
        </w:rPr>
        <w:t>7.5 现场培训：卖方提供现场技术培训，保证使用人员能够正确操作设备的各项功能。</w:t>
      </w:r>
    </w:p>
    <w:p>
      <w:pPr>
        <w:pStyle w:val="2"/>
      </w:pPr>
    </w:p>
    <w:p>
      <w:pPr>
        <w:rPr>
          <w:rFonts w:hint="eastAsia"/>
        </w:rPr>
      </w:pPr>
    </w:p>
    <w:p>
      <w:pPr>
        <w:pStyle w:val="2"/>
        <w:rPr>
          <w:rFonts w:hint="eastAsia"/>
        </w:rPr>
      </w:pPr>
    </w:p>
    <w:p>
      <w:pPr>
        <w:rPr>
          <w:rFonts w:hint="eastAsia"/>
        </w:rPr>
      </w:pPr>
      <w:r>
        <w:rPr>
          <w:rFonts w:hint="eastAsia"/>
        </w:rPr>
        <w:br w:type="page"/>
      </w:r>
    </w:p>
    <w:p>
      <w:pPr>
        <w:pStyle w:val="4"/>
        <w:ind w:left="0" w:firstLine="0"/>
        <w:rPr>
          <w:sz w:val="28"/>
        </w:rPr>
      </w:pPr>
      <w:r>
        <w:rPr>
          <w:rFonts w:hint="eastAsia"/>
        </w:rPr>
        <w:t>第四章、合同</w:t>
      </w:r>
      <w:bookmarkEnd w:id="50"/>
      <w:bookmarkEnd w:id="51"/>
      <w:bookmarkEnd w:id="52"/>
      <w:bookmarkEnd w:id="53"/>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2"/>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八、货款的支付</w:t>
      </w:r>
      <w:r>
        <w:rPr>
          <w:rFonts w:hint="eastAsia" w:ascii="仿宋" w:hAnsi="仿宋" w:eastAsia="仿宋"/>
          <w:color w:val="000000"/>
          <w:sz w:val="24"/>
          <w:highlight w:val="none"/>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1、合同签订后付合同总额（人民币）的95％，为（大写：  元整，小写：￥  元）；</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2、质保金为5%，即（大写：  元整，小写：￥  元），验收合格之日起质保期满后无息支付；</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3、甲方支付上述任何一笔款项前，乙方应提供符合甲方财务做账要求的正规增值税发票，否则，甲方有权拒付款项且不承担违约责任。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4"/>
      </w:pPr>
      <w:r>
        <w:rPr>
          <w:rFonts w:hint="eastAsia"/>
        </w:rPr>
        <w:br w:type="page"/>
      </w:r>
      <w:bookmarkStart w:id="56" w:name="_Toc61184635"/>
      <w:bookmarkStart w:id="57" w:name="_Toc56170392"/>
      <w:bookmarkStart w:id="58" w:name="_Toc6245"/>
      <w:r>
        <w:rPr>
          <w:rFonts w:hint="eastAsia"/>
        </w:rPr>
        <w:t>第五章、响应文件格式</w:t>
      </w:r>
      <w:bookmarkEnd w:id="56"/>
      <w:bookmarkEnd w:id="57"/>
      <w:bookmarkEnd w:id="58"/>
    </w:p>
    <w:p>
      <w:pPr>
        <w:pStyle w:val="30"/>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6"/>
      </w:pPr>
      <w:r>
        <w:rPr>
          <w:rFonts w:hint="eastAsia"/>
          <w:sz w:val="36"/>
        </w:rPr>
        <w:br w:type="page"/>
      </w:r>
      <w:bookmarkStart w:id="59" w:name="_Toc10657"/>
      <w:bookmarkStart w:id="60" w:name="_Toc56170393"/>
      <w:bookmarkStart w:id="61" w:name="_Toc61184636"/>
      <w:r>
        <w:rPr>
          <w:rFonts w:hint="eastAsia"/>
        </w:rPr>
        <w:t>附件一、投标书</w:t>
      </w:r>
      <w:bookmarkEnd w:id="59"/>
      <w:bookmarkEnd w:id="60"/>
      <w:bookmarkEnd w:id="61"/>
    </w:p>
    <w:p>
      <w:pPr>
        <w:pStyle w:val="31"/>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6"/>
      </w:pPr>
      <w:r>
        <w:rPr>
          <w:rFonts w:hint="eastAsia"/>
        </w:rPr>
        <w:br w:type="page"/>
      </w:r>
      <w:bookmarkStart w:id="62" w:name="_Toc26466"/>
      <w:bookmarkStart w:id="63" w:name="_Toc61184637"/>
      <w:bookmarkStart w:id="64" w:name="_Toc56170394"/>
      <w:r>
        <w:rPr>
          <w:rFonts w:hint="eastAsia"/>
        </w:rPr>
        <w:t>附件二、</w:t>
      </w:r>
      <w:r>
        <w:t>法定代表人资格证明书</w:t>
      </w:r>
      <w:bookmarkEnd w:id="62"/>
      <w:bookmarkEnd w:id="63"/>
      <w:bookmarkEnd w:id="64"/>
    </w:p>
    <w:p>
      <w:pPr>
        <w:spacing w:line="360" w:lineRule="auto"/>
        <w:rPr>
          <w:rFonts w:ascii="仿宋" w:hAnsi="仿宋" w:eastAsia="仿宋"/>
          <w:color w:val="000000"/>
          <w:szCs w:val="21"/>
        </w:rPr>
      </w:pPr>
    </w:p>
    <w:p>
      <w:pPr>
        <w:pStyle w:val="29"/>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r>
        <w:rPr>
          <w:rFonts w:ascii="仿宋" w:hAnsi="仿宋" w:eastAsia="仿宋"/>
          <w:color w:val="000000"/>
        </w:rPr>
        <w:t>特此证明</w:t>
      </w:r>
    </w:p>
    <w:p>
      <w:pPr>
        <w:pStyle w:val="29"/>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9"/>
        <w:spacing w:line="360" w:lineRule="auto"/>
        <w:ind w:firstLine="560"/>
        <w:jc w:val="left"/>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4200" w:firstLineChars="1500"/>
        <w:rPr>
          <w:rFonts w:ascii="仿宋" w:hAnsi="仿宋" w:eastAsia="仿宋"/>
          <w:color w:val="000000"/>
        </w:rPr>
      </w:pPr>
    </w:p>
    <w:p>
      <w:pPr>
        <w:pStyle w:val="29"/>
        <w:spacing w:line="360" w:lineRule="auto"/>
        <w:ind w:firstLine="4200" w:firstLineChars="1500"/>
        <w:rPr>
          <w:rFonts w:ascii="仿宋" w:hAnsi="仿宋" w:eastAsia="仿宋"/>
          <w:color w:val="000000"/>
        </w:rPr>
      </w:pP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spacing w:line="360" w:lineRule="auto"/>
        <w:rPr>
          <w:szCs w:val="21"/>
        </w:rPr>
      </w:pPr>
      <w:r>
        <w:br w:type="page"/>
      </w:r>
      <w:bookmarkStart w:id="65" w:name="_Toc56170395"/>
      <w:bookmarkStart w:id="66" w:name="_Toc61184638"/>
      <w:bookmarkStart w:id="67" w:name="_Toc3373"/>
      <w:r>
        <w:rPr>
          <w:rFonts w:hint="eastAsia"/>
        </w:rPr>
        <w:t>附件三、法定代表人</w:t>
      </w:r>
      <w:r>
        <w:t>授权委托书</w:t>
      </w:r>
      <w:bookmarkEnd w:id="65"/>
      <w:bookmarkEnd w:id="66"/>
      <w:bookmarkEnd w:id="67"/>
    </w:p>
    <w:p>
      <w:pPr>
        <w:pStyle w:val="29"/>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29"/>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9"/>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0" w:firstLineChars="0"/>
        <w:rPr>
          <w:rFonts w:ascii="仿宋" w:hAnsi="仿宋" w:eastAsia="仿宋"/>
          <w:color w:val="000000"/>
        </w:rPr>
      </w:pPr>
    </w:p>
    <w:p>
      <w:pPr>
        <w:pStyle w:val="29"/>
        <w:spacing w:line="360" w:lineRule="auto"/>
        <w:ind w:firstLine="0" w:firstLineChars="0"/>
        <w:rPr>
          <w:rFonts w:ascii="仿宋" w:hAnsi="仿宋" w:eastAsia="仿宋"/>
          <w:color w:val="000000"/>
        </w:rPr>
      </w:pPr>
    </w:p>
    <w:p>
      <w:pPr>
        <w:pStyle w:val="29"/>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9"/>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9"/>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9"/>
        <w:spacing w:line="360" w:lineRule="auto"/>
        <w:ind w:firstLine="560"/>
        <w:rPr>
          <w:rFonts w:ascii="仿宋" w:hAnsi="仿宋" w:eastAsia="仿宋"/>
          <w:color w:val="000000"/>
        </w:rPr>
      </w:pPr>
    </w:p>
    <w:p>
      <w:pPr>
        <w:pStyle w:val="6"/>
      </w:pPr>
      <w:r>
        <w:br w:type="page"/>
      </w:r>
      <w:bookmarkStart w:id="68" w:name="_Toc61184639"/>
      <w:bookmarkStart w:id="69" w:name="_Toc9301"/>
      <w:bookmarkStart w:id="70" w:name="_Toc56170396"/>
      <w:r>
        <w:rPr>
          <w:rFonts w:hint="eastAsia"/>
        </w:rPr>
        <w:t>附件四、关于磋商文件的声明函</w:t>
      </w:r>
      <w:bookmarkEnd w:id="68"/>
      <w:bookmarkEnd w:id="69"/>
      <w:bookmarkEnd w:id="70"/>
    </w:p>
    <w:p>
      <w:pPr>
        <w:adjustRightInd w:val="0"/>
        <w:snapToGrid w:val="0"/>
        <w:spacing w:line="360" w:lineRule="auto"/>
        <w:ind w:firstLine="560" w:firstLineChars="200"/>
        <w:rPr>
          <w:rFonts w:ascii="仿宋" w:hAnsi="仿宋" w:eastAsia="仿宋"/>
          <w:color w:val="000000"/>
          <w:sz w:val="28"/>
          <w:szCs w:val="28"/>
        </w:rPr>
      </w:pPr>
    </w:p>
    <w:p>
      <w:pPr>
        <w:pStyle w:val="29"/>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9"/>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29"/>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9"/>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9"/>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pPr>
      <w:r>
        <w:rPr>
          <w:rFonts w:hint="eastAsia"/>
        </w:rPr>
        <w:br w:type="page"/>
      </w:r>
      <w:bookmarkStart w:id="71" w:name="_Toc56170397"/>
      <w:bookmarkStart w:id="72" w:name="_Toc5174"/>
      <w:bookmarkStart w:id="73" w:name="_Toc61184640"/>
      <w:r>
        <w:rPr>
          <w:rFonts w:hint="eastAsia"/>
        </w:rPr>
        <w:t>附件五、诚信磋商承诺书</w:t>
      </w:r>
      <w:bookmarkEnd w:id="71"/>
      <w:bookmarkEnd w:id="72"/>
      <w:bookmarkEnd w:id="73"/>
    </w:p>
    <w:p>
      <w:pPr>
        <w:pStyle w:val="29"/>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9"/>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29"/>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29"/>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9"/>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9"/>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29"/>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9"/>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9"/>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9"/>
        <w:spacing w:line="360" w:lineRule="auto"/>
        <w:ind w:firstLine="560"/>
        <w:rPr>
          <w:rFonts w:ascii="仿宋" w:hAnsi="仿宋" w:eastAsia="仿宋"/>
          <w:color w:val="000000"/>
        </w:rPr>
      </w:pPr>
      <w:r>
        <w:rPr>
          <w:rFonts w:hint="eastAsia" w:ascii="仿宋" w:hAnsi="仿宋" w:eastAsia="仿宋"/>
          <w:color w:val="000000"/>
        </w:rPr>
        <w:t>供应商：（公章）</w:t>
      </w:r>
    </w:p>
    <w:p>
      <w:pPr>
        <w:pStyle w:val="29"/>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6"/>
      </w:pPr>
      <w:r>
        <w:rPr>
          <w:rFonts w:hint="eastAsia"/>
          <w:szCs w:val="28"/>
        </w:rPr>
        <w:br w:type="page"/>
      </w:r>
      <w:bookmarkStart w:id="74" w:name="_Toc435087575"/>
      <w:bookmarkStart w:id="75" w:name="_Toc56170398"/>
      <w:bookmarkStart w:id="76" w:name="_Toc30642"/>
      <w:bookmarkStart w:id="77" w:name="_Toc61184641"/>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9"/>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6"/>
        <w:rPr>
          <w:rFonts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9"/>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6"/>
        <w:spacing w:line="360" w:lineRule="auto"/>
      </w:pPr>
      <w:bookmarkStart w:id="79" w:name="_Toc61184642"/>
      <w:bookmarkStart w:id="80" w:name="_Toc22501"/>
      <w:bookmarkStart w:id="81" w:name="_Toc56170399"/>
      <w:r>
        <w:rPr>
          <w:rFonts w:hint="eastAsia"/>
        </w:rPr>
        <w:t>附件八、磋商一览表</w:t>
      </w:r>
      <w:bookmarkEnd w:id="79"/>
      <w:bookmarkEnd w:id="80"/>
      <w:bookmarkEnd w:id="81"/>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2"/>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noWrap w:val="0"/>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noWrap w:val="0"/>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noWrap w:val="0"/>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noWrap w:val="0"/>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noWrap w:val="0"/>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noWrap w:val="0"/>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noWrap w:val="0"/>
            <w:vAlign w:val="center"/>
          </w:tcPr>
          <w:p>
            <w:pPr>
              <w:snapToGrid w:val="0"/>
              <w:jc w:val="center"/>
              <w:rPr>
                <w:rFonts w:ascii="仿宋" w:hAnsi="仿宋" w:eastAsia="仿宋"/>
                <w:sz w:val="28"/>
                <w:szCs w:val="28"/>
              </w:rPr>
            </w:pPr>
          </w:p>
        </w:tc>
        <w:tc>
          <w:tcPr>
            <w:tcW w:w="1706" w:type="dxa"/>
            <w:noWrap w:val="0"/>
            <w:vAlign w:val="center"/>
          </w:tcPr>
          <w:p>
            <w:pPr>
              <w:snapToGrid w:val="0"/>
              <w:jc w:val="center"/>
              <w:rPr>
                <w:rFonts w:ascii="仿宋" w:hAnsi="仿宋" w:eastAsia="仿宋"/>
                <w:sz w:val="28"/>
                <w:szCs w:val="28"/>
              </w:rPr>
            </w:pPr>
          </w:p>
        </w:tc>
        <w:tc>
          <w:tcPr>
            <w:tcW w:w="1120" w:type="dxa"/>
            <w:noWrap w:val="0"/>
            <w:vAlign w:val="center"/>
          </w:tcPr>
          <w:p>
            <w:pPr>
              <w:snapToGrid w:val="0"/>
              <w:jc w:val="center"/>
              <w:rPr>
                <w:rFonts w:ascii="仿宋" w:hAnsi="仿宋" w:eastAsia="仿宋"/>
                <w:sz w:val="28"/>
                <w:szCs w:val="28"/>
              </w:rPr>
            </w:pPr>
          </w:p>
        </w:tc>
        <w:tc>
          <w:tcPr>
            <w:tcW w:w="3120" w:type="dxa"/>
            <w:noWrap w:val="0"/>
            <w:vAlign w:val="center"/>
          </w:tcPr>
          <w:p>
            <w:pPr>
              <w:snapToGrid w:val="0"/>
              <w:jc w:val="center"/>
              <w:rPr>
                <w:rFonts w:ascii="仿宋" w:hAnsi="仿宋" w:eastAsia="仿宋"/>
                <w:sz w:val="28"/>
                <w:szCs w:val="28"/>
              </w:rPr>
            </w:pPr>
          </w:p>
        </w:tc>
        <w:tc>
          <w:tcPr>
            <w:tcW w:w="1990" w:type="dxa"/>
            <w:noWrap w:val="0"/>
            <w:vAlign w:val="center"/>
          </w:tcPr>
          <w:p>
            <w:pPr>
              <w:snapToGrid w:val="0"/>
              <w:jc w:val="center"/>
              <w:rPr>
                <w:rFonts w:ascii="仿宋" w:hAnsi="仿宋" w:eastAsia="仿宋"/>
                <w:sz w:val="28"/>
                <w:szCs w:val="28"/>
              </w:rPr>
            </w:pPr>
          </w:p>
        </w:tc>
        <w:tc>
          <w:tcPr>
            <w:tcW w:w="1980" w:type="dxa"/>
            <w:noWrap w:val="0"/>
            <w:vAlign w:val="center"/>
          </w:tcPr>
          <w:p>
            <w:pPr>
              <w:snapToGrid w:val="0"/>
              <w:jc w:val="center"/>
              <w:rPr>
                <w:rFonts w:ascii="仿宋" w:hAnsi="仿宋" w:eastAsia="仿宋"/>
                <w:sz w:val="28"/>
                <w:szCs w:val="28"/>
              </w:rPr>
            </w:pPr>
          </w:p>
        </w:tc>
        <w:tc>
          <w:tcPr>
            <w:tcW w:w="1408" w:type="dxa"/>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noWrap w:val="0"/>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noWrap w:val="0"/>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6"/>
      </w:pPr>
      <w:r>
        <w:rPr>
          <w:rFonts w:hint="eastAsia"/>
        </w:rPr>
        <w:br w:type="page"/>
      </w:r>
      <w:bookmarkStart w:id="82" w:name="_Toc2236"/>
      <w:bookmarkStart w:id="83" w:name="_Toc56170400"/>
      <w:bookmarkStart w:id="84" w:name="_Toc61184643"/>
      <w:r>
        <w:rPr>
          <w:rFonts w:hint="eastAsia"/>
        </w:rPr>
        <w:t>附件九、磋商产品名称、数量、规格分项报价表</w:t>
      </w:r>
      <w:bookmarkEnd w:id="82"/>
      <w:bookmarkEnd w:id="83"/>
      <w:bookmarkEnd w:id="84"/>
    </w:p>
    <w:p>
      <w:pPr>
        <w:pStyle w:val="29"/>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2"/>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br w:type="page"/>
      </w:r>
      <w:bookmarkStart w:id="85" w:name="_Toc61184644"/>
      <w:bookmarkStart w:id="86" w:name="_Toc27579"/>
      <w:bookmarkStart w:id="87" w:name="_Toc56170401"/>
      <w:r>
        <w:rPr>
          <w:rFonts w:hint="eastAsia"/>
        </w:rPr>
        <w:t>附件十、技术规格偏离表</w:t>
      </w:r>
      <w:bookmarkEnd w:id="85"/>
      <w:bookmarkEnd w:id="86"/>
      <w:bookmarkEnd w:id="87"/>
    </w:p>
    <w:tbl>
      <w:tblPr>
        <w:tblStyle w:val="22"/>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sz w:val="42"/>
        </w:rPr>
        <w:br w:type="page"/>
      </w:r>
      <w:bookmarkStart w:id="88" w:name="_Toc61184645"/>
      <w:bookmarkStart w:id="89" w:name="_Toc11172"/>
      <w:bookmarkStart w:id="90" w:name="_Toc56170402"/>
      <w:r>
        <w:rPr>
          <w:rFonts w:hint="eastAsia"/>
        </w:rPr>
        <w:t>附件十一、商务条款偏离表</w:t>
      </w:r>
      <w:bookmarkEnd w:id="88"/>
      <w:bookmarkEnd w:id="89"/>
      <w:bookmarkEnd w:id="90"/>
    </w:p>
    <w:tbl>
      <w:tblPr>
        <w:tblStyle w:val="22"/>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rPr>
        <w:br w:type="page"/>
      </w:r>
      <w:bookmarkStart w:id="91" w:name="_Toc56170403"/>
      <w:bookmarkStart w:id="92" w:name="_Toc5354"/>
      <w:bookmarkStart w:id="93" w:name="_Toc61184646"/>
      <w:r>
        <w:rPr>
          <w:rFonts w:hint="eastAsia"/>
        </w:rPr>
        <w:t>附件十二、磋商产品近三年（2019年1月1日至今）同类产品销售业绩表</w:t>
      </w:r>
      <w:bookmarkEnd w:id="91"/>
      <w:bookmarkEnd w:id="92"/>
      <w:bookmarkEnd w:id="93"/>
    </w:p>
    <w:tbl>
      <w:tblPr>
        <w:tblStyle w:val="22"/>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01"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5"/>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5"/>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8"/>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1C9A7836"/>
    <w:multiLevelType w:val="multilevel"/>
    <w:tmpl w:val="1C9A7836"/>
    <w:lvl w:ilvl="0" w:tentative="0">
      <w:start w:val="2"/>
      <w:numFmt w:val="decimal"/>
      <w:lvlText w:val="%1）"/>
      <w:lvlJc w:val="left"/>
      <w:pPr>
        <w:ind w:left="930" w:hanging="360"/>
      </w:pPr>
      <w:rPr>
        <w:rFonts w:hint="default"/>
      </w:rPr>
    </w:lvl>
    <w:lvl w:ilvl="1" w:tentative="0">
      <w:start w:val="1"/>
      <w:numFmt w:val="lowerLetter"/>
      <w:lvlText w:val="%2."/>
      <w:lvlJc w:val="left"/>
      <w:pPr>
        <w:ind w:left="1650" w:hanging="360"/>
      </w:pPr>
    </w:lvl>
    <w:lvl w:ilvl="2" w:tentative="0">
      <w:start w:val="1"/>
      <w:numFmt w:val="lowerRoman"/>
      <w:lvlText w:val="%3."/>
      <w:lvlJc w:val="right"/>
      <w:pPr>
        <w:ind w:left="2370" w:hanging="180"/>
      </w:pPr>
    </w:lvl>
    <w:lvl w:ilvl="3" w:tentative="0">
      <w:start w:val="1"/>
      <w:numFmt w:val="decimal"/>
      <w:lvlText w:val="%4."/>
      <w:lvlJc w:val="left"/>
      <w:pPr>
        <w:ind w:left="3090" w:hanging="360"/>
      </w:pPr>
    </w:lvl>
    <w:lvl w:ilvl="4" w:tentative="0">
      <w:start w:val="1"/>
      <w:numFmt w:val="lowerLetter"/>
      <w:lvlText w:val="%5."/>
      <w:lvlJc w:val="left"/>
      <w:pPr>
        <w:ind w:left="3810" w:hanging="360"/>
      </w:pPr>
    </w:lvl>
    <w:lvl w:ilvl="5" w:tentative="0">
      <w:start w:val="1"/>
      <w:numFmt w:val="lowerRoman"/>
      <w:lvlText w:val="%6."/>
      <w:lvlJc w:val="right"/>
      <w:pPr>
        <w:ind w:left="4530" w:hanging="180"/>
      </w:pPr>
    </w:lvl>
    <w:lvl w:ilvl="6" w:tentative="0">
      <w:start w:val="1"/>
      <w:numFmt w:val="decimal"/>
      <w:lvlText w:val="%7."/>
      <w:lvlJc w:val="left"/>
      <w:pPr>
        <w:ind w:left="5250" w:hanging="360"/>
      </w:pPr>
    </w:lvl>
    <w:lvl w:ilvl="7" w:tentative="0">
      <w:start w:val="1"/>
      <w:numFmt w:val="lowerLetter"/>
      <w:lvlText w:val="%8."/>
      <w:lvlJc w:val="left"/>
      <w:pPr>
        <w:ind w:left="5970" w:hanging="360"/>
      </w:pPr>
    </w:lvl>
    <w:lvl w:ilvl="8" w:tentative="0">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jMjNlNmM1MGEzZDJmYTBhMDBiNThiNTgyMjc0YmMifQ=="/>
  </w:docVars>
  <w:rsids>
    <w:rsidRoot w:val="00077980"/>
    <w:rsid w:val="00077980"/>
    <w:rsid w:val="00083076"/>
    <w:rsid w:val="00170B57"/>
    <w:rsid w:val="008F08CE"/>
    <w:rsid w:val="00C20AA0"/>
    <w:rsid w:val="00CD1788"/>
    <w:rsid w:val="00E40206"/>
    <w:rsid w:val="00E5707A"/>
    <w:rsid w:val="00FD16FA"/>
    <w:rsid w:val="01973B44"/>
    <w:rsid w:val="01CC2A72"/>
    <w:rsid w:val="023F1905"/>
    <w:rsid w:val="026262C0"/>
    <w:rsid w:val="02A30234"/>
    <w:rsid w:val="032558AB"/>
    <w:rsid w:val="035E2B6B"/>
    <w:rsid w:val="035E6419"/>
    <w:rsid w:val="036A7762"/>
    <w:rsid w:val="036D3DE7"/>
    <w:rsid w:val="039D18E6"/>
    <w:rsid w:val="03E27385"/>
    <w:rsid w:val="045A77D7"/>
    <w:rsid w:val="047C6297"/>
    <w:rsid w:val="04BA216D"/>
    <w:rsid w:val="055752FB"/>
    <w:rsid w:val="05663F59"/>
    <w:rsid w:val="056D41A2"/>
    <w:rsid w:val="0642797C"/>
    <w:rsid w:val="06741563"/>
    <w:rsid w:val="076170CE"/>
    <w:rsid w:val="076C4A0F"/>
    <w:rsid w:val="079851F1"/>
    <w:rsid w:val="07FE7A63"/>
    <w:rsid w:val="081A742F"/>
    <w:rsid w:val="08231315"/>
    <w:rsid w:val="08395A08"/>
    <w:rsid w:val="08670714"/>
    <w:rsid w:val="0932487E"/>
    <w:rsid w:val="09661D2F"/>
    <w:rsid w:val="09AC5E32"/>
    <w:rsid w:val="0A0A7955"/>
    <w:rsid w:val="0A183EA3"/>
    <w:rsid w:val="0A4C26EB"/>
    <w:rsid w:val="0AD54619"/>
    <w:rsid w:val="0BB55228"/>
    <w:rsid w:val="0BF5180D"/>
    <w:rsid w:val="0C5302AB"/>
    <w:rsid w:val="0CA96E7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92241C"/>
    <w:rsid w:val="1B1572B6"/>
    <w:rsid w:val="1B281F85"/>
    <w:rsid w:val="1B476B6D"/>
    <w:rsid w:val="1B970EB9"/>
    <w:rsid w:val="1BA17641"/>
    <w:rsid w:val="1BBC2159"/>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94CB4"/>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A273AD"/>
    <w:rsid w:val="29C80E82"/>
    <w:rsid w:val="29EA21B7"/>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B6302F"/>
    <w:rsid w:val="2CE30411"/>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14B0347"/>
    <w:rsid w:val="315106F8"/>
    <w:rsid w:val="31C51E84"/>
    <w:rsid w:val="3316539F"/>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A130D7"/>
    <w:rsid w:val="46E26BDC"/>
    <w:rsid w:val="474858DB"/>
    <w:rsid w:val="47506DF0"/>
    <w:rsid w:val="477A307F"/>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FA27B7"/>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053875"/>
    <w:rsid w:val="5B9524A0"/>
    <w:rsid w:val="5BA23B75"/>
    <w:rsid w:val="5BA35E47"/>
    <w:rsid w:val="5C46556A"/>
    <w:rsid w:val="5C58107B"/>
    <w:rsid w:val="5C7F2045"/>
    <w:rsid w:val="5C983B6D"/>
    <w:rsid w:val="5CA01070"/>
    <w:rsid w:val="5CA02A22"/>
    <w:rsid w:val="5CF04846"/>
    <w:rsid w:val="5D1642F8"/>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60E1EAC"/>
    <w:rsid w:val="66967370"/>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A961B8"/>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6E74D32"/>
    <w:rsid w:val="77EC1587"/>
    <w:rsid w:val="78236D41"/>
    <w:rsid w:val="78681753"/>
    <w:rsid w:val="78BE00B5"/>
    <w:rsid w:val="791E56C5"/>
    <w:rsid w:val="792151BF"/>
    <w:rsid w:val="79627585"/>
    <w:rsid w:val="79746AF1"/>
    <w:rsid w:val="79BC0A44"/>
    <w:rsid w:val="79D81B77"/>
    <w:rsid w:val="7A0A5C53"/>
    <w:rsid w:val="7A1563A6"/>
    <w:rsid w:val="7AB34C00"/>
    <w:rsid w:val="7B091A01"/>
    <w:rsid w:val="7B281593"/>
    <w:rsid w:val="7B3B008E"/>
    <w:rsid w:val="7B875186"/>
    <w:rsid w:val="7BB35E76"/>
    <w:rsid w:val="7BB4541E"/>
    <w:rsid w:val="7BE4235C"/>
    <w:rsid w:val="7C1D5AC8"/>
    <w:rsid w:val="7C5A7F0B"/>
    <w:rsid w:val="7CB86217"/>
    <w:rsid w:val="7D000293"/>
    <w:rsid w:val="7D162B61"/>
    <w:rsid w:val="7D20186C"/>
    <w:rsid w:val="7D64761E"/>
    <w:rsid w:val="7D6F2271"/>
    <w:rsid w:val="7DE40569"/>
    <w:rsid w:val="7E565E98"/>
    <w:rsid w:val="7E7230C0"/>
    <w:rsid w:val="7EF53E05"/>
    <w:rsid w:val="7EFA244C"/>
    <w:rsid w:val="7F2D5F40"/>
    <w:rsid w:val="7F49284B"/>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pPr>
    <w:rPr>
      <w:rFonts w:ascii="仿宋" w:hAnsi="仿宋" w:eastAsia="仿宋"/>
      <w:color w:val="000000"/>
      <w:sz w:val="36"/>
    </w:rPr>
  </w:style>
  <w:style w:type="paragraph" w:styleId="6">
    <w:name w:val="heading 2"/>
    <w:basedOn w:val="7"/>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8">
    <w:name w:val="heading 3"/>
    <w:basedOn w:val="1"/>
    <w:next w:val="9"/>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First Indent"/>
    <w:basedOn w:val="2"/>
    <w:qFormat/>
    <w:uiPriority w:val="99"/>
    <w:pPr>
      <w:spacing w:after="120"/>
      <w:ind w:firstLine="420" w:firstLineChars="100"/>
      <w:jc w:val="both"/>
    </w:pPr>
    <w:rPr>
      <w:sz w:val="21"/>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9">
    <w:name w:val="Normal Indent"/>
    <w:basedOn w:val="1"/>
    <w:qFormat/>
    <w:uiPriority w:val="0"/>
    <w:pPr>
      <w:ind w:firstLine="420"/>
      <w:jc w:val="left"/>
    </w:pPr>
  </w:style>
  <w:style w:type="paragraph" w:styleId="10">
    <w:name w:val="toa heading"/>
    <w:basedOn w:val="1"/>
    <w:next w:val="1"/>
    <w:qFormat/>
    <w:uiPriority w:val="0"/>
    <w:pPr>
      <w:spacing w:before="120"/>
    </w:pPr>
    <w:rPr>
      <w:rFonts w:ascii="Arial" w:hAnsi="Arial" w:cs="Arial"/>
      <w:sz w:val="24"/>
    </w:rPr>
  </w:style>
  <w:style w:type="paragraph" w:styleId="11">
    <w:name w:val="Body Text Indent"/>
    <w:basedOn w:val="1"/>
    <w:next w:val="12"/>
    <w:unhideWhenUsed/>
    <w:qFormat/>
    <w:uiPriority w:val="0"/>
    <w:pPr>
      <w:autoSpaceDE w:val="0"/>
      <w:autoSpaceDN w:val="0"/>
      <w:spacing w:after="120"/>
      <w:ind w:left="420"/>
    </w:pPr>
    <w:rPr>
      <w:szCs w:val="24"/>
      <w:lang w:val="zh-CN"/>
    </w:rPr>
  </w:style>
  <w:style w:type="paragraph" w:styleId="12">
    <w:name w:val="envelope return"/>
    <w:basedOn w:val="1"/>
    <w:unhideWhenUsed/>
    <w:qFormat/>
    <w:uiPriority w:val="0"/>
    <w:pPr>
      <w:snapToGrid w:val="0"/>
    </w:pPr>
    <w:rPr>
      <w:rFonts w:ascii="Arial" w:hAnsi="Arial"/>
    </w:rPr>
  </w:style>
  <w:style w:type="paragraph" w:styleId="13">
    <w:name w:val="Plain Text"/>
    <w:basedOn w:val="1"/>
    <w:qFormat/>
    <w:uiPriority w:val="0"/>
    <w:rPr>
      <w:rFonts w:ascii="宋体" w:hAnsi="Courier New"/>
      <w:sz w:val="11"/>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List"/>
    <w:basedOn w:val="1"/>
    <w:qFormat/>
    <w:uiPriority w:val="0"/>
    <w:pPr>
      <w:ind w:left="420" w:hanging="420"/>
    </w:pPr>
    <w:rPr>
      <w:rFonts w:ascii="Arial" w:hAnsi="Arial" w:eastAsia="楷体_GB2312"/>
      <w:sz w:val="28"/>
    </w:rPr>
  </w:style>
  <w:style w:type="paragraph" w:styleId="19">
    <w:name w:val="toc 2"/>
    <w:basedOn w:val="1"/>
    <w:next w:val="1"/>
    <w:qFormat/>
    <w:uiPriority w:val="39"/>
    <w:pPr>
      <w:ind w:left="100" w:leftChars="100"/>
      <w:jc w:val="left"/>
    </w:pPr>
    <w:rPr>
      <w:rFonts w:ascii="Arial" w:hAnsi="Arial"/>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1"/>
    <w:next w:val="18"/>
    <w:unhideWhenUsed/>
    <w:qFormat/>
    <w:uiPriority w:val="0"/>
    <w:pPr>
      <w:ind w:firstLine="420"/>
    </w:pPr>
    <w:rPr>
      <w:lang w:bidi="zh-CN"/>
    </w:rPr>
  </w:style>
  <w:style w:type="character" w:styleId="24">
    <w:name w:val="page number"/>
    <w:qFormat/>
    <w:uiPriority w:val="0"/>
    <w:rPr>
      <w:rFonts w:ascii="宋体" w:hAnsi="宋体" w:eastAsia="宋体"/>
    </w:rPr>
  </w:style>
  <w:style w:type="character" w:styleId="25">
    <w:name w:val="Emphasis"/>
    <w:qFormat/>
    <w:uiPriority w:val="0"/>
    <w:rPr>
      <w:i/>
      <w:iCs/>
    </w:rPr>
  </w:style>
  <w:style w:type="character" w:styleId="26">
    <w:name w:val="Hyperlink"/>
    <w:qFormat/>
    <w:uiPriority w:val="99"/>
    <w:rPr>
      <w:color w:val="333333"/>
      <w:u w:val="none"/>
    </w:rPr>
  </w:style>
  <w:style w:type="paragraph" w:customStyle="1" w:styleId="27">
    <w:name w:val="_Style 2"/>
    <w:basedOn w:val="1"/>
    <w:next w:val="1"/>
    <w:qFormat/>
    <w:uiPriority w:val="99"/>
    <w:pPr>
      <w:ind w:firstLine="420" w:firstLineChars="200"/>
    </w:pPr>
    <w:rPr>
      <w:szCs w:val="24"/>
    </w:rPr>
  </w:style>
  <w:style w:type="paragraph" w:customStyle="1" w:styleId="28">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列出段落1"/>
    <w:basedOn w:val="1"/>
    <w:qFormat/>
    <w:uiPriority w:val="34"/>
    <w:pPr>
      <w:ind w:firstLine="420" w:firstLineChars="200"/>
    </w:pPr>
    <w:rPr>
      <w:szCs w:val="21"/>
    </w:rPr>
  </w:style>
  <w:style w:type="paragraph" w:customStyle="1" w:styleId="33">
    <w:name w:val="正文缩进1"/>
    <w:basedOn w:val="1"/>
    <w:qFormat/>
    <w:uiPriority w:val="0"/>
    <w:pPr>
      <w:ind w:firstLine="420"/>
    </w:pPr>
    <w:rPr>
      <w:rFonts w:ascii="Times New Roman" w:hAnsi="Times New Roman"/>
    </w:rPr>
  </w:style>
  <w:style w:type="paragraph" w:customStyle="1" w:styleId="3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5">
    <w:name w:val="7）页眉页脚"/>
    <w:qFormat/>
    <w:uiPriority w:val="0"/>
    <w:rPr>
      <w:rFonts w:ascii="仿宋_GB2312" w:eastAsia="仿宋_GB2312"/>
      <w:b/>
      <w:i/>
      <w:sz w:val="18"/>
      <w:vertAlign w:val="baseline"/>
    </w:rPr>
  </w:style>
  <w:style w:type="paragraph" w:customStyle="1" w:styleId="36">
    <w:name w:val="答复表头"/>
    <w:basedOn w:val="37"/>
    <w:next w:val="1"/>
    <w:qFormat/>
    <w:uiPriority w:val="0"/>
    <w:pPr>
      <w:tabs>
        <w:tab w:val="left" w:pos="480"/>
      </w:tabs>
    </w:pPr>
    <w:rPr>
      <w:b/>
    </w:rPr>
  </w:style>
  <w:style w:type="paragraph" w:customStyle="1" w:styleId="3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8">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9">
    <w:name w:val="List Paragraph"/>
    <w:basedOn w:val="1"/>
    <w:qFormat/>
    <w:uiPriority w:val="99"/>
    <w:pPr>
      <w:ind w:firstLine="420" w:firstLineChars="200"/>
    </w:pPr>
    <w:rPr>
      <w:szCs w:val="24"/>
    </w:rPr>
  </w:style>
  <w:style w:type="character" w:customStyle="1" w:styleId="40">
    <w:name w:val="批注框文本 Char"/>
    <w:basedOn w:val="23"/>
    <w:link w:val="14"/>
    <w:qFormat/>
    <w:uiPriority w:val="0"/>
    <w:rPr>
      <w:rFonts w:ascii="Calibri" w:hAnsi="Calibri" w:eastAsia="宋体" w:cs="Times New Roman"/>
      <w:kern w:val="2"/>
      <w:sz w:val="18"/>
      <w:szCs w:val="18"/>
    </w:rPr>
  </w:style>
  <w:style w:type="paragraph" w:customStyle="1" w:styleId="41">
    <w:name w:val="引用1"/>
    <w:basedOn w:val="1"/>
    <w:next w:val="1"/>
    <w:qFormat/>
    <w:uiPriority w:val="29"/>
    <w:pPr>
      <w:spacing w:beforeLines="50" w:afterLines="50" w:line="360" w:lineRule="auto"/>
    </w:pPr>
    <w:rPr>
      <w:i/>
      <w:iCs/>
      <w:color w:val="000000"/>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29135</Words>
  <Characters>31220</Characters>
  <Lines>227</Lines>
  <Paragraphs>64</Paragraphs>
  <TotalTime>0</TotalTime>
  <ScaleCrop>false</ScaleCrop>
  <LinksUpToDate>false</LinksUpToDate>
  <CharactersWithSpaces>33944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cp:lastPrinted>2022-07-28T03:22:00Z</cp:lastPrinted>
  <dcterms:modified xsi:type="dcterms:W3CDTF">2022-11-29T06:39:41Z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7C2F16EED52E4191B732E9AB9CBA4BE9</vt:lpwstr>
  </property>
</Properties>
</file>