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5B" w:rsidRDefault="009E7272">
      <w:pPr>
        <w:adjustRightInd w:val="0"/>
        <w:snapToGrid w:val="0"/>
        <w:jc w:val="left"/>
        <w:rPr>
          <w:rFonts w:ascii="宋体"/>
        </w:rPr>
      </w:pPr>
      <w:r>
        <w:rPr>
          <w:rFonts w:ascii="宋体"/>
          <w:noProof/>
        </w:rPr>
        <w:drawing>
          <wp:inline distT="0" distB="0" distL="0" distR="0">
            <wp:extent cx="988695" cy="7975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88695" cy="797560"/>
                    </a:xfrm>
                    <a:prstGeom prst="rect">
                      <a:avLst/>
                    </a:prstGeom>
                    <a:noFill/>
                    <a:ln>
                      <a:noFill/>
                    </a:ln>
                  </pic:spPr>
                </pic:pic>
              </a:graphicData>
            </a:graphic>
          </wp:inline>
        </w:drawing>
      </w:r>
      <w:r>
        <w:rPr>
          <w:rFonts w:ascii="宋体" w:hAnsi="宋体"/>
        </w:rPr>
        <w:t xml:space="preserve"> </w:t>
      </w:r>
    </w:p>
    <w:p w:rsidR="007A265B" w:rsidRDefault="009E7272">
      <w:pPr>
        <w:adjustRightInd w:val="0"/>
        <w:snapToGrid w:val="0"/>
        <w:spacing w:line="480" w:lineRule="exact"/>
        <w:jc w:val="center"/>
        <w:rPr>
          <w:rFonts w:ascii="宋体"/>
          <w:b/>
          <w:bCs/>
        </w:rPr>
      </w:pPr>
      <w:r>
        <w:rPr>
          <w:rFonts w:ascii="宋体" w:hAnsi="宋体" w:hint="eastAsia"/>
          <w:bCs/>
          <w:sz w:val="48"/>
          <w:szCs w:val="48"/>
        </w:rPr>
        <w:t>竞 争 性 磋 商 文 件</w:t>
      </w:r>
    </w:p>
    <w:p w:rsidR="007A265B" w:rsidRDefault="007A265B">
      <w:pPr>
        <w:ind w:left="1574" w:rightChars="-91" w:right="-191" w:hangingChars="492" w:hanging="1574"/>
        <w:rPr>
          <w:rFonts w:ascii="宋体" w:hAnsi="宋体"/>
          <w:bCs/>
          <w:kern w:val="0"/>
          <w:sz w:val="32"/>
          <w:szCs w:val="32"/>
        </w:rPr>
      </w:pPr>
    </w:p>
    <w:p w:rsidR="007A265B" w:rsidRDefault="009E7272">
      <w:pPr>
        <w:ind w:left="1574" w:rightChars="-91" w:right="-191" w:hangingChars="492" w:hanging="1574"/>
        <w:rPr>
          <w:rFonts w:ascii="宋体" w:hAnsi="宋体"/>
          <w:bCs/>
          <w:sz w:val="32"/>
        </w:rPr>
      </w:pPr>
      <w:r>
        <w:rPr>
          <w:rFonts w:ascii="宋体" w:hAnsi="宋体" w:hint="eastAsia"/>
          <w:bCs/>
          <w:kern w:val="0"/>
          <w:sz w:val="32"/>
          <w:szCs w:val="32"/>
        </w:rPr>
        <w:t>项目名称：新疆科技学院2022年中央支持地方高校改革发展专项资金新工科背景下化工实验实训平台建设项目</w:t>
      </w:r>
    </w:p>
    <w:p w:rsidR="007A265B" w:rsidRDefault="009E7272">
      <w:pPr>
        <w:adjustRightInd w:val="0"/>
        <w:snapToGrid w:val="0"/>
        <w:spacing w:line="480" w:lineRule="exact"/>
        <w:rPr>
          <w:rFonts w:ascii="宋体" w:hAns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：新疆科技学院</w:t>
      </w:r>
    </w:p>
    <w:p w:rsidR="007A265B" w:rsidRDefault="007A265B">
      <w:pPr>
        <w:adjustRightInd w:val="0"/>
        <w:snapToGrid w:val="0"/>
        <w:spacing w:line="480" w:lineRule="exact"/>
        <w:rPr>
          <w:rFonts w:ascii="宋体"/>
          <w:bCs/>
          <w:kern w:val="0"/>
          <w:sz w:val="32"/>
          <w:szCs w:val="32"/>
        </w:rPr>
      </w:pPr>
    </w:p>
    <w:p w:rsidR="007A265B" w:rsidRDefault="009E7272">
      <w:pPr>
        <w:adjustRightInd w:val="0"/>
        <w:snapToGrid w:val="0"/>
        <w:spacing w:line="480" w:lineRule="exact"/>
        <w:rPr>
          <w:rFonts w:ascii="宋体" w:hAnsi="宋体"/>
          <w:bCs/>
          <w:sz w:val="32"/>
          <w:szCs w:val="32"/>
        </w:rPr>
      </w:pPr>
      <w:r>
        <w:rPr>
          <w:rFonts w:ascii="宋体" w:hAnsi="宋体" w:hint="eastAsia"/>
          <w:bCs/>
          <w:sz w:val="32"/>
          <w:szCs w:val="32"/>
        </w:rPr>
        <w:t>法定代表人 (盖章)：</w:t>
      </w:r>
      <w:r>
        <w:rPr>
          <w:rFonts w:ascii="宋体" w:hAnsi="宋体"/>
          <w:bCs/>
          <w:sz w:val="32"/>
          <w:szCs w:val="32"/>
        </w:rPr>
        <w:t xml:space="preserve"> </w:t>
      </w:r>
    </w:p>
    <w:p w:rsidR="007A265B" w:rsidRDefault="007A265B">
      <w:pPr>
        <w:adjustRightInd w:val="0"/>
        <w:snapToGrid w:val="0"/>
        <w:spacing w:line="480" w:lineRule="exact"/>
        <w:rPr>
          <w:rFonts w:ascii="宋体" w:hAnsi="宋体"/>
          <w:bCs/>
          <w:sz w:val="32"/>
          <w:szCs w:val="32"/>
        </w:rPr>
      </w:pPr>
    </w:p>
    <w:p w:rsidR="007A265B" w:rsidRDefault="009E7272">
      <w:pPr>
        <w:adjustRightInd w:val="0"/>
        <w:snapToGrid w:val="0"/>
        <w:spacing w:line="480" w:lineRule="exact"/>
        <w:rPr>
          <w:rFonts w:ascii="宋体" w:hAnsi="宋体"/>
          <w:bCs/>
          <w:sz w:val="32"/>
          <w:szCs w:val="32"/>
        </w:rPr>
      </w:pPr>
      <w:r>
        <w:rPr>
          <w:rFonts w:ascii="宋体" w:hAnsi="宋体" w:hint="eastAsia"/>
          <w:bCs/>
          <w:sz w:val="32"/>
          <w:szCs w:val="32"/>
        </w:rPr>
        <w:t>联 系 人：雷高伟</w:t>
      </w:r>
    </w:p>
    <w:p w:rsidR="007A265B" w:rsidRDefault="007A265B">
      <w:pPr>
        <w:adjustRightInd w:val="0"/>
        <w:snapToGrid w:val="0"/>
        <w:spacing w:line="480" w:lineRule="exact"/>
        <w:rPr>
          <w:rFonts w:ascii="宋体" w:hAnsi="宋体"/>
          <w:bCs/>
          <w:sz w:val="32"/>
          <w:szCs w:val="32"/>
        </w:rPr>
      </w:pPr>
    </w:p>
    <w:p w:rsidR="007A265B" w:rsidRDefault="009E7272">
      <w:pPr>
        <w:adjustRightInd w:val="0"/>
        <w:snapToGrid w:val="0"/>
        <w:spacing w:line="480" w:lineRule="exact"/>
        <w:rPr>
          <w:rFonts w:ascii="宋体" w:hAnsi="宋体"/>
          <w:bCs/>
          <w:sz w:val="32"/>
          <w:szCs w:val="32"/>
        </w:rPr>
      </w:pPr>
      <w:r>
        <w:rPr>
          <w:rFonts w:ascii="宋体" w:hAnsi="宋体" w:hint="eastAsia"/>
          <w:bCs/>
          <w:sz w:val="32"/>
          <w:szCs w:val="32"/>
        </w:rPr>
        <w:t>电    话：</w:t>
      </w:r>
      <w:r>
        <w:rPr>
          <w:rFonts w:ascii="宋体" w:hAnsi="宋体"/>
          <w:bCs/>
          <w:sz w:val="32"/>
          <w:szCs w:val="32"/>
        </w:rPr>
        <w:t>18160580969</w:t>
      </w:r>
      <w:bookmarkStart w:id="0" w:name="_GoBack"/>
      <w:bookmarkEnd w:id="0"/>
    </w:p>
    <w:p w:rsidR="007A265B" w:rsidRDefault="007A265B">
      <w:pPr>
        <w:adjustRightInd w:val="0"/>
        <w:snapToGrid w:val="0"/>
        <w:spacing w:line="480" w:lineRule="exact"/>
        <w:rPr>
          <w:rFonts w:ascii="宋体" w:hAnsi="宋体"/>
          <w:bCs/>
          <w:sz w:val="32"/>
          <w:szCs w:val="32"/>
        </w:rPr>
      </w:pPr>
    </w:p>
    <w:p w:rsidR="007A265B" w:rsidRDefault="009E7272">
      <w:pPr>
        <w:adjustRightInd w:val="0"/>
        <w:snapToGrid w:val="0"/>
        <w:spacing w:line="480" w:lineRule="exact"/>
        <w:rPr>
          <w:rFonts w:ascii="宋体" w:hAnsi="宋体"/>
          <w:bCs/>
          <w:kern w:val="0"/>
          <w:sz w:val="32"/>
          <w:szCs w:val="32"/>
        </w:rPr>
      </w:pPr>
      <w:r>
        <w:rPr>
          <w:rFonts w:ascii="宋体" w:hAnsi="宋体"/>
          <w:bCs/>
          <w:kern w:val="0"/>
          <w:sz w:val="32"/>
          <w:szCs w:val="32"/>
        </w:rPr>
        <w:t>—————————————————————————————</w:t>
      </w:r>
    </w:p>
    <w:p w:rsidR="007A265B" w:rsidRDefault="007A265B">
      <w:pPr>
        <w:adjustRightInd w:val="0"/>
        <w:snapToGrid w:val="0"/>
        <w:spacing w:line="480" w:lineRule="exact"/>
        <w:rPr>
          <w:rFonts w:ascii="宋体"/>
          <w:bCs/>
          <w:kern w:val="0"/>
          <w:sz w:val="32"/>
          <w:szCs w:val="32"/>
        </w:rPr>
      </w:pPr>
    </w:p>
    <w:p w:rsidR="007A265B" w:rsidRDefault="009E727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采购代理机构</w:t>
      </w:r>
      <w:r>
        <w:rPr>
          <w:rFonts w:asciiTheme="minorEastAsia" w:eastAsiaTheme="minorEastAsia" w:hAnsiTheme="minorEastAsia"/>
          <w:sz w:val="32"/>
          <w:szCs w:val="32"/>
        </w:rPr>
        <w:t>(</w:t>
      </w:r>
      <w:r>
        <w:rPr>
          <w:rFonts w:asciiTheme="minorEastAsia" w:eastAsiaTheme="minorEastAsia" w:hAnsiTheme="minorEastAsia" w:hint="eastAsia"/>
          <w:sz w:val="32"/>
          <w:szCs w:val="32"/>
        </w:rPr>
        <w:t>盖章</w:t>
      </w:r>
      <w:r>
        <w:rPr>
          <w:rFonts w:asciiTheme="minorEastAsia" w:eastAsiaTheme="minorEastAsia" w:hAnsiTheme="minorEastAsia"/>
          <w:sz w:val="32"/>
          <w:szCs w:val="32"/>
        </w:rPr>
        <w:t>)</w:t>
      </w:r>
      <w:r>
        <w:rPr>
          <w:rFonts w:asciiTheme="minorEastAsia" w:eastAsiaTheme="minorEastAsia" w:hAnsiTheme="minorEastAsia" w:hint="eastAsia"/>
          <w:bCs/>
          <w:sz w:val="32"/>
          <w:szCs w:val="32"/>
        </w:rPr>
        <w:t>：新疆新世纪招标有限公司</w:t>
      </w:r>
    </w:p>
    <w:p w:rsidR="007A265B" w:rsidRDefault="007A265B">
      <w:pPr>
        <w:adjustRightInd w:val="0"/>
        <w:snapToGrid w:val="0"/>
        <w:spacing w:line="480" w:lineRule="exact"/>
        <w:jc w:val="center"/>
        <w:rPr>
          <w:rFonts w:asciiTheme="minorEastAsia" w:eastAsiaTheme="minorEastAsia" w:hAnsiTheme="minorEastAsia"/>
          <w:bCs/>
          <w:sz w:val="32"/>
          <w:szCs w:val="32"/>
        </w:rPr>
      </w:pPr>
    </w:p>
    <w:p w:rsidR="007A265B" w:rsidRDefault="009E727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法定代表人</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盖章</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w:t>
      </w:r>
      <w:r>
        <w:rPr>
          <w:rFonts w:asciiTheme="minorEastAsia" w:eastAsiaTheme="minorEastAsia" w:hAnsiTheme="minorEastAsia"/>
          <w:bCs/>
          <w:sz w:val="32"/>
          <w:szCs w:val="32"/>
        </w:rPr>
        <w:t xml:space="preserve"> </w:t>
      </w:r>
    </w:p>
    <w:p w:rsidR="007A265B" w:rsidRDefault="007A265B">
      <w:pPr>
        <w:adjustRightInd w:val="0"/>
        <w:snapToGrid w:val="0"/>
        <w:spacing w:line="480" w:lineRule="exact"/>
        <w:jc w:val="center"/>
        <w:rPr>
          <w:rFonts w:asciiTheme="minorEastAsia" w:eastAsiaTheme="minorEastAsia" w:hAnsiTheme="minorEastAsia"/>
          <w:bCs/>
          <w:sz w:val="32"/>
          <w:szCs w:val="32"/>
        </w:rPr>
      </w:pPr>
    </w:p>
    <w:p w:rsidR="007A265B" w:rsidRDefault="009E727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联系人：候永康</w:t>
      </w:r>
      <w:r>
        <w:rPr>
          <w:rFonts w:asciiTheme="minorEastAsia" w:eastAsiaTheme="minorEastAsia" w:hAnsiTheme="minorEastAsia"/>
          <w:bCs/>
          <w:sz w:val="32"/>
          <w:szCs w:val="32"/>
        </w:rPr>
        <w:t xml:space="preserve"> </w:t>
      </w:r>
    </w:p>
    <w:p w:rsidR="007A265B" w:rsidRDefault="007A265B">
      <w:pPr>
        <w:adjustRightInd w:val="0"/>
        <w:snapToGrid w:val="0"/>
        <w:spacing w:line="480" w:lineRule="exact"/>
        <w:jc w:val="center"/>
        <w:rPr>
          <w:rFonts w:asciiTheme="minorEastAsia" w:eastAsiaTheme="minorEastAsia" w:hAnsiTheme="minorEastAsia"/>
          <w:bCs/>
          <w:sz w:val="32"/>
          <w:szCs w:val="32"/>
        </w:rPr>
      </w:pPr>
    </w:p>
    <w:p w:rsidR="007A265B" w:rsidRDefault="009E727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kern w:val="0"/>
          <w:sz w:val="32"/>
          <w:szCs w:val="32"/>
        </w:rPr>
        <w:t>电话</w:t>
      </w:r>
      <w:r>
        <w:rPr>
          <w:rFonts w:asciiTheme="minorEastAsia" w:eastAsiaTheme="minorEastAsia" w:hAnsiTheme="minorEastAsia" w:hint="eastAsia"/>
          <w:bCs/>
          <w:sz w:val="32"/>
          <w:szCs w:val="32"/>
        </w:rPr>
        <w:t>：13201239203 0991-4661782</w:t>
      </w:r>
    </w:p>
    <w:p w:rsidR="007A265B" w:rsidRDefault="007A265B">
      <w:pPr>
        <w:adjustRightInd w:val="0"/>
        <w:snapToGrid w:val="0"/>
        <w:spacing w:line="480" w:lineRule="exact"/>
        <w:jc w:val="center"/>
        <w:rPr>
          <w:rFonts w:asciiTheme="minorEastAsia" w:eastAsiaTheme="minorEastAsia" w:hAnsiTheme="minorEastAsia"/>
          <w:bCs/>
          <w:sz w:val="32"/>
          <w:szCs w:val="32"/>
        </w:rPr>
      </w:pPr>
    </w:p>
    <w:p w:rsidR="007A265B" w:rsidRDefault="009E727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详细地址：乌鲁木齐市新兴街</w:t>
      </w:r>
      <w:r>
        <w:rPr>
          <w:rFonts w:asciiTheme="minorEastAsia" w:eastAsiaTheme="minorEastAsia" w:hAnsiTheme="minorEastAsia"/>
          <w:bCs/>
          <w:sz w:val="32"/>
          <w:szCs w:val="32"/>
        </w:rPr>
        <w:t>20</w:t>
      </w:r>
      <w:r>
        <w:rPr>
          <w:rFonts w:asciiTheme="minorEastAsia" w:eastAsiaTheme="minorEastAsia" w:hAnsiTheme="minorEastAsia" w:hint="eastAsia"/>
          <w:bCs/>
          <w:sz w:val="32"/>
          <w:szCs w:val="32"/>
        </w:rPr>
        <w:t>号凤凰科技大厦五楼</w:t>
      </w:r>
    </w:p>
    <w:p w:rsidR="007A265B" w:rsidRDefault="007A265B">
      <w:pPr>
        <w:adjustRightInd w:val="0"/>
        <w:snapToGrid w:val="0"/>
        <w:spacing w:line="480" w:lineRule="exact"/>
        <w:rPr>
          <w:rFonts w:asciiTheme="minorEastAsia" w:eastAsiaTheme="minorEastAsia" w:hAnsiTheme="minorEastAsia"/>
          <w:bCs/>
          <w:sz w:val="32"/>
          <w:szCs w:val="32"/>
        </w:rPr>
      </w:pPr>
    </w:p>
    <w:p w:rsidR="007A265B" w:rsidRDefault="009E7272">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日期：二〇二二年八月</w:t>
      </w:r>
    </w:p>
    <w:p w:rsidR="007A265B" w:rsidRDefault="009E7272">
      <w:pPr>
        <w:widowControl/>
        <w:jc w:val="left"/>
        <w:rPr>
          <w:rFonts w:ascii="宋体" w:hAnsi="宋体" w:cs="宋体"/>
          <w:b/>
          <w:bCs/>
          <w:sz w:val="24"/>
          <w:szCs w:val="24"/>
        </w:rPr>
      </w:pPr>
      <w:r>
        <w:rPr>
          <w:rFonts w:ascii="宋体" w:hAnsi="宋体" w:cs="宋体"/>
          <w:b/>
          <w:bCs/>
          <w:sz w:val="24"/>
          <w:szCs w:val="24"/>
        </w:rPr>
        <w:br w:type="page"/>
      </w:r>
    </w:p>
    <w:p w:rsidR="007A265B" w:rsidRDefault="009E7272">
      <w:pPr>
        <w:jc w:val="center"/>
        <w:rPr>
          <w:rFonts w:ascii="宋体" w:cs="宋体"/>
          <w:b/>
          <w:bCs/>
          <w:sz w:val="24"/>
          <w:szCs w:val="24"/>
        </w:rPr>
      </w:pPr>
      <w:r>
        <w:rPr>
          <w:rFonts w:ascii="宋体" w:hAnsi="宋体" w:cs="宋体" w:hint="eastAsia"/>
          <w:b/>
          <w:bCs/>
          <w:sz w:val="24"/>
          <w:szCs w:val="24"/>
        </w:rPr>
        <w:lastRenderedPageBreak/>
        <w:t>目</w:t>
      </w:r>
      <w:r>
        <w:rPr>
          <w:rFonts w:ascii="宋体" w:hAnsi="宋体" w:cs="宋体"/>
          <w:b/>
          <w:bCs/>
          <w:sz w:val="24"/>
          <w:szCs w:val="24"/>
        </w:rPr>
        <w:t xml:space="preserve"> </w:t>
      </w:r>
      <w:r>
        <w:rPr>
          <w:rFonts w:ascii="宋体" w:hAnsi="宋体" w:cs="宋体" w:hint="eastAsia"/>
          <w:b/>
          <w:bCs/>
          <w:sz w:val="24"/>
          <w:szCs w:val="24"/>
        </w:rPr>
        <w:t>录</w:t>
      </w:r>
    </w:p>
    <w:p w:rsidR="007A265B" w:rsidRDefault="009E7272">
      <w:pPr>
        <w:pStyle w:val="11"/>
        <w:tabs>
          <w:tab w:val="right" w:leader="dot" w:pos="9344"/>
        </w:tabs>
        <w:rPr>
          <w:rFonts w:asciiTheme="minorHAnsi" w:eastAsiaTheme="minorEastAsia" w:hAnsiTheme="minorHAnsi" w:cstheme="minorBidi"/>
          <w:noProof/>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110002646" w:history="1">
        <w:r>
          <w:rPr>
            <w:rStyle w:val="afb"/>
            <w:rFonts w:ascii="宋体" w:hAnsi="宋体" w:cs="宋体" w:hint="eastAsia"/>
            <w:b/>
            <w:noProof/>
          </w:rPr>
          <w:t>供应商须知前附表</w:t>
        </w:r>
        <w:r>
          <w:rPr>
            <w:noProof/>
          </w:rPr>
          <w:tab/>
        </w:r>
        <w:r>
          <w:rPr>
            <w:noProof/>
          </w:rPr>
          <w:fldChar w:fldCharType="begin"/>
        </w:r>
        <w:r>
          <w:rPr>
            <w:noProof/>
          </w:rPr>
          <w:instrText xml:space="preserve"> PAGEREF _Toc110002646 \h </w:instrText>
        </w:r>
        <w:r>
          <w:rPr>
            <w:noProof/>
          </w:rPr>
        </w:r>
        <w:r>
          <w:rPr>
            <w:noProof/>
          </w:rPr>
          <w:fldChar w:fldCharType="separate"/>
        </w:r>
        <w:r w:rsidR="00DB589A">
          <w:rPr>
            <w:noProof/>
          </w:rPr>
          <w:t>3</w:t>
        </w:r>
        <w:r>
          <w:rPr>
            <w:noProof/>
          </w:rPr>
          <w:fldChar w:fldCharType="end"/>
        </w:r>
      </w:hyperlink>
    </w:p>
    <w:p w:rsidR="007A265B" w:rsidRDefault="00CF3025">
      <w:pPr>
        <w:pStyle w:val="11"/>
        <w:tabs>
          <w:tab w:val="right" w:leader="dot" w:pos="9344"/>
        </w:tabs>
        <w:rPr>
          <w:rFonts w:asciiTheme="minorHAnsi" w:eastAsiaTheme="minorEastAsia" w:hAnsiTheme="minorHAnsi" w:cstheme="minorBidi"/>
          <w:noProof/>
          <w:szCs w:val="22"/>
        </w:rPr>
      </w:pPr>
      <w:hyperlink w:anchor="_Toc110002647" w:history="1">
        <w:r w:rsidR="009E7272">
          <w:rPr>
            <w:rStyle w:val="afb"/>
            <w:rFonts w:ascii="宋体" w:hAnsi="宋体" w:cs="宋体" w:hint="eastAsia"/>
            <w:b/>
            <w:noProof/>
          </w:rPr>
          <w:t>第一章</w:t>
        </w:r>
        <w:r w:rsidR="009E7272">
          <w:rPr>
            <w:rStyle w:val="afb"/>
            <w:rFonts w:ascii="宋体" w:hAnsi="宋体" w:cs="宋体"/>
            <w:b/>
            <w:noProof/>
          </w:rPr>
          <w:t xml:space="preserve"> </w:t>
        </w:r>
        <w:r w:rsidR="009E7272">
          <w:rPr>
            <w:rStyle w:val="afb"/>
            <w:rFonts w:ascii="宋体" w:hAnsi="宋体" w:cs="宋体" w:hint="eastAsia"/>
            <w:b/>
            <w:noProof/>
          </w:rPr>
          <w:t>供应商须知</w:t>
        </w:r>
        <w:r w:rsidR="009E7272">
          <w:rPr>
            <w:noProof/>
          </w:rPr>
          <w:tab/>
        </w:r>
        <w:r w:rsidR="009E7272">
          <w:rPr>
            <w:noProof/>
          </w:rPr>
          <w:fldChar w:fldCharType="begin"/>
        </w:r>
        <w:r w:rsidR="009E7272">
          <w:rPr>
            <w:noProof/>
          </w:rPr>
          <w:instrText xml:space="preserve"> PAGEREF _Toc110002647 \h </w:instrText>
        </w:r>
        <w:r w:rsidR="009E7272">
          <w:rPr>
            <w:noProof/>
          </w:rPr>
        </w:r>
        <w:r w:rsidR="009E7272">
          <w:rPr>
            <w:noProof/>
          </w:rPr>
          <w:fldChar w:fldCharType="separate"/>
        </w:r>
        <w:r w:rsidR="00DB589A">
          <w:rPr>
            <w:noProof/>
          </w:rPr>
          <w:t>5</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48" w:history="1">
        <w:r w:rsidR="009E7272">
          <w:rPr>
            <w:rStyle w:val="afb"/>
            <w:rFonts w:ascii="宋体" w:hAnsi="宋体" w:cs="宋体"/>
            <w:b/>
            <w:noProof/>
          </w:rPr>
          <w:t>1</w:t>
        </w:r>
        <w:r w:rsidR="009E7272">
          <w:rPr>
            <w:rStyle w:val="afb"/>
            <w:rFonts w:ascii="宋体" w:hAnsi="宋体" w:cs="宋体" w:hint="eastAsia"/>
            <w:b/>
            <w:noProof/>
          </w:rPr>
          <w:t>．总则</w:t>
        </w:r>
        <w:r w:rsidR="009E7272">
          <w:rPr>
            <w:noProof/>
          </w:rPr>
          <w:tab/>
        </w:r>
        <w:r w:rsidR="009E7272">
          <w:rPr>
            <w:noProof/>
          </w:rPr>
          <w:fldChar w:fldCharType="begin"/>
        </w:r>
        <w:r w:rsidR="009E7272">
          <w:rPr>
            <w:noProof/>
          </w:rPr>
          <w:instrText xml:space="preserve"> PAGEREF _Toc110002648 \h </w:instrText>
        </w:r>
        <w:r w:rsidR="009E7272">
          <w:rPr>
            <w:noProof/>
          </w:rPr>
        </w:r>
        <w:r w:rsidR="009E7272">
          <w:rPr>
            <w:noProof/>
          </w:rPr>
          <w:fldChar w:fldCharType="separate"/>
        </w:r>
        <w:r w:rsidR="00DB589A">
          <w:rPr>
            <w:noProof/>
          </w:rPr>
          <w:t>5</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49" w:history="1">
        <w:r w:rsidR="009E7272">
          <w:rPr>
            <w:rStyle w:val="afb"/>
            <w:rFonts w:ascii="宋体" w:hAnsi="宋体" w:cs="宋体"/>
            <w:b/>
            <w:noProof/>
          </w:rPr>
          <w:t>2</w:t>
        </w:r>
        <w:r w:rsidR="009E7272">
          <w:rPr>
            <w:rStyle w:val="afb"/>
            <w:rFonts w:ascii="宋体" w:hAnsi="宋体" w:cs="宋体" w:hint="eastAsia"/>
            <w:b/>
            <w:noProof/>
          </w:rPr>
          <w:t>．竞争性磋商文件</w:t>
        </w:r>
        <w:r w:rsidR="009E7272">
          <w:rPr>
            <w:noProof/>
          </w:rPr>
          <w:tab/>
        </w:r>
        <w:r w:rsidR="009E7272">
          <w:rPr>
            <w:noProof/>
          </w:rPr>
          <w:fldChar w:fldCharType="begin"/>
        </w:r>
        <w:r w:rsidR="009E7272">
          <w:rPr>
            <w:noProof/>
          </w:rPr>
          <w:instrText xml:space="preserve"> PAGEREF _Toc110002649 \h </w:instrText>
        </w:r>
        <w:r w:rsidR="009E7272">
          <w:rPr>
            <w:noProof/>
          </w:rPr>
        </w:r>
        <w:r w:rsidR="009E7272">
          <w:rPr>
            <w:noProof/>
          </w:rPr>
          <w:fldChar w:fldCharType="separate"/>
        </w:r>
        <w:r w:rsidR="00DB589A">
          <w:rPr>
            <w:noProof/>
          </w:rPr>
          <w:t>7</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50" w:history="1">
        <w:r w:rsidR="009E7272">
          <w:rPr>
            <w:rStyle w:val="afb"/>
            <w:rFonts w:ascii="宋体" w:hAnsi="宋体" w:cs="宋体"/>
            <w:b/>
            <w:noProof/>
          </w:rPr>
          <w:t>3</w:t>
        </w:r>
        <w:r w:rsidR="009E7272">
          <w:rPr>
            <w:rStyle w:val="afb"/>
            <w:rFonts w:ascii="宋体" w:hAnsi="宋体" w:cs="宋体" w:hint="eastAsia"/>
            <w:b/>
            <w:noProof/>
          </w:rPr>
          <w:t>．响应文件</w:t>
        </w:r>
        <w:r w:rsidR="009E7272">
          <w:rPr>
            <w:noProof/>
          </w:rPr>
          <w:tab/>
        </w:r>
        <w:r w:rsidR="009E7272">
          <w:rPr>
            <w:noProof/>
          </w:rPr>
          <w:fldChar w:fldCharType="begin"/>
        </w:r>
        <w:r w:rsidR="009E7272">
          <w:rPr>
            <w:noProof/>
          </w:rPr>
          <w:instrText xml:space="preserve"> PAGEREF _Toc110002650 \h </w:instrText>
        </w:r>
        <w:r w:rsidR="009E7272">
          <w:rPr>
            <w:noProof/>
          </w:rPr>
        </w:r>
        <w:r w:rsidR="009E7272">
          <w:rPr>
            <w:noProof/>
          </w:rPr>
          <w:fldChar w:fldCharType="separate"/>
        </w:r>
        <w:r w:rsidR="00DB589A">
          <w:rPr>
            <w:noProof/>
          </w:rPr>
          <w:t>8</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51" w:history="1">
        <w:r w:rsidR="009E7272">
          <w:rPr>
            <w:rStyle w:val="afb"/>
            <w:rFonts w:ascii="宋体" w:hAnsi="宋体" w:cs="宋体"/>
            <w:b/>
            <w:noProof/>
          </w:rPr>
          <w:t>4</w:t>
        </w:r>
        <w:r w:rsidR="009E7272">
          <w:rPr>
            <w:rStyle w:val="afb"/>
            <w:rFonts w:ascii="宋体" w:hAnsi="宋体" w:cs="宋体" w:hint="eastAsia"/>
            <w:b/>
            <w:noProof/>
          </w:rPr>
          <w:t>．投标</w:t>
        </w:r>
        <w:r w:rsidR="009E7272">
          <w:rPr>
            <w:noProof/>
          </w:rPr>
          <w:tab/>
        </w:r>
        <w:r w:rsidR="009E7272">
          <w:rPr>
            <w:noProof/>
          </w:rPr>
          <w:fldChar w:fldCharType="begin"/>
        </w:r>
        <w:r w:rsidR="009E7272">
          <w:rPr>
            <w:noProof/>
          </w:rPr>
          <w:instrText xml:space="preserve"> PAGEREF _Toc110002651 \h </w:instrText>
        </w:r>
        <w:r w:rsidR="009E7272">
          <w:rPr>
            <w:noProof/>
          </w:rPr>
        </w:r>
        <w:r w:rsidR="009E7272">
          <w:rPr>
            <w:noProof/>
          </w:rPr>
          <w:fldChar w:fldCharType="separate"/>
        </w:r>
        <w:r w:rsidR="00DB589A">
          <w:rPr>
            <w:noProof/>
          </w:rPr>
          <w:t>11</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52" w:history="1">
        <w:r w:rsidR="009E7272">
          <w:rPr>
            <w:rStyle w:val="afb"/>
            <w:rFonts w:ascii="宋体" w:hAnsi="宋体" w:cs="宋体"/>
            <w:b/>
            <w:noProof/>
          </w:rPr>
          <w:t>5</w:t>
        </w:r>
        <w:r w:rsidR="009E7272">
          <w:rPr>
            <w:rStyle w:val="afb"/>
            <w:rFonts w:ascii="宋体" w:hAnsi="宋体" w:cs="宋体" w:hint="eastAsia"/>
            <w:b/>
            <w:noProof/>
          </w:rPr>
          <w:t>．开标</w:t>
        </w:r>
        <w:r w:rsidR="009E7272">
          <w:rPr>
            <w:noProof/>
          </w:rPr>
          <w:tab/>
        </w:r>
        <w:r w:rsidR="009E7272">
          <w:rPr>
            <w:noProof/>
          </w:rPr>
          <w:fldChar w:fldCharType="begin"/>
        </w:r>
        <w:r w:rsidR="009E7272">
          <w:rPr>
            <w:noProof/>
          </w:rPr>
          <w:instrText xml:space="preserve"> PAGEREF _Toc110002652 \h </w:instrText>
        </w:r>
        <w:r w:rsidR="009E7272">
          <w:rPr>
            <w:noProof/>
          </w:rPr>
        </w:r>
        <w:r w:rsidR="009E7272">
          <w:rPr>
            <w:noProof/>
          </w:rPr>
          <w:fldChar w:fldCharType="separate"/>
        </w:r>
        <w:r w:rsidR="00DB589A">
          <w:rPr>
            <w:noProof/>
          </w:rPr>
          <w:t>12</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53" w:history="1">
        <w:r w:rsidR="009E7272">
          <w:rPr>
            <w:rStyle w:val="afb"/>
            <w:rFonts w:ascii="宋体" w:hAnsi="宋体" w:cs="宋体"/>
            <w:b/>
            <w:noProof/>
          </w:rPr>
          <w:t>6</w:t>
        </w:r>
        <w:r w:rsidR="009E7272">
          <w:rPr>
            <w:rStyle w:val="afb"/>
            <w:rFonts w:ascii="宋体" w:hAnsi="宋体" w:cs="宋体" w:hint="eastAsia"/>
            <w:b/>
            <w:noProof/>
          </w:rPr>
          <w:t>．评审</w:t>
        </w:r>
        <w:r w:rsidR="009E7272">
          <w:rPr>
            <w:noProof/>
          </w:rPr>
          <w:tab/>
        </w:r>
        <w:r w:rsidR="009E7272">
          <w:rPr>
            <w:noProof/>
          </w:rPr>
          <w:fldChar w:fldCharType="begin"/>
        </w:r>
        <w:r w:rsidR="009E7272">
          <w:rPr>
            <w:noProof/>
          </w:rPr>
          <w:instrText xml:space="preserve"> PAGEREF _Toc110002653 \h </w:instrText>
        </w:r>
        <w:r w:rsidR="009E7272">
          <w:rPr>
            <w:noProof/>
          </w:rPr>
        </w:r>
        <w:r w:rsidR="009E7272">
          <w:rPr>
            <w:noProof/>
          </w:rPr>
          <w:fldChar w:fldCharType="separate"/>
        </w:r>
        <w:r w:rsidR="00DB589A">
          <w:rPr>
            <w:noProof/>
          </w:rPr>
          <w:t>13</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54" w:history="1">
        <w:r w:rsidR="009E7272">
          <w:rPr>
            <w:rStyle w:val="afb"/>
            <w:rFonts w:ascii="宋体" w:hAnsi="宋体" w:cs="宋体"/>
            <w:b/>
            <w:noProof/>
          </w:rPr>
          <w:t>7</w:t>
        </w:r>
        <w:r w:rsidR="009E7272">
          <w:rPr>
            <w:rStyle w:val="afb"/>
            <w:rFonts w:ascii="宋体" w:hAnsi="宋体" w:cs="宋体" w:hint="eastAsia"/>
            <w:b/>
            <w:noProof/>
          </w:rPr>
          <w:t>．定标及合同授予</w:t>
        </w:r>
        <w:r w:rsidR="009E7272">
          <w:rPr>
            <w:noProof/>
          </w:rPr>
          <w:tab/>
        </w:r>
        <w:r w:rsidR="009E7272">
          <w:rPr>
            <w:noProof/>
          </w:rPr>
          <w:fldChar w:fldCharType="begin"/>
        </w:r>
        <w:r w:rsidR="009E7272">
          <w:rPr>
            <w:noProof/>
          </w:rPr>
          <w:instrText xml:space="preserve"> PAGEREF _Toc110002654 \h </w:instrText>
        </w:r>
        <w:r w:rsidR="009E7272">
          <w:rPr>
            <w:noProof/>
          </w:rPr>
        </w:r>
        <w:r w:rsidR="009E7272">
          <w:rPr>
            <w:noProof/>
          </w:rPr>
          <w:fldChar w:fldCharType="separate"/>
        </w:r>
        <w:r w:rsidR="00DB589A">
          <w:rPr>
            <w:noProof/>
          </w:rPr>
          <w:t>13</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55" w:history="1">
        <w:r w:rsidR="009E7272">
          <w:rPr>
            <w:rStyle w:val="afb"/>
            <w:rFonts w:ascii="宋体" w:hAnsi="宋体" w:cs="宋体"/>
            <w:b/>
            <w:noProof/>
          </w:rPr>
          <w:t>8</w:t>
        </w:r>
        <w:r w:rsidR="009E7272">
          <w:rPr>
            <w:rStyle w:val="afb"/>
            <w:rFonts w:ascii="宋体" w:hAnsi="宋体" w:cs="宋体" w:hint="eastAsia"/>
            <w:b/>
            <w:noProof/>
          </w:rPr>
          <w:t>．纪律和监督</w:t>
        </w:r>
        <w:r w:rsidR="009E7272">
          <w:rPr>
            <w:noProof/>
          </w:rPr>
          <w:tab/>
        </w:r>
        <w:r w:rsidR="009E7272">
          <w:rPr>
            <w:noProof/>
          </w:rPr>
          <w:fldChar w:fldCharType="begin"/>
        </w:r>
        <w:r w:rsidR="009E7272">
          <w:rPr>
            <w:noProof/>
          </w:rPr>
          <w:instrText xml:space="preserve"> PAGEREF _Toc110002655 \h </w:instrText>
        </w:r>
        <w:r w:rsidR="009E7272">
          <w:rPr>
            <w:noProof/>
          </w:rPr>
        </w:r>
        <w:r w:rsidR="009E7272">
          <w:rPr>
            <w:noProof/>
          </w:rPr>
          <w:fldChar w:fldCharType="separate"/>
        </w:r>
        <w:r w:rsidR="00DB589A">
          <w:rPr>
            <w:noProof/>
          </w:rPr>
          <w:t>14</w:t>
        </w:r>
        <w:r w:rsidR="009E7272">
          <w:rPr>
            <w:noProof/>
          </w:rPr>
          <w:fldChar w:fldCharType="end"/>
        </w:r>
      </w:hyperlink>
    </w:p>
    <w:p w:rsidR="007A265B" w:rsidRDefault="00CF3025">
      <w:pPr>
        <w:pStyle w:val="11"/>
        <w:tabs>
          <w:tab w:val="right" w:leader="dot" w:pos="9344"/>
        </w:tabs>
        <w:rPr>
          <w:rFonts w:asciiTheme="minorHAnsi" w:eastAsiaTheme="minorEastAsia" w:hAnsiTheme="minorHAnsi" w:cstheme="minorBidi"/>
          <w:noProof/>
          <w:szCs w:val="22"/>
        </w:rPr>
      </w:pPr>
      <w:hyperlink w:anchor="_Toc110002656" w:history="1">
        <w:r w:rsidR="009E7272">
          <w:rPr>
            <w:rStyle w:val="afb"/>
            <w:rFonts w:ascii="宋体" w:hAnsi="宋体" w:cs="宋体" w:hint="eastAsia"/>
            <w:b/>
            <w:noProof/>
          </w:rPr>
          <w:t>第二章</w:t>
        </w:r>
        <w:r w:rsidR="009E7272">
          <w:rPr>
            <w:rStyle w:val="afb"/>
            <w:rFonts w:ascii="宋体" w:hAnsi="宋体" w:cs="宋体"/>
            <w:b/>
            <w:noProof/>
          </w:rPr>
          <w:t xml:space="preserve"> </w:t>
        </w:r>
        <w:r w:rsidR="009E7272">
          <w:rPr>
            <w:rStyle w:val="afb"/>
            <w:rFonts w:ascii="宋体" w:hAnsi="宋体" w:cs="宋体" w:hint="eastAsia"/>
            <w:b/>
            <w:noProof/>
          </w:rPr>
          <w:t>评审办法</w:t>
        </w:r>
        <w:r w:rsidR="009E7272">
          <w:rPr>
            <w:noProof/>
          </w:rPr>
          <w:tab/>
        </w:r>
        <w:r w:rsidR="009E7272">
          <w:rPr>
            <w:noProof/>
          </w:rPr>
          <w:fldChar w:fldCharType="begin"/>
        </w:r>
        <w:r w:rsidR="009E7272">
          <w:rPr>
            <w:noProof/>
          </w:rPr>
          <w:instrText xml:space="preserve"> PAGEREF _Toc110002656 \h </w:instrText>
        </w:r>
        <w:r w:rsidR="009E7272">
          <w:rPr>
            <w:noProof/>
          </w:rPr>
        </w:r>
        <w:r w:rsidR="009E7272">
          <w:rPr>
            <w:noProof/>
          </w:rPr>
          <w:fldChar w:fldCharType="separate"/>
        </w:r>
        <w:r w:rsidR="00DB589A">
          <w:rPr>
            <w:noProof/>
          </w:rPr>
          <w:t>16</w:t>
        </w:r>
        <w:r w:rsidR="009E7272">
          <w:rPr>
            <w:noProof/>
          </w:rPr>
          <w:fldChar w:fldCharType="end"/>
        </w:r>
      </w:hyperlink>
    </w:p>
    <w:p w:rsidR="007A265B" w:rsidRDefault="00CF3025">
      <w:pPr>
        <w:pStyle w:val="30"/>
        <w:tabs>
          <w:tab w:val="right" w:leader="dot" w:pos="9344"/>
        </w:tabs>
        <w:rPr>
          <w:rFonts w:asciiTheme="minorHAnsi" w:eastAsiaTheme="minorEastAsia" w:hAnsiTheme="minorHAnsi" w:cstheme="minorBidi"/>
          <w:noProof/>
          <w:szCs w:val="22"/>
        </w:rPr>
      </w:pPr>
      <w:hyperlink w:anchor="_Toc110002657" w:history="1">
        <w:r w:rsidR="009E7272">
          <w:rPr>
            <w:rStyle w:val="afb"/>
            <w:rFonts w:ascii="宋体" w:hAnsi="宋体" w:cs="宋体" w:hint="eastAsia"/>
            <w:b/>
            <w:noProof/>
          </w:rPr>
          <w:t>评审办法前附表</w:t>
        </w:r>
        <w:r w:rsidR="009E7272">
          <w:rPr>
            <w:noProof/>
          </w:rPr>
          <w:tab/>
        </w:r>
        <w:r w:rsidR="009E7272">
          <w:rPr>
            <w:noProof/>
          </w:rPr>
          <w:fldChar w:fldCharType="begin"/>
        </w:r>
        <w:r w:rsidR="009E7272">
          <w:rPr>
            <w:noProof/>
          </w:rPr>
          <w:instrText xml:space="preserve"> PAGEREF _Toc110002657 \h </w:instrText>
        </w:r>
        <w:r w:rsidR="009E7272">
          <w:rPr>
            <w:noProof/>
          </w:rPr>
        </w:r>
        <w:r w:rsidR="009E7272">
          <w:rPr>
            <w:noProof/>
          </w:rPr>
          <w:fldChar w:fldCharType="separate"/>
        </w:r>
        <w:r w:rsidR="00DB589A">
          <w:rPr>
            <w:noProof/>
          </w:rPr>
          <w:t>16</w:t>
        </w:r>
        <w:r w:rsidR="009E7272">
          <w:rPr>
            <w:noProof/>
          </w:rPr>
          <w:fldChar w:fldCharType="end"/>
        </w:r>
      </w:hyperlink>
    </w:p>
    <w:p w:rsidR="007A265B" w:rsidRDefault="00CF3025">
      <w:pPr>
        <w:pStyle w:val="30"/>
        <w:tabs>
          <w:tab w:val="right" w:leader="dot" w:pos="9344"/>
        </w:tabs>
        <w:rPr>
          <w:rFonts w:asciiTheme="minorHAnsi" w:eastAsiaTheme="minorEastAsia" w:hAnsiTheme="minorHAnsi" w:cstheme="minorBidi"/>
          <w:noProof/>
          <w:szCs w:val="22"/>
        </w:rPr>
      </w:pPr>
      <w:hyperlink w:anchor="_Toc110002658" w:history="1">
        <w:r w:rsidR="009E7272">
          <w:rPr>
            <w:rStyle w:val="afb"/>
            <w:rFonts w:ascii="宋体" w:hAnsi="宋体" w:cs="宋体"/>
            <w:b/>
            <w:noProof/>
          </w:rPr>
          <w:t xml:space="preserve">1. </w:t>
        </w:r>
        <w:r w:rsidR="009E7272">
          <w:rPr>
            <w:rStyle w:val="afb"/>
            <w:rFonts w:ascii="宋体" w:hAnsi="宋体" w:cs="宋体" w:hint="eastAsia"/>
            <w:b/>
            <w:noProof/>
          </w:rPr>
          <w:t>评审方法</w:t>
        </w:r>
        <w:r w:rsidR="009E7272">
          <w:rPr>
            <w:noProof/>
          </w:rPr>
          <w:tab/>
        </w:r>
        <w:r w:rsidR="009E7272">
          <w:rPr>
            <w:noProof/>
          </w:rPr>
          <w:fldChar w:fldCharType="begin"/>
        </w:r>
        <w:r w:rsidR="009E7272">
          <w:rPr>
            <w:noProof/>
          </w:rPr>
          <w:instrText xml:space="preserve"> PAGEREF _Toc110002658 \h </w:instrText>
        </w:r>
        <w:r w:rsidR="009E7272">
          <w:rPr>
            <w:noProof/>
          </w:rPr>
        </w:r>
        <w:r w:rsidR="009E7272">
          <w:rPr>
            <w:noProof/>
          </w:rPr>
          <w:fldChar w:fldCharType="separate"/>
        </w:r>
        <w:r w:rsidR="00DB589A">
          <w:rPr>
            <w:noProof/>
          </w:rPr>
          <w:t>18</w:t>
        </w:r>
        <w:r w:rsidR="009E7272">
          <w:rPr>
            <w:noProof/>
          </w:rPr>
          <w:fldChar w:fldCharType="end"/>
        </w:r>
      </w:hyperlink>
    </w:p>
    <w:p w:rsidR="007A265B" w:rsidRDefault="00CF3025">
      <w:pPr>
        <w:pStyle w:val="30"/>
        <w:tabs>
          <w:tab w:val="right" w:leader="dot" w:pos="9344"/>
        </w:tabs>
        <w:rPr>
          <w:rFonts w:asciiTheme="minorHAnsi" w:eastAsiaTheme="minorEastAsia" w:hAnsiTheme="minorHAnsi" w:cstheme="minorBidi"/>
          <w:noProof/>
          <w:szCs w:val="22"/>
        </w:rPr>
      </w:pPr>
      <w:hyperlink w:anchor="_Toc110002659" w:history="1">
        <w:r w:rsidR="009E7272">
          <w:rPr>
            <w:rStyle w:val="afb"/>
            <w:rFonts w:ascii="宋体" w:hAnsi="宋体" w:cs="宋体"/>
            <w:b/>
            <w:noProof/>
          </w:rPr>
          <w:t xml:space="preserve">2. </w:t>
        </w:r>
        <w:r w:rsidR="009E7272">
          <w:rPr>
            <w:rStyle w:val="afb"/>
            <w:rFonts w:ascii="宋体" w:hAnsi="宋体" w:cs="宋体" w:hint="eastAsia"/>
            <w:b/>
            <w:noProof/>
          </w:rPr>
          <w:t>评审标准</w:t>
        </w:r>
        <w:r w:rsidR="009E7272">
          <w:rPr>
            <w:noProof/>
          </w:rPr>
          <w:tab/>
        </w:r>
        <w:r w:rsidR="009E7272">
          <w:rPr>
            <w:noProof/>
          </w:rPr>
          <w:fldChar w:fldCharType="begin"/>
        </w:r>
        <w:r w:rsidR="009E7272">
          <w:rPr>
            <w:noProof/>
          </w:rPr>
          <w:instrText xml:space="preserve"> PAGEREF _Toc110002659 \h </w:instrText>
        </w:r>
        <w:r w:rsidR="009E7272">
          <w:rPr>
            <w:noProof/>
          </w:rPr>
        </w:r>
        <w:r w:rsidR="009E7272">
          <w:rPr>
            <w:noProof/>
          </w:rPr>
          <w:fldChar w:fldCharType="separate"/>
        </w:r>
        <w:r w:rsidR="00DB589A">
          <w:rPr>
            <w:noProof/>
          </w:rPr>
          <w:t>18</w:t>
        </w:r>
        <w:r w:rsidR="009E7272">
          <w:rPr>
            <w:noProof/>
          </w:rPr>
          <w:fldChar w:fldCharType="end"/>
        </w:r>
      </w:hyperlink>
    </w:p>
    <w:p w:rsidR="007A265B" w:rsidRDefault="00CF3025">
      <w:pPr>
        <w:pStyle w:val="30"/>
        <w:tabs>
          <w:tab w:val="right" w:leader="dot" w:pos="9344"/>
        </w:tabs>
        <w:rPr>
          <w:rFonts w:asciiTheme="minorHAnsi" w:eastAsiaTheme="minorEastAsia" w:hAnsiTheme="minorHAnsi" w:cstheme="minorBidi"/>
          <w:noProof/>
          <w:szCs w:val="22"/>
        </w:rPr>
      </w:pPr>
      <w:hyperlink w:anchor="_Toc110002660" w:history="1">
        <w:r w:rsidR="009E7272">
          <w:rPr>
            <w:rStyle w:val="afb"/>
            <w:rFonts w:ascii="宋体" w:hAnsi="宋体" w:cs="宋体"/>
            <w:b/>
            <w:noProof/>
          </w:rPr>
          <w:t xml:space="preserve">3. </w:t>
        </w:r>
        <w:r w:rsidR="009E7272">
          <w:rPr>
            <w:rStyle w:val="afb"/>
            <w:rFonts w:ascii="宋体" w:hAnsi="宋体" w:cs="宋体" w:hint="eastAsia"/>
            <w:b/>
            <w:noProof/>
          </w:rPr>
          <w:t>评审程序</w:t>
        </w:r>
        <w:r w:rsidR="009E7272">
          <w:rPr>
            <w:noProof/>
          </w:rPr>
          <w:tab/>
        </w:r>
        <w:r w:rsidR="009E7272">
          <w:rPr>
            <w:noProof/>
          </w:rPr>
          <w:fldChar w:fldCharType="begin"/>
        </w:r>
        <w:r w:rsidR="009E7272">
          <w:rPr>
            <w:noProof/>
          </w:rPr>
          <w:instrText xml:space="preserve"> PAGEREF _Toc110002660 \h </w:instrText>
        </w:r>
        <w:r w:rsidR="009E7272">
          <w:rPr>
            <w:noProof/>
          </w:rPr>
        </w:r>
        <w:r w:rsidR="009E7272">
          <w:rPr>
            <w:noProof/>
          </w:rPr>
          <w:fldChar w:fldCharType="separate"/>
        </w:r>
        <w:r w:rsidR="00DB589A">
          <w:rPr>
            <w:noProof/>
          </w:rPr>
          <w:t>18</w:t>
        </w:r>
        <w:r w:rsidR="009E7272">
          <w:rPr>
            <w:noProof/>
          </w:rPr>
          <w:fldChar w:fldCharType="end"/>
        </w:r>
      </w:hyperlink>
    </w:p>
    <w:p w:rsidR="007A265B" w:rsidRDefault="00CF3025">
      <w:pPr>
        <w:pStyle w:val="11"/>
        <w:tabs>
          <w:tab w:val="right" w:leader="dot" w:pos="9344"/>
        </w:tabs>
        <w:rPr>
          <w:rFonts w:asciiTheme="minorHAnsi" w:eastAsiaTheme="minorEastAsia" w:hAnsiTheme="minorHAnsi" w:cstheme="minorBidi"/>
          <w:noProof/>
          <w:szCs w:val="22"/>
        </w:rPr>
      </w:pPr>
      <w:hyperlink w:anchor="_Toc110002661" w:history="1">
        <w:r w:rsidR="009E7272">
          <w:rPr>
            <w:rStyle w:val="afb"/>
            <w:rFonts w:ascii="宋体" w:hAnsi="宋体" w:cs="宋体" w:hint="eastAsia"/>
            <w:b/>
            <w:noProof/>
          </w:rPr>
          <w:t>第三章</w:t>
        </w:r>
        <w:r w:rsidR="009E7272">
          <w:rPr>
            <w:rStyle w:val="afb"/>
            <w:rFonts w:ascii="宋体" w:hAnsi="宋体" w:cs="宋体"/>
            <w:b/>
            <w:noProof/>
          </w:rPr>
          <w:t xml:space="preserve"> </w:t>
        </w:r>
        <w:r w:rsidR="009E7272">
          <w:rPr>
            <w:rStyle w:val="afb"/>
            <w:rFonts w:ascii="宋体" w:hAnsi="宋体" w:cs="宋体" w:hint="eastAsia"/>
            <w:b/>
            <w:noProof/>
          </w:rPr>
          <w:t>合</w:t>
        </w:r>
        <w:r w:rsidR="009E7272">
          <w:rPr>
            <w:rStyle w:val="afb"/>
            <w:rFonts w:ascii="宋体" w:hAnsi="宋体" w:cs="宋体"/>
            <w:b/>
            <w:noProof/>
          </w:rPr>
          <w:t xml:space="preserve">  </w:t>
        </w:r>
        <w:r w:rsidR="009E7272">
          <w:rPr>
            <w:rStyle w:val="afb"/>
            <w:rFonts w:ascii="宋体" w:hAnsi="宋体" w:cs="宋体" w:hint="eastAsia"/>
            <w:b/>
            <w:noProof/>
          </w:rPr>
          <w:t>同</w:t>
        </w:r>
        <w:r w:rsidR="009E7272">
          <w:rPr>
            <w:noProof/>
          </w:rPr>
          <w:tab/>
        </w:r>
        <w:r w:rsidR="009E7272">
          <w:rPr>
            <w:noProof/>
          </w:rPr>
          <w:fldChar w:fldCharType="begin"/>
        </w:r>
        <w:r w:rsidR="009E7272">
          <w:rPr>
            <w:noProof/>
          </w:rPr>
          <w:instrText xml:space="preserve"> PAGEREF _Toc110002661 \h </w:instrText>
        </w:r>
        <w:r w:rsidR="009E7272">
          <w:rPr>
            <w:noProof/>
          </w:rPr>
        </w:r>
        <w:r w:rsidR="009E7272">
          <w:rPr>
            <w:noProof/>
          </w:rPr>
          <w:fldChar w:fldCharType="separate"/>
        </w:r>
        <w:r w:rsidR="00DB589A">
          <w:rPr>
            <w:noProof/>
          </w:rPr>
          <w:t>26</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62" w:history="1">
        <w:r w:rsidR="009E7272">
          <w:rPr>
            <w:rStyle w:val="afb"/>
            <w:rFonts w:ascii="宋体" w:hAnsi="宋体" w:cs="宋体" w:hint="eastAsia"/>
            <w:b/>
            <w:noProof/>
          </w:rPr>
          <w:t>一、合同协议书格式</w:t>
        </w:r>
        <w:r w:rsidR="009E7272">
          <w:rPr>
            <w:noProof/>
          </w:rPr>
          <w:tab/>
        </w:r>
        <w:r w:rsidR="009E7272">
          <w:rPr>
            <w:noProof/>
          </w:rPr>
          <w:fldChar w:fldCharType="begin"/>
        </w:r>
        <w:r w:rsidR="009E7272">
          <w:rPr>
            <w:noProof/>
          </w:rPr>
          <w:instrText xml:space="preserve"> PAGEREF _Toc110002662 \h </w:instrText>
        </w:r>
        <w:r w:rsidR="009E7272">
          <w:rPr>
            <w:noProof/>
          </w:rPr>
        </w:r>
        <w:r w:rsidR="009E7272">
          <w:rPr>
            <w:noProof/>
          </w:rPr>
          <w:fldChar w:fldCharType="separate"/>
        </w:r>
        <w:r w:rsidR="00DB589A">
          <w:rPr>
            <w:noProof/>
          </w:rPr>
          <w:t>26</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63" w:history="1">
        <w:r w:rsidR="009E7272">
          <w:rPr>
            <w:rStyle w:val="afb"/>
            <w:rFonts w:ascii="宋体" w:hAnsi="宋体" w:cs="宋体" w:hint="eastAsia"/>
            <w:b/>
            <w:noProof/>
          </w:rPr>
          <w:t>二、合同条款通用部分</w:t>
        </w:r>
        <w:r w:rsidR="009E7272">
          <w:rPr>
            <w:noProof/>
          </w:rPr>
          <w:tab/>
        </w:r>
        <w:r w:rsidR="009E7272">
          <w:rPr>
            <w:noProof/>
          </w:rPr>
          <w:fldChar w:fldCharType="begin"/>
        </w:r>
        <w:r w:rsidR="009E7272">
          <w:rPr>
            <w:noProof/>
          </w:rPr>
          <w:instrText xml:space="preserve"> PAGEREF _Toc110002663 \h </w:instrText>
        </w:r>
        <w:r w:rsidR="009E7272">
          <w:rPr>
            <w:noProof/>
          </w:rPr>
        </w:r>
        <w:r w:rsidR="009E7272">
          <w:rPr>
            <w:noProof/>
          </w:rPr>
          <w:fldChar w:fldCharType="separate"/>
        </w:r>
        <w:r w:rsidR="00DB589A">
          <w:rPr>
            <w:noProof/>
          </w:rPr>
          <w:t>27</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64" w:history="1">
        <w:r w:rsidR="009E7272">
          <w:rPr>
            <w:rStyle w:val="afb"/>
            <w:rFonts w:ascii="宋体" w:hAnsi="宋体" w:cs="宋体" w:hint="eastAsia"/>
            <w:b/>
            <w:noProof/>
          </w:rPr>
          <w:t>三、合同条款专用部分</w:t>
        </w:r>
        <w:r w:rsidR="009E7272">
          <w:rPr>
            <w:noProof/>
          </w:rPr>
          <w:tab/>
        </w:r>
        <w:r w:rsidR="009E7272">
          <w:rPr>
            <w:noProof/>
          </w:rPr>
          <w:fldChar w:fldCharType="begin"/>
        </w:r>
        <w:r w:rsidR="009E7272">
          <w:rPr>
            <w:noProof/>
          </w:rPr>
          <w:instrText xml:space="preserve"> PAGEREF _Toc110002664 \h </w:instrText>
        </w:r>
        <w:r w:rsidR="009E7272">
          <w:rPr>
            <w:noProof/>
          </w:rPr>
        </w:r>
        <w:r w:rsidR="009E7272">
          <w:rPr>
            <w:noProof/>
          </w:rPr>
          <w:fldChar w:fldCharType="separate"/>
        </w:r>
        <w:r w:rsidR="00DB589A">
          <w:rPr>
            <w:noProof/>
          </w:rPr>
          <w:t>43</w:t>
        </w:r>
        <w:r w:rsidR="009E7272">
          <w:rPr>
            <w:noProof/>
          </w:rPr>
          <w:fldChar w:fldCharType="end"/>
        </w:r>
      </w:hyperlink>
    </w:p>
    <w:p w:rsidR="007A265B" w:rsidRDefault="00CF3025">
      <w:pPr>
        <w:pStyle w:val="11"/>
        <w:tabs>
          <w:tab w:val="right" w:leader="dot" w:pos="9344"/>
        </w:tabs>
        <w:rPr>
          <w:rFonts w:asciiTheme="minorHAnsi" w:eastAsiaTheme="minorEastAsia" w:hAnsiTheme="minorHAnsi" w:cstheme="minorBidi"/>
          <w:noProof/>
          <w:szCs w:val="22"/>
        </w:rPr>
      </w:pPr>
      <w:hyperlink w:anchor="_Toc110002665" w:history="1">
        <w:r w:rsidR="009E7272">
          <w:rPr>
            <w:rStyle w:val="afb"/>
            <w:rFonts w:ascii="宋体" w:hAnsi="宋体" w:cs="宋体" w:hint="eastAsia"/>
            <w:b/>
            <w:noProof/>
          </w:rPr>
          <w:t>第四章</w:t>
        </w:r>
        <w:r w:rsidR="009E7272">
          <w:rPr>
            <w:rStyle w:val="afb"/>
            <w:rFonts w:ascii="宋体" w:hAnsi="宋体" w:cs="宋体"/>
            <w:b/>
            <w:noProof/>
          </w:rPr>
          <w:t xml:space="preserve"> </w:t>
        </w:r>
        <w:r w:rsidR="009E7272">
          <w:rPr>
            <w:rStyle w:val="afb"/>
            <w:rFonts w:ascii="宋体" w:hAnsi="宋体" w:cs="宋体" w:hint="eastAsia"/>
            <w:b/>
            <w:noProof/>
          </w:rPr>
          <w:t>技术标准和要求</w:t>
        </w:r>
        <w:r w:rsidR="009E7272">
          <w:rPr>
            <w:noProof/>
          </w:rPr>
          <w:tab/>
        </w:r>
        <w:r w:rsidR="009E7272">
          <w:rPr>
            <w:noProof/>
          </w:rPr>
          <w:fldChar w:fldCharType="begin"/>
        </w:r>
        <w:r w:rsidR="009E7272">
          <w:rPr>
            <w:noProof/>
          </w:rPr>
          <w:instrText xml:space="preserve"> PAGEREF _Toc110002665 \h </w:instrText>
        </w:r>
        <w:r w:rsidR="009E7272">
          <w:rPr>
            <w:noProof/>
          </w:rPr>
        </w:r>
        <w:r w:rsidR="009E7272">
          <w:rPr>
            <w:noProof/>
          </w:rPr>
          <w:fldChar w:fldCharType="separate"/>
        </w:r>
        <w:r w:rsidR="00DB589A">
          <w:rPr>
            <w:noProof/>
          </w:rPr>
          <w:t>48</w:t>
        </w:r>
        <w:r w:rsidR="009E7272">
          <w:rPr>
            <w:noProof/>
          </w:rPr>
          <w:fldChar w:fldCharType="end"/>
        </w:r>
      </w:hyperlink>
    </w:p>
    <w:p w:rsidR="007A265B" w:rsidRDefault="00CF3025">
      <w:pPr>
        <w:pStyle w:val="11"/>
        <w:tabs>
          <w:tab w:val="right" w:leader="dot" w:pos="9344"/>
        </w:tabs>
        <w:rPr>
          <w:rFonts w:asciiTheme="minorHAnsi" w:eastAsiaTheme="minorEastAsia" w:hAnsiTheme="minorHAnsi" w:cstheme="minorBidi"/>
          <w:noProof/>
          <w:szCs w:val="22"/>
        </w:rPr>
      </w:pPr>
      <w:hyperlink w:anchor="_Toc110002666" w:history="1">
        <w:r w:rsidR="009E7272">
          <w:rPr>
            <w:rStyle w:val="afb"/>
            <w:rFonts w:ascii="宋体" w:hAnsi="宋体" w:cs="宋体" w:hint="eastAsia"/>
            <w:b/>
            <w:noProof/>
          </w:rPr>
          <w:t>第五章</w:t>
        </w:r>
        <w:r w:rsidR="009E7272">
          <w:rPr>
            <w:rStyle w:val="afb"/>
            <w:rFonts w:ascii="宋体" w:hAnsi="宋体" w:cs="宋体"/>
            <w:b/>
            <w:noProof/>
          </w:rPr>
          <w:t xml:space="preserve"> </w:t>
        </w:r>
        <w:r w:rsidR="009E7272">
          <w:rPr>
            <w:rStyle w:val="afb"/>
            <w:rFonts w:ascii="宋体" w:hAnsi="宋体" w:cs="宋体" w:hint="eastAsia"/>
            <w:b/>
            <w:noProof/>
          </w:rPr>
          <w:t>响应文件格式</w:t>
        </w:r>
        <w:r w:rsidR="009E7272">
          <w:rPr>
            <w:noProof/>
          </w:rPr>
          <w:tab/>
        </w:r>
        <w:r w:rsidR="009E7272">
          <w:rPr>
            <w:noProof/>
          </w:rPr>
          <w:fldChar w:fldCharType="begin"/>
        </w:r>
        <w:r w:rsidR="009E7272">
          <w:rPr>
            <w:noProof/>
          </w:rPr>
          <w:instrText xml:space="preserve"> PAGEREF _Toc110002666 \h </w:instrText>
        </w:r>
        <w:r w:rsidR="009E7272">
          <w:rPr>
            <w:noProof/>
          </w:rPr>
        </w:r>
        <w:r w:rsidR="009E7272">
          <w:rPr>
            <w:noProof/>
          </w:rPr>
          <w:fldChar w:fldCharType="separate"/>
        </w:r>
        <w:r w:rsidR="00DB589A">
          <w:rPr>
            <w:noProof/>
          </w:rPr>
          <w:t>77</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67" w:history="1">
        <w:r w:rsidR="009E7272">
          <w:rPr>
            <w:rStyle w:val="afb"/>
            <w:rFonts w:ascii="宋体" w:hAnsi="宋体" w:cs="宋体" w:hint="eastAsia"/>
            <w:b/>
            <w:noProof/>
          </w:rPr>
          <w:t>目录</w:t>
        </w:r>
        <w:r w:rsidR="009E7272">
          <w:rPr>
            <w:noProof/>
          </w:rPr>
          <w:tab/>
        </w:r>
        <w:r w:rsidR="009E7272">
          <w:rPr>
            <w:noProof/>
          </w:rPr>
          <w:fldChar w:fldCharType="begin"/>
        </w:r>
        <w:r w:rsidR="009E7272">
          <w:rPr>
            <w:noProof/>
          </w:rPr>
          <w:instrText xml:space="preserve"> PAGEREF _Toc110002667 \h </w:instrText>
        </w:r>
        <w:r w:rsidR="009E7272">
          <w:rPr>
            <w:noProof/>
          </w:rPr>
        </w:r>
        <w:r w:rsidR="009E7272">
          <w:rPr>
            <w:noProof/>
          </w:rPr>
          <w:fldChar w:fldCharType="separate"/>
        </w:r>
        <w:r w:rsidR="00DB589A">
          <w:rPr>
            <w:noProof/>
          </w:rPr>
          <w:t>78</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68" w:history="1">
        <w:r w:rsidR="009E7272">
          <w:rPr>
            <w:rStyle w:val="afb"/>
            <w:rFonts w:asciiTheme="minorEastAsia" w:hAnsiTheme="minorEastAsia" w:hint="eastAsia"/>
            <w:b/>
            <w:noProof/>
          </w:rPr>
          <w:t>一、投标函</w:t>
        </w:r>
        <w:r w:rsidR="009E7272">
          <w:rPr>
            <w:noProof/>
          </w:rPr>
          <w:tab/>
        </w:r>
        <w:r w:rsidR="009E7272">
          <w:rPr>
            <w:noProof/>
          </w:rPr>
          <w:fldChar w:fldCharType="begin"/>
        </w:r>
        <w:r w:rsidR="009E7272">
          <w:rPr>
            <w:noProof/>
          </w:rPr>
          <w:instrText xml:space="preserve"> PAGEREF _Toc110002668 \h </w:instrText>
        </w:r>
        <w:r w:rsidR="009E7272">
          <w:rPr>
            <w:noProof/>
          </w:rPr>
        </w:r>
        <w:r w:rsidR="009E7272">
          <w:rPr>
            <w:noProof/>
          </w:rPr>
          <w:fldChar w:fldCharType="separate"/>
        </w:r>
        <w:r w:rsidR="00DB589A">
          <w:rPr>
            <w:noProof/>
          </w:rPr>
          <w:t>79</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69" w:history="1">
        <w:r w:rsidR="009E7272">
          <w:rPr>
            <w:rStyle w:val="afb"/>
            <w:rFonts w:asciiTheme="minorEastAsia" w:hAnsiTheme="minorEastAsia" w:hint="eastAsia"/>
            <w:b/>
            <w:noProof/>
          </w:rPr>
          <w:t>二、磋商价格明细表</w:t>
        </w:r>
        <w:r w:rsidR="009E7272">
          <w:rPr>
            <w:noProof/>
          </w:rPr>
          <w:tab/>
        </w:r>
        <w:r w:rsidR="009E7272">
          <w:rPr>
            <w:noProof/>
          </w:rPr>
          <w:fldChar w:fldCharType="begin"/>
        </w:r>
        <w:r w:rsidR="009E7272">
          <w:rPr>
            <w:noProof/>
          </w:rPr>
          <w:instrText xml:space="preserve"> PAGEREF _Toc110002669 \h </w:instrText>
        </w:r>
        <w:r w:rsidR="009E7272">
          <w:rPr>
            <w:noProof/>
          </w:rPr>
        </w:r>
        <w:r w:rsidR="009E7272">
          <w:rPr>
            <w:noProof/>
          </w:rPr>
          <w:fldChar w:fldCharType="separate"/>
        </w:r>
        <w:r w:rsidR="00DB589A">
          <w:rPr>
            <w:noProof/>
          </w:rPr>
          <w:t>81</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70" w:history="1">
        <w:r w:rsidR="009E7272">
          <w:rPr>
            <w:rStyle w:val="afb"/>
            <w:rFonts w:ascii="宋体" w:hAnsi="宋体" w:hint="eastAsia"/>
            <w:noProof/>
          </w:rPr>
          <w:t>三、</w:t>
        </w:r>
        <w:r w:rsidR="009E7272">
          <w:rPr>
            <w:rStyle w:val="afb"/>
            <w:rFonts w:ascii="宋体" w:hAnsi="宋体" w:cs="宋体" w:hint="eastAsia"/>
            <w:b/>
            <w:noProof/>
          </w:rPr>
          <w:t>中小微企业磋商价格统计表</w:t>
        </w:r>
        <w:r w:rsidR="009E7272">
          <w:rPr>
            <w:noProof/>
          </w:rPr>
          <w:tab/>
        </w:r>
        <w:r w:rsidR="009E7272">
          <w:rPr>
            <w:noProof/>
          </w:rPr>
          <w:fldChar w:fldCharType="begin"/>
        </w:r>
        <w:r w:rsidR="009E7272">
          <w:rPr>
            <w:noProof/>
          </w:rPr>
          <w:instrText xml:space="preserve"> PAGEREF _Toc110002670 \h </w:instrText>
        </w:r>
        <w:r w:rsidR="009E7272">
          <w:rPr>
            <w:noProof/>
          </w:rPr>
        </w:r>
        <w:r w:rsidR="009E7272">
          <w:rPr>
            <w:noProof/>
          </w:rPr>
          <w:fldChar w:fldCharType="separate"/>
        </w:r>
        <w:r w:rsidR="00DB589A">
          <w:rPr>
            <w:noProof/>
          </w:rPr>
          <w:t>82</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71" w:history="1">
        <w:r w:rsidR="009E7272">
          <w:rPr>
            <w:rStyle w:val="afb"/>
            <w:rFonts w:asciiTheme="minorEastAsia" w:hAnsiTheme="minorEastAsia" w:hint="eastAsia"/>
            <w:b/>
            <w:noProof/>
          </w:rPr>
          <w:t>五、技术条款偏离表</w:t>
        </w:r>
        <w:r w:rsidR="009E7272">
          <w:rPr>
            <w:noProof/>
          </w:rPr>
          <w:tab/>
        </w:r>
        <w:r w:rsidR="009E7272">
          <w:rPr>
            <w:noProof/>
          </w:rPr>
          <w:fldChar w:fldCharType="begin"/>
        </w:r>
        <w:r w:rsidR="009E7272">
          <w:rPr>
            <w:noProof/>
          </w:rPr>
          <w:instrText xml:space="preserve"> PAGEREF _Toc110002671 \h </w:instrText>
        </w:r>
        <w:r w:rsidR="009E7272">
          <w:rPr>
            <w:noProof/>
          </w:rPr>
        </w:r>
        <w:r w:rsidR="009E7272">
          <w:rPr>
            <w:noProof/>
          </w:rPr>
          <w:fldChar w:fldCharType="separate"/>
        </w:r>
        <w:r w:rsidR="00DB589A">
          <w:rPr>
            <w:noProof/>
          </w:rPr>
          <w:t>83</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72" w:history="1">
        <w:r w:rsidR="009E7272">
          <w:rPr>
            <w:rStyle w:val="afb"/>
            <w:rFonts w:asciiTheme="minorEastAsia" w:hAnsiTheme="minorEastAsia" w:hint="eastAsia"/>
            <w:b/>
            <w:noProof/>
          </w:rPr>
          <w:t>六、商务条款偏离表</w:t>
        </w:r>
        <w:r w:rsidR="009E7272">
          <w:rPr>
            <w:noProof/>
          </w:rPr>
          <w:tab/>
        </w:r>
        <w:r w:rsidR="009E7272">
          <w:rPr>
            <w:noProof/>
          </w:rPr>
          <w:fldChar w:fldCharType="begin"/>
        </w:r>
        <w:r w:rsidR="009E7272">
          <w:rPr>
            <w:noProof/>
          </w:rPr>
          <w:instrText xml:space="preserve"> PAGEREF _Toc110002672 \h </w:instrText>
        </w:r>
        <w:r w:rsidR="009E7272">
          <w:rPr>
            <w:noProof/>
          </w:rPr>
        </w:r>
        <w:r w:rsidR="009E7272">
          <w:rPr>
            <w:noProof/>
          </w:rPr>
          <w:fldChar w:fldCharType="separate"/>
        </w:r>
        <w:r w:rsidR="00DB589A">
          <w:rPr>
            <w:noProof/>
          </w:rPr>
          <w:t>84</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73" w:history="1">
        <w:r w:rsidR="009E7272">
          <w:rPr>
            <w:rStyle w:val="afb"/>
            <w:rFonts w:asciiTheme="minorEastAsia" w:hAnsiTheme="minorEastAsia" w:hint="eastAsia"/>
            <w:b/>
            <w:noProof/>
          </w:rPr>
          <w:t>七、法定代表人身份证明书</w:t>
        </w:r>
        <w:r w:rsidR="009E7272">
          <w:rPr>
            <w:noProof/>
          </w:rPr>
          <w:tab/>
        </w:r>
        <w:r w:rsidR="009E7272">
          <w:rPr>
            <w:noProof/>
          </w:rPr>
          <w:fldChar w:fldCharType="begin"/>
        </w:r>
        <w:r w:rsidR="009E7272">
          <w:rPr>
            <w:noProof/>
          </w:rPr>
          <w:instrText xml:space="preserve"> PAGEREF _Toc110002673 \h </w:instrText>
        </w:r>
        <w:r w:rsidR="009E7272">
          <w:rPr>
            <w:noProof/>
          </w:rPr>
        </w:r>
        <w:r w:rsidR="009E7272">
          <w:rPr>
            <w:noProof/>
          </w:rPr>
          <w:fldChar w:fldCharType="separate"/>
        </w:r>
        <w:r w:rsidR="00DB589A">
          <w:rPr>
            <w:noProof/>
          </w:rPr>
          <w:t>85</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74" w:history="1">
        <w:r w:rsidR="009E7272">
          <w:rPr>
            <w:rStyle w:val="afb"/>
            <w:rFonts w:asciiTheme="minorEastAsia" w:hAnsiTheme="minorEastAsia" w:hint="eastAsia"/>
            <w:b/>
            <w:noProof/>
          </w:rPr>
          <w:t>八、法定代表人授权委托书</w:t>
        </w:r>
        <w:r w:rsidR="009E7272">
          <w:rPr>
            <w:noProof/>
          </w:rPr>
          <w:tab/>
        </w:r>
        <w:r w:rsidR="009E7272">
          <w:rPr>
            <w:noProof/>
          </w:rPr>
          <w:fldChar w:fldCharType="begin"/>
        </w:r>
        <w:r w:rsidR="009E7272">
          <w:rPr>
            <w:noProof/>
          </w:rPr>
          <w:instrText xml:space="preserve"> PAGEREF _Toc110002674 \h </w:instrText>
        </w:r>
        <w:r w:rsidR="009E7272">
          <w:rPr>
            <w:noProof/>
          </w:rPr>
        </w:r>
        <w:r w:rsidR="009E7272">
          <w:rPr>
            <w:noProof/>
          </w:rPr>
          <w:fldChar w:fldCharType="separate"/>
        </w:r>
        <w:r w:rsidR="00DB589A">
          <w:rPr>
            <w:noProof/>
          </w:rPr>
          <w:t>86</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75" w:history="1">
        <w:r w:rsidR="009E7272">
          <w:rPr>
            <w:rStyle w:val="afb"/>
            <w:rFonts w:asciiTheme="minorEastAsia" w:hAnsiTheme="minorEastAsia" w:hint="eastAsia"/>
            <w:b/>
            <w:noProof/>
          </w:rPr>
          <w:t>九、资格声明</w:t>
        </w:r>
        <w:r w:rsidR="009E7272">
          <w:rPr>
            <w:noProof/>
          </w:rPr>
          <w:tab/>
        </w:r>
        <w:r w:rsidR="009E7272">
          <w:rPr>
            <w:noProof/>
          </w:rPr>
          <w:fldChar w:fldCharType="begin"/>
        </w:r>
        <w:r w:rsidR="009E7272">
          <w:rPr>
            <w:noProof/>
          </w:rPr>
          <w:instrText xml:space="preserve"> PAGEREF _Toc110002675 \h </w:instrText>
        </w:r>
        <w:r w:rsidR="009E7272">
          <w:rPr>
            <w:noProof/>
          </w:rPr>
        </w:r>
        <w:r w:rsidR="009E7272">
          <w:rPr>
            <w:noProof/>
          </w:rPr>
          <w:fldChar w:fldCharType="separate"/>
        </w:r>
        <w:r w:rsidR="00DB589A">
          <w:rPr>
            <w:noProof/>
          </w:rPr>
          <w:t>87</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76" w:history="1">
        <w:r w:rsidR="009E7272">
          <w:rPr>
            <w:rStyle w:val="afb"/>
            <w:rFonts w:asciiTheme="minorEastAsia" w:hAnsiTheme="minorEastAsia" w:hint="eastAsia"/>
            <w:b/>
            <w:noProof/>
          </w:rPr>
          <w:t>九</w:t>
        </w:r>
        <w:r w:rsidR="009E7272">
          <w:rPr>
            <w:rStyle w:val="afb"/>
            <w:rFonts w:asciiTheme="minorEastAsia" w:hAnsiTheme="minorEastAsia"/>
            <w:b/>
            <w:noProof/>
          </w:rPr>
          <w:t>-1</w:t>
        </w:r>
        <w:r w:rsidR="009E7272">
          <w:rPr>
            <w:rStyle w:val="afb"/>
            <w:rFonts w:asciiTheme="minorEastAsia" w:hAnsiTheme="minorEastAsia" w:hint="eastAsia"/>
            <w:b/>
            <w:noProof/>
          </w:rPr>
          <w:t>、供应商基本情况表</w:t>
        </w:r>
        <w:r w:rsidR="009E7272">
          <w:rPr>
            <w:noProof/>
          </w:rPr>
          <w:tab/>
        </w:r>
        <w:r w:rsidR="009E7272">
          <w:rPr>
            <w:noProof/>
          </w:rPr>
          <w:fldChar w:fldCharType="begin"/>
        </w:r>
        <w:r w:rsidR="009E7272">
          <w:rPr>
            <w:noProof/>
          </w:rPr>
          <w:instrText xml:space="preserve"> PAGEREF _Toc110002676 \h </w:instrText>
        </w:r>
        <w:r w:rsidR="009E7272">
          <w:rPr>
            <w:noProof/>
          </w:rPr>
        </w:r>
        <w:r w:rsidR="009E7272">
          <w:rPr>
            <w:noProof/>
          </w:rPr>
          <w:fldChar w:fldCharType="separate"/>
        </w:r>
        <w:r w:rsidR="00DB589A">
          <w:rPr>
            <w:noProof/>
          </w:rPr>
          <w:t>88</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77" w:history="1">
        <w:r w:rsidR="009E7272">
          <w:rPr>
            <w:rStyle w:val="afb"/>
            <w:rFonts w:asciiTheme="minorEastAsia" w:hAnsiTheme="minorEastAsia" w:hint="eastAsia"/>
            <w:b/>
            <w:noProof/>
          </w:rPr>
          <w:t>九</w:t>
        </w:r>
        <w:r w:rsidR="009E7272">
          <w:rPr>
            <w:rStyle w:val="afb"/>
            <w:rFonts w:asciiTheme="minorEastAsia" w:hAnsiTheme="minorEastAsia"/>
            <w:b/>
            <w:noProof/>
          </w:rPr>
          <w:t>-2</w:t>
        </w:r>
        <w:r w:rsidR="009E7272">
          <w:rPr>
            <w:rStyle w:val="afb"/>
            <w:rFonts w:asciiTheme="minorEastAsia" w:hAnsiTheme="minorEastAsia" w:hint="eastAsia"/>
            <w:b/>
            <w:noProof/>
          </w:rPr>
          <w:t>、依法缴纳税收和社会保障资金</w:t>
        </w:r>
        <w:r w:rsidR="009E7272">
          <w:rPr>
            <w:noProof/>
          </w:rPr>
          <w:tab/>
        </w:r>
        <w:r w:rsidR="009E7272">
          <w:rPr>
            <w:noProof/>
          </w:rPr>
          <w:fldChar w:fldCharType="begin"/>
        </w:r>
        <w:r w:rsidR="009E7272">
          <w:rPr>
            <w:noProof/>
          </w:rPr>
          <w:instrText xml:space="preserve"> PAGEREF _Toc110002677 \h </w:instrText>
        </w:r>
        <w:r w:rsidR="009E7272">
          <w:rPr>
            <w:noProof/>
          </w:rPr>
        </w:r>
        <w:r w:rsidR="009E7272">
          <w:rPr>
            <w:noProof/>
          </w:rPr>
          <w:fldChar w:fldCharType="separate"/>
        </w:r>
        <w:r w:rsidR="00DB589A">
          <w:rPr>
            <w:noProof/>
          </w:rPr>
          <w:t>92</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78" w:history="1">
        <w:r w:rsidR="009E7272">
          <w:rPr>
            <w:rStyle w:val="afb"/>
            <w:rFonts w:asciiTheme="minorEastAsia" w:hAnsiTheme="minorEastAsia" w:hint="eastAsia"/>
            <w:b/>
            <w:noProof/>
          </w:rPr>
          <w:t>九</w:t>
        </w:r>
        <w:r w:rsidR="009E7272">
          <w:rPr>
            <w:rStyle w:val="afb"/>
            <w:rFonts w:asciiTheme="minorEastAsia" w:hAnsiTheme="minorEastAsia"/>
            <w:b/>
            <w:noProof/>
          </w:rPr>
          <w:t>-3</w:t>
        </w:r>
        <w:r w:rsidR="009E7272">
          <w:rPr>
            <w:rStyle w:val="afb"/>
            <w:rFonts w:asciiTheme="minorEastAsia" w:hAnsiTheme="minorEastAsia" w:hint="eastAsia"/>
            <w:b/>
            <w:noProof/>
          </w:rPr>
          <w:t>、近年财务状况表</w:t>
        </w:r>
        <w:r w:rsidR="009E7272">
          <w:rPr>
            <w:noProof/>
          </w:rPr>
          <w:tab/>
        </w:r>
        <w:r w:rsidR="009E7272">
          <w:rPr>
            <w:noProof/>
          </w:rPr>
          <w:fldChar w:fldCharType="begin"/>
        </w:r>
        <w:r w:rsidR="009E7272">
          <w:rPr>
            <w:noProof/>
          </w:rPr>
          <w:instrText xml:space="preserve"> PAGEREF _Toc110002678 \h </w:instrText>
        </w:r>
        <w:r w:rsidR="009E7272">
          <w:rPr>
            <w:noProof/>
          </w:rPr>
        </w:r>
        <w:r w:rsidR="009E7272">
          <w:rPr>
            <w:noProof/>
          </w:rPr>
          <w:fldChar w:fldCharType="separate"/>
        </w:r>
        <w:r w:rsidR="00DB589A">
          <w:rPr>
            <w:noProof/>
          </w:rPr>
          <w:t>93</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79" w:history="1">
        <w:r w:rsidR="009E7272">
          <w:rPr>
            <w:rStyle w:val="afb"/>
            <w:rFonts w:asciiTheme="minorEastAsia" w:hAnsiTheme="minorEastAsia" w:hint="eastAsia"/>
            <w:b/>
            <w:noProof/>
          </w:rPr>
          <w:t>九</w:t>
        </w:r>
        <w:r w:rsidR="009E7272">
          <w:rPr>
            <w:rStyle w:val="afb"/>
            <w:rFonts w:asciiTheme="minorEastAsia" w:hAnsiTheme="minorEastAsia"/>
            <w:b/>
            <w:noProof/>
          </w:rPr>
          <w:t>-4</w:t>
        </w:r>
        <w:r w:rsidR="009E7272">
          <w:rPr>
            <w:rStyle w:val="afb"/>
            <w:rFonts w:asciiTheme="minorEastAsia" w:hAnsiTheme="minorEastAsia" w:hint="eastAsia"/>
            <w:b/>
            <w:noProof/>
          </w:rPr>
          <w:t>、投标货物说明</w:t>
        </w:r>
        <w:r w:rsidR="009E7272">
          <w:rPr>
            <w:noProof/>
          </w:rPr>
          <w:tab/>
        </w:r>
        <w:r w:rsidR="009E7272">
          <w:rPr>
            <w:noProof/>
          </w:rPr>
          <w:fldChar w:fldCharType="begin"/>
        </w:r>
        <w:r w:rsidR="009E7272">
          <w:rPr>
            <w:noProof/>
          </w:rPr>
          <w:instrText xml:space="preserve"> PAGEREF _Toc110002679 \h </w:instrText>
        </w:r>
        <w:r w:rsidR="009E7272">
          <w:rPr>
            <w:noProof/>
          </w:rPr>
        </w:r>
        <w:r w:rsidR="009E7272">
          <w:rPr>
            <w:noProof/>
          </w:rPr>
          <w:fldChar w:fldCharType="separate"/>
        </w:r>
        <w:r w:rsidR="00DB589A">
          <w:rPr>
            <w:noProof/>
          </w:rPr>
          <w:t>94</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80" w:history="1">
        <w:r w:rsidR="009E7272">
          <w:rPr>
            <w:rStyle w:val="afb"/>
            <w:rFonts w:asciiTheme="minorEastAsia" w:hAnsiTheme="minorEastAsia" w:hint="eastAsia"/>
            <w:b/>
            <w:noProof/>
          </w:rPr>
          <w:t>九</w:t>
        </w:r>
        <w:r w:rsidR="009E7272">
          <w:rPr>
            <w:rStyle w:val="afb"/>
            <w:rFonts w:asciiTheme="minorEastAsia" w:hAnsiTheme="minorEastAsia"/>
            <w:b/>
            <w:noProof/>
          </w:rPr>
          <w:t>-5</w:t>
        </w:r>
        <w:r w:rsidR="009E7272">
          <w:rPr>
            <w:rStyle w:val="afb"/>
            <w:rFonts w:asciiTheme="minorEastAsia" w:hAnsiTheme="minorEastAsia" w:hint="eastAsia"/>
            <w:b/>
            <w:noProof/>
          </w:rPr>
          <w:t>、供应商近年类似供货项目情况表</w:t>
        </w:r>
        <w:r w:rsidR="009E7272">
          <w:rPr>
            <w:noProof/>
          </w:rPr>
          <w:tab/>
        </w:r>
        <w:r w:rsidR="009E7272">
          <w:rPr>
            <w:noProof/>
          </w:rPr>
          <w:fldChar w:fldCharType="begin"/>
        </w:r>
        <w:r w:rsidR="009E7272">
          <w:rPr>
            <w:noProof/>
          </w:rPr>
          <w:instrText xml:space="preserve"> PAGEREF _Toc110002680 \h </w:instrText>
        </w:r>
        <w:r w:rsidR="009E7272">
          <w:rPr>
            <w:noProof/>
          </w:rPr>
        </w:r>
        <w:r w:rsidR="009E7272">
          <w:rPr>
            <w:noProof/>
          </w:rPr>
          <w:fldChar w:fldCharType="separate"/>
        </w:r>
        <w:r w:rsidR="00DB589A">
          <w:rPr>
            <w:noProof/>
          </w:rPr>
          <w:t>95</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81" w:history="1">
        <w:r w:rsidR="009E7272">
          <w:rPr>
            <w:rStyle w:val="afb"/>
            <w:rFonts w:asciiTheme="minorEastAsia" w:hAnsiTheme="minorEastAsia" w:hint="eastAsia"/>
            <w:b/>
            <w:noProof/>
          </w:rPr>
          <w:t>十、售后服务承诺书</w:t>
        </w:r>
        <w:r w:rsidR="009E7272">
          <w:rPr>
            <w:noProof/>
          </w:rPr>
          <w:tab/>
        </w:r>
        <w:r w:rsidR="009E7272">
          <w:rPr>
            <w:noProof/>
          </w:rPr>
          <w:fldChar w:fldCharType="begin"/>
        </w:r>
        <w:r w:rsidR="009E7272">
          <w:rPr>
            <w:noProof/>
          </w:rPr>
          <w:instrText xml:space="preserve"> PAGEREF _Toc110002681 \h </w:instrText>
        </w:r>
        <w:r w:rsidR="009E7272">
          <w:rPr>
            <w:noProof/>
          </w:rPr>
        </w:r>
        <w:r w:rsidR="009E7272">
          <w:rPr>
            <w:noProof/>
          </w:rPr>
          <w:fldChar w:fldCharType="separate"/>
        </w:r>
        <w:r w:rsidR="00DB589A">
          <w:rPr>
            <w:noProof/>
          </w:rPr>
          <w:t>96</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82" w:history="1">
        <w:r w:rsidR="009E7272">
          <w:rPr>
            <w:rStyle w:val="afb"/>
            <w:rFonts w:asciiTheme="minorEastAsia" w:hAnsiTheme="minorEastAsia" w:hint="eastAsia"/>
            <w:b/>
            <w:noProof/>
          </w:rPr>
          <w:t>十一、技术方案</w:t>
        </w:r>
        <w:r w:rsidR="009E7272">
          <w:rPr>
            <w:noProof/>
          </w:rPr>
          <w:tab/>
        </w:r>
        <w:r w:rsidR="009E7272">
          <w:rPr>
            <w:noProof/>
          </w:rPr>
          <w:fldChar w:fldCharType="begin"/>
        </w:r>
        <w:r w:rsidR="009E7272">
          <w:rPr>
            <w:noProof/>
          </w:rPr>
          <w:instrText xml:space="preserve"> PAGEREF _Toc110002682 \h </w:instrText>
        </w:r>
        <w:r w:rsidR="009E7272">
          <w:rPr>
            <w:noProof/>
          </w:rPr>
        </w:r>
        <w:r w:rsidR="009E7272">
          <w:rPr>
            <w:noProof/>
          </w:rPr>
          <w:fldChar w:fldCharType="separate"/>
        </w:r>
        <w:r w:rsidR="00DB589A">
          <w:rPr>
            <w:noProof/>
          </w:rPr>
          <w:t>97</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83" w:history="1">
        <w:r w:rsidR="009E7272">
          <w:rPr>
            <w:rStyle w:val="afb"/>
            <w:rFonts w:asciiTheme="minorEastAsia" w:hAnsiTheme="minorEastAsia" w:hint="eastAsia"/>
            <w:b/>
            <w:noProof/>
          </w:rPr>
          <w:t>十二、投标保证金证明材料（扫描件）</w:t>
        </w:r>
        <w:r w:rsidR="009E7272">
          <w:rPr>
            <w:noProof/>
          </w:rPr>
          <w:tab/>
        </w:r>
        <w:r w:rsidR="009E7272">
          <w:rPr>
            <w:noProof/>
          </w:rPr>
          <w:fldChar w:fldCharType="begin"/>
        </w:r>
        <w:r w:rsidR="009E7272">
          <w:rPr>
            <w:noProof/>
          </w:rPr>
          <w:instrText xml:space="preserve"> PAGEREF _Toc110002683 \h </w:instrText>
        </w:r>
        <w:r w:rsidR="009E7272">
          <w:rPr>
            <w:noProof/>
          </w:rPr>
        </w:r>
        <w:r w:rsidR="009E7272">
          <w:rPr>
            <w:noProof/>
          </w:rPr>
          <w:fldChar w:fldCharType="separate"/>
        </w:r>
        <w:r w:rsidR="00DB589A">
          <w:rPr>
            <w:noProof/>
          </w:rPr>
          <w:t>97</w:t>
        </w:r>
        <w:r w:rsidR="009E7272">
          <w:rPr>
            <w:noProof/>
          </w:rPr>
          <w:fldChar w:fldCharType="end"/>
        </w:r>
      </w:hyperlink>
    </w:p>
    <w:p w:rsidR="007A265B" w:rsidRDefault="00CF3025">
      <w:pPr>
        <w:pStyle w:val="21"/>
        <w:tabs>
          <w:tab w:val="right" w:leader="dot" w:pos="9344"/>
        </w:tabs>
        <w:rPr>
          <w:rFonts w:asciiTheme="minorHAnsi" w:eastAsiaTheme="minorEastAsia" w:hAnsiTheme="minorHAnsi" w:cstheme="minorBidi"/>
          <w:noProof/>
          <w:szCs w:val="22"/>
        </w:rPr>
      </w:pPr>
      <w:hyperlink w:anchor="_Toc110002684" w:history="1">
        <w:r w:rsidR="009E7272">
          <w:rPr>
            <w:rStyle w:val="afb"/>
            <w:rFonts w:asciiTheme="minorEastAsia" w:hAnsiTheme="minorEastAsia" w:hint="eastAsia"/>
            <w:b/>
            <w:noProof/>
          </w:rPr>
          <w:t>十三、其他需要提交的资料</w:t>
        </w:r>
        <w:r w:rsidR="009E7272">
          <w:rPr>
            <w:noProof/>
          </w:rPr>
          <w:tab/>
        </w:r>
        <w:r w:rsidR="009E7272">
          <w:rPr>
            <w:noProof/>
          </w:rPr>
          <w:fldChar w:fldCharType="begin"/>
        </w:r>
        <w:r w:rsidR="009E7272">
          <w:rPr>
            <w:noProof/>
          </w:rPr>
          <w:instrText xml:space="preserve"> PAGEREF _Toc110002684 \h </w:instrText>
        </w:r>
        <w:r w:rsidR="009E7272">
          <w:rPr>
            <w:noProof/>
          </w:rPr>
        </w:r>
        <w:r w:rsidR="009E7272">
          <w:rPr>
            <w:noProof/>
          </w:rPr>
          <w:fldChar w:fldCharType="separate"/>
        </w:r>
        <w:r w:rsidR="00DB589A">
          <w:rPr>
            <w:noProof/>
          </w:rPr>
          <w:t>98</w:t>
        </w:r>
        <w:r w:rsidR="009E7272">
          <w:rPr>
            <w:noProof/>
          </w:rPr>
          <w:fldChar w:fldCharType="end"/>
        </w:r>
      </w:hyperlink>
    </w:p>
    <w:p w:rsidR="007A265B" w:rsidRDefault="00CF3025">
      <w:pPr>
        <w:pStyle w:val="11"/>
        <w:tabs>
          <w:tab w:val="right" w:leader="dot" w:pos="9344"/>
        </w:tabs>
        <w:rPr>
          <w:rFonts w:asciiTheme="minorHAnsi" w:eastAsiaTheme="minorEastAsia" w:hAnsiTheme="minorHAnsi" w:cstheme="minorBidi"/>
          <w:noProof/>
          <w:szCs w:val="22"/>
        </w:rPr>
      </w:pPr>
      <w:hyperlink w:anchor="_Toc110002685" w:history="1">
        <w:r w:rsidR="009E7272">
          <w:rPr>
            <w:rStyle w:val="afb"/>
            <w:rFonts w:ascii="宋体" w:hAnsi="宋体" w:cs="宋体" w:hint="eastAsia"/>
            <w:b/>
            <w:noProof/>
          </w:rPr>
          <w:t>第六章</w:t>
        </w:r>
        <w:r w:rsidR="009E7272">
          <w:rPr>
            <w:rStyle w:val="afb"/>
            <w:rFonts w:ascii="宋体" w:hAnsi="宋体" w:cs="宋体"/>
            <w:b/>
            <w:noProof/>
          </w:rPr>
          <w:t xml:space="preserve"> </w:t>
        </w:r>
        <w:r w:rsidR="009E7272">
          <w:rPr>
            <w:rStyle w:val="afb"/>
            <w:rFonts w:ascii="宋体" w:hAnsi="宋体" w:cs="宋体" w:hint="eastAsia"/>
            <w:b/>
            <w:noProof/>
          </w:rPr>
          <w:t>补充条款</w:t>
        </w:r>
        <w:r w:rsidR="009E7272">
          <w:rPr>
            <w:noProof/>
          </w:rPr>
          <w:tab/>
        </w:r>
        <w:r w:rsidR="009E7272">
          <w:rPr>
            <w:noProof/>
          </w:rPr>
          <w:fldChar w:fldCharType="begin"/>
        </w:r>
        <w:r w:rsidR="009E7272">
          <w:rPr>
            <w:noProof/>
          </w:rPr>
          <w:instrText xml:space="preserve"> PAGEREF _Toc110002685 \h </w:instrText>
        </w:r>
        <w:r w:rsidR="009E7272">
          <w:rPr>
            <w:noProof/>
          </w:rPr>
        </w:r>
        <w:r w:rsidR="009E7272">
          <w:rPr>
            <w:noProof/>
          </w:rPr>
          <w:fldChar w:fldCharType="separate"/>
        </w:r>
        <w:r w:rsidR="00DB589A">
          <w:rPr>
            <w:noProof/>
          </w:rPr>
          <w:t>99</w:t>
        </w:r>
        <w:r w:rsidR="009E7272">
          <w:rPr>
            <w:noProof/>
          </w:rPr>
          <w:fldChar w:fldCharType="end"/>
        </w:r>
      </w:hyperlink>
    </w:p>
    <w:p w:rsidR="007A265B" w:rsidRDefault="009E7272">
      <w:pPr>
        <w:rPr>
          <w:rFonts w:ascii="宋体" w:cs="宋体"/>
          <w:b/>
          <w:bCs/>
        </w:rPr>
        <w:sectPr w:rsidR="007A265B">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Fonts w:ascii="宋体" w:hAnsi="宋体" w:cs="宋体"/>
          <w:b/>
          <w:bCs/>
          <w:sz w:val="24"/>
        </w:rPr>
        <w:fldChar w:fldCharType="end"/>
      </w:r>
    </w:p>
    <w:p w:rsidR="007A265B" w:rsidRDefault="009E7272">
      <w:pPr>
        <w:spacing w:line="440" w:lineRule="exact"/>
        <w:jc w:val="center"/>
        <w:outlineLvl w:val="0"/>
        <w:rPr>
          <w:rFonts w:ascii="宋体" w:hAnsi="宋体" w:cs="宋体"/>
          <w:b/>
          <w:sz w:val="24"/>
          <w:szCs w:val="24"/>
        </w:rPr>
      </w:pPr>
      <w:bookmarkStart w:id="1" w:name="_Toc110002646"/>
      <w:r>
        <w:rPr>
          <w:rFonts w:ascii="宋体" w:hAnsi="宋体" w:cs="宋体" w:hint="eastAsia"/>
          <w:b/>
          <w:sz w:val="24"/>
          <w:szCs w:val="24"/>
        </w:rPr>
        <w:lastRenderedPageBreak/>
        <w:t>供应商须知前附表</w:t>
      </w:r>
      <w:bookmarkEnd w:id="1"/>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7A265B">
        <w:trPr>
          <w:trHeight w:val="487"/>
          <w:jc w:val="center"/>
        </w:trPr>
        <w:tc>
          <w:tcPr>
            <w:tcW w:w="597" w:type="dxa"/>
            <w:vAlign w:val="center"/>
          </w:tcPr>
          <w:p w:rsidR="007A265B" w:rsidRDefault="009E7272">
            <w:pPr>
              <w:jc w:val="center"/>
              <w:rPr>
                <w:rFonts w:ascii="宋体" w:hAnsi="宋体" w:cs="Times New Roman"/>
                <w:b/>
                <w:kern w:val="0"/>
                <w:sz w:val="20"/>
                <w:szCs w:val="21"/>
              </w:rPr>
            </w:pPr>
            <w:r>
              <w:rPr>
                <w:rFonts w:ascii="宋体" w:hAnsi="宋体" w:cs="Times New Roman" w:hint="eastAsia"/>
                <w:b/>
                <w:kern w:val="0"/>
                <w:sz w:val="20"/>
                <w:szCs w:val="21"/>
              </w:rPr>
              <w:t>项号</w:t>
            </w:r>
          </w:p>
        </w:tc>
        <w:tc>
          <w:tcPr>
            <w:tcW w:w="8483" w:type="dxa"/>
            <w:gridSpan w:val="2"/>
          </w:tcPr>
          <w:p w:rsidR="007A265B" w:rsidRDefault="009E7272">
            <w:pPr>
              <w:jc w:val="center"/>
              <w:rPr>
                <w:rFonts w:ascii="宋体" w:hAnsi="宋体" w:cs="Times New Roman"/>
                <w:b/>
                <w:kern w:val="0"/>
                <w:sz w:val="20"/>
                <w:szCs w:val="21"/>
              </w:rPr>
            </w:pPr>
            <w:r>
              <w:rPr>
                <w:rFonts w:ascii="宋体" w:hAnsi="宋体" w:cs="Times New Roman" w:hint="eastAsia"/>
                <w:b/>
                <w:kern w:val="0"/>
                <w:sz w:val="20"/>
                <w:szCs w:val="21"/>
              </w:rPr>
              <w:t>编列内容</w:t>
            </w:r>
          </w:p>
        </w:tc>
      </w:tr>
      <w:tr w:rsidR="007A265B">
        <w:trPr>
          <w:trHeight w:val="468"/>
          <w:jc w:val="center"/>
        </w:trPr>
        <w:tc>
          <w:tcPr>
            <w:tcW w:w="597" w:type="dxa"/>
            <w:vMerge w:val="restart"/>
            <w:vAlign w:val="center"/>
          </w:tcPr>
          <w:p w:rsidR="007A265B" w:rsidRDefault="009E7272">
            <w:pPr>
              <w:jc w:val="center"/>
              <w:rPr>
                <w:rFonts w:ascii="宋体" w:hAnsi="宋体" w:cs="Times New Roman"/>
                <w:kern w:val="0"/>
                <w:sz w:val="20"/>
                <w:szCs w:val="21"/>
              </w:rPr>
            </w:pPr>
            <w:r>
              <w:rPr>
                <w:rFonts w:ascii="宋体" w:hAnsi="宋体" w:cs="Times New Roman"/>
                <w:kern w:val="0"/>
                <w:sz w:val="20"/>
                <w:szCs w:val="21"/>
              </w:rPr>
              <w:t>1</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项目名称</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新疆科技学院2022年中央支持地方高校改革发展专项资金新工科背景下化工实验实训平台建设项目</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项目编号</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xsj20220802002</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采购人</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采购代理机构</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新疆新世纪招标有限公司</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项目地点</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资金来源</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新疆科技学院2022年中央支持地方高校改革发展专项资金</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采购预算金额</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kern w:val="0"/>
                <w:sz w:val="20"/>
                <w:szCs w:val="20"/>
              </w:rPr>
              <w:t>185</w:t>
            </w:r>
            <w:r>
              <w:rPr>
                <w:rFonts w:asciiTheme="minorEastAsia" w:eastAsiaTheme="minorEastAsia" w:hAnsiTheme="minorEastAsia" w:cs="Arial" w:hint="eastAsia"/>
                <w:kern w:val="0"/>
                <w:sz w:val="20"/>
                <w:szCs w:val="20"/>
              </w:rPr>
              <w:t>万元</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Theme="minorEastAsia" w:eastAsiaTheme="minorEastAsia" w:hAnsiTheme="minorEastAsia" w:cs="Arial" w:hint="eastAsia"/>
                <w:szCs w:val="21"/>
              </w:rPr>
              <w:t>是否单一产品</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否，核心产品为：气相色谱仪、多功能特殊精馏实验装置</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sz w:val="20"/>
              </w:rPr>
            </w:pPr>
            <w:r>
              <w:rPr>
                <w:rFonts w:ascii="宋体" w:hAnsi="宋体" w:cs="Arial" w:hint="eastAsia"/>
                <w:kern w:val="0"/>
                <w:sz w:val="20"/>
                <w:szCs w:val="21"/>
              </w:rPr>
              <w:t>建设工期</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1个月</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供货地点</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采购人指定地点</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质保期</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化工操作设备质保期6年，大型精密仪器质保期2年，其他国产小型设备质保期1年（如招标文件第四章“技术标准和要求”中与所投产品质保期有差异，以较长质保期为标准执行）</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2</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采购范围</w:t>
            </w:r>
          </w:p>
        </w:tc>
        <w:tc>
          <w:tcPr>
            <w:tcW w:w="7073" w:type="dxa"/>
            <w:vAlign w:val="center"/>
          </w:tcPr>
          <w:p w:rsidR="007A265B" w:rsidRDefault="009E7272">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2022年中央支持地方高校改革发展专项资金新工科背景下化工实验实训平台建设项目范围内的所有工作内容（包含但不限于完成设备的采购、供货以及安装调试），关于采购范围的详细说明见竞争性磋商文件第四章“技术标准和要求”。</w:t>
            </w:r>
          </w:p>
        </w:tc>
      </w:tr>
      <w:tr w:rsidR="007A265B">
        <w:trPr>
          <w:trHeight w:val="468"/>
          <w:jc w:val="center"/>
        </w:trPr>
        <w:tc>
          <w:tcPr>
            <w:tcW w:w="597" w:type="dxa"/>
            <w:vMerge w:val="restart"/>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3</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采购方式</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cs="Arial" w:hint="eastAsia"/>
                <w:kern w:val="0"/>
                <w:sz w:val="20"/>
                <w:szCs w:val="21"/>
              </w:rPr>
              <w:t>竞争性磋商</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资格审查方式</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cs="Arial" w:hint="eastAsia"/>
                <w:kern w:val="0"/>
                <w:sz w:val="20"/>
                <w:szCs w:val="21"/>
              </w:rPr>
              <w:t>资格后审</w:t>
            </w:r>
          </w:p>
        </w:tc>
      </w:tr>
      <w:tr w:rsidR="007A265B">
        <w:trPr>
          <w:trHeight w:val="468"/>
          <w:jc w:val="center"/>
        </w:trPr>
        <w:tc>
          <w:tcPr>
            <w:tcW w:w="597" w:type="dxa"/>
            <w:vMerge w:val="restart"/>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4</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评审办法</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cs="Arial" w:hint="eastAsia"/>
                <w:kern w:val="0"/>
                <w:sz w:val="20"/>
                <w:szCs w:val="21"/>
              </w:rPr>
              <w:t>综合评分法</w:t>
            </w:r>
          </w:p>
        </w:tc>
      </w:tr>
      <w:tr w:rsidR="007A265B">
        <w:trPr>
          <w:trHeight w:val="468"/>
          <w:jc w:val="center"/>
        </w:trPr>
        <w:tc>
          <w:tcPr>
            <w:tcW w:w="597" w:type="dxa"/>
            <w:vMerge/>
            <w:vAlign w:val="center"/>
          </w:tcPr>
          <w:p w:rsidR="007A265B" w:rsidRDefault="007A265B">
            <w:pPr>
              <w:jc w:val="center"/>
              <w:rPr>
                <w:rFonts w:ascii="宋体" w:hAnsi="宋体" w:cs="Times New Roman"/>
                <w:kern w:val="0"/>
                <w:sz w:val="20"/>
                <w:szCs w:val="21"/>
              </w:rPr>
            </w:pP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定标方法</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cs="Arial" w:hint="eastAsia"/>
                <w:kern w:val="0"/>
                <w:sz w:val="20"/>
                <w:szCs w:val="21"/>
              </w:rPr>
              <w:t>磋商小组推荐三名成交候选人</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5</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供应商资格条件和能力</w:t>
            </w:r>
          </w:p>
        </w:tc>
        <w:tc>
          <w:tcPr>
            <w:tcW w:w="7073" w:type="dxa"/>
            <w:vAlign w:val="center"/>
          </w:tcPr>
          <w:p w:rsidR="007A265B" w:rsidRDefault="009E7272">
            <w:pPr>
              <w:pStyle w:val="aff1"/>
              <w:numPr>
                <w:ilvl w:val="0"/>
                <w:numId w:val="2"/>
              </w:numPr>
              <w:ind w:firstLineChars="0"/>
              <w:rPr>
                <w:rFonts w:ascii="宋体" w:hAnsi="宋体" w:cs="Arial"/>
                <w:sz w:val="20"/>
                <w:szCs w:val="21"/>
              </w:rPr>
            </w:pPr>
            <w:r>
              <w:rPr>
                <w:rFonts w:ascii="宋体" w:hAnsi="宋体" w:cs="Arial" w:hint="eastAsia"/>
                <w:sz w:val="20"/>
                <w:szCs w:val="21"/>
              </w:rPr>
              <w:t>供应商须符合《中华人民共和国政府采购法》第二十二条的相关规定。</w:t>
            </w:r>
          </w:p>
          <w:p w:rsidR="007A265B" w:rsidRDefault="009E7272">
            <w:pPr>
              <w:rPr>
                <w:rFonts w:ascii="宋体" w:hAnsi="宋体" w:cs="Arial"/>
                <w:sz w:val="20"/>
                <w:szCs w:val="21"/>
              </w:rPr>
            </w:pPr>
            <w:r>
              <w:rPr>
                <w:rFonts w:ascii="宋体" w:hAnsi="宋体" w:cs="Arial" w:hint="eastAsia"/>
                <w:sz w:val="20"/>
                <w:szCs w:val="21"/>
              </w:rPr>
              <w:t>①具有独立承担民事责任的能力；</w:t>
            </w:r>
          </w:p>
          <w:p w:rsidR="007A265B" w:rsidRDefault="009E7272">
            <w:pPr>
              <w:rPr>
                <w:rFonts w:ascii="宋体" w:hAnsi="宋体" w:cs="Arial"/>
                <w:sz w:val="20"/>
                <w:szCs w:val="21"/>
              </w:rPr>
            </w:pPr>
            <w:r>
              <w:rPr>
                <w:rFonts w:ascii="宋体" w:hAnsi="宋体" w:cs="Arial" w:hint="eastAsia"/>
                <w:sz w:val="20"/>
                <w:szCs w:val="21"/>
              </w:rPr>
              <w:t>②具有良好的商业信誉和健全的财务会计制度（需提供2020年度或2021年度经会计师事务所出具的财务审计报告或其基本开户银行出具的资信证明）；</w:t>
            </w:r>
          </w:p>
          <w:p w:rsidR="007A265B" w:rsidRDefault="009E7272">
            <w:pPr>
              <w:rPr>
                <w:rFonts w:ascii="宋体" w:hAnsi="宋体" w:cs="Arial"/>
                <w:sz w:val="20"/>
                <w:szCs w:val="21"/>
              </w:rPr>
            </w:pPr>
            <w:r>
              <w:rPr>
                <w:rFonts w:ascii="宋体" w:hAnsi="宋体" w:cs="Arial" w:hint="eastAsia"/>
                <w:sz w:val="20"/>
                <w:szCs w:val="21"/>
              </w:rPr>
              <w:t>③具有履行合同所必需的设备和专业技术能力（需提供加盖公章的声明书）；</w:t>
            </w:r>
          </w:p>
          <w:p w:rsidR="007A265B" w:rsidRDefault="009E7272">
            <w:pPr>
              <w:rPr>
                <w:rFonts w:ascii="宋体" w:hAnsi="宋体" w:cs="Arial"/>
                <w:sz w:val="20"/>
                <w:szCs w:val="21"/>
              </w:rPr>
            </w:pPr>
            <w:r>
              <w:rPr>
                <w:rFonts w:ascii="宋体" w:hAnsi="宋体" w:cs="Arial" w:hint="eastAsia"/>
                <w:sz w:val="20"/>
                <w:szCs w:val="21"/>
              </w:rPr>
              <w:t>④有依法缴纳税收和社会保障资金的良好记录（需提供投标截止日前六个月内任一个月的企业纳税证明和社保缴费记录证明）；</w:t>
            </w:r>
          </w:p>
          <w:p w:rsidR="007A265B" w:rsidRDefault="009E7272">
            <w:pPr>
              <w:rPr>
                <w:rFonts w:ascii="宋体" w:hAnsi="宋体" w:cs="Arial"/>
                <w:sz w:val="20"/>
                <w:szCs w:val="21"/>
              </w:rPr>
            </w:pPr>
            <w:r>
              <w:rPr>
                <w:rFonts w:ascii="宋体" w:hAnsi="宋体" w:cs="Arial" w:hint="eastAsia"/>
                <w:sz w:val="20"/>
                <w:szCs w:val="21"/>
              </w:rPr>
              <w:t>⑤参加政府采购活动前三年内，在经营活动中没有重大违法记录；</w:t>
            </w:r>
          </w:p>
          <w:p w:rsidR="007A265B" w:rsidRDefault="009E7272">
            <w:pPr>
              <w:rPr>
                <w:rFonts w:ascii="宋体" w:hAnsi="宋体" w:cs="Arial"/>
                <w:sz w:val="20"/>
                <w:szCs w:val="21"/>
              </w:rPr>
            </w:pPr>
            <w:r>
              <w:rPr>
                <w:rFonts w:ascii="宋体" w:hAnsi="宋体" w:cs="Arial" w:hint="eastAsia"/>
                <w:sz w:val="20"/>
                <w:szCs w:val="21"/>
              </w:rPr>
              <w:t>⑥法律、行政法规规定的其他条件。</w:t>
            </w:r>
          </w:p>
          <w:p w:rsidR="007A265B" w:rsidRDefault="009E7272">
            <w:pPr>
              <w:rPr>
                <w:rFonts w:ascii="宋体" w:hAnsi="宋体" w:cs="Arial"/>
                <w:sz w:val="20"/>
                <w:szCs w:val="21"/>
              </w:rPr>
            </w:pPr>
            <w:r>
              <w:rPr>
                <w:rFonts w:ascii="宋体" w:hAnsi="宋体" w:cs="Arial" w:hint="eastAsia"/>
                <w:sz w:val="20"/>
                <w:szCs w:val="21"/>
              </w:rPr>
              <w:t>2、供应商须是中华人民共和国境内注册的合法投标人，具有有效的营业执照。</w:t>
            </w:r>
          </w:p>
          <w:p w:rsidR="007A265B" w:rsidRDefault="009E7272">
            <w:pPr>
              <w:rPr>
                <w:rFonts w:ascii="宋体" w:hAnsi="宋体" w:cs="Arial"/>
                <w:sz w:val="20"/>
                <w:szCs w:val="21"/>
              </w:rPr>
            </w:pPr>
            <w:r>
              <w:rPr>
                <w:rFonts w:ascii="宋体" w:hAnsi="宋体" w:cs="Arial" w:hint="eastAsia"/>
                <w:sz w:val="20"/>
                <w:szCs w:val="21"/>
              </w:rPr>
              <w:lastRenderedPageBreak/>
              <w:t>3、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7A265B" w:rsidRDefault="009E7272">
            <w:pPr>
              <w:rPr>
                <w:rFonts w:ascii="宋体" w:hAnsi="宋体" w:cs="Arial"/>
                <w:kern w:val="0"/>
                <w:sz w:val="20"/>
                <w:szCs w:val="21"/>
              </w:rPr>
            </w:pPr>
            <w:r>
              <w:rPr>
                <w:rFonts w:ascii="宋体" w:hAnsi="宋体" w:cs="Arial" w:hint="eastAsia"/>
                <w:kern w:val="0"/>
                <w:sz w:val="20"/>
                <w:szCs w:val="21"/>
              </w:rPr>
              <w:t>4、本项目不接受联合体。</w:t>
            </w:r>
          </w:p>
          <w:p w:rsidR="007A265B" w:rsidRDefault="009E7272">
            <w:pPr>
              <w:rPr>
                <w:rFonts w:ascii="宋体" w:hAnsi="宋体" w:cs="Arial"/>
                <w:kern w:val="0"/>
                <w:sz w:val="20"/>
                <w:szCs w:val="21"/>
              </w:rPr>
            </w:pPr>
            <w:r>
              <w:rPr>
                <w:rFonts w:ascii="宋体" w:hAnsi="宋体" w:cs="Arial" w:hint="eastAsia"/>
                <w:kern w:val="0"/>
                <w:sz w:val="20"/>
                <w:szCs w:val="21"/>
              </w:rPr>
              <w:t>5、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lastRenderedPageBreak/>
              <w:t>6</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竞争性磋商</w:t>
            </w:r>
          </w:p>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文件费</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cs="Arial" w:hint="eastAsia"/>
                <w:kern w:val="0"/>
                <w:sz w:val="20"/>
                <w:szCs w:val="21"/>
              </w:rPr>
              <w:t>300元</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7</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磋商保证金</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hint="eastAsia"/>
                <w:szCs w:val="21"/>
              </w:rPr>
              <w:t>18500元</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8</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现场踏勘</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cs="Arial" w:hint="eastAsia"/>
                <w:kern w:val="0"/>
                <w:sz w:val="20"/>
                <w:szCs w:val="21"/>
              </w:rPr>
              <w:t>不组织</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9</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招标答疑</w:t>
            </w:r>
          </w:p>
        </w:tc>
        <w:tc>
          <w:tcPr>
            <w:tcW w:w="7073" w:type="dxa"/>
            <w:vAlign w:val="center"/>
          </w:tcPr>
          <w:p w:rsidR="007A265B" w:rsidRDefault="009E7272">
            <w:pPr>
              <w:ind w:firstLineChars="200" w:firstLine="400"/>
              <w:rPr>
                <w:rFonts w:ascii="宋体" w:hAnsi="宋体" w:cs="宋体"/>
                <w:kern w:val="0"/>
                <w:sz w:val="20"/>
                <w:szCs w:val="21"/>
              </w:rPr>
            </w:pPr>
            <w:r>
              <w:rPr>
                <w:rFonts w:ascii="宋体" w:hAnsi="宋体" w:cs="宋体" w:hint="eastAsia"/>
                <w:kern w:val="0"/>
                <w:sz w:val="20"/>
                <w:szCs w:val="21"/>
              </w:rPr>
              <w:t>提出答疑的，应当在响应文件递交截止时间6日前以书面形式（加盖公章）递交至新疆新世纪招标有限公司，否则采购人不作任何解释。</w:t>
            </w:r>
          </w:p>
          <w:p w:rsidR="007A265B" w:rsidRDefault="009E7272">
            <w:pPr>
              <w:ind w:firstLineChars="200" w:firstLine="400"/>
              <w:rPr>
                <w:rFonts w:ascii="宋体" w:hAnsi="宋体" w:cs="宋体"/>
                <w:kern w:val="0"/>
                <w:sz w:val="20"/>
                <w:szCs w:val="21"/>
              </w:rPr>
            </w:pPr>
            <w:r>
              <w:rPr>
                <w:rFonts w:ascii="宋体" w:hAnsi="宋体" w:cs="宋体" w:hint="eastAsia"/>
                <w:kern w:val="0"/>
                <w:sz w:val="20"/>
                <w:szCs w:val="21"/>
              </w:rPr>
              <w:t>内容可能影响响应文件编制的，应当在响应文件递交截止时间至少5日前，以书面形式通知所有获取竞争性磋商文件的潜在供应商。</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10</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响应文件份数</w:t>
            </w:r>
          </w:p>
        </w:tc>
        <w:tc>
          <w:tcPr>
            <w:tcW w:w="7073" w:type="dxa"/>
            <w:shd w:val="clear" w:color="auto" w:fill="auto"/>
            <w:vAlign w:val="center"/>
          </w:tcPr>
          <w:p w:rsidR="007A265B" w:rsidRDefault="009E7272">
            <w:pPr>
              <w:jc w:val="left"/>
              <w:rPr>
                <w:rFonts w:ascii="宋体" w:hAnsi="宋体" w:cs="Times New Roman"/>
                <w:kern w:val="0"/>
                <w:sz w:val="20"/>
                <w:szCs w:val="21"/>
              </w:rPr>
            </w:pPr>
            <w:r>
              <w:rPr>
                <w:rFonts w:ascii="宋体" w:hAnsi="宋体" w:cs="Times New Roman" w:hint="eastAsia"/>
                <w:kern w:val="0"/>
                <w:sz w:val="20"/>
                <w:szCs w:val="21"/>
              </w:rPr>
              <w:t>正本</w:t>
            </w:r>
            <w:r>
              <w:rPr>
                <w:rFonts w:ascii="宋体" w:hAnsi="宋体" w:cs="Times New Roman"/>
                <w:kern w:val="0"/>
                <w:sz w:val="20"/>
                <w:szCs w:val="21"/>
              </w:rPr>
              <w:t>1</w:t>
            </w:r>
            <w:r>
              <w:rPr>
                <w:rFonts w:ascii="宋体" w:hAnsi="宋体" w:cs="Times New Roman" w:hint="eastAsia"/>
                <w:kern w:val="0"/>
                <w:sz w:val="20"/>
                <w:szCs w:val="21"/>
              </w:rPr>
              <w:t>份；副本3份</w:t>
            </w:r>
            <w:r>
              <w:rPr>
                <w:rFonts w:ascii="宋体" w:hAnsi="宋体" w:cs="Times New Roman"/>
                <w:kern w:val="0"/>
                <w:sz w:val="20"/>
                <w:szCs w:val="21"/>
              </w:rPr>
              <w:t xml:space="preserve"> </w:t>
            </w:r>
          </w:p>
          <w:p w:rsidR="007A265B" w:rsidRDefault="009E7272">
            <w:pPr>
              <w:keepNext/>
              <w:widowControl/>
              <w:jc w:val="left"/>
              <w:rPr>
                <w:rFonts w:ascii="宋体" w:hAnsi="宋体" w:cs="Times New Roman"/>
                <w:kern w:val="0"/>
                <w:sz w:val="20"/>
                <w:szCs w:val="21"/>
              </w:rPr>
            </w:pPr>
            <w:r>
              <w:rPr>
                <w:rFonts w:ascii="宋体" w:hAnsi="宋体" w:cs="Times New Roman" w:hint="eastAsia"/>
                <w:kern w:val="0"/>
                <w:sz w:val="20"/>
                <w:szCs w:val="21"/>
              </w:rPr>
              <w:t>备注：1.另以</w:t>
            </w:r>
            <w:r>
              <w:rPr>
                <w:rFonts w:ascii="宋体" w:hAnsi="宋体" w:cs="Times New Roman"/>
                <w:kern w:val="0"/>
                <w:sz w:val="20"/>
                <w:szCs w:val="21"/>
              </w:rPr>
              <w:t>U</w:t>
            </w:r>
            <w:r>
              <w:rPr>
                <w:rFonts w:ascii="宋体" w:hAnsi="宋体" w:cs="Times New Roman" w:hint="eastAsia"/>
                <w:kern w:val="0"/>
                <w:sz w:val="20"/>
                <w:szCs w:val="21"/>
              </w:rPr>
              <w:t>盘形式提供全套电子版响应文件密封在响应文件封袋中；</w:t>
            </w:r>
          </w:p>
          <w:p w:rsidR="007A265B" w:rsidRDefault="009E7272">
            <w:pPr>
              <w:keepNext/>
              <w:widowControl/>
              <w:ind w:firstLineChars="300" w:firstLine="600"/>
              <w:jc w:val="left"/>
              <w:rPr>
                <w:rFonts w:ascii="宋体" w:hAnsi="宋体" w:cs="Times New Roman"/>
                <w:kern w:val="0"/>
                <w:sz w:val="20"/>
                <w:szCs w:val="21"/>
              </w:rPr>
            </w:pPr>
            <w:r>
              <w:rPr>
                <w:rFonts w:ascii="宋体" w:hAnsi="宋体" w:cs="Times New Roman" w:hint="eastAsia"/>
                <w:kern w:val="0"/>
                <w:sz w:val="20"/>
                <w:szCs w:val="21"/>
              </w:rPr>
              <w:t>2.电子版格式：响应文件正本盖章扫描生成的PDF格式。</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11</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响应文件递交</w:t>
            </w:r>
          </w:p>
        </w:tc>
        <w:tc>
          <w:tcPr>
            <w:tcW w:w="7073" w:type="dxa"/>
            <w:shd w:val="clear" w:color="auto" w:fill="auto"/>
            <w:vAlign w:val="center"/>
          </w:tcPr>
          <w:p w:rsidR="007A265B" w:rsidRDefault="009E7272">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截止时间：</w:t>
            </w:r>
            <w:r w:rsidR="009D35DC">
              <w:rPr>
                <w:rFonts w:asciiTheme="minorEastAsia" w:eastAsiaTheme="minorEastAsia" w:hAnsiTheme="minorEastAsia" w:hint="eastAsia"/>
                <w:kern w:val="0"/>
                <w:sz w:val="20"/>
                <w:szCs w:val="20"/>
                <w:u w:val="single"/>
              </w:rPr>
              <w:t>2022年12月13日</w:t>
            </w:r>
            <w:r w:rsidR="00D312AA">
              <w:rPr>
                <w:rFonts w:asciiTheme="minorEastAsia" w:eastAsiaTheme="minorEastAsia" w:hAnsiTheme="minorEastAsia" w:hint="eastAsia"/>
                <w:kern w:val="0"/>
                <w:sz w:val="20"/>
                <w:szCs w:val="20"/>
                <w:u w:val="single"/>
              </w:rPr>
              <w:t>1</w:t>
            </w:r>
            <w:r w:rsidR="007C1603">
              <w:rPr>
                <w:rFonts w:asciiTheme="minorEastAsia" w:eastAsiaTheme="minorEastAsia" w:hAnsiTheme="minorEastAsia" w:hint="eastAsia"/>
                <w:kern w:val="0"/>
                <w:sz w:val="20"/>
                <w:szCs w:val="20"/>
                <w:u w:val="single"/>
              </w:rPr>
              <w:t>1</w:t>
            </w:r>
            <w:r>
              <w:rPr>
                <w:rFonts w:asciiTheme="minorEastAsia" w:eastAsiaTheme="minorEastAsia" w:hAnsiTheme="minorEastAsia" w:hint="eastAsia"/>
                <w:kern w:val="0"/>
                <w:sz w:val="20"/>
                <w:szCs w:val="20"/>
                <w:u w:val="single"/>
              </w:rPr>
              <w:t>时00分</w:t>
            </w:r>
          </w:p>
          <w:p w:rsidR="007A265B" w:rsidRDefault="009E7272">
            <w:pPr>
              <w:keepNext/>
              <w:widowControl/>
              <w:jc w:val="left"/>
              <w:rPr>
                <w:rFonts w:ascii="宋体" w:hAnsi="宋体" w:cs="Arial"/>
                <w:kern w:val="0"/>
                <w:sz w:val="20"/>
                <w:szCs w:val="21"/>
              </w:rPr>
            </w:pPr>
            <w:r>
              <w:rPr>
                <w:rFonts w:ascii="宋体" w:hAnsi="宋体" w:cs="Times New Roman" w:hint="eastAsia"/>
                <w:kern w:val="0"/>
                <w:sz w:val="20"/>
                <w:szCs w:val="20"/>
              </w:rPr>
              <w:t>递交地点：乌鲁木齐市新兴街20号凤凰科技大厦五楼会议室</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12</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开标</w:t>
            </w:r>
          </w:p>
        </w:tc>
        <w:tc>
          <w:tcPr>
            <w:tcW w:w="7073" w:type="dxa"/>
            <w:shd w:val="clear" w:color="auto" w:fill="auto"/>
            <w:vAlign w:val="center"/>
          </w:tcPr>
          <w:p w:rsidR="007A265B" w:rsidRDefault="009E7272">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时间：</w:t>
            </w:r>
            <w:r w:rsidR="009D35DC">
              <w:rPr>
                <w:rFonts w:asciiTheme="minorEastAsia" w:eastAsiaTheme="minorEastAsia" w:hAnsiTheme="minorEastAsia" w:hint="eastAsia"/>
                <w:kern w:val="0"/>
                <w:sz w:val="20"/>
                <w:szCs w:val="20"/>
                <w:u w:val="single"/>
              </w:rPr>
              <w:t>2022年12月13日</w:t>
            </w:r>
            <w:r w:rsidR="007C1603">
              <w:rPr>
                <w:rFonts w:asciiTheme="minorEastAsia" w:eastAsiaTheme="minorEastAsia" w:hAnsiTheme="minorEastAsia" w:hint="eastAsia"/>
                <w:kern w:val="0"/>
                <w:sz w:val="20"/>
                <w:szCs w:val="20"/>
                <w:u w:val="single"/>
              </w:rPr>
              <w:t>11时00分</w:t>
            </w:r>
          </w:p>
          <w:p w:rsidR="007A265B" w:rsidRDefault="009E7272">
            <w:pPr>
              <w:keepNext/>
              <w:widowControl/>
              <w:jc w:val="left"/>
              <w:rPr>
                <w:rFonts w:ascii="宋体" w:hAnsi="宋体" w:cs="Arial"/>
                <w:kern w:val="0"/>
                <w:sz w:val="20"/>
                <w:szCs w:val="21"/>
              </w:rPr>
            </w:pPr>
            <w:r>
              <w:rPr>
                <w:rFonts w:asciiTheme="minorEastAsia" w:eastAsiaTheme="minorEastAsia" w:hAnsiTheme="minorEastAsia" w:hint="eastAsia"/>
                <w:kern w:val="0"/>
                <w:sz w:val="20"/>
                <w:szCs w:val="20"/>
              </w:rPr>
              <w:t>地点：</w:t>
            </w:r>
            <w:r>
              <w:rPr>
                <w:rFonts w:asciiTheme="minorEastAsia" w:eastAsiaTheme="minorEastAsia" w:hAnsiTheme="minorEastAsia" w:cs="Times New Roman" w:hint="eastAsia"/>
                <w:kern w:val="0"/>
                <w:sz w:val="20"/>
                <w:szCs w:val="20"/>
              </w:rPr>
              <w:t>乌鲁木齐市新兴街20号凤凰科技大厦五楼会议室</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13</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响应有效期</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cs="Arial" w:hint="eastAsia"/>
                <w:kern w:val="0"/>
                <w:sz w:val="20"/>
                <w:szCs w:val="21"/>
              </w:rPr>
              <w:t>自投标截止之日</w:t>
            </w:r>
            <w:r>
              <w:rPr>
                <w:rFonts w:ascii="宋体" w:hAnsi="宋体" w:cs="Arial"/>
                <w:kern w:val="0"/>
                <w:sz w:val="20"/>
                <w:szCs w:val="21"/>
              </w:rPr>
              <w:t>30</w:t>
            </w:r>
            <w:r>
              <w:rPr>
                <w:rFonts w:ascii="宋体" w:hAnsi="宋体" w:cs="Arial" w:hint="eastAsia"/>
                <w:kern w:val="0"/>
                <w:sz w:val="20"/>
                <w:szCs w:val="21"/>
              </w:rPr>
              <w:t>日历日</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14</w:t>
            </w:r>
          </w:p>
        </w:tc>
        <w:tc>
          <w:tcPr>
            <w:tcW w:w="1410" w:type="dxa"/>
            <w:vAlign w:val="center"/>
          </w:tcPr>
          <w:p w:rsidR="007A265B" w:rsidRDefault="009E7272">
            <w:pPr>
              <w:jc w:val="distribute"/>
              <w:rPr>
                <w:rFonts w:ascii="宋体" w:hAnsi="宋体" w:cs="宋体"/>
                <w:kern w:val="0"/>
                <w:sz w:val="20"/>
                <w:szCs w:val="21"/>
              </w:rPr>
            </w:pPr>
            <w:r>
              <w:rPr>
                <w:rFonts w:ascii="宋体" w:hAnsi="宋体" w:cs="宋体" w:hint="eastAsia"/>
                <w:kern w:val="0"/>
                <w:sz w:val="20"/>
                <w:szCs w:val="21"/>
              </w:rPr>
              <w:t>竞争性磋商公告发布媒体</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cs="Arial" w:hint="eastAsia"/>
                <w:kern w:val="0"/>
                <w:sz w:val="20"/>
                <w:szCs w:val="21"/>
              </w:rPr>
              <w:t>新疆政府采购网（</w:t>
            </w:r>
            <w:r>
              <w:rPr>
                <w:rFonts w:ascii="宋体" w:hAnsi="宋体" w:cs="Arial"/>
                <w:kern w:val="0"/>
                <w:sz w:val="20"/>
                <w:szCs w:val="21"/>
              </w:rPr>
              <w:t>http://www.ccgp-xinjiang.gov.cn/home.html</w:t>
            </w:r>
            <w:r>
              <w:rPr>
                <w:rFonts w:ascii="宋体" w:hAnsi="宋体" w:cs="Arial" w:hint="eastAsia"/>
                <w:kern w:val="0"/>
                <w:sz w:val="20"/>
                <w:szCs w:val="21"/>
              </w:rPr>
              <w:t>）</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15</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履约保证金</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cs="Arial" w:hint="eastAsia"/>
                <w:kern w:val="0"/>
                <w:sz w:val="20"/>
                <w:szCs w:val="21"/>
              </w:rPr>
              <w:t>合同金额的10%，以支票、汇票、本票或者金融机构、担保机构出具的保函等非现金形式。在合同签订前提交，验收合格后退还。</w:t>
            </w:r>
          </w:p>
        </w:tc>
      </w:tr>
      <w:tr w:rsidR="007A265B">
        <w:trPr>
          <w:trHeight w:val="468"/>
          <w:jc w:val="center"/>
        </w:trPr>
        <w:tc>
          <w:tcPr>
            <w:tcW w:w="597" w:type="dxa"/>
            <w:vAlign w:val="center"/>
          </w:tcPr>
          <w:p w:rsidR="007A265B" w:rsidRDefault="009E7272">
            <w:pPr>
              <w:jc w:val="center"/>
              <w:rPr>
                <w:rFonts w:ascii="宋体" w:hAnsi="宋体" w:cs="Times New Roman"/>
                <w:kern w:val="0"/>
                <w:sz w:val="20"/>
                <w:szCs w:val="21"/>
              </w:rPr>
            </w:pPr>
            <w:r>
              <w:rPr>
                <w:rFonts w:ascii="宋体" w:hAnsi="宋体" w:cs="Times New Roman" w:hint="eastAsia"/>
                <w:kern w:val="0"/>
                <w:sz w:val="20"/>
                <w:szCs w:val="21"/>
              </w:rPr>
              <w:t>16</w:t>
            </w:r>
          </w:p>
        </w:tc>
        <w:tc>
          <w:tcPr>
            <w:tcW w:w="1410" w:type="dxa"/>
            <w:vAlign w:val="center"/>
          </w:tcPr>
          <w:p w:rsidR="007A265B" w:rsidRDefault="009E7272">
            <w:pPr>
              <w:keepNext/>
              <w:widowControl/>
              <w:jc w:val="distribute"/>
              <w:rPr>
                <w:rFonts w:ascii="宋体" w:hAnsi="宋体" w:cs="Arial"/>
                <w:kern w:val="0"/>
                <w:sz w:val="20"/>
                <w:szCs w:val="21"/>
              </w:rPr>
            </w:pPr>
            <w:r>
              <w:rPr>
                <w:rFonts w:ascii="宋体" w:hAnsi="宋体" w:cs="Arial" w:hint="eastAsia"/>
                <w:kern w:val="0"/>
                <w:sz w:val="20"/>
                <w:szCs w:val="21"/>
              </w:rPr>
              <w:t>备注</w:t>
            </w:r>
          </w:p>
        </w:tc>
        <w:tc>
          <w:tcPr>
            <w:tcW w:w="7073" w:type="dxa"/>
            <w:vAlign w:val="center"/>
          </w:tcPr>
          <w:p w:rsidR="007A265B" w:rsidRDefault="009E7272">
            <w:pPr>
              <w:keepNext/>
              <w:widowControl/>
              <w:jc w:val="left"/>
              <w:rPr>
                <w:rFonts w:ascii="宋体" w:hAnsi="宋体" w:cs="Arial"/>
                <w:kern w:val="0"/>
                <w:sz w:val="20"/>
                <w:szCs w:val="21"/>
              </w:rPr>
            </w:pPr>
            <w:r>
              <w:rPr>
                <w:rFonts w:ascii="宋体" w:hAnsi="宋体" w:cs="Arial" w:hint="eastAsia"/>
                <w:kern w:val="0"/>
                <w:sz w:val="20"/>
                <w:szCs w:val="21"/>
              </w:rPr>
              <w:t>根据“关于印发中小企业划型标准规定的通知(工信部联企业〔2011〕300号)”等有关规定，本项目标的所属行业为</w:t>
            </w:r>
            <w:r>
              <w:rPr>
                <w:rFonts w:ascii="宋体" w:hAnsi="宋体" w:cs="Arial" w:hint="eastAsia"/>
                <w:color w:val="FF0000"/>
                <w:kern w:val="0"/>
                <w:sz w:val="20"/>
                <w:szCs w:val="21"/>
              </w:rPr>
              <w:t>工业</w:t>
            </w:r>
            <w:r>
              <w:rPr>
                <w:rFonts w:ascii="宋体" w:hAnsi="宋体" w:cs="Arial" w:hint="eastAsia"/>
                <w:kern w:val="0"/>
                <w:sz w:val="20"/>
                <w:szCs w:val="21"/>
              </w:rPr>
              <w:t>。</w:t>
            </w:r>
          </w:p>
        </w:tc>
      </w:tr>
    </w:tbl>
    <w:p w:rsidR="007A265B" w:rsidRDefault="007A265B">
      <w:pPr>
        <w:rPr>
          <w:rFonts w:ascii="宋体" w:cs="Times New Roman"/>
          <w:kern w:val="0"/>
          <w:sz w:val="24"/>
          <w:szCs w:val="24"/>
        </w:rPr>
      </w:pPr>
    </w:p>
    <w:p w:rsidR="007A265B" w:rsidRDefault="009E7272">
      <w:pPr>
        <w:spacing w:line="440" w:lineRule="exact"/>
        <w:jc w:val="center"/>
        <w:outlineLvl w:val="0"/>
        <w:rPr>
          <w:rFonts w:ascii="宋体" w:hAnsi="宋体" w:cs="宋体"/>
          <w:b/>
          <w:sz w:val="24"/>
          <w:szCs w:val="24"/>
        </w:rPr>
      </w:pPr>
      <w:bookmarkStart w:id="2" w:name="_BookMark_3"/>
      <w:bookmarkEnd w:id="2"/>
      <w:r>
        <w:rPr>
          <w:rFonts w:ascii="宋体" w:cs="Arial"/>
          <w:kern w:val="0"/>
          <w:sz w:val="24"/>
          <w:szCs w:val="24"/>
        </w:rPr>
        <w:br w:type="page"/>
      </w:r>
      <w:bookmarkStart w:id="3" w:name="_Toc110002647"/>
      <w:r>
        <w:rPr>
          <w:rFonts w:ascii="宋体" w:hAnsi="宋体" w:cs="宋体" w:hint="eastAsia"/>
          <w:b/>
          <w:sz w:val="24"/>
          <w:szCs w:val="24"/>
        </w:rPr>
        <w:lastRenderedPageBreak/>
        <w:t>第一章</w:t>
      </w:r>
      <w:r>
        <w:rPr>
          <w:rFonts w:ascii="宋体" w:hAnsi="宋体" w:cs="宋体"/>
          <w:b/>
          <w:sz w:val="24"/>
          <w:szCs w:val="24"/>
        </w:rPr>
        <w:t xml:space="preserve"> </w:t>
      </w:r>
      <w:r>
        <w:rPr>
          <w:rFonts w:ascii="宋体" w:hAnsi="宋体" w:cs="宋体" w:hint="eastAsia"/>
          <w:b/>
          <w:sz w:val="24"/>
          <w:szCs w:val="24"/>
        </w:rPr>
        <w:t>供应商须知</w:t>
      </w:r>
      <w:bookmarkStart w:id="4" w:name="_BookMark_2"/>
      <w:bookmarkEnd w:id="3"/>
      <w:bookmarkEnd w:id="4"/>
    </w:p>
    <w:p w:rsidR="007A265B" w:rsidRDefault="009E7272">
      <w:pPr>
        <w:tabs>
          <w:tab w:val="center" w:pos="4832"/>
          <w:tab w:val="left" w:pos="7140"/>
        </w:tabs>
        <w:spacing w:line="360" w:lineRule="auto"/>
        <w:ind w:firstLineChars="196" w:firstLine="472"/>
        <w:jc w:val="left"/>
        <w:outlineLvl w:val="1"/>
        <w:rPr>
          <w:rFonts w:ascii="宋体" w:cs="宋体"/>
          <w:b/>
          <w:sz w:val="24"/>
          <w:szCs w:val="24"/>
        </w:rPr>
      </w:pPr>
      <w:bookmarkStart w:id="5" w:name="_Toc110002648"/>
      <w:r>
        <w:rPr>
          <w:rFonts w:ascii="宋体" w:hAnsi="宋体" w:cs="宋体"/>
          <w:b/>
          <w:sz w:val="24"/>
          <w:szCs w:val="24"/>
        </w:rPr>
        <w:t>1</w:t>
      </w:r>
      <w:r>
        <w:rPr>
          <w:rFonts w:ascii="宋体" w:hAnsi="宋体" w:cs="宋体" w:hint="eastAsia"/>
          <w:b/>
          <w:sz w:val="24"/>
          <w:szCs w:val="24"/>
        </w:rPr>
        <w:t>．总则</w:t>
      </w:r>
      <w:bookmarkEnd w:id="5"/>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1.1 </w:t>
      </w:r>
      <w:r>
        <w:rPr>
          <w:rFonts w:ascii="宋体" w:hAnsi="宋体" w:cs="Arial" w:hint="eastAsia"/>
          <w:kern w:val="0"/>
          <w:sz w:val="24"/>
          <w:szCs w:val="24"/>
        </w:rPr>
        <w:t>采购项目概况</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1.1.1 </w:t>
      </w:r>
      <w:r>
        <w:rPr>
          <w:rFonts w:ascii="宋体" w:hAnsi="宋体" w:cs="Arial" w:hint="eastAsia"/>
          <w:kern w:val="0"/>
          <w:sz w:val="24"/>
          <w:szCs w:val="24"/>
        </w:rPr>
        <w:t>项目名称：见供应商须知前附表。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1.1.2</w:t>
      </w:r>
      <w:r>
        <w:rPr>
          <w:rFonts w:ascii="宋体" w:hAnsi="宋体" w:cs="Arial" w:hint="eastAsia"/>
          <w:kern w:val="0"/>
          <w:sz w:val="24"/>
          <w:szCs w:val="24"/>
        </w:rPr>
        <w:t>项目编号：见供应商须知前附表。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1.1.3</w:t>
      </w:r>
      <w:r>
        <w:rPr>
          <w:rFonts w:ascii="宋体" w:hAnsi="宋体" w:cs="Arial" w:hint="eastAsia"/>
          <w:kern w:val="0"/>
          <w:sz w:val="24"/>
          <w:szCs w:val="24"/>
        </w:rPr>
        <w:t>采购人：见供应商须知前附表。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1.1.4</w:t>
      </w:r>
      <w:r>
        <w:rPr>
          <w:rFonts w:ascii="宋体" w:hAnsi="宋体" w:cs="Arial" w:hint="eastAsia"/>
          <w:kern w:val="0"/>
          <w:sz w:val="24"/>
          <w:szCs w:val="24"/>
        </w:rPr>
        <w:t>采购代理机构：见供应商须知前附表。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1.1.5</w:t>
      </w:r>
      <w:r>
        <w:rPr>
          <w:rFonts w:ascii="宋体" w:hAnsi="宋体" w:cs="Arial" w:hint="eastAsia"/>
          <w:kern w:val="0"/>
          <w:sz w:val="24"/>
          <w:szCs w:val="24"/>
        </w:rPr>
        <w:t>项目地点：见供应商须知前附表。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1.1.6</w:t>
      </w:r>
      <w:r>
        <w:rPr>
          <w:rFonts w:ascii="宋体" w:hAnsi="宋体" w:cs="Arial" w:hint="eastAsia"/>
          <w:kern w:val="0"/>
          <w:sz w:val="24"/>
          <w:szCs w:val="24"/>
        </w:rPr>
        <w:t>资金来源：见供应商须知前附表。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1.1.7</w:t>
      </w:r>
      <w:r>
        <w:rPr>
          <w:rFonts w:ascii="宋体" w:hAnsi="宋体" w:cs="Arial" w:hint="eastAsia"/>
          <w:kern w:val="0"/>
          <w:sz w:val="24"/>
          <w:szCs w:val="24"/>
        </w:rPr>
        <w:t>采购预算金额：见供应商须知前附表。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1.1.8是否单一产品：见供应商须知前附表。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1.1.9建设工期：见供应商须知前附表。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1.1.10供货地点：见供应商须知前附表。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1.1.11质保期：见供应商须知前附表。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1.2</w:t>
      </w:r>
      <w:r>
        <w:rPr>
          <w:rFonts w:ascii="宋体" w:hAnsi="宋体" w:cs="Arial" w:hint="eastAsia"/>
          <w:kern w:val="0"/>
          <w:sz w:val="24"/>
          <w:szCs w:val="24"/>
        </w:rPr>
        <w:t>采购范围：见供应商须知前附表。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1.3 </w:t>
      </w:r>
      <w:r>
        <w:rPr>
          <w:rFonts w:ascii="宋体" w:hAnsi="宋体" w:cs="Arial" w:hint="eastAsia"/>
          <w:kern w:val="0"/>
          <w:sz w:val="24"/>
          <w:szCs w:val="24"/>
        </w:rPr>
        <w:t>采购方式和资格审查方式</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1.3.1 </w:t>
      </w:r>
      <w:r>
        <w:rPr>
          <w:rFonts w:ascii="宋体" w:hAnsi="宋体" w:cs="Arial" w:hint="eastAsia"/>
          <w:kern w:val="0"/>
          <w:sz w:val="24"/>
          <w:szCs w:val="24"/>
        </w:rPr>
        <w:t>采购方式：见供应商须知前附表。</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1.3.2 </w:t>
      </w:r>
      <w:r>
        <w:rPr>
          <w:rFonts w:ascii="宋体" w:hAnsi="宋体" w:cs="Arial" w:hint="eastAsia"/>
          <w:kern w:val="0"/>
          <w:sz w:val="24"/>
          <w:szCs w:val="24"/>
        </w:rPr>
        <w:t>资格审查方式：见供应商须知前附表。</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 </w:t>
      </w:r>
      <w:r>
        <w:rPr>
          <w:rFonts w:ascii="宋体" w:hAnsi="宋体" w:cs="Arial" w:hint="eastAsia"/>
          <w:kern w:val="0"/>
          <w:sz w:val="24"/>
          <w:szCs w:val="24"/>
        </w:rPr>
        <w:t>评审办法及定标方法</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1.4.1 </w:t>
      </w:r>
      <w:r>
        <w:rPr>
          <w:rFonts w:ascii="宋体" w:hAnsi="宋体" w:cs="Arial" w:hint="eastAsia"/>
          <w:kern w:val="0"/>
          <w:sz w:val="24"/>
          <w:szCs w:val="24"/>
        </w:rPr>
        <w:t>评审办法：见供应商须知前附表。</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1.4.2</w:t>
      </w:r>
      <w:r>
        <w:rPr>
          <w:rFonts w:ascii="宋体" w:hAnsi="宋体" w:cs="Arial" w:hint="eastAsia"/>
          <w:kern w:val="0"/>
          <w:sz w:val="24"/>
          <w:szCs w:val="24"/>
        </w:rPr>
        <w:t xml:space="preserve"> 定标方法：见供应商须知前附表。</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 </w:t>
      </w:r>
      <w:r>
        <w:rPr>
          <w:rFonts w:ascii="宋体" w:hAnsi="宋体" w:cs="Arial" w:hint="eastAsia"/>
          <w:kern w:val="0"/>
          <w:sz w:val="24"/>
          <w:szCs w:val="24"/>
        </w:rPr>
        <w:t>供应商资格条件和能力要求</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1.5.1 </w:t>
      </w:r>
      <w:r>
        <w:rPr>
          <w:rFonts w:ascii="宋体" w:hAnsi="宋体" w:cs="Arial" w:hint="eastAsia"/>
          <w:kern w:val="0"/>
          <w:sz w:val="24"/>
          <w:szCs w:val="24"/>
        </w:rPr>
        <w:t>供应商应具备承担本采购项目的资格条件和能力，具体要求见供应商须知前附表。</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1.5.2 </w:t>
      </w:r>
      <w:r>
        <w:rPr>
          <w:rFonts w:ascii="宋体" w:hAnsi="宋体" w:cs="Arial" w:hint="eastAsia"/>
          <w:kern w:val="0"/>
          <w:sz w:val="24"/>
          <w:szCs w:val="24"/>
        </w:rPr>
        <w:t>供应商须知前附表规定接受联合体磋商投标的，除应符合本章第</w:t>
      </w:r>
      <w:r>
        <w:rPr>
          <w:rFonts w:ascii="宋体" w:hAnsi="宋体" w:cs="Arial"/>
          <w:kern w:val="0"/>
          <w:sz w:val="24"/>
          <w:szCs w:val="24"/>
        </w:rPr>
        <w:t>1.</w:t>
      </w:r>
      <w:r>
        <w:rPr>
          <w:rFonts w:ascii="宋体" w:hAnsi="宋体" w:cs="Arial" w:hint="eastAsia"/>
          <w:kern w:val="0"/>
          <w:sz w:val="24"/>
          <w:szCs w:val="24"/>
        </w:rPr>
        <w:t>5</w:t>
      </w:r>
      <w:r>
        <w:rPr>
          <w:rFonts w:ascii="宋体" w:hAnsi="宋体" w:cs="Arial"/>
          <w:kern w:val="0"/>
          <w:sz w:val="24"/>
          <w:szCs w:val="24"/>
        </w:rPr>
        <w:t>.1</w:t>
      </w:r>
      <w:r>
        <w:rPr>
          <w:rFonts w:ascii="宋体" w:hAnsi="宋体" w:cs="Arial" w:hint="eastAsia"/>
          <w:kern w:val="0"/>
          <w:sz w:val="24"/>
          <w:szCs w:val="24"/>
        </w:rPr>
        <w:t>款和供应商须知前附表的要求外，还应遵守以下规定：（</w:t>
      </w:r>
      <w:r>
        <w:rPr>
          <w:rFonts w:ascii="宋体" w:hAnsi="宋体" w:cs="Arial"/>
          <w:kern w:val="0"/>
          <w:sz w:val="24"/>
          <w:szCs w:val="24"/>
        </w:rPr>
        <w:t>1</w:t>
      </w:r>
      <w:r>
        <w:rPr>
          <w:rFonts w:ascii="宋体" w:hAnsi="宋体" w:cs="Arial" w:hint="eastAsia"/>
          <w:kern w:val="0"/>
          <w:sz w:val="24"/>
          <w:szCs w:val="24"/>
        </w:rPr>
        <w:t>）联合体各方应按竞争性磋商文件提供的格式签订联合体协议书，明确联合体牵头人和各方权利义务；（</w:t>
      </w:r>
      <w:r>
        <w:rPr>
          <w:rFonts w:ascii="宋体" w:hAnsi="宋体" w:cs="Arial"/>
          <w:kern w:val="0"/>
          <w:sz w:val="24"/>
          <w:szCs w:val="24"/>
        </w:rPr>
        <w:t>2</w:t>
      </w:r>
      <w:r>
        <w:rPr>
          <w:rFonts w:ascii="宋体" w:hAnsi="宋体" w:cs="Arial" w:hint="eastAsia"/>
          <w:kern w:val="0"/>
          <w:sz w:val="24"/>
          <w:szCs w:val="24"/>
        </w:rPr>
        <w:t>）联合体各方不得再以自己名义单独或参加其他联合体在本采购项目中投标。</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1.5.3 </w:t>
      </w:r>
      <w:r>
        <w:rPr>
          <w:rFonts w:ascii="宋体" w:hAnsi="宋体" w:cs="Arial" w:hint="eastAsia"/>
          <w:kern w:val="0"/>
          <w:sz w:val="24"/>
          <w:szCs w:val="24"/>
        </w:rPr>
        <w:t>供应商不得存在下列情形之一，否则相关投标均应被否决：</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）与采购人存在利害关系可能影响招标公正性的法人、其他组织或者个人的；</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）单位负责人为同一人或者存在控股、管理关系的不同单位，参加同一标段投标或者未划分标段的同一采购项目投标的；</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（4）被责令停业的；</w:t>
      </w:r>
      <w:r>
        <w:rPr>
          <w:rFonts w:ascii="宋体" w:hAnsi="宋体" w:cs="Arial"/>
          <w:kern w:val="0"/>
          <w:sz w:val="24"/>
          <w:szCs w:val="24"/>
        </w:rPr>
        <w:t xml:space="preserve"> </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（5）被暂停或取消投标资格的；</w:t>
      </w:r>
      <w:r>
        <w:rPr>
          <w:rFonts w:ascii="宋体" w:hAnsi="宋体" w:cs="Arial"/>
          <w:kern w:val="0"/>
          <w:sz w:val="24"/>
          <w:szCs w:val="24"/>
        </w:rPr>
        <w:t xml:space="preserve"> </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（6）财产被接管或冻结的；</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（7）在最近三年内有骗取中标或严重违约或重大质量问题的；</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（8）法律规定的其他情形。</w:t>
      </w:r>
      <w:bookmarkStart w:id="6" w:name="_BookMark_5"/>
      <w:bookmarkEnd w:id="6"/>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6费用承担</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1.6.1竞争性磋商文件费：见供应商须知前附表。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1.6.2供应商应承担其编制响应文件与递交响应文件所涉及的一切费用，无论投标结果如何，采购人及采购代理机构对上述费用不作任何补偿。采购代理咨询费由成交供应商支付。</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7磋商保证金：见供应商须知前附表。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1.8踏勘现场</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.1 </w:t>
      </w:r>
      <w:r>
        <w:rPr>
          <w:rFonts w:ascii="宋体" w:hAnsi="宋体" w:cs="Arial" w:hint="eastAsia"/>
          <w:kern w:val="0"/>
          <w:sz w:val="24"/>
          <w:szCs w:val="24"/>
        </w:rPr>
        <w:t>供应商须知前附表规定组织踏勘现场的，采购人或采购代理机构按供应商须知前附表规定的时间、地点组织供应商踏勘项目现场。</w:t>
      </w:r>
      <w:r>
        <w:rPr>
          <w:rFonts w:ascii="宋体" w:hAnsi="宋体" w:cs="Arial"/>
          <w:kern w:val="0"/>
          <w:sz w:val="24"/>
          <w:szCs w:val="24"/>
        </w:rPr>
        <w:t xml:space="preserve"> </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.2 </w:t>
      </w:r>
      <w:r>
        <w:rPr>
          <w:rFonts w:ascii="宋体" w:hAnsi="宋体" w:cs="Arial" w:hint="eastAsia"/>
          <w:kern w:val="0"/>
          <w:sz w:val="24"/>
          <w:szCs w:val="24"/>
        </w:rPr>
        <w:t>供应商踏勘现场发生的费用自理。</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除采购人或采购代理机构的原因外，供应商自行负责在踏勘现场中所发生的人员伤亡和财产损失。</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.4 </w:t>
      </w:r>
      <w:r>
        <w:rPr>
          <w:rFonts w:ascii="宋体" w:hAnsi="宋体" w:cs="Arial" w:hint="eastAsia"/>
          <w:kern w:val="0"/>
          <w:sz w:val="24"/>
          <w:szCs w:val="24"/>
        </w:rPr>
        <w:t>采购人或采购代理机构在踏勘现场中介绍的项目有关情况，供应商在编制响应文件时参考，采购人或采购代理机构不对供应商据此作出的判断和决策负责。</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招标答疑会和招标澄清答疑要求</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.2 </w:t>
      </w:r>
      <w:r>
        <w:rPr>
          <w:rFonts w:ascii="宋体" w:hAnsi="宋体" w:cs="Arial" w:hint="eastAsia"/>
          <w:kern w:val="0"/>
          <w:sz w:val="24"/>
          <w:szCs w:val="24"/>
        </w:rPr>
        <w:t>供应商若有疑问，应按供应商须知前附表规定的时间、方式向采购人或采购代理机构提出，要求采购人对竞争性磋商文件予以澄清。</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采购人或采购代理机构将按照供应商须知前附表规定的时间方式对供应商的疑问作出统一的解答。</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1.10响应文件份数：见供应商须知前附表。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1.11响应文件递交：见供应商须知前附表。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1.12开标：见供应商须知前附表。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1.13响应有效期：见供应商须知前附表。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1.14竞争性磋商公告发布媒体：见供应商须知前附表。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1.15履约保证金：见供应商须知前附表。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1.16保密</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参与招标投标活动的各方应当对竞争性磋商文件和响应文件中的商业和技术等秘密保密，否则应当承担相应的法律责任。</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17语言文字</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除专用术语外，与招标投标有关的语言均应当使用中文。必要时专用术语应附有中文注释。</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18</w:t>
      </w:r>
      <w:r>
        <w:rPr>
          <w:rFonts w:ascii="宋体" w:hAnsi="宋体" w:cs="Arial"/>
          <w:kern w:val="0"/>
          <w:sz w:val="24"/>
          <w:szCs w:val="24"/>
        </w:rPr>
        <w:t xml:space="preserve"> </w:t>
      </w:r>
      <w:r>
        <w:rPr>
          <w:rFonts w:ascii="宋体" w:hAnsi="宋体" w:cs="Arial" w:hint="eastAsia"/>
          <w:kern w:val="0"/>
          <w:sz w:val="24"/>
          <w:szCs w:val="24"/>
        </w:rPr>
        <w:t>计量单位</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所有计量均采用中华人民共和国法定计量单位。</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19</w:t>
      </w:r>
      <w:r>
        <w:rPr>
          <w:rFonts w:ascii="宋体" w:hAnsi="宋体" w:cs="Arial"/>
          <w:kern w:val="0"/>
          <w:sz w:val="24"/>
          <w:szCs w:val="24"/>
        </w:rPr>
        <w:t xml:space="preserve"> </w:t>
      </w:r>
      <w:r>
        <w:rPr>
          <w:rFonts w:ascii="宋体" w:hAnsi="宋体" w:cs="Arial" w:hint="eastAsia"/>
          <w:kern w:val="0"/>
          <w:sz w:val="24"/>
          <w:szCs w:val="24"/>
        </w:rPr>
        <w:t>偏离</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响应文件与竞争性磋商文件某些要求产生偏离的，偏离应当符合竞争性磋商文件规定的偏离范围和幅度。</w:t>
      </w:r>
    </w:p>
    <w:p w:rsidR="007A265B" w:rsidRDefault="009E7272">
      <w:pPr>
        <w:tabs>
          <w:tab w:val="center" w:pos="4832"/>
          <w:tab w:val="left" w:pos="7140"/>
        </w:tabs>
        <w:spacing w:line="360" w:lineRule="auto"/>
        <w:ind w:firstLineChars="196" w:firstLine="472"/>
        <w:jc w:val="left"/>
        <w:outlineLvl w:val="1"/>
        <w:rPr>
          <w:rFonts w:ascii="宋体" w:cs="宋体"/>
          <w:b/>
          <w:sz w:val="24"/>
          <w:szCs w:val="24"/>
        </w:rPr>
      </w:pPr>
      <w:bookmarkStart w:id="7" w:name="_Toc110002649"/>
      <w:r>
        <w:rPr>
          <w:rFonts w:ascii="宋体" w:hAnsi="宋体" w:cs="宋体"/>
          <w:b/>
          <w:sz w:val="24"/>
          <w:szCs w:val="24"/>
        </w:rPr>
        <w:t>2</w:t>
      </w:r>
      <w:r>
        <w:rPr>
          <w:rFonts w:ascii="宋体" w:hAnsi="宋体" w:cs="宋体" w:hint="eastAsia"/>
          <w:b/>
          <w:sz w:val="24"/>
          <w:szCs w:val="24"/>
        </w:rPr>
        <w:t>．竞争性磋商文件</w:t>
      </w:r>
      <w:bookmarkEnd w:id="7"/>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2.1 </w:t>
      </w:r>
      <w:r>
        <w:rPr>
          <w:rFonts w:ascii="宋体" w:hAnsi="宋体" w:cs="Arial" w:hint="eastAsia"/>
          <w:kern w:val="0"/>
          <w:sz w:val="24"/>
          <w:szCs w:val="24"/>
        </w:rPr>
        <w:t>竞争性磋商文件的组成</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）供应商须知；</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）评审办法；</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）合同条款及格式；</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）技术标准和要求；</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）响应文件格式；</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）补充条款。</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根据本章第</w:t>
      </w:r>
      <w:r>
        <w:rPr>
          <w:rFonts w:ascii="宋体" w:hAnsi="宋体" w:cs="Arial"/>
          <w:kern w:val="0"/>
          <w:sz w:val="24"/>
          <w:szCs w:val="24"/>
        </w:rPr>
        <w:t>2.</w:t>
      </w:r>
      <w:r>
        <w:rPr>
          <w:rFonts w:ascii="宋体" w:hAnsi="宋体" w:cs="Arial" w:hint="eastAsia"/>
          <w:kern w:val="0"/>
          <w:sz w:val="24"/>
          <w:szCs w:val="24"/>
        </w:rPr>
        <w:t>3款和第</w:t>
      </w:r>
      <w:r>
        <w:rPr>
          <w:rFonts w:ascii="宋体" w:hAnsi="宋体" w:cs="Arial"/>
          <w:kern w:val="0"/>
          <w:sz w:val="24"/>
          <w:szCs w:val="24"/>
        </w:rPr>
        <w:t>2.</w:t>
      </w:r>
      <w:r>
        <w:rPr>
          <w:rFonts w:ascii="宋体" w:hAnsi="宋体" w:cs="Arial" w:hint="eastAsia"/>
          <w:kern w:val="0"/>
          <w:sz w:val="24"/>
          <w:szCs w:val="24"/>
        </w:rPr>
        <w:t>4款对竞争性磋商文件所作的澄清、修改，构成竞争性磋商文件的组成部分。</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竞争性磋商文件的获取</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凡有意参加并符合供应商须知前附表“供应商资格条件和能力”的供应商，均可在采购代理机构获取竞争性磋商文件。</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竞争性磋商文件的澄清</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2.</w:t>
      </w:r>
      <w:r>
        <w:rPr>
          <w:rFonts w:ascii="宋体" w:hAnsi="宋体" w:cs="Arial" w:hint="eastAsia"/>
          <w:kern w:val="0"/>
          <w:sz w:val="24"/>
          <w:szCs w:val="24"/>
        </w:rPr>
        <w:t>3</w:t>
      </w:r>
      <w:r>
        <w:rPr>
          <w:rFonts w:ascii="宋体" w:hAnsi="宋体" w:cs="Arial"/>
          <w:kern w:val="0"/>
          <w:sz w:val="24"/>
          <w:szCs w:val="24"/>
        </w:rPr>
        <w:t xml:space="preserve">.1 </w:t>
      </w:r>
      <w:r>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.2 </w:t>
      </w:r>
      <w:r>
        <w:rPr>
          <w:rFonts w:ascii="宋体" w:hAnsi="宋体" w:cs="Arial" w:hint="eastAsia"/>
          <w:kern w:val="0"/>
          <w:sz w:val="24"/>
          <w:szCs w:val="24"/>
        </w:rPr>
        <w:t>竞争性磋商文件的澄清将按照供应商须知前附表规定的时间、方式发布，但不指明澄清问题的来源。</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4竞争性磋商文件的修改</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竞争性磋商文件的修改将按照供应商须知前附表规定的时间、方式发布，但不指明澄清问题的来源。</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.3 </w:t>
      </w:r>
      <w:r>
        <w:rPr>
          <w:rFonts w:ascii="宋体" w:hAnsi="宋体" w:cs="Arial" w:hint="eastAsia"/>
          <w:kern w:val="0"/>
          <w:sz w:val="24"/>
          <w:szCs w:val="24"/>
        </w:rPr>
        <w:t>竞争性磋商文件的修改部分是竞争性磋商文件的组成部分对供应商具有约束力。</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.4 </w:t>
      </w:r>
      <w:r>
        <w:rPr>
          <w:rFonts w:ascii="宋体" w:hAnsi="宋体" w:cs="Arial" w:hint="eastAsia"/>
          <w:kern w:val="0"/>
          <w:sz w:val="24"/>
          <w:szCs w:val="24"/>
        </w:rPr>
        <w:t>为使供应商准备投标时有充分时间对竞争性磋商文件的修改部分进行研究，采购人可适当推迟投标截止期。</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.5 </w:t>
      </w:r>
      <w:r>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.6 </w:t>
      </w:r>
      <w:r>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rsidR="007A265B" w:rsidRDefault="009E7272">
      <w:pPr>
        <w:tabs>
          <w:tab w:val="center" w:pos="4832"/>
          <w:tab w:val="left" w:pos="7140"/>
        </w:tabs>
        <w:spacing w:line="360" w:lineRule="auto"/>
        <w:ind w:firstLineChars="196" w:firstLine="472"/>
        <w:jc w:val="left"/>
        <w:outlineLvl w:val="1"/>
        <w:rPr>
          <w:rFonts w:ascii="宋体" w:cs="宋体"/>
          <w:b/>
          <w:sz w:val="24"/>
          <w:szCs w:val="24"/>
        </w:rPr>
      </w:pPr>
      <w:bookmarkStart w:id="8" w:name="_BookMark_6"/>
      <w:bookmarkStart w:id="9" w:name="_Toc110002650"/>
      <w:bookmarkEnd w:id="8"/>
      <w:r>
        <w:rPr>
          <w:rFonts w:ascii="宋体" w:hAnsi="宋体" w:cs="宋体"/>
          <w:b/>
          <w:sz w:val="24"/>
          <w:szCs w:val="24"/>
        </w:rPr>
        <w:t>3</w:t>
      </w:r>
      <w:r>
        <w:rPr>
          <w:rFonts w:ascii="宋体" w:hAnsi="宋体" w:cs="宋体" w:hint="eastAsia"/>
          <w:b/>
          <w:sz w:val="24"/>
          <w:szCs w:val="24"/>
        </w:rPr>
        <w:t>．响应文件</w:t>
      </w:r>
      <w:bookmarkEnd w:id="9"/>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响应文件的组成</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3.1.1</w:t>
      </w:r>
      <w:r>
        <w:rPr>
          <w:rFonts w:ascii="宋体" w:hAnsi="宋体" w:cs="Arial" w:hint="eastAsia"/>
          <w:kern w:val="0"/>
          <w:sz w:val="24"/>
          <w:szCs w:val="24"/>
        </w:rPr>
        <w:t>响应文件应包括下列内容：</w:t>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（1）投标函</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（2）磋商价格明细表</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（3）中小微企业价格统计表</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（4）备品、备件清单</w:t>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（5）技术条款偏离表</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（6）商务条款偏离表</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（7）法定代表人身份证明书</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（8）法定代表人授权委托书</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（9）资格声明</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9-1、供应商基本情况表</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9-2、依法缴纳税收和社会保障资金</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9-3、近年财务状况表</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9-4、投标货物说明</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9-5、供应商近年类似供货项目情况表</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（10）售后服务承诺书</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（11）技术方案</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（12）投标保证金证明材料（扫描件）</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（13）其他需要提交的资料</w:t>
      </w:r>
      <w:r>
        <w:rPr>
          <w:rFonts w:asciiTheme="minorEastAsia" w:eastAsiaTheme="minorEastAsia" w:hAnsiTheme="minorEastAsia" w:cs="Arial" w:hint="eastAsia"/>
          <w:kern w:val="0"/>
          <w:sz w:val="24"/>
          <w:szCs w:val="24"/>
        </w:rPr>
        <w:tab/>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3.1.2 </w:t>
      </w:r>
      <w:r>
        <w:rPr>
          <w:rFonts w:ascii="宋体" w:hAnsi="宋体" w:cs="Arial" w:hint="eastAsia"/>
          <w:kern w:val="0"/>
          <w:sz w:val="24"/>
          <w:szCs w:val="24"/>
        </w:rPr>
        <w:t>供应商须知前附表规定不接受联合体磋商投标的，或供应商没有组成联合体的，响应文件不包括本章第</w:t>
      </w:r>
      <w:r>
        <w:rPr>
          <w:rFonts w:ascii="宋体" w:hAnsi="宋体" w:cs="Arial"/>
          <w:kern w:val="0"/>
          <w:sz w:val="24"/>
          <w:szCs w:val="24"/>
        </w:rPr>
        <w:t>3.1.1</w:t>
      </w:r>
      <w:r>
        <w:rPr>
          <w:rFonts w:ascii="宋体" w:hAnsi="宋体" w:cs="Arial" w:hint="eastAsia"/>
          <w:kern w:val="0"/>
          <w:sz w:val="24"/>
          <w:szCs w:val="24"/>
        </w:rPr>
        <w:t>（8）款所指的联合体协议书。</w:t>
      </w:r>
      <w:r>
        <w:rPr>
          <w:rFonts w:ascii="宋体" w:hAnsi="宋体" w:cs="Arial"/>
          <w:kern w:val="0"/>
          <w:sz w:val="24"/>
          <w:szCs w:val="24"/>
        </w:rPr>
        <w:t xml:space="preserve"> </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磋商价格</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3.2.1 </w:t>
      </w:r>
      <w:r>
        <w:rPr>
          <w:rFonts w:ascii="宋体" w:hAnsi="宋体" w:cs="Arial" w:hint="eastAsia"/>
          <w:kern w:val="0"/>
          <w:sz w:val="24"/>
          <w:szCs w:val="24"/>
        </w:rPr>
        <w:t>供应商应当按第四章“技术标准和要求”的规定进行报价，并填写第五章“响应文件格式”中的磋商价格明细表。</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3.2.2</w:t>
      </w:r>
      <w:r>
        <w:rPr>
          <w:rFonts w:ascii="宋体" w:hAnsi="宋体" w:cs="Arial" w:hint="eastAsia"/>
          <w:kern w:val="0"/>
          <w:sz w:val="24"/>
          <w:szCs w:val="24"/>
        </w:rPr>
        <w:t>本次磋商采用二轮报价法，供应商递交的响应文件中的报价为</w:t>
      </w:r>
      <w:r>
        <w:rPr>
          <w:rFonts w:ascii="宋体" w:hAnsi="宋体" w:cs="Arial"/>
          <w:kern w:val="0"/>
          <w:sz w:val="24"/>
          <w:szCs w:val="24"/>
        </w:rPr>
        <w:t>第一轮报价</w:t>
      </w:r>
      <w:r>
        <w:rPr>
          <w:rFonts w:ascii="宋体" w:hAnsi="宋体" w:cs="Arial" w:hint="eastAsia"/>
          <w:kern w:val="0"/>
          <w:sz w:val="24"/>
          <w:szCs w:val="24"/>
        </w:rPr>
        <w:t>，</w:t>
      </w:r>
      <w:r>
        <w:rPr>
          <w:rFonts w:ascii="宋体" w:hAnsi="宋体" w:cs="Arial"/>
          <w:kern w:val="0"/>
          <w:sz w:val="24"/>
          <w:szCs w:val="24"/>
        </w:rPr>
        <w:t>第一轮报价</w:t>
      </w:r>
      <w:r>
        <w:rPr>
          <w:rFonts w:ascii="宋体" w:hAnsi="宋体" w:cs="Arial" w:hint="eastAsia"/>
          <w:kern w:val="0"/>
          <w:sz w:val="24"/>
          <w:szCs w:val="24"/>
        </w:rPr>
        <w:t>与第二轮报价超出本项目采购预算金额的视为无效磋商。</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3.2.3</w:t>
      </w:r>
      <w:r>
        <w:rPr>
          <w:rFonts w:ascii="宋体" w:hAnsi="宋体" w:cs="Arial" w:hint="eastAsia"/>
          <w:kern w:val="0"/>
          <w:sz w:val="24"/>
          <w:szCs w:val="24"/>
        </w:rPr>
        <w:t>供应商提供的货物一律用人民币报价。</w:t>
      </w:r>
    </w:p>
    <w:p w:rsidR="007A265B" w:rsidRDefault="009E7272">
      <w:pPr>
        <w:spacing w:line="360" w:lineRule="auto"/>
        <w:ind w:firstLineChars="200" w:firstLine="480"/>
        <w:jc w:val="left"/>
        <w:rPr>
          <w:rFonts w:asciiTheme="minorEastAsia" w:eastAsiaTheme="minorEastAsia" w:hAnsiTheme="minorEastAsia" w:cs="Times New Roman"/>
          <w:sz w:val="24"/>
          <w:szCs w:val="24"/>
        </w:rPr>
      </w:pPr>
      <w:r>
        <w:rPr>
          <w:rFonts w:ascii="宋体" w:hAnsi="宋体" w:cs="Arial" w:hint="eastAsia"/>
          <w:kern w:val="0"/>
          <w:sz w:val="24"/>
          <w:szCs w:val="24"/>
        </w:rPr>
        <w:t>3.2.4供应商的货物只允许有一个报价，采购人不接受有任何选择的报价。磋商价格应包括供应商履行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 </w:t>
      </w:r>
      <w:r>
        <w:rPr>
          <w:rFonts w:ascii="宋体" w:hAnsi="宋体" w:cs="Arial" w:hint="eastAsia"/>
          <w:kern w:val="0"/>
          <w:sz w:val="24"/>
          <w:szCs w:val="24"/>
        </w:rPr>
        <w:t>响应有效期</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3.3.1 </w:t>
      </w:r>
      <w:r>
        <w:rPr>
          <w:rFonts w:ascii="宋体" w:hAnsi="宋体" w:cs="Arial" w:hint="eastAsia"/>
          <w:kern w:val="0"/>
          <w:sz w:val="24"/>
          <w:szCs w:val="24"/>
        </w:rPr>
        <w:t>在供应商须知前附表规定的响应有效期内，供应商不得要求撤销或修改其响应文件。</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3.3.2 </w:t>
      </w:r>
      <w:r>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w:t>
      </w:r>
      <w:r>
        <w:rPr>
          <w:rFonts w:ascii="宋体" w:hAnsi="宋体" w:cs="Arial" w:hint="eastAsia"/>
          <w:kern w:val="0"/>
          <w:sz w:val="24"/>
          <w:szCs w:val="24"/>
        </w:rPr>
        <w:lastRenderedPageBreak/>
        <w:t>修改或撤销其响应文件；供应商拒绝延长的，其投标失效，但供应商有权收回其磋商保证金。</w:t>
      </w:r>
      <w:r>
        <w:rPr>
          <w:rFonts w:ascii="宋体" w:hAnsi="宋体" w:cs="Arial"/>
          <w:kern w:val="0"/>
          <w:sz w:val="24"/>
          <w:szCs w:val="24"/>
        </w:rPr>
        <w:t xml:space="preserve"> </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3.3.3 </w:t>
      </w:r>
      <w:r>
        <w:rPr>
          <w:rFonts w:ascii="宋体" w:hAnsi="宋体" w:cs="Arial" w:hint="eastAsia"/>
          <w:kern w:val="0"/>
          <w:sz w:val="24"/>
          <w:szCs w:val="24"/>
        </w:rPr>
        <w:t>磋商保证金的有效期与响应有效期一致。</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3.4 </w:t>
      </w:r>
      <w:r>
        <w:rPr>
          <w:rFonts w:ascii="宋体" w:hAnsi="宋体" w:cs="Arial" w:hint="eastAsia"/>
          <w:kern w:val="0"/>
          <w:sz w:val="24"/>
          <w:szCs w:val="24"/>
        </w:rPr>
        <w:t>磋商保证金</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3.4.1 </w:t>
      </w:r>
      <w:r>
        <w:rPr>
          <w:rFonts w:ascii="宋体" w:hAnsi="宋体" w:cs="Arial" w:hint="eastAsia"/>
          <w:kern w:val="0"/>
          <w:sz w:val="24"/>
          <w:szCs w:val="24"/>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rsidR="007A265B" w:rsidRDefault="009E7272">
      <w:pPr>
        <w:shd w:val="clear" w:color="auto" w:fill="FFFFFF"/>
        <w:snapToGrid w:val="0"/>
        <w:spacing w:line="384" w:lineRule="auto"/>
        <w:ind w:firstLineChars="150" w:firstLine="360"/>
        <w:rPr>
          <w:rFonts w:ascii="宋体" w:hAnsi="宋体" w:cs="Times New Roman"/>
          <w:sz w:val="24"/>
          <w:szCs w:val="24"/>
        </w:rPr>
      </w:pPr>
      <w:r>
        <w:rPr>
          <w:rFonts w:ascii="宋体" w:hAnsi="宋体" w:cs="Arial"/>
          <w:kern w:val="0"/>
          <w:sz w:val="24"/>
          <w:szCs w:val="24"/>
        </w:rPr>
        <w:t>3.4.2</w:t>
      </w:r>
      <w:r>
        <w:rPr>
          <w:rFonts w:ascii="宋体" w:hAnsi="宋体" w:cs="Times New Roman" w:hint="eastAsia"/>
          <w:sz w:val="24"/>
          <w:szCs w:val="24"/>
        </w:rPr>
        <w:t>磋商保证金以支票、汇票、本票或者金融机构、担保机构出具的保函等非现金形式提交至采购代理机构。</w:t>
      </w:r>
    </w:p>
    <w:p w:rsidR="007A265B" w:rsidRDefault="009E7272">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采购代理机构名称：新疆新世纪招标有限公司</w:t>
      </w:r>
    </w:p>
    <w:p w:rsidR="007A265B" w:rsidRDefault="009E7272">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纳税人识别号：91650100726988855F</w:t>
      </w:r>
    </w:p>
    <w:p w:rsidR="007A265B" w:rsidRDefault="009E7272">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开户行：中国农业银行乌鲁木齐新民西街支行</w:t>
      </w:r>
    </w:p>
    <w:p w:rsidR="007A265B" w:rsidRDefault="009E7272">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账号：30014701040000595</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3.4.</w:t>
      </w:r>
      <w:r>
        <w:rPr>
          <w:rFonts w:ascii="宋体" w:hAnsi="宋体" w:cs="Arial" w:hint="eastAsia"/>
          <w:kern w:val="0"/>
          <w:sz w:val="24"/>
          <w:szCs w:val="24"/>
        </w:rPr>
        <w:t>4</w:t>
      </w:r>
      <w:r>
        <w:rPr>
          <w:rFonts w:ascii="宋体" w:hAnsi="宋体" w:cs="Arial"/>
          <w:kern w:val="0"/>
          <w:sz w:val="24"/>
          <w:szCs w:val="24"/>
        </w:rPr>
        <w:t xml:space="preserve"> 采购人或者采购代理机构应当自成交通知书发出之日起5个工作日内退还未中标人的磋商保证金，自采购合同签订之日起5个工作日内退还中标人的磋商保证金</w:t>
      </w:r>
      <w:r>
        <w:rPr>
          <w:rFonts w:ascii="宋体" w:hAnsi="宋体" w:cs="Arial" w:hint="eastAsia"/>
          <w:kern w:val="0"/>
          <w:sz w:val="24"/>
          <w:szCs w:val="24"/>
        </w:rPr>
        <w:t>。</w:t>
      </w:r>
    </w:p>
    <w:p w:rsidR="007A265B" w:rsidRDefault="009E7272">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3.4.5我公司工作日（</w:t>
      </w:r>
      <w:r>
        <w:rPr>
          <w:rFonts w:asciiTheme="minorEastAsia" w:eastAsiaTheme="minorEastAsia" w:hAnsiTheme="minorEastAsia" w:cs="Arial"/>
          <w:kern w:val="0"/>
          <w:sz w:val="24"/>
          <w:szCs w:val="24"/>
        </w:rPr>
        <w:t>10:00-13:30</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5</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3</w:t>
      </w:r>
      <w:r>
        <w:rPr>
          <w:rFonts w:asciiTheme="minorEastAsia" w:eastAsiaTheme="minorEastAsia" w:hAnsiTheme="minorEastAsia" w:cs="Arial"/>
          <w:kern w:val="0"/>
          <w:sz w:val="24"/>
          <w:szCs w:val="24"/>
        </w:rPr>
        <w:t>0-1</w:t>
      </w:r>
      <w:r>
        <w:rPr>
          <w:rFonts w:asciiTheme="minorEastAsia" w:eastAsiaTheme="minorEastAsia" w:hAnsiTheme="minorEastAsia" w:cs="Arial" w:hint="eastAsia"/>
          <w:kern w:val="0"/>
          <w:sz w:val="24"/>
          <w:szCs w:val="24"/>
        </w:rPr>
        <w:t>8</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0</w:t>
      </w:r>
      <w:r>
        <w:rPr>
          <w:rFonts w:asciiTheme="minorEastAsia" w:eastAsiaTheme="minorEastAsia" w:hAnsiTheme="minorEastAsia" w:cs="Arial"/>
          <w:kern w:val="0"/>
          <w:sz w:val="24"/>
          <w:szCs w:val="24"/>
        </w:rPr>
        <w:t xml:space="preserve">0 </w:t>
      </w:r>
      <w:r>
        <w:rPr>
          <w:rFonts w:asciiTheme="minorEastAsia" w:eastAsiaTheme="minorEastAsia" w:hAnsiTheme="minorEastAsia" w:cs="Arial" w:hint="eastAsia"/>
          <w:kern w:val="0"/>
          <w:sz w:val="24"/>
          <w:szCs w:val="24"/>
        </w:rPr>
        <w:t>北京时间）退还</w:t>
      </w:r>
      <w:r>
        <w:rPr>
          <w:rFonts w:ascii="宋体" w:hAnsi="宋体" w:cs="Arial"/>
          <w:kern w:val="0"/>
          <w:sz w:val="24"/>
          <w:szCs w:val="24"/>
        </w:rPr>
        <w:t>磋商</w:t>
      </w:r>
      <w:r>
        <w:rPr>
          <w:rFonts w:asciiTheme="minorEastAsia" w:eastAsiaTheme="minorEastAsia" w:hAnsiTheme="minorEastAsia" w:cs="Arial" w:hint="eastAsia"/>
          <w:kern w:val="0"/>
          <w:sz w:val="24"/>
          <w:szCs w:val="24"/>
        </w:rPr>
        <w:t>保证金。退还时，请供应商携带退还保证金收据一份，收据请按以下模板填写：</w:t>
      </w:r>
    </w:p>
    <w:p w:rsidR="007A265B" w:rsidRDefault="009E7272">
      <w:pPr>
        <w:spacing w:line="460" w:lineRule="atLeast"/>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extent cx="4253230" cy="2445385"/>
            <wp:effectExtent l="0" t="0" r="0" b="0"/>
            <wp:docPr id="2" name="图片 2" descr="16360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60787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53230" cy="2445385"/>
                    </a:xfrm>
                    <a:prstGeom prst="rect">
                      <a:avLst/>
                    </a:prstGeom>
                    <a:noFill/>
                    <a:ln>
                      <a:noFill/>
                    </a:ln>
                  </pic:spPr>
                </pic:pic>
              </a:graphicData>
            </a:graphic>
          </wp:inline>
        </w:drawing>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6磋商保证金有效期与响应有效期一致。</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7</w:t>
      </w:r>
      <w:r>
        <w:rPr>
          <w:rFonts w:ascii="宋体" w:hAnsi="宋体" w:cs="Arial"/>
          <w:kern w:val="0"/>
          <w:sz w:val="24"/>
          <w:szCs w:val="24"/>
        </w:rPr>
        <w:t xml:space="preserve"> </w:t>
      </w:r>
      <w:r>
        <w:rPr>
          <w:rFonts w:ascii="宋体" w:hAnsi="宋体" w:cs="Arial" w:hint="eastAsia"/>
          <w:kern w:val="0"/>
          <w:sz w:val="24"/>
          <w:szCs w:val="24"/>
        </w:rPr>
        <w:t>有下列情形之一的，磋商保证金不予退还：</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）供应商在规定的响应有效期内撤销或修改其响应文件的；</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）成交供应商在收到成交通知书后，无正当理由拒签合同协议书或在签订合同时提出附加条件或者更改合同实质性内容的；</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）未按竞争性磋商文件规定提交履约保证金的。</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 </w:t>
      </w:r>
      <w:r>
        <w:rPr>
          <w:rFonts w:ascii="宋体" w:hAnsi="宋体" w:cs="Arial" w:hint="eastAsia"/>
          <w:kern w:val="0"/>
          <w:sz w:val="24"/>
          <w:szCs w:val="24"/>
        </w:rPr>
        <w:t>响应文件的编制</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3.5.1</w:t>
      </w:r>
      <w:r>
        <w:rPr>
          <w:rFonts w:ascii="宋体" w:hAnsi="宋体" w:cs="Arial" w:hint="eastAsia"/>
          <w:kern w:val="0"/>
          <w:sz w:val="24"/>
          <w:szCs w:val="24"/>
        </w:rPr>
        <w:t>响应文件应按第五章“响应文件格式”进行编写，如有必要，可以增加附页，作为响应文件的组成部分。</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3.5.2</w:t>
      </w:r>
      <w:r>
        <w:rPr>
          <w:rFonts w:ascii="宋体" w:hAnsi="宋体" w:cs="Arial" w:hint="eastAsia"/>
          <w:kern w:val="0"/>
          <w:sz w:val="24"/>
          <w:szCs w:val="24"/>
        </w:rPr>
        <w:t>响应文件应当对竞争性磋商文件有关采购范围、技术与服务要求等实质性内容做出响应。</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3.5.3 </w:t>
      </w:r>
      <w:r>
        <w:rPr>
          <w:rFonts w:ascii="宋体" w:hAnsi="宋体" w:cs="Arial" w:hint="eastAsia"/>
          <w:kern w:val="0"/>
          <w:sz w:val="24"/>
          <w:szCs w:val="24"/>
        </w:rPr>
        <w:t>响应文件要求盖章处均应加盖。</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3.5.4 </w:t>
      </w:r>
      <w:r>
        <w:rPr>
          <w:rFonts w:ascii="宋体" w:hAnsi="宋体" w:cs="Arial" w:hint="eastAsia"/>
          <w:kern w:val="0"/>
          <w:sz w:val="24"/>
          <w:szCs w:val="24"/>
        </w:rPr>
        <w:t>响应文件采用</w:t>
      </w:r>
      <w:r>
        <w:rPr>
          <w:rFonts w:ascii="宋体" w:hAnsi="宋体" w:cs="Arial"/>
          <w:kern w:val="0"/>
          <w:sz w:val="24"/>
          <w:szCs w:val="24"/>
        </w:rPr>
        <w:t>A4</w:t>
      </w:r>
      <w:r>
        <w:rPr>
          <w:rFonts w:ascii="宋体" w:hAnsi="宋体" w:cs="Arial" w:hint="eastAsia"/>
          <w:kern w:val="0"/>
          <w:sz w:val="24"/>
          <w:szCs w:val="24"/>
        </w:rPr>
        <w:t>打印纸。</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3.5.5 </w:t>
      </w:r>
      <w:r>
        <w:rPr>
          <w:rFonts w:ascii="宋体" w:hAnsi="宋体" w:cs="Arial" w:hint="eastAsia"/>
          <w:kern w:val="0"/>
          <w:sz w:val="24"/>
          <w:szCs w:val="24"/>
        </w:rPr>
        <w:t>响应文件可以用蓝黑墨水笔或碳素笔书写</w:t>
      </w:r>
      <w:r>
        <w:rPr>
          <w:rFonts w:ascii="宋体" w:cs="Arial"/>
          <w:kern w:val="0"/>
          <w:sz w:val="24"/>
          <w:szCs w:val="24"/>
        </w:rPr>
        <w:t>,</w:t>
      </w:r>
      <w:r>
        <w:rPr>
          <w:rFonts w:ascii="宋体" w:hAnsi="宋体" w:cs="Arial"/>
          <w:kern w:val="0"/>
          <w:szCs w:val="21"/>
        </w:rPr>
        <w:t xml:space="preserve"> </w:t>
      </w:r>
      <w:r>
        <w:rPr>
          <w:rFonts w:ascii="宋体" w:hAnsi="宋体" w:cs="Arial" w:hint="eastAsia"/>
          <w:kern w:val="0"/>
          <w:sz w:val="24"/>
          <w:szCs w:val="24"/>
        </w:rPr>
        <w:t>但建议最好采用打印书写方式书写。</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3.5.6 </w:t>
      </w:r>
      <w:r>
        <w:rPr>
          <w:rFonts w:ascii="宋体" w:hAnsi="宋体" w:cs="Arial" w:hint="eastAsia"/>
          <w:kern w:val="0"/>
          <w:sz w:val="24"/>
          <w:szCs w:val="24"/>
        </w:rPr>
        <w:t>供应商应按供应商须知前附表规定，编制响应文件“正本”和“副本”份数。封面必须注明“正本”或“副本”字样。</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3.5.7 </w:t>
      </w:r>
      <w:r>
        <w:rPr>
          <w:rFonts w:ascii="宋体" w:hAnsi="宋体" w:cs="Arial" w:hint="eastAsia"/>
          <w:kern w:val="0"/>
          <w:sz w:val="24"/>
          <w:szCs w:val="24"/>
        </w:rPr>
        <w:t>响应文件正本和副本如有不一致之处，以正本为准。</w:t>
      </w:r>
    </w:p>
    <w:p w:rsidR="007A265B" w:rsidRDefault="009E7272">
      <w:pPr>
        <w:tabs>
          <w:tab w:val="center" w:pos="4832"/>
          <w:tab w:val="left" w:pos="7140"/>
        </w:tabs>
        <w:spacing w:line="360" w:lineRule="auto"/>
        <w:ind w:firstLineChars="196" w:firstLine="472"/>
        <w:jc w:val="left"/>
        <w:outlineLvl w:val="1"/>
        <w:rPr>
          <w:rFonts w:ascii="宋体" w:cs="宋体"/>
          <w:b/>
          <w:sz w:val="24"/>
          <w:szCs w:val="24"/>
        </w:rPr>
      </w:pPr>
      <w:bookmarkStart w:id="10" w:name="_BookMark_7"/>
      <w:bookmarkStart w:id="11" w:name="_Toc110002651"/>
      <w:bookmarkEnd w:id="10"/>
      <w:r>
        <w:rPr>
          <w:rFonts w:ascii="宋体" w:hAnsi="宋体" w:cs="宋体"/>
          <w:b/>
          <w:sz w:val="24"/>
          <w:szCs w:val="24"/>
        </w:rPr>
        <w:t>4</w:t>
      </w:r>
      <w:r>
        <w:rPr>
          <w:rFonts w:ascii="宋体" w:hAnsi="宋体" w:cs="宋体" w:hint="eastAsia"/>
          <w:b/>
          <w:sz w:val="24"/>
          <w:szCs w:val="24"/>
        </w:rPr>
        <w:t>．投标</w:t>
      </w:r>
      <w:bookmarkEnd w:id="11"/>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4.1 </w:t>
      </w:r>
      <w:r>
        <w:rPr>
          <w:rFonts w:ascii="宋体" w:hAnsi="宋体" w:cs="Arial" w:hint="eastAsia"/>
          <w:kern w:val="0"/>
          <w:sz w:val="24"/>
          <w:szCs w:val="24"/>
        </w:rPr>
        <w:t>响应文件的密封和标识</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4.1.1</w:t>
      </w:r>
      <w:r>
        <w:rPr>
          <w:rFonts w:ascii="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4.1.2、响应文件封袋必须在开启处密封，并加盖供应商章以及法定代表人章。否则整个响应文件将被视为不响应竞争性磋商文件，而予以拒绝。</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4.2 </w:t>
      </w:r>
      <w:r>
        <w:rPr>
          <w:rFonts w:ascii="宋体" w:hAnsi="宋体" w:cs="Arial" w:hint="eastAsia"/>
          <w:kern w:val="0"/>
          <w:sz w:val="24"/>
          <w:szCs w:val="24"/>
        </w:rPr>
        <w:t>响应文件的递交</w:t>
      </w:r>
    </w:p>
    <w:p w:rsidR="007A265B" w:rsidRDefault="009E7272">
      <w:pPr>
        <w:widowControl/>
        <w:shd w:val="clear" w:color="auto" w:fill="FFFFFF"/>
        <w:snapToGrid w:val="0"/>
        <w:spacing w:line="360" w:lineRule="auto"/>
        <w:ind w:firstLineChars="200" w:firstLine="480"/>
        <w:rPr>
          <w:rFonts w:ascii="宋体" w:cs="Arial"/>
          <w:kern w:val="0"/>
          <w:sz w:val="24"/>
          <w:szCs w:val="24"/>
        </w:rPr>
      </w:pPr>
      <w:bookmarkStart w:id="12" w:name="_Hlk18820305"/>
      <w:bookmarkStart w:id="13" w:name="_Hlk18820304"/>
      <w:bookmarkStart w:id="14" w:name="_Hlk23746210"/>
      <w:bookmarkStart w:id="15" w:name="_Hlk23651228"/>
      <w:bookmarkStart w:id="16" w:name="_Hlk57105548"/>
      <w:bookmarkStart w:id="17" w:name="_Hlk23746208"/>
      <w:bookmarkStart w:id="18" w:name="_Hlk23746209"/>
      <w:bookmarkStart w:id="19" w:name="_Hlk22461105"/>
      <w:bookmarkStart w:id="20" w:name="_Hlk22461104"/>
      <w:bookmarkStart w:id="21" w:name="_Hlk57105547"/>
      <w:bookmarkStart w:id="22" w:name="_Hlk22461103"/>
      <w:bookmarkStart w:id="23" w:name="_Hlk57105549"/>
      <w:bookmarkStart w:id="24" w:name="_Hlk23651230"/>
      <w:bookmarkStart w:id="25" w:name="_Hlk18820306"/>
      <w:bookmarkStart w:id="26" w:name="_Hlk23651229"/>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宋体" w:hAnsi="宋体" w:cs="Arial" w:hint="eastAsia"/>
          <w:kern w:val="0"/>
          <w:sz w:val="24"/>
          <w:szCs w:val="24"/>
        </w:rPr>
        <w:t>、供应商必须按供应商须知前附表规定，将响应文件在截止时间前送至递交地点。违反的将视为整个响应文件不响应竞争性磋商文件</w:t>
      </w:r>
      <w:r>
        <w:rPr>
          <w:rFonts w:ascii="宋体" w:cs="Arial"/>
          <w:kern w:val="0"/>
          <w:sz w:val="24"/>
          <w:szCs w:val="24"/>
        </w:rPr>
        <w:t>,</w:t>
      </w:r>
      <w:r>
        <w:rPr>
          <w:rFonts w:ascii="宋体" w:hAnsi="宋体" w:cs="Arial" w:hint="eastAsia"/>
          <w:kern w:val="0"/>
          <w:sz w:val="24"/>
          <w:szCs w:val="24"/>
        </w:rPr>
        <w:t>而予以拒绝。</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2.2</w:t>
      </w:r>
      <w:r>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供应商或其响应文件存在下列情形之一的，采购人对其响应文件不予受理：</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）逾期送达的响应文件；</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）未按本章第</w:t>
      </w:r>
      <w:r>
        <w:rPr>
          <w:rFonts w:ascii="宋体" w:hAnsi="宋体" w:cs="Arial"/>
          <w:kern w:val="0"/>
          <w:sz w:val="24"/>
          <w:szCs w:val="24"/>
        </w:rPr>
        <w:t>4.1</w:t>
      </w:r>
      <w:r>
        <w:rPr>
          <w:rFonts w:ascii="宋体" w:hAnsi="宋体" w:cs="Arial" w:hint="eastAsia"/>
          <w:kern w:val="0"/>
          <w:sz w:val="24"/>
          <w:szCs w:val="24"/>
        </w:rPr>
        <w:t>款要求密封的响应文件。</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 </w:t>
      </w:r>
      <w:r>
        <w:rPr>
          <w:rFonts w:ascii="宋体" w:hAnsi="宋体" w:cs="Arial" w:hint="eastAsia"/>
          <w:kern w:val="0"/>
          <w:sz w:val="24"/>
          <w:szCs w:val="24"/>
        </w:rPr>
        <w:t>响应文件的修改与撤回</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4.3.1 </w:t>
      </w:r>
      <w:r>
        <w:rPr>
          <w:rFonts w:ascii="宋体" w:hAnsi="宋体" w:cs="Arial" w:hint="eastAsia"/>
          <w:kern w:val="0"/>
          <w:sz w:val="24"/>
          <w:szCs w:val="24"/>
        </w:rPr>
        <w:t>供应商递交响应文件后，在规定响应文件递交截止时间前，可以书面形式向采购人递交修改或撤回其响应文件的通知。</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4.3.2 </w:t>
      </w:r>
      <w:r>
        <w:rPr>
          <w:rFonts w:ascii="宋体" w:hAnsi="宋体" w:cs="Arial" w:hint="eastAsia"/>
          <w:kern w:val="0"/>
          <w:sz w:val="24"/>
          <w:szCs w:val="24"/>
        </w:rPr>
        <w:t>修改的内容为响应文件的组成部分。修改的响应文件应按照本竞争性磋商文件的规定进行编制、密封、标记和递交，并标明“修改”字样。</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4.4</w:t>
      </w:r>
      <w:r>
        <w:rPr>
          <w:rFonts w:ascii="宋体" w:hAnsi="宋体" w:cs="Arial" w:hint="eastAsia"/>
          <w:kern w:val="0"/>
          <w:sz w:val="24"/>
          <w:szCs w:val="24"/>
        </w:rPr>
        <w:t>响应文件格式</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4.4.1 </w:t>
      </w:r>
      <w:r>
        <w:rPr>
          <w:rFonts w:ascii="宋体" w:hAnsi="宋体" w:cs="Arial" w:hint="eastAsia"/>
          <w:kern w:val="0"/>
          <w:sz w:val="24"/>
          <w:szCs w:val="24"/>
        </w:rPr>
        <w:t>响应文件格式见第五章。</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4.4.2 </w:t>
      </w:r>
      <w:r>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7A265B" w:rsidRDefault="009E7272">
      <w:pPr>
        <w:tabs>
          <w:tab w:val="center" w:pos="4832"/>
          <w:tab w:val="left" w:pos="7140"/>
        </w:tabs>
        <w:spacing w:line="360" w:lineRule="auto"/>
        <w:ind w:firstLineChars="196" w:firstLine="472"/>
        <w:jc w:val="left"/>
        <w:outlineLvl w:val="1"/>
        <w:rPr>
          <w:rFonts w:ascii="宋体" w:cs="宋体"/>
          <w:b/>
          <w:sz w:val="24"/>
          <w:szCs w:val="24"/>
        </w:rPr>
      </w:pPr>
      <w:bookmarkStart w:id="27" w:name="_BookMark_8"/>
      <w:bookmarkStart w:id="28" w:name="_Toc110002652"/>
      <w:bookmarkEnd w:id="27"/>
      <w:r>
        <w:rPr>
          <w:rFonts w:ascii="宋体" w:hAnsi="宋体" w:cs="宋体"/>
          <w:b/>
          <w:sz w:val="24"/>
          <w:szCs w:val="24"/>
        </w:rPr>
        <w:t>5</w:t>
      </w:r>
      <w:r>
        <w:rPr>
          <w:rFonts w:ascii="宋体" w:hAnsi="宋体" w:cs="宋体" w:hint="eastAsia"/>
          <w:b/>
          <w:sz w:val="24"/>
          <w:szCs w:val="24"/>
        </w:rPr>
        <w:t>．开标</w:t>
      </w:r>
      <w:bookmarkEnd w:id="28"/>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5.1 </w:t>
      </w:r>
      <w:r>
        <w:rPr>
          <w:rFonts w:ascii="宋体" w:hAnsi="宋体" w:cs="Arial" w:hint="eastAsia"/>
          <w:kern w:val="0"/>
          <w:sz w:val="24"/>
          <w:szCs w:val="24"/>
        </w:rPr>
        <w:t>开标时间和地点</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采购人在供应商须知前附表规定的时间、地点公开开标，并邀请所有供应商的法定代表人或其授权委托人参加。</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5.2 </w:t>
      </w:r>
      <w:r>
        <w:rPr>
          <w:rFonts w:ascii="宋体" w:hAnsi="宋体" w:cs="Arial" w:hint="eastAsia"/>
          <w:kern w:val="0"/>
          <w:sz w:val="24"/>
          <w:szCs w:val="24"/>
        </w:rPr>
        <w:t>开标注意事项</w:t>
      </w:r>
    </w:p>
    <w:p w:rsidR="007A265B" w:rsidRDefault="009E7272">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 xml:space="preserve">5.2.1 </w:t>
      </w:r>
      <w:r>
        <w:rPr>
          <w:rFonts w:asciiTheme="minorEastAsia" w:eastAsiaTheme="minorEastAsia" w:hAnsiTheme="minorEastAsia" w:cs="Arial" w:hint="eastAsia"/>
          <w:kern w:val="0"/>
          <w:sz w:val="24"/>
          <w:szCs w:val="24"/>
        </w:rPr>
        <w:t>供应商法人授权委托人应按时参加开标会并携带一份法定代表人授权委托书（按照</w:t>
      </w:r>
      <w:r>
        <w:rPr>
          <w:rFonts w:ascii="宋体" w:hAnsi="宋体" w:cs="Arial" w:hint="eastAsia"/>
          <w:kern w:val="0"/>
          <w:sz w:val="24"/>
          <w:szCs w:val="24"/>
        </w:rPr>
        <w:t>竞争性磋商文件格式提供</w:t>
      </w:r>
      <w:r>
        <w:rPr>
          <w:rFonts w:asciiTheme="minorEastAsia" w:eastAsiaTheme="minorEastAsia" w:hAnsiTheme="minorEastAsia" w:cs="Arial" w:hint="eastAsia"/>
          <w:kern w:val="0"/>
          <w:sz w:val="24"/>
          <w:szCs w:val="24"/>
        </w:rPr>
        <w:t>）及有效身份证明。若是法定代表人参加开标会应携带有效身份证明。</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5.3 </w:t>
      </w:r>
      <w:r>
        <w:rPr>
          <w:rFonts w:ascii="宋体" w:hAnsi="宋体" w:cs="Arial" w:hint="eastAsia"/>
          <w:kern w:val="0"/>
          <w:sz w:val="24"/>
          <w:szCs w:val="24"/>
        </w:rPr>
        <w:t>开标程序</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按下列程序进行开标：</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）宣布开标纪律；</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）开标会主持人介绍参加会议的人员；</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）公布在响应文件递交截止时间前递交响应文件的供应商名称，并点名确认供应商是否派人到场</w:t>
      </w:r>
      <w:r>
        <w:rPr>
          <w:rFonts w:ascii="宋体" w:hAnsi="宋体" w:cs="Arial"/>
          <w:kern w:val="0"/>
          <w:sz w:val="24"/>
          <w:szCs w:val="24"/>
        </w:rPr>
        <w:t>参加开标</w:t>
      </w:r>
      <w:r>
        <w:rPr>
          <w:rFonts w:ascii="宋体" w:hAnsi="宋体" w:cs="Arial" w:hint="eastAsia"/>
          <w:kern w:val="0"/>
          <w:sz w:val="24"/>
          <w:szCs w:val="24"/>
        </w:rPr>
        <w:t>，由采购人或监督人查验供应商法定代表人授权委托书及其有效身份证明；</w:t>
      </w:r>
      <w:r>
        <w:rPr>
          <w:rFonts w:ascii="宋体" w:hAnsi="宋体" w:cs="Arial"/>
          <w:kern w:val="0"/>
          <w:sz w:val="24"/>
          <w:szCs w:val="24"/>
        </w:rPr>
        <w:t xml:space="preserve"> </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）由供应商代表检查响应文件的密封情况；</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）按照规定启封响应文件，公布供应商名称</w:t>
      </w:r>
      <w:r>
        <w:rPr>
          <w:rFonts w:asciiTheme="minorEastAsia" w:eastAsiaTheme="minorEastAsia" w:hAnsiTheme="minorEastAsia" w:cs="Arial" w:hint="eastAsia"/>
          <w:kern w:val="0"/>
          <w:sz w:val="24"/>
          <w:szCs w:val="24"/>
        </w:rPr>
        <w:t>、投标价格、建设工期、质保期</w:t>
      </w:r>
      <w:r>
        <w:rPr>
          <w:rFonts w:ascii="宋体" w:hAnsi="宋体" w:cs="Arial" w:hint="eastAsia"/>
          <w:kern w:val="0"/>
          <w:sz w:val="24"/>
          <w:szCs w:val="24"/>
        </w:rPr>
        <w:t>等其他实质性内容，并作记录；</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）相关人员在开标记录表上签字；</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）开标结束。</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注：根据政府采购法及有关政策规定，不能公开供应商的技术资料、价格和其他信息，因此对于上述内容不予唱标。</w:t>
      </w:r>
    </w:p>
    <w:p w:rsidR="007A265B" w:rsidRDefault="009E7272">
      <w:pPr>
        <w:tabs>
          <w:tab w:val="center" w:pos="4832"/>
          <w:tab w:val="left" w:pos="7140"/>
        </w:tabs>
        <w:spacing w:line="360" w:lineRule="auto"/>
        <w:ind w:firstLineChars="196" w:firstLine="472"/>
        <w:jc w:val="left"/>
        <w:outlineLvl w:val="1"/>
        <w:rPr>
          <w:rFonts w:ascii="宋体" w:cs="宋体"/>
          <w:b/>
          <w:sz w:val="24"/>
          <w:szCs w:val="24"/>
        </w:rPr>
      </w:pPr>
      <w:bookmarkStart w:id="29" w:name="_BookMark_9"/>
      <w:bookmarkStart w:id="30" w:name="_Toc110002653"/>
      <w:bookmarkEnd w:id="29"/>
      <w:r>
        <w:rPr>
          <w:rFonts w:ascii="宋体" w:hAnsi="宋体" w:cs="宋体"/>
          <w:b/>
          <w:sz w:val="24"/>
          <w:szCs w:val="24"/>
        </w:rPr>
        <w:lastRenderedPageBreak/>
        <w:t>6</w:t>
      </w:r>
      <w:r>
        <w:rPr>
          <w:rFonts w:ascii="宋体" w:hAnsi="宋体" w:cs="宋体" w:hint="eastAsia"/>
          <w:b/>
          <w:sz w:val="24"/>
          <w:szCs w:val="24"/>
        </w:rPr>
        <w:t>．评审</w:t>
      </w:r>
      <w:bookmarkEnd w:id="30"/>
    </w:p>
    <w:p w:rsidR="007A265B" w:rsidRDefault="009E7272">
      <w:pPr>
        <w:widowControl/>
        <w:shd w:val="clear" w:color="auto" w:fill="FFFFFF"/>
        <w:snapToGrid w:val="0"/>
        <w:spacing w:line="360" w:lineRule="auto"/>
        <w:ind w:firstLineChars="200" w:firstLine="480"/>
        <w:rPr>
          <w:rFonts w:ascii="宋体" w:cs="Arial"/>
          <w:kern w:val="0"/>
          <w:sz w:val="24"/>
          <w:szCs w:val="24"/>
        </w:rPr>
      </w:pPr>
      <w:bookmarkStart w:id="31" w:name="_BookMark_10"/>
      <w:bookmarkEnd w:id="31"/>
      <w:r>
        <w:rPr>
          <w:rFonts w:ascii="宋体" w:hAnsi="宋体" w:cs="Arial"/>
          <w:kern w:val="0"/>
          <w:sz w:val="24"/>
          <w:szCs w:val="24"/>
        </w:rPr>
        <w:t xml:space="preserve">6.1 </w:t>
      </w:r>
      <w:r>
        <w:rPr>
          <w:rFonts w:ascii="宋体" w:hAnsi="宋体" w:cs="Arial" w:hint="eastAsia"/>
          <w:kern w:val="0"/>
          <w:sz w:val="24"/>
          <w:szCs w:val="24"/>
        </w:rPr>
        <w:t>磋商小组</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6.1.1</w:t>
      </w:r>
      <w:r>
        <w:rPr>
          <w:rFonts w:ascii="宋体" w:hAnsi="宋体" w:cs="Arial" w:hint="eastAsia"/>
          <w:kern w:val="0"/>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6.1.2 </w:t>
      </w:r>
      <w:r>
        <w:rPr>
          <w:rFonts w:ascii="宋体" w:hAnsi="宋体" w:cs="Arial" w:hint="eastAsia"/>
          <w:kern w:val="0"/>
          <w:sz w:val="24"/>
          <w:szCs w:val="24"/>
        </w:rPr>
        <w:t>磋商小组成员有下列情形之一的，应当回避：</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w:t>
      </w:r>
      <w:r>
        <w:rPr>
          <w:rFonts w:ascii="宋体" w:cs="Arial" w:hint="eastAsia"/>
          <w:kern w:val="0"/>
          <w:sz w:val="24"/>
          <w:szCs w:val="24"/>
        </w:rPr>
        <w:t>参加采购活动前三年内,与供应商存在劳动关系,或者担任过供应商的董事、监事,或者是供应商的控股股东或实际控制人。</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w:t>
      </w:r>
      <w:r>
        <w:rPr>
          <w:rFonts w:ascii="宋体" w:cs="Arial" w:hint="eastAsia"/>
          <w:kern w:val="0"/>
          <w:sz w:val="24"/>
          <w:szCs w:val="24"/>
        </w:rPr>
        <w:t>与供应商的法定代表人或者负责人有夫妻、直系血亲、三代以内旁系血亲或者近姻亲关系。</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w:t>
      </w:r>
      <w:r>
        <w:rPr>
          <w:rFonts w:ascii="宋体" w:cs="Arial" w:hint="eastAsia"/>
          <w:kern w:val="0"/>
          <w:sz w:val="24"/>
          <w:szCs w:val="24"/>
        </w:rPr>
        <w:t>与供应商有其他可能影响政府采购活动公平、公正进行的关系。</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6.2 评标纪律</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（一）确定参与评标至评标结束前私自接触供应商；</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（二）接受供应商提出的与投标文件不一致的澄清或者说明，本办法第五十一条规定的情形除外；</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（三）违反评标纪律发表倾向性意见或者征询采购人的倾向性意见；</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（四）对需要专业判断的主观评审因素协商评分；</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（五）在评标过程中擅离职守，影响评标程序正常进行的；</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（六）记录、复制或者带走任何评标资料；</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（七）其他不遵守评标纪律的行为。</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评审原则</w:t>
      </w:r>
      <w:r>
        <w:rPr>
          <w:rFonts w:ascii="宋体" w:hAnsi="宋体" w:cs="Arial"/>
          <w:kern w:val="0"/>
          <w:sz w:val="24"/>
          <w:szCs w:val="24"/>
        </w:rPr>
        <w:t xml:space="preserve"> </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评审活动遵循公平、公正、科学和择优的原则。</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4</w:t>
      </w:r>
      <w:r>
        <w:rPr>
          <w:rFonts w:ascii="宋体" w:hAnsi="宋体" w:cs="Arial"/>
          <w:kern w:val="0"/>
          <w:sz w:val="24"/>
          <w:szCs w:val="24"/>
        </w:rPr>
        <w:t xml:space="preserve"> </w:t>
      </w:r>
      <w:r>
        <w:rPr>
          <w:rFonts w:ascii="宋体" w:hAnsi="宋体" w:cs="Arial" w:hint="eastAsia"/>
          <w:kern w:val="0"/>
          <w:sz w:val="24"/>
          <w:szCs w:val="24"/>
        </w:rPr>
        <w:t>评审</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磋商小组按照竞争性磋商文件中规定的方法、评审因素、标准和程序对响应文件进行评审。</w:t>
      </w:r>
    </w:p>
    <w:p w:rsidR="007A265B" w:rsidRDefault="009E7272">
      <w:pPr>
        <w:tabs>
          <w:tab w:val="center" w:pos="4832"/>
          <w:tab w:val="left" w:pos="7140"/>
        </w:tabs>
        <w:spacing w:line="360" w:lineRule="auto"/>
        <w:ind w:firstLineChars="196" w:firstLine="472"/>
        <w:jc w:val="left"/>
        <w:outlineLvl w:val="1"/>
        <w:rPr>
          <w:rFonts w:ascii="宋体" w:cs="宋体"/>
          <w:b/>
          <w:sz w:val="24"/>
          <w:szCs w:val="24"/>
        </w:rPr>
      </w:pPr>
      <w:bookmarkStart w:id="32" w:name="_Toc110002654"/>
      <w:r>
        <w:rPr>
          <w:rFonts w:ascii="宋体" w:hAnsi="宋体" w:cs="宋体"/>
          <w:b/>
          <w:sz w:val="24"/>
          <w:szCs w:val="24"/>
        </w:rPr>
        <w:t>7</w:t>
      </w:r>
      <w:r>
        <w:rPr>
          <w:rFonts w:ascii="宋体" w:hAnsi="宋体" w:cs="宋体" w:hint="eastAsia"/>
          <w:b/>
          <w:sz w:val="24"/>
          <w:szCs w:val="24"/>
        </w:rPr>
        <w:t>．定标及合同授予</w:t>
      </w:r>
      <w:bookmarkEnd w:id="32"/>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 </w:t>
      </w:r>
      <w:r>
        <w:rPr>
          <w:rFonts w:ascii="宋体" w:hAnsi="宋体" w:cs="Arial" w:hint="eastAsia"/>
          <w:kern w:val="0"/>
          <w:sz w:val="24"/>
          <w:szCs w:val="24"/>
        </w:rPr>
        <w:t>定标方法</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7.1.1 </w:t>
      </w:r>
      <w:r>
        <w:rPr>
          <w:rFonts w:ascii="宋体" w:hAnsi="宋体" w:cs="Arial" w:hint="eastAsia"/>
          <w:kern w:val="0"/>
          <w:sz w:val="24"/>
          <w:szCs w:val="24"/>
        </w:rPr>
        <w:t>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7.1.</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采购人从成交候选人中确定出成交供应商的原则：采购人应当确定排名第一的成交候选人为成交供应商。排名第一的成交候选人放弃中标、因不可抗力不能履行合同，不按照竞争性磋商文件要求提交履约保证金、或者被查实存在影响中标结果的违法行为等情形，不符合中标条件的，采购人可以按照磋商小组提出的成交候选人名单排名依次确定其他成交候选人为成交供应商。</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7.2 </w:t>
      </w:r>
      <w:r>
        <w:rPr>
          <w:rFonts w:ascii="宋体" w:hAnsi="宋体" w:cs="Arial" w:hint="eastAsia"/>
          <w:kern w:val="0"/>
          <w:sz w:val="24"/>
          <w:szCs w:val="24"/>
        </w:rPr>
        <w:t>成交候选人公示</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在成交通知书发出前，成交候选人的情况将在竞争性磋商公告发布的媒体上公示，公示期不得少于1个工作日。</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7.3 </w:t>
      </w:r>
      <w:r>
        <w:rPr>
          <w:rFonts w:ascii="宋体" w:hAnsi="宋体" w:cs="Arial" w:hint="eastAsia"/>
          <w:kern w:val="0"/>
          <w:sz w:val="24"/>
          <w:szCs w:val="24"/>
        </w:rPr>
        <w:t>中标通知</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公示期满后，采购人以书面形式向成交供应商发出成交通知书，并及时通知其它供应商中标结果。</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 </w:t>
      </w:r>
      <w:r>
        <w:rPr>
          <w:rFonts w:ascii="宋体" w:hAnsi="宋体" w:cs="Arial" w:hint="eastAsia"/>
          <w:kern w:val="0"/>
          <w:sz w:val="24"/>
          <w:szCs w:val="24"/>
        </w:rPr>
        <w:t>履约保证金</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7.4.1 </w:t>
      </w:r>
      <w:r>
        <w:rPr>
          <w:rFonts w:ascii="宋体" w:hAnsi="宋体" w:cs="Arial" w:hint="eastAsia"/>
          <w:kern w:val="0"/>
          <w:sz w:val="24"/>
          <w:szCs w:val="24"/>
        </w:rPr>
        <w:t>在签订合同前，成交供应商应按供应商须知前附表规定的金额、形式向采购人提交履约保证金。联合体中标的，其履约保证金由牵头人提交，并应符合供应商须知前附表的规定。</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7.4.2 </w:t>
      </w:r>
      <w:r>
        <w:rPr>
          <w:rFonts w:ascii="宋体" w:hAnsi="宋体" w:cs="Arial" w:hint="eastAsia"/>
          <w:kern w:val="0"/>
          <w:sz w:val="24"/>
          <w:szCs w:val="24"/>
        </w:rPr>
        <w:t>成交供应商不能按本章第</w:t>
      </w:r>
      <w:r>
        <w:rPr>
          <w:rFonts w:ascii="宋体" w:hAnsi="宋体" w:cs="Arial"/>
          <w:kern w:val="0"/>
          <w:sz w:val="24"/>
          <w:szCs w:val="24"/>
        </w:rPr>
        <w:t>7.4.1</w:t>
      </w:r>
      <w:r>
        <w:rPr>
          <w:rFonts w:ascii="宋体" w:hAnsi="宋体" w:cs="Arial" w:hint="eastAsia"/>
          <w:kern w:val="0"/>
          <w:sz w:val="24"/>
          <w:szCs w:val="24"/>
        </w:rPr>
        <w:t>款要求提交履约保证金的，视为放弃中标，其磋商保证金不予退还；给采购人造成的损失超过磋商保证金数额的，成交供应商还应当对超过部分予以赔偿。</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7.5 </w:t>
      </w:r>
      <w:r>
        <w:rPr>
          <w:rFonts w:ascii="宋体" w:hAnsi="宋体" w:cs="Arial" w:hint="eastAsia"/>
          <w:kern w:val="0"/>
          <w:sz w:val="24"/>
          <w:szCs w:val="24"/>
        </w:rPr>
        <w:t>签订合同</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7.5.1</w:t>
      </w:r>
      <w:r>
        <w:rPr>
          <w:rFonts w:ascii="宋体" w:cs="Arial" w:hint="eastAsia"/>
          <w:kern w:val="0"/>
          <w:sz w:val="24"/>
          <w:szCs w:val="24"/>
        </w:rPr>
        <w:t>采购人应当自成交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7.5.2发出成交通知书后，采购人无正当理由拒签合同的，给成交供应商造成损失的，还应当赔偿成交供应商损失。</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cs="Arial"/>
          <w:kern w:val="0"/>
          <w:sz w:val="24"/>
          <w:szCs w:val="24"/>
        </w:rPr>
        <w:t>7.5.</w:t>
      </w:r>
      <w:r>
        <w:rPr>
          <w:rFonts w:ascii="宋体" w:cs="Arial" w:hint="eastAsia"/>
          <w:kern w:val="0"/>
          <w:sz w:val="24"/>
          <w:szCs w:val="24"/>
        </w:rPr>
        <w:t>3发出成交通知书后，成交供应商无正当理由拒签合同的，采购人取消其中标资格，其磋商保证金不予退还；给采购人造成的损失超过磋商保证金数额的，成交供应商还应当对超过部分予以赔偿。</w:t>
      </w:r>
    </w:p>
    <w:p w:rsidR="007A265B" w:rsidRDefault="009E7272">
      <w:pPr>
        <w:tabs>
          <w:tab w:val="center" w:pos="4832"/>
          <w:tab w:val="left" w:pos="7140"/>
        </w:tabs>
        <w:spacing w:line="360" w:lineRule="auto"/>
        <w:ind w:firstLineChars="196" w:firstLine="472"/>
        <w:jc w:val="left"/>
        <w:outlineLvl w:val="1"/>
        <w:rPr>
          <w:rFonts w:ascii="宋体" w:cs="宋体"/>
          <w:b/>
          <w:sz w:val="24"/>
          <w:szCs w:val="24"/>
        </w:rPr>
      </w:pPr>
      <w:bookmarkStart w:id="33" w:name="_BookMark_11"/>
      <w:bookmarkStart w:id="34" w:name="_Toc110002655"/>
      <w:bookmarkEnd w:id="33"/>
      <w:r>
        <w:rPr>
          <w:rFonts w:ascii="宋体" w:hAnsi="宋体" w:cs="宋体"/>
          <w:b/>
          <w:sz w:val="24"/>
          <w:szCs w:val="24"/>
        </w:rPr>
        <w:t>8</w:t>
      </w:r>
      <w:r>
        <w:rPr>
          <w:rFonts w:ascii="宋体" w:hAnsi="宋体" w:cs="宋体" w:hint="eastAsia"/>
          <w:b/>
          <w:sz w:val="24"/>
          <w:szCs w:val="24"/>
        </w:rPr>
        <w:t>．纪律和监督</w:t>
      </w:r>
      <w:bookmarkEnd w:id="34"/>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8.1 </w:t>
      </w:r>
      <w:r>
        <w:rPr>
          <w:rFonts w:ascii="宋体" w:hAnsi="宋体" w:cs="Arial" w:hint="eastAsia"/>
          <w:kern w:val="0"/>
          <w:sz w:val="24"/>
          <w:szCs w:val="24"/>
        </w:rPr>
        <w:t>对采购人的纪律要求</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采购人不得泄漏招标投标活动中应当保密的情况和资料，不得与供应商串通损害国家利益、社会公共利益或者他人合法权益。</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8.2 </w:t>
      </w:r>
      <w:r>
        <w:rPr>
          <w:rFonts w:ascii="宋体" w:hAnsi="宋体" w:cs="Arial" w:hint="eastAsia"/>
          <w:kern w:val="0"/>
          <w:sz w:val="24"/>
          <w:szCs w:val="24"/>
        </w:rPr>
        <w:t>对供应商的纪律要求</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8.3 </w:t>
      </w:r>
      <w:r>
        <w:rPr>
          <w:rFonts w:ascii="宋体" w:hAnsi="宋体" w:cs="Arial" w:hint="eastAsia"/>
          <w:kern w:val="0"/>
          <w:sz w:val="24"/>
          <w:szCs w:val="24"/>
        </w:rPr>
        <w:t>对磋商小组成员的纪律要求</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8.4 </w:t>
      </w:r>
      <w:r>
        <w:rPr>
          <w:rFonts w:ascii="宋体" w:hAnsi="宋体" w:cs="Arial" w:hint="eastAsia"/>
          <w:kern w:val="0"/>
          <w:sz w:val="24"/>
          <w:szCs w:val="24"/>
        </w:rPr>
        <w:t>对与评审活动有关的工作人员的纪律要求</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8.5 </w:t>
      </w:r>
      <w:r>
        <w:rPr>
          <w:rFonts w:ascii="宋体" w:hAnsi="宋体" w:cs="Arial" w:hint="eastAsia"/>
          <w:kern w:val="0"/>
          <w:sz w:val="24"/>
          <w:szCs w:val="24"/>
        </w:rPr>
        <w:t>监督</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本项目的招标投标活动及其相关当事人应当接受有管辖权的监督部门依法实施的监督。</w:t>
      </w:r>
      <w:bookmarkStart w:id="35" w:name="_BookMark_12"/>
      <w:bookmarkEnd w:id="35"/>
    </w:p>
    <w:p w:rsidR="007A265B" w:rsidRDefault="009E7272">
      <w:pPr>
        <w:spacing w:line="440" w:lineRule="exact"/>
        <w:jc w:val="center"/>
        <w:outlineLvl w:val="0"/>
        <w:rPr>
          <w:rFonts w:ascii="宋体" w:hAnsi="宋体" w:cs="宋体"/>
          <w:b/>
          <w:sz w:val="24"/>
          <w:szCs w:val="24"/>
        </w:rPr>
      </w:pPr>
      <w:r>
        <w:rPr>
          <w:rFonts w:ascii="宋体" w:cs="Arial"/>
          <w:bCs/>
          <w:kern w:val="0"/>
          <w:sz w:val="24"/>
          <w:szCs w:val="24"/>
        </w:rPr>
        <w:br w:type="page"/>
      </w:r>
      <w:bookmarkStart w:id="36" w:name="_Toc110002656"/>
      <w:r>
        <w:rPr>
          <w:rFonts w:ascii="宋体" w:hAnsi="宋体" w:cs="宋体" w:hint="eastAsia"/>
          <w:b/>
          <w:sz w:val="24"/>
          <w:szCs w:val="24"/>
        </w:rPr>
        <w:lastRenderedPageBreak/>
        <w:t>第二章</w:t>
      </w:r>
      <w:r>
        <w:rPr>
          <w:rFonts w:ascii="宋体" w:hAnsi="宋体" w:cs="宋体"/>
          <w:b/>
          <w:sz w:val="24"/>
          <w:szCs w:val="24"/>
        </w:rPr>
        <w:t xml:space="preserve"> </w:t>
      </w:r>
      <w:r>
        <w:rPr>
          <w:rFonts w:ascii="宋体" w:hAnsi="宋体" w:cs="宋体" w:hint="eastAsia"/>
          <w:b/>
          <w:sz w:val="24"/>
          <w:szCs w:val="24"/>
        </w:rPr>
        <w:t>评审办法</w:t>
      </w:r>
      <w:bookmarkEnd w:id="36"/>
    </w:p>
    <w:p w:rsidR="007A265B" w:rsidRDefault="009E7272">
      <w:pPr>
        <w:tabs>
          <w:tab w:val="center" w:pos="4832"/>
          <w:tab w:val="left" w:pos="7140"/>
        </w:tabs>
        <w:spacing w:line="360" w:lineRule="auto"/>
        <w:jc w:val="center"/>
        <w:outlineLvl w:val="2"/>
        <w:rPr>
          <w:rFonts w:ascii="宋体" w:hAnsi="宋体" w:cs="宋体"/>
          <w:b/>
          <w:sz w:val="24"/>
          <w:szCs w:val="24"/>
        </w:rPr>
      </w:pPr>
      <w:bookmarkStart w:id="37" w:name="_BookMark_1"/>
      <w:bookmarkStart w:id="38" w:name="_Toc110002657"/>
      <w:bookmarkEnd w:id="37"/>
      <w:r>
        <w:rPr>
          <w:rFonts w:ascii="宋体" w:hAnsi="宋体" w:cs="宋体" w:hint="eastAsia"/>
          <w:b/>
          <w:sz w:val="24"/>
          <w:szCs w:val="24"/>
        </w:rPr>
        <w:t>评审办法前附表</w:t>
      </w:r>
      <w:bookmarkEnd w:id="38"/>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7A265B">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cs="Times New Roman"/>
                <w:sz w:val="24"/>
                <w:szCs w:val="24"/>
              </w:rPr>
            </w:pPr>
            <w:r>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cs="Times New Roman"/>
                <w:sz w:val="24"/>
                <w:szCs w:val="24"/>
              </w:rPr>
            </w:pPr>
            <w:r>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cs="Times New Roman"/>
                <w:sz w:val="24"/>
                <w:szCs w:val="24"/>
              </w:rPr>
            </w:pPr>
            <w:r>
              <w:rPr>
                <w:rFonts w:ascii="宋体" w:hAnsi="宋体" w:cs="Times New Roman" w:hint="eastAsia"/>
                <w:sz w:val="24"/>
                <w:szCs w:val="24"/>
              </w:rPr>
              <w:t>编列内容</w:t>
            </w:r>
          </w:p>
        </w:tc>
      </w:tr>
      <w:tr w:rsidR="007A265B">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hAnsi="宋体" w:cs="Times New Roman"/>
                <w:sz w:val="24"/>
                <w:szCs w:val="24"/>
              </w:rPr>
            </w:pPr>
            <w:r>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cs="Times New Roman"/>
                <w:sz w:val="24"/>
                <w:szCs w:val="24"/>
              </w:rPr>
            </w:pPr>
            <w:r>
              <w:rPr>
                <w:rFonts w:ascii="宋体" w:hAnsi="宋体" w:cs="Times New Roman" w:hint="eastAsia"/>
                <w:sz w:val="24"/>
                <w:szCs w:val="24"/>
              </w:rPr>
              <w:t>分值构成及权重</w:t>
            </w:r>
          </w:p>
          <w:p w:rsidR="007A265B" w:rsidRDefault="009E7272">
            <w:pPr>
              <w:jc w:val="center"/>
              <w:rPr>
                <w:rFonts w:ascii="宋体" w:hAnsi="宋体" w:cs="Times New Roman"/>
                <w:sz w:val="24"/>
                <w:szCs w:val="24"/>
              </w:rPr>
            </w:pPr>
            <w:r>
              <w:rPr>
                <w:rFonts w:ascii="宋体" w:hAnsi="宋体" w:cs="Times New Roman"/>
                <w:sz w:val="24"/>
                <w:szCs w:val="24"/>
              </w:rPr>
              <w:t>(</w:t>
            </w:r>
            <w:r>
              <w:rPr>
                <w:rFonts w:ascii="宋体" w:hAnsi="宋体" w:cs="Times New Roman" w:hint="eastAsia"/>
                <w:sz w:val="24"/>
                <w:szCs w:val="24"/>
              </w:rPr>
              <w:t>总分</w:t>
            </w:r>
            <w:r>
              <w:rPr>
                <w:rFonts w:ascii="宋体" w:hAnsi="宋体" w:cs="Times New Roman"/>
                <w:sz w:val="24"/>
                <w:szCs w:val="24"/>
              </w:rPr>
              <w:t>100</w:t>
            </w:r>
            <w:r>
              <w:rPr>
                <w:rFonts w:ascii="宋体" w:hAnsi="宋体" w:cs="Times New Roman" w:hint="eastAsia"/>
                <w:sz w:val="24"/>
                <w:szCs w:val="24"/>
              </w:rPr>
              <w:t>分</w:t>
            </w:r>
            <w:r>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详细评审部分权重</w:t>
            </w:r>
            <w:r>
              <w:rPr>
                <w:rFonts w:asciiTheme="minorEastAsia" w:eastAsiaTheme="minorEastAsia" w:hAnsiTheme="minorEastAsia" w:cs="Times New Roman"/>
                <w:sz w:val="24"/>
                <w:szCs w:val="24"/>
              </w:rPr>
              <w:t>Q1=</w:t>
            </w:r>
            <w:r>
              <w:rPr>
                <w:rFonts w:asciiTheme="minorEastAsia" w:eastAsiaTheme="minorEastAsia" w:hAnsiTheme="minorEastAsia" w:cs="Times New Roman" w:hint="eastAsia"/>
                <w:sz w:val="24"/>
                <w:szCs w:val="24"/>
              </w:rPr>
              <w:t>70</w:t>
            </w:r>
            <w:r>
              <w:rPr>
                <w:rFonts w:asciiTheme="minorEastAsia" w:eastAsiaTheme="minorEastAsia" w:hAnsiTheme="minorEastAsia" w:cs="Times New Roman"/>
                <w:sz w:val="24"/>
                <w:szCs w:val="24"/>
              </w:rPr>
              <w:t>%</w:t>
            </w:r>
          </w:p>
          <w:p w:rsidR="007A265B" w:rsidRDefault="009E7272">
            <w:pPr>
              <w:rPr>
                <w:rFonts w:ascii="宋体" w:hAnsi="宋体"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磋商报价权重</w:t>
            </w:r>
            <w:r>
              <w:rPr>
                <w:rFonts w:asciiTheme="minorEastAsia" w:eastAsiaTheme="minorEastAsia" w:hAnsiTheme="minorEastAsia" w:cs="Times New Roman"/>
                <w:sz w:val="24"/>
                <w:szCs w:val="24"/>
              </w:rPr>
              <w:t>Q2=</w:t>
            </w:r>
            <w:r>
              <w:rPr>
                <w:rFonts w:asciiTheme="minorEastAsia" w:eastAsiaTheme="minorEastAsia" w:hAnsiTheme="minorEastAsia" w:cs="Times New Roman" w:hint="eastAsia"/>
                <w:sz w:val="24"/>
                <w:szCs w:val="24"/>
              </w:rPr>
              <w:t>30</w:t>
            </w:r>
            <w:r>
              <w:rPr>
                <w:rFonts w:asciiTheme="minorEastAsia" w:eastAsiaTheme="minorEastAsia" w:hAnsiTheme="minorEastAsia" w:cs="Times New Roman"/>
                <w:sz w:val="24"/>
                <w:szCs w:val="24"/>
              </w:rPr>
              <w:t>%</w:t>
            </w:r>
          </w:p>
        </w:tc>
      </w:tr>
      <w:tr w:rsidR="007A265B">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hAnsi="宋体" w:cs="Times New Roman"/>
                <w:sz w:val="24"/>
                <w:szCs w:val="24"/>
              </w:rPr>
            </w:pPr>
            <w:r>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cs="Times New Roman"/>
                <w:sz w:val="24"/>
                <w:szCs w:val="24"/>
              </w:rPr>
            </w:pPr>
            <w:r>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rPr>
                <w:rFonts w:ascii="宋体" w:cs="Times New Roman"/>
                <w:sz w:val="24"/>
                <w:szCs w:val="24"/>
              </w:rPr>
            </w:pPr>
            <w:r>
              <w:rPr>
                <w:rFonts w:ascii="宋体" w:hAnsi="宋体" w:cs="Times New Roman" w:hint="eastAsia"/>
                <w:sz w:val="24"/>
                <w:szCs w:val="24"/>
              </w:rPr>
              <w:t>详见《资格审查标准》</w:t>
            </w:r>
          </w:p>
        </w:tc>
      </w:tr>
      <w:tr w:rsidR="007A265B">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hAnsi="宋体" w:cs="Times New Roman"/>
                <w:sz w:val="24"/>
                <w:szCs w:val="24"/>
              </w:rPr>
            </w:pPr>
            <w:r>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cs="Times New Roman"/>
                <w:sz w:val="24"/>
                <w:szCs w:val="24"/>
              </w:rPr>
            </w:pPr>
            <w:r>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rPr>
                <w:rFonts w:ascii="宋体" w:cs="Times New Roman"/>
                <w:sz w:val="24"/>
                <w:szCs w:val="24"/>
              </w:rPr>
            </w:pPr>
            <w:r>
              <w:rPr>
                <w:rFonts w:ascii="宋体" w:hAnsi="宋体" w:cs="Times New Roman" w:hint="eastAsia"/>
                <w:sz w:val="24"/>
                <w:szCs w:val="24"/>
              </w:rPr>
              <w:t>详见《完备性及符合性审查标准》</w:t>
            </w:r>
          </w:p>
        </w:tc>
      </w:tr>
      <w:tr w:rsidR="007A265B">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hAnsi="宋体" w:cs="Times New Roman"/>
                <w:sz w:val="24"/>
                <w:szCs w:val="24"/>
              </w:rPr>
            </w:pPr>
            <w:r>
              <w:rPr>
                <w:rFonts w:ascii="宋体" w:hAnsi="宋体" w:cs="Times New Roman" w:hint="eastAsia"/>
                <w:sz w:val="24"/>
                <w:szCs w:val="24"/>
              </w:rPr>
              <w:t>4</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7A265B" w:rsidRDefault="009E7272">
            <w:pPr>
              <w:jc w:val="center"/>
              <w:rPr>
                <w:rFonts w:ascii="宋体" w:cs="Times New Roman"/>
                <w:sz w:val="24"/>
                <w:szCs w:val="24"/>
              </w:rPr>
            </w:pPr>
            <w:r>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rPr>
                <w:rFonts w:ascii="宋体" w:cs="Times New Roman"/>
                <w:sz w:val="24"/>
                <w:szCs w:val="24"/>
              </w:rPr>
            </w:pPr>
            <w:r>
              <w:rPr>
                <w:rFonts w:ascii="宋体" w:hAnsi="宋体" w:cs="Times New Roman" w:hint="eastAsia"/>
                <w:sz w:val="24"/>
                <w:szCs w:val="24"/>
              </w:rPr>
              <w:t>详见《详细评审标准》及</w:t>
            </w:r>
            <w:r>
              <w:rPr>
                <w:rFonts w:ascii="宋体" w:cs="Arial" w:hint="eastAsia"/>
                <w:kern w:val="0"/>
                <w:sz w:val="24"/>
                <w:szCs w:val="24"/>
              </w:rPr>
              <w:t>本节第3.7款</w:t>
            </w:r>
          </w:p>
        </w:tc>
      </w:tr>
      <w:tr w:rsidR="007A265B">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7A265B">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7A265B">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7A265B" w:rsidRDefault="009E7272">
            <w:pPr>
              <w:rPr>
                <w:rFonts w:ascii="宋体" w:hAnsi="宋体" w:cs="Times New Roman"/>
                <w:sz w:val="24"/>
                <w:szCs w:val="24"/>
              </w:rPr>
            </w:pPr>
            <w:r>
              <w:rPr>
                <w:rFonts w:ascii="宋体" w:hAnsi="宋体" w:cs="Times New Roman" w:hint="eastAsia"/>
                <w:sz w:val="24"/>
                <w:szCs w:val="24"/>
              </w:rPr>
              <w:t>磋商报价得分计算方法：</w:t>
            </w:r>
          </w:p>
          <w:p w:rsidR="007A265B" w:rsidRDefault="009E7272">
            <w:pPr>
              <w:rPr>
                <w:rFonts w:ascii="宋体" w:hAnsi="宋体" w:cs="Times New Roman"/>
                <w:bCs/>
                <w:sz w:val="24"/>
                <w:szCs w:val="24"/>
              </w:rPr>
            </w:pPr>
            <w:r>
              <w:rPr>
                <w:rFonts w:ascii="宋体" w:hAnsi="宋体" w:cs="Times New Roman" w:hint="eastAsia"/>
                <w:sz w:val="24"/>
                <w:szCs w:val="24"/>
              </w:rPr>
              <w:t>1</w:t>
            </w:r>
            <w:r>
              <w:rPr>
                <w:rFonts w:ascii="宋体" w:hAnsi="宋体" w:cs="Times New Roman" w:hint="eastAsia"/>
                <w:bCs/>
                <w:sz w:val="24"/>
                <w:szCs w:val="24"/>
              </w:rPr>
              <w:t>.磋商报价的确定</w:t>
            </w:r>
          </w:p>
          <w:p w:rsidR="007A265B" w:rsidRDefault="009E7272">
            <w:pPr>
              <w:rPr>
                <w:rFonts w:ascii="宋体" w:hAnsi="宋体" w:cs="Times New Roman"/>
                <w:bCs/>
                <w:sz w:val="24"/>
                <w:szCs w:val="24"/>
              </w:rPr>
            </w:pPr>
            <w:r>
              <w:rPr>
                <w:rFonts w:ascii="宋体" w:hAnsi="宋体" w:cs="Times New Roman" w:hint="eastAsia"/>
                <w:bCs/>
                <w:sz w:val="24"/>
                <w:szCs w:val="24"/>
              </w:rPr>
              <w:t>磋商报价是指经评审的且不超过采购预算金额的</w:t>
            </w:r>
            <w:r>
              <w:rPr>
                <w:rFonts w:ascii="宋体" w:hAnsi="宋体" w:cs="Arial" w:hint="eastAsia"/>
                <w:kern w:val="0"/>
                <w:sz w:val="24"/>
                <w:szCs w:val="24"/>
              </w:rPr>
              <w:t>磋商价格</w:t>
            </w:r>
          </w:p>
          <w:p w:rsidR="007A265B" w:rsidRDefault="009E7272">
            <w:pPr>
              <w:rPr>
                <w:rFonts w:ascii="宋体" w:hAnsi="宋体" w:cs="Times New Roman"/>
                <w:bCs/>
                <w:sz w:val="24"/>
                <w:szCs w:val="24"/>
              </w:rPr>
            </w:pPr>
            <w:r>
              <w:rPr>
                <w:rFonts w:ascii="宋体" w:hAnsi="宋体" w:cs="Times New Roman" w:hint="eastAsia"/>
                <w:bCs/>
                <w:sz w:val="24"/>
                <w:szCs w:val="24"/>
              </w:rPr>
              <w:t>2.磋商基准价的确定</w:t>
            </w:r>
          </w:p>
          <w:p w:rsidR="007A265B" w:rsidRDefault="009E7272">
            <w:pPr>
              <w:rPr>
                <w:rFonts w:ascii="宋体" w:hAnsi="宋体" w:cs="Times New Roman"/>
                <w:bCs/>
                <w:sz w:val="24"/>
                <w:szCs w:val="24"/>
              </w:rPr>
            </w:pPr>
            <w:r>
              <w:rPr>
                <w:rFonts w:ascii="宋体" w:hAnsi="宋体" w:cs="Times New Roman"/>
                <w:bCs/>
                <w:sz w:val="24"/>
                <w:szCs w:val="24"/>
              </w:rPr>
              <w:t>满足竞争性磋商文件要求且</w:t>
            </w:r>
            <w:r>
              <w:rPr>
                <w:rFonts w:ascii="宋体" w:hAnsi="宋体" w:cs="Times New Roman" w:hint="eastAsia"/>
                <w:bCs/>
                <w:sz w:val="24"/>
                <w:szCs w:val="24"/>
              </w:rPr>
              <w:t>最后磋商报价</w:t>
            </w:r>
            <w:r>
              <w:rPr>
                <w:rFonts w:ascii="宋体" w:hAnsi="宋体" w:cs="Times New Roman"/>
                <w:bCs/>
                <w:sz w:val="24"/>
                <w:szCs w:val="24"/>
              </w:rPr>
              <w:t>最低的</w:t>
            </w:r>
            <w:r>
              <w:rPr>
                <w:rFonts w:ascii="宋体" w:hAnsi="宋体" w:cs="Times New Roman" w:hint="eastAsia"/>
                <w:bCs/>
                <w:sz w:val="24"/>
                <w:szCs w:val="24"/>
              </w:rPr>
              <w:t>供应商的价格</w:t>
            </w:r>
            <w:r>
              <w:rPr>
                <w:rFonts w:ascii="宋体" w:hAnsi="宋体" w:cs="Times New Roman"/>
                <w:bCs/>
                <w:sz w:val="24"/>
                <w:szCs w:val="24"/>
              </w:rPr>
              <w:t>为磋商基准价</w:t>
            </w:r>
          </w:p>
          <w:p w:rsidR="007A265B" w:rsidRDefault="009E7272">
            <w:pPr>
              <w:rPr>
                <w:rFonts w:ascii="宋体" w:hAnsi="宋体" w:cs="Times New Roman"/>
                <w:bCs/>
                <w:sz w:val="24"/>
                <w:szCs w:val="24"/>
              </w:rPr>
            </w:pPr>
            <w:r>
              <w:rPr>
                <w:rFonts w:ascii="宋体" w:hAnsi="宋体" w:cs="Times New Roman" w:hint="eastAsia"/>
                <w:bCs/>
                <w:sz w:val="24"/>
                <w:szCs w:val="24"/>
              </w:rPr>
              <w:t>3.</w:t>
            </w:r>
            <w:r>
              <w:rPr>
                <w:rFonts w:ascii="宋体" w:hAnsi="宋体" w:cs="Times New Roman"/>
                <w:bCs/>
                <w:sz w:val="24"/>
                <w:szCs w:val="24"/>
              </w:rPr>
              <w:t>磋商报价得分=(磋商基准价／磋商报价)×</w:t>
            </w:r>
            <w:r>
              <w:rPr>
                <w:rFonts w:ascii="宋体" w:hAnsi="宋体" w:cs="Times New Roman" w:hint="eastAsia"/>
                <w:bCs/>
                <w:sz w:val="24"/>
                <w:szCs w:val="24"/>
              </w:rPr>
              <w:t>Q2</w:t>
            </w:r>
          </w:p>
          <w:p w:rsidR="007A265B" w:rsidRDefault="009E7272">
            <w:pPr>
              <w:rPr>
                <w:rFonts w:ascii="宋体" w:hAnsi="宋体" w:cs="Times New Roman"/>
                <w:sz w:val="24"/>
                <w:szCs w:val="24"/>
              </w:rPr>
            </w:pPr>
            <w:r>
              <w:rPr>
                <w:rFonts w:ascii="宋体" w:hAnsi="宋体" w:cs="Times New Roman" w:hint="eastAsia"/>
                <w:bCs/>
                <w:sz w:val="24"/>
                <w:szCs w:val="24"/>
              </w:rPr>
              <w:t>4.</w:t>
            </w:r>
            <w:r>
              <w:rPr>
                <w:rFonts w:ascii="宋体" w:hAnsi="宋体" w:cs="Times New Roman" w:hint="eastAsia"/>
                <w:sz w:val="24"/>
                <w:szCs w:val="24"/>
              </w:rPr>
              <w:t>评分分值计算保留小数点后两位，小数点后三位“四舍五入”。</w:t>
            </w:r>
          </w:p>
        </w:tc>
      </w:tr>
    </w:tbl>
    <w:p w:rsidR="007A265B" w:rsidRDefault="009E7272">
      <w:pPr>
        <w:widowControl/>
        <w:shd w:val="clear" w:color="auto" w:fill="FFFFFF"/>
        <w:snapToGrid w:val="0"/>
        <w:jc w:val="center"/>
        <w:rPr>
          <w:rFonts w:ascii="宋体" w:hAnsi="宋体" w:cs="Arial"/>
          <w:b/>
          <w:kern w:val="0"/>
          <w:sz w:val="24"/>
          <w:szCs w:val="24"/>
        </w:rPr>
      </w:pPr>
      <w:bookmarkStart w:id="39" w:name="_Toc501719166"/>
      <w:r>
        <w:rPr>
          <w:rFonts w:ascii="宋体" w:hAnsi="宋体" w:cs="Arial" w:hint="eastAsia"/>
          <w:b/>
          <w:kern w:val="0"/>
          <w:sz w:val="24"/>
          <w:szCs w:val="24"/>
        </w:rPr>
        <w:t>《资格审查标准》</w:t>
      </w:r>
      <w:bookmarkEnd w:id="39"/>
    </w:p>
    <w:tbl>
      <w:tblPr>
        <w:tblW w:w="0" w:type="auto"/>
        <w:jc w:val="center"/>
        <w:tblCellMar>
          <w:left w:w="0" w:type="dxa"/>
          <w:right w:w="0" w:type="dxa"/>
        </w:tblCellMar>
        <w:tblLook w:val="04A0" w:firstRow="1" w:lastRow="0" w:firstColumn="1" w:lastColumn="0" w:noHBand="0" w:noVBand="1"/>
      </w:tblPr>
      <w:tblGrid>
        <w:gridCol w:w="625"/>
        <w:gridCol w:w="8465"/>
      </w:tblGrid>
      <w:tr w:rsidR="007A265B">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审查标准</w:t>
            </w:r>
          </w:p>
        </w:tc>
      </w:tr>
      <w:tr w:rsidR="007A265B">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7A265B" w:rsidRDefault="009E7272">
            <w:pPr>
              <w:rPr>
                <w:rFonts w:ascii="宋体" w:hAnsi="宋体" w:cs="Arial"/>
                <w:sz w:val="24"/>
                <w:szCs w:val="24"/>
              </w:rPr>
            </w:pPr>
            <w:r>
              <w:rPr>
                <w:rFonts w:ascii="宋体" w:hAnsi="宋体" w:cs="Arial" w:hint="eastAsia"/>
                <w:sz w:val="24"/>
                <w:szCs w:val="24"/>
              </w:rPr>
              <w:t>供应商须符合《中华人民共和国政府采购法》第二十二条的相关规定。</w:t>
            </w:r>
          </w:p>
          <w:p w:rsidR="007A265B" w:rsidRDefault="009E7272">
            <w:pPr>
              <w:rPr>
                <w:rFonts w:ascii="宋体" w:hAnsi="宋体" w:cs="Arial"/>
                <w:sz w:val="24"/>
                <w:szCs w:val="24"/>
              </w:rPr>
            </w:pPr>
            <w:r>
              <w:rPr>
                <w:rFonts w:ascii="宋体" w:hAnsi="宋体" w:cs="Arial" w:hint="eastAsia"/>
                <w:sz w:val="24"/>
                <w:szCs w:val="24"/>
              </w:rPr>
              <w:t>①具有独立承担民事责任的能力；</w:t>
            </w:r>
          </w:p>
          <w:p w:rsidR="007A265B" w:rsidRDefault="009E7272">
            <w:pPr>
              <w:rPr>
                <w:rFonts w:ascii="宋体" w:hAnsi="宋体" w:cs="Arial"/>
                <w:sz w:val="24"/>
                <w:szCs w:val="24"/>
              </w:rPr>
            </w:pPr>
            <w:r>
              <w:rPr>
                <w:rFonts w:ascii="宋体" w:hAnsi="宋体" w:cs="Arial" w:hint="eastAsia"/>
                <w:sz w:val="24"/>
                <w:szCs w:val="24"/>
              </w:rPr>
              <w:t>②具有良好的商业信誉和健全的财务会计制度（需提供2020年度或2021年度经会计师事务所出具的财务审计报告或其基本开户银行出具的资信证明）；</w:t>
            </w:r>
          </w:p>
          <w:p w:rsidR="007A265B" w:rsidRDefault="009E7272">
            <w:pPr>
              <w:rPr>
                <w:rFonts w:ascii="宋体" w:hAnsi="宋体" w:cs="Arial"/>
                <w:sz w:val="24"/>
                <w:szCs w:val="24"/>
              </w:rPr>
            </w:pPr>
            <w:r>
              <w:rPr>
                <w:rFonts w:ascii="宋体" w:hAnsi="宋体" w:cs="Arial" w:hint="eastAsia"/>
                <w:sz w:val="24"/>
                <w:szCs w:val="24"/>
              </w:rPr>
              <w:t>③具有履行合同所必需的设备和专业技术能力（需提供加盖公章的声明书）；</w:t>
            </w:r>
          </w:p>
          <w:p w:rsidR="007A265B" w:rsidRDefault="009E7272">
            <w:pPr>
              <w:rPr>
                <w:rFonts w:ascii="宋体" w:hAnsi="宋体" w:cs="Arial"/>
                <w:sz w:val="24"/>
                <w:szCs w:val="24"/>
              </w:rPr>
            </w:pPr>
            <w:r>
              <w:rPr>
                <w:rFonts w:ascii="宋体" w:hAnsi="宋体" w:cs="Arial" w:hint="eastAsia"/>
                <w:sz w:val="24"/>
                <w:szCs w:val="24"/>
              </w:rPr>
              <w:t>④有依法缴纳税收和社会保障资金的良好记录（需提供投标截止日前六个月内任一个月的企业纳税证明和社保缴费记录证明）；</w:t>
            </w:r>
          </w:p>
          <w:p w:rsidR="007A265B" w:rsidRDefault="009E7272">
            <w:pPr>
              <w:rPr>
                <w:rFonts w:ascii="宋体" w:hAnsi="宋体" w:cs="Arial"/>
                <w:sz w:val="24"/>
                <w:szCs w:val="24"/>
              </w:rPr>
            </w:pPr>
            <w:r>
              <w:rPr>
                <w:rFonts w:ascii="宋体" w:hAnsi="宋体" w:cs="Arial" w:hint="eastAsia"/>
                <w:sz w:val="24"/>
                <w:szCs w:val="24"/>
              </w:rPr>
              <w:t>⑤参加政府采购活动前三年内，在经营活动中没有重大违法记录；</w:t>
            </w:r>
          </w:p>
          <w:p w:rsidR="007A265B" w:rsidRDefault="009E7272">
            <w:pPr>
              <w:rPr>
                <w:rFonts w:ascii="宋体" w:hAnsi="宋体" w:cs="Arial"/>
                <w:sz w:val="20"/>
                <w:szCs w:val="21"/>
              </w:rPr>
            </w:pPr>
            <w:r>
              <w:rPr>
                <w:rFonts w:ascii="宋体" w:hAnsi="宋体" w:cs="Arial" w:hint="eastAsia"/>
                <w:sz w:val="24"/>
                <w:szCs w:val="24"/>
              </w:rPr>
              <w:t>⑥法律、行政法规规定的其他条件。</w:t>
            </w:r>
          </w:p>
        </w:tc>
      </w:tr>
      <w:tr w:rsidR="007A265B">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7A265B" w:rsidRDefault="009E7272">
            <w:pPr>
              <w:rPr>
                <w:rFonts w:ascii="宋体" w:hAnsi="宋体" w:cs="Arial"/>
                <w:kern w:val="0"/>
                <w:sz w:val="24"/>
                <w:szCs w:val="24"/>
              </w:rPr>
            </w:pPr>
            <w:r>
              <w:rPr>
                <w:rFonts w:ascii="宋体" w:hAnsi="宋体" w:cs="Arial" w:hint="eastAsia"/>
                <w:kern w:val="0"/>
                <w:sz w:val="24"/>
                <w:szCs w:val="24"/>
              </w:rPr>
              <w:t>供应商须是中华人民共和国境内注册的合法投标人，具有有效的营业执照。</w:t>
            </w:r>
          </w:p>
        </w:tc>
      </w:tr>
      <w:tr w:rsidR="007A265B">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7A265B" w:rsidRDefault="009E7272">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7A265B">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磋商保证金必须按照磋商文件要求缴纳。</w:t>
            </w:r>
          </w:p>
        </w:tc>
      </w:tr>
      <w:tr w:rsidR="007A265B">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备注：</w:t>
            </w:r>
            <w:r>
              <w:rPr>
                <w:rFonts w:ascii="宋体" w:hAnsi="宋体" w:cs="Arial"/>
                <w:kern w:val="0"/>
                <w:sz w:val="24"/>
                <w:szCs w:val="24"/>
              </w:rPr>
              <w:t xml:space="preserve"> </w:t>
            </w:r>
            <w:r>
              <w:rPr>
                <w:rFonts w:ascii="宋体" w:hAnsi="宋体" w:cs="Arial" w:hint="eastAsia"/>
                <w:kern w:val="0"/>
                <w:sz w:val="24"/>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7A265B" w:rsidRDefault="009E7272">
      <w:pPr>
        <w:widowControl/>
        <w:shd w:val="clear" w:color="auto" w:fill="FFFFFF"/>
        <w:snapToGrid w:val="0"/>
        <w:jc w:val="center"/>
        <w:rPr>
          <w:rFonts w:ascii="宋体" w:hAnsi="宋体" w:cs="Arial"/>
          <w:b/>
          <w:kern w:val="0"/>
          <w:sz w:val="24"/>
          <w:szCs w:val="24"/>
        </w:rPr>
      </w:pPr>
      <w:bookmarkStart w:id="40" w:name="_Toc501719167"/>
      <w:r>
        <w:rPr>
          <w:rFonts w:ascii="宋体" w:hAnsi="宋体" w:cs="Arial" w:hint="eastAsia"/>
          <w:b/>
          <w:kern w:val="0"/>
          <w:sz w:val="24"/>
          <w:szCs w:val="24"/>
        </w:rPr>
        <w:t>《完备性及符合性审查标准》</w:t>
      </w:r>
      <w:bookmarkEnd w:id="40"/>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7A265B">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7A265B" w:rsidRDefault="009E727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评审标准</w:t>
            </w:r>
          </w:p>
        </w:tc>
      </w:tr>
      <w:tr w:rsidR="007A265B">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响应文件要求加盖供应商章、法定代表人章处必须加盖；</w:t>
            </w:r>
          </w:p>
        </w:tc>
      </w:tr>
      <w:tr w:rsidR="007A265B">
        <w:trPr>
          <w:cantSplit/>
          <w:trHeight w:val="6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磋商价格明细表必须完整填写；</w:t>
            </w:r>
          </w:p>
        </w:tc>
      </w:tr>
      <w:tr w:rsidR="007A265B">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kern w:val="0"/>
                <w:sz w:val="24"/>
                <w:szCs w:val="24"/>
              </w:rPr>
              <w:lastRenderedPageBreak/>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售后服务承诺必须提供；</w:t>
            </w:r>
          </w:p>
        </w:tc>
      </w:tr>
      <w:tr w:rsidR="007A265B">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磋商价格不得超过供应商须知前附表中的采购预算金额；</w:t>
            </w:r>
          </w:p>
        </w:tc>
      </w:tr>
      <w:tr w:rsidR="007A265B">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建设工期必须满足磋商文件要求；</w:t>
            </w:r>
          </w:p>
        </w:tc>
      </w:tr>
      <w:tr w:rsidR="007A265B">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响应文件没有不符合磋商文件实质性要求的。</w:t>
            </w:r>
          </w:p>
        </w:tc>
      </w:tr>
      <w:tr w:rsidR="007A265B">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rPr>
                <w:rFonts w:ascii="宋体" w:hAnsi="宋体" w:cs="Arial"/>
                <w:kern w:val="0"/>
                <w:sz w:val="24"/>
                <w:szCs w:val="24"/>
              </w:rPr>
            </w:pPr>
            <w:r>
              <w:rPr>
                <w:rFonts w:ascii="宋体" w:hAnsi="宋体" w:cs="Arial" w:hint="eastAsia"/>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7A265B" w:rsidRDefault="009E7272">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7A265B">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7A265B" w:rsidRDefault="009E7272">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7A265B" w:rsidRDefault="009E7272">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统计内容</w:t>
            </w:r>
          </w:p>
        </w:tc>
      </w:tr>
      <w:tr w:rsidR="007A265B">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rPr>
                <w:rFonts w:ascii="宋体" w:cs="Arial"/>
                <w:kern w:val="0"/>
                <w:sz w:val="24"/>
                <w:szCs w:val="24"/>
              </w:rPr>
            </w:pPr>
            <w:r>
              <w:rPr>
                <w:rFonts w:ascii="宋体" w:hAnsi="宋体" w:cs="Arial" w:hint="eastAsia"/>
                <w:kern w:val="0"/>
                <w:sz w:val="24"/>
                <w:szCs w:val="24"/>
              </w:rPr>
              <w:t>供应商所报品牌（核心产品：气相色谱仪、综合流体力学实验装置）</w:t>
            </w:r>
          </w:p>
        </w:tc>
      </w:tr>
      <w:tr w:rsidR="007A265B">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A265B" w:rsidRDefault="009E7272">
            <w:pPr>
              <w:widowControl/>
              <w:shd w:val="clear" w:color="auto" w:fill="FFFFFF"/>
              <w:snapToGrid w:val="0"/>
              <w:rPr>
                <w:rFonts w:ascii="宋体" w:hAnsi="宋体" w:cs="Arial"/>
                <w:color w:val="FF0000"/>
                <w:kern w:val="0"/>
                <w:sz w:val="24"/>
                <w:szCs w:val="24"/>
              </w:rPr>
            </w:pPr>
            <w:r>
              <w:rPr>
                <w:rFonts w:ascii="宋体" w:hAnsi="宋体" w:cs="Arial" w:hint="eastAsia"/>
                <w:color w:val="000000" w:themeColor="text1"/>
                <w:kern w:val="0"/>
                <w:sz w:val="24"/>
                <w:szCs w:val="24"/>
              </w:rPr>
              <w:t>备注：如竞争性磋商文件前附表中约定了单一产品或核心产品，则提供相同品牌产品的不同</w:t>
            </w:r>
            <w:r>
              <w:rPr>
                <w:rFonts w:ascii="宋体" w:hAnsi="宋体" w:cs="Arial" w:hint="eastAsia"/>
                <w:kern w:val="0"/>
                <w:sz w:val="24"/>
                <w:szCs w:val="24"/>
              </w:rPr>
              <w:t>供应商</w:t>
            </w:r>
            <w:r>
              <w:rPr>
                <w:rFonts w:ascii="宋体" w:hAnsi="宋体" w:cs="Arial" w:hint="eastAsia"/>
                <w:color w:val="000000" w:themeColor="text1"/>
                <w:kern w:val="0"/>
                <w:sz w:val="24"/>
                <w:szCs w:val="24"/>
              </w:rPr>
              <w:t>参加同一合同项下投标的，以其中通过</w:t>
            </w:r>
            <w:r>
              <w:rPr>
                <w:rFonts w:ascii="宋体" w:hAnsi="宋体" w:cs="Arial"/>
                <w:color w:val="000000" w:themeColor="text1"/>
                <w:kern w:val="0"/>
                <w:sz w:val="24"/>
                <w:szCs w:val="24"/>
              </w:rPr>
              <w:t>资格审查、</w:t>
            </w:r>
            <w:r>
              <w:rPr>
                <w:rFonts w:ascii="宋体" w:hAnsi="宋体" w:cs="Arial" w:hint="eastAsia"/>
                <w:color w:val="000000" w:themeColor="text1"/>
                <w:kern w:val="0"/>
                <w:sz w:val="24"/>
                <w:szCs w:val="24"/>
              </w:rPr>
              <w:t>完备性及符合性审查</w:t>
            </w:r>
            <w:r>
              <w:rPr>
                <w:rFonts w:ascii="宋体" w:hAnsi="宋体" w:cs="Arial"/>
                <w:color w:val="000000" w:themeColor="text1"/>
                <w:kern w:val="0"/>
                <w:sz w:val="24"/>
                <w:szCs w:val="24"/>
              </w:rPr>
              <w:t>的</w:t>
            </w:r>
            <w:r>
              <w:rPr>
                <w:rFonts w:ascii="宋体" w:hAnsi="宋体" w:cs="Arial" w:hint="eastAsia"/>
                <w:color w:val="000000" w:themeColor="text1"/>
                <w:kern w:val="0"/>
                <w:sz w:val="24"/>
                <w:szCs w:val="24"/>
              </w:rPr>
              <w:t>且报价最低的参加</w:t>
            </w:r>
            <w:r>
              <w:rPr>
                <w:rFonts w:ascii="宋体" w:hAnsi="宋体" w:cs="Arial" w:hint="eastAsia"/>
                <w:kern w:val="0"/>
                <w:sz w:val="24"/>
                <w:szCs w:val="24"/>
              </w:rPr>
              <w:t>评标。</w:t>
            </w:r>
          </w:p>
        </w:tc>
      </w:tr>
    </w:tbl>
    <w:p w:rsidR="007A265B" w:rsidRDefault="009E7272">
      <w:pPr>
        <w:jc w:val="center"/>
        <w:rPr>
          <w:rFonts w:ascii="宋体" w:hAnsi="宋体" w:cs="Arial"/>
          <w:b/>
          <w:kern w:val="0"/>
          <w:sz w:val="24"/>
          <w:szCs w:val="24"/>
        </w:rPr>
      </w:pPr>
      <w:r>
        <w:rPr>
          <w:rFonts w:ascii="宋体" w:hAnsi="宋体" w:cs="Arial" w:hint="eastAsia"/>
          <w:b/>
          <w:kern w:val="0"/>
          <w:sz w:val="24"/>
          <w:szCs w:val="24"/>
        </w:rPr>
        <w:t>《详细评审标准》</w:t>
      </w:r>
    </w:p>
    <w:tbl>
      <w:tblPr>
        <w:tblW w:w="9146" w:type="dxa"/>
        <w:jc w:val="center"/>
        <w:tblLayout w:type="fixed"/>
        <w:tblCellMar>
          <w:left w:w="0" w:type="dxa"/>
          <w:right w:w="0" w:type="dxa"/>
        </w:tblCellMar>
        <w:tblLook w:val="04A0" w:firstRow="1" w:lastRow="0" w:firstColumn="1" w:lastColumn="0" w:noHBand="0" w:noVBand="1"/>
      </w:tblPr>
      <w:tblGrid>
        <w:gridCol w:w="658"/>
        <w:gridCol w:w="1405"/>
        <w:gridCol w:w="942"/>
        <w:gridCol w:w="6141"/>
      </w:tblGrid>
      <w:tr w:rsidR="007A265B">
        <w:trPr>
          <w:trHeight w:val="80"/>
          <w:jc w:val="center"/>
        </w:trPr>
        <w:tc>
          <w:tcPr>
            <w:tcW w:w="658" w:type="dxa"/>
            <w:tcBorders>
              <w:top w:val="single" w:sz="8" w:space="0" w:color="auto"/>
              <w:left w:val="single" w:sz="8" w:space="0" w:color="auto"/>
              <w:bottom w:val="single" w:sz="8" w:space="0" w:color="auto"/>
              <w:right w:val="single" w:sz="8" w:space="0" w:color="auto"/>
            </w:tcBorders>
            <w:vAlign w:val="center"/>
          </w:tcPr>
          <w:p w:rsidR="007A265B" w:rsidRDefault="009E7272">
            <w:pPr>
              <w:widowControl/>
              <w:shd w:val="clear" w:color="auto" w:fill="FFFFFF"/>
              <w:snapToGrid w:val="0"/>
              <w:jc w:val="center"/>
              <w:rPr>
                <w:rFonts w:asciiTheme="minorEastAsia" w:hAnsiTheme="minorEastAsia" w:cs="Arial"/>
                <w:kern w:val="0"/>
                <w:sz w:val="24"/>
                <w:szCs w:val="24"/>
              </w:rPr>
            </w:pPr>
            <w:bookmarkStart w:id="41" w:name="_Toc70428639"/>
            <w:r>
              <w:rPr>
                <w:rFonts w:asciiTheme="minorEastAsia" w:hAnsiTheme="minorEastAsia" w:cs="Arial" w:hint="eastAsia"/>
                <w:kern w:val="0"/>
                <w:sz w:val="24"/>
                <w:szCs w:val="24"/>
              </w:rPr>
              <w:t>序号</w:t>
            </w:r>
          </w:p>
        </w:tc>
        <w:tc>
          <w:tcPr>
            <w:tcW w:w="1405" w:type="dxa"/>
            <w:tcBorders>
              <w:top w:val="single" w:sz="8" w:space="0" w:color="auto"/>
              <w:left w:val="nil"/>
              <w:bottom w:val="single" w:sz="8" w:space="0" w:color="auto"/>
              <w:right w:val="single" w:sz="8" w:space="0" w:color="auto"/>
            </w:tcBorders>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标准分</w:t>
            </w:r>
          </w:p>
        </w:tc>
        <w:tc>
          <w:tcPr>
            <w:tcW w:w="6141" w:type="dxa"/>
            <w:tcBorders>
              <w:top w:val="single" w:sz="8" w:space="0" w:color="auto"/>
              <w:left w:val="nil"/>
              <w:bottom w:val="single" w:sz="8" w:space="0" w:color="auto"/>
              <w:right w:val="single" w:sz="8" w:space="0" w:color="auto"/>
            </w:tcBorders>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评审标准</w:t>
            </w:r>
          </w:p>
        </w:tc>
      </w:tr>
      <w:tr w:rsidR="007A265B">
        <w:trPr>
          <w:trHeight w:val="79"/>
          <w:jc w:val="center"/>
        </w:trPr>
        <w:tc>
          <w:tcPr>
            <w:tcW w:w="658"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kern w:val="0"/>
                <w:sz w:val="24"/>
                <w:szCs w:val="24"/>
              </w:rPr>
              <w:t>1</w:t>
            </w:r>
          </w:p>
        </w:tc>
        <w:tc>
          <w:tcPr>
            <w:tcW w:w="1405" w:type="dxa"/>
            <w:vMerge w:val="restart"/>
            <w:tcBorders>
              <w:top w:val="nil"/>
              <w:left w:val="nil"/>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供应商经营状况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Theme="minorEastAsia" w:hAnsiTheme="minorEastAsia" w:cs="Arial"/>
                <w:kern w:val="0"/>
                <w:sz w:val="24"/>
                <w:szCs w:val="24"/>
              </w:rPr>
            </w:pPr>
            <w:r>
              <w:rPr>
                <w:rFonts w:asciiTheme="minorEastAsia" w:hAnsiTheme="minorEastAsia" w:cs="Arial" w:hint="eastAsia"/>
                <w:kern w:val="0"/>
                <w:sz w:val="24"/>
                <w:szCs w:val="24"/>
              </w:rPr>
              <w:t>经营状况优良6分；经营状况一般3分；经营状况较弱1分</w:t>
            </w:r>
          </w:p>
        </w:tc>
      </w:tr>
      <w:tr w:rsidR="007A265B">
        <w:trPr>
          <w:trHeight w:val="79"/>
          <w:jc w:val="center"/>
        </w:trPr>
        <w:tc>
          <w:tcPr>
            <w:tcW w:w="658"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7A265B">
            <w:pPr>
              <w:jc w:val="center"/>
              <w:rPr>
                <w:rFonts w:asciiTheme="minorEastAsia" w:hAnsiTheme="minorEastAsia" w:cs="Arial"/>
                <w:kern w:val="0"/>
                <w:sz w:val="24"/>
                <w:szCs w:val="24"/>
              </w:rPr>
            </w:pPr>
          </w:p>
        </w:tc>
        <w:tc>
          <w:tcPr>
            <w:tcW w:w="1405" w:type="dxa"/>
            <w:vMerge/>
            <w:tcBorders>
              <w:left w:val="nil"/>
              <w:bottom w:val="single" w:sz="8" w:space="0" w:color="auto"/>
              <w:right w:val="single" w:sz="8" w:space="0" w:color="auto"/>
            </w:tcBorders>
            <w:tcMar>
              <w:top w:w="0" w:type="dxa"/>
              <w:left w:w="108" w:type="dxa"/>
              <w:bottom w:w="0" w:type="dxa"/>
              <w:right w:w="108" w:type="dxa"/>
            </w:tcMar>
            <w:vAlign w:val="center"/>
          </w:tcPr>
          <w:p w:rsidR="007A265B" w:rsidRDefault="007A265B">
            <w:pPr>
              <w:jc w:val="center"/>
              <w:rPr>
                <w:rFonts w:asciiTheme="minorEastAsia" w:hAnsiTheme="minorEastAsia" w:cs="Arial"/>
                <w:kern w:val="0"/>
                <w:sz w:val="24"/>
                <w:szCs w:val="24"/>
              </w:rPr>
            </w:pP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Theme="minorEastAsia" w:hAnsiTheme="minorEastAsia" w:cs="Arial"/>
                <w:kern w:val="0"/>
                <w:sz w:val="24"/>
                <w:szCs w:val="24"/>
              </w:rPr>
            </w:pPr>
            <w:r>
              <w:rPr>
                <w:rFonts w:asciiTheme="minorEastAsia" w:hAnsiTheme="minorEastAsia" w:cs="Arial" w:hint="eastAsia"/>
                <w:kern w:val="0"/>
                <w:sz w:val="24"/>
                <w:szCs w:val="24"/>
              </w:rPr>
              <w:t>技术人员配备优良：5分；技术人员配备一般2分；技术人员配备较弱1分</w:t>
            </w:r>
          </w:p>
        </w:tc>
      </w:tr>
      <w:tr w:rsidR="007A265B">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2</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color w:val="FF0000"/>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Theme="minorEastAsia" w:hAnsiTheme="minorEastAsia" w:cs="Arial"/>
                <w:kern w:val="0"/>
                <w:sz w:val="24"/>
                <w:szCs w:val="24"/>
              </w:rPr>
            </w:pPr>
            <w:r>
              <w:rPr>
                <w:rFonts w:asciiTheme="minorEastAsia" w:hAnsiTheme="minorEastAsia" w:cs="Arial" w:hint="eastAsia"/>
                <w:kern w:val="0"/>
                <w:sz w:val="24"/>
                <w:szCs w:val="24"/>
              </w:rPr>
              <w:t>供应商近三年（</w:t>
            </w:r>
            <w:r>
              <w:rPr>
                <w:rFonts w:asciiTheme="minorEastAsia" w:hAnsiTheme="minorEastAsia" w:cs="Arial"/>
                <w:kern w:val="0"/>
                <w:sz w:val="24"/>
                <w:szCs w:val="24"/>
              </w:rPr>
              <w:t>201</w:t>
            </w:r>
            <w:r>
              <w:rPr>
                <w:rFonts w:asciiTheme="minorEastAsia" w:hAnsiTheme="minorEastAsia" w:cs="Arial" w:hint="eastAsia"/>
                <w:kern w:val="0"/>
                <w:sz w:val="24"/>
                <w:szCs w:val="24"/>
              </w:rPr>
              <w:t>9年1月</w:t>
            </w:r>
            <w:r>
              <w:rPr>
                <w:rFonts w:asciiTheme="minorEastAsia" w:hAnsiTheme="minorEastAsia" w:cs="Arial"/>
                <w:kern w:val="0"/>
                <w:sz w:val="24"/>
                <w:szCs w:val="24"/>
              </w:rPr>
              <w:t>1</w:t>
            </w:r>
            <w:r>
              <w:rPr>
                <w:rFonts w:asciiTheme="minorEastAsia" w:hAnsiTheme="minorEastAsia" w:cs="Arial" w:hint="eastAsia"/>
                <w:kern w:val="0"/>
                <w:sz w:val="24"/>
                <w:szCs w:val="24"/>
              </w:rPr>
              <w:t>日</w:t>
            </w:r>
            <w:r>
              <w:rPr>
                <w:rFonts w:asciiTheme="minorEastAsia" w:hAnsiTheme="minorEastAsia" w:cs="Arial"/>
                <w:kern w:val="0"/>
                <w:sz w:val="24"/>
                <w:szCs w:val="24"/>
              </w:rPr>
              <w:t>-</w:t>
            </w:r>
            <w:r>
              <w:rPr>
                <w:rFonts w:asciiTheme="minorEastAsia" w:hAnsiTheme="minorEastAsia" w:cs="Arial" w:hint="eastAsia"/>
                <w:kern w:val="0"/>
                <w:sz w:val="24"/>
                <w:szCs w:val="24"/>
              </w:rPr>
              <w:t>至今）类似供货业绩，一项计1分，最多计</w:t>
            </w:r>
            <w:r>
              <w:rPr>
                <w:rFonts w:asciiTheme="minorEastAsia" w:hAnsiTheme="minorEastAsia" w:cs="Arial"/>
                <w:kern w:val="0"/>
                <w:sz w:val="24"/>
                <w:szCs w:val="24"/>
              </w:rPr>
              <w:t>5</w:t>
            </w:r>
            <w:r>
              <w:rPr>
                <w:rFonts w:asciiTheme="minorEastAsia" w:hAnsiTheme="minorEastAsia" w:cs="Arial" w:hint="eastAsia"/>
                <w:kern w:val="0"/>
                <w:sz w:val="24"/>
                <w:szCs w:val="24"/>
              </w:rPr>
              <w:t>项；（需提供中标（成交）通知书或合同复印件）</w:t>
            </w:r>
          </w:p>
        </w:tc>
      </w:tr>
      <w:tr w:rsidR="007A265B">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3</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售后服务及培训计划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8</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Theme="minorEastAsia" w:hAnsiTheme="minorEastAsia" w:cs="Arial"/>
                <w:kern w:val="0"/>
                <w:sz w:val="24"/>
                <w:szCs w:val="24"/>
              </w:rPr>
            </w:pPr>
            <w:r>
              <w:rPr>
                <w:rFonts w:asciiTheme="minorEastAsia" w:hAnsiTheme="minorEastAsia" w:cs="Arial" w:hint="eastAsia"/>
                <w:kern w:val="0"/>
                <w:sz w:val="24"/>
                <w:szCs w:val="24"/>
              </w:rPr>
              <w:t>有完善的售后服务网络，各阶段服务计划详尽，质保期、维护保养期服务（包括费用）承诺可靠、具体，售后服务响应时间及时8分；各阶段服务计划较详尽，质保期、维护保养期服务（包括费用）承诺较具体，售后服务响应时间一般4分；没有详尽的服务计划和质保期、维护保养期服务（包括费用）没有具体承诺或没有响应2分，</w:t>
            </w:r>
            <w:r>
              <w:rPr>
                <w:rFonts w:asciiTheme="minorEastAsia" w:eastAsiaTheme="minorEastAsia" w:hAnsiTheme="minorEastAsia" w:cs="Arial" w:hint="eastAsia"/>
                <w:kern w:val="0"/>
                <w:sz w:val="24"/>
                <w:szCs w:val="24"/>
              </w:rPr>
              <w:t>未提供得0分</w:t>
            </w:r>
          </w:p>
        </w:tc>
      </w:tr>
      <w:tr w:rsidR="007A265B">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4</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履约措施</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Theme="minorEastAsia" w:hAnsiTheme="minorEastAsia" w:cs="Arial"/>
                <w:kern w:val="0"/>
                <w:sz w:val="24"/>
                <w:szCs w:val="24"/>
              </w:rPr>
            </w:pPr>
            <w:r>
              <w:rPr>
                <w:rFonts w:asciiTheme="minorEastAsia" w:hAnsiTheme="minorEastAsia" w:cs="Arial" w:hint="eastAsia"/>
                <w:kern w:val="0"/>
                <w:sz w:val="24"/>
                <w:szCs w:val="24"/>
              </w:rPr>
              <w:t>履约措施具体、合理、可行：5分；履约措施不具体：2分；</w:t>
            </w:r>
            <w:r>
              <w:rPr>
                <w:rFonts w:asciiTheme="minorEastAsia" w:eastAsiaTheme="minorEastAsia" w:hAnsiTheme="minorEastAsia" w:cs="Arial" w:hint="eastAsia"/>
                <w:kern w:val="0"/>
                <w:sz w:val="24"/>
                <w:szCs w:val="24"/>
              </w:rPr>
              <w:t>未提供得0分。</w:t>
            </w:r>
          </w:p>
        </w:tc>
      </w:tr>
      <w:tr w:rsidR="007A265B">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设备企业生产能力及实力</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Theme="minorEastAsia" w:hAnsiTheme="minorEastAsia" w:cs="Arial"/>
                <w:kern w:val="0"/>
                <w:sz w:val="24"/>
                <w:szCs w:val="24"/>
              </w:rPr>
            </w:pPr>
            <w:r>
              <w:rPr>
                <w:rFonts w:asciiTheme="minorEastAsia" w:hAnsiTheme="minorEastAsia" w:cs="Arial" w:hint="eastAsia"/>
                <w:kern w:val="0"/>
                <w:sz w:val="24"/>
                <w:szCs w:val="24"/>
              </w:rPr>
              <w:t>企业资质、信誉良好，生产能力较强，生产及检验装备齐全：5分；企业资质、信誉、生产能力、生产及检验装备均一般：3分；企业资质、信誉、生产能力、生产及检验装备均较弱：1分；</w:t>
            </w:r>
            <w:r>
              <w:rPr>
                <w:rFonts w:asciiTheme="minorEastAsia" w:eastAsiaTheme="minorEastAsia" w:hAnsiTheme="minorEastAsia" w:cs="Arial" w:hint="eastAsia"/>
                <w:kern w:val="0"/>
                <w:sz w:val="24"/>
                <w:szCs w:val="24"/>
              </w:rPr>
              <w:t>未提供得0分。</w:t>
            </w:r>
          </w:p>
        </w:tc>
      </w:tr>
      <w:tr w:rsidR="007A265B">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产品技术先进性及生产工艺流程质量管理水平</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Theme="minorEastAsia" w:hAnsiTheme="minorEastAsia" w:cs="Arial"/>
                <w:kern w:val="0"/>
                <w:sz w:val="24"/>
                <w:szCs w:val="24"/>
              </w:rPr>
            </w:pPr>
            <w:r>
              <w:rPr>
                <w:rFonts w:asciiTheme="minorEastAsia" w:hAnsiTheme="minorEastAsia" w:cs="Arial" w:hint="eastAsia"/>
                <w:kern w:val="0"/>
                <w:sz w:val="24"/>
                <w:szCs w:val="24"/>
              </w:rPr>
              <w:t>产品技术先进、生产工艺水平高：4分；、一般：2分；差：0分；</w:t>
            </w:r>
          </w:p>
          <w:p w:rsidR="007A265B" w:rsidRDefault="009E7272">
            <w:pPr>
              <w:rPr>
                <w:rFonts w:asciiTheme="minorEastAsia" w:hAnsiTheme="minorEastAsia" w:cs="Arial"/>
                <w:kern w:val="0"/>
                <w:sz w:val="24"/>
                <w:szCs w:val="24"/>
              </w:rPr>
            </w:pPr>
            <w:r>
              <w:rPr>
                <w:rFonts w:asciiTheme="minorEastAsia" w:hAnsiTheme="minorEastAsia" w:cs="Arial" w:hint="eastAsia"/>
                <w:kern w:val="0"/>
                <w:sz w:val="24"/>
                <w:szCs w:val="24"/>
              </w:rPr>
              <w:t>提供省级及以上产品获奖证书的得2分，没有不得分。</w:t>
            </w:r>
          </w:p>
        </w:tc>
      </w:tr>
      <w:tr w:rsidR="007A265B">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7</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设备的安全性</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Theme="minorEastAsia" w:hAnsiTheme="minorEastAsia" w:cs="Arial"/>
                <w:kern w:val="0"/>
                <w:sz w:val="24"/>
                <w:szCs w:val="24"/>
              </w:rPr>
            </w:pPr>
            <w:r>
              <w:rPr>
                <w:rFonts w:asciiTheme="minorEastAsia" w:hAnsiTheme="minorEastAsia" w:cs="Arial" w:hint="eastAsia"/>
                <w:kern w:val="0"/>
                <w:sz w:val="24"/>
                <w:szCs w:val="24"/>
              </w:rPr>
              <w:t>设备安全性高：4分，安全性一般：2分，差：0分</w:t>
            </w:r>
          </w:p>
        </w:tc>
      </w:tr>
      <w:tr w:rsidR="007A265B">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8</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技术参数</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20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Theme="minorEastAsia" w:hAnsiTheme="minorEastAsia"/>
                <w:bCs/>
                <w:sz w:val="24"/>
                <w:szCs w:val="24"/>
              </w:rPr>
            </w:pPr>
            <w:r>
              <w:rPr>
                <w:rFonts w:asciiTheme="minorEastAsia" w:hAnsiTheme="minorEastAsia" w:hint="eastAsia"/>
                <w:bCs/>
                <w:sz w:val="24"/>
                <w:szCs w:val="24"/>
              </w:rPr>
              <w:t>标注“</w:t>
            </w:r>
            <w:r>
              <w:rPr>
                <w:rFonts w:ascii="宋体" w:hAnsi="宋体" w:cs="宋体" w:hint="eastAsia"/>
                <w:sz w:val="18"/>
                <w:szCs w:val="18"/>
              </w:rPr>
              <w:t>★</w:t>
            </w:r>
            <w:r>
              <w:rPr>
                <w:rFonts w:asciiTheme="minorEastAsia" w:hAnsiTheme="minorEastAsia" w:hint="eastAsia"/>
                <w:bCs/>
                <w:sz w:val="24"/>
                <w:szCs w:val="24"/>
              </w:rPr>
              <w:t>”的参数为关键参数，按每项2分抵扣，扣完为止；未标注“</w:t>
            </w:r>
            <w:r>
              <w:rPr>
                <w:rFonts w:ascii="宋体" w:hAnsi="宋体" w:cs="宋体" w:hint="eastAsia"/>
                <w:sz w:val="18"/>
                <w:szCs w:val="18"/>
              </w:rPr>
              <w:t>★</w:t>
            </w:r>
            <w:r>
              <w:rPr>
                <w:rFonts w:asciiTheme="minorEastAsia" w:hAnsiTheme="minorEastAsia" w:hint="eastAsia"/>
                <w:bCs/>
                <w:sz w:val="24"/>
                <w:szCs w:val="24"/>
              </w:rPr>
              <w:t>”的参数为一般参数，如不满足，按每项</w:t>
            </w:r>
            <w:r>
              <w:rPr>
                <w:rFonts w:asciiTheme="minorEastAsia" w:hAnsiTheme="minorEastAsia" w:hint="eastAsia"/>
                <w:bCs/>
                <w:sz w:val="24"/>
                <w:szCs w:val="24"/>
              </w:rPr>
              <w:lastRenderedPageBreak/>
              <w:t>1分抵扣，扣完为止。</w:t>
            </w:r>
          </w:p>
          <w:p w:rsidR="007A265B" w:rsidRDefault="009E7272">
            <w:pPr>
              <w:rPr>
                <w:rFonts w:asciiTheme="minorEastAsia" w:hAnsiTheme="minorEastAsia" w:cs="Arial"/>
                <w:kern w:val="0"/>
                <w:sz w:val="24"/>
                <w:szCs w:val="24"/>
              </w:rPr>
            </w:pPr>
            <w:r>
              <w:rPr>
                <w:rFonts w:asciiTheme="minorEastAsia" w:hAnsiTheme="minorEastAsia" w:hint="eastAsia"/>
                <w:bCs/>
                <w:sz w:val="24"/>
                <w:szCs w:val="24"/>
              </w:rPr>
              <w:t>注：标注“</w:t>
            </w:r>
            <w:r>
              <w:rPr>
                <w:rFonts w:ascii="宋体" w:hAnsi="宋体" w:cs="宋体" w:hint="eastAsia"/>
                <w:sz w:val="18"/>
                <w:szCs w:val="18"/>
              </w:rPr>
              <w:t>★</w:t>
            </w:r>
            <w:r>
              <w:rPr>
                <w:rFonts w:asciiTheme="minorEastAsia" w:hAnsiTheme="minorEastAsia" w:hint="eastAsia"/>
                <w:bCs/>
                <w:sz w:val="24"/>
                <w:szCs w:val="24"/>
              </w:rPr>
              <w:t>”与未标注“</w:t>
            </w:r>
            <w:r>
              <w:rPr>
                <w:rFonts w:ascii="宋体" w:hAnsi="宋体" w:cs="宋体" w:hint="eastAsia"/>
                <w:sz w:val="18"/>
                <w:szCs w:val="18"/>
              </w:rPr>
              <w:t>★</w:t>
            </w:r>
            <w:r>
              <w:rPr>
                <w:rFonts w:asciiTheme="minorEastAsia" w:hAnsiTheme="minorEastAsia" w:hint="eastAsia"/>
                <w:bCs/>
                <w:sz w:val="24"/>
                <w:szCs w:val="24"/>
              </w:rPr>
              <w:t>”技术参数，投标时提供对应的证明材料（证明材料为厂家出具的对应产品的白皮书加盖厂家公章，第三方检测机构出具完整的检测报告，技术规格彩页），若未提供有效证明材料则该参数将被视为负偏离。</w:t>
            </w:r>
          </w:p>
        </w:tc>
      </w:tr>
      <w:tr w:rsidR="007A265B">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lastRenderedPageBreak/>
              <w:t>9</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宋体" w:hAnsi="宋体" w:cs="Arial" w:hint="eastAsia"/>
                <w:kern w:val="0"/>
                <w:sz w:val="24"/>
                <w:szCs w:val="24"/>
              </w:rPr>
              <w:t>政策性得分</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宋体" w:hAnsi="宋体"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宋体" w:hAnsi="宋体" w:cs="Arial"/>
                <w:kern w:val="0"/>
                <w:sz w:val="24"/>
                <w:szCs w:val="24"/>
              </w:rPr>
            </w:pPr>
            <w:r>
              <w:rPr>
                <w:rFonts w:ascii="宋体" w:hAnsi="宋体" w:cs="Arial" w:hint="eastAsia"/>
                <w:kern w:val="0"/>
                <w:sz w:val="24"/>
                <w:szCs w:val="24"/>
              </w:rPr>
              <w:t>投标产品依据国家确定的认证机构出具的、处于有效期之内的节能产品、环境标志产品认证证书，有一款得1分，最多得4分</w:t>
            </w:r>
          </w:p>
          <w:p w:rsidR="007A265B" w:rsidRDefault="009E7272">
            <w:pPr>
              <w:rPr>
                <w:rFonts w:ascii="宋体" w:hAnsi="宋体" w:cs="Arial"/>
                <w:kern w:val="0"/>
                <w:sz w:val="24"/>
                <w:szCs w:val="24"/>
              </w:rPr>
            </w:pPr>
            <w:r>
              <w:rPr>
                <w:rFonts w:ascii="宋体" w:hAnsi="宋体" w:cs="Arial" w:hint="eastAsia"/>
                <w:kern w:val="0"/>
                <w:sz w:val="24"/>
                <w:szCs w:val="24"/>
              </w:rPr>
              <w:t>说明：</w:t>
            </w:r>
          </w:p>
          <w:p w:rsidR="007A265B" w:rsidRDefault="009E7272">
            <w:pPr>
              <w:rPr>
                <w:rFonts w:asciiTheme="minorEastAsia" w:hAnsiTheme="minorEastAsia"/>
                <w:bCs/>
                <w:sz w:val="24"/>
                <w:szCs w:val="24"/>
              </w:rPr>
            </w:pPr>
            <w:r>
              <w:rPr>
                <w:rFonts w:ascii="宋体" w:hAnsi="宋体" w:cs="Arial" w:hint="eastAsia"/>
                <w:kern w:val="0"/>
                <w:sz w:val="24"/>
                <w:szCs w:val="24"/>
              </w:rPr>
              <w:t>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未按要求提供的不得分）。</w:t>
            </w:r>
          </w:p>
        </w:tc>
      </w:tr>
      <w:tr w:rsidR="007A265B">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10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宋体" w:hAnsi="宋体" w:cs="Arial"/>
                <w:kern w:val="0"/>
                <w:sz w:val="24"/>
                <w:szCs w:val="24"/>
              </w:rPr>
            </w:pPr>
            <w:r>
              <w:rPr>
                <w:rFonts w:ascii="宋体" w:hAnsi="宋体" w:cs="Arial" w:hint="eastAsia"/>
                <w:kern w:val="0"/>
                <w:sz w:val="24"/>
                <w:szCs w:val="24"/>
              </w:rPr>
              <w:t>标函质量</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宋体" w:hAnsi="宋体" w:cs="Arial"/>
                <w:kern w:val="0"/>
                <w:sz w:val="24"/>
                <w:szCs w:val="24"/>
              </w:rPr>
            </w:pPr>
            <w:r>
              <w:rPr>
                <w:rFonts w:ascii="宋体" w:hAnsi="宋体" w:cs="Arial" w:hint="eastAsia"/>
                <w:kern w:val="0"/>
                <w:sz w:val="24"/>
                <w:szCs w:val="24"/>
              </w:rPr>
              <w:t>2</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rPr>
                <w:rFonts w:ascii="宋体" w:hAnsi="宋体" w:cs="Arial"/>
                <w:kern w:val="0"/>
                <w:sz w:val="24"/>
                <w:szCs w:val="24"/>
              </w:rPr>
            </w:pPr>
            <w:r>
              <w:rPr>
                <w:rFonts w:ascii="宋体" w:hAnsi="宋体" w:cs="Arial" w:hint="eastAsia"/>
                <w:kern w:val="0"/>
                <w:sz w:val="24"/>
                <w:szCs w:val="24"/>
              </w:rPr>
              <w:t>标函编制内容完整、齐全、叙述严谨。标书无涂改、错页、漏页现象2分；标函编制内容不完整、叙述简单1分。标书有涂改、错页、漏页现象0分</w:t>
            </w:r>
          </w:p>
        </w:tc>
      </w:tr>
      <w:tr w:rsidR="007A265B">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7A265B">
            <w:pPr>
              <w:rPr>
                <w:rFonts w:asciiTheme="minorEastAsia" w:hAnsiTheme="minorEastAsia" w:cs="Arial"/>
                <w:kern w:val="0"/>
                <w:sz w:val="24"/>
                <w:szCs w:val="24"/>
              </w:rPr>
            </w:pPr>
          </w:p>
        </w:tc>
      </w:tr>
      <w:tr w:rsidR="007A265B">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得分</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9E7272">
            <w:pPr>
              <w:jc w:val="center"/>
              <w:rPr>
                <w:rFonts w:asciiTheme="minorEastAsia" w:hAnsiTheme="minorEastAsia" w:cs="Arial"/>
                <w:kern w:val="0"/>
                <w:sz w:val="24"/>
                <w:szCs w:val="24"/>
              </w:rPr>
            </w:pPr>
            <w:r>
              <w:rPr>
                <w:rFonts w:ascii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7A265B" w:rsidRDefault="007A265B">
            <w:pPr>
              <w:rPr>
                <w:rFonts w:asciiTheme="minorEastAsia" w:hAnsiTheme="minorEastAsia" w:cs="Arial"/>
                <w:kern w:val="0"/>
                <w:sz w:val="24"/>
                <w:szCs w:val="24"/>
              </w:rPr>
            </w:pPr>
          </w:p>
        </w:tc>
      </w:tr>
    </w:tbl>
    <w:p w:rsidR="007A265B" w:rsidRDefault="009E7272">
      <w:pPr>
        <w:tabs>
          <w:tab w:val="center" w:pos="4832"/>
          <w:tab w:val="left" w:pos="7140"/>
        </w:tabs>
        <w:spacing w:line="360" w:lineRule="auto"/>
        <w:ind w:firstLineChars="196" w:firstLine="472"/>
        <w:jc w:val="left"/>
        <w:outlineLvl w:val="2"/>
        <w:rPr>
          <w:rFonts w:ascii="宋体" w:cs="宋体"/>
          <w:b/>
          <w:sz w:val="24"/>
          <w:szCs w:val="24"/>
        </w:rPr>
      </w:pPr>
      <w:bookmarkStart w:id="42" w:name="_Toc110002658"/>
      <w:r>
        <w:rPr>
          <w:rFonts w:ascii="宋体" w:hAnsi="宋体" w:cs="宋体"/>
          <w:b/>
          <w:sz w:val="24"/>
          <w:szCs w:val="24"/>
        </w:rPr>
        <w:t xml:space="preserve">1. </w:t>
      </w:r>
      <w:r>
        <w:rPr>
          <w:rFonts w:ascii="宋体" w:hAnsi="宋体" w:cs="宋体" w:hint="eastAsia"/>
          <w:b/>
          <w:sz w:val="24"/>
          <w:szCs w:val="24"/>
        </w:rPr>
        <w:t>评审方法</w:t>
      </w:r>
      <w:bookmarkEnd w:id="41"/>
      <w:bookmarkEnd w:id="42"/>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rsidR="007A265B" w:rsidRDefault="009E7272">
      <w:pPr>
        <w:tabs>
          <w:tab w:val="center" w:pos="4832"/>
          <w:tab w:val="left" w:pos="7140"/>
        </w:tabs>
        <w:spacing w:line="360" w:lineRule="auto"/>
        <w:ind w:firstLineChars="196" w:firstLine="472"/>
        <w:jc w:val="left"/>
        <w:outlineLvl w:val="2"/>
        <w:rPr>
          <w:rFonts w:ascii="宋体" w:hAnsi="宋体" w:cs="宋体"/>
          <w:b/>
          <w:sz w:val="24"/>
          <w:szCs w:val="24"/>
        </w:rPr>
      </w:pPr>
      <w:bookmarkStart w:id="43" w:name="_Toc110002659"/>
      <w:bookmarkStart w:id="44" w:name="_Toc70428640"/>
      <w:r>
        <w:rPr>
          <w:rFonts w:ascii="宋体" w:hAnsi="宋体" w:cs="宋体"/>
          <w:b/>
          <w:sz w:val="24"/>
          <w:szCs w:val="24"/>
        </w:rPr>
        <w:t xml:space="preserve">2. </w:t>
      </w:r>
      <w:r>
        <w:rPr>
          <w:rFonts w:ascii="宋体" w:hAnsi="宋体" w:cs="宋体" w:hint="eastAsia"/>
          <w:b/>
          <w:sz w:val="24"/>
          <w:szCs w:val="24"/>
        </w:rPr>
        <w:t>评审标准</w:t>
      </w:r>
      <w:bookmarkEnd w:id="43"/>
      <w:bookmarkEnd w:id="44"/>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1</w:t>
      </w:r>
      <w:r>
        <w:rPr>
          <w:rFonts w:ascii="宋体" w:hAnsi="宋体" w:cs="Arial"/>
          <w:kern w:val="0"/>
          <w:sz w:val="24"/>
          <w:szCs w:val="24"/>
        </w:rPr>
        <w:t xml:space="preserve"> </w:t>
      </w:r>
      <w:r>
        <w:rPr>
          <w:rFonts w:ascii="宋体" w:hAnsi="宋体" w:cs="Arial" w:hint="eastAsia"/>
          <w:kern w:val="0"/>
          <w:sz w:val="24"/>
          <w:szCs w:val="24"/>
        </w:rPr>
        <w:t>资格审查：评审因素和评审标准见《资格审查标准》。</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完备性及符合性审查：评审因素和评审标准见《完备性及符合性审查标准》。</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2.3 投标品牌：评审因素和评审标准见《投标品牌统计》。</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4详细评审：</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2.4.1详细评审：评审因素和评审标准见《详细评审标准》及本节第3.7款。</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磋商报价评分标准：</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）分值构成及权重：见评审办法前附表。</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）磋商基准价计算：见评审办法前附表。</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（3）磋商报价得分的计算：见评审办法前附表。</w:t>
      </w:r>
    </w:p>
    <w:p w:rsidR="007A265B" w:rsidRDefault="009E7272">
      <w:pPr>
        <w:tabs>
          <w:tab w:val="center" w:pos="4832"/>
          <w:tab w:val="left" w:pos="7140"/>
        </w:tabs>
        <w:spacing w:line="360" w:lineRule="auto"/>
        <w:ind w:firstLineChars="196" w:firstLine="472"/>
        <w:jc w:val="left"/>
        <w:outlineLvl w:val="2"/>
        <w:rPr>
          <w:rFonts w:ascii="宋体" w:cs="宋体"/>
          <w:b/>
          <w:sz w:val="24"/>
          <w:szCs w:val="24"/>
        </w:rPr>
      </w:pPr>
      <w:bookmarkStart w:id="45" w:name="_Toc110002660"/>
      <w:bookmarkStart w:id="46" w:name="_Toc70428641"/>
      <w:r>
        <w:rPr>
          <w:rFonts w:ascii="宋体" w:hAnsi="宋体" w:cs="宋体"/>
          <w:b/>
          <w:sz w:val="24"/>
          <w:szCs w:val="24"/>
        </w:rPr>
        <w:t xml:space="preserve">3. </w:t>
      </w:r>
      <w:r>
        <w:rPr>
          <w:rFonts w:ascii="宋体" w:hAnsi="宋体" w:cs="宋体" w:hint="eastAsia"/>
          <w:b/>
          <w:sz w:val="24"/>
          <w:szCs w:val="24"/>
        </w:rPr>
        <w:t>评审程序</w:t>
      </w:r>
      <w:bookmarkEnd w:id="45"/>
      <w:bookmarkEnd w:id="46"/>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基本程序</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评审活动将按以下步骤进行：</w:t>
      </w:r>
    </w:p>
    <w:p w:rsidR="007A265B" w:rsidRDefault="009E7272">
      <w:pPr>
        <w:pStyle w:val="120"/>
        <w:widowControl/>
        <w:numPr>
          <w:ilvl w:val="0"/>
          <w:numId w:val="3"/>
        </w:numPr>
        <w:shd w:val="clear" w:color="auto" w:fill="FFFFFF"/>
        <w:snapToGrid w:val="0"/>
        <w:spacing w:line="360" w:lineRule="auto"/>
        <w:ind w:firstLineChars="0"/>
        <w:rPr>
          <w:rFonts w:ascii="宋体" w:hAnsi="宋体" w:cs="Arial"/>
          <w:kern w:val="0"/>
          <w:sz w:val="24"/>
        </w:rPr>
      </w:pPr>
      <w:r>
        <w:rPr>
          <w:rFonts w:ascii="宋体" w:hAnsi="宋体" w:cs="Arial" w:hint="eastAsia"/>
          <w:kern w:val="0"/>
          <w:sz w:val="24"/>
        </w:rPr>
        <w:t>评审准备</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（2） 资格审查</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 完备性及符合性审查</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（4） 投标品牌统计</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 第二轮报价</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 详细评审</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 澄清、说明或补正</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 推荐成交候选人及提交评审报告</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评审准备</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3.2.1</w:t>
      </w:r>
      <w:r>
        <w:rPr>
          <w:rFonts w:ascii="宋体" w:hAnsi="宋体" w:cs="Arial" w:hint="eastAsia"/>
          <w:kern w:val="0"/>
          <w:sz w:val="24"/>
          <w:szCs w:val="24"/>
        </w:rPr>
        <w:t>磋商小组成员签到</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磋商小组成员到达评审现场时应当在签到表上签到以证明其出席。</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 </w:t>
      </w:r>
      <w:r>
        <w:rPr>
          <w:rFonts w:ascii="宋体" w:hAnsi="宋体" w:cs="Arial" w:hint="eastAsia"/>
          <w:kern w:val="0"/>
          <w:sz w:val="24"/>
          <w:szCs w:val="24"/>
        </w:rPr>
        <w:t>磋商小组的分工</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3.2.2.1</w:t>
      </w:r>
      <w:r>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3.2.2.2 </w:t>
      </w:r>
      <w:r>
        <w:rPr>
          <w:rFonts w:ascii="宋体" w:hAnsi="宋体" w:cs="Arial" w:hint="eastAsia"/>
          <w:kern w:val="0"/>
          <w:sz w:val="24"/>
          <w:szCs w:val="24"/>
        </w:rPr>
        <w:t>磋商小组组长除履行自己作为磋商小组成员独立评审的职责外，主要负责以下工作：</w:t>
      </w:r>
      <w:r>
        <w:rPr>
          <w:rFonts w:ascii="宋体" w:hAnsi="宋体" w:cs="Arial"/>
          <w:kern w:val="0"/>
          <w:sz w:val="24"/>
          <w:szCs w:val="24"/>
        </w:rPr>
        <w:t xml:space="preserve"> </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）组织磋商小组成员学习竞争性磋商文件；</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）汇总各磋商小组成员认为需要供应商澄清、说明或者补正的问题；</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）组织磋商小组对供应商质询并对供应商的答复进行评审；</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）对出现较大争议的事项进行书面记录；</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）组织收回评审过程中使用的文件、表格和评审记录以及其他资料，并查验评审记录的完整性及有效性；</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）组织对评审结论进行复核确认；</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）组织编写评审报告。</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 </w:t>
      </w:r>
      <w:r>
        <w:rPr>
          <w:rFonts w:ascii="宋体" w:hAnsi="宋体" w:cs="Arial" w:hint="eastAsia"/>
          <w:kern w:val="0"/>
          <w:sz w:val="24"/>
          <w:szCs w:val="24"/>
        </w:rPr>
        <w:t>熟悉文件资料</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3.2.3.1 </w:t>
      </w:r>
      <w:r>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3.2.3.2 </w:t>
      </w:r>
      <w:r>
        <w:rPr>
          <w:rFonts w:ascii="宋体" w:hAnsi="宋体" w:cs="Arial" w:hint="eastAsia"/>
          <w:kern w:val="0"/>
          <w:sz w:val="24"/>
          <w:szCs w:val="24"/>
        </w:rPr>
        <w:t>采购人或采购代理机构应当向磋商小组提供评审所需的信息和数据，包括：</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1</w:t>
      </w:r>
      <w:r>
        <w:rPr>
          <w:rFonts w:ascii="宋体" w:hAnsi="宋体" w:cs="Arial" w:hint="eastAsia"/>
          <w:kern w:val="0"/>
          <w:sz w:val="24"/>
          <w:szCs w:val="24"/>
        </w:rPr>
        <w:t>）竞争性磋商文件及其澄清修改等竞争性磋商文件补充；</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）未在开标会上当场拒绝的各响应文件；</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）开标会记录；</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）评审表格；</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）其他信息和数据。</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3.3资格审查（适用于资格后审）</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4完备性及符合性审查</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.3</w:t>
      </w:r>
      <w:r>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 投标品牌统计</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3.5.1.由</w:t>
      </w:r>
      <w:r>
        <w:rPr>
          <w:rFonts w:ascii="宋体" w:hAnsi="宋体" w:cs="Arial" w:hint="eastAsia"/>
          <w:kern w:val="0"/>
          <w:sz w:val="24"/>
          <w:szCs w:val="24"/>
        </w:rPr>
        <w:t>磋商小组</w:t>
      </w:r>
      <w:r>
        <w:rPr>
          <w:rFonts w:ascii="宋体" w:cs="Arial" w:hint="eastAsia"/>
          <w:kern w:val="0"/>
          <w:sz w:val="24"/>
          <w:szCs w:val="24"/>
        </w:rPr>
        <w:t>根据供应商所报核心产品品牌统计计算供应商家数。</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6第二轮报价</w:t>
      </w:r>
    </w:p>
    <w:p w:rsidR="007A265B" w:rsidRDefault="009E7272">
      <w:pPr>
        <w:widowControl/>
        <w:shd w:val="clear" w:color="auto" w:fill="FFFFFF"/>
        <w:snapToGrid w:val="0"/>
        <w:spacing w:line="360" w:lineRule="auto"/>
        <w:ind w:firstLineChars="200" w:firstLine="480"/>
        <w:rPr>
          <w:rFonts w:ascii="宋体" w:hAnsi="宋体"/>
          <w:sz w:val="24"/>
          <w:szCs w:val="24"/>
        </w:rPr>
      </w:pPr>
      <w:r>
        <w:rPr>
          <w:rFonts w:ascii="宋体" w:hAnsi="宋体" w:cs="Arial" w:hint="eastAsia"/>
          <w:kern w:val="0"/>
          <w:sz w:val="24"/>
          <w:szCs w:val="24"/>
        </w:rPr>
        <w:t>3.6.1、只有通过了资格审查、完备性及符合性审查且</w:t>
      </w:r>
      <w:r>
        <w:rPr>
          <w:rFonts w:ascii="宋体" w:cs="Arial" w:hint="eastAsia"/>
          <w:kern w:val="0"/>
          <w:sz w:val="24"/>
          <w:szCs w:val="24"/>
        </w:rPr>
        <w:t>供应商不少于3个</w:t>
      </w:r>
      <w:r>
        <w:rPr>
          <w:rFonts w:ascii="宋体" w:hAnsi="宋体" w:cs="Arial" w:hint="eastAsia"/>
          <w:kern w:val="0"/>
          <w:sz w:val="24"/>
          <w:szCs w:val="24"/>
        </w:rPr>
        <w:t>方可进入第二轮报价。</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3.6.2、按照供应商递交响应文件的逆顺序，由每位供应商对本企业情况及本次响应情况进行简要介绍，</w:t>
      </w:r>
      <w:r>
        <w:rPr>
          <w:rFonts w:ascii="宋体" w:cs="Arial" w:hint="eastAsia"/>
          <w:kern w:val="0"/>
          <w:sz w:val="24"/>
          <w:szCs w:val="24"/>
        </w:rPr>
        <w:t>磋商</w:t>
      </w:r>
      <w:r>
        <w:rPr>
          <w:rFonts w:ascii="宋体" w:hAnsi="宋体" w:cs="Arial" w:hint="eastAsia"/>
          <w:kern w:val="0"/>
          <w:sz w:val="24"/>
          <w:szCs w:val="24"/>
        </w:rPr>
        <w:t>小组与其进行</w:t>
      </w:r>
      <w:r>
        <w:rPr>
          <w:rFonts w:ascii="宋体" w:cs="Arial" w:hint="eastAsia"/>
          <w:kern w:val="0"/>
          <w:sz w:val="24"/>
          <w:szCs w:val="24"/>
        </w:rPr>
        <w:t>磋商</w:t>
      </w:r>
      <w:r>
        <w:rPr>
          <w:rFonts w:ascii="宋体" w:hAnsi="宋体" w:cs="Arial" w:hint="eastAsia"/>
          <w:kern w:val="0"/>
          <w:sz w:val="24"/>
          <w:szCs w:val="24"/>
        </w:rPr>
        <w:t>，对响应文件中的漏项、错误等问题进行统一补充和修正并告知供应商，在此基础上进行第二轮磋商报价。</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3.6.3、</w:t>
      </w:r>
      <w:r>
        <w:rPr>
          <w:rFonts w:ascii="宋体" w:cs="Arial" w:hint="eastAsia"/>
          <w:kern w:val="0"/>
          <w:sz w:val="24"/>
          <w:szCs w:val="24"/>
        </w:rPr>
        <w:t>供应商分别进行各自第二轮</w:t>
      </w:r>
      <w:r>
        <w:rPr>
          <w:rFonts w:ascii="宋体" w:hAnsi="宋体" w:cs="Arial" w:hint="eastAsia"/>
          <w:kern w:val="0"/>
          <w:sz w:val="24"/>
          <w:szCs w:val="24"/>
        </w:rPr>
        <w:t>磋商报价</w:t>
      </w:r>
      <w:r>
        <w:rPr>
          <w:rFonts w:ascii="宋体" w:cs="Arial" w:hint="eastAsia"/>
          <w:kern w:val="0"/>
          <w:sz w:val="24"/>
          <w:szCs w:val="24"/>
        </w:rPr>
        <w:t>，经签字确认后，作为最终</w:t>
      </w:r>
      <w:r>
        <w:rPr>
          <w:rFonts w:ascii="宋体" w:hAnsi="宋体" w:cs="Arial" w:hint="eastAsia"/>
          <w:kern w:val="0"/>
          <w:sz w:val="24"/>
          <w:szCs w:val="24"/>
        </w:rPr>
        <w:t>磋商报价</w:t>
      </w:r>
      <w:r>
        <w:rPr>
          <w:rFonts w:ascii="宋体" w:cs="Arial" w:hint="eastAsia"/>
          <w:kern w:val="0"/>
          <w:sz w:val="24"/>
          <w:szCs w:val="24"/>
        </w:rPr>
        <w:t>的依据。</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3.7、详细评审</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.1.</w:t>
      </w:r>
      <w:r>
        <w:rPr>
          <w:rFonts w:ascii="宋体" w:hAnsi="宋体" w:cs="Arial" w:hint="eastAsia"/>
          <w:kern w:val="0"/>
          <w:sz w:val="24"/>
          <w:szCs w:val="24"/>
        </w:rPr>
        <w:t xml:space="preserve"> 只有通过了第二轮报价方可进入详细评审。</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.2 </w:t>
      </w:r>
      <w:r>
        <w:rPr>
          <w:rFonts w:ascii="宋体" w:hAnsi="宋体" w:cs="Arial" w:hint="eastAsia"/>
          <w:kern w:val="0"/>
          <w:sz w:val="24"/>
          <w:szCs w:val="24"/>
        </w:rPr>
        <w:t>澄清、说明和补正</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3.7.2.2磋商小组认为供应商的报价明显低于其它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.3澄清、说明和补正内容不得改变响应文件的实质性内容（算术性错误修正的除外）。供应商的书面澄清、说明和补正属于响应文件的组成部分。</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4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.5磋商小组对供应商提交的澄清、说明或补正有疑问的，可以要求供应商进一步澄清、说明或补正，直至满足磋商小组的要求。</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.3</w:t>
      </w:r>
      <w:r>
        <w:rPr>
          <w:rFonts w:ascii="宋体" w:hAnsi="宋体" w:cs="Arial" w:hint="eastAsia"/>
          <w:kern w:val="0"/>
          <w:sz w:val="24"/>
          <w:szCs w:val="24"/>
        </w:rPr>
        <w:t>评审专家评分：评审专家按照《详细评审标准》评分，供应商详细评审得分等于全部评审专家评分的算术平均值。</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.4 </w:t>
      </w:r>
      <w:r>
        <w:rPr>
          <w:rFonts w:ascii="宋体" w:hAnsi="宋体" w:cs="Arial" w:hint="eastAsia"/>
          <w:kern w:val="0"/>
          <w:sz w:val="24"/>
          <w:szCs w:val="24"/>
        </w:rPr>
        <w:t>算术错误修正：磋商价格有算术错误的，磋商小组按以下原则对磋商价格进行修正，修正的价格经供应商书面确认后具有约束力。供应商不接受修正价格的，其投标将被否决。</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）响应文件中的大写金额与小写金额不一致的，以大写金额为准；</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）总价金额与依据单价计算出的结果不一致的，以单价金额为准修正总价，但单价金额小数点有明显错误的除外。</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.5 </w:t>
      </w:r>
      <w:r>
        <w:rPr>
          <w:rFonts w:ascii="宋体" w:hAnsi="宋体" w:cs="Arial" w:hint="eastAsia"/>
          <w:kern w:val="0"/>
          <w:sz w:val="24"/>
          <w:szCs w:val="24"/>
        </w:rPr>
        <w:t>磋商小组发现供应商的报价明显低于其他供应商磋商价格，使得其磋商价格可能低于其成本的，应当要求该供应商作出书面说明并提供相应的证明材料。供应商不</w:t>
      </w:r>
      <w:r>
        <w:rPr>
          <w:rFonts w:ascii="宋体" w:hAnsi="宋体" w:cs="Arial" w:hint="eastAsia"/>
          <w:kern w:val="0"/>
          <w:sz w:val="24"/>
          <w:szCs w:val="24"/>
        </w:rPr>
        <w:lastRenderedPageBreak/>
        <w:t>能合理说明或者不能提供相应证明材料的，由磋商小组认定该供应商以低于成本报价竞标，否决其投标。</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.6 </w:t>
      </w:r>
      <w:r>
        <w:rPr>
          <w:rFonts w:ascii="宋体" w:hAnsi="宋体" w:cs="Arial" w:hint="eastAsia"/>
          <w:kern w:val="0"/>
          <w:sz w:val="24"/>
          <w:szCs w:val="24"/>
        </w:rPr>
        <w:t>磋商报价评分：对磋商报价进行磋商报价得分计算，计算方法详见评审办法前附表。</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.7 </w:t>
      </w:r>
      <w:r>
        <w:rPr>
          <w:rFonts w:ascii="宋体" w:hAnsi="宋体" w:cs="Arial" w:hint="eastAsia"/>
          <w:kern w:val="0"/>
          <w:sz w:val="24"/>
          <w:szCs w:val="24"/>
        </w:rPr>
        <w:t>汇总评分结果，评分分值计算保留小数点后两位，小数点后第三位“四舍五入”。</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.8 </w:t>
      </w:r>
      <w:r>
        <w:rPr>
          <w:rFonts w:ascii="宋体" w:hAnsi="宋体" w:cs="Arial" w:hint="eastAsia"/>
          <w:kern w:val="0"/>
          <w:sz w:val="24"/>
          <w:szCs w:val="24"/>
        </w:rPr>
        <w:t>详细评审工作全部结束后，供应商总得分排序按照以下原则进行。</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3.7.8.1按照总得分由高到低顺序对供应商进行排序；</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3.7.8.2总</w:t>
      </w:r>
      <w:r>
        <w:rPr>
          <w:rFonts w:ascii="宋体" w:hAnsi="宋体" w:cs="Arial"/>
          <w:kern w:val="0"/>
          <w:sz w:val="24"/>
          <w:szCs w:val="24"/>
        </w:rPr>
        <w:t>得分</w:t>
      </w:r>
      <w:r>
        <w:rPr>
          <w:rFonts w:ascii="宋体" w:hAnsi="宋体" w:cs="Arial" w:hint="eastAsia"/>
          <w:kern w:val="0"/>
          <w:sz w:val="24"/>
          <w:szCs w:val="24"/>
        </w:rPr>
        <w:t>相同时报价低的供应商排序靠前；</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3.7.8.3总</w:t>
      </w:r>
      <w:r>
        <w:rPr>
          <w:rFonts w:ascii="宋体" w:hAnsi="宋体" w:cs="Arial"/>
          <w:kern w:val="0"/>
          <w:sz w:val="24"/>
          <w:szCs w:val="24"/>
        </w:rPr>
        <w:t>得分相同</w:t>
      </w:r>
      <w:r>
        <w:rPr>
          <w:rFonts w:ascii="宋体" w:hAnsi="宋体" w:cs="Arial" w:hint="eastAsia"/>
          <w:kern w:val="0"/>
          <w:sz w:val="24"/>
          <w:szCs w:val="24"/>
        </w:rPr>
        <w:t>且报价相同的</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，由采购人确定</w:t>
      </w:r>
      <w:r>
        <w:rPr>
          <w:rFonts w:ascii="宋体" w:hAnsi="宋体" w:cs="Arial" w:hint="eastAsia"/>
          <w:kern w:val="0"/>
          <w:sz w:val="24"/>
          <w:szCs w:val="24"/>
        </w:rPr>
        <w:t>排序顺序；</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3.7.8.4总</w:t>
      </w:r>
      <w:r>
        <w:rPr>
          <w:rFonts w:ascii="宋体" w:hAnsi="宋体" w:cs="Arial"/>
          <w:kern w:val="0"/>
          <w:sz w:val="24"/>
          <w:szCs w:val="24"/>
        </w:rPr>
        <w:t>得分相同</w:t>
      </w:r>
      <w:r>
        <w:rPr>
          <w:rFonts w:ascii="宋体" w:hAnsi="宋体" w:cs="Arial" w:hint="eastAsia"/>
          <w:kern w:val="0"/>
          <w:sz w:val="24"/>
          <w:szCs w:val="24"/>
        </w:rPr>
        <w:t>且报价相同的不</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w:t>
      </w:r>
      <w:r>
        <w:rPr>
          <w:rFonts w:ascii="宋体" w:hAnsi="宋体" w:cs="Arial" w:hint="eastAsia"/>
          <w:kern w:val="0"/>
          <w:sz w:val="24"/>
          <w:szCs w:val="24"/>
        </w:rPr>
        <w:t>采取随机抽取方式</w:t>
      </w:r>
      <w:r>
        <w:rPr>
          <w:rFonts w:ascii="宋体" w:hAnsi="宋体" w:cs="Arial"/>
          <w:kern w:val="0"/>
          <w:sz w:val="24"/>
          <w:szCs w:val="24"/>
        </w:rPr>
        <w:t>确定</w:t>
      </w:r>
      <w:r>
        <w:rPr>
          <w:rFonts w:ascii="宋体" w:hAnsi="宋体" w:cs="Arial" w:hint="eastAsia"/>
          <w:kern w:val="0"/>
          <w:sz w:val="24"/>
          <w:szCs w:val="24"/>
        </w:rPr>
        <w:t>排序顺序。</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 </w:t>
      </w:r>
      <w:r>
        <w:rPr>
          <w:rFonts w:ascii="宋体" w:hAnsi="宋体" w:cs="Arial" w:hint="eastAsia"/>
          <w:kern w:val="0"/>
          <w:sz w:val="24"/>
          <w:szCs w:val="24"/>
        </w:rPr>
        <w:t>推荐成交候选人及提交评审报告</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.1</w:t>
      </w:r>
      <w:r>
        <w:rPr>
          <w:rFonts w:ascii="宋体" w:hAnsi="宋体" w:cs="Arial" w:hint="eastAsia"/>
          <w:kern w:val="0"/>
          <w:sz w:val="24"/>
          <w:szCs w:val="24"/>
        </w:rPr>
        <w:t>磋商小组推荐成交候选人，总得分排序第一的供应商将被确定为第一成交候选人（总</w:t>
      </w:r>
      <w:r>
        <w:rPr>
          <w:rFonts w:ascii="宋体" w:hAnsi="宋体" w:cs="Arial"/>
          <w:kern w:val="0"/>
          <w:sz w:val="24"/>
          <w:szCs w:val="24"/>
        </w:rPr>
        <w:t>得分</w:t>
      </w:r>
      <w:r>
        <w:rPr>
          <w:rFonts w:ascii="宋体" w:hAnsi="宋体" w:cs="Arial" w:hint="eastAsia"/>
          <w:kern w:val="0"/>
          <w:sz w:val="24"/>
          <w:szCs w:val="24"/>
        </w:rPr>
        <w:t>排序</w:t>
      </w:r>
      <w:r>
        <w:rPr>
          <w:rFonts w:ascii="宋体" w:hAnsi="宋体" w:cs="Arial"/>
          <w:kern w:val="0"/>
          <w:sz w:val="24"/>
          <w:szCs w:val="24"/>
        </w:rPr>
        <w:t>最高的同品牌</w:t>
      </w:r>
      <w:r>
        <w:rPr>
          <w:rFonts w:ascii="宋体" w:hAnsi="宋体" w:cs="Arial" w:hint="eastAsia"/>
          <w:kern w:val="0"/>
          <w:sz w:val="24"/>
          <w:szCs w:val="24"/>
        </w:rPr>
        <w:t>供应商</w:t>
      </w:r>
      <w:r>
        <w:rPr>
          <w:rFonts w:ascii="宋体" w:hAnsi="宋体" w:cs="Arial"/>
          <w:kern w:val="0"/>
          <w:sz w:val="24"/>
          <w:szCs w:val="24"/>
        </w:rPr>
        <w:t>获得</w:t>
      </w:r>
      <w:r>
        <w:rPr>
          <w:rFonts w:ascii="宋体" w:hAnsi="宋体" w:cs="Arial" w:hint="eastAsia"/>
          <w:kern w:val="0"/>
          <w:sz w:val="24"/>
          <w:szCs w:val="24"/>
        </w:rPr>
        <w:t>成交候选人推荐</w:t>
      </w:r>
      <w:r>
        <w:rPr>
          <w:rFonts w:ascii="宋体" w:hAnsi="宋体" w:cs="Arial"/>
          <w:kern w:val="0"/>
          <w:sz w:val="24"/>
          <w:szCs w:val="24"/>
        </w:rPr>
        <w:t>资格</w:t>
      </w:r>
      <w:r>
        <w:rPr>
          <w:rFonts w:ascii="宋体" w:hAnsi="宋体" w:cs="Arial" w:hint="eastAsia"/>
          <w:kern w:val="0"/>
          <w:sz w:val="24"/>
          <w:szCs w:val="24"/>
        </w:rPr>
        <w:t>，</w:t>
      </w:r>
      <w:r>
        <w:rPr>
          <w:rFonts w:ascii="宋体" w:hAnsi="宋体" w:cs="Arial"/>
          <w:kern w:val="0"/>
          <w:sz w:val="24"/>
          <w:szCs w:val="24"/>
        </w:rPr>
        <w:t>其他同品牌</w:t>
      </w:r>
      <w:r>
        <w:rPr>
          <w:rFonts w:ascii="宋体" w:hAnsi="宋体" w:cs="Arial" w:hint="eastAsia"/>
          <w:kern w:val="0"/>
          <w:sz w:val="24"/>
          <w:szCs w:val="24"/>
        </w:rPr>
        <w:t>供应商</w:t>
      </w:r>
      <w:r>
        <w:rPr>
          <w:rFonts w:ascii="宋体" w:hAnsi="宋体" w:cs="Arial"/>
          <w:kern w:val="0"/>
          <w:sz w:val="24"/>
          <w:szCs w:val="24"/>
        </w:rPr>
        <w:t>不作为</w:t>
      </w:r>
      <w:r>
        <w:rPr>
          <w:rFonts w:ascii="宋体" w:hAnsi="宋体" w:cs="Arial" w:hint="eastAsia"/>
          <w:kern w:val="0"/>
          <w:sz w:val="24"/>
          <w:szCs w:val="24"/>
        </w:rPr>
        <w:t>成交候选人），以此类推确定出规定数量的的成交候选人。</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.2</w:t>
      </w:r>
      <w:r>
        <w:rPr>
          <w:rFonts w:ascii="宋体" w:hAnsi="宋体" w:cs="Arial" w:hint="eastAsia"/>
          <w:kern w:val="0"/>
          <w:sz w:val="24"/>
          <w:szCs w:val="24"/>
        </w:rPr>
        <w:t>当通过了资格审查、完备性及符合性审查后，供应商少于3个时，采购人应当依法重新招标。</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磋商小组完成评审后，应当向采购人提交书面评审报告。</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特殊情况的处置程序</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关于评审活动暂停</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.2</w:t>
      </w:r>
      <w:r>
        <w:rPr>
          <w:rFonts w:ascii="宋体" w:hAnsi="宋体" w:cs="Arial" w:hint="eastAsia"/>
          <w:kern w:val="0"/>
          <w:sz w:val="24"/>
          <w:szCs w:val="24"/>
        </w:rPr>
        <w:t>关于评审中途更换评审专家</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.2.1 </w:t>
      </w:r>
      <w:r>
        <w:rPr>
          <w:rFonts w:ascii="宋体" w:hAnsi="宋体" w:cs="Arial" w:hint="eastAsia"/>
          <w:kern w:val="0"/>
          <w:sz w:val="24"/>
          <w:szCs w:val="24"/>
        </w:rPr>
        <w:t>除非发生下列情况之一，磋商小组成员不得在评审中途更换：</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）因不可抗拒的客观原因，不能到场或需在评审中途退出评审活动。</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）根据法律法规规定，某个或某几个磋商小组成员需要回避。</w:t>
      </w:r>
    </w:p>
    <w:p w:rsidR="007A265B" w:rsidRDefault="009E7272">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.2.2 </w:t>
      </w:r>
      <w:r>
        <w:rPr>
          <w:rFonts w:ascii="宋体" w:hAnsi="宋体" w:cs="Arial" w:hint="eastAsia"/>
          <w:kern w:val="0"/>
          <w:sz w:val="24"/>
          <w:szCs w:val="24"/>
        </w:rPr>
        <w:t>退出评审的磋商小组成员，其已完成的评审行为无效，由更换的评审专家进行评审。</w:t>
      </w:r>
    </w:p>
    <w:p w:rsidR="007A265B" w:rsidRDefault="009E7272">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lastRenderedPageBreak/>
        <w:t>3.</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在评审环节中，需磋商小组就某项定性的评审结论做出表决的，由磋商小组全体成员按照少数服从多数的原则确定。</w:t>
      </w:r>
    </w:p>
    <w:p w:rsidR="007A265B" w:rsidRDefault="009E7272">
      <w:pPr>
        <w:widowControl/>
        <w:jc w:val="left"/>
        <w:rPr>
          <w:rFonts w:ascii="宋体" w:hAnsi="宋体" w:cs="Times New Roman"/>
          <w:b/>
          <w:sz w:val="24"/>
          <w:szCs w:val="24"/>
        </w:rPr>
      </w:pPr>
      <w:bookmarkStart w:id="47" w:name="_Toc485312286"/>
      <w:r>
        <w:rPr>
          <w:rFonts w:ascii="宋体" w:hAnsi="宋体" w:cs="Times New Roman"/>
          <w:b/>
          <w:sz w:val="24"/>
          <w:szCs w:val="24"/>
        </w:rPr>
        <w:br w:type="page"/>
      </w:r>
    </w:p>
    <w:p w:rsidR="007A265B" w:rsidRDefault="009E7272">
      <w:pPr>
        <w:widowControl/>
        <w:shd w:val="clear" w:color="auto" w:fill="FFFFFF"/>
        <w:snapToGrid w:val="0"/>
        <w:spacing w:line="360" w:lineRule="auto"/>
        <w:jc w:val="center"/>
        <w:rPr>
          <w:rFonts w:ascii="宋体" w:cs="Times New Roman"/>
          <w:b/>
          <w:sz w:val="24"/>
          <w:szCs w:val="24"/>
        </w:rPr>
      </w:pPr>
      <w:r>
        <w:rPr>
          <w:rFonts w:ascii="宋体" w:hAnsi="宋体" w:cs="Times New Roman" w:hint="eastAsia"/>
          <w:b/>
          <w:sz w:val="24"/>
          <w:szCs w:val="24"/>
        </w:rPr>
        <w:lastRenderedPageBreak/>
        <w:t>问题澄清通知</w:t>
      </w:r>
    </w:p>
    <w:p w:rsidR="007A265B" w:rsidRDefault="007A265B">
      <w:pPr>
        <w:rPr>
          <w:rFonts w:ascii="宋体" w:cs="Times New Roman"/>
          <w:sz w:val="24"/>
          <w:szCs w:val="24"/>
        </w:rPr>
      </w:pPr>
    </w:p>
    <w:p w:rsidR="007A265B" w:rsidRDefault="009E7272">
      <w:pPr>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（供应商名称）：</w:t>
      </w:r>
    </w:p>
    <w:p w:rsidR="007A265B" w:rsidRDefault="009E7272">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7A265B" w:rsidRDefault="009E7272">
      <w:pPr>
        <w:rPr>
          <w:rFonts w:ascii="宋体" w:cs="Arial"/>
          <w:kern w:val="0"/>
          <w:sz w:val="24"/>
          <w:szCs w:val="24"/>
        </w:rPr>
      </w:pPr>
      <w:r>
        <w:rPr>
          <w:rFonts w:ascii="宋体" w:hAnsi="宋体" w:cs="Arial" w:hint="eastAsia"/>
          <w:kern w:val="0"/>
          <w:sz w:val="24"/>
          <w:szCs w:val="24"/>
        </w:rPr>
        <w:t>质疑问题：</w:t>
      </w: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9E7272">
      <w:pPr>
        <w:rPr>
          <w:rFonts w:ascii="宋体" w:cs="Arial"/>
          <w:kern w:val="0"/>
          <w:sz w:val="24"/>
          <w:szCs w:val="24"/>
        </w:rPr>
      </w:pPr>
      <w:r>
        <w:rPr>
          <w:rFonts w:ascii="宋体" w:hAnsi="宋体" w:cs="Arial" w:hint="eastAsia"/>
          <w:kern w:val="0"/>
          <w:sz w:val="24"/>
          <w:szCs w:val="24"/>
        </w:rPr>
        <w:t>磋商小组成员（签字）：</w:t>
      </w:r>
    </w:p>
    <w:p w:rsidR="007A265B" w:rsidRDefault="007A265B">
      <w:pPr>
        <w:rPr>
          <w:rFonts w:ascii="宋体" w:cs="Arial"/>
          <w:kern w:val="0"/>
          <w:sz w:val="24"/>
          <w:szCs w:val="24"/>
        </w:rPr>
      </w:pPr>
    </w:p>
    <w:p w:rsidR="007A265B" w:rsidRDefault="009E7272">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7A265B" w:rsidRDefault="009E7272">
      <w:pPr>
        <w:jc w:val="center"/>
        <w:rPr>
          <w:rFonts w:ascii="宋体" w:cs="Times New Roman"/>
          <w:b/>
          <w:sz w:val="24"/>
          <w:szCs w:val="24"/>
        </w:rPr>
      </w:pPr>
      <w:r>
        <w:rPr>
          <w:rFonts w:ascii="宋体" w:cs="Arial"/>
          <w:kern w:val="0"/>
          <w:sz w:val="24"/>
          <w:szCs w:val="24"/>
        </w:rPr>
        <w:br w:type="page"/>
      </w:r>
      <w:r>
        <w:rPr>
          <w:rFonts w:ascii="宋体" w:hAnsi="宋体" w:cs="Times New Roman" w:hint="eastAsia"/>
          <w:b/>
          <w:sz w:val="24"/>
          <w:szCs w:val="24"/>
        </w:rPr>
        <w:lastRenderedPageBreak/>
        <w:t>问题的澄清、说明或补正</w:t>
      </w:r>
    </w:p>
    <w:p w:rsidR="007A265B" w:rsidRDefault="007A265B">
      <w:pPr>
        <w:rPr>
          <w:rFonts w:ascii="宋体" w:hAnsi="宋体" w:cs="Arial"/>
          <w:kern w:val="0"/>
          <w:sz w:val="24"/>
          <w:szCs w:val="24"/>
        </w:rPr>
      </w:pPr>
    </w:p>
    <w:p w:rsidR="007A265B" w:rsidRDefault="009E7272">
      <w:pPr>
        <w:rPr>
          <w:rFonts w:ascii="宋体" w:cs="Arial"/>
          <w:kern w:val="0"/>
          <w:sz w:val="24"/>
          <w:szCs w:val="24"/>
        </w:rPr>
      </w:pPr>
      <w:r>
        <w:rPr>
          <w:rFonts w:ascii="宋体" w:hAnsi="宋体" w:cs="Arial" w:hint="eastAsia"/>
          <w:kern w:val="0"/>
          <w:sz w:val="24"/>
          <w:szCs w:val="24"/>
        </w:rPr>
        <w:t>磋商小组：</w:t>
      </w:r>
    </w:p>
    <w:p w:rsidR="007A265B" w:rsidRDefault="009E7272">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（采购项目名称）的问题澄清通知已收悉，现澄清、说明或者补正如下：</w:t>
      </w: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7A265B">
      <w:pPr>
        <w:rPr>
          <w:rFonts w:ascii="宋体" w:cs="Arial"/>
          <w:kern w:val="0"/>
          <w:sz w:val="24"/>
          <w:szCs w:val="24"/>
        </w:rPr>
      </w:pPr>
    </w:p>
    <w:p w:rsidR="007A265B" w:rsidRDefault="009E7272">
      <w:pPr>
        <w:rPr>
          <w:rFonts w:ascii="宋体" w:cs="Arial"/>
          <w:kern w:val="0"/>
          <w:sz w:val="24"/>
          <w:szCs w:val="24"/>
        </w:rPr>
      </w:pPr>
      <w:r>
        <w:rPr>
          <w:rFonts w:ascii="宋体" w:hAnsi="宋体" w:cs="Arial" w:hint="eastAsia"/>
          <w:kern w:val="0"/>
          <w:sz w:val="24"/>
          <w:szCs w:val="24"/>
        </w:rPr>
        <w:t>法定代表人或其授权委托人（签字）：</w:t>
      </w:r>
    </w:p>
    <w:p w:rsidR="007A265B" w:rsidRDefault="007A265B">
      <w:pPr>
        <w:rPr>
          <w:rFonts w:ascii="宋体" w:cs="Arial"/>
          <w:kern w:val="0"/>
          <w:sz w:val="24"/>
          <w:szCs w:val="24"/>
        </w:rPr>
      </w:pPr>
    </w:p>
    <w:p w:rsidR="007A265B" w:rsidRDefault="009E7272">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7A265B" w:rsidRDefault="009E7272">
      <w:pPr>
        <w:spacing w:line="440" w:lineRule="exact"/>
        <w:jc w:val="center"/>
        <w:outlineLvl w:val="0"/>
        <w:rPr>
          <w:rFonts w:ascii="宋体" w:hAnsi="宋体" w:cs="宋体"/>
          <w:b/>
          <w:sz w:val="24"/>
          <w:szCs w:val="24"/>
        </w:rPr>
      </w:pPr>
      <w:r>
        <w:rPr>
          <w:rFonts w:ascii="宋体" w:cs="Arial"/>
          <w:kern w:val="0"/>
          <w:sz w:val="24"/>
          <w:szCs w:val="24"/>
        </w:rPr>
        <w:br w:type="page"/>
      </w:r>
      <w:bookmarkStart w:id="48" w:name="_Toc110002661"/>
      <w:bookmarkStart w:id="49" w:name="_Toc60925645"/>
      <w:bookmarkEnd w:id="47"/>
      <w:r>
        <w:rPr>
          <w:rFonts w:ascii="宋体" w:hAnsi="宋体" w:cs="宋体" w:hint="eastAsia"/>
          <w:b/>
          <w:sz w:val="24"/>
          <w:szCs w:val="24"/>
        </w:rPr>
        <w:lastRenderedPageBreak/>
        <w:t>第三章</w:t>
      </w:r>
      <w:r>
        <w:rPr>
          <w:rFonts w:ascii="宋体" w:hAnsi="宋体" w:cs="宋体"/>
          <w:b/>
          <w:sz w:val="24"/>
          <w:szCs w:val="24"/>
        </w:rPr>
        <w:t xml:space="preserve"> </w:t>
      </w:r>
      <w:r>
        <w:rPr>
          <w:rFonts w:ascii="宋体" w:hAnsi="宋体" w:cs="宋体" w:hint="eastAsia"/>
          <w:b/>
          <w:sz w:val="24"/>
          <w:szCs w:val="24"/>
        </w:rPr>
        <w:t>合</w:t>
      </w:r>
      <w:r>
        <w:rPr>
          <w:rFonts w:ascii="宋体" w:hAnsi="宋体" w:cs="宋体"/>
          <w:b/>
          <w:sz w:val="24"/>
          <w:szCs w:val="24"/>
        </w:rPr>
        <w:t xml:space="preserve">  </w:t>
      </w:r>
      <w:r>
        <w:rPr>
          <w:rFonts w:ascii="宋体" w:hAnsi="宋体" w:cs="宋体" w:hint="eastAsia"/>
          <w:b/>
          <w:sz w:val="24"/>
          <w:szCs w:val="24"/>
        </w:rPr>
        <w:t>同</w:t>
      </w:r>
      <w:bookmarkEnd w:id="48"/>
      <w:bookmarkEnd w:id="49"/>
    </w:p>
    <w:p w:rsidR="007A265B" w:rsidRDefault="009E7272">
      <w:pPr>
        <w:tabs>
          <w:tab w:val="center" w:pos="4832"/>
          <w:tab w:val="left" w:pos="7140"/>
        </w:tabs>
        <w:spacing w:line="440" w:lineRule="exact"/>
        <w:jc w:val="center"/>
        <w:outlineLvl w:val="1"/>
        <w:rPr>
          <w:rFonts w:ascii="宋体" w:cs="宋体"/>
          <w:b/>
          <w:sz w:val="24"/>
          <w:szCs w:val="24"/>
        </w:rPr>
      </w:pPr>
      <w:bookmarkStart w:id="50" w:name="_Toc109924593"/>
      <w:bookmarkStart w:id="51" w:name="_Toc60865618"/>
      <w:bookmarkStart w:id="52" w:name="_Toc485312287"/>
      <w:bookmarkStart w:id="53" w:name="_Toc110002662"/>
      <w:bookmarkStart w:id="54" w:name="_Toc79601036"/>
      <w:bookmarkStart w:id="55" w:name="_Toc109936516"/>
      <w:bookmarkStart w:id="56" w:name="_Toc104899009"/>
      <w:bookmarkStart w:id="57" w:name="_Toc520282311"/>
      <w:r>
        <w:rPr>
          <w:rFonts w:ascii="宋体" w:hAnsi="宋体" w:cs="宋体" w:hint="eastAsia"/>
          <w:b/>
          <w:sz w:val="24"/>
          <w:szCs w:val="24"/>
        </w:rPr>
        <w:t>一、合同协议书格式</w:t>
      </w:r>
      <w:bookmarkEnd w:id="50"/>
      <w:bookmarkEnd w:id="51"/>
      <w:bookmarkEnd w:id="52"/>
      <w:bookmarkEnd w:id="53"/>
      <w:bookmarkEnd w:id="54"/>
      <w:bookmarkEnd w:id="55"/>
      <w:bookmarkEnd w:id="56"/>
    </w:p>
    <w:p w:rsidR="007A265B" w:rsidRDefault="009E7272">
      <w:pPr>
        <w:jc w:val="center"/>
        <w:rPr>
          <w:rFonts w:ascii="宋体" w:cs="宋体"/>
          <w:b/>
          <w:sz w:val="24"/>
          <w:szCs w:val="24"/>
        </w:rPr>
      </w:pPr>
      <w:r>
        <w:rPr>
          <w:rFonts w:ascii="宋体" w:hAnsi="宋体" w:cs="宋体" w:hint="eastAsia"/>
          <w:b/>
          <w:sz w:val="24"/>
          <w:szCs w:val="24"/>
        </w:rPr>
        <w:t>合同协议书</w:t>
      </w:r>
    </w:p>
    <w:p w:rsidR="007A265B" w:rsidRDefault="009E7272">
      <w:pPr>
        <w:rPr>
          <w:rFonts w:ascii="宋体" w:cs="宋体"/>
          <w:b/>
          <w:sz w:val="24"/>
          <w:szCs w:val="24"/>
        </w:rPr>
      </w:pPr>
      <w:r>
        <w:rPr>
          <w:rFonts w:ascii="宋体" w:hAnsi="宋体" w:cs="宋体" w:hint="eastAsia"/>
          <w:b/>
          <w:sz w:val="24"/>
          <w:szCs w:val="24"/>
        </w:rPr>
        <w:t>采购人（全称）：</w:t>
      </w:r>
      <w:r>
        <w:rPr>
          <w:rFonts w:ascii="宋体" w:hAnsi="宋体" w:cs="Times New Roman" w:hint="eastAsia"/>
          <w:sz w:val="24"/>
          <w:szCs w:val="24"/>
          <w:u w:val="single"/>
        </w:rPr>
        <w:t>____________   _                                         _</w:t>
      </w:r>
    </w:p>
    <w:p w:rsidR="007A265B" w:rsidRDefault="009E7272">
      <w:pPr>
        <w:rPr>
          <w:rFonts w:ascii="宋体" w:cs="Times New Roman"/>
          <w:sz w:val="24"/>
          <w:szCs w:val="24"/>
          <w:u w:val="single"/>
        </w:rPr>
      </w:pPr>
      <w:r>
        <w:rPr>
          <w:rFonts w:ascii="宋体" w:hAnsi="宋体" w:cs="宋体" w:hint="eastAsia"/>
          <w:b/>
          <w:sz w:val="24"/>
          <w:szCs w:val="24"/>
        </w:rPr>
        <w:t>供货人（全称）：</w:t>
      </w:r>
      <w:r>
        <w:rPr>
          <w:rFonts w:ascii="宋体" w:hAnsi="宋体" w:cs="Times New Roman" w:hint="eastAsia"/>
          <w:sz w:val="24"/>
          <w:szCs w:val="24"/>
          <w:u w:val="single"/>
        </w:rPr>
        <w:t>____________   _                                         _</w:t>
      </w:r>
    </w:p>
    <w:p w:rsidR="007A265B" w:rsidRDefault="009E7272">
      <w:pPr>
        <w:ind w:firstLineChars="200" w:firstLine="480"/>
        <w:rPr>
          <w:rFonts w:ascii="宋体" w:cs="宋体"/>
          <w:sz w:val="24"/>
          <w:szCs w:val="24"/>
        </w:rPr>
      </w:pPr>
      <w:r>
        <w:rPr>
          <w:rFonts w:ascii="宋体" w:hAnsi="宋体" w:cs="宋体" w:hint="eastAsia"/>
          <w:sz w:val="24"/>
          <w:szCs w:val="24"/>
        </w:rPr>
        <w:t>依照《中华人民共和国民法典》及其它有关法律、法规、规章和规范性文件的规定，双方就采购事项达成一致并订立如下协议：</w:t>
      </w:r>
    </w:p>
    <w:p w:rsidR="007A265B" w:rsidRDefault="009E7272">
      <w:pPr>
        <w:rPr>
          <w:rFonts w:ascii="宋体" w:cs="宋体"/>
          <w:b/>
          <w:sz w:val="24"/>
          <w:szCs w:val="24"/>
        </w:rPr>
      </w:pPr>
      <w:r>
        <w:rPr>
          <w:rFonts w:ascii="宋体" w:hAnsi="宋体" w:cs="宋体" w:hint="eastAsia"/>
          <w:b/>
          <w:sz w:val="24"/>
          <w:szCs w:val="24"/>
        </w:rPr>
        <w:t>一、项目概况</w:t>
      </w:r>
    </w:p>
    <w:p w:rsidR="007A265B" w:rsidRDefault="009E7272">
      <w:pPr>
        <w:ind w:firstLineChars="200" w:firstLine="480"/>
        <w:rPr>
          <w:rFonts w:ascii="宋体" w:cs="宋体"/>
          <w:sz w:val="24"/>
          <w:szCs w:val="24"/>
        </w:rPr>
      </w:pPr>
      <w:r>
        <w:rPr>
          <w:rFonts w:ascii="宋体" w:hAnsi="宋体" w:cs="宋体" w:hint="eastAsia"/>
          <w:sz w:val="24"/>
          <w:szCs w:val="24"/>
        </w:rPr>
        <w:t>项目名称：</w:t>
      </w:r>
      <w:r>
        <w:rPr>
          <w:rFonts w:ascii="宋体" w:hAnsi="宋体" w:cs="Times New Roman" w:hint="eastAsia"/>
          <w:sz w:val="24"/>
          <w:szCs w:val="24"/>
          <w:u w:val="single"/>
        </w:rPr>
        <w:t>____________   _                                       ____</w:t>
      </w:r>
    </w:p>
    <w:p w:rsidR="007A265B" w:rsidRDefault="009E7272">
      <w:pPr>
        <w:ind w:firstLineChars="200" w:firstLine="480"/>
        <w:rPr>
          <w:rFonts w:ascii="宋体" w:cs="Times New Roman"/>
          <w:sz w:val="24"/>
          <w:szCs w:val="24"/>
          <w:u w:val="single"/>
        </w:rPr>
      </w:pPr>
      <w:r>
        <w:rPr>
          <w:rFonts w:ascii="宋体" w:hAnsi="宋体" w:cs="宋体" w:hint="eastAsia"/>
          <w:sz w:val="24"/>
          <w:szCs w:val="24"/>
        </w:rPr>
        <w:t>建设地点：</w:t>
      </w:r>
      <w:r>
        <w:rPr>
          <w:rFonts w:ascii="宋体" w:hAnsi="宋体" w:cs="Times New Roman" w:hint="eastAsia"/>
          <w:sz w:val="24"/>
          <w:szCs w:val="24"/>
          <w:u w:val="single"/>
        </w:rPr>
        <w:t>____________   _                                       ____</w:t>
      </w:r>
    </w:p>
    <w:p w:rsidR="007A265B" w:rsidRDefault="009E7272">
      <w:pPr>
        <w:ind w:firstLineChars="200" w:firstLine="480"/>
        <w:rPr>
          <w:rFonts w:ascii="宋体" w:cs="Times New Roman"/>
          <w:sz w:val="24"/>
          <w:szCs w:val="24"/>
          <w:u w:val="single"/>
        </w:rPr>
      </w:pPr>
      <w:r>
        <w:rPr>
          <w:rFonts w:ascii="宋体" w:hAnsi="宋体" w:cs="宋体" w:hint="eastAsia"/>
          <w:sz w:val="24"/>
          <w:szCs w:val="24"/>
        </w:rPr>
        <w:t>建设单位：</w:t>
      </w:r>
      <w:r>
        <w:rPr>
          <w:rFonts w:ascii="宋体" w:hAnsi="宋体" w:cs="Times New Roman" w:hint="eastAsia"/>
          <w:sz w:val="24"/>
          <w:szCs w:val="24"/>
          <w:u w:val="single"/>
        </w:rPr>
        <w:t>____________   _                                          _</w:t>
      </w:r>
    </w:p>
    <w:p w:rsidR="007A265B" w:rsidRDefault="009E7272">
      <w:pPr>
        <w:ind w:firstLineChars="200" w:firstLine="480"/>
        <w:rPr>
          <w:rFonts w:ascii="宋体" w:cs="宋体"/>
          <w:sz w:val="24"/>
          <w:szCs w:val="24"/>
        </w:rPr>
      </w:pPr>
      <w:r>
        <w:rPr>
          <w:rFonts w:ascii="宋体" w:hAnsi="宋体" w:cs="宋体" w:hint="eastAsia"/>
          <w:sz w:val="24"/>
          <w:szCs w:val="24"/>
        </w:rPr>
        <w:t>资金来源：</w:t>
      </w:r>
      <w:r>
        <w:rPr>
          <w:rFonts w:ascii="宋体" w:hAnsi="宋体" w:cs="Times New Roman" w:hint="eastAsia"/>
          <w:sz w:val="24"/>
          <w:szCs w:val="24"/>
          <w:u w:val="single"/>
        </w:rPr>
        <w:t>____________   _                                         __</w:t>
      </w:r>
    </w:p>
    <w:p w:rsidR="007A265B" w:rsidRDefault="009E7272">
      <w:pPr>
        <w:rPr>
          <w:rFonts w:ascii="宋体" w:cs="宋体"/>
          <w:b/>
          <w:sz w:val="24"/>
          <w:szCs w:val="24"/>
        </w:rPr>
      </w:pPr>
      <w:r>
        <w:rPr>
          <w:rFonts w:ascii="宋体" w:hAnsi="宋体" w:cs="宋体" w:hint="eastAsia"/>
          <w:b/>
          <w:sz w:val="24"/>
          <w:szCs w:val="24"/>
        </w:rPr>
        <w:t>二、供货范围</w:t>
      </w:r>
      <w:r>
        <w:rPr>
          <w:rFonts w:ascii="宋体" w:hAnsi="宋体" w:cs="Times New Roman" w:hint="eastAsia"/>
          <w:sz w:val="24"/>
          <w:szCs w:val="24"/>
          <w:u w:val="single"/>
        </w:rPr>
        <w:t>_________                                                 ___</w:t>
      </w:r>
    </w:p>
    <w:p w:rsidR="007A265B" w:rsidRDefault="009E7272">
      <w:pPr>
        <w:rPr>
          <w:rFonts w:ascii="宋体" w:cs="宋体"/>
          <w:b/>
          <w:sz w:val="24"/>
          <w:szCs w:val="24"/>
        </w:rPr>
      </w:pPr>
      <w:r>
        <w:rPr>
          <w:rFonts w:ascii="宋体" w:hAnsi="宋体" w:cs="宋体" w:hint="eastAsia"/>
          <w:b/>
          <w:sz w:val="24"/>
          <w:szCs w:val="24"/>
        </w:rPr>
        <w:t>三、签约合同价款</w:t>
      </w:r>
    </w:p>
    <w:p w:rsidR="007A265B" w:rsidRDefault="009E7272">
      <w:pPr>
        <w:ind w:firstLineChars="200" w:firstLine="480"/>
        <w:rPr>
          <w:rFonts w:ascii="宋体" w:cs="宋体"/>
          <w:sz w:val="24"/>
          <w:szCs w:val="24"/>
        </w:rPr>
      </w:pPr>
      <w:r>
        <w:rPr>
          <w:rFonts w:ascii="宋体" w:hAnsi="宋体" w:cs="宋体" w:hint="eastAsia"/>
          <w:sz w:val="24"/>
          <w:szCs w:val="24"/>
        </w:rPr>
        <w:t>金额（大写）：</w:t>
      </w:r>
      <w:r>
        <w:rPr>
          <w:rFonts w:ascii="宋体" w:hAnsi="宋体" w:cs="Times New Roman" w:hint="eastAsia"/>
          <w:sz w:val="24"/>
          <w:szCs w:val="24"/>
          <w:u w:val="single"/>
        </w:rPr>
        <w:t>___________  _        ______</w:t>
      </w:r>
      <w:r>
        <w:rPr>
          <w:rFonts w:ascii="宋体" w:hAnsi="宋体" w:cs="宋体" w:hint="eastAsia"/>
          <w:sz w:val="24"/>
          <w:szCs w:val="24"/>
        </w:rPr>
        <w:t>（人民币）</w:t>
      </w:r>
    </w:p>
    <w:p w:rsidR="007A265B" w:rsidRDefault="009E7272">
      <w:pPr>
        <w:ind w:firstLineChars="200" w:firstLine="480"/>
        <w:rPr>
          <w:rFonts w:ascii="宋体" w:cs="宋体"/>
          <w:sz w:val="24"/>
          <w:szCs w:val="24"/>
        </w:rPr>
      </w:pPr>
      <w:r>
        <w:rPr>
          <w:rFonts w:ascii="宋体" w:hAnsi="宋体" w:cs="宋体" w:hint="eastAsia"/>
          <w:sz w:val="24"/>
          <w:szCs w:val="24"/>
        </w:rPr>
        <w:t>小写：</w:t>
      </w:r>
      <w:r>
        <w:rPr>
          <w:rFonts w:ascii="宋体" w:hAnsi="宋体" w:cs="宋体" w:hint="eastAsia"/>
          <w:sz w:val="24"/>
          <w:szCs w:val="24"/>
          <w:u w:val="single"/>
        </w:rPr>
        <w:t xml:space="preserve">                           </w:t>
      </w:r>
      <w:r>
        <w:rPr>
          <w:rFonts w:ascii="宋体" w:hAnsi="宋体" w:cs="宋体" w:hint="eastAsia"/>
          <w:sz w:val="24"/>
          <w:szCs w:val="24"/>
        </w:rPr>
        <w:t xml:space="preserve"> 元</w:t>
      </w:r>
    </w:p>
    <w:p w:rsidR="007A265B" w:rsidRDefault="009E7272">
      <w:pPr>
        <w:rPr>
          <w:rFonts w:ascii="宋体" w:cs="宋体"/>
          <w:b/>
          <w:sz w:val="24"/>
          <w:szCs w:val="24"/>
        </w:rPr>
      </w:pPr>
      <w:r>
        <w:rPr>
          <w:rFonts w:ascii="宋体" w:hAnsi="宋体" w:cs="宋体" w:hint="eastAsia"/>
          <w:b/>
          <w:sz w:val="24"/>
          <w:szCs w:val="24"/>
        </w:rPr>
        <w:t>四、供货周期</w:t>
      </w:r>
    </w:p>
    <w:p w:rsidR="007A265B" w:rsidRDefault="009E7272">
      <w:pPr>
        <w:ind w:firstLineChars="200" w:firstLine="480"/>
        <w:rPr>
          <w:rFonts w:ascii="宋体" w:cs="宋体"/>
          <w:sz w:val="24"/>
          <w:szCs w:val="24"/>
        </w:rPr>
      </w:pPr>
      <w:r>
        <w:rPr>
          <w:rFonts w:ascii="宋体" w:hAnsi="宋体" w:cs="宋体" w:hint="eastAsia"/>
          <w:sz w:val="24"/>
          <w:szCs w:val="24"/>
        </w:rPr>
        <w:t>计划供货周期：自合同签订之日起</w:t>
      </w:r>
      <w:r>
        <w:rPr>
          <w:rFonts w:ascii="宋体" w:hAnsi="宋体" w:cs="宋体" w:hint="eastAsia"/>
          <w:sz w:val="24"/>
          <w:szCs w:val="24"/>
          <w:u w:val="single"/>
        </w:rPr>
        <w:t xml:space="preserve">                       </w:t>
      </w:r>
      <w:r>
        <w:rPr>
          <w:rFonts w:ascii="宋体" w:hAnsi="宋体" w:cs="宋体" w:hint="eastAsia"/>
          <w:sz w:val="24"/>
          <w:szCs w:val="24"/>
        </w:rPr>
        <w:t>日历日</w:t>
      </w:r>
    </w:p>
    <w:p w:rsidR="007A265B" w:rsidRDefault="009E7272">
      <w:pPr>
        <w:ind w:firstLineChars="200" w:firstLine="480"/>
        <w:rPr>
          <w:rFonts w:ascii="宋体" w:cs="宋体"/>
          <w:sz w:val="24"/>
          <w:szCs w:val="24"/>
          <w:u w:val="single"/>
        </w:rPr>
      </w:pPr>
      <w:r>
        <w:rPr>
          <w:rFonts w:ascii="宋体" w:hAnsi="宋体" w:cs="宋体" w:hint="eastAsia"/>
          <w:sz w:val="24"/>
          <w:szCs w:val="24"/>
        </w:rPr>
        <w:t>计划开始日期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7A265B" w:rsidRDefault="009E7272">
      <w:pPr>
        <w:ind w:firstLineChars="200" w:firstLine="480"/>
        <w:rPr>
          <w:rFonts w:ascii="宋体" w:cs="宋体"/>
          <w:sz w:val="24"/>
          <w:szCs w:val="24"/>
          <w:u w:val="single"/>
        </w:rPr>
      </w:pPr>
      <w:r>
        <w:rPr>
          <w:rFonts w:ascii="宋体" w:hAnsi="宋体" w:cs="宋体" w:hint="eastAsia"/>
          <w:sz w:val="24"/>
          <w:szCs w:val="24"/>
        </w:rPr>
        <w:t>计划到货日期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7A265B" w:rsidRDefault="009E7272">
      <w:pPr>
        <w:rPr>
          <w:rFonts w:ascii="宋体" w:cs="宋体"/>
          <w:b/>
          <w:sz w:val="24"/>
          <w:szCs w:val="24"/>
        </w:rPr>
      </w:pPr>
      <w:r>
        <w:rPr>
          <w:rFonts w:ascii="宋体" w:hAnsi="宋体" w:cs="宋体" w:hint="eastAsia"/>
          <w:b/>
          <w:sz w:val="24"/>
          <w:szCs w:val="24"/>
        </w:rPr>
        <w:t>五、合同文件的组成</w:t>
      </w:r>
    </w:p>
    <w:p w:rsidR="007A265B" w:rsidRDefault="009E7272">
      <w:pPr>
        <w:ind w:firstLineChars="200" w:firstLine="480"/>
        <w:rPr>
          <w:rFonts w:ascii="宋体" w:cs="宋体"/>
          <w:sz w:val="24"/>
          <w:szCs w:val="24"/>
        </w:rPr>
      </w:pPr>
      <w:r>
        <w:rPr>
          <w:rFonts w:ascii="宋体" w:hAnsi="宋体" w:cs="宋体" w:hint="eastAsia"/>
          <w:sz w:val="24"/>
          <w:szCs w:val="24"/>
        </w:rPr>
        <w:t>下列文件共同构成合同文件</w:t>
      </w:r>
    </w:p>
    <w:p w:rsidR="007A265B" w:rsidRDefault="009E7272">
      <w:pPr>
        <w:ind w:firstLineChars="200" w:firstLine="480"/>
        <w:rPr>
          <w:rFonts w:ascii="宋体" w:cs="宋体"/>
          <w:sz w:val="24"/>
          <w:szCs w:val="24"/>
        </w:rPr>
      </w:pPr>
      <w:r>
        <w:rPr>
          <w:rFonts w:ascii="宋体" w:hAnsi="宋体" w:cs="宋体" w:hint="eastAsia"/>
          <w:sz w:val="24"/>
          <w:szCs w:val="24"/>
        </w:rPr>
        <w:t>本协议书；</w:t>
      </w:r>
    </w:p>
    <w:p w:rsidR="007A265B" w:rsidRDefault="009E7272">
      <w:pPr>
        <w:ind w:firstLineChars="200" w:firstLine="480"/>
        <w:rPr>
          <w:rFonts w:ascii="宋体" w:cs="宋体"/>
          <w:sz w:val="24"/>
          <w:szCs w:val="24"/>
        </w:rPr>
      </w:pPr>
      <w:r>
        <w:rPr>
          <w:rFonts w:ascii="宋体" w:hAnsi="宋体" w:cs="宋体" w:hint="eastAsia"/>
          <w:sz w:val="24"/>
          <w:szCs w:val="24"/>
        </w:rPr>
        <w:t>中标通知书；</w:t>
      </w:r>
    </w:p>
    <w:p w:rsidR="007A265B" w:rsidRDefault="009E7272">
      <w:pPr>
        <w:ind w:firstLineChars="200" w:firstLine="480"/>
        <w:rPr>
          <w:rFonts w:ascii="宋体" w:cs="宋体"/>
          <w:sz w:val="24"/>
          <w:szCs w:val="24"/>
        </w:rPr>
      </w:pPr>
      <w:r>
        <w:rPr>
          <w:rFonts w:ascii="宋体" w:hAnsi="宋体" w:cs="宋体" w:hint="eastAsia"/>
          <w:sz w:val="24"/>
          <w:szCs w:val="24"/>
        </w:rPr>
        <w:t>合同条款专用部分；</w:t>
      </w:r>
    </w:p>
    <w:p w:rsidR="007A265B" w:rsidRDefault="009E7272">
      <w:pPr>
        <w:ind w:firstLineChars="200" w:firstLine="480"/>
        <w:rPr>
          <w:rFonts w:ascii="宋体" w:cs="宋体"/>
          <w:sz w:val="24"/>
          <w:szCs w:val="24"/>
        </w:rPr>
      </w:pPr>
      <w:r>
        <w:rPr>
          <w:rFonts w:ascii="宋体" w:hAnsi="宋体" w:cs="宋体" w:hint="eastAsia"/>
          <w:sz w:val="24"/>
          <w:szCs w:val="24"/>
        </w:rPr>
        <w:t>合同条款通用部分；</w:t>
      </w:r>
    </w:p>
    <w:p w:rsidR="007A265B" w:rsidRDefault="009E7272">
      <w:pPr>
        <w:ind w:firstLineChars="200" w:firstLine="480"/>
        <w:rPr>
          <w:rFonts w:ascii="宋体" w:cs="宋体"/>
          <w:sz w:val="24"/>
          <w:szCs w:val="24"/>
        </w:rPr>
      </w:pPr>
      <w:r>
        <w:rPr>
          <w:rFonts w:ascii="宋体" w:hAnsi="宋体" w:cs="宋体" w:hint="eastAsia"/>
          <w:sz w:val="24"/>
          <w:szCs w:val="24"/>
        </w:rPr>
        <w:t>磋商文件；</w:t>
      </w:r>
    </w:p>
    <w:p w:rsidR="007A265B" w:rsidRDefault="009E7272">
      <w:pPr>
        <w:ind w:firstLineChars="200" w:firstLine="480"/>
        <w:rPr>
          <w:rFonts w:ascii="宋体" w:cs="宋体"/>
          <w:sz w:val="24"/>
          <w:szCs w:val="24"/>
        </w:rPr>
      </w:pPr>
      <w:r>
        <w:rPr>
          <w:rFonts w:ascii="宋体" w:hAnsi="宋体" w:cs="宋体" w:hint="eastAsia"/>
          <w:sz w:val="24"/>
          <w:szCs w:val="24"/>
        </w:rPr>
        <w:t>响应文件；</w:t>
      </w:r>
    </w:p>
    <w:p w:rsidR="007A265B" w:rsidRDefault="009E7272">
      <w:pPr>
        <w:ind w:firstLineChars="200" w:firstLine="480"/>
        <w:rPr>
          <w:rFonts w:ascii="宋体" w:cs="宋体"/>
          <w:sz w:val="24"/>
          <w:szCs w:val="24"/>
        </w:rPr>
      </w:pPr>
      <w:r>
        <w:rPr>
          <w:rFonts w:ascii="宋体" w:hAnsi="宋体" w:cs="宋体" w:hint="eastAsia"/>
          <w:sz w:val="24"/>
          <w:szCs w:val="24"/>
        </w:rPr>
        <w:t>其它合同文件。</w:t>
      </w:r>
    </w:p>
    <w:p w:rsidR="007A265B" w:rsidRDefault="009E7272">
      <w:pPr>
        <w:rPr>
          <w:rFonts w:ascii="宋体" w:cs="宋体"/>
          <w:b/>
          <w:sz w:val="24"/>
          <w:szCs w:val="24"/>
        </w:rPr>
      </w:pPr>
      <w:r>
        <w:rPr>
          <w:rFonts w:ascii="宋体" w:hAnsi="宋体" w:cs="宋体" w:hint="eastAsia"/>
          <w:b/>
          <w:sz w:val="24"/>
          <w:szCs w:val="24"/>
        </w:rPr>
        <w:t>六、本协议书中有关词语定义与合同条款中的定义相同。</w:t>
      </w:r>
    </w:p>
    <w:p w:rsidR="007A265B" w:rsidRDefault="009E7272">
      <w:pPr>
        <w:rPr>
          <w:rFonts w:ascii="宋体" w:cs="宋体"/>
          <w:b/>
          <w:sz w:val="24"/>
          <w:szCs w:val="24"/>
        </w:rPr>
      </w:pPr>
      <w:r>
        <w:rPr>
          <w:rFonts w:ascii="宋体" w:hAnsi="宋体" w:cs="宋体" w:hint="eastAsia"/>
          <w:b/>
          <w:sz w:val="24"/>
          <w:szCs w:val="24"/>
        </w:rPr>
        <w:t>七、供货人承诺按照合同约定进行供货并在质保期内对所供货物承担质量保证责任。</w:t>
      </w:r>
    </w:p>
    <w:p w:rsidR="007A265B" w:rsidRDefault="009E7272">
      <w:pPr>
        <w:rPr>
          <w:rFonts w:ascii="宋体" w:cs="宋体"/>
          <w:b/>
          <w:sz w:val="24"/>
          <w:szCs w:val="24"/>
        </w:rPr>
      </w:pPr>
      <w:r>
        <w:rPr>
          <w:rFonts w:ascii="宋体" w:hAnsi="宋体" w:cs="宋体" w:hint="eastAsia"/>
          <w:b/>
          <w:sz w:val="24"/>
          <w:szCs w:val="24"/>
        </w:rPr>
        <w:t>八、采购人承诺按照合同约定的条件、期限和方式向供货人支付合同价款。</w:t>
      </w:r>
    </w:p>
    <w:p w:rsidR="007A265B" w:rsidRDefault="009E7272">
      <w:pPr>
        <w:rPr>
          <w:rFonts w:ascii="宋体" w:cs="宋体"/>
          <w:b/>
          <w:sz w:val="24"/>
          <w:szCs w:val="24"/>
        </w:rPr>
      </w:pPr>
      <w:r>
        <w:rPr>
          <w:rFonts w:ascii="宋体" w:hAnsi="宋体" w:cs="宋体" w:hint="eastAsia"/>
          <w:b/>
          <w:sz w:val="24"/>
          <w:szCs w:val="24"/>
        </w:rPr>
        <w:t>九、本协议书连同其它合同文件正本一式两份，合同双方各执一份；副本一式</w:t>
      </w:r>
      <w:r>
        <w:rPr>
          <w:rFonts w:ascii="宋体" w:hAnsi="宋体" w:cs="宋体" w:hint="eastAsia"/>
          <w:b/>
          <w:sz w:val="24"/>
          <w:szCs w:val="24"/>
          <w:u w:val="single"/>
        </w:rPr>
        <w:t xml:space="preserve">     </w:t>
      </w:r>
      <w:r>
        <w:rPr>
          <w:rFonts w:ascii="宋体" w:hAnsi="宋体" w:cs="宋体" w:hint="eastAsia"/>
          <w:b/>
          <w:sz w:val="24"/>
          <w:szCs w:val="24"/>
        </w:rPr>
        <w:t>份，其中，采购人</w:t>
      </w:r>
      <w:r>
        <w:rPr>
          <w:rFonts w:ascii="宋体" w:hAnsi="宋体" w:cs="宋体" w:hint="eastAsia"/>
          <w:b/>
          <w:sz w:val="24"/>
          <w:szCs w:val="24"/>
          <w:u w:val="single"/>
        </w:rPr>
        <w:t xml:space="preserve">     </w:t>
      </w:r>
      <w:r>
        <w:rPr>
          <w:rFonts w:ascii="宋体" w:hAnsi="宋体" w:cs="宋体" w:hint="eastAsia"/>
          <w:b/>
          <w:sz w:val="24"/>
          <w:szCs w:val="24"/>
        </w:rPr>
        <w:t>份，供货人</w:t>
      </w:r>
      <w:r>
        <w:rPr>
          <w:rFonts w:ascii="宋体" w:hAnsi="宋体" w:cs="宋体" w:hint="eastAsia"/>
          <w:b/>
          <w:sz w:val="24"/>
          <w:szCs w:val="24"/>
          <w:u w:val="single"/>
        </w:rPr>
        <w:t xml:space="preserve">      </w:t>
      </w:r>
      <w:r>
        <w:rPr>
          <w:rFonts w:ascii="宋体" w:hAnsi="宋体" w:cs="宋体" w:hint="eastAsia"/>
          <w:b/>
          <w:sz w:val="24"/>
          <w:szCs w:val="24"/>
        </w:rPr>
        <w:t>份。</w:t>
      </w:r>
    </w:p>
    <w:p w:rsidR="007A265B" w:rsidRDefault="009E7272">
      <w:pPr>
        <w:rPr>
          <w:rFonts w:ascii="宋体" w:cs="宋体"/>
          <w:b/>
          <w:sz w:val="24"/>
          <w:szCs w:val="24"/>
        </w:rPr>
      </w:pPr>
      <w:r>
        <w:rPr>
          <w:rFonts w:ascii="宋体" w:hAnsi="宋体" w:cs="宋体" w:hint="eastAsia"/>
          <w:b/>
          <w:sz w:val="24"/>
          <w:szCs w:val="24"/>
        </w:rPr>
        <w:t>十、合同未尽事宜，双方另行签订补充协议，补充协议是合同的组成部分。</w:t>
      </w:r>
    </w:p>
    <w:p w:rsidR="007A265B" w:rsidRDefault="009E7272">
      <w:pPr>
        <w:rPr>
          <w:rFonts w:ascii="宋体" w:cs="宋体"/>
          <w:b/>
          <w:sz w:val="24"/>
          <w:szCs w:val="24"/>
        </w:rPr>
      </w:pPr>
      <w:r>
        <w:rPr>
          <w:rFonts w:ascii="宋体" w:hAnsi="宋体" w:cs="宋体" w:hint="eastAsia"/>
          <w:b/>
          <w:sz w:val="24"/>
          <w:szCs w:val="24"/>
        </w:rPr>
        <w:t>十一、本合同自</w:t>
      </w:r>
      <w:r>
        <w:rPr>
          <w:rFonts w:ascii="宋体" w:hAnsi="宋体" w:cs="宋体" w:hint="eastAsia"/>
          <w:b/>
          <w:sz w:val="24"/>
          <w:szCs w:val="24"/>
          <w:u w:val="single"/>
        </w:rPr>
        <w:t xml:space="preserve">          </w:t>
      </w:r>
      <w:r>
        <w:rPr>
          <w:rFonts w:ascii="宋体" w:hAnsi="宋体" w:cs="宋体" w:hint="eastAsia"/>
          <w:b/>
          <w:sz w:val="24"/>
          <w:szCs w:val="24"/>
        </w:rPr>
        <w:t>生效，双方各自履行完成合同义务后自动失效。</w:t>
      </w:r>
    </w:p>
    <w:p w:rsidR="007A265B" w:rsidRDefault="009E7272">
      <w:pPr>
        <w:rPr>
          <w:rFonts w:ascii="宋体" w:cs="宋体"/>
          <w:sz w:val="24"/>
          <w:szCs w:val="24"/>
        </w:rPr>
      </w:pPr>
      <w:r>
        <w:rPr>
          <w:rFonts w:ascii="宋体" w:hAnsi="宋体" w:cs="宋体" w:hint="eastAsia"/>
          <w:sz w:val="24"/>
          <w:szCs w:val="24"/>
        </w:rPr>
        <w:t>采购人：</w:t>
      </w:r>
      <w:r>
        <w:rPr>
          <w:rFonts w:ascii="宋体" w:hAnsi="宋体" w:cs="宋体" w:hint="eastAsia"/>
          <w:sz w:val="24"/>
          <w:szCs w:val="24"/>
          <w:u w:val="single"/>
        </w:rPr>
        <w:t xml:space="preserve">                  </w:t>
      </w:r>
      <w:r>
        <w:rPr>
          <w:rFonts w:ascii="宋体" w:hAnsi="宋体" w:cs="宋体" w:hint="eastAsia"/>
          <w:sz w:val="24"/>
          <w:szCs w:val="24"/>
        </w:rPr>
        <w:t>（盖章）      采购人：</w:t>
      </w:r>
      <w:r>
        <w:rPr>
          <w:rFonts w:ascii="宋体" w:hAnsi="宋体" w:cs="宋体" w:hint="eastAsia"/>
          <w:sz w:val="24"/>
          <w:szCs w:val="24"/>
          <w:u w:val="single"/>
        </w:rPr>
        <w:t xml:space="preserve">                  </w:t>
      </w:r>
      <w:r>
        <w:rPr>
          <w:rFonts w:ascii="宋体" w:hAnsi="宋体" w:cs="宋体" w:hint="eastAsia"/>
          <w:sz w:val="24"/>
          <w:szCs w:val="24"/>
        </w:rPr>
        <w:t>（盖章）</w:t>
      </w:r>
    </w:p>
    <w:p w:rsidR="007A265B" w:rsidRDefault="009E7272">
      <w:pPr>
        <w:rPr>
          <w:rFonts w:ascii="宋体" w:cs="Times New Roman"/>
          <w:sz w:val="24"/>
          <w:szCs w:val="24"/>
          <w:u w:val="single"/>
        </w:rPr>
      </w:pPr>
      <w:r>
        <w:rPr>
          <w:rFonts w:ascii="宋体" w:hAnsi="宋体" w:cs="宋体" w:hint="eastAsia"/>
          <w:sz w:val="24"/>
          <w:szCs w:val="24"/>
        </w:rPr>
        <w:t>住所：</w:t>
      </w:r>
      <w:r>
        <w:rPr>
          <w:rFonts w:ascii="宋体" w:hAnsi="宋体" w:cs="宋体" w:hint="eastAsia"/>
          <w:sz w:val="24"/>
          <w:szCs w:val="24"/>
          <w:u w:val="single"/>
        </w:rPr>
        <w:t xml:space="preserve">                    </w:t>
      </w:r>
      <w:r>
        <w:rPr>
          <w:rFonts w:ascii="宋体" w:hAnsi="宋体" w:cs="宋体" w:hint="eastAsia"/>
          <w:sz w:val="24"/>
          <w:szCs w:val="24"/>
        </w:rPr>
        <w:t xml:space="preserve">              住所：</w:t>
      </w:r>
      <w:r>
        <w:rPr>
          <w:rFonts w:ascii="宋体" w:hAnsi="宋体" w:cs="Times New Roman" w:hint="eastAsia"/>
          <w:sz w:val="24"/>
          <w:szCs w:val="24"/>
          <w:u w:val="single"/>
        </w:rPr>
        <w:t xml:space="preserve">___________  _      </w:t>
      </w:r>
    </w:p>
    <w:p w:rsidR="007A265B" w:rsidRDefault="009E7272">
      <w:pPr>
        <w:rPr>
          <w:rFonts w:ascii="宋体" w:cs="宋体"/>
          <w:sz w:val="24"/>
          <w:szCs w:val="24"/>
        </w:rPr>
      </w:pPr>
      <w:r>
        <w:rPr>
          <w:rFonts w:ascii="宋体" w:hAnsi="宋体" w:cs="宋体" w:hint="eastAsia"/>
          <w:sz w:val="24"/>
          <w:szCs w:val="24"/>
        </w:rPr>
        <w:t>法定代表人或其                          法定代表人或其</w:t>
      </w:r>
    </w:p>
    <w:p w:rsidR="007A265B" w:rsidRDefault="009E7272">
      <w:pPr>
        <w:rPr>
          <w:rFonts w:ascii="宋体" w:cs="宋体"/>
          <w:sz w:val="24"/>
          <w:szCs w:val="24"/>
        </w:rPr>
      </w:pPr>
      <w:r>
        <w:rPr>
          <w:rFonts w:ascii="宋体" w:hAnsi="宋体" w:cs="宋体" w:hint="eastAsia"/>
          <w:sz w:val="24"/>
          <w:szCs w:val="24"/>
        </w:rPr>
        <w:t>委托代理人：</w:t>
      </w:r>
      <w:r>
        <w:rPr>
          <w:rFonts w:ascii="宋体" w:hAnsi="宋体" w:cs="宋体" w:hint="eastAsia"/>
          <w:sz w:val="24"/>
          <w:szCs w:val="24"/>
          <w:u w:val="single"/>
        </w:rPr>
        <w:t xml:space="preserve">              </w:t>
      </w:r>
      <w:r>
        <w:rPr>
          <w:rFonts w:ascii="宋体" w:hAnsi="宋体" w:cs="宋体" w:hint="eastAsia"/>
          <w:sz w:val="24"/>
          <w:szCs w:val="24"/>
        </w:rPr>
        <w:t>（盖章）      委托代理人：</w:t>
      </w:r>
      <w:r>
        <w:rPr>
          <w:rFonts w:ascii="宋体" w:hAnsi="宋体" w:cs="宋体" w:hint="eastAsia"/>
          <w:sz w:val="24"/>
          <w:szCs w:val="24"/>
          <w:u w:val="single"/>
        </w:rPr>
        <w:t xml:space="preserve">              </w:t>
      </w:r>
      <w:r>
        <w:rPr>
          <w:rFonts w:ascii="宋体" w:hAnsi="宋体" w:cs="宋体" w:hint="eastAsia"/>
          <w:sz w:val="24"/>
          <w:szCs w:val="24"/>
        </w:rPr>
        <w:t>（盖章）</w:t>
      </w:r>
    </w:p>
    <w:p w:rsidR="007A265B" w:rsidRDefault="009E7272">
      <w:pPr>
        <w:rPr>
          <w:rFonts w:asci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 xml:space="preserve">日                 </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7A265B" w:rsidRDefault="009E7272">
      <w:pPr>
        <w:rPr>
          <w:rFonts w:ascii="宋体" w:cs="Times New Roman"/>
          <w:sz w:val="24"/>
          <w:szCs w:val="24"/>
          <w:u w:val="single"/>
        </w:rPr>
      </w:pPr>
      <w:r>
        <w:rPr>
          <w:rFonts w:ascii="宋体" w:hAnsi="宋体" w:cs="宋体" w:hint="eastAsia"/>
          <w:sz w:val="24"/>
          <w:szCs w:val="24"/>
        </w:rPr>
        <w:t>签订地点：</w:t>
      </w:r>
      <w:r>
        <w:rPr>
          <w:rFonts w:ascii="宋体" w:hAnsi="宋体" w:cs="Times New Roman" w:hint="eastAsia"/>
          <w:sz w:val="24"/>
          <w:szCs w:val="24"/>
          <w:u w:val="single"/>
        </w:rPr>
        <w:t>___________  _        __                                      __</w:t>
      </w:r>
    </w:p>
    <w:p w:rsidR="007A265B" w:rsidRDefault="007A265B">
      <w:pPr>
        <w:rPr>
          <w:rFonts w:ascii="宋体" w:cs="宋体"/>
          <w:b/>
          <w:sz w:val="24"/>
          <w:szCs w:val="24"/>
        </w:rPr>
      </w:pPr>
    </w:p>
    <w:p w:rsidR="007A265B" w:rsidRDefault="009E7272">
      <w:pPr>
        <w:tabs>
          <w:tab w:val="center" w:pos="4832"/>
          <w:tab w:val="left" w:pos="7140"/>
        </w:tabs>
        <w:spacing w:line="440" w:lineRule="exact"/>
        <w:jc w:val="center"/>
        <w:outlineLvl w:val="1"/>
        <w:rPr>
          <w:rFonts w:ascii="宋体" w:cs="宋体"/>
          <w:b/>
          <w:sz w:val="24"/>
          <w:szCs w:val="24"/>
        </w:rPr>
      </w:pPr>
      <w:r>
        <w:rPr>
          <w:rFonts w:ascii="宋体" w:cs="宋体" w:hint="eastAsia"/>
          <w:b/>
          <w:sz w:val="24"/>
          <w:szCs w:val="24"/>
        </w:rPr>
        <w:br w:type="page"/>
      </w:r>
      <w:bookmarkStart w:id="58" w:name="_Toc109936517"/>
      <w:bookmarkStart w:id="59" w:name="_Toc79601037"/>
      <w:bookmarkStart w:id="60" w:name="_Toc485312288"/>
      <w:bookmarkStart w:id="61" w:name="_Toc104899010"/>
      <w:bookmarkStart w:id="62" w:name="_Toc110002663"/>
      <w:bookmarkStart w:id="63" w:name="_Toc60865619"/>
      <w:bookmarkStart w:id="64" w:name="_Toc381358645"/>
      <w:bookmarkStart w:id="65" w:name="_Toc109924594"/>
      <w:bookmarkStart w:id="66" w:name="_Toc375218719"/>
      <w:r>
        <w:rPr>
          <w:rFonts w:ascii="宋体" w:hAnsi="宋体" w:cs="宋体" w:hint="eastAsia"/>
          <w:b/>
          <w:sz w:val="24"/>
          <w:szCs w:val="24"/>
        </w:rPr>
        <w:lastRenderedPageBreak/>
        <w:t>二、合同条款通用部分</w:t>
      </w:r>
      <w:bookmarkEnd w:id="58"/>
      <w:bookmarkEnd w:id="59"/>
      <w:bookmarkEnd w:id="60"/>
      <w:bookmarkEnd w:id="61"/>
      <w:bookmarkEnd w:id="62"/>
      <w:bookmarkEnd w:id="63"/>
      <w:bookmarkEnd w:id="64"/>
      <w:bookmarkEnd w:id="65"/>
      <w:bookmarkEnd w:id="66"/>
    </w:p>
    <w:p w:rsidR="007A265B" w:rsidRDefault="009E7272">
      <w:pPr>
        <w:rPr>
          <w:rFonts w:ascii="宋体" w:cs="Times New Roman"/>
          <w:b/>
          <w:bCs/>
          <w:sz w:val="24"/>
          <w:szCs w:val="24"/>
        </w:rPr>
      </w:pPr>
      <w:bookmarkStart w:id="67" w:name="_Toc218048963"/>
      <w:bookmarkStart w:id="68" w:name="_Toc381358646"/>
      <w:bookmarkStart w:id="69" w:name="_Toc375218720"/>
      <w:bookmarkStart w:id="70" w:name="_Toc256955330"/>
      <w:bookmarkStart w:id="71" w:name="_Toc217443919"/>
      <w:bookmarkStart w:id="72" w:name="_Toc218048783"/>
      <w:bookmarkStart w:id="73" w:name="_Toc201377865"/>
      <w:r>
        <w:rPr>
          <w:rFonts w:ascii="宋体" w:hAnsi="宋体" w:cs="Times New Roman" w:hint="eastAsia"/>
          <w:b/>
          <w:bCs/>
          <w:sz w:val="24"/>
          <w:szCs w:val="24"/>
        </w:rPr>
        <w:t>1.一般规定</w:t>
      </w:r>
      <w:bookmarkEnd w:id="67"/>
      <w:bookmarkEnd w:id="68"/>
      <w:bookmarkEnd w:id="69"/>
      <w:bookmarkEnd w:id="70"/>
      <w:bookmarkEnd w:id="71"/>
      <w:bookmarkEnd w:id="72"/>
    </w:p>
    <w:p w:rsidR="007A265B" w:rsidRDefault="009E7272">
      <w:pPr>
        <w:rPr>
          <w:rFonts w:ascii="宋体" w:cs="Times New Roman"/>
          <w:b/>
          <w:bCs/>
          <w:sz w:val="24"/>
          <w:szCs w:val="24"/>
        </w:rPr>
      </w:pPr>
      <w:bookmarkStart w:id="74" w:name="_Toc375218721"/>
      <w:r>
        <w:rPr>
          <w:rFonts w:ascii="宋体" w:hAnsi="宋体" w:cs="Times New Roman" w:hint="eastAsia"/>
          <w:b/>
          <w:bCs/>
          <w:sz w:val="24"/>
          <w:szCs w:val="24"/>
        </w:rPr>
        <w:t>1.1 词语定义</w:t>
      </w:r>
      <w:bookmarkEnd w:id="74"/>
    </w:p>
    <w:p w:rsidR="007A265B" w:rsidRDefault="009E7272">
      <w:pPr>
        <w:rPr>
          <w:rFonts w:ascii="宋体" w:cs="Times New Roman"/>
          <w:sz w:val="24"/>
          <w:szCs w:val="24"/>
        </w:rPr>
      </w:pPr>
      <w:r>
        <w:rPr>
          <w:rFonts w:ascii="宋体" w:hAnsi="宋体" w:cs="Times New Roman" w:hint="eastAsia"/>
          <w:sz w:val="24"/>
          <w:szCs w:val="24"/>
        </w:rPr>
        <w:t>除非合同条款专用部分另有约定，本合同中下列措词及用语应当具有本条款所赋予的含义。</w:t>
      </w:r>
    </w:p>
    <w:p w:rsidR="007A265B" w:rsidRDefault="009E7272">
      <w:pPr>
        <w:rPr>
          <w:rFonts w:ascii="宋体" w:cs="Times New Roman"/>
          <w:b/>
          <w:sz w:val="24"/>
          <w:szCs w:val="24"/>
        </w:rPr>
      </w:pPr>
      <w:r>
        <w:rPr>
          <w:rFonts w:ascii="宋体" w:hAnsi="宋体" w:cs="Times New Roman" w:hint="eastAsia"/>
          <w:b/>
          <w:sz w:val="24"/>
          <w:szCs w:val="24"/>
        </w:rPr>
        <w:t>1.1.1工程与货物</w:t>
      </w:r>
    </w:p>
    <w:p w:rsidR="007A265B" w:rsidRDefault="009E7272">
      <w:pPr>
        <w:ind w:firstLineChars="200" w:firstLine="480"/>
        <w:rPr>
          <w:rFonts w:ascii="宋体" w:cs="Times New Roman"/>
          <w:sz w:val="24"/>
          <w:szCs w:val="24"/>
        </w:rPr>
      </w:pPr>
      <w:r>
        <w:rPr>
          <w:rFonts w:ascii="宋体" w:hAnsi="宋体" w:cs="Times New Roman" w:hint="eastAsia"/>
          <w:sz w:val="24"/>
          <w:szCs w:val="24"/>
        </w:rPr>
        <w:t>1.1.1.1整体工程：指合同协议书载明的，采购人采购并由供货人提供货物用于其建设并构成其组成部分的建设工程。</w:t>
      </w:r>
    </w:p>
    <w:p w:rsidR="007A265B" w:rsidRDefault="009E7272">
      <w:pPr>
        <w:ind w:firstLineChars="200" w:firstLine="480"/>
        <w:rPr>
          <w:rFonts w:ascii="宋体" w:cs="Times New Roman"/>
          <w:sz w:val="24"/>
          <w:szCs w:val="24"/>
        </w:rPr>
      </w:pPr>
      <w:r>
        <w:rPr>
          <w:rFonts w:ascii="宋体" w:hAnsi="宋体" w:cs="Times New Roman" w:hint="eastAsia"/>
          <w:sz w:val="24"/>
          <w:szCs w:val="24"/>
        </w:rPr>
        <w:t>1.1.1.2采购项目：指采购人在合同协议书中约定的建设工程货物的采购事项。</w:t>
      </w:r>
    </w:p>
    <w:p w:rsidR="007A265B" w:rsidRDefault="009E7272">
      <w:pPr>
        <w:ind w:firstLineChars="200" w:firstLine="480"/>
        <w:rPr>
          <w:rFonts w:ascii="宋体" w:cs="Times New Roman"/>
          <w:sz w:val="24"/>
          <w:szCs w:val="24"/>
        </w:rPr>
      </w:pPr>
      <w:r>
        <w:rPr>
          <w:rFonts w:ascii="宋体" w:hAnsi="宋体" w:cs="Times New Roman" w:hint="eastAsia"/>
          <w:sz w:val="24"/>
          <w:szCs w:val="24"/>
        </w:rPr>
        <w:t>1.1.1.3货物：指供货人按照供货合同约定向采购人提供的，构成整体工程不可分割的组成部分，且为实现整体工程基本功能所必须的工程设备、材料。</w:t>
      </w:r>
    </w:p>
    <w:p w:rsidR="007A265B" w:rsidRDefault="009E7272">
      <w:pPr>
        <w:ind w:firstLineChars="200" w:firstLine="480"/>
        <w:rPr>
          <w:rFonts w:ascii="宋体" w:cs="Times New Roman"/>
          <w:sz w:val="24"/>
          <w:szCs w:val="24"/>
        </w:rPr>
      </w:pPr>
      <w:r>
        <w:rPr>
          <w:rFonts w:ascii="宋体" w:hAnsi="宋体" w:cs="Times New Roman" w:hint="eastAsia"/>
          <w:sz w:val="24"/>
          <w:szCs w:val="24"/>
        </w:rPr>
        <w:t>1.1.1.4服务：指供货合同约定供货人应当承担的技术服务和售后服务等与供货有关的辅助工作。</w:t>
      </w:r>
    </w:p>
    <w:p w:rsidR="007A265B" w:rsidRDefault="009E7272">
      <w:pPr>
        <w:ind w:firstLineChars="200" w:firstLine="480"/>
        <w:rPr>
          <w:rFonts w:ascii="宋体" w:cs="Times New Roman"/>
          <w:sz w:val="24"/>
          <w:szCs w:val="24"/>
        </w:rPr>
      </w:pPr>
      <w:r>
        <w:rPr>
          <w:rFonts w:ascii="宋体" w:hAnsi="宋体" w:cs="Times New Roman" w:hint="eastAsia"/>
          <w:sz w:val="24"/>
          <w:szCs w:val="24"/>
        </w:rPr>
        <w:t>1.1.1.5供货地点：指由采购人指定的其所购买的货物运达的场所或者合同条款专用部分约定的其它场所。</w:t>
      </w:r>
    </w:p>
    <w:p w:rsidR="007A265B" w:rsidRDefault="009E7272">
      <w:pPr>
        <w:ind w:firstLineChars="200" w:firstLine="480"/>
        <w:rPr>
          <w:rFonts w:ascii="宋体" w:cs="Times New Roman"/>
          <w:sz w:val="24"/>
          <w:szCs w:val="24"/>
        </w:rPr>
      </w:pPr>
      <w:r>
        <w:rPr>
          <w:rFonts w:ascii="宋体" w:hAnsi="宋体" w:cs="Times New Roman" w:hint="eastAsia"/>
          <w:sz w:val="24"/>
          <w:szCs w:val="24"/>
        </w:rPr>
        <w:t>1.1.1.6供货周期：指合同协议书中约定的供货人完成采购项目的期限。</w:t>
      </w:r>
    </w:p>
    <w:p w:rsidR="007A265B" w:rsidRDefault="009E7272">
      <w:pPr>
        <w:ind w:firstLineChars="200" w:firstLine="480"/>
        <w:rPr>
          <w:rFonts w:ascii="宋体" w:cs="Times New Roman"/>
          <w:sz w:val="24"/>
          <w:szCs w:val="24"/>
        </w:rPr>
      </w:pPr>
      <w:r>
        <w:rPr>
          <w:rFonts w:ascii="宋体" w:hAnsi="宋体" w:cs="Times New Roman" w:hint="eastAsia"/>
          <w:sz w:val="24"/>
          <w:szCs w:val="24"/>
        </w:rPr>
        <w:t>1.1.1.7质量保证期：指供货人按照国家相关法律、法规、规章、规范性文件及供货合同约定，全面履行货物质量保证的期限。</w:t>
      </w:r>
    </w:p>
    <w:p w:rsidR="007A265B" w:rsidRDefault="009E7272">
      <w:pPr>
        <w:rPr>
          <w:rFonts w:ascii="宋体" w:cs="Times New Roman"/>
          <w:b/>
          <w:sz w:val="24"/>
          <w:szCs w:val="24"/>
        </w:rPr>
      </w:pPr>
      <w:r>
        <w:rPr>
          <w:rFonts w:ascii="宋体" w:hAnsi="宋体" w:cs="Times New Roman" w:hint="eastAsia"/>
          <w:b/>
          <w:sz w:val="24"/>
          <w:szCs w:val="24"/>
        </w:rPr>
        <w:t>1.1.2合同</w:t>
      </w:r>
    </w:p>
    <w:p w:rsidR="007A265B" w:rsidRDefault="009E7272">
      <w:pPr>
        <w:ind w:firstLineChars="196" w:firstLine="470"/>
        <w:rPr>
          <w:rFonts w:ascii="宋体" w:cs="Times New Roman"/>
          <w:sz w:val="24"/>
          <w:szCs w:val="24"/>
        </w:rPr>
      </w:pPr>
      <w:r>
        <w:rPr>
          <w:rFonts w:ascii="宋体" w:hAnsi="宋体" w:cs="Times New Roman" w:hint="eastAsia"/>
          <w:sz w:val="24"/>
          <w:szCs w:val="24"/>
        </w:rPr>
        <w:t>1.1.2.1供货合同：指采购人和供货人双方当事人共同签署约定双方权利义务的文件。</w:t>
      </w:r>
    </w:p>
    <w:p w:rsidR="007A265B" w:rsidRDefault="009E7272">
      <w:pPr>
        <w:ind w:firstLineChars="196" w:firstLine="470"/>
        <w:rPr>
          <w:rFonts w:ascii="宋体" w:cs="Times New Roman"/>
          <w:sz w:val="24"/>
          <w:szCs w:val="24"/>
        </w:rPr>
      </w:pPr>
      <w:r>
        <w:rPr>
          <w:rFonts w:ascii="宋体" w:hAnsi="宋体" w:cs="Times New Roman" w:hint="eastAsia"/>
          <w:sz w:val="24"/>
          <w:szCs w:val="24"/>
        </w:rPr>
        <w:t>1.1.2.2合同文件：指合同协议书中所约定的构成供货合同的所有文件。</w:t>
      </w:r>
    </w:p>
    <w:p w:rsidR="007A265B" w:rsidRDefault="009E7272">
      <w:pPr>
        <w:ind w:firstLineChars="196" w:firstLine="470"/>
        <w:rPr>
          <w:rFonts w:ascii="宋体" w:cs="Times New Roman"/>
          <w:sz w:val="24"/>
          <w:szCs w:val="24"/>
        </w:rPr>
      </w:pPr>
      <w:r>
        <w:rPr>
          <w:rFonts w:ascii="宋体" w:hAnsi="宋体" w:cs="Times New Roman" w:hint="eastAsia"/>
          <w:sz w:val="24"/>
          <w:szCs w:val="24"/>
        </w:rPr>
        <w:t>1.1.2.3合同协议书：指由采购人和供货人共同签署的用于明确当事人合同关系的文件。</w:t>
      </w:r>
    </w:p>
    <w:p w:rsidR="007A265B" w:rsidRDefault="009E7272">
      <w:pPr>
        <w:ind w:firstLineChars="196" w:firstLine="470"/>
        <w:rPr>
          <w:rFonts w:ascii="宋体" w:cs="Times New Roman"/>
          <w:sz w:val="24"/>
          <w:szCs w:val="24"/>
        </w:rPr>
      </w:pPr>
      <w:r>
        <w:rPr>
          <w:rFonts w:ascii="宋体" w:hAnsi="宋体" w:cs="Times New Roman" w:hint="eastAsia"/>
          <w:sz w:val="24"/>
          <w:szCs w:val="24"/>
        </w:rPr>
        <w:t>1.1.2.4中标通知书：指采购人通知供货人中标的函件。</w:t>
      </w:r>
    </w:p>
    <w:p w:rsidR="007A265B" w:rsidRDefault="009E7272">
      <w:pPr>
        <w:ind w:firstLineChars="196" w:firstLine="470"/>
        <w:rPr>
          <w:rFonts w:ascii="宋体" w:cs="Times New Roman"/>
          <w:sz w:val="24"/>
          <w:szCs w:val="24"/>
        </w:rPr>
      </w:pPr>
      <w:r>
        <w:rPr>
          <w:rFonts w:ascii="宋体" w:hAnsi="宋体" w:cs="Times New Roman" w:hint="eastAsia"/>
          <w:sz w:val="24"/>
          <w:szCs w:val="24"/>
        </w:rPr>
        <w:t>1.1.2.5投标函：指构成合同文件组成部分的由供货人填写并签署的投标函。</w:t>
      </w:r>
    </w:p>
    <w:p w:rsidR="007A265B" w:rsidRDefault="009E7272">
      <w:pPr>
        <w:ind w:firstLineChars="196" w:firstLine="470"/>
        <w:rPr>
          <w:rFonts w:ascii="宋体" w:cs="Times New Roman"/>
          <w:sz w:val="24"/>
          <w:szCs w:val="24"/>
        </w:rPr>
      </w:pPr>
      <w:r>
        <w:rPr>
          <w:rFonts w:ascii="宋体" w:hAnsi="宋体" w:cs="Times New Roman" w:hint="eastAsia"/>
          <w:sz w:val="24"/>
          <w:szCs w:val="24"/>
        </w:rPr>
        <w:t>1.1.2.6投标函附录：指附在投标函后构成合同文件的投标函附录。</w:t>
      </w:r>
    </w:p>
    <w:p w:rsidR="007A265B" w:rsidRDefault="009E7272">
      <w:pPr>
        <w:ind w:firstLineChars="196" w:firstLine="470"/>
        <w:rPr>
          <w:rFonts w:ascii="宋体" w:cs="Times New Roman"/>
          <w:sz w:val="24"/>
          <w:szCs w:val="24"/>
        </w:rPr>
      </w:pPr>
      <w:r>
        <w:rPr>
          <w:rFonts w:ascii="宋体" w:hAnsi="宋体" w:cs="Times New Roman" w:hint="eastAsia"/>
          <w:sz w:val="24"/>
          <w:szCs w:val="24"/>
        </w:rPr>
        <w:t>1.1.2.7合同条款通用部分：指根据有关法律、法规规定，通用于房屋建筑和市政基础设施建设项目货物采购活动，明确合同当事人主要权利义务的文件。</w:t>
      </w:r>
    </w:p>
    <w:p w:rsidR="007A265B" w:rsidRDefault="009E7272">
      <w:pPr>
        <w:ind w:firstLine="420"/>
        <w:rPr>
          <w:rFonts w:ascii="宋体" w:cs="Times New Roman"/>
          <w:sz w:val="24"/>
          <w:szCs w:val="24"/>
        </w:rPr>
      </w:pPr>
      <w:r>
        <w:rPr>
          <w:rFonts w:ascii="宋体" w:hAnsi="宋体" w:cs="Times New Roman" w:hint="eastAsia"/>
          <w:sz w:val="24"/>
          <w:szCs w:val="24"/>
        </w:rPr>
        <w:t>1.1.2.8合同条款专用部分：指合同当事人根据供货合同实际需要对合同条款通用部分相关内容的具体约定、补充和修订。</w:t>
      </w:r>
    </w:p>
    <w:p w:rsidR="007A265B" w:rsidRDefault="009E7272">
      <w:pPr>
        <w:ind w:firstLine="420"/>
        <w:rPr>
          <w:rFonts w:ascii="宋体" w:cs="Times New Roman"/>
          <w:sz w:val="24"/>
          <w:szCs w:val="24"/>
        </w:rPr>
      </w:pPr>
      <w:r>
        <w:rPr>
          <w:rFonts w:ascii="宋体" w:hAnsi="宋体" w:cs="Times New Roman" w:hint="eastAsia"/>
          <w:sz w:val="24"/>
          <w:szCs w:val="24"/>
        </w:rPr>
        <w:t>1.1.2.9投标报价表：指构成合同文件组成部分的，由供货人按照规定的格式和要求填写并标明价格的投标报价表。</w:t>
      </w:r>
    </w:p>
    <w:p w:rsidR="007A265B" w:rsidRDefault="009E7272">
      <w:pPr>
        <w:ind w:firstLine="420"/>
        <w:rPr>
          <w:rFonts w:ascii="宋体" w:cs="Times New Roman"/>
          <w:sz w:val="24"/>
          <w:szCs w:val="24"/>
        </w:rPr>
      </w:pPr>
      <w:r>
        <w:rPr>
          <w:rFonts w:ascii="宋体" w:hAnsi="宋体" w:cs="Times New Roman" w:hint="eastAsia"/>
          <w:sz w:val="24"/>
          <w:szCs w:val="24"/>
        </w:rPr>
        <w:t>1.1.2.10技术响应资料：指构成合同文件组成部分的，由供货人按照规定的格式和要求填写的技术响应资料。</w:t>
      </w:r>
    </w:p>
    <w:p w:rsidR="007A265B" w:rsidRDefault="009E7272">
      <w:pPr>
        <w:ind w:firstLine="420"/>
        <w:rPr>
          <w:rFonts w:ascii="宋体" w:cs="Times New Roman"/>
          <w:sz w:val="24"/>
          <w:szCs w:val="24"/>
        </w:rPr>
      </w:pPr>
      <w:r>
        <w:rPr>
          <w:rFonts w:ascii="宋体" w:hAnsi="宋体" w:cs="Times New Roman" w:hint="eastAsia"/>
          <w:sz w:val="24"/>
          <w:szCs w:val="24"/>
        </w:rPr>
        <w:t>1.1.2.11技术标准和要求：指根据采购项目的的实际情况，用以明确采购内容及范围、技术标准、技术要求、服务要求、相关图纸等内容的文件。</w:t>
      </w:r>
    </w:p>
    <w:p w:rsidR="007A265B" w:rsidRDefault="009E7272">
      <w:pPr>
        <w:ind w:firstLine="420"/>
        <w:rPr>
          <w:rFonts w:ascii="宋体" w:cs="Times New Roman"/>
          <w:sz w:val="24"/>
          <w:szCs w:val="24"/>
        </w:rPr>
      </w:pPr>
      <w:r>
        <w:rPr>
          <w:rFonts w:ascii="宋体" w:hAnsi="宋体" w:cs="Times New Roman" w:hint="eastAsia"/>
          <w:sz w:val="24"/>
          <w:szCs w:val="24"/>
        </w:rPr>
        <w:t>1.1.2.12其它合同文件：指经合同双方当事人确认构成合同文件的其它文件。</w:t>
      </w:r>
    </w:p>
    <w:p w:rsidR="007A265B" w:rsidRDefault="009E7272">
      <w:pPr>
        <w:rPr>
          <w:rFonts w:ascii="宋体" w:cs="Times New Roman"/>
          <w:b/>
          <w:sz w:val="24"/>
          <w:szCs w:val="24"/>
        </w:rPr>
      </w:pPr>
      <w:r>
        <w:rPr>
          <w:rFonts w:ascii="宋体" w:hAnsi="宋体" w:cs="Times New Roman" w:hint="eastAsia"/>
          <w:b/>
          <w:sz w:val="24"/>
          <w:szCs w:val="24"/>
        </w:rPr>
        <w:t>1.1.3合同当事人</w:t>
      </w:r>
    </w:p>
    <w:p w:rsidR="007A265B" w:rsidRDefault="009E7272">
      <w:pPr>
        <w:ind w:firstLineChars="196" w:firstLine="470"/>
        <w:rPr>
          <w:rFonts w:ascii="宋体" w:cs="Times New Roman"/>
          <w:sz w:val="24"/>
          <w:szCs w:val="24"/>
        </w:rPr>
      </w:pPr>
      <w:r>
        <w:rPr>
          <w:rFonts w:ascii="宋体" w:hAnsi="宋体" w:cs="Times New Roman" w:hint="eastAsia"/>
          <w:sz w:val="24"/>
          <w:szCs w:val="24"/>
        </w:rPr>
        <w:t>1.1.3.1采购人：指合同协议书中载明的，具有采购约定货物及服务的主体资格，并具有支付合同价款能力的当事人以及取得该当事人资格的合法继承人。</w:t>
      </w:r>
    </w:p>
    <w:p w:rsidR="007A265B" w:rsidRDefault="009E7272">
      <w:pPr>
        <w:ind w:firstLineChars="196" w:firstLine="470"/>
        <w:rPr>
          <w:rFonts w:ascii="宋体" w:cs="Times New Roman"/>
          <w:sz w:val="24"/>
          <w:szCs w:val="24"/>
        </w:rPr>
      </w:pPr>
      <w:r>
        <w:rPr>
          <w:rFonts w:ascii="宋体" w:hAnsi="宋体" w:cs="Times New Roman" w:hint="eastAsia"/>
          <w:sz w:val="24"/>
          <w:szCs w:val="24"/>
        </w:rPr>
        <w:t>1.1.3.2供货人：指合同协议书中载明的，具有提供约定货物及服务的主体资格的当事人以及取得该当事人资格的合法继承人。</w:t>
      </w:r>
    </w:p>
    <w:p w:rsidR="007A265B" w:rsidRDefault="009E7272">
      <w:pPr>
        <w:rPr>
          <w:rFonts w:ascii="宋体" w:cs="Times New Roman"/>
          <w:b/>
          <w:sz w:val="24"/>
          <w:szCs w:val="24"/>
        </w:rPr>
      </w:pPr>
      <w:r>
        <w:rPr>
          <w:rFonts w:ascii="宋体" w:hAnsi="宋体" w:cs="Times New Roman" w:hint="eastAsia"/>
          <w:b/>
          <w:sz w:val="24"/>
          <w:szCs w:val="24"/>
        </w:rPr>
        <w:t>1.1.4其它</w:t>
      </w:r>
    </w:p>
    <w:p w:rsidR="007A265B" w:rsidRDefault="009E7272">
      <w:pPr>
        <w:ind w:firstLine="420"/>
        <w:rPr>
          <w:rFonts w:ascii="宋体" w:cs="Times New Roman"/>
          <w:sz w:val="24"/>
          <w:szCs w:val="24"/>
        </w:rPr>
      </w:pPr>
      <w:r>
        <w:rPr>
          <w:rFonts w:ascii="宋体" w:hAnsi="宋体" w:cs="Times New Roman" w:hint="eastAsia"/>
          <w:sz w:val="24"/>
          <w:szCs w:val="24"/>
        </w:rPr>
        <w:t>1.1.4.1天：除特别指明外，指日历天。合同中按天计算时间的，开始当天不计入，</w:t>
      </w:r>
      <w:r>
        <w:rPr>
          <w:rFonts w:ascii="宋体" w:hAnsi="宋体" w:cs="Times New Roman" w:hint="eastAsia"/>
          <w:sz w:val="24"/>
          <w:szCs w:val="24"/>
        </w:rPr>
        <w:lastRenderedPageBreak/>
        <w:t>从次日开始计算。期限最后一天的截止时间为当天24:00。</w:t>
      </w:r>
    </w:p>
    <w:p w:rsidR="007A265B" w:rsidRDefault="009E7272">
      <w:pPr>
        <w:ind w:firstLine="420"/>
        <w:rPr>
          <w:rFonts w:ascii="宋体" w:cs="Times New Roman"/>
          <w:sz w:val="24"/>
          <w:szCs w:val="24"/>
        </w:rPr>
      </w:pPr>
      <w:r>
        <w:rPr>
          <w:rFonts w:ascii="宋体" w:hAnsi="宋体" w:cs="Times New Roman" w:hint="eastAsia"/>
          <w:sz w:val="24"/>
          <w:szCs w:val="24"/>
        </w:rPr>
        <w:t>1.1.4.2签约合同价款：指采购人和供货人在本供货合同协议书中约定的签约合同价款。</w:t>
      </w:r>
    </w:p>
    <w:p w:rsidR="007A265B" w:rsidRDefault="009E7272">
      <w:pPr>
        <w:ind w:firstLineChars="200" w:firstLine="480"/>
        <w:rPr>
          <w:rFonts w:ascii="宋体" w:cs="Times New Roman"/>
          <w:sz w:val="24"/>
          <w:szCs w:val="24"/>
        </w:rPr>
      </w:pPr>
      <w:r>
        <w:rPr>
          <w:rFonts w:ascii="宋体" w:hAnsi="宋体" w:cs="Times New Roman" w:hint="eastAsia"/>
          <w:sz w:val="24"/>
          <w:szCs w:val="24"/>
        </w:rPr>
        <w:t>1.1.4.3合同价款：指采购人用以支付供货人按照合同文件约定完成采购范围内全部工作并承担质量保证责任的款项，包括签约合同价款以及根据合同文件约定对其进行的调整。</w:t>
      </w:r>
    </w:p>
    <w:p w:rsidR="007A265B" w:rsidRDefault="009E7272">
      <w:pPr>
        <w:ind w:firstLineChars="200" w:firstLine="480"/>
        <w:rPr>
          <w:rFonts w:ascii="宋体" w:cs="Times New Roman"/>
          <w:sz w:val="24"/>
          <w:szCs w:val="24"/>
        </w:rPr>
      </w:pPr>
      <w:r>
        <w:rPr>
          <w:rFonts w:ascii="宋体" w:hAnsi="宋体" w:cs="Times New Roman" w:hint="eastAsia"/>
          <w:sz w:val="24"/>
          <w:szCs w:val="24"/>
        </w:rPr>
        <w:t>1.1.4.4违约责任：指合同一方不履行合同义务或履行合同义务不符合约定所应当承担的责任。</w:t>
      </w:r>
    </w:p>
    <w:p w:rsidR="007A265B" w:rsidRDefault="009E7272">
      <w:pPr>
        <w:ind w:firstLineChars="200" w:firstLine="480"/>
        <w:rPr>
          <w:rFonts w:ascii="宋体" w:cs="Times New Roman"/>
          <w:sz w:val="24"/>
          <w:szCs w:val="24"/>
        </w:rPr>
      </w:pPr>
      <w:r>
        <w:rPr>
          <w:rFonts w:ascii="宋体" w:hAnsi="宋体" w:cs="Times New Roman" w:hint="eastAsia"/>
          <w:sz w:val="24"/>
          <w:szCs w:val="24"/>
        </w:rPr>
        <w:t>1.1.4.5不可抗力：指不能预见、不能避免且不能克服的客观情况。</w:t>
      </w:r>
    </w:p>
    <w:p w:rsidR="007A265B" w:rsidRDefault="009E7272">
      <w:pPr>
        <w:rPr>
          <w:rFonts w:ascii="宋体" w:cs="Times New Roman"/>
          <w:b/>
          <w:sz w:val="24"/>
          <w:szCs w:val="24"/>
        </w:rPr>
      </w:pPr>
      <w:r>
        <w:rPr>
          <w:rFonts w:ascii="宋体" w:hAnsi="宋体" w:cs="Times New Roman" w:hint="eastAsia"/>
          <w:b/>
          <w:sz w:val="24"/>
          <w:szCs w:val="24"/>
        </w:rPr>
        <w:t>1.1.5本合同涉及的其它词语定义见合同条款专用部分。</w:t>
      </w:r>
    </w:p>
    <w:p w:rsidR="007A265B" w:rsidRDefault="009E7272">
      <w:pPr>
        <w:rPr>
          <w:rFonts w:ascii="宋体" w:cs="Times New Roman"/>
          <w:b/>
          <w:bCs/>
          <w:sz w:val="24"/>
          <w:szCs w:val="24"/>
        </w:rPr>
      </w:pPr>
      <w:bookmarkStart w:id="75" w:name="_Toc375218722"/>
      <w:r>
        <w:rPr>
          <w:rFonts w:ascii="宋体" w:hAnsi="宋体" w:cs="Times New Roman" w:hint="eastAsia"/>
          <w:b/>
          <w:bCs/>
          <w:sz w:val="24"/>
          <w:szCs w:val="24"/>
        </w:rPr>
        <w:t>1.2解释</w:t>
      </w:r>
      <w:bookmarkEnd w:id="75"/>
    </w:p>
    <w:p w:rsidR="007A265B" w:rsidRDefault="009E7272">
      <w:pPr>
        <w:ind w:firstLineChars="200" w:firstLine="480"/>
        <w:rPr>
          <w:rFonts w:ascii="宋体" w:cs="Times New Roman"/>
          <w:sz w:val="24"/>
          <w:szCs w:val="24"/>
        </w:rPr>
      </w:pPr>
      <w:r>
        <w:rPr>
          <w:rFonts w:ascii="宋体" w:hAnsi="宋体" w:cs="Times New Roman" w:hint="eastAsia"/>
          <w:sz w:val="24"/>
          <w:szCs w:val="24"/>
        </w:rPr>
        <w:t>凡指当事人或当事人各方的词语，均指具有相应民事权利能力和民事行为能力的法人或其它组织，即采购人和供货人。</w:t>
      </w:r>
    </w:p>
    <w:p w:rsidR="007A265B" w:rsidRDefault="009E7272">
      <w:pPr>
        <w:ind w:firstLineChars="200" w:firstLine="480"/>
        <w:rPr>
          <w:rFonts w:ascii="宋体" w:cs="Times New Roman"/>
          <w:sz w:val="24"/>
          <w:szCs w:val="24"/>
        </w:rPr>
      </w:pPr>
      <w:r>
        <w:rPr>
          <w:rFonts w:ascii="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rsidR="007A265B" w:rsidRDefault="009E7272">
      <w:pPr>
        <w:ind w:firstLineChars="200" w:firstLine="480"/>
        <w:rPr>
          <w:rFonts w:ascii="宋体" w:cs="Times New Roman"/>
          <w:sz w:val="24"/>
          <w:szCs w:val="24"/>
        </w:rPr>
      </w:pPr>
      <w:r>
        <w:rPr>
          <w:rFonts w:ascii="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7A265B" w:rsidRDefault="009E7272">
      <w:pPr>
        <w:rPr>
          <w:rFonts w:ascii="宋体" w:cs="Times New Roman"/>
          <w:b/>
          <w:bCs/>
          <w:sz w:val="24"/>
          <w:szCs w:val="24"/>
        </w:rPr>
      </w:pPr>
      <w:bookmarkStart w:id="76" w:name="_Toc375218723"/>
      <w:r>
        <w:rPr>
          <w:rFonts w:ascii="宋体" w:hAnsi="宋体" w:cs="Times New Roman" w:hint="eastAsia"/>
          <w:b/>
          <w:bCs/>
          <w:sz w:val="24"/>
          <w:szCs w:val="24"/>
        </w:rPr>
        <w:t>1.3书面形式</w:t>
      </w:r>
      <w:bookmarkEnd w:id="76"/>
    </w:p>
    <w:p w:rsidR="007A265B" w:rsidRDefault="009E7272">
      <w:pPr>
        <w:ind w:firstLineChars="200" w:firstLine="480"/>
        <w:rPr>
          <w:rFonts w:ascii="宋体" w:cs="Times New Roman"/>
          <w:sz w:val="24"/>
          <w:szCs w:val="24"/>
        </w:rPr>
      </w:pPr>
      <w:r>
        <w:rPr>
          <w:rFonts w:ascii="宋体" w:hAnsi="宋体" w:cs="Times New Roman" w:hint="eastAsia"/>
          <w:sz w:val="24"/>
          <w:szCs w:val="24"/>
        </w:rPr>
        <w:t>书面形式，是指手写、打字或印刷等可以有形地表现所载内容的形式。</w:t>
      </w:r>
    </w:p>
    <w:p w:rsidR="007A265B" w:rsidRDefault="009E7272">
      <w:pPr>
        <w:ind w:firstLineChars="200" w:firstLine="480"/>
        <w:rPr>
          <w:rFonts w:ascii="宋体" w:cs="Times New Roman"/>
          <w:sz w:val="24"/>
          <w:szCs w:val="24"/>
        </w:rPr>
      </w:pPr>
      <w:r>
        <w:rPr>
          <w:rFonts w:ascii="宋体" w:hAnsi="宋体" w:cs="Times New Roman" w:hint="eastAsia"/>
          <w:sz w:val="24"/>
          <w:szCs w:val="24"/>
        </w:rPr>
        <w:t>除非合同文件另有约定，上述第1.1.2.2目所包含合同文件均应当是书面形式，合同文件中的任何条款所述及的由任何人所发出或颁发的任何通知、批准、证明、证书、指示、要求、请求、同意、意见、确定和决定等，均应当是书面形式。</w:t>
      </w:r>
    </w:p>
    <w:p w:rsidR="007A265B" w:rsidRDefault="009E7272">
      <w:pPr>
        <w:ind w:firstLineChars="200" w:firstLine="480"/>
        <w:rPr>
          <w:rFonts w:ascii="宋体" w:cs="Times New Roman"/>
          <w:sz w:val="24"/>
          <w:szCs w:val="24"/>
        </w:rPr>
      </w:pPr>
      <w:r>
        <w:rPr>
          <w:rFonts w:ascii="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7A265B" w:rsidRDefault="009E7272">
      <w:pPr>
        <w:ind w:firstLineChars="200" w:firstLine="480"/>
        <w:rPr>
          <w:rFonts w:ascii="宋体" w:cs="Times New Roman"/>
          <w:sz w:val="24"/>
          <w:szCs w:val="24"/>
        </w:rPr>
      </w:pPr>
      <w:r>
        <w:rPr>
          <w:rFonts w:ascii="宋体" w:hAnsi="宋体" w:cs="Times New Roman" w:hint="eastAsia"/>
          <w:sz w:val="24"/>
          <w:szCs w:val="24"/>
        </w:rPr>
        <w:t>此类书面表达的通知、指示、同意、批准、证书及决定等的送达地址等见合同条款专用部分。</w:t>
      </w:r>
      <w:bookmarkStart w:id="77" w:name="_Toc218048784"/>
      <w:bookmarkStart w:id="78" w:name="_Toc218048964"/>
      <w:bookmarkStart w:id="79" w:name="_Toc217443920"/>
    </w:p>
    <w:p w:rsidR="007A265B" w:rsidRDefault="009E7272">
      <w:pPr>
        <w:rPr>
          <w:rFonts w:ascii="宋体" w:cs="Times New Roman"/>
          <w:b/>
          <w:bCs/>
          <w:sz w:val="24"/>
          <w:szCs w:val="24"/>
        </w:rPr>
      </w:pPr>
      <w:bookmarkStart w:id="80" w:name="_Toc375218724"/>
      <w:bookmarkStart w:id="81" w:name="_Toc256955331"/>
      <w:r>
        <w:rPr>
          <w:rFonts w:ascii="宋体" w:hAnsi="宋体" w:cs="Times New Roman" w:hint="eastAsia"/>
          <w:b/>
          <w:bCs/>
          <w:sz w:val="24"/>
          <w:szCs w:val="24"/>
        </w:rPr>
        <w:t>1.4语言和文字</w:t>
      </w:r>
      <w:bookmarkEnd w:id="77"/>
      <w:bookmarkEnd w:id="78"/>
      <w:bookmarkEnd w:id="79"/>
      <w:bookmarkEnd w:id="80"/>
      <w:bookmarkEnd w:id="81"/>
    </w:p>
    <w:p w:rsidR="007A265B" w:rsidRDefault="009E7272">
      <w:pPr>
        <w:ind w:firstLineChars="200" w:firstLine="480"/>
        <w:rPr>
          <w:rFonts w:ascii="宋体" w:cs="Times New Roman"/>
          <w:sz w:val="24"/>
          <w:szCs w:val="24"/>
        </w:rPr>
      </w:pPr>
      <w:r>
        <w:rPr>
          <w:rFonts w:ascii="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82" w:name="_Toc218048965"/>
      <w:bookmarkStart w:id="83" w:name="_Toc218048785"/>
      <w:bookmarkStart w:id="84" w:name="_Toc217443921"/>
    </w:p>
    <w:p w:rsidR="007A265B" w:rsidRDefault="009E7272">
      <w:pPr>
        <w:rPr>
          <w:rFonts w:ascii="宋体" w:cs="Times New Roman"/>
          <w:b/>
          <w:bCs/>
          <w:sz w:val="24"/>
          <w:szCs w:val="24"/>
        </w:rPr>
      </w:pPr>
      <w:bookmarkStart w:id="85" w:name="_Toc256955332"/>
      <w:bookmarkStart w:id="86" w:name="_Toc375218725"/>
      <w:r>
        <w:rPr>
          <w:rFonts w:ascii="宋体" w:hAnsi="宋体" w:cs="Times New Roman" w:hint="eastAsia"/>
          <w:b/>
          <w:bCs/>
          <w:sz w:val="24"/>
          <w:szCs w:val="24"/>
        </w:rPr>
        <w:t>1.5合同文件的组成及解释顺序</w:t>
      </w:r>
      <w:bookmarkEnd w:id="82"/>
      <w:bookmarkEnd w:id="83"/>
      <w:bookmarkEnd w:id="84"/>
      <w:bookmarkEnd w:id="85"/>
      <w:bookmarkEnd w:id="86"/>
    </w:p>
    <w:p w:rsidR="007A265B" w:rsidRDefault="009E7272">
      <w:pPr>
        <w:ind w:firstLineChars="200" w:firstLine="480"/>
        <w:rPr>
          <w:rFonts w:ascii="宋体" w:cs="Times New Roman"/>
          <w:sz w:val="24"/>
          <w:szCs w:val="24"/>
        </w:rPr>
      </w:pPr>
      <w:r>
        <w:rPr>
          <w:rFonts w:ascii="宋体" w:hAnsi="宋体" w:cs="Times New Roman" w:hint="eastAsia"/>
          <w:sz w:val="24"/>
          <w:szCs w:val="24"/>
        </w:rPr>
        <w:t>构成本供货合同的合同文件之间应当能相互说明和相互补充。除非合同文件另有约定，合同文件的组成及解释顺序如下：</w:t>
      </w:r>
    </w:p>
    <w:p w:rsidR="007A265B" w:rsidRDefault="009E7272">
      <w:pPr>
        <w:ind w:firstLineChars="200" w:firstLine="480"/>
        <w:rPr>
          <w:rFonts w:ascii="宋体" w:cs="Times New Roman"/>
          <w:sz w:val="24"/>
          <w:szCs w:val="24"/>
        </w:rPr>
      </w:pPr>
      <w:r>
        <w:rPr>
          <w:rFonts w:ascii="宋体" w:hAnsi="宋体" w:cs="Times New Roman" w:hint="eastAsia"/>
          <w:sz w:val="24"/>
          <w:szCs w:val="24"/>
        </w:rPr>
        <w:t>（1）合同协议书；</w:t>
      </w:r>
    </w:p>
    <w:p w:rsidR="007A265B" w:rsidRDefault="009E7272">
      <w:pPr>
        <w:ind w:firstLineChars="200" w:firstLine="480"/>
        <w:rPr>
          <w:rFonts w:ascii="宋体" w:cs="Times New Roman"/>
          <w:sz w:val="24"/>
          <w:szCs w:val="24"/>
        </w:rPr>
      </w:pPr>
      <w:r>
        <w:rPr>
          <w:rFonts w:ascii="宋体" w:hAnsi="宋体" w:cs="Times New Roman" w:hint="eastAsia"/>
          <w:sz w:val="24"/>
          <w:szCs w:val="24"/>
        </w:rPr>
        <w:t>（2）中标通知书；</w:t>
      </w:r>
    </w:p>
    <w:p w:rsidR="007A265B" w:rsidRDefault="009E7272">
      <w:pPr>
        <w:ind w:firstLineChars="200" w:firstLine="480"/>
        <w:rPr>
          <w:rFonts w:ascii="宋体" w:cs="Times New Roman"/>
          <w:sz w:val="24"/>
          <w:szCs w:val="24"/>
        </w:rPr>
      </w:pPr>
      <w:r>
        <w:rPr>
          <w:rFonts w:ascii="宋体" w:hAnsi="宋体" w:cs="Times New Roman" w:hint="eastAsia"/>
          <w:sz w:val="24"/>
          <w:szCs w:val="24"/>
        </w:rPr>
        <w:t>（3）投标函及其附录；</w:t>
      </w:r>
    </w:p>
    <w:p w:rsidR="007A265B" w:rsidRDefault="009E7272">
      <w:pPr>
        <w:ind w:firstLineChars="200" w:firstLine="480"/>
        <w:rPr>
          <w:rFonts w:ascii="宋体" w:cs="Times New Roman"/>
          <w:sz w:val="24"/>
          <w:szCs w:val="24"/>
        </w:rPr>
      </w:pPr>
      <w:r>
        <w:rPr>
          <w:rFonts w:ascii="宋体" w:hAnsi="宋体" w:cs="Times New Roman" w:hint="eastAsia"/>
          <w:sz w:val="24"/>
          <w:szCs w:val="24"/>
        </w:rPr>
        <w:t>（4）合同条款专用部分；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（5）合同条款通用部分；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（6）投标报价表；</w:t>
      </w:r>
    </w:p>
    <w:p w:rsidR="007A265B" w:rsidRDefault="009E7272">
      <w:pPr>
        <w:ind w:firstLineChars="200" w:firstLine="480"/>
        <w:rPr>
          <w:rFonts w:ascii="宋体" w:cs="Times New Roman"/>
          <w:sz w:val="24"/>
          <w:szCs w:val="24"/>
        </w:rPr>
      </w:pPr>
      <w:r>
        <w:rPr>
          <w:rFonts w:ascii="宋体" w:hAnsi="宋体" w:cs="Times New Roman" w:hint="eastAsia"/>
          <w:sz w:val="24"/>
          <w:szCs w:val="24"/>
        </w:rPr>
        <w:t>（7）技术响应资料；</w:t>
      </w:r>
    </w:p>
    <w:p w:rsidR="007A265B" w:rsidRDefault="009E7272">
      <w:pPr>
        <w:ind w:firstLineChars="200" w:firstLine="480"/>
        <w:rPr>
          <w:rFonts w:ascii="宋体" w:cs="Times New Roman"/>
          <w:sz w:val="24"/>
          <w:szCs w:val="24"/>
        </w:rPr>
      </w:pPr>
      <w:r>
        <w:rPr>
          <w:rFonts w:ascii="宋体" w:hAnsi="宋体" w:cs="Times New Roman" w:hint="eastAsia"/>
          <w:sz w:val="24"/>
          <w:szCs w:val="24"/>
        </w:rPr>
        <w:t>（8）技术标准和要求；</w:t>
      </w:r>
    </w:p>
    <w:p w:rsidR="007A265B" w:rsidRDefault="009E7272">
      <w:pPr>
        <w:ind w:firstLineChars="200" w:firstLine="480"/>
        <w:rPr>
          <w:rFonts w:ascii="宋体" w:cs="Times New Roman"/>
          <w:sz w:val="24"/>
          <w:szCs w:val="24"/>
        </w:rPr>
      </w:pPr>
      <w:r>
        <w:rPr>
          <w:rFonts w:ascii="宋体" w:hAnsi="宋体" w:cs="Times New Roman" w:hint="eastAsia"/>
          <w:sz w:val="24"/>
          <w:szCs w:val="24"/>
        </w:rPr>
        <w:t>（9）其它合同文件，见合同条款专用部分规定。</w:t>
      </w:r>
    </w:p>
    <w:p w:rsidR="007A265B" w:rsidRDefault="009E7272">
      <w:pPr>
        <w:ind w:firstLineChars="200" w:firstLine="480"/>
        <w:rPr>
          <w:rFonts w:ascii="宋体" w:cs="Times New Roman"/>
          <w:sz w:val="24"/>
          <w:szCs w:val="24"/>
        </w:rPr>
      </w:pPr>
      <w:r>
        <w:rPr>
          <w:rFonts w:ascii="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w:t>
      </w:r>
      <w:r>
        <w:rPr>
          <w:rFonts w:ascii="宋体" w:hAnsi="宋体" w:cs="Times New Roman" w:hint="eastAsia"/>
          <w:sz w:val="24"/>
          <w:szCs w:val="24"/>
        </w:rPr>
        <w:lastRenderedPageBreak/>
        <w:t>同文件的有效补充。</w:t>
      </w:r>
    </w:p>
    <w:p w:rsidR="007A265B" w:rsidRDefault="009E7272">
      <w:pPr>
        <w:rPr>
          <w:rFonts w:ascii="宋体" w:cs="Times New Roman"/>
          <w:b/>
          <w:bCs/>
          <w:sz w:val="24"/>
          <w:szCs w:val="24"/>
        </w:rPr>
      </w:pPr>
      <w:bookmarkStart w:id="87" w:name="_Toc375218726"/>
      <w:bookmarkStart w:id="88" w:name="_Toc218048966"/>
      <w:bookmarkStart w:id="89" w:name="_Toc256955333"/>
      <w:bookmarkStart w:id="90" w:name="_Toc217443922"/>
      <w:bookmarkStart w:id="91" w:name="_Toc218048786"/>
      <w:r>
        <w:rPr>
          <w:rFonts w:ascii="宋体" w:hAnsi="宋体" w:cs="Times New Roman" w:hint="eastAsia"/>
          <w:b/>
          <w:bCs/>
          <w:sz w:val="24"/>
          <w:szCs w:val="24"/>
        </w:rPr>
        <w:t>1.6适用法律和法规</w:t>
      </w:r>
      <w:bookmarkEnd w:id="87"/>
      <w:bookmarkEnd w:id="88"/>
      <w:bookmarkEnd w:id="89"/>
      <w:bookmarkEnd w:id="90"/>
      <w:bookmarkEnd w:id="91"/>
    </w:p>
    <w:p w:rsidR="007A265B" w:rsidRDefault="009E7272">
      <w:pPr>
        <w:ind w:firstLineChars="200" w:firstLine="480"/>
        <w:rPr>
          <w:rFonts w:ascii="宋体" w:cs="Times New Roman"/>
          <w:sz w:val="24"/>
          <w:szCs w:val="24"/>
        </w:rPr>
      </w:pPr>
      <w:r>
        <w:rPr>
          <w:rFonts w:ascii="宋体" w:hAnsi="宋体" w:cs="Times New Roman" w:hint="eastAsia"/>
          <w:sz w:val="24"/>
          <w:szCs w:val="24"/>
        </w:rPr>
        <w:t>本供货合同适用国家法律、行政法规及地方法规。除非合同文件另有约定，国家及行政主管部门制定的规章和规范性文件也适用于本供货合同。</w:t>
      </w:r>
    </w:p>
    <w:p w:rsidR="007A265B" w:rsidRDefault="009E7272">
      <w:pPr>
        <w:rPr>
          <w:rFonts w:ascii="宋体" w:cs="Times New Roman"/>
          <w:b/>
          <w:bCs/>
          <w:sz w:val="24"/>
          <w:szCs w:val="24"/>
        </w:rPr>
      </w:pPr>
      <w:bookmarkStart w:id="92" w:name="_Toc375218727"/>
      <w:r>
        <w:rPr>
          <w:rFonts w:ascii="宋体" w:hAnsi="宋体" w:cs="Times New Roman" w:hint="eastAsia"/>
          <w:b/>
          <w:bCs/>
          <w:sz w:val="24"/>
          <w:szCs w:val="24"/>
        </w:rPr>
        <w:t>1.7技术标准和要求</w:t>
      </w:r>
      <w:bookmarkEnd w:id="92"/>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7A265B" w:rsidRDefault="009E7272">
      <w:pPr>
        <w:ind w:firstLineChars="200" w:firstLine="480"/>
        <w:rPr>
          <w:rFonts w:ascii="宋体" w:cs="Times New Roman"/>
          <w:sz w:val="24"/>
          <w:szCs w:val="24"/>
        </w:rPr>
      </w:pPr>
      <w:r>
        <w:rPr>
          <w:rFonts w:ascii="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rsidR="007A265B" w:rsidRDefault="009E7272">
      <w:pPr>
        <w:ind w:firstLineChars="200" w:firstLine="480"/>
        <w:rPr>
          <w:rFonts w:ascii="宋体" w:cs="Times New Roman"/>
          <w:sz w:val="24"/>
          <w:szCs w:val="24"/>
        </w:rPr>
      </w:pPr>
      <w:r>
        <w:rPr>
          <w:rFonts w:ascii="宋体" w:hAnsi="宋体" w:cs="Times New Roman" w:hint="eastAsia"/>
          <w:sz w:val="24"/>
          <w:szCs w:val="24"/>
        </w:rPr>
        <w:t>如果“技术标准和要求”各条款相互之间存在矛盾，供货人应当遵循较严格的规定，相关费用已包括在合同价款内。</w:t>
      </w:r>
    </w:p>
    <w:p w:rsidR="007A265B" w:rsidRDefault="009E7272">
      <w:pPr>
        <w:rPr>
          <w:rFonts w:ascii="宋体" w:cs="Times New Roman"/>
          <w:b/>
          <w:bCs/>
          <w:sz w:val="24"/>
          <w:szCs w:val="24"/>
        </w:rPr>
      </w:pPr>
      <w:bookmarkStart w:id="93" w:name="_Toc375218728"/>
      <w:bookmarkStart w:id="94" w:name="_Toc218048788"/>
      <w:bookmarkStart w:id="95" w:name="_Toc218048968"/>
      <w:bookmarkStart w:id="96" w:name="_Toc217443924"/>
      <w:bookmarkStart w:id="97" w:name="_Toc256955335"/>
      <w:r>
        <w:rPr>
          <w:rFonts w:ascii="宋体" w:hAnsi="宋体" w:cs="Times New Roman" w:hint="eastAsia"/>
          <w:b/>
          <w:bCs/>
          <w:sz w:val="24"/>
          <w:szCs w:val="24"/>
        </w:rPr>
        <w:t>1.8图纸</w:t>
      </w:r>
      <w:bookmarkEnd w:id="93"/>
      <w:bookmarkEnd w:id="94"/>
      <w:bookmarkEnd w:id="95"/>
      <w:bookmarkEnd w:id="96"/>
      <w:bookmarkEnd w:id="97"/>
    </w:p>
    <w:p w:rsidR="007A265B" w:rsidRDefault="009E7272">
      <w:pPr>
        <w:rPr>
          <w:rFonts w:ascii="宋体" w:cs="Times New Roman"/>
          <w:b/>
          <w:sz w:val="24"/>
          <w:szCs w:val="24"/>
        </w:rPr>
      </w:pPr>
      <w:r>
        <w:rPr>
          <w:rFonts w:ascii="宋体" w:hAnsi="宋体" w:cs="Times New Roman" w:hint="eastAsia"/>
          <w:b/>
          <w:sz w:val="24"/>
          <w:szCs w:val="24"/>
        </w:rPr>
        <w:t>1.8.1图纸</w:t>
      </w:r>
    </w:p>
    <w:p w:rsidR="007A265B" w:rsidRDefault="009E7272">
      <w:pPr>
        <w:ind w:firstLineChars="200" w:firstLine="480"/>
        <w:rPr>
          <w:rFonts w:ascii="宋体" w:cs="Times New Roman"/>
          <w:sz w:val="24"/>
          <w:szCs w:val="24"/>
        </w:rPr>
      </w:pPr>
      <w:r>
        <w:rPr>
          <w:rFonts w:ascii="宋体" w:hAnsi="宋体" w:cs="Times New Roman" w:hint="eastAsia"/>
          <w:sz w:val="24"/>
          <w:szCs w:val="24"/>
        </w:rPr>
        <w:t>采购人应当按照合同文件约定向供货人提供图纸，提供图纸的日期及图纸套数见合同条款专用部分。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采购人所提供的图纸套数无法满足需要时，由供货人自费复制。</w:t>
      </w:r>
    </w:p>
    <w:p w:rsidR="007A265B" w:rsidRDefault="009E7272">
      <w:pPr>
        <w:ind w:firstLineChars="200" w:firstLine="480"/>
        <w:rPr>
          <w:rFonts w:ascii="宋体" w:cs="Times New Roman"/>
          <w:sz w:val="24"/>
          <w:szCs w:val="24"/>
        </w:rPr>
      </w:pPr>
      <w:r>
        <w:rPr>
          <w:rFonts w:ascii="宋体" w:hAnsi="宋体" w:cs="Times New Roman" w:hint="eastAsia"/>
          <w:sz w:val="24"/>
          <w:szCs w:val="24"/>
        </w:rPr>
        <w:t>如果购买或复制标准图纸，购买或复制标准图纸的责任及费用由供货人承担。</w:t>
      </w:r>
    </w:p>
    <w:p w:rsidR="007A265B" w:rsidRDefault="009E7272">
      <w:pPr>
        <w:rPr>
          <w:rFonts w:ascii="宋体" w:cs="Times New Roman"/>
          <w:b/>
          <w:sz w:val="24"/>
          <w:szCs w:val="24"/>
        </w:rPr>
      </w:pPr>
      <w:r>
        <w:rPr>
          <w:rFonts w:ascii="宋体" w:hAnsi="宋体" w:cs="Times New Roman" w:hint="eastAsia"/>
          <w:b/>
          <w:sz w:val="24"/>
          <w:szCs w:val="24"/>
        </w:rPr>
        <w:t>1.8.2图纸误期和误期的费用</w:t>
      </w:r>
    </w:p>
    <w:p w:rsidR="007A265B" w:rsidRDefault="009E7272">
      <w:pPr>
        <w:ind w:firstLineChars="200" w:firstLine="480"/>
        <w:rPr>
          <w:rFonts w:ascii="宋体" w:cs="Times New Roman"/>
          <w:sz w:val="24"/>
          <w:szCs w:val="24"/>
        </w:rPr>
      </w:pPr>
      <w:r>
        <w:rPr>
          <w:rFonts w:ascii="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rsidR="007A265B" w:rsidRDefault="009E7272">
      <w:pPr>
        <w:rPr>
          <w:rFonts w:ascii="宋体" w:cs="Times New Roman"/>
          <w:b/>
          <w:sz w:val="24"/>
          <w:szCs w:val="24"/>
        </w:rPr>
      </w:pPr>
      <w:r>
        <w:rPr>
          <w:rFonts w:ascii="宋体" w:hAnsi="宋体" w:cs="Times New Roman" w:hint="eastAsia"/>
          <w:b/>
          <w:sz w:val="24"/>
          <w:szCs w:val="24"/>
        </w:rPr>
        <w:t>1.8.3其它规定见合同条款专用部分。</w:t>
      </w:r>
    </w:p>
    <w:p w:rsidR="007A265B" w:rsidRDefault="009E7272">
      <w:pPr>
        <w:rPr>
          <w:rFonts w:ascii="宋体" w:cs="Times New Roman"/>
          <w:sz w:val="24"/>
          <w:szCs w:val="24"/>
        </w:rPr>
      </w:pPr>
      <w:bookmarkStart w:id="98" w:name="_Toc256955336"/>
      <w:bookmarkStart w:id="99" w:name="_Toc375218729"/>
      <w:bookmarkStart w:id="100" w:name="_Toc381358647"/>
      <w:r>
        <w:rPr>
          <w:rFonts w:ascii="宋体" w:hAnsi="宋体" w:cs="Times New Roman" w:hint="eastAsia"/>
          <w:b/>
          <w:sz w:val="24"/>
          <w:szCs w:val="24"/>
        </w:rPr>
        <w:t>2.采购人</w:t>
      </w:r>
      <w:bookmarkEnd w:id="98"/>
      <w:r>
        <w:rPr>
          <w:rFonts w:ascii="宋体" w:hAnsi="宋体" w:cs="Times New Roman" w:hint="eastAsia"/>
          <w:b/>
          <w:sz w:val="24"/>
          <w:szCs w:val="24"/>
        </w:rPr>
        <w:t>义务</w:t>
      </w:r>
      <w:bookmarkEnd w:id="99"/>
      <w:bookmarkEnd w:id="100"/>
    </w:p>
    <w:p w:rsidR="007A265B" w:rsidRDefault="009E7272">
      <w:pPr>
        <w:ind w:firstLineChars="200" w:firstLine="480"/>
        <w:rPr>
          <w:rFonts w:ascii="宋体" w:cs="Times New Roman"/>
          <w:sz w:val="24"/>
          <w:szCs w:val="24"/>
        </w:rPr>
      </w:pPr>
      <w:r>
        <w:rPr>
          <w:rFonts w:ascii="宋体" w:hAnsi="宋体" w:cs="Times New Roman" w:hint="eastAsia"/>
          <w:sz w:val="24"/>
          <w:szCs w:val="24"/>
        </w:rPr>
        <w:t>采购人应当按照合同文件的约定全面履行合同义务，并承担相应的费用。其义务包括：</w:t>
      </w:r>
    </w:p>
    <w:p w:rsidR="007A265B" w:rsidRDefault="009E7272">
      <w:pPr>
        <w:ind w:firstLineChars="200" w:firstLine="480"/>
        <w:rPr>
          <w:rFonts w:ascii="宋体" w:cs="Times New Roman"/>
          <w:sz w:val="24"/>
          <w:szCs w:val="24"/>
        </w:rPr>
      </w:pPr>
      <w:r>
        <w:rPr>
          <w:rFonts w:ascii="宋体" w:hAnsi="宋体" w:cs="Times New Roman" w:hint="eastAsia"/>
          <w:sz w:val="24"/>
          <w:szCs w:val="24"/>
        </w:rPr>
        <w:t>（1）在履行合同过程中应当遵守任何适用的法律、法规、规章和规范性文件，并保证供货人免于承担因采购人违反法律、法规、规章和规范性文件而引起的任何责任。</w:t>
      </w:r>
    </w:p>
    <w:p w:rsidR="007A265B" w:rsidRDefault="009E7272">
      <w:pPr>
        <w:ind w:firstLineChars="200" w:firstLine="480"/>
        <w:rPr>
          <w:rFonts w:ascii="宋体" w:cs="Times New Roman"/>
          <w:sz w:val="24"/>
          <w:szCs w:val="24"/>
        </w:rPr>
      </w:pPr>
      <w:r>
        <w:rPr>
          <w:rFonts w:ascii="宋体" w:hAnsi="宋体" w:cs="Times New Roman" w:hint="eastAsia"/>
          <w:sz w:val="24"/>
          <w:szCs w:val="24"/>
        </w:rPr>
        <w:t>（2）按照合同文件的约定履行付款义务。</w:t>
      </w:r>
    </w:p>
    <w:p w:rsidR="007A265B" w:rsidRDefault="009E7272">
      <w:pPr>
        <w:ind w:firstLineChars="200" w:firstLine="480"/>
        <w:rPr>
          <w:rFonts w:ascii="宋体" w:cs="Times New Roman"/>
          <w:sz w:val="24"/>
          <w:szCs w:val="24"/>
        </w:rPr>
      </w:pPr>
      <w:r>
        <w:rPr>
          <w:rFonts w:ascii="宋体" w:hAnsi="宋体" w:cs="Times New Roman" w:hint="eastAsia"/>
          <w:sz w:val="24"/>
          <w:szCs w:val="24"/>
        </w:rPr>
        <w:t>（3）按照合同文件的约定回复、审批或确认供货人提出的任何询问或申请。未在合同文件约定的时间内回复、审批或确认的，应当视为已获得采购人批准。</w:t>
      </w:r>
    </w:p>
    <w:p w:rsidR="007A265B" w:rsidRDefault="009E7272">
      <w:pPr>
        <w:ind w:firstLineChars="200" w:firstLine="480"/>
        <w:rPr>
          <w:rFonts w:ascii="宋体" w:cs="Times New Roman"/>
          <w:sz w:val="24"/>
          <w:szCs w:val="24"/>
        </w:rPr>
      </w:pPr>
      <w:r>
        <w:rPr>
          <w:rFonts w:ascii="宋体" w:hAnsi="宋体" w:cs="Times New Roman" w:hint="eastAsia"/>
          <w:sz w:val="24"/>
          <w:szCs w:val="24"/>
        </w:rPr>
        <w:t>（4）应当按照合同文件约定向供货人提供图纸。</w:t>
      </w:r>
    </w:p>
    <w:p w:rsidR="007A265B" w:rsidRDefault="009E7272">
      <w:pPr>
        <w:ind w:firstLineChars="200" w:firstLine="480"/>
        <w:rPr>
          <w:rFonts w:ascii="宋体" w:cs="Times New Roman"/>
          <w:sz w:val="24"/>
          <w:szCs w:val="24"/>
        </w:rPr>
      </w:pPr>
      <w:r>
        <w:rPr>
          <w:rFonts w:ascii="宋体" w:hAnsi="宋体" w:cs="Times New Roman" w:hint="eastAsia"/>
          <w:sz w:val="24"/>
          <w:szCs w:val="24"/>
        </w:rPr>
        <w:t>（5）其它义务见合同条款专用部分。</w:t>
      </w:r>
    </w:p>
    <w:p w:rsidR="007A265B" w:rsidRDefault="009E7272">
      <w:pPr>
        <w:rPr>
          <w:rFonts w:ascii="宋体" w:cs="Times New Roman"/>
          <w:b/>
          <w:bCs/>
          <w:sz w:val="24"/>
          <w:szCs w:val="24"/>
        </w:rPr>
      </w:pPr>
      <w:bookmarkStart w:id="101" w:name="_Toc381358648"/>
      <w:bookmarkStart w:id="102" w:name="_Toc375218730"/>
      <w:r>
        <w:rPr>
          <w:rFonts w:ascii="宋体" w:hAnsi="宋体" w:cs="Times New Roman" w:hint="eastAsia"/>
          <w:b/>
          <w:bCs/>
          <w:sz w:val="24"/>
          <w:szCs w:val="24"/>
        </w:rPr>
        <w:t>3.供货人义务</w:t>
      </w:r>
      <w:bookmarkEnd w:id="101"/>
      <w:bookmarkEnd w:id="102"/>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供货人应当按照合同文件约定全面履行合同义务，并承担相应的费用。其义务包括：</w:t>
      </w:r>
    </w:p>
    <w:p w:rsidR="007A265B" w:rsidRDefault="009E7272">
      <w:pPr>
        <w:ind w:firstLineChars="200" w:firstLine="480"/>
        <w:rPr>
          <w:rFonts w:ascii="宋体" w:cs="Times New Roman"/>
          <w:sz w:val="24"/>
          <w:szCs w:val="24"/>
        </w:rPr>
      </w:pPr>
      <w:r>
        <w:rPr>
          <w:rFonts w:ascii="宋体" w:hAnsi="宋体" w:cs="Times New Roman" w:hint="eastAsia"/>
          <w:sz w:val="24"/>
          <w:szCs w:val="24"/>
        </w:rPr>
        <w:t>（1）在履行合同过程中应当遵守任何适用的法律、法规、规章和规范性文件。</w:t>
      </w:r>
    </w:p>
    <w:p w:rsidR="007A265B" w:rsidRDefault="009E7272">
      <w:pPr>
        <w:ind w:firstLineChars="200" w:firstLine="480"/>
        <w:rPr>
          <w:rFonts w:ascii="宋体" w:cs="Times New Roman"/>
          <w:sz w:val="24"/>
          <w:szCs w:val="24"/>
        </w:rPr>
      </w:pPr>
      <w:r>
        <w:rPr>
          <w:rFonts w:ascii="宋体" w:hAnsi="宋体" w:cs="Times New Roman" w:hint="eastAsia"/>
          <w:sz w:val="24"/>
          <w:szCs w:val="24"/>
        </w:rPr>
        <w:t>（2）应当严格按照本合同文件约定供货及提供相关服务。</w:t>
      </w:r>
    </w:p>
    <w:p w:rsidR="007A265B" w:rsidRDefault="009E7272">
      <w:pPr>
        <w:ind w:firstLineChars="200" w:firstLine="480"/>
        <w:rPr>
          <w:rFonts w:ascii="宋体" w:cs="Times New Roman"/>
          <w:sz w:val="24"/>
          <w:szCs w:val="24"/>
        </w:rPr>
      </w:pPr>
      <w:r>
        <w:rPr>
          <w:rFonts w:ascii="宋体" w:hAnsi="宋体" w:cs="Times New Roman" w:hint="eastAsia"/>
          <w:sz w:val="24"/>
          <w:szCs w:val="24"/>
        </w:rPr>
        <w:t>（3）应当对本采购项目货物的质量负全面责任，但属于非供货人原因造成的本采购项目的缺陷和质量事故的责任除外。</w:t>
      </w:r>
    </w:p>
    <w:p w:rsidR="007A265B" w:rsidRDefault="009E7272">
      <w:pPr>
        <w:ind w:firstLineChars="200" w:firstLine="480"/>
        <w:rPr>
          <w:rFonts w:ascii="宋体" w:cs="Times New Roman"/>
          <w:sz w:val="24"/>
          <w:szCs w:val="24"/>
        </w:rPr>
      </w:pPr>
      <w:r>
        <w:rPr>
          <w:rFonts w:ascii="宋体" w:hAnsi="宋体" w:cs="Times New Roman" w:hint="eastAsia"/>
          <w:sz w:val="24"/>
          <w:szCs w:val="24"/>
        </w:rPr>
        <w:t>（4）应当按照合同文件约定的工作内容和供货周期要求，编制采购项目供货计划。</w:t>
      </w:r>
    </w:p>
    <w:p w:rsidR="007A265B" w:rsidRDefault="009E7272">
      <w:pPr>
        <w:ind w:firstLineChars="200" w:firstLine="480"/>
        <w:rPr>
          <w:rFonts w:ascii="宋体" w:cs="Times New Roman"/>
          <w:sz w:val="24"/>
          <w:szCs w:val="24"/>
        </w:rPr>
      </w:pPr>
      <w:r>
        <w:rPr>
          <w:rFonts w:ascii="宋体" w:hAnsi="宋体" w:cs="Times New Roman" w:hint="eastAsia"/>
          <w:sz w:val="24"/>
          <w:szCs w:val="24"/>
        </w:rPr>
        <w:t>（5）采购人按照合同文件约定所发出的所有指令，供货人应当予以执行。</w:t>
      </w:r>
    </w:p>
    <w:p w:rsidR="007A265B" w:rsidRDefault="009E7272">
      <w:pPr>
        <w:ind w:firstLineChars="200" w:firstLine="480"/>
        <w:rPr>
          <w:rFonts w:ascii="宋体" w:cs="Times New Roman"/>
          <w:sz w:val="24"/>
          <w:szCs w:val="24"/>
        </w:rPr>
      </w:pPr>
      <w:r>
        <w:rPr>
          <w:rFonts w:ascii="宋体" w:hAnsi="宋体" w:cs="Times New Roman" w:hint="eastAsia"/>
          <w:sz w:val="24"/>
          <w:szCs w:val="24"/>
        </w:rPr>
        <w:t>（6）采购人应当以书面形式发出指令。采购人以口头形式发出的指令，供货人有权拒绝执行，但双方另有约定的除外。</w:t>
      </w:r>
    </w:p>
    <w:p w:rsidR="007A265B" w:rsidRDefault="009E7272">
      <w:pPr>
        <w:ind w:firstLineChars="200" w:firstLine="480"/>
        <w:rPr>
          <w:rFonts w:ascii="宋体" w:cs="Times New Roman"/>
          <w:sz w:val="24"/>
          <w:szCs w:val="24"/>
        </w:rPr>
      </w:pPr>
      <w:r>
        <w:rPr>
          <w:rFonts w:ascii="宋体" w:hAnsi="宋体" w:cs="Times New Roman" w:hint="eastAsia"/>
          <w:sz w:val="24"/>
          <w:szCs w:val="24"/>
        </w:rPr>
        <w:t>（7）负责本采购项目与其它项目技术支持、试验测试、设计联络、协调管理、调试、图纸资料、技术文件管理方面的工作。</w:t>
      </w:r>
    </w:p>
    <w:p w:rsidR="007A265B" w:rsidRDefault="009E7272">
      <w:pPr>
        <w:ind w:firstLineChars="200" w:firstLine="480"/>
        <w:rPr>
          <w:rFonts w:ascii="宋体" w:cs="Times New Roman"/>
          <w:sz w:val="24"/>
          <w:szCs w:val="24"/>
        </w:rPr>
      </w:pPr>
      <w:r>
        <w:rPr>
          <w:rFonts w:ascii="宋体" w:hAnsi="宋体" w:cs="Times New Roman" w:hint="eastAsia"/>
          <w:sz w:val="24"/>
          <w:szCs w:val="24"/>
        </w:rPr>
        <w:lastRenderedPageBreak/>
        <w:t>（8）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7A265B" w:rsidRDefault="009E7272">
      <w:pPr>
        <w:ind w:firstLineChars="200" w:firstLine="480"/>
        <w:rPr>
          <w:rFonts w:ascii="宋体" w:cs="Times New Roman"/>
          <w:sz w:val="24"/>
          <w:szCs w:val="24"/>
        </w:rPr>
      </w:pPr>
      <w:r>
        <w:rPr>
          <w:rFonts w:ascii="宋体" w:hAnsi="宋体" w:cs="Times New Roman" w:hint="eastAsia"/>
          <w:sz w:val="24"/>
          <w:szCs w:val="24"/>
        </w:rPr>
        <w:t>（9）应当审阅所有合同文件。发现合同文件有歧义或需要补齐、补正有关内容的，应当及时告知采购人。</w:t>
      </w:r>
    </w:p>
    <w:p w:rsidR="007A265B" w:rsidRDefault="009E7272">
      <w:pPr>
        <w:ind w:firstLineChars="200" w:firstLine="480"/>
        <w:rPr>
          <w:rFonts w:ascii="宋体" w:cs="Times New Roman"/>
          <w:sz w:val="24"/>
          <w:szCs w:val="24"/>
        </w:rPr>
      </w:pPr>
      <w:r>
        <w:rPr>
          <w:rFonts w:ascii="宋体" w:hAnsi="宋体" w:cs="Times New Roman" w:hint="eastAsia"/>
          <w:sz w:val="24"/>
          <w:szCs w:val="24"/>
        </w:rPr>
        <w:t>（10）其它义务见合同条款专用部分。</w:t>
      </w:r>
    </w:p>
    <w:p w:rsidR="007A265B" w:rsidRDefault="009E7272">
      <w:pPr>
        <w:rPr>
          <w:rFonts w:ascii="宋体" w:cs="Times New Roman"/>
          <w:b/>
          <w:bCs/>
          <w:sz w:val="24"/>
          <w:szCs w:val="24"/>
        </w:rPr>
      </w:pPr>
      <w:bookmarkStart w:id="103" w:name="_Toc255490674"/>
      <w:bookmarkStart w:id="104" w:name="_Toc255490673"/>
      <w:bookmarkStart w:id="105" w:name="_Toc255490671"/>
      <w:bookmarkStart w:id="106" w:name="_Toc255490661"/>
      <w:bookmarkStart w:id="107" w:name="_Toc255490662"/>
      <w:bookmarkStart w:id="108" w:name="_Toc255490658"/>
      <w:bookmarkStart w:id="109" w:name="_Toc255490659"/>
      <w:bookmarkStart w:id="110" w:name="_Toc255490660"/>
      <w:bookmarkStart w:id="111" w:name="_Toc255490664"/>
      <w:bookmarkStart w:id="112" w:name="_Toc255490675"/>
      <w:bookmarkStart w:id="113" w:name="_Toc255490668"/>
      <w:bookmarkStart w:id="114" w:name="_Toc255490672"/>
      <w:bookmarkStart w:id="115" w:name="_Toc255490667"/>
      <w:bookmarkStart w:id="116" w:name="_Toc255490670"/>
      <w:bookmarkStart w:id="117" w:name="_Toc255490665"/>
      <w:bookmarkStart w:id="118" w:name="_Toc255490663"/>
      <w:bookmarkStart w:id="119" w:name="_Toc255490666"/>
      <w:bookmarkStart w:id="120" w:name="_Toc375218731"/>
      <w:bookmarkStart w:id="121" w:name="_Toc256955338"/>
      <w:bookmarkStart w:id="122" w:name="_Toc38135864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宋体" w:hAnsi="宋体" w:cs="Times New Roman" w:hint="eastAsia"/>
          <w:b/>
          <w:bCs/>
          <w:sz w:val="24"/>
          <w:szCs w:val="24"/>
        </w:rPr>
        <w:t>4.采购项目供货计划</w:t>
      </w:r>
      <w:bookmarkEnd w:id="120"/>
      <w:bookmarkEnd w:id="121"/>
      <w:bookmarkEnd w:id="122"/>
    </w:p>
    <w:p w:rsidR="007A265B" w:rsidRDefault="009E7272">
      <w:pPr>
        <w:rPr>
          <w:rFonts w:ascii="宋体" w:cs="Times New Roman"/>
          <w:b/>
          <w:bCs/>
          <w:sz w:val="24"/>
          <w:szCs w:val="24"/>
        </w:rPr>
      </w:pPr>
      <w:bookmarkStart w:id="123" w:name="_Toc375218732"/>
      <w:r>
        <w:rPr>
          <w:rFonts w:ascii="宋体" w:hAnsi="宋体" w:cs="Times New Roman" w:hint="eastAsia"/>
          <w:b/>
          <w:bCs/>
          <w:sz w:val="24"/>
          <w:szCs w:val="24"/>
        </w:rPr>
        <w:t>4.1供货计划的提交</w:t>
      </w:r>
      <w:bookmarkEnd w:id="123"/>
    </w:p>
    <w:p w:rsidR="007A265B" w:rsidRDefault="009E7272">
      <w:pPr>
        <w:ind w:firstLineChars="200" w:firstLine="480"/>
        <w:rPr>
          <w:rFonts w:ascii="宋体" w:cs="Times New Roman"/>
          <w:sz w:val="24"/>
          <w:szCs w:val="24"/>
        </w:rPr>
      </w:pPr>
      <w:r>
        <w:rPr>
          <w:rFonts w:ascii="宋体" w:hAnsi="宋体" w:cs="Times New Roman" w:hint="eastAsia"/>
          <w:sz w:val="24"/>
          <w:szCs w:val="24"/>
        </w:rPr>
        <w:t>4.1.1除非合同文件另有约定，供货人应在合同文件约定的时间内，按照采购人同意的格式和详细程度，提交供货计划，并获得采购人批准。该供货计划不得对随响应文件提交的采购项目供货计划相应内容做出实质性变动。</w:t>
      </w:r>
    </w:p>
    <w:p w:rsidR="007A265B" w:rsidRDefault="009E7272">
      <w:pPr>
        <w:ind w:firstLineChars="200" w:firstLine="480"/>
        <w:rPr>
          <w:rFonts w:ascii="宋体" w:cs="Times New Roman"/>
          <w:sz w:val="24"/>
          <w:szCs w:val="24"/>
        </w:rPr>
      </w:pPr>
      <w:r>
        <w:rPr>
          <w:rFonts w:ascii="宋体" w:hAnsi="宋体" w:cs="Times New Roman" w:hint="eastAsia"/>
          <w:sz w:val="24"/>
          <w:szCs w:val="24"/>
        </w:rPr>
        <w:t>4.1.2供货计划提交时间见合同条款专用部分。</w:t>
      </w:r>
    </w:p>
    <w:p w:rsidR="007A265B" w:rsidRDefault="009E7272">
      <w:pPr>
        <w:rPr>
          <w:rFonts w:ascii="宋体" w:cs="Times New Roman"/>
          <w:b/>
          <w:bCs/>
          <w:sz w:val="24"/>
          <w:szCs w:val="24"/>
        </w:rPr>
      </w:pPr>
      <w:bookmarkStart w:id="124" w:name="_Toc375218733"/>
      <w:r>
        <w:rPr>
          <w:rFonts w:ascii="宋体" w:hAnsi="宋体" w:cs="Times New Roman" w:hint="eastAsia"/>
          <w:b/>
          <w:bCs/>
          <w:sz w:val="24"/>
          <w:szCs w:val="24"/>
        </w:rPr>
        <w:t>4.2供货计划的修订</w:t>
      </w:r>
      <w:bookmarkEnd w:id="124"/>
    </w:p>
    <w:p w:rsidR="007A265B" w:rsidRDefault="009E7272">
      <w:pPr>
        <w:ind w:firstLineChars="200" w:firstLine="480"/>
        <w:rPr>
          <w:rFonts w:ascii="宋体" w:cs="Times New Roman"/>
          <w:sz w:val="24"/>
          <w:szCs w:val="24"/>
        </w:rPr>
      </w:pPr>
      <w:r>
        <w:rPr>
          <w:rFonts w:ascii="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7A265B" w:rsidRDefault="009E7272">
      <w:pPr>
        <w:rPr>
          <w:rFonts w:ascii="宋体" w:cs="Times New Roman"/>
          <w:b/>
          <w:bCs/>
          <w:sz w:val="24"/>
          <w:szCs w:val="24"/>
        </w:rPr>
      </w:pPr>
      <w:bookmarkStart w:id="125" w:name="_Toc375218734"/>
      <w:r>
        <w:rPr>
          <w:rFonts w:ascii="宋体" w:hAnsi="宋体" w:cs="Times New Roman" w:hint="eastAsia"/>
          <w:b/>
          <w:bCs/>
          <w:sz w:val="24"/>
          <w:szCs w:val="24"/>
        </w:rPr>
        <w:t>4.3进度计划的保证</w:t>
      </w:r>
      <w:bookmarkEnd w:id="125"/>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供货人应当按照经采购人批准的供货计划（包括修订）供货，并承担相应费用。</w:t>
      </w:r>
    </w:p>
    <w:p w:rsidR="007A265B" w:rsidRDefault="009E7272">
      <w:pPr>
        <w:rPr>
          <w:rFonts w:ascii="宋体" w:cs="Times New Roman"/>
          <w:b/>
          <w:bCs/>
          <w:sz w:val="24"/>
          <w:szCs w:val="24"/>
        </w:rPr>
      </w:pPr>
      <w:bookmarkStart w:id="126" w:name="_Toc375218735"/>
      <w:bookmarkStart w:id="127" w:name="_Toc256955339"/>
      <w:bookmarkStart w:id="128" w:name="_Toc381358650"/>
      <w:r>
        <w:rPr>
          <w:rFonts w:ascii="宋体" w:hAnsi="宋体" w:cs="Times New Roman" w:hint="eastAsia"/>
          <w:b/>
          <w:bCs/>
          <w:sz w:val="24"/>
          <w:szCs w:val="24"/>
        </w:rPr>
        <w:t>5.供货周期</w:t>
      </w:r>
      <w:bookmarkEnd w:id="126"/>
      <w:bookmarkEnd w:id="127"/>
      <w:bookmarkEnd w:id="128"/>
    </w:p>
    <w:p w:rsidR="007A265B" w:rsidRDefault="009E7272">
      <w:pPr>
        <w:ind w:firstLineChars="200" w:firstLine="480"/>
        <w:rPr>
          <w:rFonts w:ascii="宋体" w:cs="Times New Roman"/>
          <w:sz w:val="24"/>
          <w:szCs w:val="24"/>
        </w:rPr>
      </w:pPr>
      <w:r>
        <w:rPr>
          <w:rFonts w:ascii="宋体" w:hAnsi="宋体" w:cs="Times New Roman" w:hint="eastAsia"/>
          <w:sz w:val="24"/>
          <w:szCs w:val="24"/>
        </w:rPr>
        <w:t>具体供货周期见合同条款专用部分。</w:t>
      </w:r>
    </w:p>
    <w:p w:rsidR="007A265B" w:rsidRDefault="009E7272">
      <w:pPr>
        <w:rPr>
          <w:rFonts w:ascii="宋体" w:cs="Times New Roman"/>
          <w:b/>
          <w:bCs/>
          <w:sz w:val="24"/>
          <w:szCs w:val="24"/>
        </w:rPr>
      </w:pPr>
      <w:bookmarkStart w:id="129" w:name="_Toc256955340"/>
      <w:bookmarkStart w:id="130" w:name="_Toc375218736"/>
      <w:bookmarkStart w:id="131" w:name="_Toc381358651"/>
      <w:r>
        <w:rPr>
          <w:rFonts w:ascii="宋体" w:hAnsi="宋体" w:cs="Times New Roman" w:hint="eastAsia"/>
          <w:b/>
          <w:bCs/>
          <w:sz w:val="24"/>
          <w:szCs w:val="24"/>
        </w:rPr>
        <w:t>6.供货周期延误</w:t>
      </w:r>
      <w:bookmarkEnd w:id="129"/>
      <w:bookmarkEnd w:id="130"/>
      <w:bookmarkEnd w:id="131"/>
    </w:p>
    <w:p w:rsidR="007A265B" w:rsidRDefault="009E7272">
      <w:pPr>
        <w:rPr>
          <w:rFonts w:ascii="宋体" w:cs="Times New Roman"/>
          <w:b/>
          <w:bCs/>
          <w:sz w:val="24"/>
          <w:szCs w:val="24"/>
        </w:rPr>
      </w:pPr>
      <w:bookmarkStart w:id="132" w:name="_Toc375218737"/>
      <w:r>
        <w:rPr>
          <w:rFonts w:ascii="宋体" w:hAnsi="宋体" w:cs="Times New Roman" w:hint="eastAsia"/>
          <w:b/>
          <w:bCs/>
          <w:sz w:val="24"/>
          <w:szCs w:val="24"/>
        </w:rPr>
        <w:t>6.1非供货人造成的延误</w:t>
      </w:r>
      <w:bookmarkEnd w:id="132"/>
    </w:p>
    <w:p w:rsidR="007A265B" w:rsidRDefault="009E7272">
      <w:pPr>
        <w:ind w:firstLineChars="200" w:firstLine="480"/>
        <w:rPr>
          <w:rFonts w:ascii="宋体" w:cs="Times New Roman"/>
          <w:sz w:val="24"/>
          <w:szCs w:val="24"/>
        </w:rPr>
      </w:pPr>
      <w:r>
        <w:rPr>
          <w:rFonts w:ascii="宋体" w:hAnsi="宋体" w:cs="Times New Roman" w:hint="eastAsia"/>
          <w:sz w:val="24"/>
          <w:szCs w:val="24"/>
        </w:rPr>
        <w:t>6.1.1在履行合同过程中，本项下述原因导致属于可证明的供货周期延误时，应当延长供货周期，但供货人应当通过调整工作安排尽量减少损失。</w:t>
      </w:r>
    </w:p>
    <w:p w:rsidR="007A265B" w:rsidRDefault="009E7272">
      <w:pPr>
        <w:ind w:firstLineChars="200" w:firstLine="480"/>
        <w:rPr>
          <w:rFonts w:ascii="宋体" w:cs="Times New Roman"/>
          <w:sz w:val="24"/>
          <w:szCs w:val="24"/>
        </w:rPr>
      </w:pPr>
      <w:r>
        <w:rPr>
          <w:rFonts w:ascii="宋体" w:hAnsi="宋体" w:cs="Times New Roman" w:hint="eastAsia"/>
          <w:sz w:val="24"/>
          <w:szCs w:val="24"/>
        </w:rPr>
        <w:t>（1）本供货合同约定的变更事项；</w:t>
      </w:r>
    </w:p>
    <w:p w:rsidR="007A265B" w:rsidRDefault="009E7272">
      <w:pPr>
        <w:ind w:firstLineChars="200" w:firstLine="480"/>
        <w:rPr>
          <w:rFonts w:ascii="宋体" w:cs="Times New Roman"/>
          <w:sz w:val="24"/>
          <w:szCs w:val="24"/>
        </w:rPr>
      </w:pPr>
      <w:r>
        <w:rPr>
          <w:rFonts w:ascii="宋体" w:hAnsi="宋体" w:cs="Times New Roman" w:hint="eastAsia"/>
          <w:sz w:val="24"/>
          <w:szCs w:val="24"/>
        </w:rPr>
        <w:t>（2）不可抗力；</w:t>
      </w:r>
    </w:p>
    <w:p w:rsidR="007A265B" w:rsidRDefault="009E7272">
      <w:pPr>
        <w:ind w:firstLineChars="200" w:firstLine="480"/>
        <w:rPr>
          <w:rFonts w:ascii="宋体" w:cs="Times New Roman"/>
          <w:sz w:val="24"/>
          <w:szCs w:val="24"/>
        </w:rPr>
      </w:pPr>
      <w:r>
        <w:rPr>
          <w:rFonts w:ascii="宋体" w:hAnsi="宋体" w:cs="Times New Roman" w:hint="eastAsia"/>
          <w:sz w:val="24"/>
          <w:szCs w:val="24"/>
        </w:rPr>
        <w:t>（3）无法合理事先预见的现场自然条件或环境；</w:t>
      </w:r>
    </w:p>
    <w:p w:rsidR="007A265B" w:rsidRDefault="009E7272">
      <w:pPr>
        <w:ind w:firstLineChars="200" w:firstLine="480"/>
        <w:rPr>
          <w:rFonts w:ascii="宋体" w:cs="Times New Roman"/>
          <w:sz w:val="24"/>
          <w:szCs w:val="24"/>
        </w:rPr>
      </w:pPr>
      <w:r>
        <w:rPr>
          <w:rFonts w:ascii="宋体" w:hAnsi="宋体" w:cs="Times New Roman" w:hint="eastAsia"/>
          <w:sz w:val="24"/>
          <w:szCs w:val="24"/>
        </w:rPr>
        <w:t>（4）由采购人原因造成的延误、干扰或阻碍；</w:t>
      </w:r>
    </w:p>
    <w:p w:rsidR="007A265B" w:rsidRDefault="009E7272">
      <w:pPr>
        <w:ind w:firstLineChars="200" w:firstLine="480"/>
        <w:rPr>
          <w:rFonts w:ascii="宋体" w:cs="Times New Roman"/>
          <w:sz w:val="24"/>
          <w:szCs w:val="24"/>
        </w:rPr>
      </w:pPr>
      <w:r>
        <w:rPr>
          <w:rFonts w:ascii="宋体" w:hAnsi="宋体" w:cs="Times New Roman" w:hint="eastAsia"/>
          <w:sz w:val="24"/>
          <w:szCs w:val="24"/>
        </w:rPr>
        <w:t>（5）在事前无法合理预见，并且按照合同约定不应当由供货人代其承担责任的第三方造成的延误、干扰或阻碍；</w:t>
      </w:r>
    </w:p>
    <w:p w:rsidR="007A265B" w:rsidRDefault="009E7272">
      <w:pPr>
        <w:ind w:firstLineChars="200" w:firstLine="480"/>
        <w:rPr>
          <w:rFonts w:ascii="宋体" w:cs="Times New Roman"/>
          <w:sz w:val="24"/>
          <w:szCs w:val="24"/>
        </w:rPr>
      </w:pPr>
      <w:r>
        <w:rPr>
          <w:rFonts w:ascii="宋体" w:hAnsi="宋体" w:cs="Times New Roman" w:hint="eastAsia"/>
          <w:sz w:val="24"/>
          <w:szCs w:val="24"/>
        </w:rPr>
        <w:t>（6）其它允许延长供货周期的情况见合同条款专用部分。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6.1.2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rsidR="007A265B" w:rsidRDefault="009E7272">
      <w:pPr>
        <w:rPr>
          <w:rFonts w:ascii="宋体" w:cs="Times New Roman"/>
          <w:b/>
          <w:bCs/>
          <w:sz w:val="24"/>
          <w:szCs w:val="24"/>
        </w:rPr>
      </w:pPr>
      <w:bookmarkStart w:id="133" w:name="_Toc375218738"/>
      <w:r>
        <w:rPr>
          <w:rFonts w:ascii="宋体" w:hAnsi="宋体" w:cs="Times New Roman" w:hint="eastAsia"/>
          <w:b/>
          <w:bCs/>
          <w:sz w:val="24"/>
          <w:szCs w:val="24"/>
        </w:rPr>
        <w:t>6.2供货人造成的供货周期延误</w:t>
      </w:r>
      <w:bookmarkEnd w:id="133"/>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供货人原因造成的供货周期延误，均由供货人承担相关责任，供货周期不予顺延。</w:t>
      </w:r>
      <w:bookmarkStart w:id="134" w:name="_Toc375218739"/>
    </w:p>
    <w:p w:rsidR="007A265B" w:rsidRDefault="009E7272">
      <w:pPr>
        <w:rPr>
          <w:rFonts w:ascii="宋体" w:cs="Times New Roman"/>
          <w:b/>
          <w:bCs/>
          <w:sz w:val="24"/>
          <w:szCs w:val="24"/>
        </w:rPr>
      </w:pPr>
      <w:r>
        <w:rPr>
          <w:rFonts w:ascii="宋体" w:hAnsi="宋体" w:cs="Times New Roman" w:hint="eastAsia"/>
          <w:b/>
          <w:bCs/>
          <w:sz w:val="24"/>
          <w:szCs w:val="24"/>
        </w:rPr>
        <w:t>6.3供货周期延误的违约处理</w:t>
      </w:r>
      <w:bookmarkEnd w:id="134"/>
    </w:p>
    <w:p w:rsidR="007A265B" w:rsidRDefault="009E7272">
      <w:pPr>
        <w:ind w:firstLineChars="200" w:firstLine="480"/>
        <w:rPr>
          <w:rFonts w:ascii="宋体" w:cs="Times New Roman"/>
          <w:sz w:val="24"/>
          <w:szCs w:val="24"/>
        </w:rPr>
      </w:pPr>
      <w:r>
        <w:rPr>
          <w:rFonts w:ascii="宋体" w:hAnsi="宋体" w:cs="Times New Roman" w:hint="eastAsia"/>
          <w:sz w:val="24"/>
          <w:szCs w:val="24"/>
        </w:rPr>
        <w:t>6.3.1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6.3.2误期违约金将从按照合同应当支付或将会支付给供货人的款项中扣除，或要求供货人偿还。</w:t>
      </w:r>
    </w:p>
    <w:p w:rsidR="007A265B" w:rsidRDefault="009E7272">
      <w:pPr>
        <w:ind w:firstLineChars="200" w:firstLine="480"/>
        <w:rPr>
          <w:rFonts w:ascii="宋体" w:cs="Times New Roman"/>
          <w:sz w:val="24"/>
          <w:szCs w:val="24"/>
        </w:rPr>
      </w:pPr>
      <w:r>
        <w:rPr>
          <w:rFonts w:ascii="宋体" w:hAnsi="宋体" w:cs="Times New Roman" w:hint="eastAsia"/>
          <w:sz w:val="24"/>
          <w:szCs w:val="24"/>
        </w:rPr>
        <w:t>6.3.3如果采购人提供切实证据，证明供货人按照本条支付给采购人的误期违约金</w:t>
      </w:r>
      <w:r>
        <w:rPr>
          <w:rFonts w:ascii="宋体" w:hAnsi="宋体" w:cs="Times New Roman" w:hint="eastAsia"/>
          <w:sz w:val="24"/>
          <w:szCs w:val="24"/>
        </w:rPr>
        <w:lastRenderedPageBreak/>
        <w:t>总额不足以弥补因误期供货给采购人造成的直接损失，并且该损失是供货人在订立合同时预见到或应当预见到的，供货人应当另行向采购人支付赔偿金。</w:t>
      </w:r>
    </w:p>
    <w:p w:rsidR="007A265B" w:rsidRDefault="009E7272">
      <w:pPr>
        <w:rPr>
          <w:rFonts w:ascii="宋体" w:cs="Times New Roman"/>
          <w:b/>
          <w:bCs/>
          <w:sz w:val="24"/>
          <w:szCs w:val="24"/>
        </w:rPr>
      </w:pPr>
      <w:bookmarkStart w:id="135" w:name="_Toc381358652"/>
      <w:bookmarkStart w:id="136" w:name="_Toc256955341"/>
      <w:bookmarkStart w:id="137" w:name="_Toc375218740"/>
      <w:bookmarkStart w:id="138" w:name="_Toc217443938"/>
      <w:bookmarkStart w:id="139" w:name="_Toc218048982"/>
      <w:bookmarkStart w:id="140" w:name="_Toc218048802"/>
      <w:r>
        <w:rPr>
          <w:rFonts w:ascii="宋体" w:hAnsi="宋体" w:cs="Times New Roman" w:hint="eastAsia"/>
          <w:b/>
          <w:bCs/>
          <w:sz w:val="24"/>
          <w:szCs w:val="24"/>
        </w:rPr>
        <w:t>7.包装</w:t>
      </w:r>
      <w:bookmarkEnd w:id="135"/>
      <w:bookmarkEnd w:id="136"/>
      <w:bookmarkEnd w:id="137"/>
    </w:p>
    <w:p w:rsidR="007A265B" w:rsidRDefault="009E7272">
      <w:pPr>
        <w:ind w:firstLineChars="200" w:firstLine="480"/>
        <w:rPr>
          <w:rFonts w:ascii="宋体" w:cs="Times New Roman"/>
          <w:sz w:val="24"/>
          <w:szCs w:val="24"/>
        </w:rPr>
      </w:pPr>
      <w:r>
        <w:rPr>
          <w:rFonts w:ascii="宋体" w:hAnsi="宋体" w:cs="Times New Roman" w:hint="eastAsia"/>
          <w:sz w:val="24"/>
          <w:szCs w:val="24"/>
        </w:rPr>
        <w:t>7.1供货人提供的货物包装应符合本合同文件“技术标准和要求”的约定，并承担相应费用，此费用已包含在合同价款内。</w:t>
      </w:r>
    </w:p>
    <w:p w:rsidR="007A265B" w:rsidRDefault="009E7272">
      <w:pPr>
        <w:ind w:firstLineChars="200" w:firstLine="480"/>
        <w:rPr>
          <w:rFonts w:ascii="宋体" w:cs="Times New Roman"/>
          <w:sz w:val="24"/>
          <w:szCs w:val="24"/>
        </w:rPr>
      </w:pPr>
      <w:r>
        <w:rPr>
          <w:rFonts w:ascii="宋体" w:hAnsi="宋体" w:cs="Times New Roman" w:hint="eastAsia"/>
          <w:sz w:val="24"/>
          <w:szCs w:val="24"/>
        </w:rPr>
        <w:t>7.2包装应足以承受转运过程中的野蛮装卸，暴露于恶劣气温，盐分大和降雨环境，以及露天存放。包装箱的尺寸及重量应考虑货物最终目的地的远近程度以及在所有转运地点缺乏重型装卸设施的情况。</w:t>
      </w:r>
    </w:p>
    <w:p w:rsidR="007A265B" w:rsidRDefault="009E7272">
      <w:pPr>
        <w:ind w:firstLineChars="200" w:firstLine="480"/>
        <w:rPr>
          <w:rFonts w:ascii="宋体" w:cs="Times New Roman"/>
          <w:sz w:val="24"/>
          <w:szCs w:val="24"/>
        </w:rPr>
      </w:pPr>
      <w:r>
        <w:rPr>
          <w:rFonts w:ascii="宋体" w:hAnsi="宋体" w:cs="Times New Roman" w:hint="eastAsia"/>
          <w:sz w:val="24"/>
          <w:szCs w:val="24"/>
        </w:rPr>
        <w:t>7.3供货人应保证货物在没有任何损坏和腐蚀的情况下安全运抵合同文件约定的供货地点。供货人应承担由于其包装或防护措施不妥而引起货物锈蚀、损坏和丢失的任何损失的责任或费用。</w:t>
      </w:r>
    </w:p>
    <w:p w:rsidR="007A265B" w:rsidRDefault="009E7272">
      <w:pPr>
        <w:ind w:firstLineChars="200" w:firstLine="480"/>
        <w:rPr>
          <w:rFonts w:ascii="宋体" w:cs="Times New Roman"/>
          <w:sz w:val="24"/>
          <w:szCs w:val="24"/>
        </w:rPr>
      </w:pPr>
      <w:r>
        <w:rPr>
          <w:rFonts w:ascii="宋体" w:hAnsi="宋体" w:cs="Times New Roman" w:hint="eastAsia"/>
          <w:sz w:val="24"/>
          <w:szCs w:val="24"/>
        </w:rPr>
        <w:t>7.4其它包装约定见合同条款专用部分。</w:t>
      </w:r>
    </w:p>
    <w:p w:rsidR="007A265B" w:rsidRDefault="009E7272">
      <w:pPr>
        <w:rPr>
          <w:rFonts w:ascii="宋体" w:cs="Times New Roman"/>
          <w:b/>
          <w:bCs/>
          <w:sz w:val="24"/>
          <w:szCs w:val="24"/>
        </w:rPr>
      </w:pPr>
      <w:bookmarkStart w:id="141" w:name="_Toc381358653"/>
      <w:bookmarkStart w:id="142" w:name="_Toc375218741"/>
      <w:bookmarkStart w:id="143" w:name="_Toc256955342"/>
      <w:r>
        <w:rPr>
          <w:rFonts w:ascii="宋体" w:hAnsi="宋体" w:cs="Times New Roman" w:hint="eastAsia"/>
          <w:b/>
          <w:bCs/>
          <w:sz w:val="24"/>
          <w:szCs w:val="24"/>
        </w:rPr>
        <w:t>8.服务</w:t>
      </w:r>
      <w:bookmarkEnd w:id="141"/>
      <w:bookmarkEnd w:id="142"/>
      <w:bookmarkEnd w:id="143"/>
    </w:p>
    <w:p w:rsidR="007A265B" w:rsidRDefault="009E7272">
      <w:pPr>
        <w:rPr>
          <w:rFonts w:ascii="宋体" w:cs="Times New Roman"/>
          <w:b/>
          <w:bCs/>
          <w:sz w:val="24"/>
          <w:szCs w:val="24"/>
        </w:rPr>
      </w:pPr>
      <w:bookmarkStart w:id="144" w:name="_Toc375218742"/>
      <w:r>
        <w:rPr>
          <w:rFonts w:ascii="宋体" w:hAnsi="宋体" w:cs="Times New Roman" w:hint="eastAsia"/>
          <w:b/>
          <w:bCs/>
          <w:sz w:val="24"/>
          <w:szCs w:val="24"/>
        </w:rPr>
        <w:t>8.1技术服务</w:t>
      </w:r>
      <w:bookmarkEnd w:id="144"/>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供货人提供的技术服务应符合本合同文件“技术标准和要求”的约定，并承担相应费用，此费用已包含在合同价款内。</w:t>
      </w:r>
    </w:p>
    <w:p w:rsidR="007A265B" w:rsidRDefault="009E7272">
      <w:pPr>
        <w:rPr>
          <w:rFonts w:ascii="宋体" w:cs="Times New Roman"/>
          <w:b/>
          <w:bCs/>
          <w:sz w:val="24"/>
          <w:szCs w:val="24"/>
        </w:rPr>
      </w:pPr>
      <w:bookmarkStart w:id="145" w:name="_Toc375218743"/>
      <w:r>
        <w:rPr>
          <w:rFonts w:ascii="宋体" w:hAnsi="宋体" w:cs="Times New Roman" w:hint="eastAsia"/>
          <w:b/>
          <w:bCs/>
          <w:sz w:val="24"/>
          <w:szCs w:val="24"/>
        </w:rPr>
        <w:t>8.2运输</w:t>
      </w:r>
      <w:bookmarkEnd w:id="145"/>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供货人提供的货物的运输应符合本合同文件“技术标准和要求”的约定，并承担相应费用，此费用已包含在合同价款内。</w:t>
      </w:r>
    </w:p>
    <w:p w:rsidR="007A265B" w:rsidRDefault="009E7272">
      <w:pPr>
        <w:rPr>
          <w:rFonts w:ascii="宋体" w:cs="Times New Roman"/>
          <w:b/>
          <w:bCs/>
          <w:sz w:val="24"/>
          <w:szCs w:val="24"/>
        </w:rPr>
      </w:pPr>
      <w:bookmarkStart w:id="146" w:name="_Toc375218744"/>
      <w:r>
        <w:rPr>
          <w:rFonts w:ascii="宋体" w:hAnsi="宋体" w:cs="Times New Roman" w:hint="eastAsia"/>
          <w:b/>
          <w:bCs/>
          <w:sz w:val="24"/>
          <w:szCs w:val="24"/>
        </w:rPr>
        <w:t>8.3售后服务</w:t>
      </w:r>
      <w:bookmarkEnd w:id="146"/>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供货人提供的售后服务应符合本合同文件“技术标准和要求”的约定，并承担相应费用，此费用已包含在合同价款内。</w:t>
      </w:r>
    </w:p>
    <w:p w:rsidR="007A265B" w:rsidRDefault="009E7272">
      <w:pPr>
        <w:rPr>
          <w:rFonts w:ascii="宋体" w:cs="Times New Roman"/>
          <w:b/>
          <w:bCs/>
          <w:sz w:val="24"/>
          <w:szCs w:val="24"/>
        </w:rPr>
      </w:pPr>
      <w:bookmarkStart w:id="147" w:name="_Toc375218745"/>
      <w:r>
        <w:rPr>
          <w:rFonts w:ascii="宋体" w:hAnsi="宋体" w:cs="Times New Roman" w:hint="eastAsia"/>
          <w:b/>
          <w:bCs/>
          <w:sz w:val="24"/>
          <w:szCs w:val="24"/>
        </w:rPr>
        <w:t>8.4其它约定</w:t>
      </w:r>
      <w:bookmarkEnd w:id="147"/>
    </w:p>
    <w:p w:rsidR="007A265B" w:rsidRDefault="009E7272">
      <w:pPr>
        <w:ind w:firstLineChars="200" w:firstLine="480"/>
        <w:rPr>
          <w:rFonts w:ascii="宋体" w:cs="Times New Roman"/>
          <w:sz w:val="24"/>
          <w:szCs w:val="24"/>
        </w:rPr>
      </w:pPr>
      <w:r>
        <w:rPr>
          <w:rFonts w:ascii="宋体" w:hAnsi="宋体" w:cs="Times New Roman" w:hint="eastAsia"/>
          <w:sz w:val="24"/>
          <w:szCs w:val="24"/>
        </w:rPr>
        <w:t>见合同条款专用部分。</w:t>
      </w:r>
    </w:p>
    <w:p w:rsidR="007A265B" w:rsidRDefault="009E7272">
      <w:pPr>
        <w:rPr>
          <w:rFonts w:ascii="宋体" w:cs="Times New Roman"/>
          <w:b/>
          <w:bCs/>
          <w:sz w:val="24"/>
          <w:szCs w:val="24"/>
        </w:rPr>
      </w:pPr>
      <w:bookmarkStart w:id="148" w:name="_Toc68407804"/>
      <w:bookmarkStart w:id="149" w:name="_Toc121308096"/>
      <w:bookmarkStart w:id="150" w:name="_Toc20726474"/>
      <w:bookmarkStart w:id="151" w:name="_Toc381358654"/>
      <w:bookmarkStart w:id="152" w:name="_Toc121182366"/>
      <w:bookmarkStart w:id="153" w:name="_Toc70094741"/>
      <w:bookmarkStart w:id="154" w:name="_Toc68417397"/>
      <w:bookmarkStart w:id="155" w:name="_Toc118890574"/>
      <w:bookmarkStart w:id="156" w:name="_Toc375218746"/>
      <w:bookmarkStart w:id="157" w:name="_Toc256955343"/>
      <w:bookmarkStart w:id="158" w:name="_Toc119786534"/>
      <w:bookmarkStart w:id="159" w:name="_Toc118061579"/>
      <w:bookmarkStart w:id="160" w:name="_Toc224045264"/>
      <w:bookmarkStart w:id="161" w:name="_Toc121830639"/>
      <w:bookmarkStart w:id="162" w:name="_Toc72583548"/>
      <w:r>
        <w:rPr>
          <w:rFonts w:ascii="宋体" w:hAnsi="宋体" w:cs="Times New Roman" w:hint="eastAsia"/>
          <w:b/>
          <w:bCs/>
          <w:sz w:val="24"/>
          <w:szCs w:val="24"/>
        </w:rPr>
        <w:t>9.备品备件、易损件/消耗性材料</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7A265B" w:rsidRDefault="009E7272">
      <w:pPr>
        <w:ind w:firstLineChars="200" w:firstLine="480"/>
        <w:rPr>
          <w:rFonts w:ascii="宋体" w:cs="Times New Roman"/>
          <w:sz w:val="24"/>
          <w:szCs w:val="24"/>
        </w:rPr>
      </w:pPr>
      <w:r>
        <w:rPr>
          <w:rFonts w:ascii="宋体" w:hAnsi="宋体" w:cs="Times New Roman" w:hint="eastAsia"/>
          <w:sz w:val="24"/>
          <w:szCs w:val="24"/>
        </w:rPr>
        <w:t>9.1供货人提供的备品备件、易损件/消耗性材料（含与备品备件、易损件/消耗性材料有关的材料和资料）应符合本合同文件“技术标准和要求”的约定，并承担相应费用，此费用已包含在合同价款内。</w:t>
      </w:r>
    </w:p>
    <w:p w:rsidR="007A265B" w:rsidRDefault="009E7272">
      <w:pPr>
        <w:ind w:firstLineChars="200" w:firstLine="480"/>
        <w:rPr>
          <w:rFonts w:ascii="宋体" w:cs="Times New Roman"/>
          <w:sz w:val="24"/>
          <w:szCs w:val="24"/>
        </w:rPr>
      </w:pPr>
      <w:r>
        <w:rPr>
          <w:rFonts w:ascii="宋体" w:hAnsi="宋体" w:cs="Times New Roman" w:hint="eastAsia"/>
          <w:sz w:val="24"/>
          <w:szCs w:val="24"/>
        </w:rPr>
        <w:t>9.2其它约定见合同条款专用部分。</w:t>
      </w:r>
    </w:p>
    <w:p w:rsidR="007A265B" w:rsidRDefault="009E7272">
      <w:pPr>
        <w:rPr>
          <w:rFonts w:ascii="宋体" w:cs="Times New Roman"/>
          <w:b/>
          <w:bCs/>
          <w:sz w:val="24"/>
          <w:szCs w:val="24"/>
        </w:rPr>
      </w:pPr>
      <w:bookmarkStart w:id="163" w:name="_Toc256955345"/>
      <w:bookmarkStart w:id="164" w:name="_Toc375218747"/>
      <w:bookmarkStart w:id="165" w:name="_Toc381358655"/>
      <w:r>
        <w:rPr>
          <w:rFonts w:ascii="宋体" w:hAnsi="宋体" w:cs="Times New Roman" w:hint="eastAsia"/>
          <w:b/>
          <w:bCs/>
          <w:sz w:val="24"/>
          <w:szCs w:val="24"/>
        </w:rPr>
        <w:t>10.检验</w:t>
      </w:r>
      <w:bookmarkEnd w:id="138"/>
      <w:bookmarkEnd w:id="139"/>
      <w:bookmarkEnd w:id="140"/>
      <w:r>
        <w:rPr>
          <w:rFonts w:ascii="宋体" w:hAnsi="宋体" w:cs="Times New Roman" w:hint="eastAsia"/>
          <w:b/>
          <w:bCs/>
          <w:sz w:val="24"/>
          <w:szCs w:val="24"/>
        </w:rPr>
        <w:t>和测试</w:t>
      </w:r>
      <w:bookmarkEnd w:id="163"/>
      <w:bookmarkEnd w:id="164"/>
      <w:bookmarkEnd w:id="165"/>
    </w:p>
    <w:p w:rsidR="007A265B" w:rsidRDefault="009E7272">
      <w:pPr>
        <w:ind w:firstLineChars="200" w:firstLine="480"/>
        <w:rPr>
          <w:rFonts w:ascii="宋体" w:cs="Times New Roman"/>
          <w:sz w:val="24"/>
          <w:szCs w:val="24"/>
        </w:rPr>
      </w:pPr>
      <w:r>
        <w:rPr>
          <w:rFonts w:ascii="宋体" w:hAnsi="宋体" w:cs="Times New Roman" w:hint="eastAsia"/>
          <w:sz w:val="24"/>
          <w:szCs w:val="24"/>
        </w:rPr>
        <w:t>10.1采购人有权检验和测试本供货合同约定货物，以确认符合合同文件的要求，除非合同文件另有约定，此费用已包含在合同价款内。</w:t>
      </w:r>
    </w:p>
    <w:p w:rsidR="007A265B" w:rsidRDefault="009E7272">
      <w:pPr>
        <w:ind w:firstLineChars="200" w:firstLine="480"/>
        <w:rPr>
          <w:rFonts w:ascii="宋体" w:cs="Times New Roman"/>
          <w:sz w:val="24"/>
          <w:szCs w:val="24"/>
        </w:rPr>
      </w:pPr>
      <w:r>
        <w:rPr>
          <w:rFonts w:ascii="宋体" w:hAnsi="宋体" w:cs="Times New Roman" w:hint="eastAsia"/>
          <w:sz w:val="24"/>
          <w:szCs w:val="24"/>
        </w:rPr>
        <w:t>10.2检验和测试的方法及标准应符合本合同文件“技术标准和要求”的约定，检验和测试时间、地点见合同条款专用部分。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10.3如果任何被检验和测试的货物不能满足技术要求的，采购人可以拒绝接受该货物，供货人应更换被拒绝的货物，或者免费进行必要的修改以满足技术要求。</w:t>
      </w:r>
    </w:p>
    <w:p w:rsidR="007A265B" w:rsidRDefault="009E7272">
      <w:pPr>
        <w:ind w:firstLineChars="200" w:firstLine="480"/>
        <w:rPr>
          <w:rFonts w:ascii="宋体" w:cs="Times New Roman"/>
          <w:sz w:val="24"/>
          <w:szCs w:val="24"/>
        </w:rPr>
      </w:pPr>
      <w:r>
        <w:rPr>
          <w:rFonts w:ascii="宋体" w:hAnsi="宋体" w:cs="Times New Roman" w:hint="eastAsia"/>
          <w:sz w:val="24"/>
          <w:szCs w:val="24"/>
        </w:rPr>
        <w:t>10.4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7A265B" w:rsidRDefault="009E7272">
      <w:pPr>
        <w:ind w:firstLineChars="200" w:firstLine="480"/>
        <w:rPr>
          <w:rFonts w:ascii="宋体" w:cs="Times New Roman"/>
          <w:sz w:val="24"/>
          <w:szCs w:val="24"/>
        </w:rPr>
      </w:pPr>
      <w:r>
        <w:rPr>
          <w:rFonts w:ascii="宋体" w:hAnsi="宋体" w:cs="Times New Roman" w:hint="eastAsia"/>
          <w:sz w:val="24"/>
          <w:szCs w:val="24"/>
        </w:rPr>
        <w:t>10.5采购人在货物到达合同文件约定的供货地点后，对货物进行检验，检验应当有书面记录和专人签字，经检验合格并获得采购人批准后，方可用于永久工程。</w:t>
      </w:r>
    </w:p>
    <w:p w:rsidR="007A265B" w:rsidRDefault="009E7272">
      <w:pPr>
        <w:ind w:firstLineChars="200" w:firstLine="480"/>
        <w:rPr>
          <w:rFonts w:ascii="宋体" w:cs="Times New Roman"/>
          <w:sz w:val="24"/>
          <w:szCs w:val="24"/>
        </w:rPr>
      </w:pPr>
      <w:r>
        <w:rPr>
          <w:rFonts w:ascii="宋体" w:hAnsi="宋体" w:cs="Times New Roman" w:hint="eastAsia"/>
          <w:sz w:val="24"/>
          <w:szCs w:val="24"/>
        </w:rPr>
        <w:t>10.6采购人在货物到达合同文件约定的供货地点后，对货物进行检验的权利不会因为在启运前通过了采购人检验而受到限制或放弃。</w:t>
      </w:r>
    </w:p>
    <w:p w:rsidR="007A265B" w:rsidRDefault="009E7272">
      <w:pPr>
        <w:ind w:firstLineChars="200" w:firstLine="480"/>
        <w:rPr>
          <w:rFonts w:ascii="宋体" w:cs="Times New Roman"/>
          <w:sz w:val="24"/>
          <w:szCs w:val="24"/>
        </w:rPr>
      </w:pPr>
      <w:r>
        <w:rPr>
          <w:rFonts w:ascii="宋体" w:hAnsi="宋体" w:cs="Times New Roman" w:hint="eastAsia"/>
          <w:sz w:val="24"/>
          <w:szCs w:val="24"/>
        </w:rPr>
        <w:t>10.7其它检验和测试约定见合同条款专用部分。</w:t>
      </w:r>
    </w:p>
    <w:p w:rsidR="007A265B" w:rsidRDefault="009E7272">
      <w:pPr>
        <w:rPr>
          <w:rFonts w:ascii="宋体" w:cs="Times New Roman"/>
          <w:b/>
          <w:bCs/>
          <w:sz w:val="24"/>
          <w:szCs w:val="24"/>
        </w:rPr>
      </w:pPr>
      <w:bookmarkStart w:id="166" w:name="_Toc256955346"/>
      <w:bookmarkStart w:id="167" w:name="_Toc381358656"/>
      <w:bookmarkStart w:id="168" w:name="_Toc218048984"/>
      <w:bookmarkStart w:id="169" w:name="_Toc218048804"/>
      <w:bookmarkStart w:id="170" w:name="_Toc217443940"/>
      <w:bookmarkStart w:id="171" w:name="_Toc375218748"/>
      <w:r>
        <w:rPr>
          <w:rFonts w:ascii="宋体" w:hAnsi="宋体" w:cs="Times New Roman" w:hint="eastAsia"/>
          <w:b/>
          <w:bCs/>
          <w:sz w:val="24"/>
          <w:szCs w:val="24"/>
        </w:rPr>
        <w:t>11.样品</w:t>
      </w:r>
      <w:bookmarkEnd w:id="166"/>
      <w:bookmarkEnd w:id="167"/>
      <w:bookmarkEnd w:id="168"/>
      <w:bookmarkEnd w:id="169"/>
      <w:bookmarkEnd w:id="170"/>
      <w:bookmarkEnd w:id="171"/>
    </w:p>
    <w:p w:rsidR="007A265B" w:rsidRDefault="009E7272">
      <w:pPr>
        <w:rPr>
          <w:rFonts w:ascii="宋体" w:cs="Times New Roman"/>
          <w:b/>
          <w:sz w:val="24"/>
          <w:szCs w:val="24"/>
        </w:rPr>
      </w:pPr>
      <w:bookmarkStart w:id="172" w:name="_Toc375218749"/>
      <w:r>
        <w:rPr>
          <w:rFonts w:ascii="宋体" w:hAnsi="宋体" w:cs="Times New Roman" w:hint="eastAsia"/>
          <w:b/>
          <w:sz w:val="24"/>
          <w:szCs w:val="24"/>
        </w:rPr>
        <w:lastRenderedPageBreak/>
        <w:t>11.1样品费用</w:t>
      </w:r>
      <w:bookmarkEnd w:id="172"/>
    </w:p>
    <w:p w:rsidR="007A265B" w:rsidRDefault="009E7272">
      <w:pPr>
        <w:ind w:firstLineChars="200" w:firstLine="480"/>
        <w:rPr>
          <w:rFonts w:ascii="宋体" w:cs="Times New Roman"/>
          <w:sz w:val="24"/>
          <w:szCs w:val="24"/>
        </w:rPr>
      </w:pPr>
      <w:r>
        <w:rPr>
          <w:rFonts w:ascii="宋体" w:hAnsi="宋体" w:cs="Times New Roman" w:hint="eastAsia"/>
          <w:sz w:val="24"/>
          <w:szCs w:val="24"/>
        </w:rPr>
        <w:t>样品的提供应符合技术标准和要求的约定，并承担相应费用，此费用已包含在合同价款内。</w:t>
      </w:r>
    </w:p>
    <w:p w:rsidR="007A265B" w:rsidRDefault="009E7272">
      <w:pPr>
        <w:rPr>
          <w:rFonts w:ascii="宋体" w:cs="Times New Roman"/>
          <w:b/>
          <w:sz w:val="24"/>
          <w:szCs w:val="24"/>
        </w:rPr>
      </w:pPr>
      <w:bookmarkStart w:id="173" w:name="_Toc375218750"/>
      <w:r>
        <w:rPr>
          <w:rFonts w:ascii="宋体" w:hAnsi="宋体" w:cs="Times New Roman" w:hint="eastAsia"/>
          <w:b/>
          <w:sz w:val="24"/>
          <w:szCs w:val="24"/>
        </w:rPr>
        <w:t>11.2样品报送</w:t>
      </w:r>
      <w:bookmarkEnd w:id="173"/>
    </w:p>
    <w:p w:rsidR="007A265B" w:rsidRDefault="009E7272">
      <w:pPr>
        <w:ind w:firstLineChars="200" w:firstLine="480"/>
        <w:rPr>
          <w:rFonts w:ascii="宋体" w:cs="Times New Roman"/>
          <w:sz w:val="24"/>
          <w:szCs w:val="24"/>
        </w:rPr>
      </w:pPr>
      <w:r>
        <w:rPr>
          <w:rFonts w:ascii="宋体" w:hAnsi="宋体" w:cs="Times New Roman" w:hint="eastAsia"/>
          <w:sz w:val="24"/>
          <w:szCs w:val="24"/>
        </w:rPr>
        <w:t>11.2.1对于在合同文件中约定的所有需要报送样品的货物，供货人应按照“技术标准和要求”中约定的时间提交，向采购人提交样品并附上必要的说明书、证书、出厂报告、性能介绍、使用说明等相关资料供检验。</w:t>
      </w:r>
    </w:p>
    <w:p w:rsidR="007A265B" w:rsidRDefault="009E7272">
      <w:pPr>
        <w:ind w:firstLineChars="200" w:firstLine="480"/>
        <w:rPr>
          <w:rFonts w:ascii="宋体" w:cs="Times New Roman"/>
          <w:sz w:val="24"/>
          <w:szCs w:val="24"/>
        </w:rPr>
      </w:pPr>
      <w:r>
        <w:rPr>
          <w:rFonts w:ascii="宋体" w:hAnsi="宋体" w:cs="Times New Roman" w:hint="eastAsia"/>
          <w:sz w:val="24"/>
          <w:szCs w:val="24"/>
        </w:rPr>
        <w:t>11.2.2应当按照采购人要求报送样品送达的地点和样品的数量或尺寸。除非合同文件另有约定，供货人在报送样品时应当按照采购人同意的格式填写并递交样品报送单。采购人应当及时签收样品。</w:t>
      </w:r>
    </w:p>
    <w:p w:rsidR="007A265B" w:rsidRDefault="009E7272">
      <w:pPr>
        <w:rPr>
          <w:rFonts w:ascii="宋体" w:cs="Times New Roman"/>
          <w:b/>
          <w:sz w:val="24"/>
          <w:szCs w:val="24"/>
        </w:rPr>
      </w:pPr>
      <w:bookmarkStart w:id="174" w:name="_Toc375218751"/>
      <w:r>
        <w:rPr>
          <w:rFonts w:ascii="宋体" w:hAnsi="宋体" w:cs="Times New Roman" w:hint="eastAsia"/>
          <w:b/>
          <w:sz w:val="24"/>
          <w:szCs w:val="24"/>
        </w:rPr>
        <w:t>11.3样品批复</w:t>
      </w:r>
      <w:bookmarkEnd w:id="174"/>
    </w:p>
    <w:p w:rsidR="007A265B" w:rsidRDefault="009E7272">
      <w:pPr>
        <w:ind w:firstLineChars="200" w:firstLine="480"/>
        <w:rPr>
          <w:rFonts w:ascii="宋体" w:cs="Times New Roman"/>
          <w:sz w:val="24"/>
          <w:szCs w:val="24"/>
        </w:rPr>
      </w:pPr>
      <w:r>
        <w:rPr>
          <w:rFonts w:ascii="宋体" w:hAnsi="宋体" w:cs="Times New Roman" w:hint="eastAsia"/>
          <w:sz w:val="24"/>
          <w:szCs w:val="24"/>
        </w:rPr>
        <w:t>11.3.1采购人应当在收到供货人报送的样品后，经采购人批准后，就此样品给出书面批复，通知供货人对此样品所做出的决定或指令。供货人应当根据采购人的书面批复和指令进行下一步工作。</w:t>
      </w:r>
    </w:p>
    <w:p w:rsidR="007A265B" w:rsidRDefault="009E7272">
      <w:pPr>
        <w:ind w:firstLineChars="200" w:firstLine="480"/>
        <w:rPr>
          <w:rFonts w:ascii="宋体" w:cs="Times New Roman"/>
          <w:sz w:val="24"/>
          <w:szCs w:val="24"/>
        </w:rPr>
      </w:pPr>
      <w:r>
        <w:rPr>
          <w:rFonts w:ascii="宋体" w:hAnsi="宋体" w:cs="Times New Roman" w:hint="eastAsia"/>
          <w:sz w:val="24"/>
          <w:szCs w:val="24"/>
        </w:rPr>
        <w:t>11.3.2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75" w:name="_Toc255490776"/>
      <w:bookmarkStart w:id="176" w:name="_Toc255490781"/>
      <w:bookmarkStart w:id="177" w:name="_Toc255490731"/>
      <w:bookmarkStart w:id="178" w:name="_Toc255490722"/>
      <w:bookmarkStart w:id="179" w:name="_Toc255490715"/>
      <w:bookmarkStart w:id="180" w:name="_Toc255490753"/>
      <w:bookmarkStart w:id="181" w:name="_Toc255490695"/>
      <w:bookmarkStart w:id="182" w:name="_Toc255490711"/>
      <w:bookmarkStart w:id="183" w:name="_Toc255490730"/>
      <w:bookmarkStart w:id="184" w:name="_Toc255490793"/>
      <w:bookmarkStart w:id="185" w:name="_Toc256955370"/>
      <w:bookmarkStart w:id="186" w:name="_Toc255490709"/>
      <w:bookmarkStart w:id="187" w:name="_Toc256955347"/>
      <w:bookmarkStart w:id="188" w:name="_Toc255490689"/>
      <w:bookmarkStart w:id="189" w:name="_Toc255490749"/>
      <w:bookmarkStart w:id="190" w:name="_Toc255490716"/>
      <w:bookmarkStart w:id="191" w:name="_Toc255490708"/>
      <w:bookmarkStart w:id="192" w:name="_Toc255490752"/>
      <w:bookmarkStart w:id="193" w:name="_Toc255490699"/>
      <w:bookmarkStart w:id="194" w:name="_Toc255490743"/>
      <w:bookmarkStart w:id="195" w:name="_Toc255490700"/>
      <w:bookmarkStart w:id="196" w:name="_Toc256955362"/>
      <w:bookmarkStart w:id="197" w:name="_Toc256434236"/>
      <w:bookmarkStart w:id="198" w:name="_Toc255490754"/>
      <w:bookmarkStart w:id="199" w:name="_Toc256955375"/>
      <w:bookmarkStart w:id="200" w:name="_Toc255490785"/>
      <w:bookmarkStart w:id="201" w:name="_Toc255490741"/>
      <w:bookmarkStart w:id="202" w:name="_Toc255490732"/>
      <w:bookmarkStart w:id="203" w:name="_Toc256434253"/>
      <w:bookmarkStart w:id="204" w:name="_Toc256955361"/>
      <w:bookmarkStart w:id="205" w:name="_Toc255490703"/>
      <w:bookmarkStart w:id="206" w:name="_Toc255490712"/>
      <w:bookmarkStart w:id="207" w:name="_Toc255490687"/>
      <w:bookmarkStart w:id="208" w:name="_Toc255490751"/>
      <w:bookmarkStart w:id="209" w:name="_Toc255490797"/>
      <w:bookmarkStart w:id="210" w:name="_Toc255490727"/>
      <w:bookmarkStart w:id="211" w:name="_Toc256955368"/>
      <w:bookmarkStart w:id="212" w:name="_Toc255490739"/>
      <w:bookmarkStart w:id="213" w:name="_Toc255490799"/>
      <w:bookmarkStart w:id="214" w:name="_Toc255490802"/>
      <w:bookmarkStart w:id="215" w:name="_Toc255490804"/>
      <w:bookmarkStart w:id="216" w:name="_Toc255490780"/>
      <w:bookmarkStart w:id="217" w:name="_Toc256955351"/>
      <w:bookmarkStart w:id="218" w:name="_Toc255490758"/>
      <w:bookmarkStart w:id="219" w:name="_Toc256434242"/>
      <w:bookmarkStart w:id="220" w:name="_Toc255490765"/>
      <w:bookmarkStart w:id="221" w:name="_Toc255490795"/>
      <w:bookmarkStart w:id="222" w:name="_Toc256955372"/>
      <w:bookmarkStart w:id="223" w:name="_Toc256434251"/>
      <w:bookmarkStart w:id="224" w:name="_Toc255490794"/>
      <w:bookmarkStart w:id="225" w:name="_Toc255490760"/>
      <w:bookmarkStart w:id="226" w:name="_Toc255490756"/>
      <w:bookmarkStart w:id="227" w:name="_Toc255490775"/>
      <w:bookmarkStart w:id="228" w:name="_Toc255490770"/>
      <w:bookmarkStart w:id="229" w:name="_Toc255490761"/>
      <w:bookmarkStart w:id="230" w:name="_Toc256955377"/>
      <w:bookmarkStart w:id="231" w:name="_Toc256434247"/>
      <w:bookmarkStart w:id="232" w:name="_Toc255490696"/>
      <w:bookmarkStart w:id="233" w:name="_Toc255490779"/>
      <w:bookmarkStart w:id="234" w:name="_Toc255490798"/>
      <w:bookmarkStart w:id="235" w:name="_Toc256434243"/>
      <w:bookmarkStart w:id="236" w:name="_Toc255490764"/>
      <w:bookmarkStart w:id="237" w:name="_Toc256955373"/>
      <w:bookmarkStart w:id="238" w:name="_Toc256955353"/>
      <w:bookmarkStart w:id="239" w:name="_Toc255490789"/>
      <w:bookmarkStart w:id="240" w:name="_Toc256955364"/>
      <w:bookmarkStart w:id="241" w:name="_Toc255490791"/>
      <w:bookmarkStart w:id="242" w:name="_Toc256955376"/>
      <w:bookmarkStart w:id="243" w:name="_Toc256434248"/>
      <w:bookmarkStart w:id="244" w:name="_Toc256434255"/>
      <w:bookmarkStart w:id="245" w:name="_Toc256434245"/>
      <w:bookmarkStart w:id="246" w:name="_Toc256434249"/>
      <w:bookmarkStart w:id="247" w:name="_Toc256434257"/>
      <w:bookmarkStart w:id="248" w:name="_Toc255490767"/>
      <w:bookmarkStart w:id="249" w:name="_Toc255490762"/>
      <w:bookmarkStart w:id="250" w:name="_Toc256434265"/>
      <w:bookmarkStart w:id="251" w:name="_Toc255490782"/>
      <w:bookmarkStart w:id="252" w:name="_Toc255490796"/>
      <w:bookmarkStart w:id="253" w:name="_Toc256434260"/>
      <w:bookmarkStart w:id="254" w:name="_Toc256434261"/>
      <w:bookmarkStart w:id="255" w:name="_Toc256955348"/>
      <w:bookmarkStart w:id="256" w:name="_Toc256434256"/>
      <w:bookmarkStart w:id="257" w:name="_Toc256434235"/>
      <w:bookmarkStart w:id="258" w:name="_Toc256434252"/>
      <w:bookmarkStart w:id="259" w:name="_Toc255490787"/>
      <w:bookmarkStart w:id="260" w:name="_Toc256434262"/>
      <w:bookmarkStart w:id="261" w:name="_Toc255490800"/>
      <w:bookmarkStart w:id="262" w:name="_Toc256955366"/>
      <w:bookmarkStart w:id="263" w:name="_Toc256434258"/>
      <w:bookmarkStart w:id="264" w:name="_Toc256955365"/>
      <w:bookmarkStart w:id="265" w:name="_Toc255490803"/>
      <w:bookmarkStart w:id="266" w:name="_Toc255490784"/>
      <w:bookmarkStart w:id="267" w:name="_Toc256434254"/>
      <w:bookmarkStart w:id="268" w:name="_Toc256434250"/>
      <w:bookmarkStart w:id="269" w:name="_Toc255490724"/>
      <w:bookmarkStart w:id="270" w:name="_Toc256955350"/>
      <w:bookmarkStart w:id="271" w:name="_Toc256434264"/>
      <w:bookmarkStart w:id="272" w:name="_Toc256434238"/>
      <w:bookmarkStart w:id="273" w:name="_Toc255490718"/>
      <w:bookmarkStart w:id="274" w:name="_Toc256955371"/>
      <w:bookmarkStart w:id="275" w:name="_Toc256955363"/>
      <w:bookmarkStart w:id="276" w:name="_Toc255490744"/>
      <w:bookmarkStart w:id="277" w:name="_Toc256955367"/>
      <w:bookmarkStart w:id="278" w:name="_Toc256434237"/>
      <w:bookmarkStart w:id="279" w:name="_Toc256434263"/>
      <w:bookmarkStart w:id="280" w:name="_Toc256955374"/>
      <w:bookmarkStart w:id="281" w:name="_Toc255490738"/>
      <w:bookmarkStart w:id="282" w:name="_Toc255490717"/>
      <w:bookmarkStart w:id="283" w:name="_Toc256955349"/>
      <w:bookmarkStart w:id="284" w:name="_Toc255490801"/>
      <w:bookmarkStart w:id="285" w:name="_Toc255490735"/>
      <w:bookmarkStart w:id="286" w:name="_Toc255490757"/>
      <w:bookmarkStart w:id="287" w:name="_Toc255490714"/>
      <w:bookmarkStart w:id="288" w:name="_Toc255490704"/>
      <w:bookmarkStart w:id="289" w:name="_Toc255490746"/>
      <w:bookmarkStart w:id="290" w:name="_Toc256434246"/>
      <w:bookmarkStart w:id="291" w:name="_Toc255490742"/>
      <w:bookmarkStart w:id="292" w:name="_Toc255490788"/>
      <w:bookmarkStart w:id="293" w:name="_Toc255490688"/>
      <w:bookmarkStart w:id="294" w:name="_Toc255490734"/>
      <w:bookmarkStart w:id="295" w:name="_Toc255490686"/>
      <w:bookmarkStart w:id="296" w:name="_Toc255490769"/>
      <w:bookmarkStart w:id="297" w:name="_Toc255490747"/>
      <w:bookmarkStart w:id="298" w:name="_Toc255490773"/>
      <w:bookmarkStart w:id="299" w:name="_Toc255490790"/>
      <w:bookmarkStart w:id="300" w:name="_Toc255490697"/>
      <w:bookmarkStart w:id="301" w:name="_Toc255490691"/>
      <w:bookmarkStart w:id="302" w:name="_Toc255490726"/>
      <w:bookmarkStart w:id="303" w:name="_Toc256955356"/>
      <w:bookmarkStart w:id="304" w:name="_Toc255490792"/>
      <w:bookmarkStart w:id="305" w:name="_Toc255490774"/>
      <w:bookmarkStart w:id="306" w:name="_Toc255490725"/>
      <w:bookmarkStart w:id="307" w:name="_Toc255490710"/>
      <w:bookmarkStart w:id="308" w:name="_Toc255490737"/>
      <w:bookmarkStart w:id="309" w:name="_Toc255490721"/>
      <w:bookmarkStart w:id="310" w:name="_Toc255490777"/>
      <w:bookmarkStart w:id="311" w:name="_Toc255490701"/>
      <w:bookmarkStart w:id="312" w:name="_Toc255490719"/>
      <w:bookmarkStart w:id="313" w:name="_Toc255490766"/>
      <w:bookmarkStart w:id="314" w:name="_Toc255490707"/>
      <w:bookmarkStart w:id="315" w:name="_Toc256434240"/>
      <w:bookmarkStart w:id="316" w:name="_Toc255490759"/>
      <w:bookmarkStart w:id="317" w:name="_Toc255490693"/>
      <w:bookmarkStart w:id="318" w:name="_Toc255490763"/>
      <w:bookmarkStart w:id="319" w:name="_Toc255490733"/>
      <w:bookmarkStart w:id="320" w:name="_Toc256434244"/>
      <w:bookmarkStart w:id="321" w:name="_Toc255490713"/>
      <w:bookmarkStart w:id="322" w:name="_Toc256955354"/>
      <w:bookmarkStart w:id="323" w:name="_Toc255490755"/>
      <w:bookmarkStart w:id="324" w:name="_Toc256955359"/>
      <w:bookmarkStart w:id="325" w:name="_Toc255490778"/>
      <w:bookmarkStart w:id="326" w:name="_Toc255490772"/>
      <w:bookmarkStart w:id="327" w:name="_Toc255490729"/>
      <w:bookmarkStart w:id="328" w:name="_Toc255490685"/>
      <w:bookmarkStart w:id="329" w:name="_Toc255490705"/>
      <w:bookmarkStart w:id="330" w:name="_Toc255490750"/>
      <w:bookmarkStart w:id="331" w:name="_Toc255490723"/>
      <w:bookmarkStart w:id="332" w:name="_Toc255490748"/>
      <w:bookmarkStart w:id="333" w:name="_Toc255490720"/>
      <w:bookmarkStart w:id="334" w:name="_Toc255490698"/>
      <w:bookmarkStart w:id="335" w:name="_Toc256955357"/>
      <w:bookmarkStart w:id="336" w:name="_Toc255490692"/>
      <w:bookmarkStart w:id="337" w:name="_Toc256434239"/>
      <w:bookmarkStart w:id="338" w:name="_Toc255490740"/>
      <w:bookmarkStart w:id="339" w:name="_Toc256434241"/>
      <w:bookmarkStart w:id="340" w:name="_Toc255490694"/>
      <w:bookmarkStart w:id="341" w:name="_Toc255490728"/>
      <w:bookmarkStart w:id="342" w:name="_Toc255490736"/>
      <w:bookmarkStart w:id="343" w:name="_Toc256955369"/>
      <w:bookmarkStart w:id="344" w:name="_Toc256955360"/>
      <w:bookmarkStart w:id="345" w:name="_Toc256955358"/>
      <w:bookmarkStart w:id="346" w:name="_Toc256434259"/>
      <w:bookmarkStart w:id="347" w:name="_Toc255490786"/>
      <w:bookmarkStart w:id="348" w:name="_Toc256955352"/>
      <w:bookmarkStart w:id="349" w:name="_Toc256955355"/>
      <w:bookmarkStart w:id="350" w:name="_Toc255490768"/>
      <w:bookmarkStart w:id="351" w:name="_Toc255490702"/>
      <w:bookmarkStart w:id="352" w:name="_Toc255490771"/>
      <w:bookmarkStart w:id="353" w:name="_Toc255490745"/>
      <w:bookmarkStart w:id="354" w:name="_Toc255490783"/>
      <w:bookmarkStart w:id="355" w:name="_Toc375218752"/>
      <w:bookmarkStart w:id="356" w:name="_Toc218048992"/>
      <w:bookmarkStart w:id="357" w:name="_Toc381358657"/>
      <w:bookmarkStart w:id="358" w:name="_Toc256955378"/>
      <w:bookmarkStart w:id="359" w:name="_Toc218048812"/>
      <w:bookmarkStart w:id="360" w:name="_Toc217443948"/>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7A265B" w:rsidRDefault="009E7272">
      <w:pPr>
        <w:rPr>
          <w:rFonts w:ascii="宋体" w:cs="Times New Roman"/>
          <w:b/>
          <w:sz w:val="24"/>
          <w:szCs w:val="24"/>
        </w:rPr>
      </w:pPr>
      <w:r>
        <w:rPr>
          <w:rFonts w:ascii="宋体" w:hAnsi="宋体" w:cs="Times New Roman" w:hint="eastAsia"/>
          <w:b/>
          <w:sz w:val="24"/>
          <w:szCs w:val="24"/>
        </w:rPr>
        <w:t>12.合同价款</w:t>
      </w:r>
      <w:bookmarkEnd w:id="355"/>
      <w:bookmarkEnd w:id="356"/>
      <w:bookmarkEnd w:id="357"/>
      <w:bookmarkEnd w:id="358"/>
      <w:bookmarkEnd w:id="359"/>
      <w:bookmarkEnd w:id="360"/>
    </w:p>
    <w:p w:rsidR="007A265B" w:rsidRDefault="009E7272">
      <w:pPr>
        <w:rPr>
          <w:rFonts w:ascii="宋体" w:cs="Times New Roman"/>
          <w:b/>
          <w:sz w:val="24"/>
          <w:szCs w:val="24"/>
        </w:rPr>
      </w:pPr>
      <w:bookmarkStart w:id="361" w:name="_Toc375218753"/>
      <w:r>
        <w:rPr>
          <w:rFonts w:ascii="宋体" w:hAnsi="宋体" w:cs="Times New Roman" w:hint="eastAsia"/>
          <w:b/>
          <w:sz w:val="24"/>
          <w:szCs w:val="24"/>
        </w:rPr>
        <w:t>12.1计价和支付货币</w:t>
      </w:r>
      <w:bookmarkEnd w:id="361"/>
    </w:p>
    <w:p w:rsidR="007A265B" w:rsidRDefault="009E7272">
      <w:pPr>
        <w:ind w:firstLineChars="200" w:firstLine="480"/>
        <w:rPr>
          <w:rFonts w:ascii="宋体" w:cs="Times New Roman"/>
          <w:sz w:val="24"/>
          <w:szCs w:val="24"/>
        </w:rPr>
      </w:pPr>
      <w:r>
        <w:rPr>
          <w:rFonts w:ascii="宋体" w:hAnsi="宋体" w:cs="Times New Roman" w:hint="eastAsia"/>
          <w:sz w:val="24"/>
          <w:szCs w:val="24"/>
        </w:rPr>
        <w:t>除非合同文件另有约定，本供货合同下的计价、支付和结算均以人民币为计价货币。</w:t>
      </w:r>
    </w:p>
    <w:p w:rsidR="007A265B" w:rsidRDefault="009E7272">
      <w:pPr>
        <w:rPr>
          <w:rFonts w:ascii="宋体" w:cs="Times New Roman"/>
          <w:b/>
          <w:sz w:val="24"/>
          <w:szCs w:val="24"/>
        </w:rPr>
      </w:pPr>
      <w:bookmarkStart w:id="362" w:name="_Toc375218754"/>
      <w:r>
        <w:rPr>
          <w:rFonts w:ascii="宋体" w:hAnsi="宋体" w:cs="Times New Roman" w:hint="eastAsia"/>
          <w:b/>
          <w:sz w:val="24"/>
          <w:szCs w:val="24"/>
        </w:rPr>
        <w:t>12.2合同价款</w:t>
      </w:r>
      <w:bookmarkEnd w:id="362"/>
    </w:p>
    <w:p w:rsidR="007A265B" w:rsidRDefault="009E7272">
      <w:pPr>
        <w:ind w:firstLineChars="200" w:firstLine="480"/>
        <w:rPr>
          <w:rFonts w:ascii="宋体" w:cs="Times New Roman"/>
          <w:sz w:val="24"/>
          <w:szCs w:val="24"/>
        </w:rPr>
      </w:pPr>
      <w:r>
        <w:rPr>
          <w:rFonts w:ascii="宋体" w:hAnsi="宋体" w:cs="Times New Roman" w:hint="eastAsia"/>
          <w:sz w:val="24"/>
          <w:szCs w:val="24"/>
        </w:rPr>
        <w:t>本供货合同采用的合同价款的约定方式见合同条款专用部分。</w:t>
      </w:r>
    </w:p>
    <w:p w:rsidR="007A265B" w:rsidRDefault="009E7272">
      <w:pPr>
        <w:rPr>
          <w:rFonts w:ascii="宋体" w:cs="Times New Roman"/>
          <w:b/>
          <w:sz w:val="24"/>
          <w:szCs w:val="24"/>
        </w:rPr>
      </w:pPr>
      <w:bookmarkStart w:id="363" w:name="_Toc375218755"/>
      <w:r>
        <w:rPr>
          <w:rFonts w:ascii="宋体" w:hAnsi="宋体" w:cs="Times New Roman" w:hint="eastAsia"/>
          <w:b/>
          <w:sz w:val="24"/>
          <w:szCs w:val="24"/>
        </w:rPr>
        <w:t>12.3合同价款的调整</w:t>
      </w:r>
      <w:bookmarkEnd w:id="363"/>
    </w:p>
    <w:p w:rsidR="007A265B" w:rsidRDefault="009E7272">
      <w:pPr>
        <w:ind w:firstLineChars="200" w:firstLine="480"/>
        <w:rPr>
          <w:rFonts w:ascii="宋体" w:cs="Times New Roman"/>
          <w:sz w:val="24"/>
          <w:szCs w:val="24"/>
        </w:rPr>
      </w:pPr>
      <w:r>
        <w:rPr>
          <w:rFonts w:ascii="宋体" w:hAnsi="宋体" w:cs="Times New Roman" w:hint="eastAsia"/>
          <w:sz w:val="24"/>
          <w:szCs w:val="24"/>
        </w:rPr>
        <w:t>合同协议书中约定的签约合同价款在下述因素影响下可按照下述规定予以调整：</w:t>
      </w:r>
    </w:p>
    <w:p w:rsidR="007A265B" w:rsidRDefault="009E7272">
      <w:pPr>
        <w:ind w:firstLineChars="200" w:firstLine="480"/>
        <w:rPr>
          <w:rFonts w:ascii="宋体" w:cs="Times New Roman"/>
          <w:sz w:val="24"/>
          <w:szCs w:val="24"/>
        </w:rPr>
      </w:pPr>
      <w:r>
        <w:rPr>
          <w:rFonts w:ascii="宋体" w:hAnsi="宋体" w:cs="Times New Roman" w:hint="eastAsia"/>
          <w:sz w:val="24"/>
          <w:szCs w:val="24"/>
        </w:rPr>
        <w:t>（1）本供货合同签订后，法律、法规、规章和规范性文件发生变化，且这种变化对合同价款具有强制性调整作用时，合同价款按照相关法律、法规、规章和规范性文件予以调整；</w:t>
      </w:r>
    </w:p>
    <w:p w:rsidR="007A265B" w:rsidRDefault="009E7272">
      <w:pPr>
        <w:ind w:firstLineChars="200" w:firstLine="480"/>
        <w:rPr>
          <w:rFonts w:ascii="宋体" w:cs="Times New Roman"/>
          <w:sz w:val="24"/>
          <w:szCs w:val="24"/>
        </w:rPr>
      </w:pPr>
      <w:r>
        <w:rPr>
          <w:rFonts w:ascii="宋体" w:hAnsi="宋体" w:cs="Times New Roman" w:hint="eastAsia"/>
          <w:sz w:val="24"/>
          <w:szCs w:val="24"/>
        </w:rPr>
        <w:t>（2）发生变更时，按照第13条和14条约定调整合同价款。</w:t>
      </w:r>
    </w:p>
    <w:p w:rsidR="007A265B" w:rsidRDefault="009E7272">
      <w:pPr>
        <w:ind w:firstLineChars="200" w:firstLine="480"/>
        <w:rPr>
          <w:rFonts w:ascii="宋体" w:cs="Times New Roman"/>
          <w:sz w:val="24"/>
          <w:szCs w:val="24"/>
        </w:rPr>
      </w:pPr>
      <w:r>
        <w:rPr>
          <w:rFonts w:ascii="宋体" w:hAnsi="宋体" w:cs="Times New Roman" w:hint="eastAsia"/>
          <w:sz w:val="24"/>
          <w:szCs w:val="24"/>
        </w:rPr>
        <w:t>（3）其它调整因素及方法见合同条款专用部分。</w:t>
      </w:r>
    </w:p>
    <w:p w:rsidR="007A265B" w:rsidRDefault="009E7272">
      <w:pPr>
        <w:rPr>
          <w:rFonts w:ascii="宋体" w:cs="Times New Roman"/>
          <w:b/>
          <w:sz w:val="24"/>
          <w:szCs w:val="24"/>
        </w:rPr>
      </w:pPr>
      <w:bookmarkStart w:id="364" w:name="_Toc217443949"/>
      <w:bookmarkStart w:id="365" w:name="_Toc218048993"/>
      <w:bookmarkStart w:id="366" w:name="_Toc218048813"/>
      <w:bookmarkStart w:id="367" w:name="_Toc256955379"/>
      <w:bookmarkStart w:id="368" w:name="_Toc375218756"/>
      <w:bookmarkStart w:id="369" w:name="_Toc381358658"/>
      <w:r>
        <w:rPr>
          <w:rFonts w:ascii="宋体" w:hAnsi="宋体" w:cs="Times New Roman" w:hint="eastAsia"/>
          <w:b/>
          <w:sz w:val="24"/>
          <w:szCs w:val="24"/>
        </w:rPr>
        <w:t>13变更</w:t>
      </w:r>
      <w:bookmarkEnd w:id="364"/>
      <w:bookmarkEnd w:id="365"/>
      <w:bookmarkEnd w:id="366"/>
      <w:bookmarkEnd w:id="367"/>
      <w:bookmarkEnd w:id="368"/>
      <w:bookmarkEnd w:id="369"/>
    </w:p>
    <w:p w:rsidR="007A265B" w:rsidRDefault="009E7272">
      <w:pPr>
        <w:rPr>
          <w:rFonts w:ascii="宋体" w:cs="Times New Roman"/>
          <w:b/>
          <w:sz w:val="24"/>
          <w:szCs w:val="24"/>
        </w:rPr>
      </w:pPr>
      <w:bookmarkStart w:id="370" w:name="_Toc375218757"/>
      <w:r>
        <w:rPr>
          <w:rFonts w:ascii="宋体" w:hAnsi="宋体" w:cs="Times New Roman" w:hint="eastAsia"/>
          <w:b/>
          <w:sz w:val="24"/>
          <w:szCs w:val="24"/>
        </w:rPr>
        <w:t>13.1变更</w:t>
      </w:r>
      <w:bookmarkEnd w:id="370"/>
    </w:p>
    <w:p w:rsidR="007A265B" w:rsidRDefault="009E7272">
      <w:pPr>
        <w:ind w:firstLineChars="200" w:firstLine="480"/>
        <w:rPr>
          <w:rFonts w:ascii="宋体" w:cs="Times New Roman"/>
          <w:sz w:val="24"/>
          <w:szCs w:val="24"/>
        </w:rPr>
      </w:pPr>
      <w:r>
        <w:rPr>
          <w:rFonts w:ascii="宋体" w:hAnsi="宋体" w:cs="Times New Roman" w:hint="eastAsia"/>
          <w:sz w:val="24"/>
          <w:szCs w:val="24"/>
        </w:rPr>
        <w:t>如果采购人认为有必要对本采购项目做出变更，则采购人有权发出指令要求供货人进行下述工作，供货人应当遵照执行：</w:t>
      </w:r>
    </w:p>
    <w:p w:rsidR="007A265B" w:rsidRDefault="009E7272">
      <w:pPr>
        <w:ind w:firstLineChars="200" w:firstLine="480"/>
        <w:rPr>
          <w:rFonts w:ascii="宋体" w:cs="Times New Roman"/>
          <w:sz w:val="24"/>
          <w:szCs w:val="24"/>
        </w:rPr>
      </w:pPr>
      <w:r>
        <w:rPr>
          <w:rFonts w:ascii="宋体" w:hAnsi="宋体" w:cs="Times New Roman" w:hint="eastAsia"/>
          <w:sz w:val="24"/>
          <w:szCs w:val="24"/>
        </w:rPr>
        <w:t>（1）增加或减少本供货合同中所包括的任何货物的数量；</w:t>
      </w:r>
    </w:p>
    <w:p w:rsidR="007A265B" w:rsidRDefault="009E7272">
      <w:pPr>
        <w:ind w:firstLineChars="200" w:firstLine="480"/>
        <w:rPr>
          <w:rFonts w:ascii="宋体" w:cs="Times New Roman"/>
          <w:sz w:val="24"/>
          <w:szCs w:val="24"/>
        </w:rPr>
      </w:pPr>
      <w:r>
        <w:rPr>
          <w:rFonts w:ascii="宋体" w:hAnsi="宋体" w:cs="Times New Roman" w:hint="eastAsia"/>
          <w:sz w:val="24"/>
          <w:szCs w:val="24"/>
        </w:rPr>
        <w:t>（2）改变本供货合同中所包括的任何货物的性质、质量、规格或类型；</w:t>
      </w:r>
    </w:p>
    <w:p w:rsidR="007A265B" w:rsidRDefault="009E7272">
      <w:pPr>
        <w:ind w:firstLineChars="200" w:firstLine="480"/>
        <w:rPr>
          <w:rFonts w:ascii="宋体" w:cs="Times New Roman"/>
          <w:sz w:val="24"/>
          <w:szCs w:val="24"/>
        </w:rPr>
      </w:pPr>
      <w:r>
        <w:rPr>
          <w:rFonts w:ascii="宋体" w:hAnsi="宋体" w:cs="Times New Roman" w:hint="eastAsia"/>
          <w:sz w:val="24"/>
          <w:szCs w:val="24"/>
        </w:rPr>
        <w:t>（3）改变本供货合同中所包括的任何货物的供货地点；</w:t>
      </w:r>
    </w:p>
    <w:p w:rsidR="007A265B" w:rsidRDefault="009E7272">
      <w:pPr>
        <w:ind w:firstLineChars="200" w:firstLine="480"/>
        <w:rPr>
          <w:rFonts w:ascii="宋体" w:cs="Times New Roman"/>
          <w:sz w:val="24"/>
          <w:szCs w:val="24"/>
        </w:rPr>
      </w:pPr>
      <w:r>
        <w:rPr>
          <w:rFonts w:ascii="宋体" w:hAnsi="宋体" w:cs="Times New Roman" w:hint="eastAsia"/>
          <w:sz w:val="24"/>
          <w:szCs w:val="24"/>
        </w:rPr>
        <w:t>（4）改变本供货合同中所包括的任何货物的供货周期及供货计划；</w:t>
      </w:r>
    </w:p>
    <w:p w:rsidR="007A265B" w:rsidRDefault="009E7272">
      <w:pPr>
        <w:ind w:firstLineChars="200" w:firstLine="480"/>
        <w:rPr>
          <w:rFonts w:ascii="宋体" w:cs="Times New Roman"/>
          <w:sz w:val="24"/>
          <w:szCs w:val="24"/>
        </w:rPr>
      </w:pPr>
      <w:r>
        <w:rPr>
          <w:rFonts w:ascii="宋体" w:hAnsi="宋体" w:cs="Times New Roman" w:hint="eastAsia"/>
          <w:sz w:val="24"/>
          <w:szCs w:val="24"/>
        </w:rPr>
        <w:t>（5）改变本供货合同中所包括的任何货物的服务；</w:t>
      </w:r>
    </w:p>
    <w:p w:rsidR="007A265B" w:rsidRDefault="009E7272">
      <w:pPr>
        <w:ind w:firstLineChars="200" w:firstLine="480"/>
        <w:rPr>
          <w:rFonts w:ascii="宋体" w:cs="Times New Roman"/>
          <w:sz w:val="24"/>
          <w:szCs w:val="24"/>
        </w:rPr>
      </w:pPr>
      <w:r>
        <w:rPr>
          <w:rFonts w:ascii="宋体" w:hAnsi="宋体" w:cs="Times New Roman" w:hint="eastAsia"/>
          <w:sz w:val="24"/>
          <w:szCs w:val="24"/>
        </w:rPr>
        <w:t>（6）其它指令要求见合同条款专用部分。</w:t>
      </w:r>
    </w:p>
    <w:p w:rsidR="007A265B" w:rsidRDefault="009E7272">
      <w:pPr>
        <w:rPr>
          <w:rFonts w:ascii="宋体" w:cs="Times New Roman"/>
          <w:b/>
          <w:sz w:val="24"/>
          <w:szCs w:val="24"/>
        </w:rPr>
      </w:pPr>
      <w:bookmarkStart w:id="371" w:name="_Toc375218758"/>
      <w:r>
        <w:rPr>
          <w:rFonts w:ascii="宋体" w:hAnsi="宋体" w:cs="Times New Roman" w:hint="eastAsia"/>
          <w:b/>
          <w:sz w:val="24"/>
          <w:szCs w:val="24"/>
        </w:rPr>
        <w:t>13.2变更的影响</w:t>
      </w:r>
      <w:bookmarkEnd w:id="371"/>
    </w:p>
    <w:p w:rsidR="007A265B" w:rsidRDefault="009E7272">
      <w:pPr>
        <w:ind w:firstLineChars="200" w:firstLine="480"/>
        <w:rPr>
          <w:rFonts w:ascii="宋体" w:cs="Times New Roman"/>
          <w:sz w:val="24"/>
          <w:szCs w:val="24"/>
        </w:rPr>
      </w:pPr>
      <w:r>
        <w:rPr>
          <w:rFonts w:ascii="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rsidR="007A265B" w:rsidRDefault="009E7272">
      <w:pPr>
        <w:ind w:firstLineChars="200" w:firstLine="480"/>
        <w:rPr>
          <w:rFonts w:ascii="宋体" w:cs="Times New Roman"/>
          <w:sz w:val="24"/>
          <w:szCs w:val="24"/>
        </w:rPr>
      </w:pPr>
      <w:r>
        <w:rPr>
          <w:rFonts w:ascii="宋体" w:hAnsi="宋体" w:cs="Times New Roman" w:hint="eastAsia"/>
          <w:sz w:val="24"/>
          <w:szCs w:val="24"/>
        </w:rPr>
        <w:t>（1）供货人的违约或毁约；</w:t>
      </w:r>
    </w:p>
    <w:p w:rsidR="007A265B" w:rsidRDefault="009E7272">
      <w:pPr>
        <w:ind w:firstLineChars="200" w:firstLine="480"/>
        <w:rPr>
          <w:rFonts w:ascii="宋体" w:cs="Times New Roman"/>
          <w:sz w:val="24"/>
          <w:szCs w:val="24"/>
        </w:rPr>
      </w:pPr>
      <w:r>
        <w:rPr>
          <w:rFonts w:ascii="宋体" w:hAnsi="宋体" w:cs="Times New Roman" w:hint="eastAsia"/>
          <w:sz w:val="24"/>
          <w:szCs w:val="24"/>
        </w:rPr>
        <w:t>（2）供货人自身的方便；</w:t>
      </w:r>
    </w:p>
    <w:p w:rsidR="007A265B" w:rsidRDefault="009E7272">
      <w:pPr>
        <w:ind w:firstLineChars="200" w:firstLine="480"/>
        <w:rPr>
          <w:rFonts w:ascii="宋体" w:cs="Times New Roman"/>
          <w:sz w:val="24"/>
          <w:szCs w:val="24"/>
        </w:rPr>
      </w:pPr>
      <w:r>
        <w:rPr>
          <w:rFonts w:ascii="宋体" w:hAnsi="宋体" w:cs="Times New Roman" w:hint="eastAsia"/>
          <w:sz w:val="24"/>
          <w:szCs w:val="24"/>
        </w:rPr>
        <w:t>（3）供货人其它的原因。</w:t>
      </w:r>
    </w:p>
    <w:p w:rsidR="007A265B" w:rsidRDefault="009E7272">
      <w:pPr>
        <w:ind w:firstLineChars="200" w:firstLine="480"/>
        <w:rPr>
          <w:rFonts w:ascii="宋体" w:cs="Times New Roman"/>
          <w:sz w:val="24"/>
          <w:szCs w:val="24"/>
        </w:rPr>
      </w:pPr>
      <w:r>
        <w:rPr>
          <w:rFonts w:ascii="宋体" w:hAnsi="宋体" w:cs="Times New Roman" w:hint="eastAsia"/>
          <w:sz w:val="24"/>
          <w:szCs w:val="24"/>
        </w:rPr>
        <w:t>则由于上述原因引起的变更的费用应当由供货人承担。</w:t>
      </w:r>
    </w:p>
    <w:p w:rsidR="007A265B" w:rsidRDefault="009E7272">
      <w:pPr>
        <w:rPr>
          <w:rFonts w:ascii="宋体" w:cs="Times New Roman"/>
          <w:b/>
          <w:sz w:val="24"/>
          <w:szCs w:val="24"/>
        </w:rPr>
      </w:pPr>
      <w:bookmarkStart w:id="372" w:name="_Toc375218759"/>
      <w:r>
        <w:rPr>
          <w:rFonts w:ascii="宋体" w:hAnsi="宋体" w:cs="Times New Roman" w:hint="eastAsia"/>
          <w:b/>
          <w:sz w:val="24"/>
          <w:szCs w:val="24"/>
        </w:rPr>
        <w:lastRenderedPageBreak/>
        <w:t>13.3变更的指令</w:t>
      </w:r>
      <w:bookmarkEnd w:id="372"/>
    </w:p>
    <w:p w:rsidR="007A265B" w:rsidRDefault="009E7272">
      <w:pPr>
        <w:ind w:firstLineChars="200" w:firstLine="480"/>
        <w:rPr>
          <w:rFonts w:ascii="宋体" w:cs="Times New Roman"/>
          <w:sz w:val="24"/>
          <w:szCs w:val="24"/>
        </w:rPr>
      </w:pPr>
      <w:r>
        <w:rPr>
          <w:rFonts w:ascii="宋体" w:hAnsi="宋体" w:cs="Times New Roman" w:hint="eastAsia"/>
          <w:sz w:val="24"/>
          <w:szCs w:val="24"/>
        </w:rPr>
        <w:t>13.3.1无采购人发出的书面指令，供货人不得做出任何供货变更。因供货人擅自变更设计发生的费用和由此导致采购人的直接损失，由供货人承担，延误的供货周期不予顺延。</w:t>
      </w:r>
    </w:p>
    <w:p w:rsidR="007A265B" w:rsidRDefault="009E7272">
      <w:pPr>
        <w:ind w:firstLineChars="200" w:firstLine="480"/>
        <w:rPr>
          <w:rFonts w:ascii="宋体" w:cs="Times New Roman"/>
          <w:sz w:val="24"/>
          <w:szCs w:val="24"/>
        </w:rPr>
      </w:pPr>
      <w:r>
        <w:rPr>
          <w:rFonts w:ascii="宋体" w:hAnsi="宋体" w:cs="Times New Roman" w:hint="eastAsia"/>
          <w:sz w:val="24"/>
          <w:szCs w:val="24"/>
        </w:rPr>
        <w:t>13.3.2如果工作内容的增加或减少不是由于变更造成，而是由于工作内容与招标时存在差异，则采购人不必为此发出增加或减少工作内容的指令，该情况不属于本条所指的变更。</w:t>
      </w:r>
    </w:p>
    <w:p w:rsidR="007A265B" w:rsidRDefault="009E7272">
      <w:pPr>
        <w:rPr>
          <w:rFonts w:ascii="宋体" w:cs="Times New Roman"/>
          <w:b/>
          <w:sz w:val="24"/>
          <w:szCs w:val="24"/>
        </w:rPr>
      </w:pPr>
      <w:bookmarkStart w:id="373" w:name="_Toc375218760"/>
      <w:r>
        <w:rPr>
          <w:rFonts w:ascii="宋体" w:hAnsi="宋体" w:cs="Times New Roman" w:hint="eastAsia"/>
          <w:b/>
          <w:sz w:val="24"/>
          <w:szCs w:val="24"/>
        </w:rPr>
        <w:t>13.4供货人提出的合理化建议</w:t>
      </w:r>
      <w:bookmarkEnd w:id="373"/>
    </w:p>
    <w:p w:rsidR="007A265B" w:rsidRDefault="009E7272">
      <w:pPr>
        <w:ind w:firstLineChars="200" w:firstLine="480"/>
        <w:rPr>
          <w:rFonts w:ascii="宋体" w:cs="Times New Roman"/>
          <w:sz w:val="24"/>
          <w:szCs w:val="24"/>
        </w:rPr>
      </w:pPr>
      <w:r>
        <w:rPr>
          <w:rFonts w:ascii="宋体" w:hAnsi="宋体" w:cs="Times New Roman" w:hint="eastAsia"/>
          <w:sz w:val="24"/>
          <w:szCs w:val="24"/>
        </w:rPr>
        <w:t>13.4.1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7A265B" w:rsidRDefault="009E7272">
      <w:pPr>
        <w:ind w:firstLineChars="200" w:firstLine="480"/>
        <w:rPr>
          <w:rFonts w:ascii="宋体" w:cs="Times New Roman"/>
          <w:sz w:val="24"/>
          <w:szCs w:val="24"/>
        </w:rPr>
      </w:pPr>
      <w:r>
        <w:rPr>
          <w:rFonts w:ascii="宋体" w:hAnsi="宋体" w:cs="Times New Roman" w:hint="eastAsia"/>
          <w:sz w:val="24"/>
          <w:szCs w:val="24"/>
        </w:rPr>
        <w:t>（1）供货人的合理化建议被证明是出于有利于采购人实现其本供货合同的目的和利益，或者是由于技术标准和要求及相关设计图纸等有合同约束力的文件中错误或明显不合理或明显不可行；</w:t>
      </w:r>
    </w:p>
    <w:p w:rsidR="007A265B" w:rsidRDefault="009E7272">
      <w:pPr>
        <w:ind w:firstLineChars="200" w:firstLine="480"/>
        <w:rPr>
          <w:rFonts w:ascii="宋体" w:cs="Times New Roman"/>
          <w:sz w:val="24"/>
          <w:szCs w:val="24"/>
        </w:rPr>
      </w:pPr>
      <w:r>
        <w:rPr>
          <w:rFonts w:ascii="宋体" w:hAnsi="宋体" w:cs="Times New Roman" w:hint="eastAsia"/>
          <w:sz w:val="24"/>
          <w:szCs w:val="24"/>
        </w:rPr>
        <w:t>（2）供货人的合理化建议所涉及的工作并非供货人自身的质量缺陷、材料采购不力、技术力量不足、或供货周期延误等原因。</w:t>
      </w:r>
    </w:p>
    <w:p w:rsidR="007A265B" w:rsidRDefault="009E7272">
      <w:pPr>
        <w:ind w:firstLineChars="200" w:firstLine="480"/>
        <w:rPr>
          <w:rFonts w:ascii="宋体" w:cs="Times New Roman"/>
          <w:sz w:val="24"/>
          <w:szCs w:val="24"/>
        </w:rPr>
      </w:pPr>
      <w:r>
        <w:rPr>
          <w:rFonts w:ascii="宋体" w:hAnsi="宋体" w:cs="Times New Roman" w:hint="eastAsia"/>
          <w:sz w:val="24"/>
          <w:szCs w:val="24"/>
        </w:rPr>
        <w:t>按照上述规定，由采购人发出的书面形式确认为变更的合理化建议将构成合同条款约定的变更，其计价应当按照第14条的有关约定执行。</w:t>
      </w:r>
    </w:p>
    <w:p w:rsidR="007A265B" w:rsidRDefault="009E7272">
      <w:pPr>
        <w:ind w:firstLineChars="200" w:firstLine="480"/>
        <w:rPr>
          <w:rFonts w:ascii="宋体" w:cs="Times New Roman"/>
          <w:sz w:val="24"/>
          <w:szCs w:val="24"/>
        </w:rPr>
      </w:pPr>
      <w:r>
        <w:rPr>
          <w:rFonts w:ascii="宋体" w:hAnsi="宋体" w:cs="Times New Roman" w:hint="eastAsia"/>
          <w:sz w:val="24"/>
          <w:szCs w:val="24"/>
        </w:rPr>
        <w:t>13.4.2在供货人的合理化建议为采购人带来额外经济效益的情况下，此类经济效益应当由采购人和供货人按照合同文件约定的比例进行分享，约定的比例见合同条款专用部分。</w:t>
      </w:r>
    </w:p>
    <w:p w:rsidR="007A265B" w:rsidRDefault="009E7272">
      <w:pPr>
        <w:rPr>
          <w:rFonts w:ascii="宋体" w:cs="Times New Roman"/>
          <w:b/>
          <w:sz w:val="24"/>
          <w:szCs w:val="24"/>
        </w:rPr>
      </w:pPr>
      <w:bookmarkStart w:id="374" w:name="_Toc375218761"/>
      <w:r>
        <w:rPr>
          <w:rFonts w:ascii="宋体" w:hAnsi="宋体" w:cs="Times New Roman" w:hint="eastAsia"/>
          <w:b/>
          <w:sz w:val="24"/>
          <w:szCs w:val="24"/>
        </w:rPr>
        <w:t>13.5其它要求</w:t>
      </w:r>
      <w:bookmarkEnd w:id="374"/>
    </w:p>
    <w:p w:rsidR="007A265B" w:rsidRDefault="009E7272">
      <w:pPr>
        <w:ind w:firstLineChars="200" w:firstLine="480"/>
        <w:rPr>
          <w:rFonts w:ascii="宋体" w:cs="Times New Roman"/>
          <w:sz w:val="24"/>
          <w:szCs w:val="24"/>
        </w:rPr>
      </w:pPr>
      <w:r>
        <w:rPr>
          <w:rFonts w:ascii="宋体" w:hAnsi="宋体" w:cs="Times New Roman" w:hint="eastAsia"/>
          <w:sz w:val="24"/>
          <w:szCs w:val="24"/>
        </w:rPr>
        <w:t>见合同条款专用部分。</w:t>
      </w:r>
    </w:p>
    <w:p w:rsidR="007A265B" w:rsidRDefault="009E7272">
      <w:pPr>
        <w:rPr>
          <w:rFonts w:ascii="宋体" w:cs="Times New Roman"/>
          <w:b/>
          <w:sz w:val="24"/>
          <w:szCs w:val="24"/>
        </w:rPr>
      </w:pPr>
      <w:bookmarkStart w:id="375" w:name="_Toc381358659"/>
      <w:bookmarkStart w:id="376" w:name="_Toc217443950"/>
      <w:bookmarkStart w:id="377" w:name="_Toc375218762"/>
      <w:bookmarkStart w:id="378" w:name="_Toc218048994"/>
      <w:bookmarkStart w:id="379" w:name="_Toc256955380"/>
      <w:bookmarkStart w:id="380" w:name="_Toc218048814"/>
      <w:r>
        <w:rPr>
          <w:rFonts w:ascii="宋体" w:hAnsi="宋体" w:cs="Times New Roman" w:hint="eastAsia"/>
          <w:b/>
          <w:sz w:val="24"/>
          <w:szCs w:val="24"/>
        </w:rPr>
        <w:t>14.变更的计价</w:t>
      </w:r>
      <w:bookmarkEnd w:id="375"/>
      <w:bookmarkEnd w:id="376"/>
      <w:bookmarkEnd w:id="377"/>
      <w:bookmarkEnd w:id="378"/>
      <w:bookmarkEnd w:id="379"/>
      <w:bookmarkEnd w:id="380"/>
    </w:p>
    <w:p w:rsidR="007A265B" w:rsidRDefault="009E7272">
      <w:pPr>
        <w:rPr>
          <w:rFonts w:ascii="宋体" w:cs="Times New Roman"/>
          <w:b/>
          <w:sz w:val="24"/>
          <w:szCs w:val="24"/>
        </w:rPr>
      </w:pPr>
      <w:bookmarkStart w:id="381" w:name="_Toc375218763"/>
      <w:r>
        <w:rPr>
          <w:rFonts w:ascii="宋体" w:hAnsi="宋体" w:cs="Times New Roman" w:hint="eastAsia"/>
          <w:b/>
          <w:sz w:val="24"/>
          <w:szCs w:val="24"/>
        </w:rPr>
        <w:t>14.1变更的计价</w:t>
      </w:r>
      <w:bookmarkEnd w:id="381"/>
    </w:p>
    <w:p w:rsidR="007A265B" w:rsidRDefault="009E7272">
      <w:pPr>
        <w:ind w:firstLineChars="200" w:firstLine="480"/>
        <w:rPr>
          <w:rFonts w:ascii="宋体" w:cs="Times New Roman"/>
          <w:sz w:val="24"/>
          <w:szCs w:val="24"/>
        </w:rPr>
      </w:pPr>
      <w:r>
        <w:rPr>
          <w:rFonts w:ascii="宋体" w:hAnsi="宋体" w:cs="Times New Roman" w:hint="eastAsia"/>
          <w:sz w:val="24"/>
          <w:szCs w:val="24"/>
        </w:rPr>
        <w:t>除非合同文件另有约定，上述的所有变更需要按照本条要求予以确定其价格的追加或扣减项目，按照以下原则进行计价：</w:t>
      </w:r>
    </w:p>
    <w:p w:rsidR="007A265B" w:rsidRDefault="009E7272">
      <w:pPr>
        <w:ind w:firstLineChars="200" w:firstLine="480"/>
        <w:rPr>
          <w:rFonts w:ascii="宋体" w:cs="Times New Roman"/>
          <w:sz w:val="24"/>
          <w:szCs w:val="24"/>
        </w:rPr>
      </w:pPr>
      <w:r>
        <w:rPr>
          <w:rFonts w:ascii="宋体" w:hAnsi="宋体" w:cs="Times New Roman" w:hint="eastAsia"/>
          <w:sz w:val="24"/>
          <w:szCs w:val="24"/>
        </w:rPr>
        <w:t>（1）对合同中已有适用项目的，按合同已列明的单价计算调整合同价格；</w:t>
      </w:r>
    </w:p>
    <w:p w:rsidR="007A265B" w:rsidRDefault="009E7272">
      <w:pPr>
        <w:ind w:firstLineChars="200" w:firstLine="480"/>
        <w:rPr>
          <w:rFonts w:ascii="宋体" w:cs="Times New Roman"/>
          <w:sz w:val="24"/>
          <w:szCs w:val="24"/>
        </w:rPr>
      </w:pPr>
      <w:r>
        <w:rPr>
          <w:rFonts w:ascii="宋体" w:hAnsi="宋体" w:cs="Times New Roman" w:hint="eastAsia"/>
          <w:sz w:val="24"/>
          <w:szCs w:val="24"/>
        </w:rPr>
        <w:t>（2）对与合同中已有类似项目的，参照已有项目在合同中列明的单价确定单价；</w:t>
      </w:r>
    </w:p>
    <w:p w:rsidR="007A265B" w:rsidRDefault="009E7272">
      <w:pPr>
        <w:ind w:firstLineChars="200" w:firstLine="480"/>
        <w:rPr>
          <w:rFonts w:ascii="宋体" w:cs="Times New Roman"/>
          <w:sz w:val="24"/>
          <w:szCs w:val="24"/>
        </w:rPr>
      </w:pPr>
      <w:r>
        <w:rPr>
          <w:rFonts w:ascii="宋体" w:hAnsi="宋体" w:cs="Times New Roman" w:hint="eastAsia"/>
          <w:sz w:val="24"/>
          <w:szCs w:val="24"/>
        </w:rPr>
        <w:t>（3）合同中没有相同或类似项目的，合同双方另行协商确定单价；</w:t>
      </w:r>
    </w:p>
    <w:p w:rsidR="007A265B" w:rsidRDefault="009E7272">
      <w:pPr>
        <w:ind w:firstLineChars="200" w:firstLine="480"/>
        <w:rPr>
          <w:rFonts w:ascii="宋体" w:cs="Times New Roman"/>
          <w:sz w:val="24"/>
          <w:szCs w:val="24"/>
        </w:rPr>
      </w:pPr>
      <w:r>
        <w:rPr>
          <w:rFonts w:ascii="宋体" w:hAnsi="宋体" w:cs="Times New Roman" w:hint="eastAsia"/>
          <w:sz w:val="24"/>
          <w:szCs w:val="24"/>
        </w:rPr>
        <w:t>（4）其它要求见合同条款专用部分。</w:t>
      </w:r>
    </w:p>
    <w:p w:rsidR="007A265B" w:rsidRDefault="009E7272">
      <w:pPr>
        <w:rPr>
          <w:rFonts w:ascii="宋体" w:cs="Times New Roman"/>
          <w:b/>
          <w:sz w:val="24"/>
          <w:szCs w:val="24"/>
        </w:rPr>
      </w:pPr>
      <w:bookmarkStart w:id="382" w:name="_Toc375218764"/>
      <w:r>
        <w:rPr>
          <w:rFonts w:ascii="宋体" w:hAnsi="宋体" w:cs="Times New Roman" w:hint="eastAsia"/>
          <w:b/>
          <w:sz w:val="24"/>
          <w:szCs w:val="24"/>
        </w:rPr>
        <w:t>14.2变更计价的程序</w:t>
      </w:r>
      <w:bookmarkEnd w:id="382"/>
    </w:p>
    <w:p w:rsidR="007A265B" w:rsidRDefault="009E7272">
      <w:pPr>
        <w:ind w:firstLineChars="200" w:firstLine="480"/>
        <w:rPr>
          <w:rFonts w:ascii="宋体" w:cs="Times New Roman"/>
          <w:sz w:val="24"/>
          <w:szCs w:val="24"/>
        </w:rPr>
      </w:pPr>
      <w:r>
        <w:rPr>
          <w:rFonts w:ascii="宋体" w:hAnsi="宋体" w:cs="Times New Roman" w:hint="eastAsia"/>
          <w:sz w:val="24"/>
          <w:szCs w:val="24"/>
        </w:rPr>
        <w:t>14.2.1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7A265B" w:rsidRDefault="009E7272">
      <w:pPr>
        <w:ind w:firstLineChars="200" w:firstLine="480"/>
        <w:rPr>
          <w:rFonts w:ascii="宋体" w:cs="Times New Roman"/>
          <w:sz w:val="24"/>
          <w:szCs w:val="24"/>
        </w:rPr>
      </w:pPr>
      <w:r>
        <w:rPr>
          <w:rFonts w:ascii="宋体" w:hAnsi="宋体" w:cs="Times New Roman" w:hint="eastAsia"/>
          <w:sz w:val="24"/>
          <w:szCs w:val="24"/>
        </w:rPr>
        <w:t>14.2.2变更工作确定后，若供货人未在第14.2.1项约定的时间内提出调整合同价款申请，则采购人可根据自己所掌握资料和信息自行确定是否调整合同价款和调整的具体金额。</w:t>
      </w:r>
    </w:p>
    <w:p w:rsidR="007A265B" w:rsidRDefault="009E7272">
      <w:pPr>
        <w:ind w:firstLineChars="200" w:firstLine="480"/>
        <w:rPr>
          <w:rFonts w:ascii="宋体" w:cs="Times New Roman"/>
          <w:sz w:val="24"/>
          <w:szCs w:val="24"/>
        </w:rPr>
      </w:pPr>
      <w:r>
        <w:rPr>
          <w:rFonts w:ascii="宋体" w:hAnsi="宋体" w:cs="Times New Roman" w:hint="eastAsia"/>
          <w:sz w:val="24"/>
          <w:szCs w:val="24"/>
        </w:rPr>
        <w:t>14.2.3确认的变更价款按照第15.2.3项规定随货款一并支付。</w:t>
      </w:r>
    </w:p>
    <w:p w:rsidR="007A265B" w:rsidRDefault="009E7272">
      <w:pPr>
        <w:ind w:firstLineChars="200" w:firstLine="480"/>
        <w:rPr>
          <w:rFonts w:ascii="宋体" w:cs="Times New Roman"/>
          <w:sz w:val="24"/>
          <w:szCs w:val="24"/>
        </w:rPr>
      </w:pPr>
      <w:r>
        <w:rPr>
          <w:rFonts w:ascii="宋体" w:hAnsi="宋体" w:cs="Times New Roman" w:hint="eastAsia"/>
          <w:sz w:val="24"/>
          <w:szCs w:val="24"/>
        </w:rPr>
        <w:t>14.2.4按照指令完成变更及调整合同价款不得影响工程的连续供货。在合同价款结算时双方仍有争议，则按照第22条的约定解决争议。</w:t>
      </w:r>
    </w:p>
    <w:p w:rsidR="007A265B" w:rsidRDefault="009E7272">
      <w:pPr>
        <w:ind w:firstLineChars="200" w:firstLine="480"/>
        <w:rPr>
          <w:rFonts w:ascii="宋体" w:cs="Times New Roman"/>
          <w:sz w:val="24"/>
          <w:szCs w:val="24"/>
        </w:rPr>
      </w:pPr>
      <w:r>
        <w:rPr>
          <w:rFonts w:ascii="宋体" w:hAnsi="宋体" w:cs="Times New Roman" w:hint="eastAsia"/>
          <w:sz w:val="24"/>
          <w:szCs w:val="24"/>
        </w:rPr>
        <w:t>14.2.5除非合同文件另有约定，供货人不得以采购人和供货人之间未能就变更工作的计价达成一致而拒绝实施变更工作。</w:t>
      </w:r>
    </w:p>
    <w:p w:rsidR="007A265B" w:rsidRDefault="009E7272">
      <w:pPr>
        <w:rPr>
          <w:rFonts w:ascii="宋体" w:cs="Times New Roman"/>
          <w:b/>
          <w:sz w:val="24"/>
          <w:szCs w:val="24"/>
        </w:rPr>
      </w:pPr>
      <w:bookmarkStart w:id="383" w:name="_Toc375218765"/>
      <w:r>
        <w:rPr>
          <w:rFonts w:ascii="宋体" w:hAnsi="宋体" w:cs="Times New Roman" w:hint="eastAsia"/>
          <w:b/>
          <w:sz w:val="24"/>
          <w:szCs w:val="24"/>
        </w:rPr>
        <w:t>14.3其它要求</w:t>
      </w:r>
      <w:bookmarkEnd w:id="383"/>
    </w:p>
    <w:p w:rsidR="007A265B" w:rsidRDefault="009E7272">
      <w:pPr>
        <w:ind w:firstLineChars="200" w:firstLine="480"/>
        <w:rPr>
          <w:rFonts w:ascii="宋体" w:cs="Times New Roman"/>
          <w:sz w:val="24"/>
          <w:szCs w:val="24"/>
        </w:rPr>
      </w:pPr>
      <w:r>
        <w:rPr>
          <w:rFonts w:ascii="宋体" w:hAnsi="宋体" w:cs="Times New Roman" w:hint="eastAsia"/>
          <w:sz w:val="24"/>
          <w:szCs w:val="24"/>
        </w:rPr>
        <w:lastRenderedPageBreak/>
        <w:t>见合同条款专用部分。</w:t>
      </w:r>
    </w:p>
    <w:p w:rsidR="007A265B" w:rsidRDefault="009E7272">
      <w:pPr>
        <w:rPr>
          <w:rFonts w:ascii="宋体" w:cs="Times New Roman"/>
          <w:b/>
          <w:sz w:val="24"/>
          <w:szCs w:val="24"/>
        </w:rPr>
      </w:pPr>
      <w:bookmarkStart w:id="384" w:name="_Toc218048815"/>
      <w:bookmarkStart w:id="385" w:name="_Toc217443951"/>
      <w:bookmarkStart w:id="386" w:name="_Toc218048995"/>
      <w:bookmarkStart w:id="387" w:name="_Toc256955381"/>
      <w:bookmarkStart w:id="388" w:name="_Toc375218766"/>
      <w:bookmarkStart w:id="389" w:name="_Toc381358660"/>
      <w:r>
        <w:rPr>
          <w:rFonts w:ascii="宋体" w:hAnsi="宋体" w:cs="Times New Roman" w:hint="eastAsia"/>
          <w:b/>
          <w:sz w:val="24"/>
          <w:szCs w:val="24"/>
        </w:rPr>
        <w:t>15.支付</w:t>
      </w:r>
      <w:bookmarkEnd w:id="384"/>
      <w:bookmarkEnd w:id="385"/>
      <w:bookmarkEnd w:id="386"/>
      <w:bookmarkEnd w:id="387"/>
      <w:bookmarkEnd w:id="388"/>
      <w:bookmarkEnd w:id="389"/>
    </w:p>
    <w:p w:rsidR="007A265B" w:rsidRDefault="009E7272">
      <w:pPr>
        <w:rPr>
          <w:rFonts w:ascii="宋体" w:cs="Times New Roman"/>
          <w:b/>
          <w:sz w:val="24"/>
          <w:szCs w:val="24"/>
        </w:rPr>
      </w:pPr>
      <w:bookmarkStart w:id="390" w:name="_Toc375218767"/>
      <w:r>
        <w:rPr>
          <w:rFonts w:ascii="宋体" w:hAnsi="宋体" w:cs="Times New Roman" w:hint="eastAsia"/>
          <w:b/>
          <w:sz w:val="24"/>
          <w:szCs w:val="24"/>
        </w:rPr>
        <w:t>15.1预付款</w:t>
      </w:r>
      <w:bookmarkEnd w:id="390"/>
    </w:p>
    <w:p w:rsidR="007A265B" w:rsidRDefault="009E7272">
      <w:pPr>
        <w:ind w:firstLineChars="200" w:firstLine="480"/>
        <w:rPr>
          <w:rFonts w:ascii="宋体" w:cs="Times New Roman"/>
          <w:sz w:val="24"/>
          <w:szCs w:val="24"/>
        </w:rPr>
      </w:pPr>
      <w:r>
        <w:rPr>
          <w:rFonts w:ascii="宋体" w:hAnsi="宋体" w:cs="Times New Roman" w:hint="eastAsia"/>
          <w:sz w:val="24"/>
          <w:szCs w:val="24"/>
        </w:rPr>
        <w:t>15.1.1除非合同文件另有约定，采购人应当在本供货合同签订后在合同文件约定的时间内，由采购人向供货人以无息的方式预付合同文件约定的预付款，预付额度和支付时间见合同条款专用部分。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15.1.2预付款的抵扣起始时间和方式见合同条款专用部分。</w:t>
      </w:r>
    </w:p>
    <w:p w:rsidR="007A265B" w:rsidRDefault="009E7272">
      <w:pPr>
        <w:rPr>
          <w:rFonts w:ascii="宋体" w:cs="Times New Roman"/>
          <w:b/>
          <w:sz w:val="24"/>
          <w:szCs w:val="24"/>
        </w:rPr>
      </w:pPr>
      <w:bookmarkStart w:id="391" w:name="_Toc375218768"/>
      <w:r>
        <w:rPr>
          <w:rFonts w:ascii="宋体" w:hAnsi="宋体" w:cs="Times New Roman" w:hint="eastAsia"/>
          <w:b/>
          <w:sz w:val="24"/>
          <w:szCs w:val="24"/>
        </w:rPr>
        <w:t>15.2货款</w:t>
      </w:r>
      <w:bookmarkEnd w:id="391"/>
    </w:p>
    <w:p w:rsidR="007A265B" w:rsidRDefault="009E7272">
      <w:pPr>
        <w:ind w:firstLineChars="200" w:firstLine="480"/>
        <w:rPr>
          <w:rFonts w:ascii="宋体" w:cs="Times New Roman"/>
          <w:sz w:val="24"/>
          <w:szCs w:val="24"/>
        </w:rPr>
      </w:pPr>
      <w:r>
        <w:rPr>
          <w:rFonts w:ascii="宋体" w:hAnsi="宋体" w:cs="Times New Roman" w:hint="eastAsia"/>
          <w:sz w:val="24"/>
          <w:szCs w:val="24"/>
        </w:rPr>
        <w:t>15.2.1货款的付款周期、条件和金额</w:t>
      </w:r>
    </w:p>
    <w:p w:rsidR="007A265B" w:rsidRDefault="009E7272">
      <w:pPr>
        <w:ind w:firstLineChars="200" w:firstLine="480"/>
        <w:rPr>
          <w:rFonts w:ascii="宋体" w:cs="Times New Roman"/>
          <w:sz w:val="24"/>
          <w:szCs w:val="24"/>
        </w:rPr>
      </w:pPr>
      <w:r>
        <w:rPr>
          <w:rFonts w:ascii="宋体" w:hAnsi="宋体" w:cs="Times New Roman" w:hint="eastAsia"/>
          <w:sz w:val="24"/>
          <w:szCs w:val="24"/>
        </w:rPr>
        <w:t>货款的付款周期、条件和金额见合同条款专用部分。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15.2.2货款申请</w:t>
      </w:r>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供货人应根据15.2.1项规定的付款周期和条件，按照采购人同意的格式，向采购人提交货款申请，说明供货人认为其有权得到的款额，同时提交必要的证明文件。</w:t>
      </w:r>
    </w:p>
    <w:p w:rsidR="007A265B" w:rsidRDefault="009E7272">
      <w:pPr>
        <w:ind w:firstLineChars="200" w:firstLine="480"/>
        <w:rPr>
          <w:rFonts w:ascii="宋体" w:cs="Times New Roman"/>
          <w:sz w:val="24"/>
          <w:szCs w:val="24"/>
        </w:rPr>
      </w:pPr>
      <w:r>
        <w:rPr>
          <w:rFonts w:ascii="宋体" w:hAnsi="宋体" w:cs="Times New Roman" w:hint="eastAsia"/>
          <w:sz w:val="24"/>
          <w:szCs w:val="24"/>
        </w:rPr>
        <w:t>15.2.3货款支付</w:t>
      </w:r>
    </w:p>
    <w:p w:rsidR="007A265B" w:rsidRDefault="009E7272">
      <w:pPr>
        <w:ind w:firstLineChars="200" w:firstLine="480"/>
        <w:rPr>
          <w:rFonts w:ascii="宋体" w:cs="Times New Roman"/>
          <w:sz w:val="24"/>
          <w:szCs w:val="24"/>
        </w:rPr>
      </w:pPr>
      <w:r>
        <w:rPr>
          <w:rFonts w:ascii="宋体" w:hAnsi="宋体" w:cs="Times New Roman" w:hint="eastAsia"/>
          <w:sz w:val="24"/>
          <w:szCs w:val="24"/>
        </w:rPr>
        <w:t>采购人在收到供货人按照15.2.2项提交的货款申请后，采购人应在合同条款专用部分约定的期限内并采用合同条款专用部分约定的方式，按照其审核确认的应付货款和应当抵扣的货款（如有）向供货人进行支付。</w:t>
      </w:r>
    </w:p>
    <w:p w:rsidR="007A265B" w:rsidRDefault="009E7272">
      <w:pPr>
        <w:rPr>
          <w:rFonts w:ascii="宋体" w:cs="Times New Roman"/>
          <w:b/>
          <w:sz w:val="24"/>
          <w:szCs w:val="24"/>
        </w:rPr>
      </w:pPr>
      <w:bookmarkStart w:id="392" w:name="_Toc375218769"/>
      <w:r>
        <w:rPr>
          <w:rFonts w:ascii="宋体" w:hAnsi="宋体" w:cs="Times New Roman" w:hint="eastAsia"/>
          <w:b/>
          <w:sz w:val="24"/>
          <w:szCs w:val="24"/>
        </w:rPr>
        <w:t>15.3质量保证金</w:t>
      </w:r>
      <w:bookmarkEnd w:id="392"/>
    </w:p>
    <w:p w:rsidR="007A265B" w:rsidRDefault="009E7272">
      <w:pPr>
        <w:ind w:firstLineChars="200" w:firstLine="480"/>
        <w:rPr>
          <w:rFonts w:ascii="宋体" w:cs="Times New Roman"/>
          <w:sz w:val="24"/>
          <w:szCs w:val="24"/>
        </w:rPr>
      </w:pPr>
      <w:r>
        <w:rPr>
          <w:rFonts w:ascii="宋体" w:hAnsi="宋体" w:cs="Times New Roman" w:hint="eastAsia"/>
          <w:sz w:val="24"/>
          <w:szCs w:val="24"/>
        </w:rPr>
        <w:t>15.3.1在按照本供货合同约定做合同价款结算支付时，采购人将从结算尾款中扣留出一笔金额作为整体工程的“质量保证金”。</w:t>
      </w:r>
    </w:p>
    <w:p w:rsidR="007A265B" w:rsidRDefault="009E7272">
      <w:pPr>
        <w:ind w:firstLineChars="200" w:firstLine="480"/>
        <w:rPr>
          <w:rFonts w:ascii="宋体" w:cs="Times New Roman"/>
          <w:sz w:val="24"/>
          <w:szCs w:val="24"/>
        </w:rPr>
      </w:pPr>
      <w:r>
        <w:rPr>
          <w:rFonts w:ascii="宋体" w:hAnsi="宋体" w:cs="Times New Roman" w:hint="eastAsia"/>
          <w:sz w:val="24"/>
          <w:szCs w:val="24"/>
        </w:rPr>
        <w:t>15.3.2质量保证金的额度、支付时间和方式见合同条款专用部分。</w:t>
      </w:r>
    </w:p>
    <w:p w:rsidR="007A265B" w:rsidRDefault="009E7272">
      <w:pPr>
        <w:rPr>
          <w:rFonts w:ascii="宋体" w:cs="Times New Roman"/>
          <w:b/>
          <w:sz w:val="24"/>
          <w:szCs w:val="24"/>
        </w:rPr>
      </w:pPr>
      <w:bookmarkStart w:id="393" w:name="_Toc375218770"/>
      <w:r>
        <w:rPr>
          <w:rFonts w:ascii="宋体" w:hAnsi="宋体" w:cs="Times New Roman" w:hint="eastAsia"/>
          <w:b/>
          <w:sz w:val="24"/>
          <w:szCs w:val="24"/>
        </w:rPr>
        <w:t>15.4延期支付</w:t>
      </w:r>
      <w:bookmarkEnd w:id="393"/>
    </w:p>
    <w:p w:rsidR="007A265B" w:rsidRDefault="009E7272">
      <w:pPr>
        <w:ind w:firstLineChars="200" w:firstLine="480"/>
        <w:rPr>
          <w:rFonts w:ascii="宋体" w:cs="Times New Roman"/>
          <w:sz w:val="24"/>
          <w:szCs w:val="24"/>
        </w:rPr>
      </w:pPr>
      <w:r>
        <w:rPr>
          <w:rFonts w:ascii="宋体" w:hAnsi="宋体" w:cs="Times New Roman" w:hint="eastAsia"/>
          <w:sz w:val="24"/>
          <w:szCs w:val="24"/>
        </w:rPr>
        <w:t>15.4.1采购人未按照第15.1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17.1.1项约定执行。</w:t>
      </w:r>
    </w:p>
    <w:p w:rsidR="007A265B" w:rsidRDefault="009E7272">
      <w:pPr>
        <w:ind w:firstLineChars="200" w:firstLine="480"/>
        <w:rPr>
          <w:rFonts w:ascii="宋体" w:cs="Times New Roman"/>
          <w:sz w:val="24"/>
          <w:szCs w:val="24"/>
        </w:rPr>
      </w:pPr>
      <w:r>
        <w:rPr>
          <w:rFonts w:ascii="宋体" w:hAnsi="宋体" w:cs="Times New Roman" w:hint="eastAsia"/>
          <w:sz w:val="24"/>
          <w:szCs w:val="24"/>
        </w:rPr>
        <w:t>15.4.2采购人未按照第15.2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17.1.1项约定执行。</w:t>
      </w:r>
    </w:p>
    <w:p w:rsidR="007A265B" w:rsidRDefault="009E7272">
      <w:pPr>
        <w:ind w:firstLineChars="200" w:firstLine="480"/>
        <w:rPr>
          <w:rFonts w:ascii="宋体" w:cs="Times New Roman"/>
          <w:sz w:val="24"/>
          <w:szCs w:val="24"/>
        </w:rPr>
      </w:pPr>
      <w:r>
        <w:rPr>
          <w:rFonts w:ascii="宋体" w:hAnsi="宋体" w:cs="Times New Roman" w:hint="eastAsia"/>
          <w:sz w:val="24"/>
          <w:szCs w:val="24"/>
        </w:rPr>
        <w:t>15.4.3采购人未按照第15.3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7A265B" w:rsidRDefault="009E7272">
      <w:pPr>
        <w:rPr>
          <w:rFonts w:ascii="宋体" w:cs="Times New Roman"/>
          <w:b/>
          <w:sz w:val="24"/>
          <w:szCs w:val="24"/>
        </w:rPr>
      </w:pPr>
      <w:bookmarkStart w:id="394" w:name="_Toc375218772"/>
      <w:bookmarkStart w:id="395" w:name="_Toc381358661"/>
      <w:bookmarkStart w:id="396" w:name="_Toc256955382"/>
      <w:r>
        <w:rPr>
          <w:rFonts w:ascii="宋体" w:hAnsi="宋体" w:cs="Times New Roman" w:hint="eastAsia"/>
          <w:b/>
          <w:sz w:val="24"/>
          <w:szCs w:val="24"/>
        </w:rPr>
        <w:t>16．质量保证</w:t>
      </w:r>
      <w:bookmarkEnd w:id="394"/>
      <w:bookmarkEnd w:id="395"/>
      <w:bookmarkEnd w:id="396"/>
    </w:p>
    <w:p w:rsidR="007A265B" w:rsidRDefault="009E7272">
      <w:pPr>
        <w:rPr>
          <w:rFonts w:ascii="宋体" w:hAnsi="宋体" w:cs="Times New Roman"/>
          <w:b/>
          <w:sz w:val="24"/>
          <w:szCs w:val="24"/>
        </w:rPr>
      </w:pPr>
      <w:bookmarkStart w:id="397" w:name="_Toc375218773"/>
      <w:r>
        <w:rPr>
          <w:rFonts w:ascii="宋体" w:hAnsi="宋体" w:cs="Times New Roman" w:hint="eastAsia"/>
          <w:b/>
          <w:sz w:val="24"/>
          <w:szCs w:val="24"/>
        </w:rPr>
        <w:t>16.1正常质量保证期</w:t>
      </w:r>
      <w:bookmarkEnd w:id="397"/>
      <w:r>
        <w:rPr>
          <w:rFonts w:ascii="宋体" w:hAnsi="宋体" w:cs="Times New Roman" w:hint="eastAsia"/>
          <w:b/>
          <w:sz w:val="24"/>
          <w:szCs w:val="24"/>
        </w:rPr>
        <w:t xml:space="preserve"> </w:t>
      </w:r>
    </w:p>
    <w:p w:rsidR="007A265B" w:rsidRDefault="009E7272">
      <w:pPr>
        <w:ind w:firstLineChars="200" w:firstLine="480"/>
        <w:rPr>
          <w:rFonts w:ascii="宋体" w:hAnsiTheme="minorHAnsi" w:cs="Times New Roman"/>
          <w:sz w:val="24"/>
          <w:szCs w:val="24"/>
        </w:rPr>
      </w:pPr>
      <w:r>
        <w:rPr>
          <w:rFonts w:ascii="宋体" w:hAnsi="宋体" w:cs="Times New Roman" w:hint="eastAsia"/>
          <w:sz w:val="24"/>
          <w:szCs w:val="24"/>
        </w:rPr>
        <w:t>16.1.1正常质量保证期的期限见合同条款专用部分。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16.1.2在正常质量保证期内，供货人应对在正常质量保证期内出现或产生的缺陷，根据本供货合同第17.2.1项的规定向采购人承担责任，并满足采购人的要求，除非该缺陷是由于采购人不遵守供货人的说明而操作及保养货物造成的。</w:t>
      </w:r>
    </w:p>
    <w:p w:rsidR="007A265B" w:rsidRDefault="009E7272">
      <w:pPr>
        <w:ind w:firstLineChars="200" w:firstLine="480"/>
        <w:rPr>
          <w:rFonts w:ascii="宋体" w:cs="Times New Roman"/>
          <w:sz w:val="24"/>
          <w:szCs w:val="24"/>
        </w:rPr>
      </w:pPr>
      <w:r>
        <w:rPr>
          <w:rFonts w:ascii="宋体" w:hAnsi="宋体" w:cs="Times New Roman" w:hint="eastAsia"/>
          <w:sz w:val="24"/>
          <w:szCs w:val="24"/>
        </w:rPr>
        <w:t>16.1.3若部分货物在保证期内需要更换、重新设计、修改或更新，这部分货物的保</w:t>
      </w:r>
      <w:r>
        <w:rPr>
          <w:rFonts w:ascii="宋体" w:hAnsi="宋体" w:cs="Times New Roman" w:hint="eastAsia"/>
          <w:sz w:val="24"/>
          <w:szCs w:val="24"/>
        </w:rPr>
        <w:lastRenderedPageBreak/>
        <w:t>证期自双方确认的修复完成日起重新计算。</w:t>
      </w:r>
    </w:p>
    <w:p w:rsidR="007A265B" w:rsidRDefault="009E7272">
      <w:pPr>
        <w:rPr>
          <w:rFonts w:ascii="宋体" w:cs="Times New Roman"/>
          <w:b/>
          <w:sz w:val="24"/>
          <w:szCs w:val="24"/>
        </w:rPr>
      </w:pPr>
      <w:bookmarkStart w:id="398" w:name="_Toc375218774"/>
      <w:r>
        <w:rPr>
          <w:rFonts w:ascii="宋体" w:hAnsi="宋体" w:cs="Times New Roman" w:hint="eastAsia"/>
          <w:b/>
          <w:sz w:val="24"/>
          <w:szCs w:val="24"/>
        </w:rPr>
        <w:t>16.2质量保证延长期</w:t>
      </w:r>
      <w:bookmarkEnd w:id="398"/>
    </w:p>
    <w:p w:rsidR="007A265B" w:rsidRDefault="009E7272">
      <w:pPr>
        <w:ind w:firstLineChars="200" w:firstLine="480"/>
        <w:rPr>
          <w:rFonts w:ascii="宋体" w:cs="Times New Roman"/>
          <w:sz w:val="24"/>
          <w:szCs w:val="24"/>
        </w:rPr>
      </w:pPr>
      <w:r>
        <w:rPr>
          <w:rFonts w:ascii="宋体" w:hAnsi="宋体" w:cs="Times New Roman" w:hint="eastAsia"/>
          <w:sz w:val="24"/>
          <w:szCs w:val="24"/>
        </w:rPr>
        <w:t>除依照本供货合同第16.1款规定的正常保证期责任外，供货人应对主要部件在其相应的质量保证延长期内提供延长质量保证，并对之承担责任。具体要求见合同条款专用部分。</w:t>
      </w:r>
    </w:p>
    <w:p w:rsidR="007A265B" w:rsidRDefault="009E7272">
      <w:pPr>
        <w:rPr>
          <w:rFonts w:ascii="宋体" w:cs="Times New Roman"/>
          <w:sz w:val="24"/>
          <w:szCs w:val="24"/>
        </w:rPr>
      </w:pPr>
      <w:r>
        <w:rPr>
          <w:rFonts w:ascii="宋体" w:hAnsi="宋体" w:cs="Times New Roman" w:hint="eastAsia"/>
          <w:b/>
          <w:sz w:val="24"/>
          <w:szCs w:val="24"/>
        </w:rPr>
        <w:t>16.3</w:t>
      </w:r>
      <w:r>
        <w:rPr>
          <w:rFonts w:ascii="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rsidR="007A265B" w:rsidRDefault="009E7272">
      <w:pPr>
        <w:rPr>
          <w:rFonts w:ascii="宋体" w:cs="Times New Roman"/>
          <w:sz w:val="24"/>
          <w:szCs w:val="24"/>
        </w:rPr>
      </w:pPr>
      <w:r>
        <w:rPr>
          <w:rFonts w:ascii="宋体" w:hAnsi="宋体" w:cs="Times New Roman" w:hint="eastAsia"/>
          <w:b/>
          <w:sz w:val="24"/>
          <w:szCs w:val="24"/>
        </w:rPr>
        <w:t>16.4</w:t>
      </w:r>
      <w:r>
        <w:rPr>
          <w:rFonts w:ascii="宋体" w:hAnsi="宋体" w:cs="Times New Roman" w:hint="eastAsia"/>
          <w:sz w:val="24"/>
          <w:szCs w:val="24"/>
        </w:rPr>
        <w:t>如果供货人收到通知后应按照第16.3款规定的时间内没有以合理的速度弥补缺陷，采购人可采取必要的补救措施，但其风险和费用将由供货人承担，采购人根据合同文件的约定对供货人行使的其它权力不受影响。</w:t>
      </w:r>
    </w:p>
    <w:p w:rsidR="007A265B" w:rsidRDefault="009E7272">
      <w:pPr>
        <w:rPr>
          <w:rFonts w:ascii="宋体" w:cs="Times New Roman"/>
          <w:sz w:val="24"/>
          <w:szCs w:val="24"/>
        </w:rPr>
      </w:pPr>
      <w:r>
        <w:rPr>
          <w:rFonts w:ascii="宋体" w:hAnsi="宋体" w:cs="Times New Roman" w:hint="eastAsia"/>
          <w:b/>
          <w:sz w:val="24"/>
          <w:szCs w:val="24"/>
        </w:rPr>
        <w:t>16.5</w:t>
      </w:r>
      <w:r>
        <w:rPr>
          <w:rFonts w:ascii="宋体" w:hAnsi="宋体" w:cs="Times New Roman" w:hint="eastAsia"/>
          <w:sz w:val="24"/>
          <w:szCs w:val="24"/>
        </w:rPr>
        <w:t>如果任何缺损部分供货人不能按照第16.3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7A265B" w:rsidRDefault="009E7272">
      <w:pPr>
        <w:rPr>
          <w:rFonts w:ascii="宋体" w:cs="Times New Roman"/>
          <w:sz w:val="24"/>
          <w:szCs w:val="24"/>
        </w:rPr>
      </w:pPr>
      <w:r>
        <w:rPr>
          <w:rFonts w:ascii="宋体" w:hAnsi="宋体" w:cs="Times New Roman" w:hint="eastAsia"/>
          <w:b/>
          <w:sz w:val="24"/>
          <w:szCs w:val="24"/>
        </w:rPr>
        <w:t>16.6</w:t>
      </w:r>
      <w:r>
        <w:rPr>
          <w:rFonts w:ascii="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7A265B" w:rsidRDefault="009E7272">
      <w:pPr>
        <w:rPr>
          <w:rFonts w:ascii="宋体" w:cs="Times New Roman"/>
          <w:sz w:val="24"/>
          <w:szCs w:val="24"/>
        </w:rPr>
      </w:pPr>
      <w:r>
        <w:rPr>
          <w:rFonts w:ascii="宋体" w:hAnsi="宋体" w:cs="Times New Roman" w:hint="eastAsia"/>
          <w:b/>
          <w:sz w:val="24"/>
          <w:szCs w:val="24"/>
        </w:rPr>
        <w:t>16.7</w:t>
      </w:r>
      <w:r>
        <w:rPr>
          <w:rFonts w:ascii="宋体" w:hAnsi="宋体" w:cs="Times New Roman" w:hint="eastAsia"/>
          <w:sz w:val="24"/>
          <w:szCs w:val="24"/>
        </w:rPr>
        <w:t>供货人还应保证合同项下所提供的服务，应按合同文件约定进行并保证不存在因供货人的过失、错误或疏忽而产生的缺陷。</w:t>
      </w:r>
    </w:p>
    <w:p w:rsidR="007A265B" w:rsidRDefault="009E7272">
      <w:pPr>
        <w:rPr>
          <w:rFonts w:ascii="宋体" w:cs="Times New Roman"/>
          <w:sz w:val="24"/>
          <w:szCs w:val="24"/>
        </w:rPr>
      </w:pPr>
      <w:r>
        <w:rPr>
          <w:rFonts w:ascii="宋体" w:hAnsi="宋体" w:cs="Times New Roman" w:hint="eastAsia"/>
          <w:b/>
          <w:sz w:val="24"/>
          <w:szCs w:val="24"/>
        </w:rPr>
        <w:t>16.8</w:t>
      </w:r>
      <w:r>
        <w:rPr>
          <w:rFonts w:ascii="宋体" w:hAnsi="宋体" w:cs="Times New Roman" w:hint="eastAsia"/>
          <w:sz w:val="24"/>
          <w:szCs w:val="24"/>
        </w:rPr>
        <w:t>供货人所供的货物必须已得到中华人民共和国有关部门授予的在中华人民共和国使用的许可，否则，一切责任由供货人负责。</w:t>
      </w:r>
    </w:p>
    <w:p w:rsidR="007A265B" w:rsidRDefault="009E7272">
      <w:pPr>
        <w:rPr>
          <w:rFonts w:ascii="宋体" w:cs="Times New Roman"/>
          <w:b/>
          <w:sz w:val="24"/>
          <w:szCs w:val="24"/>
        </w:rPr>
      </w:pPr>
      <w:bookmarkStart w:id="399" w:name="_Toc256955383"/>
      <w:bookmarkStart w:id="400" w:name="_Toc375218775"/>
      <w:bookmarkStart w:id="401" w:name="_Toc381358662"/>
      <w:bookmarkStart w:id="402" w:name="_Toc218048820"/>
      <w:bookmarkStart w:id="403" w:name="_Toc217443956"/>
      <w:bookmarkStart w:id="404" w:name="_Toc218049000"/>
      <w:r>
        <w:rPr>
          <w:rFonts w:ascii="宋体" w:hAnsi="宋体" w:cs="Times New Roman" w:hint="eastAsia"/>
          <w:b/>
          <w:sz w:val="24"/>
          <w:szCs w:val="24"/>
        </w:rPr>
        <w:t>17.违约</w:t>
      </w:r>
      <w:bookmarkEnd w:id="399"/>
      <w:bookmarkEnd w:id="400"/>
      <w:bookmarkEnd w:id="401"/>
    </w:p>
    <w:p w:rsidR="007A265B" w:rsidRDefault="009E7272">
      <w:pPr>
        <w:rPr>
          <w:rFonts w:ascii="宋体" w:cs="Times New Roman"/>
          <w:b/>
          <w:sz w:val="24"/>
          <w:szCs w:val="24"/>
        </w:rPr>
      </w:pPr>
      <w:bookmarkStart w:id="405" w:name="_Toc375218776"/>
      <w:r>
        <w:rPr>
          <w:rFonts w:ascii="宋体" w:hAnsi="宋体" w:cs="Times New Roman" w:hint="eastAsia"/>
          <w:b/>
          <w:sz w:val="24"/>
          <w:szCs w:val="24"/>
        </w:rPr>
        <w:t>17.1采购人违约</w:t>
      </w:r>
      <w:bookmarkEnd w:id="405"/>
    </w:p>
    <w:p w:rsidR="007A265B" w:rsidRDefault="009E7272">
      <w:pPr>
        <w:ind w:firstLineChars="200" w:firstLine="480"/>
        <w:rPr>
          <w:rFonts w:ascii="宋体" w:cs="Times New Roman"/>
          <w:sz w:val="24"/>
          <w:szCs w:val="24"/>
        </w:rPr>
      </w:pPr>
      <w:r>
        <w:rPr>
          <w:rFonts w:ascii="宋体" w:hAnsi="宋体" w:cs="Times New Roman" w:hint="eastAsia"/>
          <w:sz w:val="24"/>
          <w:szCs w:val="24"/>
        </w:rPr>
        <w:t>17.1.1供货人有权暂停供货</w:t>
      </w:r>
    </w:p>
    <w:p w:rsidR="007A265B" w:rsidRDefault="009E7272">
      <w:pPr>
        <w:ind w:firstLineChars="200" w:firstLine="480"/>
        <w:rPr>
          <w:rFonts w:ascii="宋体" w:cs="Times New Roman"/>
          <w:sz w:val="24"/>
          <w:szCs w:val="24"/>
        </w:rPr>
      </w:pPr>
      <w:r>
        <w:rPr>
          <w:rFonts w:ascii="宋体" w:hAnsi="宋体" w:cs="Times New Roman" w:hint="eastAsia"/>
          <w:sz w:val="24"/>
          <w:szCs w:val="24"/>
        </w:rPr>
        <w:t>17.1.1.1在合同文件约定的时间内，如果采购人未能按第15条约定向供货人支付按照本供货合同应当支付的款项，供货人可向采购人发出催款通知，并有权在通知发出后暂停本采购项目或减缓供货，由此而发生的全部增加费用，均由采购人承担，供货周期相应顺延。</w:t>
      </w:r>
    </w:p>
    <w:p w:rsidR="007A265B" w:rsidRDefault="009E7272">
      <w:pPr>
        <w:ind w:firstLineChars="200" w:firstLine="480"/>
        <w:rPr>
          <w:rFonts w:ascii="宋体" w:cs="Times New Roman"/>
          <w:sz w:val="24"/>
          <w:szCs w:val="24"/>
        </w:rPr>
      </w:pPr>
      <w:r>
        <w:rPr>
          <w:rFonts w:ascii="宋体" w:hAnsi="宋体" w:cs="Times New Roman" w:hint="eastAsia"/>
          <w:sz w:val="24"/>
          <w:szCs w:val="24"/>
        </w:rPr>
        <w:t>17.1.1.2如果采购人在收到供货人发出的催款通知后，随后即支付包括约定利息在内的应当支付的款项，而供货人尚未发出解除合同的通知，则供货人依据第17.1.2项所享有的解除合同的权利即告失效，供货人应当尽快恢复正常供货。</w:t>
      </w:r>
    </w:p>
    <w:p w:rsidR="007A265B" w:rsidRDefault="009E7272">
      <w:pPr>
        <w:ind w:firstLineChars="150" w:firstLine="360"/>
        <w:rPr>
          <w:rFonts w:ascii="宋体" w:cs="Times New Roman"/>
          <w:sz w:val="24"/>
          <w:szCs w:val="24"/>
        </w:rPr>
      </w:pPr>
      <w:r>
        <w:rPr>
          <w:rFonts w:ascii="宋体" w:hAnsi="宋体" w:cs="Times New Roman" w:hint="eastAsia"/>
          <w:sz w:val="24"/>
          <w:szCs w:val="24"/>
        </w:rPr>
        <w:t xml:space="preserve"> 17.1.1.3本款的约定并不影响供货人依据第17.1.2项应当享有的其它权利。</w:t>
      </w:r>
    </w:p>
    <w:p w:rsidR="007A265B" w:rsidRDefault="009E7272">
      <w:pPr>
        <w:ind w:firstLineChars="200" w:firstLine="480"/>
        <w:rPr>
          <w:rFonts w:ascii="宋体" w:cs="Times New Roman"/>
          <w:sz w:val="24"/>
          <w:szCs w:val="24"/>
        </w:rPr>
      </w:pPr>
      <w:r>
        <w:rPr>
          <w:rFonts w:ascii="宋体" w:hAnsi="宋体" w:cs="Times New Roman" w:hint="eastAsia"/>
          <w:sz w:val="24"/>
          <w:szCs w:val="24"/>
        </w:rPr>
        <w:t>17.1.1.4采购人未按合同约定支付相应款项，供货人有权暂停本采购项目或减缓供货的时间见</w:t>
      </w:r>
      <w:r>
        <w:rPr>
          <w:rFonts w:ascii="宋体" w:hAnsi="宋体" w:cs="Times New Roman" w:hint="eastAsia"/>
          <w:b/>
          <w:sz w:val="24"/>
          <w:szCs w:val="24"/>
        </w:rPr>
        <w:t>合同条款专用部分</w:t>
      </w:r>
      <w:r>
        <w:rPr>
          <w:rFonts w:ascii="宋体" w:hAnsi="宋体" w:cs="Times New Roman" w:hint="eastAsia"/>
          <w:sz w:val="24"/>
          <w:szCs w:val="24"/>
        </w:rPr>
        <w:t>。</w:t>
      </w:r>
    </w:p>
    <w:p w:rsidR="007A265B" w:rsidRDefault="009E7272">
      <w:pPr>
        <w:ind w:firstLineChars="200" w:firstLine="480"/>
        <w:rPr>
          <w:rFonts w:ascii="宋体" w:cs="Times New Roman"/>
          <w:sz w:val="24"/>
          <w:szCs w:val="24"/>
        </w:rPr>
      </w:pPr>
      <w:r>
        <w:rPr>
          <w:rFonts w:ascii="宋体" w:hAnsi="宋体" w:cs="Times New Roman" w:hint="eastAsia"/>
          <w:sz w:val="24"/>
          <w:szCs w:val="24"/>
        </w:rPr>
        <w:t>17.1.2供货人有权解除合同</w:t>
      </w:r>
    </w:p>
    <w:p w:rsidR="007A265B" w:rsidRDefault="009E7272">
      <w:pPr>
        <w:ind w:firstLineChars="200" w:firstLine="480"/>
        <w:rPr>
          <w:rFonts w:ascii="宋体" w:cs="Times New Roman"/>
          <w:sz w:val="24"/>
          <w:szCs w:val="24"/>
        </w:rPr>
      </w:pPr>
      <w:r>
        <w:rPr>
          <w:rFonts w:ascii="宋体" w:hAnsi="宋体" w:cs="Times New Roman" w:hint="eastAsia"/>
          <w:sz w:val="24"/>
          <w:szCs w:val="24"/>
        </w:rPr>
        <w:t>17.1.2.1如果采购人发生下述情况之一，供货人可向采购人发出拟解除合同的书面形式通知。如果采购人在收到供货人发出的上述通知后，按合同文件约定的时间内仍然持续该等过失，则供货人有权解除本供货合同：</w:t>
      </w:r>
    </w:p>
    <w:p w:rsidR="007A265B" w:rsidRDefault="009E7272">
      <w:pPr>
        <w:ind w:firstLineChars="200" w:firstLine="480"/>
        <w:rPr>
          <w:rFonts w:ascii="宋体" w:cs="Times New Roman"/>
          <w:sz w:val="24"/>
          <w:szCs w:val="24"/>
        </w:rPr>
      </w:pPr>
      <w:r>
        <w:rPr>
          <w:rFonts w:ascii="宋体" w:hAnsi="宋体" w:cs="Times New Roman" w:hint="eastAsia"/>
          <w:sz w:val="24"/>
          <w:szCs w:val="24"/>
        </w:rPr>
        <w:t>（1）在收到供货人按照第17.1.1项发出的催款通知后，在合同条款专用部分约定的期限内仍未能向供货人支付本供货合同约定应当支付的款项，供货人有权解除本供货合同。</w:t>
      </w:r>
    </w:p>
    <w:p w:rsidR="007A265B" w:rsidRDefault="009E7272">
      <w:pPr>
        <w:ind w:firstLineChars="200" w:firstLine="480"/>
        <w:rPr>
          <w:rFonts w:ascii="宋体" w:cs="Times New Roman"/>
          <w:sz w:val="24"/>
          <w:szCs w:val="24"/>
        </w:rPr>
      </w:pPr>
      <w:r>
        <w:rPr>
          <w:rFonts w:ascii="宋体" w:hAnsi="宋体" w:cs="Times New Roman" w:hint="eastAsia"/>
          <w:sz w:val="24"/>
          <w:szCs w:val="24"/>
        </w:rPr>
        <w:t>（2）采购人采购的货物不符合强制性标准，致使供货人无法供货，且在催告后仍未履行相应义务。</w:t>
      </w:r>
    </w:p>
    <w:p w:rsidR="007A265B" w:rsidRDefault="009E7272">
      <w:pPr>
        <w:ind w:firstLineChars="200" w:firstLine="480"/>
        <w:rPr>
          <w:rFonts w:ascii="宋体" w:cs="Times New Roman"/>
          <w:sz w:val="24"/>
          <w:szCs w:val="24"/>
        </w:rPr>
      </w:pPr>
      <w:r>
        <w:rPr>
          <w:rFonts w:ascii="宋体" w:hAnsi="宋体" w:cs="Times New Roman" w:hint="eastAsia"/>
          <w:sz w:val="24"/>
          <w:szCs w:val="24"/>
        </w:rPr>
        <w:lastRenderedPageBreak/>
        <w:t>（3）采购人破产或无力偿还债务或发生非重组、重建或合并时，则供货人有权立即解除本供货合同。</w:t>
      </w:r>
    </w:p>
    <w:p w:rsidR="007A265B" w:rsidRDefault="009E7272">
      <w:pPr>
        <w:ind w:firstLineChars="200" w:firstLine="480"/>
        <w:rPr>
          <w:rFonts w:ascii="宋体" w:cs="Times New Roman"/>
          <w:sz w:val="24"/>
          <w:szCs w:val="24"/>
        </w:rPr>
      </w:pPr>
      <w:r>
        <w:rPr>
          <w:rFonts w:ascii="宋体" w:hAnsi="宋体" w:cs="Times New Roman" w:hint="eastAsia"/>
          <w:sz w:val="24"/>
          <w:szCs w:val="24"/>
        </w:rPr>
        <w:t>17.1.3合同解除后的支付</w:t>
      </w:r>
    </w:p>
    <w:p w:rsidR="007A265B" w:rsidRDefault="009E7272">
      <w:pPr>
        <w:ind w:firstLineChars="200" w:firstLine="480"/>
        <w:rPr>
          <w:rFonts w:ascii="宋体" w:cs="Times New Roman"/>
          <w:sz w:val="24"/>
          <w:szCs w:val="24"/>
        </w:rPr>
      </w:pPr>
      <w:r>
        <w:rPr>
          <w:rFonts w:ascii="宋体" w:hAnsi="宋体" w:cs="Times New Roman" w:hint="eastAsia"/>
          <w:sz w:val="24"/>
          <w:szCs w:val="24"/>
        </w:rPr>
        <w:t>根据第17.1.2项合同解除后，采购人应当退还履约保函，并支付给供货人按照第15条应当支付的所有款项，及由于合同解除而使供货人蒙受的任何损失。</w:t>
      </w:r>
    </w:p>
    <w:p w:rsidR="007A265B" w:rsidRDefault="009E7272">
      <w:pPr>
        <w:rPr>
          <w:rFonts w:ascii="宋体" w:cs="Times New Roman"/>
          <w:b/>
          <w:sz w:val="24"/>
          <w:szCs w:val="24"/>
        </w:rPr>
      </w:pPr>
      <w:bookmarkStart w:id="406" w:name="_Toc375218777"/>
      <w:r>
        <w:rPr>
          <w:rFonts w:ascii="宋体" w:hAnsi="宋体" w:cs="Times New Roman" w:hint="eastAsia"/>
          <w:b/>
          <w:sz w:val="24"/>
          <w:szCs w:val="24"/>
        </w:rPr>
        <w:t>17.2供货人违约</w:t>
      </w:r>
      <w:bookmarkEnd w:id="406"/>
    </w:p>
    <w:p w:rsidR="007A265B" w:rsidRDefault="009E7272">
      <w:pPr>
        <w:ind w:firstLineChars="200" w:firstLine="480"/>
        <w:rPr>
          <w:rFonts w:ascii="宋体" w:cs="Times New Roman"/>
          <w:sz w:val="24"/>
          <w:szCs w:val="24"/>
        </w:rPr>
      </w:pPr>
      <w:r>
        <w:rPr>
          <w:rFonts w:ascii="宋体" w:hAnsi="宋体" w:cs="Times New Roman" w:hint="eastAsia"/>
          <w:sz w:val="24"/>
          <w:szCs w:val="24"/>
        </w:rPr>
        <w:t>17.2.1采购人有权解除合同</w:t>
      </w:r>
    </w:p>
    <w:p w:rsidR="007A265B" w:rsidRDefault="009E7272">
      <w:pPr>
        <w:ind w:firstLineChars="200" w:firstLine="480"/>
        <w:rPr>
          <w:rFonts w:ascii="宋体" w:cs="Times New Roman"/>
          <w:sz w:val="24"/>
          <w:szCs w:val="24"/>
        </w:rPr>
      </w:pPr>
      <w:r>
        <w:rPr>
          <w:rFonts w:ascii="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7A265B" w:rsidRDefault="009E7272">
      <w:pPr>
        <w:ind w:firstLineChars="100" w:firstLine="240"/>
        <w:rPr>
          <w:rFonts w:ascii="宋体" w:cs="Times New Roman"/>
          <w:sz w:val="24"/>
          <w:szCs w:val="24"/>
        </w:rPr>
      </w:pPr>
      <w:r>
        <w:rPr>
          <w:rFonts w:ascii="宋体" w:hAnsi="宋体" w:cs="Times New Roman" w:hint="eastAsia"/>
          <w:sz w:val="24"/>
          <w:szCs w:val="24"/>
        </w:rPr>
        <w:t xml:space="preserve">（1）明确表示或者以行为表明不履行合同主要义务，又不遵照采购人的要求在约定的合理时间内改正此类过失或违约行为； </w:t>
      </w:r>
    </w:p>
    <w:p w:rsidR="007A265B" w:rsidRDefault="009E7272">
      <w:pPr>
        <w:ind w:firstLineChars="100" w:firstLine="240"/>
        <w:rPr>
          <w:rFonts w:ascii="宋体" w:cs="Times New Roman"/>
          <w:sz w:val="24"/>
          <w:szCs w:val="24"/>
        </w:rPr>
      </w:pPr>
      <w:r>
        <w:rPr>
          <w:rFonts w:ascii="宋体" w:hAnsi="宋体" w:cs="Times New Roman" w:hint="eastAsia"/>
          <w:sz w:val="24"/>
          <w:szCs w:val="24"/>
        </w:rPr>
        <w:t>（2）将本供货合同进行转包、分包的；</w:t>
      </w:r>
    </w:p>
    <w:p w:rsidR="007A265B" w:rsidRDefault="009E7272">
      <w:pPr>
        <w:ind w:firstLineChars="100" w:firstLine="240"/>
        <w:rPr>
          <w:rFonts w:ascii="宋体" w:cs="Times New Roman"/>
          <w:sz w:val="24"/>
          <w:szCs w:val="24"/>
        </w:rPr>
      </w:pPr>
      <w:r>
        <w:rPr>
          <w:rFonts w:ascii="宋体" w:hAnsi="宋体" w:cs="Times New Roman" w:hint="eastAsia"/>
          <w:sz w:val="24"/>
          <w:szCs w:val="24"/>
        </w:rPr>
        <w:t>（3）已供货物的质量不合格，并拒绝修复的。</w:t>
      </w:r>
    </w:p>
    <w:p w:rsidR="007A265B" w:rsidRDefault="009E7272">
      <w:pPr>
        <w:ind w:firstLineChars="200" w:firstLine="480"/>
        <w:rPr>
          <w:rFonts w:ascii="宋体" w:cs="Times New Roman"/>
          <w:sz w:val="24"/>
          <w:szCs w:val="24"/>
        </w:rPr>
      </w:pPr>
      <w:r>
        <w:rPr>
          <w:rFonts w:ascii="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rsidR="007A265B" w:rsidRDefault="009E7272">
      <w:pPr>
        <w:ind w:firstLineChars="200" w:firstLine="480"/>
        <w:rPr>
          <w:rFonts w:ascii="宋体" w:cs="Times New Roman"/>
          <w:sz w:val="24"/>
          <w:szCs w:val="24"/>
        </w:rPr>
      </w:pPr>
      <w:r>
        <w:rPr>
          <w:rFonts w:ascii="宋体" w:hAnsi="宋体" w:cs="Times New Roman" w:hint="eastAsia"/>
          <w:sz w:val="24"/>
          <w:szCs w:val="24"/>
        </w:rPr>
        <w:t>17.2.2合同解除后的支付</w:t>
      </w:r>
    </w:p>
    <w:p w:rsidR="007A265B" w:rsidRDefault="009E7272">
      <w:pPr>
        <w:ind w:firstLineChars="200" w:firstLine="480"/>
        <w:rPr>
          <w:rFonts w:ascii="宋体" w:cs="Times New Roman"/>
          <w:sz w:val="24"/>
          <w:szCs w:val="24"/>
        </w:rPr>
      </w:pPr>
      <w:r>
        <w:rPr>
          <w:rFonts w:ascii="宋体" w:hAnsi="宋体" w:cs="Times New Roman" w:hint="eastAsia"/>
          <w:sz w:val="24"/>
          <w:szCs w:val="24"/>
        </w:rPr>
        <w:t>采购人根据第17.2.1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p>
    <w:p w:rsidR="007A265B" w:rsidRDefault="009E7272">
      <w:pPr>
        <w:rPr>
          <w:rFonts w:ascii="宋体" w:cs="Times New Roman"/>
          <w:b/>
          <w:sz w:val="24"/>
          <w:szCs w:val="24"/>
        </w:rPr>
      </w:pPr>
      <w:bookmarkStart w:id="407" w:name="_Toc255490844"/>
      <w:bookmarkStart w:id="408" w:name="_Toc255490821"/>
      <w:bookmarkStart w:id="409" w:name="_Toc255490827"/>
      <w:bookmarkStart w:id="410" w:name="_Toc255490816"/>
      <w:bookmarkStart w:id="411" w:name="_Toc255490851"/>
      <w:bookmarkStart w:id="412" w:name="_Toc255490815"/>
      <w:bookmarkStart w:id="413" w:name="_Toc255490853"/>
      <w:bookmarkStart w:id="414" w:name="_Toc255490841"/>
      <w:bookmarkStart w:id="415" w:name="_Toc255490830"/>
      <w:bookmarkStart w:id="416" w:name="_Toc255490842"/>
      <w:bookmarkStart w:id="417" w:name="_Toc255490834"/>
      <w:bookmarkStart w:id="418" w:name="_Toc255490839"/>
      <w:bookmarkStart w:id="419" w:name="_Toc255490824"/>
      <w:bookmarkStart w:id="420" w:name="_Toc255490828"/>
      <w:bookmarkStart w:id="421" w:name="_Toc255490820"/>
      <w:bookmarkStart w:id="422" w:name="_Toc255490849"/>
      <w:bookmarkStart w:id="423" w:name="_Toc255490831"/>
      <w:bookmarkStart w:id="424" w:name="_Toc255490847"/>
      <w:bookmarkStart w:id="425" w:name="_Toc255490813"/>
      <w:bookmarkStart w:id="426" w:name="_Toc255490819"/>
      <w:bookmarkStart w:id="427" w:name="_Toc255490845"/>
      <w:bookmarkStart w:id="428" w:name="_Toc255490843"/>
      <w:bookmarkStart w:id="429" w:name="_Toc255490840"/>
      <w:bookmarkStart w:id="430" w:name="_Toc255490852"/>
      <w:bookmarkStart w:id="431" w:name="_Toc255490826"/>
      <w:bookmarkStart w:id="432" w:name="_Toc255490850"/>
      <w:bookmarkStart w:id="433" w:name="_Toc255490823"/>
      <w:bookmarkStart w:id="434" w:name="_Toc255490838"/>
      <w:bookmarkStart w:id="435" w:name="_Toc255490818"/>
      <w:bookmarkStart w:id="436" w:name="_Toc255490835"/>
      <w:bookmarkStart w:id="437" w:name="_Toc255490846"/>
      <w:bookmarkStart w:id="438" w:name="_Toc255490836"/>
      <w:bookmarkStart w:id="439" w:name="_Toc255490832"/>
      <w:bookmarkStart w:id="440" w:name="_Toc255490848"/>
      <w:bookmarkStart w:id="441" w:name="_Toc255490814"/>
      <w:bookmarkStart w:id="442" w:name="_Toc255490817"/>
      <w:bookmarkStart w:id="443" w:name="_Toc255490833"/>
      <w:bookmarkStart w:id="444" w:name="_Toc255490829"/>
      <w:bookmarkStart w:id="445" w:name="_Toc255490825"/>
      <w:bookmarkStart w:id="446" w:name="_Toc255490822"/>
      <w:bookmarkStart w:id="447" w:name="_Toc375218778"/>
      <w:bookmarkStart w:id="448" w:name="_Toc381358663"/>
      <w:bookmarkStart w:id="449" w:name="_Toc256955384"/>
      <w:bookmarkEnd w:id="402"/>
      <w:bookmarkEnd w:id="403"/>
      <w:bookmarkEnd w:id="404"/>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ascii="宋体" w:hAnsi="宋体" w:cs="Times New Roman" w:hint="eastAsia"/>
          <w:b/>
          <w:sz w:val="24"/>
          <w:szCs w:val="24"/>
        </w:rPr>
        <w:t>18.索赔</w:t>
      </w:r>
      <w:bookmarkEnd w:id="447"/>
      <w:bookmarkEnd w:id="448"/>
      <w:bookmarkEnd w:id="449"/>
    </w:p>
    <w:p w:rsidR="007A265B" w:rsidRDefault="009E7272">
      <w:pPr>
        <w:rPr>
          <w:rFonts w:ascii="宋体" w:cs="Times New Roman"/>
          <w:b/>
          <w:sz w:val="24"/>
          <w:szCs w:val="24"/>
        </w:rPr>
      </w:pPr>
      <w:bookmarkStart w:id="450" w:name="_Toc375218779"/>
      <w:r>
        <w:rPr>
          <w:rFonts w:ascii="宋体" w:hAnsi="宋体" w:cs="Times New Roman" w:hint="eastAsia"/>
          <w:b/>
          <w:sz w:val="24"/>
          <w:szCs w:val="24"/>
        </w:rPr>
        <w:t>18.1供货人索赔</w:t>
      </w:r>
      <w:bookmarkEnd w:id="450"/>
    </w:p>
    <w:p w:rsidR="007A265B" w:rsidRDefault="009E7272">
      <w:pPr>
        <w:ind w:firstLineChars="200" w:firstLine="480"/>
        <w:rPr>
          <w:rFonts w:ascii="宋体" w:cs="Times New Roman"/>
          <w:sz w:val="24"/>
          <w:szCs w:val="24"/>
        </w:rPr>
      </w:pPr>
      <w:r>
        <w:rPr>
          <w:rFonts w:ascii="宋体" w:hAnsi="宋体" w:cs="Times New Roman" w:hint="eastAsia"/>
          <w:sz w:val="24"/>
          <w:szCs w:val="24"/>
        </w:rPr>
        <w:t>18.1.1如果采购人未能履行合同文件约定的义务或如果采购人履行的义务存在错误给供货人造成损失，供货人可按照以下约定向采购人提出索赔。</w:t>
      </w:r>
    </w:p>
    <w:p w:rsidR="007A265B" w:rsidRDefault="009E7272">
      <w:pPr>
        <w:ind w:firstLineChars="200" w:firstLine="480"/>
        <w:rPr>
          <w:rFonts w:ascii="宋体" w:hAnsi="宋体" w:cs="Times New Roman"/>
          <w:sz w:val="24"/>
          <w:szCs w:val="24"/>
        </w:rPr>
      </w:pPr>
      <w:r>
        <w:rPr>
          <w:rFonts w:ascii="宋体" w:hAnsi="宋体" w:cs="Times New Roman" w:hint="eastAsia"/>
          <w:sz w:val="24"/>
          <w:szCs w:val="24"/>
        </w:rPr>
        <w:t xml:space="preserve">18.1.2供货人索赔的提出： </w:t>
      </w:r>
    </w:p>
    <w:p w:rsidR="007A265B" w:rsidRDefault="009E7272">
      <w:pPr>
        <w:ind w:firstLineChars="200" w:firstLine="480"/>
        <w:rPr>
          <w:rFonts w:ascii="宋体" w:hAnsiTheme="minorHAnsi" w:cs="Times New Roman"/>
          <w:sz w:val="24"/>
          <w:szCs w:val="24"/>
        </w:rPr>
      </w:pPr>
      <w:r>
        <w:rPr>
          <w:rFonts w:ascii="宋体" w:hAnsi="宋体" w:cs="Times New Roman" w:hint="eastAsia"/>
          <w:sz w:val="24"/>
          <w:szCs w:val="24"/>
        </w:rPr>
        <w:t>（1）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（2）索赔事件具有连续影响的，供货人应当按照合理时间间隔继续递交延续索赔报告，说明连续影响的实际情况和记录，列出累计的追加付款金额和（或）供货周期延长天数；</w:t>
      </w:r>
    </w:p>
    <w:p w:rsidR="007A265B" w:rsidRDefault="009E7272">
      <w:pPr>
        <w:ind w:firstLineChars="200" w:firstLine="480"/>
        <w:rPr>
          <w:rFonts w:ascii="宋体" w:cs="Times New Roman"/>
          <w:sz w:val="24"/>
          <w:szCs w:val="24"/>
        </w:rPr>
      </w:pPr>
      <w:r>
        <w:rPr>
          <w:rFonts w:ascii="宋体" w:hAnsi="宋体" w:cs="Times New Roman" w:hint="eastAsia"/>
          <w:sz w:val="24"/>
          <w:szCs w:val="24"/>
        </w:rPr>
        <w:t>（3）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18.1.3供货人索赔的处理：</w:t>
      </w:r>
    </w:p>
    <w:p w:rsidR="007A265B" w:rsidRDefault="009E7272">
      <w:pPr>
        <w:ind w:firstLineChars="200" w:firstLine="480"/>
        <w:rPr>
          <w:rFonts w:ascii="宋体" w:cs="Times New Roman"/>
          <w:sz w:val="24"/>
          <w:szCs w:val="24"/>
        </w:rPr>
      </w:pPr>
      <w:r>
        <w:rPr>
          <w:rFonts w:ascii="宋体" w:hAnsi="宋体" w:cs="Times New Roman" w:hint="eastAsia"/>
          <w:sz w:val="24"/>
          <w:szCs w:val="24"/>
        </w:rPr>
        <w:t>（1）采购人收到供货人提交的索赔报告后，应当及时审查索赔报告的内容、查验供货人的记录和证明材料，必要时采购人可要求供货人提交全部原始记录复印件。</w:t>
      </w:r>
    </w:p>
    <w:p w:rsidR="007A265B" w:rsidRDefault="009E7272">
      <w:pPr>
        <w:ind w:firstLineChars="200" w:firstLine="480"/>
        <w:rPr>
          <w:rFonts w:ascii="宋体" w:cs="Times New Roman"/>
          <w:sz w:val="24"/>
          <w:szCs w:val="24"/>
        </w:rPr>
      </w:pPr>
      <w:r>
        <w:rPr>
          <w:rFonts w:ascii="宋体" w:hAnsi="宋体" w:cs="Times New Roman" w:hint="eastAsia"/>
          <w:sz w:val="24"/>
          <w:szCs w:val="24"/>
        </w:rPr>
        <w:t>（2）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w:t>
      </w:r>
      <w:r>
        <w:rPr>
          <w:rFonts w:ascii="宋体" w:hAnsi="宋体" w:cs="Times New Roman" w:hint="eastAsia"/>
          <w:sz w:val="24"/>
          <w:szCs w:val="24"/>
        </w:rPr>
        <w:lastRenderedPageBreak/>
        <w:t>约定见合同条款专用部分。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（3）如果采购人在收到上述索赔报告或有关索赔的进一步证明材料后，按照第18.2.3（2）目约定的时间内未答复供货人处理结果的，则视同采购人接受了供货人的索赔要求。</w:t>
      </w:r>
    </w:p>
    <w:p w:rsidR="007A265B" w:rsidRDefault="009E7272">
      <w:pPr>
        <w:ind w:firstLineChars="200" w:firstLine="480"/>
        <w:rPr>
          <w:rFonts w:ascii="宋体" w:cs="Times New Roman"/>
          <w:sz w:val="24"/>
          <w:szCs w:val="24"/>
        </w:rPr>
      </w:pPr>
      <w:r>
        <w:rPr>
          <w:rFonts w:ascii="宋体" w:hAnsi="宋体" w:cs="Times New Roman" w:hint="eastAsia"/>
          <w:sz w:val="24"/>
          <w:szCs w:val="24"/>
        </w:rPr>
        <w:t>（4）供货人接受索赔处理结果的，按照第18</w:t>
      </w:r>
      <w:r>
        <w:rPr>
          <w:rFonts w:ascii="宋体" w:cs="Times New Roman" w:hint="eastAsia"/>
          <w:sz w:val="24"/>
          <w:szCs w:val="24"/>
        </w:rPr>
        <w:t>.</w:t>
      </w:r>
      <w:r>
        <w:rPr>
          <w:rFonts w:ascii="宋体" w:hAnsi="宋体" w:cs="Times New Roman" w:hint="eastAsia"/>
          <w:sz w:val="24"/>
          <w:szCs w:val="24"/>
        </w:rPr>
        <w:t>1.5项完成赔付。供货人不接受索赔处理结果的，按照第22条的约定解决争议。</w:t>
      </w:r>
    </w:p>
    <w:p w:rsidR="007A265B" w:rsidRDefault="009E7272">
      <w:pPr>
        <w:ind w:firstLineChars="200" w:firstLine="480"/>
        <w:rPr>
          <w:rFonts w:ascii="宋体" w:cs="Times New Roman"/>
          <w:sz w:val="24"/>
          <w:szCs w:val="24"/>
        </w:rPr>
      </w:pPr>
      <w:r>
        <w:rPr>
          <w:rFonts w:ascii="宋体" w:hAnsi="宋体" w:cs="Times New Roman" w:hint="eastAsia"/>
          <w:sz w:val="24"/>
          <w:szCs w:val="24"/>
        </w:rPr>
        <w:t>18.1.4供货人提出索赔的期限：</w:t>
      </w:r>
    </w:p>
    <w:p w:rsidR="007A265B" w:rsidRDefault="009E7272">
      <w:pPr>
        <w:ind w:firstLineChars="200" w:firstLine="480"/>
        <w:rPr>
          <w:rFonts w:ascii="宋体" w:cs="Times New Roman"/>
          <w:sz w:val="24"/>
          <w:szCs w:val="24"/>
        </w:rPr>
      </w:pPr>
      <w:r>
        <w:rPr>
          <w:rFonts w:ascii="宋体" w:hAnsi="宋体" w:cs="Times New Roman" w:hint="eastAsia"/>
          <w:sz w:val="24"/>
          <w:szCs w:val="24"/>
        </w:rPr>
        <w:t>（1）如果供货人未按照第18.1.2项的时间要求提出索赔，视为供货人已放弃了对相关事件的索赔。</w:t>
      </w:r>
    </w:p>
    <w:p w:rsidR="007A265B" w:rsidRDefault="009E7272">
      <w:pPr>
        <w:ind w:firstLineChars="200" w:firstLine="480"/>
        <w:rPr>
          <w:rFonts w:ascii="宋体" w:cs="Times New Roman"/>
          <w:sz w:val="24"/>
          <w:szCs w:val="24"/>
        </w:rPr>
      </w:pPr>
      <w:r>
        <w:rPr>
          <w:rFonts w:ascii="宋体" w:hAnsi="宋体" w:cs="Times New Roman" w:hint="eastAsia"/>
          <w:sz w:val="24"/>
          <w:szCs w:val="24"/>
        </w:rPr>
        <w:t>（2）如果供货人以书面形式确认了采购人审定的合同价款结算报告后，应当被认为已无权再提出合同价款结算前所发生的任何索赔。</w:t>
      </w:r>
    </w:p>
    <w:p w:rsidR="007A265B" w:rsidRDefault="009E7272">
      <w:pPr>
        <w:ind w:firstLineChars="200" w:firstLine="480"/>
        <w:rPr>
          <w:rFonts w:ascii="宋体" w:cs="Times New Roman"/>
          <w:sz w:val="24"/>
          <w:szCs w:val="24"/>
        </w:rPr>
      </w:pPr>
      <w:r>
        <w:rPr>
          <w:rFonts w:ascii="宋体" w:hAnsi="宋体" w:cs="Times New Roman" w:hint="eastAsia"/>
          <w:sz w:val="24"/>
          <w:szCs w:val="24"/>
        </w:rPr>
        <w:t>（3）供货人提交的最终合同价款结清申请单中，只限于提出供货人书面形式确认了采购人审定的合同价款结算报告后发生的索赔。提出索赔的期限自办理完合同价款最终结清手续之日止。</w:t>
      </w:r>
    </w:p>
    <w:p w:rsidR="007A265B" w:rsidRDefault="009E7272">
      <w:pPr>
        <w:ind w:firstLineChars="200" w:firstLine="480"/>
        <w:rPr>
          <w:rFonts w:ascii="宋体" w:cs="Times New Roman"/>
          <w:sz w:val="24"/>
          <w:szCs w:val="24"/>
        </w:rPr>
      </w:pPr>
      <w:r>
        <w:rPr>
          <w:rFonts w:ascii="宋体" w:hAnsi="宋体" w:cs="Times New Roman" w:hint="eastAsia"/>
          <w:sz w:val="24"/>
          <w:szCs w:val="24"/>
        </w:rPr>
        <w:t>18.1.5供货人的索赔要求被批准后，其应当获得的索赔款由采购人随货款支付。</w:t>
      </w:r>
    </w:p>
    <w:p w:rsidR="007A265B" w:rsidRDefault="009E7272">
      <w:pPr>
        <w:rPr>
          <w:rFonts w:ascii="宋体" w:cs="Times New Roman"/>
          <w:b/>
          <w:sz w:val="24"/>
          <w:szCs w:val="24"/>
        </w:rPr>
      </w:pPr>
      <w:bookmarkStart w:id="451" w:name="_Toc375218780"/>
      <w:r>
        <w:rPr>
          <w:rFonts w:ascii="宋体" w:hAnsi="宋体" w:cs="Times New Roman" w:hint="eastAsia"/>
          <w:b/>
          <w:sz w:val="24"/>
          <w:szCs w:val="24"/>
        </w:rPr>
        <w:t>18.2采购人的索赔</w:t>
      </w:r>
      <w:bookmarkEnd w:id="451"/>
    </w:p>
    <w:p w:rsidR="007A265B" w:rsidRDefault="009E7272">
      <w:pPr>
        <w:ind w:firstLineChars="200" w:firstLine="480"/>
        <w:rPr>
          <w:rFonts w:ascii="宋体" w:cs="Times New Roman"/>
          <w:sz w:val="24"/>
          <w:szCs w:val="24"/>
        </w:rPr>
      </w:pPr>
      <w:r>
        <w:rPr>
          <w:rFonts w:ascii="宋体" w:hAnsi="宋体" w:cs="Times New Roman" w:hint="eastAsia"/>
          <w:sz w:val="24"/>
          <w:szCs w:val="24"/>
        </w:rPr>
        <w:t>18.2.1如果供货人未能按照本合同约定履行义务或供货人所履行的义务存在错误给采购人造成损失，采购人可按照以下约定向供货人提出索赔。</w:t>
      </w:r>
    </w:p>
    <w:p w:rsidR="007A265B" w:rsidRDefault="009E7272">
      <w:pPr>
        <w:ind w:firstLineChars="200" w:firstLine="480"/>
        <w:rPr>
          <w:rFonts w:ascii="宋体" w:cs="Times New Roman"/>
          <w:sz w:val="24"/>
          <w:szCs w:val="24"/>
        </w:rPr>
      </w:pPr>
      <w:r>
        <w:rPr>
          <w:rFonts w:ascii="宋体" w:hAnsi="宋体" w:cs="Times New Roman" w:hint="eastAsia"/>
          <w:sz w:val="24"/>
          <w:szCs w:val="24"/>
        </w:rPr>
        <w:t>18.2.2采购人索赔的提出：</w:t>
      </w:r>
    </w:p>
    <w:p w:rsidR="007A265B" w:rsidRDefault="009E7272">
      <w:pPr>
        <w:ind w:firstLineChars="200" w:firstLine="480"/>
        <w:rPr>
          <w:rFonts w:ascii="宋体" w:cs="Times New Roman"/>
          <w:sz w:val="24"/>
          <w:szCs w:val="24"/>
        </w:rPr>
      </w:pPr>
      <w:r>
        <w:rPr>
          <w:rFonts w:ascii="宋体" w:hAnsi="宋体" w:cs="Times New Roman" w:hint="eastAsia"/>
          <w:sz w:val="24"/>
          <w:szCs w:val="24"/>
        </w:rPr>
        <w:t>（1）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（2）索赔事件具有连续影响的，采购人应当按照合理时间间隔继续提交延续索赔报告，说明连续影响的实际情况和记录，列出累计的索赔金额和（或）缺陷责任期延长天数。</w:t>
      </w:r>
    </w:p>
    <w:p w:rsidR="007A265B" w:rsidRDefault="009E7272">
      <w:pPr>
        <w:ind w:firstLineChars="200" w:firstLine="480"/>
        <w:rPr>
          <w:rFonts w:ascii="宋体" w:cs="Times New Roman"/>
          <w:sz w:val="24"/>
          <w:szCs w:val="24"/>
        </w:rPr>
      </w:pPr>
      <w:r>
        <w:rPr>
          <w:rFonts w:ascii="宋体" w:hAnsi="宋体" w:cs="Times New Roman" w:hint="eastAsia"/>
          <w:sz w:val="24"/>
          <w:szCs w:val="24"/>
        </w:rPr>
        <w:t>（3）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18.2.3采购人索赔的处理：</w:t>
      </w:r>
    </w:p>
    <w:p w:rsidR="007A265B" w:rsidRDefault="009E7272">
      <w:pPr>
        <w:ind w:firstLineChars="200" w:firstLine="480"/>
        <w:rPr>
          <w:rFonts w:ascii="宋体" w:cs="Times New Roman"/>
          <w:sz w:val="24"/>
          <w:szCs w:val="24"/>
        </w:rPr>
      </w:pPr>
      <w:r>
        <w:rPr>
          <w:rFonts w:ascii="宋体" w:hAnsi="宋体" w:cs="Times New Roman" w:hint="eastAsia"/>
          <w:sz w:val="24"/>
          <w:szCs w:val="24"/>
        </w:rPr>
        <w:t>（1）供货人收到采购人提交的索赔报告后，应当及时审查索赔报告的内容、查验采购人的记录和证明材料，必要时供货人可要求采购人提交全部原始记录副本。</w:t>
      </w:r>
    </w:p>
    <w:p w:rsidR="007A265B" w:rsidRDefault="009E7272">
      <w:pPr>
        <w:ind w:firstLineChars="200" w:firstLine="480"/>
        <w:rPr>
          <w:rFonts w:ascii="宋体" w:cs="Times New Roman"/>
          <w:sz w:val="24"/>
          <w:szCs w:val="24"/>
        </w:rPr>
      </w:pPr>
      <w:r>
        <w:rPr>
          <w:rFonts w:ascii="宋体" w:hAnsi="宋体" w:cs="Times New Roman" w:hint="eastAsia"/>
          <w:sz w:val="24"/>
          <w:szCs w:val="24"/>
        </w:rPr>
        <w:t>（2）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（3）如果供货人在收到上述索赔报告或有关索赔的进一步证明材料后，按照第18.2.3（2）目约定的时间内未答复采购人处理结果的，则视同供货人接受了采购人的索赔要求。</w:t>
      </w:r>
    </w:p>
    <w:p w:rsidR="007A265B" w:rsidRDefault="009E7272">
      <w:pPr>
        <w:ind w:firstLineChars="200" w:firstLine="480"/>
        <w:rPr>
          <w:rFonts w:ascii="宋体" w:cs="Times New Roman"/>
          <w:sz w:val="24"/>
          <w:szCs w:val="24"/>
        </w:rPr>
      </w:pPr>
      <w:r>
        <w:rPr>
          <w:rFonts w:ascii="宋体" w:hAnsi="宋体" w:cs="Times New Roman" w:hint="eastAsia"/>
          <w:sz w:val="24"/>
          <w:szCs w:val="24"/>
        </w:rPr>
        <w:t>（4）采购人接受索赔处理结果的，按照第18.2.5项的约定完成赔付，采购人不接受索赔处理结果的，按照第22条的约定解决争议。</w:t>
      </w:r>
    </w:p>
    <w:p w:rsidR="007A265B" w:rsidRDefault="009E7272">
      <w:pPr>
        <w:ind w:firstLineChars="200" w:firstLine="480"/>
        <w:rPr>
          <w:rFonts w:ascii="宋体" w:cs="Times New Roman"/>
          <w:sz w:val="24"/>
          <w:szCs w:val="24"/>
        </w:rPr>
      </w:pPr>
      <w:r>
        <w:rPr>
          <w:rFonts w:ascii="宋体" w:hAnsi="宋体" w:cs="Times New Roman" w:hint="eastAsia"/>
          <w:sz w:val="24"/>
          <w:szCs w:val="24"/>
        </w:rPr>
        <w:t>18.2.4采购人提出索赔的期限：</w:t>
      </w:r>
    </w:p>
    <w:p w:rsidR="007A265B" w:rsidRDefault="009E7272">
      <w:pPr>
        <w:ind w:firstLineChars="200" w:firstLine="480"/>
        <w:rPr>
          <w:rFonts w:ascii="宋体" w:cs="Times New Roman"/>
          <w:sz w:val="24"/>
          <w:szCs w:val="24"/>
        </w:rPr>
      </w:pPr>
      <w:r>
        <w:rPr>
          <w:rFonts w:ascii="宋体" w:hAnsi="宋体" w:cs="Times New Roman" w:hint="eastAsia"/>
          <w:sz w:val="24"/>
          <w:szCs w:val="24"/>
        </w:rPr>
        <w:t>（1）如果采购人未按照第18.2.2项的时间要求提出索赔，视为采购人已放弃了对相关事件的索赔。</w:t>
      </w:r>
    </w:p>
    <w:p w:rsidR="007A265B" w:rsidRDefault="009E7272">
      <w:pPr>
        <w:ind w:firstLineChars="200" w:firstLine="480"/>
        <w:rPr>
          <w:rFonts w:ascii="宋体" w:cs="Times New Roman"/>
          <w:sz w:val="24"/>
          <w:szCs w:val="24"/>
        </w:rPr>
      </w:pPr>
      <w:r>
        <w:rPr>
          <w:rFonts w:ascii="宋体" w:hAnsi="宋体" w:cs="Times New Roman" w:hint="eastAsia"/>
          <w:sz w:val="24"/>
          <w:szCs w:val="24"/>
        </w:rPr>
        <w:t>（2）当采购人开具了合同价款结算报告后，应当被认为已无权再提出合同价款结算前所发生的任何索赔。</w:t>
      </w:r>
    </w:p>
    <w:p w:rsidR="007A265B" w:rsidRDefault="009E7272">
      <w:pPr>
        <w:ind w:firstLineChars="200" w:firstLine="480"/>
        <w:rPr>
          <w:rFonts w:ascii="宋体" w:cs="Times New Roman"/>
          <w:sz w:val="24"/>
          <w:szCs w:val="24"/>
        </w:rPr>
      </w:pPr>
      <w:r>
        <w:rPr>
          <w:rFonts w:ascii="宋体" w:hAnsi="宋体" w:cs="Times New Roman" w:hint="eastAsia"/>
          <w:sz w:val="24"/>
          <w:szCs w:val="24"/>
        </w:rPr>
        <w:lastRenderedPageBreak/>
        <w:t>（3）采购人在开具合同价款结算报告后，所提出的索赔要求，只限于开具合同价款结算报告至办理合同价款最终结清手续期间所发生的索赔事件。提出索赔的期限至办理完合同价款最终结清手续之日止。</w:t>
      </w:r>
    </w:p>
    <w:p w:rsidR="007A265B" w:rsidRDefault="009E7272">
      <w:pPr>
        <w:ind w:firstLineChars="200" w:firstLine="480"/>
        <w:rPr>
          <w:rFonts w:ascii="宋体" w:cs="Times New Roman"/>
          <w:sz w:val="24"/>
          <w:szCs w:val="24"/>
        </w:rPr>
      </w:pPr>
      <w:r>
        <w:rPr>
          <w:rFonts w:ascii="宋体" w:hAnsi="宋体" w:cs="Times New Roman" w:hint="eastAsia"/>
          <w:sz w:val="24"/>
          <w:szCs w:val="24"/>
        </w:rPr>
        <w:t xml:space="preserve"> 18.2.5供货人应当付给采购人的索赔金额可从采购人拟支付给供货人的合同价款中扣除，或由供货人以其它方式支付给采购人。当拟支付给供货人的合同价款已不足以满足索赔金额时，供货人应当在接受索赔处理结果后，按照合同文件时间约定的时间内，将其差额赔偿给采购人。差额赔偿时间见合同条款专用部分。</w:t>
      </w:r>
    </w:p>
    <w:p w:rsidR="007A265B" w:rsidRDefault="009E7272">
      <w:pPr>
        <w:rPr>
          <w:rFonts w:ascii="宋体" w:cs="Times New Roman"/>
          <w:b/>
          <w:sz w:val="24"/>
          <w:szCs w:val="24"/>
        </w:rPr>
      </w:pPr>
      <w:bookmarkStart w:id="452" w:name="_Toc375218781"/>
      <w:r>
        <w:rPr>
          <w:rFonts w:ascii="宋体" w:hAnsi="宋体" w:cs="Times New Roman" w:hint="eastAsia"/>
          <w:b/>
          <w:sz w:val="24"/>
          <w:szCs w:val="24"/>
        </w:rPr>
        <w:t>18.3非索赔事项</w:t>
      </w:r>
      <w:bookmarkEnd w:id="452"/>
    </w:p>
    <w:p w:rsidR="007A265B" w:rsidRDefault="009E7272">
      <w:pPr>
        <w:ind w:firstLineChars="200" w:firstLine="480"/>
        <w:rPr>
          <w:rFonts w:ascii="宋体" w:cs="Times New Roman"/>
          <w:sz w:val="24"/>
          <w:szCs w:val="24"/>
        </w:rPr>
      </w:pPr>
      <w:r>
        <w:rPr>
          <w:rFonts w:ascii="宋体" w:hAnsi="宋体" w:cs="Times New Roman" w:hint="eastAsia"/>
          <w:sz w:val="24"/>
          <w:szCs w:val="24"/>
        </w:rPr>
        <w:t>以下事项按照相关条款处理，并不视作本条款所述之索赔：</w:t>
      </w:r>
    </w:p>
    <w:p w:rsidR="007A265B" w:rsidRDefault="009E7272">
      <w:pPr>
        <w:ind w:firstLineChars="200" w:firstLine="480"/>
        <w:rPr>
          <w:rFonts w:ascii="宋体" w:cs="Times New Roman"/>
          <w:sz w:val="24"/>
          <w:szCs w:val="24"/>
        </w:rPr>
      </w:pPr>
      <w:r>
        <w:rPr>
          <w:rFonts w:ascii="宋体" w:hAnsi="宋体" w:cs="Times New Roman" w:hint="eastAsia"/>
          <w:sz w:val="24"/>
          <w:szCs w:val="24"/>
        </w:rPr>
        <w:t>（1）变更对合同价款的增减按照第13条和第14条的约定办理；</w:t>
      </w:r>
    </w:p>
    <w:p w:rsidR="007A265B" w:rsidRDefault="009E7272">
      <w:pPr>
        <w:ind w:firstLineChars="200" w:firstLine="480"/>
        <w:rPr>
          <w:rFonts w:ascii="宋体" w:cs="Times New Roman"/>
          <w:sz w:val="24"/>
          <w:szCs w:val="24"/>
        </w:rPr>
      </w:pPr>
      <w:r>
        <w:rPr>
          <w:rFonts w:ascii="宋体" w:hAnsi="宋体" w:cs="Times New Roman" w:hint="eastAsia"/>
          <w:sz w:val="24"/>
          <w:szCs w:val="24"/>
        </w:rPr>
        <w:t>（2）保险事宜索赔按照保险条款处理。</w:t>
      </w:r>
    </w:p>
    <w:p w:rsidR="007A265B" w:rsidRDefault="009E7272">
      <w:pPr>
        <w:rPr>
          <w:rFonts w:ascii="宋体" w:cs="Times New Roman"/>
          <w:b/>
          <w:sz w:val="24"/>
          <w:szCs w:val="24"/>
        </w:rPr>
      </w:pPr>
      <w:bookmarkStart w:id="453" w:name="_Toc256955400"/>
      <w:bookmarkStart w:id="454" w:name="_Toc256434300"/>
      <w:bookmarkStart w:id="455" w:name="_Toc256955389"/>
      <w:bookmarkStart w:id="456" w:name="_Toc256955412"/>
      <w:bookmarkStart w:id="457" w:name="_Toc256955396"/>
      <w:bookmarkStart w:id="458" w:name="_Toc256434308"/>
      <w:bookmarkStart w:id="459" w:name="_Toc256434313"/>
      <w:bookmarkStart w:id="460" w:name="_Toc256955409"/>
      <w:bookmarkStart w:id="461" w:name="_Toc256434282"/>
      <w:bookmarkStart w:id="462" w:name="_Toc256955393"/>
      <w:bookmarkStart w:id="463" w:name="_Toc256955391"/>
      <w:bookmarkStart w:id="464" w:name="_Toc256434285"/>
      <w:bookmarkStart w:id="465" w:name="_Toc256434306"/>
      <w:bookmarkStart w:id="466" w:name="_Toc256955425"/>
      <w:bookmarkStart w:id="467" w:name="_Toc256434298"/>
      <w:bookmarkStart w:id="468" w:name="_Toc256955392"/>
      <w:bookmarkStart w:id="469" w:name="_Toc256434311"/>
      <w:bookmarkStart w:id="470" w:name="_Toc256434296"/>
      <w:bookmarkStart w:id="471" w:name="_Toc256434288"/>
      <w:bookmarkStart w:id="472" w:name="_Toc256955394"/>
      <w:bookmarkStart w:id="473" w:name="_Toc256434274"/>
      <w:bookmarkStart w:id="474" w:name="_Toc256434297"/>
      <w:bookmarkStart w:id="475" w:name="_Toc256434284"/>
      <w:bookmarkStart w:id="476" w:name="_Toc256434277"/>
      <w:bookmarkStart w:id="477" w:name="_Toc256955385"/>
      <w:bookmarkStart w:id="478" w:name="_Toc256955421"/>
      <w:bookmarkStart w:id="479" w:name="_Toc256955408"/>
      <w:bookmarkStart w:id="480" w:name="_Toc256955414"/>
      <w:bookmarkStart w:id="481" w:name="_Toc256955424"/>
      <w:bookmarkStart w:id="482" w:name="_Toc256955407"/>
      <w:bookmarkStart w:id="483" w:name="_Toc256955417"/>
      <w:bookmarkStart w:id="484" w:name="_Toc256434304"/>
      <w:bookmarkStart w:id="485" w:name="_Toc256434273"/>
      <w:bookmarkStart w:id="486" w:name="_Toc256434305"/>
      <w:bookmarkStart w:id="487" w:name="_Toc256434312"/>
      <w:bookmarkStart w:id="488" w:name="_Toc256955403"/>
      <w:bookmarkStart w:id="489" w:name="_Toc256955386"/>
      <w:bookmarkStart w:id="490" w:name="_Toc256434289"/>
      <w:bookmarkStart w:id="491" w:name="_Toc256955427"/>
      <w:bookmarkStart w:id="492" w:name="_Toc256434281"/>
      <w:bookmarkStart w:id="493" w:name="_Toc256434290"/>
      <w:bookmarkStart w:id="494" w:name="_Toc256434301"/>
      <w:bookmarkStart w:id="495" w:name="_Toc256955423"/>
      <w:bookmarkStart w:id="496" w:name="_Toc256955395"/>
      <w:bookmarkStart w:id="497" w:name="_Toc256434279"/>
      <w:bookmarkStart w:id="498" w:name="_Toc256434280"/>
      <w:bookmarkStart w:id="499" w:name="_Toc256955411"/>
      <w:bookmarkStart w:id="500" w:name="_Toc256955413"/>
      <w:bookmarkStart w:id="501" w:name="_Toc256955401"/>
      <w:bookmarkStart w:id="502" w:name="_Toc256955399"/>
      <w:bookmarkStart w:id="503" w:name="_Toc256955398"/>
      <w:bookmarkStart w:id="504" w:name="_Toc256434275"/>
      <w:bookmarkStart w:id="505" w:name="_Toc256955402"/>
      <w:bookmarkStart w:id="506" w:name="_Toc256434287"/>
      <w:bookmarkStart w:id="507" w:name="_Toc256955387"/>
      <w:bookmarkStart w:id="508" w:name="_Toc256434307"/>
      <w:bookmarkStart w:id="509" w:name="_Toc256955415"/>
      <w:bookmarkStart w:id="510" w:name="_Toc256955416"/>
      <w:bookmarkStart w:id="511" w:name="_Toc256434315"/>
      <w:bookmarkStart w:id="512" w:name="_Toc256955388"/>
      <w:bookmarkStart w:id="513" w:name="_Toc256434294"/>
      <w:bookmarkStart w:id="514" w:name="_Toc256955410"/>
      <w:bookmarkStart w:id="515" w:name="_Toc256434286"/>
      <w:bookmarkStart w:id="516" w:name="_Toc256434276"/>
      <w:bookmarkStart w:id="517" w:name="_Toc256955420"/>
      <w:bookmarkStart w:id="518" w:name="_Toc256955390"/>
      <w:bookmarkStart w:id="519" w:name="_Toc256434309"/>
      <w:bookmarkStart w:id="520" w:name="_Toc256434283"/>
      <w:bookmarkStart w:id="521" w:name="_Toc256955406"/>
      <w:bookmarkStart w:id="522" w:name="_Toc256434291"/>
      <w:bookmarkStart w:id="523" w:name="_Toc256434299"/>
      <w:bookmarkStart w:id="524" w:name="_Toc256434303"/>
      <w:bookmarkStart w:id="525" w:name="_Toc256434293"/>
      <w:bookmarkStart w:id="526" w:name="_Toc256955426"/>
      <w:bookmarkStart w:id="527" w:name="_Toc256434295"/>
      <w:bookmarkStart w:id="528" w:name="_Toc256955422"/>
      <w:bookmarkStart w:id="529" w:name="_Toc256434278"/>
      <w:bookmarkStart w:id="530" w:name="_Toc256955397"/>
      <w:bookmarkStart w:id="531" w:name="_Toc256434292"/>
      <w:bookmarkStart w:id="532" w:name="_Toc256955405"/>
      <w:bookmarkStart w:id="533" w:name="_Toc256434310"/>
      <w:bookmarkStart w:id="534" w:name="_Toc256955418"/>
      <w:bookmarkStart w:id="535" w:name="_Toc256434302"/>
      <w:bookmarkStart w:id="536" w:name="_Toc256955404"/>
      <w:bookmarkStart w:id="537" w:name="_Toc256955419"/>
      <w:bookmarkStart w:id="538" w:name="_Toc256434314"/>
      <w:bookmarkStart w:id="539" w:name="_Toc381358664"/>
      <w:bookmarkStart w:id="540" w:name="_Toc375218782"/>
      <w:bookmarkStart w:id="541" w:name="_Toc218049002"/>
      <w:bookmarkStart w:id="542" w:name="_Toc218048822"/>
      <w:bookmarkStart w:id="543" w:name="_Toc256955428"/>
      <w:bookmarkStart w:id="544" w:name="_Toc217443958"/>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ascii="宋体" w:hAnsi="宋体" w:cs="Times New Roman" w:hint="eastAsia"/>
          <w:b/>
          <w:sz w:val="24"/>
          <w:szCs w:val="24"/>
        </w:rPr>
        <w:t>19.保险</w:t>
      </w:r>
      <w:bookmarkEnd w:id="539"/>
      <w:bookmarkEnd w:id="540"/>
      <w:bookmarkEnd w:id="541"/>
      <w:bookmarkEnd w:id="542"/>
      <w:bookmarkEnd w:id="543"/>
      <w:bookmarkEnd w:id="544"/>
    </w:p>
    <w:p w:rsidR="007A265B" w:rsidRDefault="009E7272">
      <w:pPr>
        <w:rPr>
          <w:rFonts w:ascii="宋体" w:cs="Times New Roman"/>
          <w:b/>
          <w:sz w:val="24"/>
          <w:szCs w:val="24"/>
        </w:rPr>
      </w:pPr>
      <w:bookmarkStart w:id="545" w:name="_Toc375218783"/>
      <w:r>
        <w:rPr>
          <w:rFonts w:ascii="宋体" w:hAnsi="宋体" w:cs="Times New Roman" w:hint="eastAsia"/>
          <w:b/>
          <w:sz w:val="24"/>
          <w:szCs w:val="24"/>
        </w:rPr>
        <w:t>19.1人身财产损伤和采购人的保障</w:t>
      </w:r>
      <w:bookmarkEnd w:id="545"/>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7A265B" w:rsidRDefault="009E7272">
      <w:pPr>
        <w:rPr>
          <w:rFonts w:ascii="宋体" w:cs="Times New Roman"/>
          <w:b/>
          <w:sz w:val="24"/>
          <w:szCs w:val="24"/>
        </w:rPr>
      </w:pPr>
      <w:bookmarkStart w:id="546" w:name="_Toc375218784"/>
      <w:r>
        <w:rPr>
          <w:rFonts w:ascii="宋体" w:hAnsi="宋体" w:cs="Times New Roman" w:hint="eastAsia"/>
          <w:b/>
          <w:sz w:val="24"/>
          <w:szCs w:val="24"/>
        </w:rPr>
        <w:t>19.2运输险及存仓保险</w:t>
      </w:r>
      <w:bookmarkEnd w:id="546"/>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供货人应当负责其供应的货物在运送途中直至运抵现场的安全；如果认为有需要，供货人应当自行购买有关保险。</w:t>
      </w:r>
    </w:p>
    <w:p w:rsidR="007A265B" w:rsidRDefault="009E7272">
      <w:pPr>
        <w:rPr>
          <w:rFonts w:ascii="宋体" w:cs="Times New Roman"/>
          <w:b/>
          <w:sz w:val="24"/>
          <w:szCs w:val="24"/>
        </w:rPr>
      </w:pPr>
      <w:bookmarkStart w:id="547" w:name="_Toc375218785"/>
      <w:r>
        <w:rPr>
          <w:rFonts w:ascii="宋体" w:hAnsi="宋体" w:cs="Times New Roman" w:hint="eastAsia"/>
          <w:b/>
          <w:sz w:val="24"/>
          <w:szCs w:val="24"/>
        </w:rPr>
        <w:t>19.3第三者责任险</w:t>
      </w:r>
      <w:bookmarkEnd w:id="547"/>
    </w:p>
    <w:p w:rsidR="007A265B" w:rsidRDefault="009E7272">
      <w:pPr>
        <w:ind w:firstLineChars="200" w:firstLine="480"/>
        <w:rPr>
          <w:rFonts w:ascii="宋体" w:cs="Times New Roman"/>
          <w:sz w:val="24"/>
          <w:szCs w:val="24"/>
        </w:rPr>
      </w:pPr>
      <w:r>
        <w:rPr>
          <w:rFonts w:ascii="宋体" w:hAnsi="宋体" w:cs="Times New Roman" w:hint="eastAsia"/>
          <w:sz w:val="24"/>
          <w:szCs w:val="24"/>
        </w:rPr>
        <w:t>19.3.1采购人负责办理第三者责任险，并将一份保险单复印件转交供货人，但供货人按照本合同所承担的义务及责任并不会因采购人办理保险及供货人是否已阅读及了解保单内容而受到影响。</w:t>
      </w:r>
    </w:p>
    <w:p w:rsidR="007A265B" w:rsidRDefault="009E7272">
      <w:pPr>
        <w:ind w:firstLineChars="200" w:firstLine="480"/>
        <w:rPr>
          <w:rFonts w:ascii="宋体" w:cs="Times New Roman"/>
          <w:sz w:val="24"/>
          <w:szCs w:val="24"/>
        </w:rPr>
      </w:pPr>
      <w:r>
        <w:rPr>
          <w:rFonts w:ascii="宋体" w:hAnsi="宋体" w:cs="Times New Roman" w:hint="eastAsia"/>
          <w:sz w:val="24"/>
          <w:szCs w:val="24"/>
        </w:rPr>
        <w:t>19.3.2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7A265B" w:rsidRDefault="009E7272">
      <w:pPr>
        <w:ind w:firstLineChars="200" w:firstLine="480"/>
        <w:rPr>
          <w:rFonts w:ascii="宋体" w:cs="Times New Roman"/>
          <w:sz w:val="24"/>
          <w:szCs w:val="24"/>
        </w:rPr>
      </w:pPr>
      <w:r>
        <w:rPr>
          <w:rFonts w:ascii="宋体" w:hAnsi="宋体" w:cs="Times New Roman" w:hint="eastAsia"/>
          <w:sz w:val="24"/>
          <w:szCs w:val="24"/>
        </w:rPr>
        <w:t>19.3.3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rsidR="007A265B" w:rsidRDefault="009E7272">
      <w:pPr>
        <w:ind w:firstLineChars="200" w:firstLine="480"/>
        <w:rPr>
          <w:rFonts w:ascii="宋体" w:cs="Times New Roman"/>
          <w:sz w:val="24"/>
          <w:szCs w:val="24"/>
        </w:rPr>
      </w:pPr>
      <w:r>
        <w:rPr>
          <w:rFonts w:ascii="宋体" w:hAnsi="宋体" w:cs="Times New Roman" w:hint="eastAsia"/>
          <w:sz w:val="24"/>
          <w:szCs w:val="24"/>
        </w:rPr>
        <w:t>19.3.4保险期如果因供货人的过失而需延长，由此而增加的保险费均由供货人负担。</w:t>
      </w:r>
    </w:p>
    <w:p w:rsidR="007A265B" w:rsidRDefault="009E7272">
      <w:pPr>
        <w:ind w:firstLineChars="200" w:firstLine="480"/>
        <w:rPr>
          <w:rFonts w:ascii="宋体" w:cs="Times New Roman"/>
          <w:sz w:val="24"/>
          <w:szCs w:val="24"/>
        </w:rPr>
      </w:pPr>
      <w:r>
        <w:rPr>
          <w:rFonts w:ascii="宋体" w:hAnsi="宋体" w:cs="Times New Roman" w:hint="eastAsia"/>
          <w:sz w:val="24"/>
          <w:szCs w:val="24"/>
        </w:rPr>
        <w:t>19.3.5如果本采购项目或与本采购项目有关的人员或第三者受到损伤或发生事故，供货人应当立即通知采购人，并以书面形式详述经过。</w:t>
      </w:r>
    </w:p>
    <w:p w:rsidR="007A265B" w:rsidRDefault="009E7272">
      <w:pPr>
        <w:rPr>
          <w:rFonts w:ascii="宋体" w:cs="Times New Roman"/>
          <w:b/>
          <w:sz w:val="24"/>
          <w:szCs w:val="24"/>
        </w:rPr>
      </w:pPr>
      <w:bookmarkStart w:id="548" w:name="_Toc375218786"/>
      <w:r>
        <w:rPr>
          <w:rFonts w:ascii="宋体" w:hAnsi="宋体" w:cs="Times New Roman" w:hint="eastAsia"/>
          <w:b/>
          <w:sz w:val="24"/>
          <w:szCs w:val="24"/>
        </w:rPr>
        <w:t>19.4其它商业保险</w:t>
      </w:r>
      <w:bookmarkEnd w:id="548"/>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供货人必须为从事危险作业的职工办理意外伤害保险，支付保险费。为了分散或降低风险，供货人可办理其它商业保险，其费用由供货人自行负担。</w:t>
      </w:r>
    </w:p>
    <w:p w:rsidR="007A265B" w:rsidRDefault="009E7272">
      <w:pPr>
        <w:rPr>
          <w:rFonts w:ascii="宋体" w:cs="Times New Roman"/>
          <w:sz w:val="24"/>
          <w:szCs w:val="24"/>
        </w:rPr>
      </w:pPr>
      <w:r>
        <w:rPr>
          <w:rFonts w:ascii="宋体" w:hAnsi="宋体" w:cs="Times New Roman" w:hint="eastAsia"/>
          <w:b/>
          <w:sz w:val="24"/>
          <w:szCs w:val="24"/>
        </w:rPr>
        <w:t>19.5</w:t>
      </w:r>
      <w:r>
        <w:rPr>
          <w:rFonts w:ascii="宋体" w:hAnsi="宋体" w:cs="Times New Roman" w:hint="eastAsia"/>
          <w:sz w:val="24"/>
          <w:szCs w:val="24"/>
        </w:rPr>
        <w:t>保险事故发生时，供货人有义务采取必要的控制措施，防止损失扩大和蔓延，并应第一时间内通知采购人及投保的保险公司，积极配合采购人办理相关保险索赔事宜。</w:t>
      </w:r>
    </w:p>
    <w:p w:rsidR="007A265B" w:rsidRDefault="009E7272">
      <w:pPr>
        <w:rPr>
          <w:rFonts w:ascii="宋体" w:cs="Times New Roman"/>
          <w:sz w:val="24"/>
          <w:szCs w:val="24"/>
        </w:rPr>
      </w:pPr>
      <w:r>
        <w:rPr>
          <w:rFonts w:ascii="宋体" w:hAnsi="宋体" w:cs="Times New Roman" w:hint="eastAsia"/>
          <w:b/>
          <w:sz w:val="24"/>
          <w:szCs w:val="24"/>
        </w:rPr>
        <w:t>19.6</w:t>
      </w:r>
      <w:r>
        <w:rPr>
          <w:rFonts w:ascii="宋体" w:hAnsi="宋体" w:cs="Times New Roman" w:hint="eastAsia"/>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rsidR="007A265B" w:rsidRDefault="009E7272">
      <w:pPr>
        <w:rPr>
          <w:rFonts w:ascii="宋体" w:cs="Times New Roman"/>
          <w:b/>
          <w:sz w:val="24"/>
          <w:szCs w:val="24"/>
        </w:rPr>
      </w:pPr>
      <w:r>
        <w:rPr>
          <w:rFonts w:ascii="宋体" w:hAnsi="宋体" w:cs="Times New Roman" w:hint="eastAsia"/>
          <w:b/>
          <w:sz w:val="24"/>
          <w:szCs w:val="24"/>
        </w:rPr>
        <w:t>19.7关于保险的其它要求</w:t>
      </w:r>
    </w:p>
    <w:p w:rsidR="007A265B" w:rsidRDefault="009E7272">
      <w:pPr>
        <w:rPr>
          <w:rFonts w:ascii="宋体" w:cs="Times New Roman"/>
          <w:sz w:val="24"/>
          <w:szCs w:val="24"/>
        </w:rPr>
      </w:pPr>
      <w:r>
        <w:rPr>
          <w:rFonts w:ascii="宋体" w:hAnsi="宋体" w:cs="Times New Roman" w:hint="eastAsia"/>
          <w:sz w:val="24"/>
          <w:szCs w:val="24"/>
        </w:rPr>
        <w:t>见合同条款专用部分。</w:t>
      </w:r>
      <w:bookmarkStart w:id="549" w:name="_Toc218048823"/>
      <w:bookmarkStart w:id="550" w:name="_Toc218049003"/>
      <w:bookmarkStart w:id="551" w:name="_Toc381358665"/>
      <w:bookmarkStart w:id="552" w:name="_Toc375218787"/>
      <w:bookmarkStart w:id="553" w:name="_Toc256955429"/>
      <w:bookmarkStart w:id="554" w:name="_Toc217443959"/>
    </w:p>
    <w:p w:rsidR="007A265B" w:rsidRDefault="009E7272">
      <w:pPr>
        <w:rPr>
          <w:rFonts w:ascii="宋体" w:cs="Times New Roman"/>
          <w:b/>
          <w:sz w:val="24"/>
          <w:szCs w:val="24"/>
        </w:rPr>
      </w:pPr>
      <w:r>
        <w:rPr>
          <w:rFonts w:ascii="宋体" w:hAnsi="宋体" w:cs="Times New Roman" w:hint="eastAsia"/>
          <w:b/>
          <w:sz w:val="24"/>
          <w:szCs w:val="24"/>
        </w:rPr>
        <w:t>20.保证担保</w:t>
      </w:r>
      <w:bookmarkEnd w:id="549"/>
      <w:bookmarkEnd w:id="550"/>
      <w:bookmarkEnd w:id="551"/>
      <w:bookmarkEnd w:id="552"/>
      <w:bookmarkEnd w:id="553"/>
      <w:bookmarkEnd w:id="554"/>
    </w:p>
    <w:p w:rsidR="007A265B" w:rsidRDefault="009E7272">
      <w:pPr>
        <w:rPr>
          <w:rFonts w:ascii="宋体" w:cs="Times New Roman"/>
          <w:b/>
          <w:sz w:val="24"/>
          <w:szCs w:val="24"/>
        </w:rPr>
      </w:pPr>
      <w:bookmarkStart w:id="555" w:name="_Toc375218788"/>
      <w:r>
        <w:rPr>
          <w:rFonts w:ascii="宋体" w:hAnsi="宋体" w:cs="Times New Roman" w:hint="eastAsia"/>
          <w:b/>
          <w:sz w:val="24"/>
          <w:szCs w:val="24"/>
        </w:rPr>
        <w:t>20.1预付款保证担保</w:t>
      </w:r>
      <w:bookmarkEnd w:id="555"/>
    </w:p>
    <w:p w:rsidR="007A265B" w:rsidRDefault="009E7272">
      <w:pPr>
        <w:ind w:firstLineChars="200" w:firstLine="480"/>
        <w:rPr>
          <w:rFonts w:ascii="宋体" w:cs="Times New Roman"/>
          <w:sz w:val="24"/>
          <w:szCs w:val="24"/>
        </w:rPr>
      </w:pPr>
      <w:r>
        <w:rPr>
          <w:rFonts w:ascii="宋体" w:hAnsi="宋体" w:cs="Times New Roman" w:hint="eastAsia"/>
          <w:sz w:val="24"/>
          <w:szCs w:val="24"/>
        </w:rPr>
        <w:lastRenderedPageBreak/>
        <w:t>20.1.1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20.1.2供货人不能按照合同文件约定使用预付款的，采购人有权要求保证人承担保证担保责任。</w:t>
      </w:r>
    </w:p>
    <w:p w:rsidR="007A265B" w:rsidRDefault="009E7272">
      <w:pPr>
        <w:ind w:firstLineChars="200" w:firstLine="480"/>
        <w:rPr>
          <w:rFonts w:ascii="宋体" w:cs="Times New Roman"/>
          <w:sz w:val="24"/>
          <w:szCs w:val="24"/>
        </w:rPr>
      </w:pPr>
      <w:r>
        <w:rPr>
          <w:rFonts w:ascii="宋体" w:hAnsi="宋体" w:cs="Times New Roman" w:hint="eastAsia"/>
          <w:sz w:val="24"/>
          <w:szCs w:val="24"/>
        </w:rPr>
        <w:t>20.1.3预付款保证担保的有效期截至预付款全额返还或抵扣完之日。</w:t>
      </w:r>
    </w:p>
    <w:p w:rsidR="007A265B" w:rsidRDefault="009E7272">
      <w:pPr>
        <w:rPr>
          <w:rFonts w:ascii="宋体" w:cs="Times New Roman"/>
          <w:b/>
          <w:sz w:val="24"/>
          <w:szCs w:val="24"/>
        </w:rPr>
      </w:pPr>
      <w:bookmarkStart w:id="556" w:name="_Toc375218789"/>
      <w:r>
        <w:rPr>
          <w:rFonts w:ascii="宋体" w:hAnsi="宋体" w:cs="Times New Roman" w:hint="eastAsia"/>
          <w:b/>
          <w:sz w:val="24"/>
          <w:szCs w:val="24"/>
        </w:rPr>
        <w:t>20.2履约保证担保</w:t>
      </w:r>
      <w:bookmarkEnd w:id="556"/>
    </w:p>
    <w:p w:rsidR="007A265B" w:rsidRDefault="009E7272">
      <w:pPr>
        <w:ind w:firstLineChars="200" w:firstLine="480"/>
        <w:rPr>
          <w:rFonts w:ascii="宋体" w:cs="Times New Roman"/>
          <w:sz w:val="24"/>
          <w:szCs w:val="24"/>
        </w:rPr>
      </w:pPr>
      <w:r>
        <w:rPr>
          <w:rFonts w:ascii="宋体" w:hAnsi="宋体" w:cs="Times New Roman" w:hint="eastAsia"/>
          <w:sz w:val="24"/>
          <w:szCs w:val="24"/>
        </w:rPr>
        <w:t>20.2.1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20.2.2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20.2.3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7A265B" w:rsidRDefault="009E7272">
      <w:pPr>
        <w:ind w:firstLineChars="200" w:firstLine="480"/>
        <w:rPr>
          <w:rFonts w:ascii="宋体" w:cs="Times New Roman"/>
          <w:sz w:val="24"/>
          <w:szCs w:val="24"/>
        </w:rPr>
      </w:pPr>
      <w:r>
        <w:rPr>
          <w:rFonts w:ascii="宋体" w:hAnsi="宋体" w:cs="Times New Roman" w:hint="eastAsia"/>
          <w:sz w:val="24"/>
          <w:szCs w:val="24"/>
        </w:rPr>
        <w:t>20.2.4其它约定见合同条款专用部分。</w:t>
      </w:r>
    </w:p>
    <w:p w:rsidR="007A265B" w:rsidRDefault="009E7272">
      <w:pPr>
        <w:rPr>
          <w:rFonts w:ascii="宋体" w:cs="Times New Roman"/>
          <w:b/>
          <w:sz w:val="24"/>
          <w:szCs w:val="24"/>
        </w:rPr>
      </w:pPr>
      <w:bookmarkStart w:id="557" w:name="_Toc375218790"/>
      <w:r>
        <w:rPr>
          <w:rFonts w:ascii="宋体" w:hAnsi="宋体" w:cs="Times New Roman" w:hint="eastAsia"/>
          <w:b/>
          <w:sz w:val="24"/>
          <w:szCs w:val="24"/>
        </w:rPr>
        <w:t>20.3支付保证担保</w:t>
      </w:r>
      <w:bookmarkEnd w:id="557"/>
    </w:p>
    <w:p w:rsidR="007A265B" w:rsidRDefault="009E7272">
      <w:pPr>
        <w:ind w:firstLineChars="200" w:firstLine="480"/>
        <w:rPr>
          <w:rFonts w:ascii="宋体" w:cs="Times New Roman"/>
          <w:sz w:val="24"/>
          <w:szCs w:val="24"/>
        </w:rPr>
      </w:pPr>
      <w:r>
        <w:rPr>
          <w:rFonts w:ascii="宋体" w:hAnsi="宋体" w:cs="Times New Roman" w:hint="eastAsia"/>
          <w:sz w:val="24"/>
          <w:szCs w:val="24"/>
        </w:rPr>
        <w:t>20.3.1采购人要求供货人提交履约保证担保的，采购人应当同时向供货人提交与履约保证担保等额的货款支付保证担保。</w:t>
      </w:r>
    </w:p>
    <w:p w:rsidR="007A265B" w:rsidRDefault="009E7272">
      <w:pPr>
        <w:ind w:firstLineChars="200" w:firstLine="480"/>
        <w:rPr>
          <w:rFonts w:ascii="宋体" w:cs="Times New Roman"/>
          <w:sz w:val="24"/>
          <w:szCs w:val="24"/>
        </w:rPr>
      </w:pPr>
      <w:r>
        <w:rPr>
          <w:rFonts w:ascii="宋体" w:hAnsi="宋体" w:cs="Times New Roman" w:hint="eastAsia"/>
          <w:sz w:val="24"/>
          <w:szCs w:val="24"/>
        </w:rPr>
        <w:t>20.3.2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20.3.3供货人向保证人提出索赔之前，应当以书面形式通知采购人，说明其违约情况并提交采购人未按照本供货合同约定支付货款的证明。</w:t>
      </w:r>
    </w:p>
    <w:p w:rsidR="007A265B" w:rsidRDefault="009E7272">
      <w:pPr>
        <w:ind w:firstLineChars="200" w:firstLine="480"/>
        <w:rPr>
          <w:rFonts w:ascii="宋体" w:cs="Times New Roman"/>
          <w:sz w:val="24"/>
          <w:szCs w:val="24"/>
        </w:rPr>
      </w:pPr>
      <w:r>
        <w:rPr>
          <w:rFonts w:ascii="宋体" w:hAnsi="宋体" w:cs="Times New Roman" w:hint="eastAsia"/>
          <w:sz w:val="24"/>
          <w:szCs w:val="24"/>
        </w:rPr>
        <w:t>20.3.4其它约定见合同条款专用部分。</w:t>
      </w:r>
      <w:bookmarkStart w:id="558" w:name="_Toc375218791"/>
    </w:p>
    <w:p w:rsidR="007A265B" w:rsidRDefault="009E7272">
      <w:pPr>
        <w:rPr>
          <w:rFonts w:ascii="宋体" w:cs="Times New Roman"/>
          <w:b/>
          <w:sz w:val="24"/>
          <w:szCs w:val="24"/>
        </w:rPr>
      </w:pPr>
      <w:r>
        <w:rPr>
          <w:rFonts w:ascii="宋体" w:hAnsi="宋体" w:cs="Times New Roman" w:hint="eastAsia"/>
          <w:b/>
          <w:sz w:val="24"/>
          <w:szCs w:val="24"/>
        </w:rPr>
        <w:t>20.4质量保证金保证担保</w:t>
      </w:r>
      <w:bookmarkEnd w:id="558"/>
    </w:p>
    <w:p w:rsidR="007A265B" w:rsidRDefault="009E7272">
      <w:pPr>
        <w:ind w:firstLineChars="200" w:firstLine="480"/>
        <w:rPr>
          <w:rFonts w:ascii="宋体" w:cs="Times New Roman"/>
          <w:sz w:val="24"/>
          <w:szCs w:val="24"/>
        </w:rPr>
      </w:pPr>
      <w:r>
        <w:rPr>
          <w:rFonts w:ascii="宋体" w:hAnsi="宋体" w:cs="Times New Roman" w:hint="eastAsia"/>
          <w:sz w:val="24"/>
          <w:szCs w:val="24"/>
        </w:rPr>
        <w:t>20.4.1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20.4.2供货人不履行质量保证责任时，采购人有权要求保证人承担质量保证担保责任。</w:t>
      </w:r>
    </w:p>
    <w:p w:rsidR="007A265B" w:rsidRDefault="009E7272">
      <w:pPr>
        <w:rPr>
          <w:rFonts w:ascii="宋体" w:cs="Times New Roman"/>
          <w:b/>
          <w:sz w:val="24"/>
          <w:szCs w:val="24"/>
        </w:rPr>
      </w:pPr>
      <w:bookmarkStart w:id="559" w:name="_Toc375218792"/>
      <w:r>
        <w:rPr>
          <w:rFonts w:ascii="宋体" w:hAnsi="宋体" w:cs="Times New Roman" w:hint="eastAsia"/>
          <w:b/>
          <w:sz w:val="24"/>
          <w:szCs w:val="24"/>
        </w:rPr>
        <w:t>20.5相关约定</w:t>
      </w:r>
      <w:bookmarkEnd w:id="559"/>
    </w:p>
    <w:p w:rsidR="007A265B" w:rsidRDefault="009E7272">
      <w:pPr>
        <w:ind w:firstLineChars="200" w:firstLine="480"/>
        <w:rPr>
          <w:rFonts w:ascii="宋体" w:cs="Times New Roman"/>
          <w:sz w:val="24"/>
          <w:szCs w:val="24"/>
        </w:rPr>
      </w:pPr>
      <w:r>
        <w:rPr>
          <w:rFonts w:ascii="宋体" w:hAnsi="宋体" w:cs="Times New Roman" w:hint="eastAsia"/>
          <w:sz w:val="24"/>
          <w:szCs w:val="24"/>
        </w:rPr>
        <w:t>20.5.1保证人应当是依法设立的有资格的银行业金融机构或者专业担保公司。</w:t>
      </w:r>
    </w:p>
    <w:p w:rsidR="007A265B" w:rsidRDefault="009E7272">
      <w:pPr>
        <w:ind w:firstLineChars="200" w:firstLine="480"/>
        <w:rPr>
          <w:rFonts w:ascii="宋体" w:cs="Times New Roman"/>
          <w:sz w:val="24"/>
          <w:szCs w:val="24"/>
        </w:rPr>
      </w:pPr>
      <w:r>
        <w:rPr>
          <w:rFonts w:ascii="宋体" w:hAnsi="宋体" w:cs="Times New Roman" w:hint="eastAsia"/>
          <w:sz w:val="24"/>
          <w:szCs w:val="24"/>
        </w:rPr>
        <w:t>20.5.2货款支付保证担保和履约保证担保、货款支付保证担保和预付款保证担保不得为同一保证人。</w:t>
      </w:r>
    </w:p>
    <w:p w:rsidR="007A265B" w:rsidRDefault="009E7272">
      <w:pPr>
        <w:ind w:firstLineChars="200" w:firstLine="480"/>
        <w:rPr>
          <w:rFonts w:ascii="宋体" w:cs="Times New Roman"/>
          <w:sz w:val="24"/>
          <w:szCs w:val="24"/>
        </w:rPr>
      </w:pPr>
      <w:r>
        <w:rPr>
          <w:rFonts w:ascii="宋体" w:hAnsi="宋体" w:cs="Times New Roman" w:hint="eastAsia"/>
          <w:sz w:val="24"/>
          <w:szCs w:val="24"/>
        </w:rPr>
        <w:t>20.5.3保证担保均以保函的形式出具。保证人应当在保函中明确赔付方及期限。</w:t>
      </w:r>
    </w:p>
    <w:p w:rsidR="007A265B" w:rsidRDefault="009E7272">
      <w:pPr>
        <w:ind w:firstLineChars="200" w:firstLine="480"/>
        <w:rPr>
          <w:rFonts w:ascii="宋体" w:cs="Times New Roman"/>
          <w:sz w:val="24"/>
          <w:szCs w:val="24"/>
        </w:rPr>
      </w:pPr>
      <w:r>
        <w:rPr>
          <w:rFonts w:ascii="宋体" w:hAnsi="宋体" w:cs="Times New Roman" w:hint="eastAsia"/>
          <w:sz w:val="24"/>
          <w:szCs w:val="24"/>
        </w:rPr>
        <w:t>20.5.4保证担保的保证方式为连带保证担保，责任条件为有条件担保。</w:t>
      </w:r>
    </w:p>
    <w:p w:rsidR="007A265B" w:rsidRDefault="009E7272">
      <w:pPr>
        <w:ind w:firstLineChars="200" w:firstLine="480"/>
        <w:rPr>
          <w:rFonts w:ascii="宋体" w:cs="Times New Roman"/>
          <w:sz w:val="24"/>
          <w:szCs w:val="24"/>
        </w:rPr>
      </w:pPr>
      <w:r>
        <w:rPr>
          <w:rFonts w:ascii="宋体" w:hAnsi="宋体" w:cs="Times New Roman" w:hint="eastAsia"/>
          <w:sz w:val="24"/>
          <w:szCs w:val="24"/>
        </w:rPr>
        <w:t>20.5.5保函应当为不可撤销保函，在保函约定的有效期届满之前，除因本供货合同中止执行、解除或法律法规规定的情况外，保证人、债务人和债权人不得以任何理由撤保。</w:t>
      </w:r>
    </w:p>
    <w:p w:rsidR="007A265B" w:rsidRDefault="009E7272">
      <w:pPr>
        <w:ind w:firstLineChars="200" w:firstLine="480"/>
        <w:rPr>
          <w:rFonts w:ascii="宋体" w:cs="Times New Roman"/>
          <w:sz w:val="24"/>
          <w:szCs w:val="24"/>
        </w:rPr>
      </w:pPr>
      <w:r>
        <w:rPr>
          <w:rFonts w:ascii="宋体" w:hAnsi="宋体" w:cs="Times New Roman" w:hint="eastAsia"/>
          <w:sz w:val="24"/>
          <w:szCs w:val="24"/>
        </w:rPr>
        <w:t>20.5.6保函约定的有效期已届满，或保函约定的担保金额已被债权人全部索赔，但债务人尚未实际履行完合同约定的义务时，债务人应当按照约定重新提交保函。</w:t>
      </w:r>
    </w:p>
    <w:p w:rsidR="007A265B" w:rsidRDefault="009E7272">
      <w:pPr>
        <w:rPr>
          <w:rFonts w:ascii="宋体" w:cs="Times New Roman"/>
          <w:b/>
          <w:sz w:val="24"/>
          <w:szCs w:val="24"/>
        </w:rPr>
      </w:pPr>
      <w:bookmarkStart w:id="560" w:name="_Toc217443960"/>
      <w:bookmarkStart w:id="561" w:name="_Toc218048824"/>
      <w:bookmarkStart w:id="562" w:name="_Toc218049004"/>
      <w:bookmarkStart w:id="563" w:name="_Toc381358666"/>
      <w:bookmarkStart w:id="564" w:name="_Toc375218793"/>
      <w:bookmarkStart w:id="565" w:name="_Toc256955430"/>
      <w:r>
        <w:rPr>
          <w:rFonts w:ascii="宋体" w:hAnsi="宋体" w:cs="Times New Roman" w:hint="eastAsia"/>
          <w:b/>
          <w:sz w:val="24"/>
          <w:szCs w:val="24"/>
        </w:rPr>
        <w:lastRenderedPageBreak/>
        <w:t>21.不可抗力</w:t>
      </w:r>
      <w:bookmarkEnd w:id="560"/>
      <w:bookmarkEnd w:id="561"/>
      <w:bookmarkEnd w:id="562"/>
      <w:bookmarkEnd w:id="563"/>
      <w:bookmarkEnd w:id="564"/>
      <w:bookmarkEnd w:id="565"/>
    </w:p>
    <w:p w:rsidR="007A265B" w:rsidRDefault="009E7272">
      <w:pPr>
        <w:rPr>
          <w:rFonts w:ascii="宋体" w:cs="Times New Roman"/>
          <w:b/>
          <w:sz w:val="24"/>
          <w:szCs w:val="24"/>
        </w:rPr>
      </w:pPr>
      <w:bookmarkStart w:id="566" w:name="_Toc375218794"/>
      <w:r>
        <w:rPr>
          <w:rFonts w:ascii="宋体" w:hAnsi="宋体" w:cs="Times New Roman" w:hint="eastAsia"/>
          <w:b/>
          <w:sz w:val="24"/>
          <w:szCs w:val="24"/>
        </w:rPr>
        <w:t>21.1不可抗力</w:t>
      </w:r>
      <w:bookmarkEnd w:id="566"/>
    </w:p>
    <w:p w:rsidR="007A265B" w:rsidRDefault="009E7272">
      <w:pPr>
        <w:ind w:firstLineChars="200" w:firstLine="480"/>
        <w:rPr>
          <w:rFonts w:ascii="宋体" w:hAnsi="宋体" w:cs="Times New Roman"/>
          <w:sz w:val="24"/>
          <w:szCs w:val="24"/>
        </w:rPr>
      </w:pPr>
      <w:r>
        <w:rPr>
          <w:rFonts w:ascii="宋体" w:hAnsi="宋体" w:cs="Times New Roman" w:hint="eastAsia"/>
          <w:sz w:val="24"/>
          <w:szCs w:val="24"/>
        </w:rPr>
        <w:t xml:space="preserve">21.1.1不可抗力一般包括以下的情况： </w:t>
      </w:r>
    </w:p>
    <w:p w:rsidR="007A265B" w:rsidRDefault="009E7272">
      <w:pPr>
        <w:ind w:firstLineChars="200" w:firstLine="480"/>
        <w:rPr>
          <w:rFonts w:ascii="宋体" w:hAnsiTheme="minorHAnsi" w:cs="Times New Roman"/>
          <w:sz w:val="24"/>
          <w:szCs w:val="24"/>
        </w:rPr>
      </w:pPr>
      <w:r>
        <w:rPr>
          <w:rFonts w:ascii="宋体" w:hAnsi="宋体" w:cs="Times New Roman" w:hint="eastAsia"/>
          <w:sz w:val="24"/>
          <w:szCs w:val="24"/>
        </w:rPr>
        <w:t>（1）国家权威部门发布且被界定为灾害的瘟疫、地震、洪水、风灾、雪灾等；</w:t>
      </w:r>
    </w:p>
    <w:p w:rsidR="007A265B" w:rsidRDefault="009E7272">
      <w:pPr>
        <w:ind w:firstLineChars="200" w:firstLine="480"/>
        <w:rPr>
          <w:rFonts w:ascii="宋体" w:cs="Times New Roman"/>
          <w:sz w:val="24"/>
          <w:szCs w:val="24"/>
        </w:rPr>
      </w:pPr>
      <w:r>
        <w:rPr>
          <w:rFonts w:ascii="宋体" w:hAnsi="宋体" w:cs="Times New Roman" w:hint="eastAsia"/>
          <w:sz w:val="24"/>
          <w:szCs w:val="24"/>
        </w:rPr>
        <w:t>（2）战争；</w:t>
      </w:r>
    </w:p>
    <w:p w:rsidR="007A265B" w:rsidRDefault="009E7272">
      <w:pPr>
        <w:ind w:firstLineChars="200" w:firstLine="480"/>
        <w:rPr>
          <w:rFonts w:ascii="宋体" w:cs="Times New Roman"/>
          <w:sz w:val="24"/>
          <w:szCs w:val="24"/>
        </w:rPr>
      </w:pPr>
      <w:r>
        <w:rPr>
          <w:rFonts w:ascii="宋体" w:hAnsi="宋体" w:cs="Times New Roman" w:hint="eastAsia"/>
          <w:sz w:val="24"/>
          <w:szCs w:val="24"/>
        </w:rPr>
        <w:t>（3）离子辐射或放射性污染；</w:t>
      </w:r>
    </w:p>
    <w:p w:rsidR="007A265B" w:rsidRDefault="009E7272">
      <w:pPr>
        <w:ind w:firstLineChars="200" w:firstLine="480"/>
        <w:rPr>
          <w:rFonts w:ascii="宋体" w:cs="Times New Roman"/>
          <w:sz w:val="24"/>
          <w:szCs w:val="24"/>
        </w:rPr>
      </w:pPr>
      <w:r>
        <w:rPr>
          <w:rFonts w:ascii="宋体" w:hAnsi="宋体" w:cs="Times New Roman" w:hint="eastAsia"/>
          <w:sz w:val="24"/>
          <w:szCs w:val="24"/>
        </w:rPr>
        <w:t>（4）以音速或超音速飞行的飞机或其它飞行装置产生的压力波，飞行器坠落；</w:t>
      </w:r>
    </w:p>
    <w:p w:rsidR="007A265B" w:rsidRDefault="009E7272">
      <w:pPr>
        <w:ind w:firstLineChars="200" w:firstLine="480"/>
        <w:rPr>
          <w:rFonts w:ascii="宋体" w:cs="Times New Roman"/>
          <w:sz w:val="24"/>
          <w:szCs w:val="24"/>
        </w:rPr>
      </w:pPr>
      <w:r>
        <w:rPr>
          <w:rFonts w:ascii="宋体" w:hAnsi="宋体" w:cs="Times New Roman" w:hint="eastAsia"/>
          <w:sz w:val="24"/>
          <w:szCs w:val="24"/>
        </w:rPr>
        <w:t>（5）动乱、暴乱、骚乱或混乱，但完全局限在采购人及其供货人内部的事件除外；</w:t>
      </w:r>
    </w:p>
    <w:p w:rsidR="007A265B" w:rsidRDefault="009E7272">
      <w:pPr>
        <w:ind w:firstLineChars="200" w:firstLine="480"/>
        <w:rPr>
          <w:rFonts w:ascii="宋体" w:cs="Times New Roman"/>
          <w:sz w:val="24"/>
          <w:szCs w:val="24"/>
        </w:rPr>
      </w:pPr>
      <w:r>
        <w:rPr>
          <w:rFonts w:ascii="宋体" w:hAnsi="宋体" w:cs="Times New Roman" w:hint="eastAsia"/>
          <w:sz w:val="24"/>
          <w:szCs w:val="24"/>
        </w:rPr>
        <w:t>（6）因适用法律的变更或任何适用的后继法律的颁布所导致本供货合同的履行不再合法。</w:t>
      </w:r>
    </w:p>
    <w:p w:rsidR="007A265B" w:rsidRDefault="009E7272">
      <w:pPr>
        <w:ind w:firstLineChars="200" w:firstLine="480"/>
        <w:rPr>
          <w:rFonts w:ascii="宋体" w:cs="Times New Roman"/>
          <w:sz w:val="24"/>
          <w:szCs w:val="24"/>
        </w:rPr>
      </w:pPr>
      <w:r>
        <w:rPr>
          <w:rFonts w:ascii="宋体" w:hAnsi="宋体" w:cs="Times New Roman" w:hint="eastAsia"/>
          <w:sz w:val="24"/>
          <w:szCs w:val="24"/>
        </w:rPr>
        <w:t>21.1.1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7A265B" w:rsidRDefault="009E7272">
      <w:pPr>
        <w:rPr>
          <w:rFonts w:ascii="宋体" w:cs="Times New Roman"/>
          <w:b/>
          <w:sz w:val="24"/>
          <w:szCs w:val="24"/>
        </w:rPr>
      </w:pPr>
      <w:bookmarkStart w:id="567" w:name="_Toc375218795"/>
      <w:r>
        <w:rPr>
          <w:rFonts w:ascii="宋体" w:hAnsi="宋体" w:cs="Times New Roman" w:hint="eastAsia"/>
          <w:b/>
          <w:sz w:val="24"/>
          <w:szCs w:val="24"/>
        </w:rPr>
        <w:t>21.2采购人和供货人的义务</w:t>
      </w:r>
      <w:bookmarkEnd w:id="567"/>
    </w:p>
    <w:p w:rsidR="007A265B" w:rsidRDefault="009E7272">
      <w:pPr>
        <w:ind w:firstLineChars="200" w:firstLine="480"/>
        <w:rPr>
          <w:rFonts w:ascii="宋体" w:cs="Times New Roman"/>
          <w:sz w:val="24"/>
          <w:szCs w:val="24"/>
        </w:rPr>
      </w:pPr>
      <w:r>
        <w:rPr>
          <w:rFonts w:ascii="宋体" w:hAnsi="宋体" w:cs="Times New Roman" w:hint="eastAsia"/>
          <w:sz w:val="24"/>
          <w:szCs w:val="24"/>
        </w:rPr>
        <w:t>21.2.1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7A265B" w:rsidRDefault="009E7272">
      <w:pPr>
        <w:ind w:firstLineChars="200" w:firstLine="480"/>
        <w:rPr>
          <w:rFonts w:ascii="宋体" w:cs="Times New Roman"/>
          <w:sz w:val="24"/>
          <w:szCs w:val="24"/>
        </w:rPr>
      </w:pPr>
      <w:r>
        <w:rPr>
          <w:rFonts w:ascii="宋体" w:hAnsi="宋体" w:cs="Times New Roman" w:hint="eastAsia"/>
          <w:sz w:val="24"/>
          <w:szCs w:val="24"/>
        </w:rPr>
        <w:t>21.2.2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7A265B" w:rsidRDefault="009E7272">
      <w:pPr>
        <w:rPr>
          <w:rFonts w:ascii="宋体" w:cs="Times New Roman"/>
          <w:b/>
          <w:sz w:val="24"/>
          <w:szCs w:val="24"/>
        </w:rPr>
      </w:pPr>
      <w:bookmarkStart w:id="568" w:name="_Toc375218796"/>
      <w:r>
        <w:rPr>
          <w:rFonts w:ascii="宋体" w:hAnsi="宋体" w:cs="Times New Roman" w:hint="eastAsia"/>
          <w:b/>
          <w:sz w:val="24"/>
          <w:szCs w:val="24"/>
        </w:rPr>
        <w:t>21.3不可抗力发生情况下的付款</w:t>
      </w:r>
      <w:bookmarkEnd w:id="568"/>
    </w:p>
    <w:p w:rsidR="007A265B" w:rsidRDefault="009E7272">
      <w:pPr>
        <w:ind w:firstLineChars="200" w:firstLine="480"/>
        <w:rPr>
          <w:rFonts w:ascii="宋体" w:cs="Times New Roman"/>
          <w:sz w:val="24"/>
          <w:szCs w:val="24"/>
        </w:rPr>
      </w:pPr>
      <w:r>
        <w:rPr>
          <w:rFonts w:ascii="宋体" w:hAnsi="宋体" w:cs="Times New Roman" w:hint="eastAsia"/>
          <w:sz w:val="24"/>
          <w:szCs w:val="24"/>
        </w:rPr>
        <w:t>如果由于不可抗力的发生造成整体工程的损失和损害，供货人有权要求采购人将该事件发生前按照合同所完成的货款及时支付给供货人。</w:t>
      </w:r>
    </w:p>
    <w:p w:rsidR="007A265B" w:rsidRDefault="009E7272">
      <w:pPr>
        <w:rPr>
          <w:rFonts w:ascii="宋体" w:cs="Times New Roman"/>
          <w:b/>
          <w:sz w:val="24"/>
          <w:szCs w:val="24"/>
        </w:rPr>
      </w:pPr>
      <w:bookmarkStart w:id="569" w:name="_Toc375218797"/>
      <w:r>
        <w:rPr>
          <w:rFonts w:ascii="宋体" w:hAnsi="宋体" w:cs="Times New Roman" w:hint="eastAsia"/>
          <w:b/>
          <w:sz w:val="24"/>
          <w:szCs w:val="24"/>
        </w:rPr>
        <w:t>21.4不可抗力造成损害的责任划分</w:t>
      </w:r>
      <w:bookmarkEnd w:id="569"/>
    </w:p>
    <w:p w:rsidR="007A265B" w:rsidRDefault="009E7272">
      <w:pPr>
        <w:ind w:firstLineChars="200" w:firstLine="480"/>
        <w:rPr>
          <w:rFonts w:ascii="宋体" w:cs="Times New Roman"/>
          <w:sz w:val="24"/>
          <w:szCs w:val="24"/>
        </w:rPr>
      </w:pPr>
      <w:r>
        <w:rPr>
          <w:rFonts w:ascii="宋体" w:hAnsi="宋体" w:cs="Times New Roman" w:hint="eastAsia"/>
          <w:sz w:val="24"/>
          <w:szCs w:val="24"/>
        </w:rPr>
        <w:t>除非合同文件另有约定，不可抗力导致的人员伤亡、财产损失、费用增加和（或）供货周期延误等后果，由合同双方按照以下原则承担：</w:t>
      </w:r>
    </w:p>
    <w:p w:rsidR="007A265B" w:rsidRDefault="009E7272">
      <w:pPr>
        <w:ind w:firstLineChars="200" w:firstLine="480"/>
        <w:rPr>
          <w:rFonts w:ascii="宋体" w:cs="Times New Roman"/>
          <w:sz w:val="24"/>
          <w:szCs w:val="24"/>
        </w:rPr>
      </w:pPr>
      <w:r>
        <w:rPr>
          <w:rFonts w:ascii="宋体" w:hAnsi="宋体" w:cs="Times New Roman" w:hint="eastAsia"/>
          <w:sz w:val="24"/>
          <w:szCs w:val="24"/>
        </w:rPr>
        <w:t>（1）已运至供货场地的货物的损害，以及因工程损害造成的第三者人员伤亡和财产损失由采购人承担；</w:t>
      </w:r>
    </w:p>
    <w:p w:rsidR="007A265B" w:rsidRDefault="009E7272">
      <w:pPr>
        <w:ind w:firstLineChars="200" w:firstLine="480"/>
        <w:rPr>
          <w:rFonts w:ascii="宋体" w:cs="Times New Roman"/>
          <w:sz w:val="24"/>
          <w:szCs w:val="24"/>
        </w:rPr>
      </w:pPr>
      <w:r>
        <w:rPr>
          <w:rFonts w:ascii="宋体" w:hAnsi="宋体" w:cs="Times New Roman" w:hint="eastAsia"/>
          <w:sz w:val="24"/>
          <w:szCs w:val="24"/>
        </w:rPr>
        <w:t>（2）采购人和供货人各自承担其人员伤亡和其它财产损失及其相关费用；</w:t>
      </w:r>
    </w:p>
    <w:p w:rsidR="007A265B" w:rsidRDefault="009E7272">
      <w:pPr>
        <w:ind w:firstLineChars="200" w:firstLine="480"/>
        <w:rPr>
          <w:rFonts w:ascii="宋体" w:cs="Times New Roman"/>
          <w:sz w:val="24"/>
          <w:szCs w:val="24"/>
        </w:rPr>
      </w:pPr>
      <w:r>
        <w:rPr>
          <w:rFonts w:ascii="宋体" w:hAnsi="宋体" w:cs="Times New Roman" w:hint="eastAsia"/>
          <w:sz w:val="24"/>
          <w:szCs w:val="24"/>
        </w:rPr>
        <w:t>（3）供货人的停工损失由供货人承担，但停工期间应供货人要求照管工程和清理、修复工程的费用由采购人承担；</w:t>
      </w:r>
    </w:p>
    <w:p w:rsidR="007A265B" w:rsidRDefault="009E7272">
      <w:pPr>
        <w:ind w:firstLineChars="200" w:firstLine="480"/>
        <w:rPr>
          <w:rFonts w:ascii="宋体" w:cs="Times New Roman"/>
          <w:sz w:val="24"/>
          <w:szCs w:val="24"/>
        </w:rPr>
      </w:pPr>
      <w:r>
        <w:rPr>
          <w:rFonts w:ascii="宋体" w:hAnsi="宋体" w:cs="Times New Roman" w:hint="eastAsia"/>
          <w:sz w:val="24"/>
          <w:szCs w:val="24"/>
        </w:rPr>
        <w:t>（4）不能按期供货的，应当合理延长供货周期，供货人不需支付逾期违约金。采购人要求提前供货的，供货人应当采取提前供货措施，提前供货费用由采购人承担。</w:t>
      </w:r>
    </w:p>
    <w:p w:rsidR="007A265B" w:rsidRDefault="009E7272">
      <w:pPr>
        <w:rPr>
          <w:rFonts w:ascii="宋体" w:cs="Times New Roman"/>
          <w:b/>
          <w:sz w:val="24"/>
          <w:szCs w:val="24"/>
        </w:rPr>
      </w:pPr>
      <w:bookmarkStart w:id="570" w:name="_Toc375218798"/>
      <w:r>
        <w:rPr>
          <w:rFonts w:ascii="宋体" w:hAnsi="宋体" w:cs="Times New Roman" w:hint="eastAsia"/>
          <w:b/>
          <w:sz w:val="24"/>
          <w:szCs w:val="24"/>
        </w:rPr>
        <w:t>21.5避免和减少不可抗力损失</w:t>
      </w:r>
      <w:bookmarkEnd w:id="570"/>
    </w:p>
    <w:p w:rsidR="007A265B" w:rsidRDefault="009E7272">
      <w:pPr>
        <w:ind w:firstLineChars="200" w:firstLine="480"/>
        <w:rPr>
          <w:rFonts w:ascii="宋体" w:cs="Times New Roman"/>
          <w:sz w:val="24"/>
          <w:szCs w:val="24"/>
        </w:rPr>
      </w:pPr>
      <w:r>
        <w:rPr>
          <w:rFonts w:ascii="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rsidR="007A265B" w:rsidRDefault="009E7272">
      <w:pPr>
        <w:rPr>
          <w:rFonts w:ascii="宋体" w:cs="Times New Roman"/>
          <w:b/>
          <w:sz w:val="24"/>
          <w:szCs w:val="24"/>
        </w:rPr>
      </w:pPr>
      <w:bookmarkStart w:id="571" w:name="_Toc375218799"/>
      <w:r>
        <w:rPr>
          <w:rFonts w:ascii="宋体" w:hAnsi="宋体" w:cs="Times New Roman" w:hint="eastAsia"/>
          <w:b/>
          <w:sz w:val="24"/>
          <w:szCs w:val="24"/>
        </w:rPr>
        <w:t>21.6因不可抗力解除合同</w:t>
      </w:r>
      <w:bookmarkEnd w:id="571"/>
    </w:p>
    <w:p w:rsidR="007A265B" w:rsidRDefault="009E7272">
      <w:pPr>
        <w:ind w:firstLineChars="200" w:firstLine="480"/>
        <w:rPr>
          <w:rFonts w:ascii="宋体" w:cs="Times New Roman"/>
          <w:sz w:val="24"/>
          <w:szCs w:val="24"/>
        </w:rPr>
      </w:pPr>
      <w:r>
        <w:rPr>
          <w:rFonts w:ascii="宋体" w:hAnsi="宋体" w:cs="Times New Roman" w:hint="eastAsia"/>
          <w:sz w:val="24"/>
          <w:szCs w:val="24"/>
        </w:rPr>
        <w:t>21.6.1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合同条款专用部分。</w:t>
      </w:r>
    </w:p>
    <w:p w:rsidR="007A265B" w:rsidRDefault="009E7272">
      <w:pPr>
        <w:ind w:firstLineChars="200" w:firstLine="480"/>
        <w:rPr>
          <w:rFonts w:ascii="宋体" w:cs="Times New Roman"/>
          <w:sz w:val="24"/>
          <w:szCs w:val="24"/>
        </w:rPr>
      </w:pPr>
      <w:r>
        <w:rPr>
          <w:rFonts w:ascii="宋体" w:hAnsi="宋体" w:cs="Times New Roman" w:hint="eastAsia"/>
          <w:sz w:val="24"/>
          <w:szCs w:val="24"/>
        </w:rPr>
        <w:t>21.6.2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 25条应当支付的所有款项。</w:t>
      </w:r>
    </w:p>
    <w:p w:rsidR="007A265B" w:rsidRDefault="009E7272">
      <w:pPr>
        <w:rPr>
          <w:rFonts w:ascii="宋体" w:cs="Times New Roman"/>
          <w:b/>
          <w:sz w:val="24"/>
          <w:szCs w:val="24"/>
        </w:rPr>
      </w:pPr>
      <w:bookmarkStart w:id="572" w:name="_Toc217443961"/>
      <w:bookmarkStart w:id="573" w:name="_Toc381358667"/>
      <w:bookmarkStart w:id="574" w:name="_Toc256955431"/>
      <w:bookmarkStart w:id="575" w:name="_Toc218049005"/>
      <w:bookmarkStart w:id="576" w:name="_Toc375218800"/>
      <w:bookmarkStart w:id="577" w:name="_Toc218048825"/>
      <w:r>
        <w:rPr>
          <w:rFonts w:ascii="宋体" w:hAnsi="宋体" w:cs="Times New Roman" w:hint="eastAsia"/>
          <w:b/>
          <w:sz w:val="24"/>
          <w:szCs w:val="24"/>
        </w:rPr>
        <w:lastRenderedPageBreak/>
        <w:t>22.争议</w:t>
      </w:r>
      <w:bookmarkEnd w:id="572"/>
      <w:bookmarkEnd w:id="573"/>
      <w:bookmarkEnd w:id="574"/>
      <w:bookmarkEnd w:id="575"/>
      <w:bookmarkEnd w:id="576"/>
      <w:bookmarkEnd w:id="577"/>
    </w:p>
    <w:p w:rsidR="007A265B" w:rsidRDefault="009E7272">
      <w:pPr>
        <w:rPr>
          <w:rFonts w:ascii="宋体" w:cs="Times New Roman"/>
          <w:b/>
          <w:sz w:val="24"/>
          <w:szCs w:val="24"/>
        </w:rPr>
      </w:pPr>
      <w:bookmarkStart w:id="578" w:name="_Toc375218801"/>
      <w:r>
        <w:rPr>
          <w:rFonts w:ascii="宋体" w:hAnsi="宋体" w:cs="Times New Roman" w:hint="eastAsia"/>
          <w:b/>
          <w:sz w:val="24"/>
          <w:szCs w:val="24"/>
        </w:rPr>
        <w:t>22.1争议解决方式</w:t>
      </w:r>
      <w:bookmarkEnd w:id="578"/>
    </w:p>
    <w:p w:rsidR="007A265B" w:rsidRDefault="009E7272">
      <w:pPr>
        <w:ind w:firstLineChars="200" w:firstLine="480"/>
        <w:rPr>
          <w:rFonts w:ascii="宋体" w:hAnsi="宋体" w:cs="Times New Roman"/>
          <w:sz w:val="24"/>
          <w:szCs w:val="24"/>
        </w:rPr>
      </w:pPr>
      <w:r>
        <w:rPr>
          <w:rFonts w:ascii="宋体" w:hAnsi="宋体" w:cs="Times New Roman" w:hint="eastAsia"/>
          <w:sz w:val="24"/>
          <w:szCs w:val="24"/>
        </w:rPr>
        <w:t xml:space="preserve">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 </w:t>
      </w:r>
    </w:p>
    <w:p w:rsidR="007A265B" w:rsidRDefault="009E7272">
      <w:pPr>
        <w:ind w:firstLineChars="200" w:firstLine="480"/>
        <w:rPr>
          <w:rFonts w:ascii="宋体" w:hAnsiTheme="minorHAnsi" w:cs="Times New Roman"/>
          <w:sz w:val="24"/>
          <w:szCs w:val="24"/>
        </w:rPr>
      </w:pPr>
      <w:r>
        <w:rPr>
          <w:rFonts w:ascii="宋体" w:hAnsi="宋体" w:cs="Times New Roman" w:hint="eastAsia"/>
          <w:sz w:val="24"/>
          <w:szCs w:val="24"/>
        </w:rPr>
        <w:t>（1）第一种解决方式：双方达成仲裁协议，向约定的仲裁委员会申请仲裁；</w:t>
      </w:r>
    </w:p>
    <w:p w:rsidR="007A265B" w:rsidRDefault="009E7272">
      <w:pPr>
        <w:ind w:firstLineChars="200" w:firstLine="480"/>
        <w:rPr>
          <w:rFonts w:ascii="宋体" w:cs="Times New Roman"/>
          <w:sz w:val="24"/>
          <w:szCs w:val="24"/>
        </w:rPr>
      </w:pPr>
      <w:r>
        <w:rPr>
          <w:rFonts w:ascii="宋体" w:hAnsi="宋体" w:cs="Times New Roman" w:hint="eastAsia"/>
          <w:sz w:val="24"/>
          <w:szCs w:val="24"/>
        </w:rPr>
        <w:t>（2）第二种解决方式：向有管辖权的人民法院起诉。</w:t>
      </w:r>
    </w:p>
    <w:p w:rsidR="007A265B" w:rsidRDefault="009E7272">
      <w:pPr>
        <w:ind w:firstLineChars="200" w:firstLine="480"/>
        <w:rPr>
          <w:rFonts w:ascii="宋体" w:cs="Times New Roman"/>
          <w:sz w:val="24"/>
          <w:szCs w:val="24"/>
        </w:rPr>
      </w:pPr>
      <w:r>
        <w:rPr>
          <w:rFonts w:ascii="宋体" w:hAnsi="宋体" w:cs="Times New Roman" w:hint="eastAsia"/>
          <w:sz w:val="24"/>
          <w:szCs w:val="24"/>
        </w:rPr>
        <w:t>争议的解决方式见合同条款专用部分。</w:t>
      </w:r>
    </w:p>
    <w:p w:rsidR="007A265B" w:rsidRDefault="009E7272">
      <w:pPr>
        <w:rPr>
          <w:rFonts w:ascii="宋体" w:cs="Times New Roman"/>
          <w:b/>
          <w:sz w:val="24"/>
          <w:szCs w:val="24"/>
        </w:rPr>
      </w:pPr>
      <w:bookmarkStart w:id="579" w:name="_Toc375218802"/>
      <w:r>
        <w:rPr>
          <w:rFonts w:ascii="宋体" w:hAnsi="宋体" w:cs="Times New Roman" w:hint="eastAsia"/>
          <w:b/>
          <w:sz w:val="24"/>
          <w:szCs w:val="24"/>
        </w:rPr>
        <w:t>22.2发生争议时合同的履行</w:t>
      </w:r>
      <w:bookmarkEnd w:id="579"/>
    </w:p>
    <w:p w:rsidR="007A265B" w:rsidRDefault="009E7272">
      <w:pPr>
        <w:ind w:firstLineChars="200" w:firstLine="480"/>
        <w:rPr>
          <w:rFonts w:ascii="宋体" w:cs="Times New Roman"/>
          <w:sz w:val="24"/>
          <w:szCs w:val="24"/>
        </w:rPr>
      </w:pPr>
      <w:r>
        <w:rPr>
          <w:rFonts w:ascii="宋体" w:hAnsi="宋体" w:cs="Times New Roman" w:hint="eastAsia"/>
          <w:sz w:val="24"/>
          <w:szCs w:val="24"/>
        </w:rPr>
        <w:t>发生争议后，除非出现下列情况的，采购人和供货人都应当继续履行合同：</w:t>
      </w:r>
    </w:p>
    <w:p w:rsidR="007A265B" w:rsidRDefault="009E7272">
      <w:pPr>
        <w:ind w:firstLineChars="200" w:firstLine="480"/>
        <w:rPr>
          <w:rFonts w:ascii="宋体" w:cs="Times New Roman"/>
          <w:sz w:val="24"/>
          <w:szCs w:val="24"/>
        </w:rPr>
      </w:pPr>
      <w:r>
        <w:rPr>
          <w:rFonts w:ascii="宋体" w:hAnsi="宋体" w:cs="Times New Roman" w:hint="eastAsia"/>
          <w:sz w:val="24"/>
          <w:szCs w:val="24"/>
        </w:rPr>
        <w:t>（1）单方违约导致本供货合同确已无法履行，双方协议停止供货；</w:t>
      </w:r>
    </w:p>
    <w:p w:rsidR="007A265B" w:rsidRDefault="009E7272">
      <w:pPr>
        <w:ind w:firstLineChars="200" w:firstLine="480"/>
        <w:rPr>
          <w:rFonts w:ascii="宋体" w:cs="Times New Roman"/>
          <w:sz w:val="24"/>
          <w:szCs w:val="24"/>
        </w:rPr>
      </w:pPr>
      <w:r>
        <w:rPr>
          <w:rFonts w:ascii="宋体" w:hAnsi="宋体" w:cs="Times New Roman" w:hint="eastAsia"/>
          <w:sz w:val="24"/>
          <w:szCs w:val="24"/>
        </w:rPr>
        <w:t>（2）不可抗力导致本供货合同无法履行；</w:t>
      </w:r>
    </w:p>
    <w:p w:rsidR="007A265B" w:rsidRDefault="009E7272">
      <w:pPr>
        <w:ind w:firstLineChars="200" w:firstLine="480"/>
        <w:rPr>
          <w:rFonts w:ascii="宋体" w:cs="Times New Roman"/>
          <w:sz w:val="24"/>
          <w:szCs w:val="24"/>
        </w:rPr>
      </w:pPr>
      <w:r>
        <w:rPr>
          <w:rFonts w:ascii="宋体" w:hAnsi="宋体" w:cs="Times New Roman" w:hint="eastAsia"/>
          <w:sz w:val="24"/>
          <w:szCs w:val="24"/>
        </w:rPr>
        <w:t>（3）调解要求停止供货，且为双方接受；</w:t>
      </w:r>
    </w:p>
    <w:p w:rsidR="007A265B" w:rsidRDefault="009E7272">
      <w:pPr>
        <w:ind w:firstLineChars="200" w:firstLine="480"/>
        <w:rPr>
          <w:rFonts w:ascii="宋体" w:cs="Times New Roman"/>
          <w:sz w:val="24"/>
          <w:szCs w:val="24"/>
        </w:rPr>
      </w:pPr>
      <w:r>
        <w:rPr>
          <w:rFonts w:ascii="宋体" w:hAnsi="宋体" w:cs="Times New Roman" w:hint="eastAsia"/>
          <w:sz w:val="24"/>
          <w:szCs w:val="24"/>
        </w:rPr>
        <w:t>（4）仲裁机构要求停止供货；</w:t>
      </w:r>
    </w:p>
    <w:p w:rsidR="007A265B" w:rsidRDefault="009E7272">
      <w:pPr>
        <w:ind w:firstLineChars="200" w:firstLine="480"/>
        <w:rPr>
          <w:rFonts w:ascii="宋体" w:cs="Times New Roman"/>
          <w:sz w:val="24"/>
          <w:szCs w:val="24"/>
        </w:rPr>
      </w:pPr>
      <w:r>
        <w:rPr>
          <w:rFonts w:ascii="宋体" w:hAnsi="宋体" w:cs="Times New Roman" w:hint="eastAsia"/>
          <w:sz w:val="24"/>
          <w:szCs w:val="24"/>
        </w:rPr>
        <w:t>（5）法院要求停止供货。</w:t>
      </w:r>
    </w:p>
    <w:p w:rsidR="007A265B" w:rsidRDefault="009E7272">
      <w:pPr>
        <w:rPr>
          <w:rFonts w:ascii="宋体" w:cs="Times New Roman"/>
          <w:b/>
          <w:sz w:val="24"/>
          <w:szCs w:val="24"/>
        </w:rPr>
      </w:pPr>
      <w:bookmarkStart w:id="580" w:name="_Toc381358668"/>
      <w:bookmarkStart w:id="581" w:name="_Toc218049006"/>
      <w:bookmarkStart w:id="582" w:name="_Toc256955432"/>
      <w:bookmarkStart w:id="583" w:name="_Toc217443962"/>
      <w:bookmarkStart w:id="584" w:name="_Toc375218803"/>
      <w:bookmarkStart w:id="585" w:name="_Toc218048826"/>
      <w:r>
        <w:rPr>
          <w:rFonts w:ascii="宋体" w:hAnsi="宋体" w:cs="Times New Roman" w:hint="eastAsia"/>
          <w:b/>
          <w:sz w:val="24"/>
          <w:szCs w:val="24"/>
        </w:rPr>
        <w:t>23.专利权</w:t>
      </w:r>
      <w:bookmarkEnd w:id="580"/>
      <w:bookmarkEnd w:id="581"/>
      <w:bookmarkEnd w:id="582"/>
      <w:bookmarkEnd w:id="583"/>
      <w:bookmarkEnd w:id="584"/>
      <w:bookmarkEnd w:id="585"/>
    </w:p>
    <w:p w:rsidR="007A265B" w:rsidRDefault="009E7272">
      <w:pPr>
        <w:ind w:firstLineChars="200" w:firstLine="480"/>
        <w:rPr>
          <w:rFonts w:ascii="宋体" w:cs="Times New Roman"/>
          <w:sz w:val="24"/>
          <w:szCs w:val="24"/>
        </w:rPr>
      </w:pPr>
      <w:r>
        <w:rPr>
          <w:rFonts w:ascii="宋体" w:hAnsi="宋体" w:cs="Times New Roman" w:hint="eastAsia"/>
          <w:sz w:val="24"/>
          <w:szCs w:val="24"/>
        </w:rPr>
        <w:t>23.1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rsidR="007A265B" w:rsidRDefault="009E7272">
      <w:pPr>
        <w:ind w:firstLineChars="200" w:firstLine="480"/>
        <w:rPr>
          <w:rFonts w:ascii="宋体" w:cs="Times New Roman"/>
          <w:sz w:val="24"/>
          <w:szCs w:val="24"/>
        </w:rPr>
      </w:pPr>
      <w:r>
        <w:rPr>
          <w:rFonts w:ascii="宋体" w:hAnsi="宋体" w:cs="Times New Roman" w:hint="eastAsia"/>
          <w:sz w:val="24"/>
          <w:szCs w:val="24"/>
        </w:rPr>
        <w:t>23.2合同价已包括所有应支付的，对专利权、版权、使用权、设计或其它知识产权而需要向其它方支付的版税等费用。</w:t>
      </w:r>
    </w:p>
    <w:p w:rsidR="007A265B" w:rsidRDefault="009E7272">
      <w:pPr>
        <w:ind w:firstLineChars="200" w:firstLine="480"/>
        <w:rPr>
          <w:rFonts w:ascii="宋体" w:cs="Times New Roman"/>
          <w:sz w:val="24"/>
          <w:szCs w:val="24"/>
        </w:rPr>
      </w:pPr>
      <w:r>
        <w:rPr>
          <w:rFonts w:ascii="宋体" w:hAnsi="宋体" w:cs="Times New Roman" w:hint="eastAsia"/>
          <w:sz w:val="24"/>
          <w:szCs w:val="24"/>
        </w:rPr>
        <w:t>23.3应供货人要求并在由其承担费用的情况下，采购人应当协助供货人对任何上述索赔和诉讼进行争辩，供货人应当偿付给采购人由此而导致的全部合理的开支。</w:t>
      </w:r>
    </w:p>
    <w:p w:rsidR="007A265B" w:rsidRDefault="009E7272">
      <w:pPr>
        <w:rPr>
          <w:rFonts w:ascii="宋体" w:cs="Times New Roman"/>
          <w:b/>
          <w:sz w:val="24"/>
          <w:szCs w:val="24"/>
        </w:rPr>
      </w:pPr>
      <w:bookmarkStart w:id="586" w:name="_Toc375218804"/>
      <w:bookmarkStart w:id="587" w:name="_Toc381358669"/>
      <w:bookmarkStart w:id="588" w:name="_Toc218048828"/>
      <w:bookmarkStart w:id="589" w:name="_Toc256955433"/>
      <w:bookmarkStart w:id="590" w:name="_Toc217443964"/>
      <w:bookmarkStart w:id="591" w:name="_Toc218049008"/>
      <w:r>
        <w:rPr>
          <w:rFonts w:ascii="宋体" w:hAnsi="宋体" w:cs="Times New Roman" w:hint="eastAsia"/>
          <w:b/>
          <w:sz w:val="24"/>
          <w:szCs w:val="24"/>
        </w:rPr>
        <w:t>24.严禁贿赂</w:t>
      </w:r>
      <w:bookmarkEnd w:id="586"/>
      <w:bookmarkEnd w:id="587"/>
      <w:bookmarkEnd w:id="588"/>
      <w:bookmarkEnd w:id="589"/>
      <w:bookmarkEnd w:id="590"/>
      <w:bookmarkEnd w:id="591"/>
    </w:p>
    <w:p w:rsidR="007A265B" w:rsidRDefault="009E7272">
      <w:pPr>
        <w:ind w:firstLineChars="200" w:firstLine="480"/>
        <w:rPr>
          <w:rFonts w:ascii="宋体" w:cs="Times New Roman"/>
          <w:sz w:val="24"/>
          <w:szCs w:val="24"/>
        </w:rPr>
      </w:pPr>
      <w:r>
        <w:rPr>
          <w:rFonts w:ascii="宋体" w:hAnsi="宋体" w:cs="Times New Roman" w:hint="eastAsia"/>
          <w:sz w:val="24"/>
          <w:szCs w:val="24"/>
        </w:rPr>
        <w:t>如果采购人或供货人、代理人或服务人员给予或提出给予任何人以任何贿赂、礼品、小费或佣金作为引诱或报酬，以达到下列目的或企图：</w:t>
      </w:r>
    </w:p>
    <w:p w:rsidR="007A265B" w:rsidRDefault="009E7272">
      <w:pPr>
        <w:ind w:firstLineChars="200" w:firstLine="480"/>
        <w:rPr>
          <w:rFonts w:ascii="宋体" w:cs="Times New Roman"/>
          <w:sz w:val="24"/>
          <w:szCs w:val="24"/>
        </w:rPr>
      </w:pPr>
      <w:r>
        <w:rPr>
          <w:rFonts w:ascii="宋体" w:hAnsi="宋体" w:cs="Times New Roman" w:hint="eastAsia"/>
          <w:sz w:val="24"/>
          <w:szCs w:val="24"/>
        </w:rPr>
        <w:t>（1）使该人员采取或不采取与该合同有关的任何行动；</w:t>
      </w:r>
    </w:p>
    <w:p w:rsidR="007A265B" w:rsidRDefault="009E7272">
      <w:pPr>
        <w:ind w:firstLineChars="200" w:firstLine="480"/>
        <w:rPr>
          <w:rFonts w:ascii="宋体" w:cs="Times New Roman"/>
          <w:sz w:val="24"/>
          <w:szCs w:val="24"/>
        </w:rPr>
      </w:pPr>
      <w:r>
        <w:rPr>
          <w:rFonts w:ascii="宋体" w:hAnsi="宋体" w:cs="Times New Roman" w:hint="eastAsia"/>
          <w:sz w:val="24"/>
          <w:szCs w:val="24"/>
        </w:rPr>
        <w:t>（2）使该人员对与该合同有关的任何人员表示赞同或不赞同。</w:t>
      </w:r>
    </w:p>
    <w:p w:rsidR="007A265B" w:rsidRDefault="009E7272">
      <w:pPr>
        <w:ind w:firstLineChars="200" w:firstLine="480"/>
        <w:rPr>
          <w:rFonts w:ascii="宋体" w:cs="Times New Roman"/>
          <w:sz w:val="24"/>
          <w:szCs w:val="24"/>
        </w:rPr>
      </w:pPr>
      <w:r>
        <w:rPr>
          <w:rFonts w:ascii="宋体" w:hAnsi="宋体" w:cs="Times New Roman" w:hint="eastAsia"/>
          <w:sz w:val="24"/>
          <w:szCs w:val="24"/>
        </w:rPr>
        <w:t>在证据确凿的情况下，供货人或采购人可在向对方发出通知后14天内终止合同。终止合同的决定并不影响提出终止合同的一方按照合同所拥有的所有其它权益。</w:t>
      </w:r>
    </w:p>
    <w:p w:rsidR="007A265B" w:rsidRDefault="009E7272">
      <w:pPr>
        <w:rPr>
          <w:rFonts w:ascii="宋体" w:cs="Times New Roman"/>
          <w:b/>
          <w:sz w:val="24"/>
          <w:szCs w:val="24"/>
        </w:rPr>
      </w:pPr>
      <w:bookmarkStart w:id="592" w:name="_Toc256955434"/>
      <w:bookmarkStart w:id="593" w:name="_Toc381358670"/>
      <w:bookmarkStart w:id="594" w:name="_Toc217443965"/>
      <w:bookmarkStart w:id="595" w:name="_Toc375218805"/>
      <w:bookmarkStart w:id="596" w:name="_Toc218049009"/>
      <w:bookmarkStart w:id="597" w:name="_Toc218048829"/>
      <w:r>
        <w:rPr>
          <w:rFonts w:ascii="宋体" w:hAnsi="宋体" w:cs="Times New Roman" w:hint="eastAsia"/>
          <w:b/>
          <w:sz w:val="24"/>
          <w:szCs w:val="24"/>
        </w:rPr>
        <w:t>25.保密</w:t>
      </w:r>
      <w:bookmarkEnd w:id="592"/>
      <w:bookmarkEnd w:id="593"/>
      <w:bookmarkEnd w:id="594"/>
      <w:bookmarkEnd w:id="595"/>
      <w:bookmarkEnd w:id="596"/>
      <w:bookmarkEnd w:id="597"/>
    </w:p>
    <w:p w:rsidR="007A265B" w:rsidRDefault="009E7272">
      <w:pPr>
        <w:ind w:firstLineChars="200" w:firstLine="480"/>
        <w:rPr>
          <w:rFonts w:ascii="宋体" w:cs="Times New Roman"/>
          <w:sz w:val="24"/>
          <w:szCs w:val="24"/>
        </w:rPr>
      </w:pPr>
      <w:r>
        <w:rPr>
          <w:rFonts w:ascii="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rsidR="007A265B" w:rsidRDefault="009E7272">
      <w:pPr>
        <w:rPr>
          <w:rFonts w:ascii="宋体" w:cs="Times New Roman"/>
          <w:b/>
          <w:sz w:val="24"/>
          <w:szCs w:val="24"/>
        </w:rPr>
      </w:pPr>
      <w:bookmarkStart w:id="598" w:name="_Toc375218806"/>
      <w:bookmarkStart w:id="599" w:name="_Toc256955435"/>
      <w:bookmarkStart w:id="600" w:name="_Toc217443966"/>
      <w:bookmarkStart w:id="601" w:name="_Toc218048830"/>
      <w:bookmarkStart w:id="602" w:name="_Toc218049010"/>
      <w:bookmarkStart w:id="603" w:name="_Toc381358671"/>
      <w:r>
        <w:rPr>
          <w:rFonts w:ascii="宋体" w:hAnsi="宋体" w:cs="Times New Roman" w:hint="eastAsia"/>
          <w:b/>
          <w:sz w:val="24"/>
          <w:szCs w:val="24"/>
        </w:rPr>
        <w:t>26.合同文件的修改</w:t>
      </w:r>
      <w:bookmarkEnd w:id="598"/>
      <w:bookmarkEnd w:id="599"/>
      <w:bookmarkEnd w:id="600"/>
      <w:bookmarkEnd w:id="601"/>
      <w:bookmarkEnd w:id="602"/>
      <w:bookmarkEnd w:id="603"/>
    </w:p>
    <w:p w:rsidR="007A265B" w:rsidRDefault="009E7272">
      <w:pPr>
        <w:ind w:firstLineChars="200" w:firstLine="480"/>
        <w:rPr>
          <w:rFonts w:ascii="宋体" w:cs="Times New Roman"/>
          <w:sz w:val="24"/>
          <w:szCs w:val="24"/>
        </w:rPr>
      </w:pPr>
      <w:r>
        <w:rPr>
          <w:rFonts w:ascii="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rsidR="007A265B" w:rsidRDefault="009E7272">
      <w:pPr>
        <w:ind w:firstLineChars="200" w:firstLine="480"/>
        <w:rPr>
          <w:rFonts w:ascii="宋体" w:cs="Times New Roman"/>
          <w:sz w:val="24"/>
          <w:szCs w:val="24"/>
        </w:rPr>
      </w:pPr>
      <w:r>
        <w:rPr>
          <w:rFonts w:ascii="宋体" w:hAnsi="宋体" w:cs="Times New Roman" w:hint="eastAsia"/>
          <w:sz w:val="24"/>
          <w:szCs w:val="24"/>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它协议。</w:t>
      </w:r>
    </w:p>
    <w:p w:rsidR="007A265B" w:rsidRDefault="009E7272">
      <w:pPr>
        <w:rPr>
          <w:rFonts w:ascii="宋体" w:cs="Times New Roman"/>
          <w:b/>
          <w:sz w:val="24"/>
          <w:szCs w:val="24"/>
        </w:rPr>
      </w:pPr>
      <w:bookmarkStart w:id="604" w:name="_Toc218049011"/>
      <w:bookmarkStart w:id="605" w:name="_Toc218048831"/>
      <w:bookmarkStart w:id="606" w:name="_Toc375218807"/>
      <w:bookmarkStart w:id="607" w:name="_Toc256955436"/>
      <w:bookmarkStart w:id="608" w:name="_Toc217443967"/>
      <w:bookmarkStart w:id="609" w:name="_Toc381358672"/>
      <w:r>
        <w:rPr>
          <w:rFonts w:ascii="宋体" w:hAnsi="宋体" w:cs="Times New Roman" w:hint="eastAsia"/>
          <w:b/>
          <w:sz w:val="24"/>
          <w:szCs w:val="24"/>
        </w:rPr>
        <w:t>27.文件版权</w:t>
      </w:r>
      <w:bookmarkEnd w:id="604"/>
      <w:bookmarkEnd w:id="605"/>
      <w:bookmarkEnd w:id="606"/>
      <w:bookmarkEnd w:id="607"/>
      <w:bookmarkEnd w:id="608"/>
      <w:bookmarkEnd w:id="609"/>
    </w:p>
    <w:p w:rsidR="007A265B" w:rsidRDefault="009E7272">
      <w:pPr>
        <w:ind w:firstLineChars="200" w:firstLine="480"/>
        <w:rPr>
          <w:rFonts w:ascii="宋体" w:cs="Times New Roman"/>
          <w:sz w:val="24"/>
          <w:szCs w:val="24"/>
        </w:rPr>
      </w:pPr>
      <w:r>
        <w:rPr>
          <w:rFonts w:ascii="宋体" w:hAnsi="宋体" w:cs="Times New Roman" w:hint="eastAsia"/>
          <w:sz w:val="24"/>
          <w:szCs w:val="24"/>
        </w:rPr>
        <w:t>采购人颁发给供货人的图纸、技术规范和反映采购人关于本供货合同的要求或其它</w:t>
      </w:r>
      <w:r>
        <w:rPr>
          <w:rFonts w:ascii="宋体" w:hAnsi="宋体" w:cs="Times New Roman" w:hint="eastAsia"/>
          <w:sz w:val="24"/>
          <w:szCs w:val="24"/>
        </w:rPr>
        <w:lastRenderedPageBreak/>
        <w:t>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rsidR="007A265B" w:rsidRDefault="009E7272">
      <w:pPr>
        <w:ind w:firstLineChars="200" w:firstLine="480"/>
        <w:rPr>
          <w:rFonts w:ascii="宋体" w:cs="Times New Roman"/>
          <w:sz w:val="24"/>
          <w:szCs w:val="24"/>
        </w:rPr>
      </w:pPr>
      <w:r>
        <w:rPr>
          <w:rFonts w:ascii="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rsidR="007A265B" w:rsidRDefault="009E7272">
      <w:pPr>
        <w:rPr>
          <w:rFonts w:ascii="宋体" w:cs="Times New Roman"/>
          <w:b/>
          <w:sz w:val="24"/>
          <w:szCs w:val="24"/>
        </w:rPr>
      </w:pPr>
      <w:bookmarkStart w:id="610" w:name="_Toc256955437"/>
      <w:bookmarkStart w:id="611" w:name="_Toc217443968"/>
      <w:bookmarkStart w:id="612" w:name="_Toc218049012"/>
      <w:bookmarkStart w:id="613" w:name="_Toc375218808"/>
      <w:bookmarkStart w:id="614" w:name="_Toc218048832"/>
      <w:bookmarkStart w:id="615" w:name="_Toc381358673"/>
      <w:r>
        <w:rPr>
          <w:rFonts w:ascii="宋体" w:hAnsi="宋体" w:cs="Times New Roman" w:hint="eastAsia"/>
          <w:b/>
          <w:sz w:val="24"/>
          <w:szCs w:val="24"/>
        </w:rPr>
        <w:t>28.合同效力及份数</w:t>
      </w:r>
      <w:bookmarkEnd w:id="610"/>
      <w:bookmarkEnd w:id="611"/>
      <w:bookmarkEnd w:id="612"/>
      <w:bookmarkEnd w:id="613"/>
      <w:bookmarkEnd w:id="614"/>
      <w:bookmarkEnd w:id="615"/>
    </w:p>
    <w:p w:rsidR="007A265B" w:rsidRDefault="009E7272">
      <w:pPr>
        <w:ind w:firstLineChars="200" w:firstLine="480"/>
        <w:rPr>
          <w:rFonts w:ascii="宋体" w:cs="Times New Roman"/>
          <w:sz w:val="24"/>
          <w:szCs w:val="24"/>
        </w:rPr>
      </w:pPr>
      <w:r>
        <w:rPr>
          <w:rFonts w:ascii="宋体" w:hAnsi="宋体" w:cs="Times New Roman" w:hint="eastAsia"/>
          <w:sz w:val="24"/>
          <w:szCs w:val="24"/>
        </w:rPr>
        <w:t>本供货合同自采购人和供货人的法定代表人或获授权代表于合同协议书签字盖章之日起成立，生效条件或期限见合同协议书相关约定。双方各自履行完合同义务后自动失效。</w:t>
      </w:r>
    </w:p>
    <w:p w:rsidR="007A265B" w:rsidRDefault="009E7272">
      <w:pPr>
        <w:ind w:firstLineChars="200" w:firstLine="480"/>
        <w:rPr>
          <w:rFonts w:ascii="宋体" w:cs="Times New Roman"/>
          <w:sz w:val="24"/>
          <w:szCs w:val="24"/>
        </w:rPr>
      </w:pPr>
      <w:r>
        <w:rPr>
          <w:rFonts w:ascii="宋体" w:hAnsi="宋体" w:cs="Times New Roman" w:hint="eastAsia"/>
          <w:bCs/>
          <w:sz w:val="24"/>
          <w:szCs w:val="24"/>
        </w:rPr>
        <w:t>合同正本贰份，采购人和供货人各执一份；副本份</w:t>
      </w:r>
      <w:r>
        <w:rPr>
          <w:rFonts w:ascii="宋体" w:hAnsi="宋体" w:cs="Times New Roman" w:hint="eastAsia"/>
          <w:sz w:val="24"/>
          <w:szCs w:val="24"/>
        </w:rPr>
        <w:t>数的约定见合同条款专用部分。</w:t>
      </w:r>
      <w:bookmarkEnd w:id="73"/>
    </w:p>
    <w:p w:rsidR="007A265B" w:rsidRDefault="009E7272">
      <w:pPr>
        <w:tabs>
          <w:tab w:val="center" w:pos="4832"/>
          <w:tab w:val="left" w:pos="7140"/>
        </w:tabs>
        <w:jc w:val="center"/>
        <w:outlineLvl w:val="1"/>
        <w:rPr>
          <w:rFonts w:ascii="宋体" w:cs="宋体"/>
          <w:b/>
          <w:bCs/>
          <w:sz w:val="24"/>
          <w:szCs w:val="24"/>
        </w:rPr>
      </w:pPr>
      <w:r>
        <w:rPr>
          <w:rFonts w:ascii="宋体" w:cs="宋体" w:hint="eastAsia"/>
          <w:b/>
          <w:sz w:val="24"/>
          <w:szCs w:val="24"/>
        </w:rPr>
        <w:br w:type="page"/>
      </w:r>
      <w:bookmarkStart w:id="616" w:name="_Toc110002664"/>
      <w:bookmarkStart w:id="617" w:name="_Toc109936518"/>
      <w:bookmarkStart w:id="618" w:name="_Toc104899011"/>
      <w:bookmarkStart w:id="619" w:name="_Toc79601038"/>
      <w:bookmarkStart w:id="620" w:name="_Toc109924595"/>
      <w:bookmarkStart w:id="621" w:name="_Toc60865620"/>
      <w:bookmarkStart w:id="622" w:name="_Toc485312289"/>
      <w:r>
        <w:rPr>
          <w:rFonts w:ascii="宋体" w:hAnsi="宋体" w:cs="宋体" w:hint="eastAsia"/>
          <w:b/>
          <w:sz w:val="24"/>
          <w:szCs w:val="24"/>
        </w:rPr>
        <w:lastRenderedPageBreak/>
        <w:t>三、合同条款专用部分</w:t>
      </w:r>
      <w:bookmarkEnd w:id="616"/>
      <w:bookmarkEnd w:id="617"/>
      <w:bookmarkEnd w:id="618"/>
      <w:bookmarkEnd w:id="619"/>
      <w:bookmarkEnd w:id="620"/>
      <w:bookmarkEnd w:id="621"/>
      <w:bookmarkEnd w:id="622"/>
    </w:p>
    <w:p w:rsidR="007A265B" w:rsidRDefault="009E7272">
      <w:pPr>
        <w:widowControl/>
        <w:spacing w:after="120"/>
        <w:ind w:left="420"/>
        <w:rPr>
          <w:rFonts w:ascii="宋体" w:hAnsi="??" w:cs="Arial"/>
          <w:b/>
          <w:kern w:val="0"/>
          <w:sz w:val="24"/>
          <w:szCs w:val="24"/>
        </w:rPr>
      </w:pPr>
      <w:bookmarkStart w:id="623" w:name="_Toc256955766"/>
      <w:bookmarkStart w:id="624" w:name="_Toc218048833"/>
      <w:bookmarkStart w:id="625" w:name="_Toc375218810"/>
      <w:bookmarkStart w:id="626" w:name="_Toc381358675"/>
      <w:bookmarkStart w:id="627" w:name="_Toc255494563"/>
      <w:bookmarkStart w:id="628" w:name="_Toc218049013"/>
      <w:bookmarkStart w:id="629" w:name="_Toc217443411"/>
      <w:r>
        <w:rPr>
          <w:rFonts w:ascii="宋体" w:hAnsi="宋体" w:cs="Arial" w:hint="eastAsia"/>
          <w:b/>
          <w:kern w:val="0"/>
          <w:sz w:val="24"/>
          <w:szCs w:val="24"/>
        </w:rPr>
        <w:t>1.一般规定</w:t>
      </w:r>
      <w:bookmarkEnd w:id="623"/>
      <w:bookmarkEnd w:id="624"/>
      <w:bookmarkEnd w:id="625"/>
      <w:bookmarkEnd w:id="626"/>
      <w:bookmarkEnd w:id="627"/>
      <w:bookmarkEnd w:id="628"/>
      <w:bookmarkEnd w:id="629"/>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1.1.5 其它词语定义</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u w:val="single"/>
        </w:rPr>
        <w:t xml:space="preserve">___________    ___/                                                </w:t>
      </w:r>
    </w:p>
    <w:p w:rsidR="007A265B" w:rsidRDefault="009E7272">
      <w:pPr>
        <w:widowControl/>
        <w:spacing w:after="120"/>
        <w:ind w:left="420" w:firstLineChars="196" w:firstLine="472"/>
        <w:rPr>
          <w:rFonts w:ascii="宋体" w:hAnsi="??" w:cs="Arial"/>
          <w:b/>
          <w:kern w:val="0"/>
          <w:sz w:val="24"/>
          <w:szCs w:val="24"/>
        </w:rPr>
      </w:pPr>
      <w:r>
        <w:rPr>
          <w:rFonts w:ascii="宋体" w:hAnsi="宋体" w:cs="Arial" w:hint="eastAsia"/>
          <w:b/>
          <w:kern w:val="0"/>
          <w:sz w:val="24"/>
          <w:szCs w:val="24"/>
        </w:rPr>
        <w:t>1.3书面形式</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1.3.4采购人书面形式接收地址、传真号码、邮寄地址和电子传送地址：</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（1）传真号码：</w:t>
      </w:r>
      <w:r>
        <w:rPr>
          <w:rFonts w:ascii="宋体" w:hAnsi="宋体" w:cs="Arial" w:hint="eastAsia"/>
          <w:kern w:val="0"/>
          <w:sz w:val="24"/>
          <w:szCs w:val="24"/>
          <w:u w:val="single"/>
        </w:rPr>
        <w:t xml:space="preserve">                          </w:t>
      </w:r>
      <w:r>
        <w:rPr>
          <w:rFonts w:ascii="宋体" w:hAnsi="宋体" w:cs="Arial" w:hint="eastAsia"/>
          <w:kern w:val="0"/>
          <w:sz w:val="24"/>
          <w:szCs w:val="24"/>
        </w:rPr>
        <w:t xml:space="preserve">   邮政编码：</w:t>
      </w:r>
      <w:r>
        <w:rPr>
          <w:rFonts w:ascii="宋体" w:hAnsi="宋体" w:cs="Arial" w:hint="eastAsia"/>
          <w:kern w:val="0"/>
          <w:sz w:val="24"/>
          <w:szCs w:val="24"/>
          <w:u w:val="single"/>
        </w:rPr>
        <w:t>___________ _</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（2）邮寄地址：</w:t>
      </w:r>
      <w:r>
        <w:rPr>
          <w:rFonts w:ascii="宋体" w:hAnsi="宋体" w:cs="Arial" w:hint="eastAsia"/>
          <w:kern w:val="0"/>
          <w:sz w:val="24"/>
          <w:szCs w:val="24"/>
          <w:u w:val="single"/>
        </w:rPr>
        <w:t xml:space="preserve">___________    __         </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（3）送达地址：</w:t>
      </w:r>
      <w:r>
        <w:rPr>
          <w:rFonts w:ascii="宋体" w:hAnsi="宋体" w:cs="Arial" w:hint="eastAsia"/>
          <w:kern w:val="0"/>
          <w:sz w:val="24"/>
          <w:szCs w:val="24"/>
          <w:u w:val="single"/>
        </w:rPr>
        <w:t xml:space="preserve">___________    _       _  </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（4）电子邮箱地址：</w:t>
      </w:r>
      <w:r>
        <w:rPr>
          <w:rFonts w:ascii="宋体" w:hAnsi="宋体" w:cs="Arial" w:hint="eastAsia"/>
          <w:kern w:val="0"/>
          <w:sz w:val="24"/>
          <w:szCs w:val="24"/>
          <w:u w:val="single"/>
        </w:rPr>
        <w:t>___________        ___</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供货人书面形式接收地址、传真号码、邮寄地址和电子传送地址：</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（1）传真号码：</w:t>
      </w:r>
      <w:r>
        <w:rPr>
          <w:rFonts w:ascii="宋体" w:hAnsi="宋体" w:cs="Arial" w:hint="eastAsia"/>
          <w:kern w:val="0"/>
          <w:sz w:val="24"/>
          <w:szCs w:val="24"/>
          <w:u w:val="single"/>
        </w:rPr>
        <w:t xml:space="preserve">                          </w:t>
      </w:r>
      <w:r>
        <w:rPr>
          <w:rFonts w:ascii="宋体" w:hAnsi="宋体" w:cs="Arial" w:hint="eastAsia"/>
          <w:kern w:val="0"/>
          <w:sz w:val="24"/>
          <w:szCs w:val="24"/>
        </w:rPr>
        <w:t xml:space="preserve">   邮政编码：</w:t>
      </w:r>
      <w:bookmarkStart w:id="630" w:name="_Toc375218811"/>
      <w:r>
        <w:rPr>
          <w:rFonts w:ascii="宋体" w:hAnsi="宋体" w:cs="Arial" w:hint="eastAsia"/>
          <w:kern w:val="0"/>
          <w:sz w:val="24"/>
          <w:szCs w:val="24"/>
          <w:u w:val="single"/>
        </w:rPr>
        <w:t>_________   _</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（2）邮寄地址：</w:t>
      </w:r>
      <w:r>
        <w:rPr>
          <w:rFonts w:ascii="宋体" w:hAnsi="宋体" w:cs="Arial" w:hint="eastAsia"/>
          <w:kern w:val="0"/>
          <w:sz w:val="24"/>
          <w:szCs w:val="24"/>
          <w:u w:val="single"/>
        </w:rPr>
        <w:t xml:space="preserve">___________    ___        </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（3）送达地址：</w:t>
      </w:r>
      <w:r>
        <w:rPr>
          <w:rFonts w:ascii="宋体" w:hAnsi="宋体" w:cs="Arial" w:hint="eastAsia"/>
          <w:kern w:val="0"/>
          <w:sz w:val="24"/>
          <w:szCs w:val="24"/>
          <w:u w:val="single"/>
        </w:rPr>
        <w:t xml:space="preserve">___________    ___        </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（4）电子邮箱地址：</w:t>
      </w:r>
      <w:r>
        <w:rPr>
          <w:rFonts w:ascii="宋体" w:hAnsi="宋体" w:cs="Arial" w:hint="eastAsia"/>
          <w:kern w:val="0"/>
          <w:sz w:val="24"/>
          <w:szCs w:val="24"/>
          <w:u w:val="single"/>
        </w:rPr>
        <w:t xml:space="preserve">___________    __     </w:t>
      </w:r>
    </w:p>
    <w:p w:rsidR="007A265B" w:rsidRDefault="009E7272">
      <w:pPr>
        <w:widowControl/>
        <w:spacing w:after="120"/>
        <w:ind w:left="420" w:firstLineChars="196" w:firstLine="472"/>
        <w:rPr>
          <w:rFonts w:ascii="宋体" w:hAnsi="??" w:cs="Arial"/>
          <w:b/>
          <w:kern w:val="0"/>
          <w:sz w:val="24"/>
          <w:szCs w:val="24"/>
        </w:rPr>
      </w:pPr>
      <w:r>
        <w:rPr>
          <w:rFonts w:ascii="宋体" w:hAnsi="宋体" w:cs="Arial" w:hint="eastAsia"/>
          <w:b/>
          <w:kern w:val="0"/>
          <w:sz w:val="24"/>
          <w:szCs w:val="24"/>
        </w:rPr>
        <w:t>1.5合同文件的组成及解释顺序</w:t>
      </w:r>
      <w:bookmarkEnd w:id="630"/>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（9）其它合同文件：</w:t>
      </w:r>
      <w:bookmarkStart w:id="631" w:name="_Toc217443412"/>
      <w:bookmarkStart w:id="632" w:name="_Toc218049014"/>
      <w:bookmarkStart w:id="633" w:name="_Toc218048834"/>
      <w:bookmarkStart w:id="634" w:name="_Toc256955767"/>
      <w:bookmarkStart w:id="635" w:name="_Toc375218812"/>
      <w:bookmarkStart w:id="636" w:name="_Toc255494564"/>
      <w:r>
        <w:rPr>
          <w:rFonts w:ascii="宋体" w:hAnsi="宋体" w:cs="Arial" w:hint="eastAsia"/>
          <w:kern w:val="0"/>
          <w:sz w:val="24"/>
          <w:szCs w:val="24"/>
          <w:u w:val="single"/>
        </w:rPr>
        <w:t xml:space="preserve">___________    ___/                              </w:t>
      </w:r>
    </w:p>
    <w:p w:rsidR="007A265B" w:rsidRDefault="009E7272">
      <w:pPr>
        <w:widowControl/>
        <w:spacing w:after="120"/>
        <w:ind w:left="420" w:firstLineChars="196" w:firstLine="472"/>
        <w:rPr>
          <w:rFonts w:ascii="宋体" w:hAnsi="??" w:cs="Arial"/>
          <w:b/>
          <w:kern w:val="0"/>
          <w:sz w:val="24"/>
          <w:szCs w:val="24"/>
        </w:rPr>
      </w:pPr>
      <w:r>
        <w:rPr>
          <w:rFonts w:ascii="宋体" w:hAnsi="宋体" w:cs="Arial" w:hint="eastAsia"/>
          <w:b/>
          <w:kern w:val="0"/>
          <w:sz w:val="24"/>
          <w:szCs w:val="24"/>
        </w:rPr>
        <w:t>1.8图纸</w:t>
      </w:r>
      <w:bookmarkEnd w:id="631"/>
      <w:bookmarkEnd w:id="632"/>
      <w:bookmarkEnd w:id="633"/>
      <w:bookmarkEnd w:id="634"/>
      <w:bookmarkEnd w:id="635"/>
      <w:bookmarkEnd w:id="636"/>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1.8.1图纸</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采购人应当向供货人提供图纸的日期及图纸套数：</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（1）提供时间：</w:t>
      </w:r>
      <w:r>
        <w:rPr>
          <w:rFonts w:ascii="宋体" w:hAnsi="宋体" w:cs="Arial" w:hint="eastAsia"/>
          <w:kern w:val="0"/>
          <w:sz w:val="24"/>
          <w:szCs w:val="24"/>
          <w:u w:val="single"/>
        </w:rPr>
        <w:t xml:space="preserve">___________    ___/                                  </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（2）提供套数：</w:t>
      </w:r>
      <w:r>
        <w:rPr>
          <w:rFonts w:ascii="宋体" w:hAnsi="宋体" w:cs="Arial" w:hint="eastAsia"/>
          <w:kern w:val="0"/>
          <w:sz w:val="24"/>
          <w:szCs w:val="24"/>
          <w:u w:val="single"/>
        </w:rPr>
        <w:t xml:space="preserve">___________    ___/                                  </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1.8.3其它规定：</w:t>
      </w:r>
      <w:bookmarkStart w:id="637" w:name="_Toc218049015"/>
      <w:bookmarkStart w:id="638" w:name="_Toc218048835"/>
      <w:bookmarkStart w:id="639" w:name="_Toc217443413"/>
      <w:bookmarkStart w:id="640" w:name="_Toc375218813"/>
      <w:bookmarkStart w:id="641" w:name="_Toc256955768"/>
      <w:bookmarkStart w:id="642" w:name="_Toc381358676"/>
      <w:bookmarkStart w:id="643" w:name="_Toc255494565"/>
      <w:r>
        <w:rPr>
          <w:rFonts w:ascii="宋体" w:hAnsi="宋体" w:cs="Arial" w:hint="eastAsia"/>
          <w:kern w:val="0"/>
          <w:sz w:val="24"/>
          <w:szCs w:val="24"/>
          <w:u w:val="single"/>
        </w:rPr>
        <w:t xml:space="preserve">___________    ___/                                  </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2．</w:t>
      </w:r>
      <w:bookmarkEnd w:id="637"/>
      <w:bookmarkEnd w:id="638"/>
      <w:bookmarkEnd w:id="639"/>
      <w:r>
        <w:rPr>
          <w:rFonts w:ascii="宋体" w:hAnsi="宋体" w:cs="Arial" w:hint="eastAsia"/>
          <w:b/>
          <w:kern w:val="0"/>
          <w:sz w:val="24"/>
          <w:szCs w:val="24"/>
        </w:rPr>
        <w:t>采购人义务</w:t>
      </w:r>
      <w:bookmarkEnd w:id="640"/>
      <w:bookmarkEnd w:id="641"/>
      <w:bookmarkEnd w:id="642"/>
      <w:bookmarkEnd w:id="643"/>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2.（5）其它义务：</w:t>
      </w:r>
      <w:r>
        <w:rPr>
          <w:rFonts w:ascii="宋体" w:hAnsi="宋体" w:cs="宋体" w:hint="eastAsia"/>
          <w:kern w:val="0"/>
          <w:sz w:val="24"/>
          <w:szCs w:val="24"/>
          <w:u w:val="single"/>
        </w:rPr>
        <w:t>对双方协议价格承担保密义务</w:t>
      </w:r>
      <w:r>
        <w:rPr>
          <w:rFonts w:ascii="宋体" w:hAnsi="宋体" w:cs="Arial" w:hint="eastAsia"/>
          <w:kern w:val="0"/>
          <w:sz w:val="24"/>
          <w:szCs w:val="24"/>
          <w:u w:val="single"/>
        </w:rPr>
        <w:t xml:space="preserve"> 。</w:t>
      </w:r>
    </w:p>
    <w:p w:rsidR="007A265B" w:rsidRDefault="009E7272">
      <w:pPr>
        <w:widowControl/>
        <w:spacing w:after="120"/>
        <w:ind w:left="420"/>
        <w:rPr>
          <w:rFonts w:ascii="宋体" w:hAnsi="??" w:cs="Arial"/>
          <w:b/>
          <w:kern w:val="0"/>
          <w:sz w:val="24"/>
          <w:szCs w:val="24"/>
        </w:rPr>
      </w:pPr>
      <w:bookmarkStart w:id="644" w:name="_Toc218048836"/>
      <w:bookmarkStart w:id="645" w:name="_Toc218049016"/>
      <w:bookmarkStart w:id="646" w:name="_Toc217443414"/>
      <w:bookmarkStart w:id="647" w:name="_Toc255494566"/>
      <w:bookmarkStart w:id="648" w:name="_Toc375218814"/>
      <w:bookmarkStart w:id="649" w:name="_Toc256955769"/>
      <w:bookmarkStart w:id="650" w:name="_Toc381358677"/>
      <w:r>
        <w:rPr>
          <w:rFonts w:ascii="宋体" w:hAnsi="宋体" w:cs="Arial" w:hint="eastAsia"/>
          <w:b/>
          <w:kern w:val="0"/>
          <w:sz w:val="24"/>
          <w:szCs w:val="24"/>
        </w:rPr>
        <w:t>3．</w:t>
      </w:r>
      <w:bookmarkEnd w:id="644"/>
      <w:bookmarkEnd w:id="645"/>
      <w:bookmarkEnd w:id="646"/>
      <w:r>
        <w:rPr>
          <w:rFonts w:ascii="宋体" w:hAnsi="宋体" w:cs="Arial" w:hint="eastAsia"/>
          <w:b/>
          <w:kern w:val="0"/>
          <w:sz w:val="24"/>
          <w:szCs w:val="24"/>
        </w:rPr>
        <w:t>供货人义务</w:t>
      </w:r>
      <w:bookmarkEnd w:id="647"/>
      <w:bookmarkEnd w:id="648"/>
      <w:bookmarkEnd w:id="649"/>
      <w:bookmarkEnd w:id="650"/>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3.（10）</w:t>
      </w:r>
      <w:bookmarkStart w:id="651" w:name="_Toc256955770"/>
      <w:r>
        <w:rPr>
          <w:rFonts w:ascii="宋体" w:hAnsi="宋体" w:cs="Arial" w:hint="eastAsia"/>
          <w:kern w:val="0"/>
          <w:sz w:val="24"/>
          <w:szCs w:val="24"/>
        </w:rPr>
        <w:t>其它义务：</w:t>
      </w:r>
      <w:r>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rsidR="007A265B" w:rsidRDefault="009E7272">
      <w:pPr>
        <w:widowControl/>
        <w:spacing w:after="120"/>
        <w:ind w:left="420"/>
        <w:rPr>
          <w:rFonts w:ascii="宋体" w:hAnsi="??" w:cs="Arial"/>
          <w:b/>
          <w:kern w:val="0"/>
          <w:sz w:val="24"/>
          <w:szCs w:val="24"/>
        </w:rPr>
      </w:pPr>
      <w:bookmarkStart w:id="652" w:name="_Toc375218815"/>
      <w:bookmarkStart w:id="653" w:name="_Toc381358678"/>
      <w:r>
        <w:rPr>
          <w:rFonts w:ascii="宋体" w:hAnsi="宋体" w:cs="Arial" w:hint="eastAsia"/>
          <w:b/>
          <w:kern w:val="0"/>
          <w:sz w:val="24"/>
          <w:szCs w:val="24"/>
        </w:rPr>
        <w:t>4. 采购项目供货计划</w:t>
      </w:r>
      <w:bookmarkEnd w:id="651"/>
      <w:bookmarkEnd w:id="652"/>
      <w:bookmarkEnd w:id="653"/>
    </w:p>
    <w:p w:rsidR="007A265B" w:rsidRDefault="009E7272">
      <w:pPr>
        <w:widowControl/>
        <w:spacing w:after="120"/>
        <w:ind w:left="420" w:firstLineChars="200" w:firstLine="482"/>
        <w:rPr>
          <w:rFonts w:ascii="宋体" w:hAnsi="宋体" w:cs="Arial"/>
          <w:b/>
          <w:kern w:val="0"/>
          <w:sz w:val="24"/>
          <w:szCs w:val="24"/>
        </w:rPr>
      </w:pPr>
      <w:bookmarkStart w:id="654" w:name="_Toc375218816"/>
      <w:r>
        <w:rPr>
          <w:rFonts w:ascii="宋体" w:hAnsi="宋体" w:cs="Arial" w:hint="eastAsia"/>
          <w:b/>
          <w:kern w:val="0"/>
          <w:sz w:val="24"/>
          <w:szCs w:val="24"/>
        </w:rPr>
        <w:t>4.1.2供货计划提交时间</w:t>
      </w:r>
      <w:bookmarkEnd w:id="654"/>
      <w:r>
        <w:rPr>
          <w:rFonts w:ascii="宋体" w:hAnsi="宋体" w:cs="Arial" w:hint="eastAsia"/>
          <w:b/>
          <w:kern w:val="0"/>
          <w:sz w:val="24"/>
          <w:szCs w:val="24"/>
        </w:rPr>
        <w:t xml:space="preserve"> </w:t>
      </w:r>
    </w:p>
    <w:p w:rsidR="007A265B" w:rsidRDefault="009E7272">
      <w:pPr>
        <w:widowControl/>
        <w:spacing w:after="120"/>
        <w:ind w:firstLineChars="450" w:firstLine="1080"/>
        <w:rPr>
          <w:rFonts w:ascii="宋体" w:hAnsi="??" w:cs="Arial"/>
          <w:kern w:val="0"/>
          <w:sz w:val="24"/>
          <w:szCs w:val="24"/>
        </w:rPr>
      </w:pPr>
      <w:bookmarkStart w:id="655" w:name="_Toc218048838"/>
      <w:bookmarkStart w:id="656" w:name="_Toc218049018"/>
      <w:bookmarkStart w:id="657" w:name="_Toc217443416"/>
      <w:bookmarkStart w:id="658" w:name="_Toc381358679"/>
      <w:bookmarkStart w:id="659" w:name="_Toc255494568"/>
      <w:bookmarkStart w:id="660" w:name="_Toc256955771"/>
      <w:bookmarkStart w:id="661" w:name="_Toc375218817"/>
      <w:r>
        <w:rPr>
          <w:rFonts w:ascii="宋体" w:hAnsi="宋体" w:cs="Arial" w:hint="eastAsia"/>
          <w:kern w:val="0"/>
          <w:sz w:val="24"/>
          <w:szCs w:val="24"/>
          <w:u w:val="single"/>
        </w:rPr>
        <w:t xml:space="preserve">           。</w:t>
      </w:r>
    </w:p>
    <w:p w:rsidR="007A265B" w:rsidRDefault="009E7272">
      <w:pPr>
        <w:widowControl/>
        <w:spacing w:after="120"/>
        <w:ind w:left="420"/>
        <w:rPr>
          <w:rFonts w:ascii="宋体" w:hAnsi="宋体" w:cs="Arial"/>
          <w:b/>
          <w:kern w:val="0"/>
          <w:sz w:val="24"/>
          <w:szCs w:val="24"/>
        </w:rPr>
      </w:pPr>
      <w:r>
        <w:rPr>
          <w:rFonts w:ascii="宋体" w:hAnsi="宋体" w:cs="Arial" w:hint="eastAsia"/>
          <w:b/>
          <w:kern w:val="0"/>
          <w:sz w:val="24"/>
          <w:szCs w:val="24"/>
        </w:rPr>
        <w:t>5．</w:t>
      </w:r>
      <w:bookmarkEnd w:id="655"/>
      <w:bookmarkEnd w:id="656"/>
      <w:bookmarkEnd w:id="657"/>
      <w:r>
        <w:rPr>
          <w:rFonts w:ascii="宋体" w:hAnsi="宋体" w:cs="Arial" w:hint="eastAsia"/>
          <w:b/>
          <w:kern w:val="0"/>
          <w:sz w:val="24"/>
          <w:szCs w:val="24"/>
        </w:rPr>
        <w:t>供货周期</w:t>
      </w:r>
      <w:bookmarkEnd w:id="658"/>
      <w:bookmarkEnd w:id="659"/>
      <w:bookmarkEnd w:id="660"/>
      <w:bookmarkEnd w:id="661"/>
      <w:r>
        <w:rPr>
          <w:rFonts w:ascii="宋体" w:hAnsi="宋体" w:cs="Arial" w:hint="eastAsia"/>
          <w:b/>
          <w:kern w:val="0"/>
          <w:sz w:val="24"/>
          <w:szCs w:val="24"/>
        </w:rPr>
        <w:t xml:space="preserve"> </w:t>
      </w:r>
    </w:p>
    <w:p w:rsidR="007A265B" w:rsidRDefault="009E7272">
      <w:pPr>
        <w:widowControl/>
        <w:spacing w:after="120"/>
        <w:ind w:left="420" w:firstLineChars="200" w:firstLine="480"/>
        <w:rPr>
          <w:rFonts w:ascii="宋体" w:hAnsi="??" w:cs="Arial"/>
          <w:kern w:val="0"/>
          <w:sz w:val="24"/>
          <w:szCs w:val="24"/>
        </w:rPr>
      </w:pPr>
      <w:bookmarkStart w:id="662" w:name="_Toc375218818"/>
      <w:r>
        <w:rPr>
          <w:rFonts w:ascii="宋体" w:hAnsi="宋体" w:cs="Arial" w:hint="eastAsia"/>
          <w:kern w:val="0"/>
          <w:sz w:val="24"/>
          <w:szCs w:val="24"/>
        </w:rPr>
        <w:t>具体供货周期</w:t>
      </w:r>
      <w:bookmarkStart w:id="663" w:name="_Toc218049021"/>
      <w:bookmarkStart w:id="664" w:name="_Toc375218819"/>
      <w:bookmarkStart w:id="665" w:name="_Toc217443419"/>
      <w:bookmarkStart w:id="666" w:name="_Toc256955772"/>
      <w:bookmarkStart w:id="667" w:name="_Toc381358680"/>
      <w:bookmarkStart w:id="668" w:name="_Toc218048841"/>
      <w:bookmarkStart w:id="669" w:name="_Toc255494569"/>
      <w:bookmarkEnd w:id="662"/>
      <w:r>
        <w:rPr>
          <w:rFonts w:ascii="宋体" w:hAnsi="??" w:cs="Arial" w:hint="eastAsia"/>
          <w:kern w:val="0"/>
          <w:sz w:val="24"/>
          <w:szCs w:val="24"/>
        </w:rPr>
        <w:t>：</w:t>
      </w:r>
      <w:r>
        <w:rPr>
          <w:rFonts w:ascii="宋体" w:hAnsi="宋体" w:cs="Arial" w:hint="eastAsia"/>
          <w:kern w:val="0"/>
          <w:sz w:val="24"/>
          <w:szCs w:val="24"/>
          <w:u w:val="single"/>
        </w:rPr>
        <w:t xml:space="preserve">           。</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6．供货周期延误</w:t>
      </w:r>
      <w:bookmarkEnd w:id="663"/>
      <w:bookmarkEnd w:id="664"/>
      <w:bookmarkEnd w:id="665"/>
      <w:bookmarkEnd w:id="666"/>
      <w:bookmarkEnd w:id="667"/>
      <w:bookmarkEnd w:id="668"/>
      <w:bookmarkEnd w:id="669"/>
    </w:p>
    <w:p w:rsidR="007A265B" w:rsidRDefault="009E7272">
      <w:pPr>
        <w:widowControl/>
        <w:spacing w:after="120"/>
        <w:ind w:left="420" w:firstLineChars="200" w:firstLine="482"/>
        <w:rPr>
          <w:rFonts w:ascii="宋体" w:hAnsi="??" w:cs="Arial"/>
          <w:b/>
          <w:kern w:val="0"/>
          <w:sz w:val="24"/>
          <w:szCs w:val="24"/>
        </w:rPr>
      </w:pPr>
      <w:bookmarkStart w:id="670" w:name="_Toc375218820"/>
      <w:r>
        <w:rPr>
          <w:rFonts w:ascii="宋体" w:hAnsi="宋体" w:cs="Arial" w:hint="eastAsia"/>
          <w:b/>
          <w:kern w:val="0"/>
          <w:sz w:val="24"/>
          <w:szCs w:val="24"/>
        </w:rPr>
        <w:lastRenderedPageBreak/>
        <w:t>6.1非供货人造成的延误</w:t>
      </w:r>
      <w:bookmarkEnd w:id="670"/>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6.1.1（6）其它允许延长供货周期的情况：</w:t>
      </w:r>
      <w:r>
        <w:rPr>
          <w:rFonts w:ascii="宋体" w:hAnsi="宋体" w:cs="Arial" w:hint="eastAsia"/>
          <w:kern w:val="0"/>
          <w:sz w:val="24"/>
          <w:szCs w:val="24"/>
          <w:u w:val="single"/>
        </w:rPr>
        <w:t>由于不可抗力的原因，但供货人应在不可抗力情形发生后2小时内通知采购人。</w:t>
      </w:r>
    </w:p>
    <w:p w:rsidR="007A265B" w:rsidRDefault="009E7272">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6.1.2提交书面报告的时间：</w:t>
      </w:r>
      <w:r>
        <w:rPr>
          <w:rFonts w:ascii="宋体" w:hAnsi="宋体" w:cs="Arial" w:hint="eastAsia"/>
          <w:kern w:val="0"/>
          <w:sz w:val="24"/>
          <w:szCs w:val="24"/>
          <w:u w:val="single"/>
        </w:rPr>
        <w:t>应在24小时内提交书面报告。</w:t>
      </w:r>
      <w:r>
        <w:rPr>
          <w:rFonts w:ascii="宋体" w:hAnsi="宋体" w:cs="Arial" w:hint="eastAsia"/>
          <w:kern w:val="0"/>
          <w:sz w:val="24"/>
          <w:szCs w:val="24"/>
        </w:rPr>
        <w:t xml:space="preserve"> </w:t>
      </w:r>
    </w:p>
    <w:p w:rsidR="007A265B" w:rsidRDefault="009E7272">
      <w:pPr>
        <w:widowControl/>
        <w:spacing w:after="120"/>
        <w:ind w:left="420" w:firstLineChars="200" w:firstLine="482"/>
        <w:rPr>
          <w:rFonts w:ascii="宋体" w:hAnsi="??" w:cs="Arial"/>
          <w:b/>
          <w:kern w:val="0"/>
          <w:sz w:val="24"/>
          <w:szCs w:val="24"/>
        </w:rPr>
      </w:pPr>
      <w:bookmarkStart w:id="671" w:name="_Toc375218821"/>
      <w:r>
        <w:rPr>
          <w:rFonts w:ascii="宋体" w:hAnsi="宋体" w:cs="Arial" w:hint="eastAsia"/>
          <w:b/>
          <w:kern w:val="0"/>
          <w:sz w:val="24"/>
          <w:szCs w:val="24"/>
        </w:rPr>
        <w:t>6.3 供货周期延误的违约处理</w:t>
      </w:r>
      <w:bookmarkEnd w:id="671"/>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6.3.1误期违约金及误期违约金的最高限额：</w:t>
      </w:r>
    </w:p>
    <w:p w:rsidR="007A265B" w:rsidRDefault="009E7272">
      <w:pPr>
        <w:widowControl/>
        <w:spacing w:after="120"/>
        <w:ind w:left="420" w:firstLineChars="200" w:firstLine="480"/>
        <w:rPr>
          <w:rFonts w:ascii="宋体" w:hAnsi="??" w:cs="Arial"/>
          <w:kern w:val="0"/>
          <w:sz w:val="24"/>
          <w:szCs w:val="24"/>
          <w:u w:val="single"/>
        </w:rPr>
      </w:pPr>
      <w:bookmarkStart w:id="672" w:name="_Toc218049022"/>
      <w:bookmarkStart w:id="673" w:name="_Toc217443420"/>
      <w:bookmarkStart w:id="674" w:name="_Toc218048842"/>
      <w:bookmarkStart w:id="675" w:name="_Toc256955773"/>
      <w:bookmarkStart w:id="676" w:name="_Toc381358681"/>
      <w:bookmarkStart w:id="677" w:name="_Toc375218822"/>
      <w:bookmarkStart w:id="678" w:name="_Toc255494570"/>
      <w:r>
        <w:rPr>
          <w:rFonts w:ascii="宋体" w:hAnsi="宋体" w:cs="Arial" w:hint="eastAsia"/>
          <w:kern w:val="0"/>
          <w:sz w:val="24"/>
          <w:szCs w:val="24"/>
          <w:u w:val="single"/>
        </w:rPr>
        <w:t>因供货人责任造成货物交货延误，供货人应向采购人支付违约金，支付办法为：每延误三天按该批货物总金额的0.5%/天支付，不满三天的按三天计算。如果供货人在采购人同意延长的时间仍不能交货，采购人有权因供货人违约单方解除合同，而供货人除赔偿采购人经济损失外，仍需要接受上述迟交核定罚金额。</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7．</w:t>
      </w:r>
      <w:bookmarkEnd w:id="672"/>
      <w:bookmarkEnd w:id="673"/>
      <w:bookmarkEnd w:id="674"/>
      <w:r>
        <w:rPr>
          <w:rFonts w:ascii="宋体" w:hAnsi="宋体" w:cs="Arial" w:hint="eastAsia"/>
          <w:b/>
          <w:kern w:val="0"/>
          <w:sz w:val="24"/>
          <w:szCs w:val="24"/>
        </w:rPr>
        <w:t>包装</w:t>
      </w:r>
      <w:bookmarkEnd w:id="675"/>
      <w:bookmarkEnd w:id="676"/>
      <w:bookmarkEnd w:id="677"/>
      <w:bookmarkEnd w:id="678"/>
    </w:p>
    <w:p w:rsidR="007A265B" w:rsidRDefault="009E7272">
      <w:pPr>
        <w:widowControl/>
        <w:spacing w:after="120"/>
        <w:ind w:left="420" w:firstLineChars="200" w:firstLine="482"/>
        <w:rPr>
          <w:rFonts w:ascii="宋体" w:hAnsi="??" w:cs="Arial"/>
          <w:b/>
          <w:kern w:val="0"/>
          <w:sz w:val="24"/>
          <w:szCs w:val="24"/>
        </w:rPr>
      </w:pPr>
      <w:bookmarkStart w:id="679" w:name="_Toc375218823"/>
      <w:r>
        <w:rPr>
          <w:rFonts w:ascii="宋体" w:hAnsi="宋体" w:cs="Arial" w:hint="eastAsia"/>
          <w:b/>
          <w:kern w:val="0"/>
          <w:sz w:val="24"/>
          <w:szCs w:val="24"/>
        </w:rPr>
        <w:t>7.4其它包装约定</w:t>
      </w:r>
      <w:bookmarkEnd w:id="679"/>
    </w:p>
    <w:p w:rsidR="007A265B" w:rsidRDefault="009E7272">
      <w:pPr>
        <w:widowControl/>
        <w:spacing w:after="120"/>
        <w:ind w:left="420" w:firstLineChars="200" w:firstLine="480"/>
        <w:rPr>
          <w:rFonts w:ascii="宋体" w:hAnsi="宋体" w:cs="Arial"/>
          <w:kern w:val="0"/>
          <w:sz w:val="24"/>
          <w:szCs w:val="24"/>
          <w:u w:val="single"/>
        </w:rPr>
      </w:pPr>
      <w:bookmarkStart w:id="680" w:name="_Toc218048844"/>
      <w:bookmarkStart w:id="681" w:name="_Toc217443422"/>
      <w:bookmarkStart w:id="682" w:name="_Toc218049024"/>
      <w:bookmarkStart w:id="683" w:name="_Toc255494572"/>
      <w:bookmarkStart w:id="684" w:name="_Toc381358682"/>
      <w:bookmarkStart w:id="685" w:name="_Toc375218824"/>
      <w:bookmarkStart w:id="686" w:name="_Toc256955774"/>
      <w:r>
        <w:rPr>
          <w:rFonts w:ascii="宋体" w:hAnsi="宋体" w:cs="Arial" w:hint="eastAsia"/>
          <w:kern w:val="0"/>
          <w:sz w:val="24"/>
          <w:szCs w:val="24"/>
          <w:u w:val="single"/>
        </w:rPr>
        <w:t xml:space="preserve">设备包装适应长途公路或铁路运输，并有良好的防湿、防潮、防震、防腐蚀的能力，其它备品备件可以采用妥善保护的软包装达到成品保护要求。 </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8．</w:t>
      </w:r>
      <w:bookmarkEnd w:id="680"/>
      <w:bookmarkEnd w:id="681"/>
      <w:bookmarkEnd w:id="682"/>
      <w:r>
        <w:rPr>
          <w:rFonts w:ascii="宋体" w:hAnsi="宋体" w:cs="Arial" w:hint="eastAsia"/>
          <w:b/>
          <w:kern w:val="0"/>
          <w:sz w:val="24"/>
          <w:szCs w:val="24"/>
        </w:rPr>
        <w:t>服务</w:t>
      </w:r>
      <w:bookmarkEnd w:id="683"/>
      <w:bookmarkEnd w:id="684"/>
      <w:bookmarkEnd w:id="685"/>
      <w:bookmarkEnd w:id="686"/>
    </w:p>
    <w:p w:rsidR="007A265B" w:rsidRDefault="009E7272">
      <w:pPr>
        <w:widowControl/>
        <w:spacing w:after="120"/>
        <w:ind w:left="420" w:firstLineChars="200" w:firstLine="482"/>
        <w:rPr>
          <w:rFonts w:ascii="宋体" w:hAnsi="??" w:cs="Arial"/>
          <w:b/>
          <w:kern w:val="0"/>
          <w:sz w:val="24"/>
          <w:szCs w:val="24"/>
        </w:rPr>
      </w:pPr>
      <w:bookmarkStart w:id="687" w:name="_Toc375218825"/>
      <w:r>
        <w:rPr>
          <w:rFonts w:ascii="宋体" w:hAnsi="宋体" w:cs="Arial" w:hint="eastAsia"/>
          <w:b/>
          <w:kern w:val="0"/>
          <w:sz w:val="24"/>
          <w:szCs w:val="24"/>
        </w:rPr>
        <w:t>8.4其它约定</w:t>
      </w:r>
      <w:bookmarkEnd w:id="687"/>
    </w:p>
    <w:p w:rsidR="007A265B" w:rsidRDefault="009E7272">
      <w:pPr>
        <w:widowControl/>
        <w:spacing w:after="120"/>
        <w:ind w:left="420" w:firstLineChars="200" w:firstLine="480"/>
        <w:rPr>
          <w:rFonts w:ascii="宋体" w:hAnsi="??" w:cs="Arial"/>
          <w:kern w:val="0"/>
          <w:sz w:val="24"/>
          <w:szCs w:val="24"/>
          <w:u w:val="single"/>
        </w:rPr>
      </w:pPr>
      <w:bookmarkStart w:id="688" w:name="_Toc256955775"/>
      <w:bookmarkStart w:id="689" w:name="_Toc381358683"/>
      <w:bookmarkStart w:id="690" w:name="_Toc255490682"/>
      <w:bookmarkStart w:id="691" w:name="_Toc375218826"/>
      <w:r>
        <w:rPr>
          <w:rFonts w:ascii="宋体" w:hAnsi="宋体" w:cs="Arial" w:hint="eastAsia"/>
          <w:kern w:val="0"/>
          <w:sz w:val="24"/>
          <w:szCs w:val="24"/>
          <w:u w:val="single"/>
        </w:rPr>
        <w:t xml:space="preserve">___________    ___/                                                 </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9.备品备件、易损件/消耗性材料</w:t>
      </w:r>
      <w:bookmarkEnd w:id="688"/>
      <w:bookmarkEnd w:id="689"/>
      <w:bookmarkEnd w:id="690"/>
      <w:bookmarkEnd w:id="691"/>
    </w:p>
    <w:p w:rsidR="007A265B" w:rsidRDefault="009E7272">
      <w:pPr>
        <w:widowControl/>
        <w:spacing w:after="120"/>
        <w:ind w:left="420" w:firstLineChars="200" w:firstLine="482"/>
        <w:rPr>
          <w:rFonts w:ascii="宋体" w:hAnsi="??" w:cs="Arial"/>
          <w:b/>
          <w:kern w:val="0"/>
          <w:sz w:val="24"/>
          <w:szCs w:val="24"/>
        </w:rPr>
      </w:pPr>
      <w:bookmarkStart w:id="692" w:name="_Toc375218827"/>
      <w:r>
        <w:rPr>
          <w:rFonts w:ascii="宋体" w:hAnsi="宋体" w:cs="Arial" w:hint="eastAsia"/>
          <w:b/>
          <w:kern w:val="0"/>
          <w:sz w:val="24"/>
          <w:szCs w:val="24"/>
        </w:rPr>
        <w:t>9.2其它约定</w:t>
      </w:r>
      <w:bookmarkEnd w:id="692"/>
    </w:p>
    <w:p w:rsidR="007A265B" w:rsidRDefault="009E7272">
      <w:pPr>
        <w:widowControl/>
        <w:spacing w:after="120"/>
        <w:ind w:left="420" w:firstLineChars="200" w:firstLine="480"/>
        <w:rPr>
          <w:rFonts w:ascii="宋体" w:hAnsi="宋体" w:cs="Arial"/>
          <w:kern w:val="0"/>
          <w:sz w:val="24"/>
          <w:szCs w:val="24"/>
          <w:u w:val="single"/>
        </w:rPr>
      </w:pPr>
      <w:bookmarkStart w:id="693" w:name="_Toc218049025"/>
      <w:bookmarkStart w:id="694" w:name="_Toc217443424"/>
      <w:bookmarkStart w:id="695" w:name="_Toc218048845"/>
      <w:bookmarkStart w:id="696" w:name="_Toc375218828"/>
      <w:bookmarkStart w:id="697" w:name="_Toc256955776"/>
      <w:bookmarkStart w:id="698" w:name="_Toc255494573"/>
      <w:bookmarkStart w:id="699" w:name="_Toc381358684"/>
      <w:r>
        <w:rPr>
          <w:rFonts w:ascii="宋体" w:hAnsi="宋体" w:cs="Arial" w:hint="eastAsia"/>
          <w:kern w:val="0"/>
          <w:sz w:val="24"/>
          <w:szCs w:val="24"/>
          <w:u w:val="single"/>
        </w:rPr>
        <w:t>须免费提供调试、测试、试运行等相关的备品备件、易损件/消耗性材料。</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10．</w:t>
      </w:r>
      <w:bookmarkEnd w:id="693"/>
      <w:bookmarkEnd w:id="694"/>
      <w:bookmarkEnd w:id="695"/>
      <w:r>
        <w:rPr>
          <w:rFonts w:ascii="宋体" w:hAnsi="宋体" w:cs="Arial" w:hint="eastAsia"/>
          <w:b/>
          <w:kern w:val="0"/>
          <w:sz w:val="24"/>
          <w:szCs w:val="24"/>
        </w:rPr>
        <w:t>检验和测试</w:t>
      </w:r>
      <w:bookmarkEnd w:id="696"/>
      <w:bookmarkEnd w:id="697"/>
      <w:bookmarkEnd w:id="698"/>
      <w:bookmarkEnd w:id="699"/>
    </w:p>
    <w:p w:rsidR="007A265B" w:rsidRDefault="009E7272">
      <w:pPr>
        <w:widowControl/>
        <w:spacing w:after="120"/>
        <w:ind w:left="420" w:firstLineChars="200" w:firstLine="482"/>
        <w:rPr>
          <w:rFonts w:ascii="宋体" w:hAnsi="宋体" w:cs="Arial"/>
          <w:b/>
          <w:kern w:val="0"/>
          <w:sz w:val="24"/>
          <w:szCs w:val="24"/>
        </w:rPr>
      </w:pPr>
      <w:bookmarkStart w:id="700" w:name="_Toc375218829"/>
      <w:r>
        <w:rPr>
          <w:rFonts w:ascii="宋体" w:hAnsi="宋体" w:cs="Arial" w:hint="eastAsia"/>
          <w:b/>
          <w:kern w:val="0"/>
          <w:sz w:val="24"/>
          <w:szCs w:val="24"/>
        </w:rPr>
        <w:t>10.2检验和测试时间和地点</w:t>
      </w:r>
      <w:bookmarkEnd w:id="700"/>
    </w:p>
    <w:p w:rsidR="007A265B" w:rsidRDefault="009E7272">
      <w:pPr>
        <w:widowControl/>
        <w:spacing w:after="120"/>
        <w:ind w:left="420" w:firstLineChars="200" w:firstLine="480"/>
        <w:rPr>
          <w:rFonts w:ascii="宋体" w:hAnsi="??" w:cs="Arial"/>
          <w:b/>
          <w:kern w:val="0"/>
          <w:sz w:val="24"/>
          <w:szCs w:val="24"/>
        </w:rPr>
      </w:pPr>
      <w:r>
        <w:rPr>
          <w:rFonts w:ascii="宋体" w:hAnsi="宋体" w:cs="Arial" w:hint="eastAsia"/>
          <w:kern w:val="0"/>
          <w:sz w:val="24"/>
          <w:szCs w:val="24"/>
        </w:rPr>
        <w:t>本项目</w:t>
      </w:r>
      <w:r>
        <w:rPr>
          <w:rFonts w:ascii="宋体" w:hAnsi="宋体" w:cs="Arial" w:hint="eastAsia"/>
          <w:kern w:val="0"/>
          <w:sz w:val="24"/>
          <w:szCs w:val="24"/>
          <w:u w:val="single"/>
        </w:rPr>
        <w:t>（是/否）</w:t>
      </w:r>
      <w:r>
        <w:rPr>
          <w:rFonts w:ascii="宋体" w:hAnsi="宋体" w:cs="Arial" w:hint="eastAsia"/>
          <w:kern w:val="0"/>
          <w:sz w:val="24"/>
          <w:szCs w:val="24"/>
        </w:rPr>
        <w:t>需要委托专业的第三方检测机构进行检测。</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检验和测试时间：</w:t>
      </w:r>
      <w:r>
        <w:rPr>
          <w:rFonts w:ascii="宋体" w:hAnsi="宋体" w:cs="Arial" w:hint="eastAsia"/>
          <w:kern w:val="0"/>
          <w:sz w:val="24"/>
          <w:szCs w:val="24"/>
          <w:u w:val="single"/>
        </w:rPr>
        <w:t>采购人对产品质量进行抽检，检测费用由供货人承担,检测时间由采购人确定。</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检验和测试地点：</w:t>
      </w:r>
      <w:r>
        <w:rPr>
          <w:rFonts w:ascii="宋体" w:hAnsi="宋体" w:cs="Arial" w:hint="eastAsia"/>
          <w:kern w:val="0"/>
          <w:sz w:val="24"/>
          <w:szCs w:val="24"/>
          <w:u w:val="single"/>
        </w:rPr>
        <w:t>委托专业的第三方检测机构。</w:t>
      </w:r>
    </w:p>
    <w:p w:rsidR="007A265B" w:rsidRDefault="009E7272">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验收标准：在检测、试验与验收的过程中，若磋商文件要求的技术标准高于国际或国内现行要求有关标准，按磋商文件要求的执行；若磋商文件要求的技术标准低于国际或国内现行要求有关标准，按国际或国内要求的执行。（自检及第三方检测等，费用包含在投标报价中）。以上部件所有标准均按照高标准来执行。</w:t>
      </w:r>
    </w:p>
    <w:p w:rsidR="007A265B" w:rsidRDefault="009E7272">
      <w:pPr>
        <w:widowControl/>
        <w:spacing w:after="120"/>
        <w:ind w:left="420" w:firstLineChars="200" w:firstLine="482"/>
        <w:rPr>
          <w:rFonts w:ascii="宋体" w:hAnsi="??" w:cs="Arial"/>
          <w:b/>
          <w:kern w:val="0"/>
          <w:sz w:val="24"/>
          <w:szCs w:val="24"/>
        </w:rPr>
      </w:pPr>
      <w:bookmarkStart w:id="701" w:name="_Toc375218830"/>
      <w:r>
        <w:rPr>
          <w:rFonts w:ascii="宋体" w:hAnsi="宋体" w:cs="Arial" w:hint="eastAsia"/>
          <w:b/>
          <w:kern w:val="0"/>
          <w:sz w:val="24"/>
          <w:szCs w:val="24"/>
        </w:rPr>
        <w:t>10.7其它检验和测试约定</w:t>
      </w:r>
      <w:bookmarkEnd w:id="701"/>
    </w:p>
    <w:p w:rsidR="007A265B" w:rsidRDefault="009E7272">
      <w:pPr>
        <w:widowControl/>
        <w:spacing w:after="120"/>
        <w:ind w:left="420" w:firstLineChars="200" w:firstLine="480"/>
        <w:rPr>
          <w:rFonts w:ascii="宋体" w:hAnsi="??" w:cs="Arial"/>
          <w:kern w:val="0"/>
          <w:sz w:val="24"/>
          <w:szCs w:val="24"/>
          <w:u w:val="single"/>
        </w:rPr>
      </w:pPr>
      <w:bookmarkStart w:id="702" w:name="_Toc218049027"/>
      <w:bookmarkStart w:id="703" w:name="_Toc255494574"/>
      <w:bookmarkStart w:id="704" w:name="_Toc375218831"/>
      <w:bookmarkStart w:id="705" w:name="_Toc381358685"/>
      <w:bookmarkStart w:id="706" w:name="_Toc256955777"/>
      <w:bookmarkStart w:id="707" w:name="_Toc217443426"/>
      <w:bookmarkStart w:id="708" w:name="_Toc218048847"/>
      <w:r>
        <w:rPr>
          <w:rFonts w:ascii="宋体" w:hAnsi="宋体" w:cs="Arial" w:hint="eastAsia"/>
          <w:kern w:val="0"/>
          <w:sz w:val="24"/>
          <w:szCs w:val="24"/>
          <w:u w:val="single"/>
        </w:rPr>
        <w:t xml:space="preserve">___________    ___/                                                 </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12．合同价款</w:t>
      </w:r>
      <w:bookmarkEnd w:id="702"/>
      <w:bookmarkEnd w:id="703"/>
      <w:bookmarkEnd w:id="704"/>
      <w:bookmarkEnd w:id="705"/>
      <w:bookmarkEnd w:id="706"/>
      <w:bookmarkEnd w:id="707"/>
      <w:bookmarkEnd w:id="708"/>
    </w:p>
    <w:p w:rsidR="007A265B" w:rsidRDefault="009E7272">
      <w:pPr>
        <w:widowControl/>
        <w:spacing w:after="120"/>
        <w:ind w:left="420" w:firstLineChars="200" w:firstLine="482"/>
        <w:rPr>
          <w:rFonts w:ascii="宋体" w:hAnsi="??" w:cs="Arial"/>
          <w:b/>
          <w:kern w:val="0"/>
          <w:sz w:val="24"/>
          <w:szCs w:val="24"/>
        </w:rPr>
      </w:pPr>
      <w:bookmarkStart w:id="709" w:name="_Toc375218832"/>
      <w:r>
        <w:rPr>
          <w:rFonts w:ascii="宋体" w:hAnsi="宋体" w:cs="Arial" w:hint="eastAsia"/>
          <w:b/>
          <w:kern w:val="0"/>
          <w:sz w:val="24"/>
          <w:szCs w:val="24"/>
        </w:rPr>
        <w:t>12.2合同价款</w:t>
      </w:r>
      <w:bookmarkEnd w:id="709"/>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本供货合同采用的合同价款约定方式为：</w:t>
      </w:r>
      <w:bookmarkStart w:id="710" w:name="_Toc375218833"/>
      <w:r>
        <w:rPr>
          <w:rFonts w:ascii="宋体" w:hAnsi="宋体" w:cs="Arial" w:hint="eastAsia"/>
          <w:kern w:val="0"/>
          <w:sz w:val="24"/>
          <w:szCs w:val="24"/>
          <w:u w:val="single"/>
        </w:rPr>
        <w:t xml:space="preserve">___________    ___/             </w:t>
      </w:r>
    </w:p>
    <w:p w:rsidR="007A265B" w:rsidRDefault="009E7272">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lastRenderedPageBreak/>
        <w:t>12.3合同价款的调整</w:t>
      </w:r>
      <w:bookmarkEnd w:id="710"/>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（3）其它调整因素及方法：</w:t>
      </w:r>
    </w:p>
    <w:p w:rsidR="007A265B" w:rsidRDefault="009E7272">
      <w:pPr>
        <w:widowControl/>
        <w:spacing w:after="120"/>
        <w:ind w:left="420" w:firstLineChars="200" w:firstLine="480"/>
        <w:rPr>
          <w:rFonts w:ascii="宋体" w:hAnsi="??" w:cs="Arial"/>
          <w:kern w:val="0"/>
          <w:sz w:val="24"/>
          <w:szCs w:val="24"/>
          <w:u w:val="single"/>
        </w:rPr>
      </w:pPr>
      <w:bookmarkStart w:id="711" w:name="_Toc217443427"/>
      <w:bookmarkStart w:id="712" w:name="_Toc218049028"/>
      <w:bookmarkStart w:id="713" w:name="_Toc218048848"/>
      <w:bookmarkStart w:id="714" w:name="_Toc375218834"/>
      <w:bookmarkStart w:id="715" w:name="_Toc381358686"/>
      <w:bookmarkStart w:id="716" w:name="_Toc255494575"/>
      <w:bookmarkStart w:id="717" w:name="_Toc256955778"/>
      <w:r>
        <w:rPr>
          <w:rFonts w:ascii="宋体" w:hAnsi="宋体" w:cs="Arial" w:hint="eastAsia"/>
          <w:kern w:val="0"/>
          <w:sz w:val="24"/>
          <w:szCs w:val="24"/>
          <w:u w:val="single"/>
        </w:rPr>
        <w:t xml:space="preserve">___________    ___/                                                </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13．变更</w:t>
      </w:r>
      <w:bookmarkEnd w:id="711"/>
      <w:bookmarkEnd w:id="712"/>
      <w:bookmarkEnd w:id="713"/>
      <w:bookmarkEnd w:id="714"/>
      <w:bookmarkEnd w:id="715"/>
      <w:bookmarkEnd w:id="716"/>
      <w:bookmarkEnd w:id="717"/>
    </w:p>
    <w:p w:rsidR="007A265B" w:rsidRDefault="009E7272">
      <w:pPr>
        <w:widowControl/>
        <w:spacing w:after="120"/>
        <w:ind w:left="420" w:firstLineChars="200" w:firstLine="482"/>
        <w:rPr>
          <w:rFonts w:ascii="宋体" w:hAnsi="??" w:cs="Arial"/>
          <w:b/>
          <w:kern w:val="0"/>
          <w:sz w:val="24"/>
          <w:szCs w:val="24"/>
        </w:rPr>
      </w:pPr>
      <w:bookmarkStart w:id="718" w:name="_Toc375218835"/>
      <w:r>
        <w:rPr>
          <w:rFonts w:ascii="宋体" w:hAnsi="宋体" w:cs="Arial" w:hint="eastAsia"/>
          <w:b/>
          <w:kern w:val="0"/>
          <w:sz w:val="24"/>
          <w:szCs w:val="24"/>
        </w:rPr>
        <w:t>13.1变更</w:t>
      </w:r>
      <w:bookmarkEnd w:id="718"/>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(6) 其它指令要求：</w:t>
      </w:r>
      <w:bookmarkStart w:id="719" w:name="_Toc375218836"/>
      <w:r>
        <w:rPr>
          <w:rFonts w:ascii="宋体" w:hAnsi="宋体" w:cs="Arial" w:hint="eastAsia"/>
          <w:kern w:val="0"/>
          <w:sz w:val="24"/>
          <w:szCs w:val="24"/>
          <w:u w:val="single"/>
        </w:rPr>
        <w:t>___________    ___/                         _____</w:t>
      </w:r>
    </w:p>
    <w:p w:rsidR="007A265B" w:rsidRDefault="009E7272">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13.4供货人提出的合理化建议</w:t>
      </w:r>
      <w:bookmarkEnd w:id="719"/>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13.4.2约定的比例：</w:t>
      </w:r>
      <w:bookmarkStart w:id="720" w:name="_Toc375218837"/>
      <w:r>
        <w:rPr>
          <w:rFonts w:ascii="宋体" w:hAnsi="宋体" w:cs="Arial" w:hint="eastAsia"/>
          <w:kern w:val="0"/>
          <w:sz w:val="24"/>
          <w:szCs w:val="24"/>
          <w:u w:val="single"/>
        </w:rPr>
        <w:t xml:space="preserve">___________    ___/                             </w:t>
      </w:r>
    </w:p>
    <w:p w:rsidR="007A265B" w:rsidRDefault="009E7272">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13.5其它要求</w:t>
      </w:r>
      <w:bookmarkEnd w:id="720"/>
    </w:p>
    <w:p w:rsidR="007A265B" w:rsidRDefault="009E7272">
      <w:pPr>
        <w:widowControl/>
        <w:spacing w:after="120"/>
        <w:ind w:left="420" w:firstLineChars="200" w:firstLine="480"/>
        <w:rPr>
          <w:rFonts w:ascii="宋体" w:hAnsi="宋体" w:cs="Arial"/>
          <w:kern w:val="0"/>
          <w:sz w:val="24"/>
          <w:szCs w:val="24"/>
          <w:u w:val="single"/>
        </w:rPr>
      </w:pPr>
      <w:bookmarkStart w:id="721" w:name="_Toc381358687"/>
      <w:bookmarkStart w:id="722" w:name="_Toc218048849"/>
      <w:bookmarkStart w:id="723" w:name="_Toc218049029"/>
      <w:bookmarkStart w:id="724" w:name="_Toc217443428"/>
      <w:bookmarkStart w:id="725" w:name="_Toc255494576"/>
      <w:bookmarkStart w:id="726" w:name="_Toc256955779"/>
      <w:bookmarkStart w:id="727" w:name="_Toc375218838"/>
      <w:r>
        <w:rPr>
          <w:rFonts w:ascii="宋体" w:hAnsi="宋体" w:cs="Arial" w:hint="eastAsia"/>
          <w:kern w:val="0"/>
          <w:sz w:val="24"/>
          <w:szCs w:val="24"/>
          <w:u w:val="single"/>
        </w:rPr>
        <w:t>___________    ___/                                          ______</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14.变更的计价</w:t>
      </w:r>
      <w:bookmarkEnd w:id="721"/>
      <w:bookmarkEnd w:id="722"/>
      <w:bookmarkEnd w:id="723"/>
      <w:bookmarkEnd w:id="724"/>
      <w:bookmarkEnd w:id="725"/>
      <w:bookmarkEnd w:id="726"/>
      <w:bookmarkEnd w:id="727"/>
    </w:p>
    <w:p w:rsidR="007A265B" w:rsidRDefault="009E7272">
      <w:pPr>
        <w:widowControl/>
        <w:spacing w:after="120"/>
        <w:ind w:left="420" w:firstLineChars="200" w:firstLine="482"/>
        <w:rPr>
          <w:rFonts w:ascii="宋体" w:hAnsi="??" w:cs="Arial"/>
          <w:b/>
          <w:kern w:val="0"/>
          <w:sz w:val="24"/>
          <w:szCs w:val="24"/>
        </w:rPr>
      </w:pPr>
      <w:bookmarkStart w:id="728" w:name="_Toc375218839"/>
      <w:r>
        <w:rPr>
          <w:rFonts w:ascii="宋体" w:hAnsi="宋体" w:cs="Arial" w:hint="eastAsia"/>
          <w:b/>
          <w:kern w:val="0"/>
          <w:sz w:val="24"/>
          <w:szCs w:val="24"/>
        </w:rPr>
        <w:t>14.1变更的计价</w:t>
      </w:r>
      <w:bookmarkEnd w:id="728"/>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(4) 其它要求：</w:t>
      </w:r>
      <w:bookmarkStart w:id="729" w:name="_Toc375218840"/>
      <w:r>
        <w:rPr>
          <w:rFonts w:ascii="宋体" w:hAnsi="宋体" w:cs="Arial" w:hint="eastAsia"/>
          <w:kern w:val="0"/>
          <w:sz w:val="24"/>
          <w:szCs w:val="24"/>
          <w:u w:val="single"/>
        </w:rPr>
        <w:t>___________    ___/                             _____</w:t>
      </w:r>
    </w:p>
    <w:p w:rsidR="007A265B" w:rsidRDefault="009E7272">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14.2变更计价的程序</w:t>
      </w:r>
      <w:bookmarkEnd w:id="729"/>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14.2.1供货人提出调整合同价申请及相关证明文件的时间：</w:t>
      </w:r>
      <w:r>
        <w:rPr>
          <w:rFonts w:ascii="宋体" w:hAnsi="宋体" w:cs="Arial" w:hint="eastAsia"/>
          <w:kern w:val="0"/>
          <w:sz w:val="24"/>
          <w:szCs w:val="24"/>
          <w:u w:val="single"/>
        </w:rPr>
        <w:t>________ _/_____</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采购人针对调整合同价款申请进行确认或提出协商意见的时间：</w:t>
      </w:r>
      <w:bookmarkStart w:id="730" w:name="_Toc375218841"/>
      <w:r>
        <w:rPr>
          <w:rFonts w:ascii="宋体" w:hAnsi="宋体" w:cs="Arial" w:hint="eastAsia"/>
          <w:kern w:val="0"/>
          <w:sz w:val="24"/>
          <w:szCs w:val="24"/>
          <w:u w:val="single"/>
        </w:rPr>
        <w:t>_____ _/ ___</w:t>
      </w:r>
    </w:p>
    <w:p w:rsidR="007A265B" w:rsidRDefault="009E7272">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14.3其它要求</w:t>
      </w:r>
      <w:bookmarkEnd w:id="730"/>
    </w:p>
    <w:p w:rsidR="007A265B" w:rsidRDefault="009E7272">
      <w:pPr>
        <w:widowControl/>
        <w:spacing w:after="120"/>
        <w:ind w:left="420" w:firstLineChars="200" w:firstLine="480"/>
        <w:rPr>
          <w:rFonts w:ascii="宋体" w:hAnsi="??" w:cs="Arial"/>
          <w:kern w:val="0"/>
          <w:sz w:val="24"/>
          <w:szCs w:val="24"/>
          <w:u w:val="single"/>
        </w:rPr>
      </w:pPr>
      <w:bookmarkStart w:id="731" w:name="_Toc255494577"/>
      <w:bookmarkStart w:id="732" w:name="_Toc217443429"/>
      <w:bookmarkStart w:id="733" w:name="_Toc218048850"/>
      <w:bookmarkStart w:id="734" w:name="_Toc375218842"/>
      <w:bookmarkStart w:id="735" w:name="_Toc218049030"/>
      <w:bookmarkStart w:id="736" w:name="_Toc381358688"/>
      <w:bookmarkStart w:id="737" w:name="_Toc256955780"/>
      <w:r>
        <w:rPr>
          <w:rFonts w:ascii="宋体" w:hAnsi="宋体" w:cs="Arial" w:hint="eastAsia"/>
          <w:kern w:val="0"/>
          <w:sz w:val="24"/>
          <w:szCs w:val="24"/>
          <w:u w:val="single"/>
        </w:rPr>
        <w:t xml:space="preserve">___________    ___/                                                 </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15．支付</w:t>
      </w:r>
      <w:bookmarkEnd w:id="731"/>
      <w:bookmarkEnd w:id="732"/>
      <w:bookmarkEnd w:id="733"/>
      <w:bookmarkEnd w:id="734"/>
      <w:bookmarkEnd w:id="735"/>
      <w:bookmarkEnd w:id="736"/>
      <w:bookmarkEnd w:id="737"/>
    </w:p>
    <w:p w:rsidR="007A265B" w:rsidRDefault="009E7272">
      <w:pPr>
        <w:widowControl/>
        <w:spacing w:after="120"/>
        <w:ind w:left="420" w:firstLineChars="200" w:firstLine="482"/>
        <w:rPr>
          <w:rFonts w:ascii="宋体" w:hAnsi="宋体" w:cs="Arial"/>
          <w:b/>
          <w:kern w:val="0"/>
          <w:sz w:val="24"/>
          <w:szCs w:val="24"/>
        </w:rPr>
      </w:pPr>
      <w:bookmarkStart w:id="738" w:name="_Toc375218843"/>
      <w:bookmarkStart w:id="739" w:name="_Toc375218845"/>
      <w:r>
        <w:rPr>
          <w:rFonts w:ascii="宋体" w:hAnsi="宋体" w:cs="Arial" w:hint="eastAsia"/>
          <w:b/>
          <w:kern w:val="0"/>
          <w:sz w:val="24"/>
          <w:szCs w:val="24"/>
        </w:rPr>
        <w:t>15.</w:t>
      </w:r>
      <w:bookmarkEnd w:id="738"/>
      <w:r>
        <w:rPr>
          <w:rFonts w:ascii="宋体" w:hAnsi="宋体" w:cs="Arial" w:hint="eastAsia"/>
          <w:b/>
          <w:kern w:val="0"/>
          <w:sz w:val="24"/>
          <w:szCs w:val="24"/>
        </w:rPr>
        <w:t xml:space="preserve">1付款方式 </w:t>
      </w:r>
    </w:p>
    <w:p w:rsidR="007A265B" w:rsidRDefault="009E7272">
      <w:pPr>
        <w:widowControl/>
        <w:spacing w:after="120"/>
        <w:ind w:left="420" w:firstLineChars="200" w:firstLine="480"/>
        <w:rPr>
          <w:rFonts w:ascii="宋体" w:hAnsi="宋体" w:cs="Arial"/>
          <w:bCs/>
          <w:kern w:val="0"/>
          <w:sz w:val="24"/>
          <w:szCs w:val="24"/>
        </w:rPr>
      </w:pPr>
      <w:r>
        <w:rPr>
          <w:rFonts w:ascii="宋体" w:hAnsi="宋体" w:cs="Arial" w:hint="eastAsia"/>
          <w:bCs/>
          <w:kern w:val="0"/>
          <w:sz w:val="24"/>
          <w:szCs w:val="24"/>
        </w:rPr>
        <w:t>付款方式：合同签订后支付合同总额的30%，完成项目建设并验收合格支付合同总额的70%。</w:t>
      </w:r>
    </w:p>
    <w:p w:rsidR="007A265B" w:rsidRDefault="009E7272">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15.2质量保证金</w:t>
      </w:r>
      <w:bookmarkEnd w:id="739"/>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15.2.1质量保证金：</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（1）质量保证金的额度：</w:t>
      </w:r>
      <w:r>
        <w:rPr>
          <w:rFonts w:ascii="宋体" w:hAnsi="宋体" w:cs="Arial" w:hint="eastAsia"/>
          <w:kern w:val="0"/>
          <w:sz w:val="24"/>
          <w:szCs w:val="24"/>
          <w:u w:val="single"/>
        </w:rPr>
        <w:t>___________    ___/                  ______</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（2）质量保证金的支付时间：</w:t>
      </w:r>
      <w:r>
        <w:rPr>
          <w:rFonts w:ascii="宋体" w:hAnsi="宋体" w:cs="Arial" w:hint="eastAsia"/>
          <w:kern w:val="0"/>
          <w:sz w:val="24"/>
          <w:szCs w:val="24"/>
          <w:u w:val="single"/>
        </w:rPr>
        <w:t>______________/                 _______</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（3）质量保证金的支付方式:</w:t>
      </w:r>
      <w:r>
        <w:rPr>
          <w:rFonts w:ascii="宋体" w:hAnsi="宋体" w:cs="Arial" w:hint="eastAsia"/>
          <w:kern w:val="0"/>
          <w:sz w:val="24"/>
          <w:szCs w:val="24"/>
          <w:u w:val="single"/>
        </w:rPr>
        <w:t xml:space="preserve"> ______________/               __ ______</w:t>
      </w:r>
    </w:p>
    <w:p w:rsidR="007A265B" w:rsidRDefault="009E7272">
      <w:pPr>
        <w:widowControl/>
        <w:spacing w:after="120"/>
        <w:ind w:left="420"/>
        <w:rPr>
          <w:rFonts w:ascii="宋体" w:hAnsi="宋体" w:cs="Arial"/>
          <w:b/>
          <w:kern w:val="0"/>
          <w:sz w:val="24"/>
          <w:szCs w:val="24"/>
        </w:rPr>
      </w:pPr>
      <w:bookmarkStart w:id="740" w:name="_Toc217443430"/>
      <w:bookmarkStart w:id="741" w:name="_Toc218049031"/>
      <w:bookmarkStart w:id="742" w:name="_Toc218048851"/>
      <w:bookmarkStart w:id="743" w:name="_Toc255494578"/>
      <w:bookmarkStart w:id="744" w:name="_Toc381358689"/>
      <w:bookmarkStart w:id="745" w:name="_Toc375218847"/>
      <w:bookmarkStart w:id="746" w:name="_Toc256955781"/>
      <w:r>
        <w:rPr>
          <w:rFonts w:ascii="宋体" w:hAnsi="宋体" w:cs="Arial" w:hint="eastAsia"/>
          <w:b/>
          <w:kern w:val="0"/>
          <w:sz w:val="24"/>
          <w:szCs w:val="24"/>
        </w:rPr>
        <w:t>16．</w:t>
      </w:r>
      <w:bookmarkEnd w:id="740"/>
      <w:bookmarkEnd w:id="741"/>
      <w:bookmarkEnd w:id="742"/>
      <w:r>
        <w:rPr>
          <w:rFonts w:ascii="宋体" w:hAnsi="宋体" w:cs="Arial" w:hint="eastAsia"/>
          <w:b/>
          <w:kern w:val="0"/>
          <w:sz w:val="24"/>
          <w:szCs w:val="24"/>
        </w:rPr>
        <w:t>质量保证</w:t>
      </w:r>
      <w:bookmarkEnd w:id="743"/>
      <w:bookmarkEnd w:id="744"/>
      <w:bookmarkEnd w:id="745"/>
      <w:bookmarkEnd w:id="746"/>
      <w:r>
        <w:rPr>
          <w:rFonts w:ascii="宋体" w:hAnsi="宋体" w:cs="Arial" w:hint="eastAsia"/>
          <w:b/>
          <w:kern w:val="0"/>
          <w:sz w:val="24"/>
          <w:szCs w:val="24"/>
        </w:rPr>
        <w:t xml:space="preserve"> </w:t>
      </w:r>
    </w:p>
    <w:p w:rsidR="007A265B" w:rsidRDefault="009E7272">
      <w:pPr>
        <w:widowControl/>
        <w:spacing w:after="120"/>
        <w:ind w:left="420" w:firstLineChars="200" w:firstLine="482"/>
        <w:rPr>
          <w:rFonts w:ascii="宋体" w:hAnsi="??" w:cs="Arial"/>
          <w:b/>
          <w:kern w:val="0"/>
          <w:sz w:val="24"/>
          <w:szCs w:val="24"/>
        </w:rPr>
      </w:pPr>
      <w:bookmarkStart w:id="747" w:name="_Toc375218848"/>
      <w:r>
        <w:rPr>
          <w:rFonts w:ascii="宋体" w:hAnsi="宋体" w:cs="Arial" w:hint="eastAsia"/>
          <w:b/>
          <w:kern w:val="0"/>
          <w:sz w:val="24"/>
          <w:szCs w:val="24"/>
        </w:rPr>
        <w:t>16.1正常质量保证期</w:t>
      </w:r>
      <w:bookmarkEnd w:id="747"/>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16.1.1正常质量保证期的期限：</w:t>
      </w:r>
      <w:r>
        <w:rPr>
          <w:rFonts w:ascii="宋体" w:hAnsi="宋体" w:cs="Arial" w:hint="eastAsia"/>
          <w:kern w:val="0"/>
          <w:sz w:val="24"/>
          <w:szCs w:val="24"/>
          <w:u w:val="single"/>
        </w:rPr>
        <w:t>___ ______        _________________</w:t>
      </w:r>
    </w:p>
    <w:p w:rsidR="007A265B" w:rsidRDefault="009E7272">
      <w:pPr>
        <w:widowControl/>
        <w:spacing w:after="120"/>
        <w:ind w:left="420" w:firstLineChars="200" w:firstLine="482"/>
        <w:rPr>
          <w:rFonts w:ascii="宋体" w:hAnsi="??" w:cs="Arial"/>
          <w:b/>
          <w:kern w:val="0"/>
          <w:sz w:val="24"/>
          <w:szCs w:val="24"/>
        </w:rPr>
      </w:pPr>
      <w:bookmarkStart w:id="748" w:name="_Toc375218849"/>
      <w:r>
        <w:rPr>
          <w:rFonts w:ascii="宋体" w:hAnsi="宋体" w:cs="Arial" w:hint="eastAsia"/>
          <w:b/>
          <w:kern w:val="0"/>
          <w:sz w:val="24"/>
          <w:szCs w:val="24"/>
        </w:rPr>
        <w:t>16.2质量保证延长期</w:t>
      </w:r>
      <w:bookmarkEnd w:id="748"/>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具体要求：</w:t>
      </w:r>
      <w:r>
        <w:rPr>
          <w:rFonts w:ascii="宋体" w:hAnsi="宋体" w:cs="Arial" w:hint="eastAsia"/>
          <w:kern w:val="0"/>
          <w:sz w:val="24"/>
          <w:szCs w:val="24"/>
          <w:u w:val="single"/>
        </w:rPr>
        <w:t>______________/                             _____      __</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16.3 供货人收到通知后进行免费维修或更换有缺陷的货物的时间：</w:t>
      </w:r>
      <w:bookmarkStart w:id="749" w:name="_Toc375218850"/>
      <w:bookmarkStart w:id="750" w:name="_Toc256955782"/>
      <w:bookmarkStart w:id="751" w:name="_Toc381358690"/>
      <w:bookmarkStart w:id="752" w:name="_Toc217443431"/>
      <w:bookmarkStart w:id="753" w:name="_Toc255494579"/>
      <w:bookmarkStart w:id="754" w:name="_Toc218049032"/>
      <w:bookmarkStart w:id="755" w:name="_Toc218048852"/>
      <w:r>
        <w:rPr>
          <w:rFonts w:ascii="宋体" w:hAnsi="宋体" w:cs="Arial" w:hint="eastAsia"/>
          <w:kern w:val="0"/>
          <w:sz w:val="24"/>
          <w:szCs w:val="24"/>
          <w:u w:val="single"/>
        </w:rPr>
        <w:t>____/___</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lastRenderedPageBreak/>
        <w:t>17.违约</w:t>
      </w:r>
      <w:bookmarkEnd w:id="749"/>
      <w:bookmarkEnd w:id="750"/>
      <w:bookmarkEnd w:id="751"/>
    </w:p>
    <w:p w:rsidR="007A265B" w:rsidRDefault="009E7272">
      <w:pPr>
        <w:widowControl/>
        <w:spacing w:after="120"/>
        <w:ind w:left="420" w:firstLineChars="200" w:firstLine="482"/>
        <w:rPr>
          <w:rFonts w:ascii="宋体" w:hAnsi="??" w:cs="Arial"/>
          <w:b/>
          <w:kern w:val="0"/>
          <w:sz w:val="24"/>
          <w:szCs w:val="24"/>
        </w:rPr>
      </w:pPr>
      <w:bookmarkStart w:id="756" w:name="_Toc375218851"/>
      <w:r>
        <w:rPr>
          <w:rFonts w:ascii="宋体" w:hAnsi="宋体" w:cs="Arial" w:hint="eastAsia"/>
          <w:b/>
          <w:kern w:val="0"/>
          <w:sz w:val="24"/>
          <w:szCs w:val="24"/>
        </w:rPr>
        <w:t>17.1采购人违约</w:t>
      </w:r>
      <w:bookmarkEnd w:id="756"/>
    </w:p>
    <w:p w:rsidR="007A265B" w:rsidRDefault="009E7272">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17.1.1.4采购人未按合同约定支付相应款项，供货人有权暂停本供应项目或减缓供货的时限:</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u w:val="single"/>
        </w:rPr>
        <w:t>因采购人需求发生变更而使货物数量增加或不可抗力造成交货日期推迟，采购人予以顺延，根据实际情况确定顺延时间。</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17.1.2供货人有权解除合同</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（1）采购人未按合同约定支付相应款项，供货人有权解除本供应项目的时限：</w:t>
      </w:r>
      <w:r>
        <w:rPr>
          <w:rFonts w:ascii="宋体" w:hAnsi="宋体" w:cs="Arial" w:hint="eastAsia"/>
          <w:kern w:val="0"/>
          <w:sz w:val="24"/>
          <w:szCs w:val="24"/>
          <w:u w:val="single"/>
        </w:rPr>
        <w:t>_15个工作日。</w:t>
      </w:r>
    </w:p>
    <w:p w:rsidR="007A265B" w:rsidRDefault="009E7272">
      <w:pPr>
        <w:widowControl/>
        <w:spacing w:after="120"/>
        <w:ind w:left="420"/>
        <w:rPr>
          <w:rFonts w:ascii="宋体" w:hAnsi="??" w:cs="Arial"/>
          <w:b/>
          <w:kern w:val="0"/>
          <w:sz w:val="24"/>
          <w:szCs w:val="24"/>
        </w:rPr>
      </w:pPr>
      <w:bookmarkStart w:id="757" w:name="_Toc256955783"/>
      <w:bookmarkStart w:id="758" w:name="_Toc381358691"/>
      <w:bookmarkStart w:id="759" w:name="_Toc375218852"/>
      <w:r>
        <w:rPr>
          <w:rFonts w:ascii="宋体" w:hAnsi="宋体" w:cs="Arial" w:hint="eastAsia"/>
          <w:b/>
          <w:kern w:val="0"/>
          <w:sz w:val="24"/>
          <w:szCs w:val="24"/>
        </w:rPr>
        <w:t>18.索赔</w:t>
      </w:r>
      <w:bookmarkEnd w:id="757"/>
      <w:bookmarkEnd w:id="758"/>
      <w:bookmarkEnd w:id="759"/>
    </w:p>
    <w:p w:rsidR="007A265B" w:rsidRDefault="009E7272">
      <w:pPr>
        <w:widowControl/>
        <w:spacing w:after="120"/>
        <w:ind w:left="420" w:firstLineChars="200" w:firstLine="482"/>
        <w:rPr>
          <w:rFonts w:ascii="宋体" w:hAnsi="??" w:cs="Arial"/>
          <w:b/>
          <w:kern w:val="0"/>
          <w:sz w:val="24"/>
          <w:szCs w:val="24"/>
        </w:rPr>
      </w:pPr>
      <w:bookmarkStart w:id="760" w:name="_Toc375218853"/>
      <w:r>
        <w:rPr>
          <w:rFonts w:ascii="宋体" w:hAnsi="宋体" w:cs="Arial" w:hint="eastAsia"/>
          <w:b/>
          <w:kern w:val="0"/>
          <w:sz w:val="24"/>
          <w:szCs w:val="24"/>
        </w:rPr>
        <w:t>18.1供货人索赔</w:t>
      </w:r>
      <w:bookmarkEnd w:id="760"/>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18.1.2供货人索赔的提出：</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（1）供货人向采购人提交索赔报告的时间：</w:t>
      </w:r>
      <w:r>
        <w:rPr>
          <w:rFonts w:ascii="宋体" w:hAnsi="宋体" w:cs="Arial" w:hint="eastAsia"/>
          <w:kern w:val="0"/>
          <w:sz w:val="24"/>
          <w:szCs w:val="24"/>
          <w:u w:val="single"/>
        </w:rPr>
        <w:t>____________ __/           _</w:t>
      </w:r>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（3）供货人向采购人提交最终索赔报告的时间：</w:t>
      </w:r>
      <w:r>
        <w:rPr>
          <w:rFonts w:ascii="宋体" w:hAnsi="宋体" w:cs="Arial" w:hint="eastAsia"/>
          <w:kern w:val="0"/>
          <w:sz w:val="24"/>
          <w:szCs w:val="24"/>
          <w:u w:val="single"/>
        </w:rPr>
        <w:t>______________/      ___</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18.1.3供货人索赔的处理：</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（2）索赔处理结果答复时间：</w:t>
      </w:r>
      <w:r>
        <w:rPr>
          <w:rFonts w:ascii="宋体" w:hAnsi="宋体" w:cs="Arial" w:hint="eastAsia"/>
          <w:kern w:val="0"/>
          <w:sz w:val="24"/>
          <w:szCs w:val="24"/>
          <w:u w:val="single"/>
        </w:rPr>
        <w:t>______________/                      ___</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18.2.2采购人索赔的提出</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（1）采购人向供货人提交索赔报告的时间：</w:t>
      </w:r>
      <w:r>
        <w:rPr>
          <w:rFonts w:ascii="宋体" w:hAnsi="宋体" w:cs="Arial" w:hint="eastAsia"/>
          <w:kern w:val="0"/>
          <w:sz w:val="24"/>
          <w:szCs w:val="24"/>
          <w:u w:val="single"/>
        </w:rPr>
        <w:t>______________/         ____</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（3）采购人向供货人提交最终索赔报告的时间：</w:t>
      </w:r>
      <w:r>
        <w:rPr>
          <w:rFonts w:ascii="宋体" w:hAnsi="宋体" w:cs="Arial" w:hint="eastAsia"/>
          <w:kern w:val="0"/>
          <w:sz w:val="24"/>
          <w:szCs w:val="24"/>
          <w:u w:val="single"/>
        </w:rPr>
        <w:t>______________/        _</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18.2.3采购人索赔的处理：</w:t>
      </w:r>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（2）索赔处理结果答复时间：</w:t>
      </w:r>
      <w:r>
        <w:rPr>
          <w:rFonts w:ascii="宋体" w:hAnsi="宋体" w:cs="Arial" w:hint="eastAsia"/>
          <w:kern w:val="0"/>
          <w:sz w:val="24"/>
          <w:szCs w:val="24"/>
          <w:u w:val="single"/>
        </w:rPr>
        <w:t>_____________ _/                 _______</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18.2.5差额赔偿时间：</w:t>
      </w:r>
      <w:r>
        <w:rPr>
          <w:rFonts w:ascii="宋体" w:hAnsi="宋体" w:cs="Arial" w:hint="eastAsia"/>
          <w:kern w:val="0"/>
          <w:sz w:val="24"/>
          <w:szCs w:val="24"/>
          <w:u w:val="single"/>
        </w:rPr>
        <w:t>_________      _____/                  _______</w:t>
      </w:r>
    </w:p>
    <w:p w:rsidR="007A265B" w:rsidRDefault="009E7272">
      <w:pPr>
        <w:widowControl/>
        <w:spacing w:after="120"/>
        <w:ind w:left="420"/>
        <w:rPr>
          <w:rFonts w:ascii="宋体" w:hAnsi="??" w:cs="Arial"/>
          <w:b/>
          <w:kern w:val="0"/>
          <w:sz w:val="24"/>
          <w:szCs w:val="24"/>
        </w:rPr>
      </w:pPr>
      <w:bookmarkStart w:id="761" w:name="_Toc381358692"/>
      <w:bookmarkStart w:id="762" w:name="_Toc218049035"/>
      <w:bookmarkStart w:id="763" w:name="_Toc217443434"/>
      <w:bookmarkStart w:id="764" w:name="_Toc255494581"/>
      <w:bookmarkStart w:id="765" w:name="_Toc218048855"/>
      <w:bookmarkStart w:id="766" w:name="_Toc256955784"/>
      <w:bookmarkStart w:id="767" w:name="_Toc375218854"/>
      <w:bookmarkEnd w:id="752"/>
      <w:bookmarkEnd w:id="753"/>
      <w:bookmarkEnd w:id="754"/>
      <w:bookmarkEnd w:id="755"/>
      <w:r>
        <w:rPr>
          <w:rFonts w:ascii="宋体" w:hAnsi="宋体" w:cs="Arial" w:hint="eastAsia"/>
          <w:b/>
          <w:kern w:val="0"/>
          <w:sz w:val="24"/>
          <w:szCs w:val="24"/>
        </w:rPr>
        <w:t>19．保险</w:t>
      </w:r>
      <w:bookmarkEnd w:id="761"/>
    </w:p>
    <w:p w:rsidR="007A265B" w:rsidRDefault="009E7272">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19.7 关于保险的其它要求</w:t>
      </w:r>
    </w:p>
    <w:p w:rsidR="007A265B" w:rsidRDefault="009E7272">
      <w:pPr>
        <w:widowControl/>
        <w:spacing w:after="120"/>
        <w:ind w:left="420" w:firstLineChars="200" w:firstLine="480"/>
        <w:rPr>
          <w:rFonts w:ascii="宋体" w:hAnsi="宋体" w:cs="Arial"/>
          <w:kern w:val="0"/>
          <w:sz w:val="24"/>
          <w:szCs w:val="24"/>
          <w:u w:val="single"/>
        </w:rPr>
      </w:pPr>
      <w:bookmarkStart w:id="768" w:name="_Toc381358693"/>
      <w:r>
        <w:rPr>
          <w:rFonts w:ascii="宋体" w:hAnsi="宋体" w:cs="Arial" w:hint="eastAsia"/>
          <w:kern w:val="0"/>
          <w:sz w:val="24"/>
          <w:szCs w:val="24"/>
          <w:u w:val="single"/>
        </w:rPr>
        <w:t>____________   __/                                        __ ______</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20．保证担保</w:t>
      </w:r>
      <w:bookmarkEnd w:id="762"/>
      <w:bookmarkEnd w:id="763"/>
      <w:bookmarkEnd w:id="764"/>
      <w:bookmarkEnd w:id="765"/>
      <w:bookmarkEnd w:id="766"/>
      <w:bookmarkEnd w:id="767"/>
      <w:bookmarkEnd w:id="768"/>
    </w:p>
    <w:p w:rsidR="007A265B" w:rsidRDefault="009E7272">
      <w:pPr>
        <w:widowControl/>
        <w:spacing w:after="120"/>
        <w:ind w:left="420" w:firstLineChars="200" w:firstLine="482"/>
        <w:rPr>
          <w:rFonts w:ascii="宋体" w:hAnsi="??" w:cs="Arial"/>
          <w:b/>
          <w:kern w:val="0"/>
          <w:sz w:val="24"/>
          <w:szCs w:val="24"/>
        </w:rPr>
      </w:pPr>
      <w:bookmarkStart w:id="769" w:name="_Toc375218855"/>
      <w:r>
        <w:rPr>
          <w:rFonts w:ascii="宋体" w:hAnsi="宋体" w:cs="Arial" w:hint="eastAsia"/>
          <w:b/>
          <w:kern w:val="0"/>
          <w:sz w:val="24"/>
          <w:szCs w:val="24"/>
        </w:rPr>
        <w:t>20.1预付款保证担保</w:t>
      </w:r>
      <w:bookmarkEnd w:id="769"/>
    </w:p>
    <w:p w:rsidR="007A265B" w:rsidRDefault="009E7272">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20.1.1采购人向供货人支付预付款时，采购人</w:t>
      </w:r>
      <w:r>
        <w:rPr>
          <w:rFonts w:ascii="宋体" w:hAnsi="宋体" w:cs="Arial" w:hint="eastAsia"/>
          <w:kern w:val="0"/>
          <w:sz w:val="24"/>
          <w:szCs w:val="24"/>
          <w:u w:val="single"/>
        </w:rPr>
        <w:t xml:space="preserve">     /    </w:t>
      </w:r>
      <w:r>
        <w:rPr>
          <w:rFonts w:ascii="宋体" w:hAnsi="宋体" w:cs="Arial" w:hint="eastAsia"/>
          <w:kern w:val="0"/>
          <w:sz w:val="24"/>
          <w:szCs w:val="24"/>
        </w:rPr>
        <w:t xml:space="preserve">（要求/不要求）供货人同时提交预付款保证担保。   </w:t>
      </w:r>
    </w:p>
    <w:p w:rsidR="007A265B" w:rsidRDefault="009E7272">
      <w:pPr>
        <w:widowControl/>
        <w:spacing w:after="120"/>
        <w:ind w:left="420" w:firstLineChars="196" w:firstLine="472"/>
        <w:rPr>
          <w:rFonts w:ascii="宋体" w:hAnsi="??" w:cs="Arial"/>
          <w:b/>
          <w:kern w:val="0"/>
          <w:sz w:val="24"/>
          <w:szCs w:val="24"/>
        </w:rPr>
      </w:pPr>
      <w:bookmarkStart w:id="770" w:name="_Toc375218856"/>
      <w:r>
        <w:rPr>
          <w:rFonts w:ascii="宋体" w:hAnsi="宋体" w:cs="Arial" w:hint="eastAsia"/>
          <w:b/>
          <w:kern w:val="0"/>
          <w:sz w:val="24"/>
          <w:szCs w:val="24"/>
        </w:rPr>
        <w:t>20.2履约保证担保</w:t>
      </w:r>
      <w:bookmarkEnd w:id="770"/>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20.2.1 采购人</w:t>
      </w:r>
      <w:r>
        <w:rPr>
          <w:rFonts w:ascii="宋体" w:hAnsi="宋体" w:cs="Arial" w:hint="eastAsia"/>
          <w:kern w:val="0"/>
          <w:sz w:val="24"/>
          <w:szCs w:val="24"/>
          <w:u w:val="single"/>
        </w:rPr>
        <w:t>________要求______</w:t>
      </w:r>
      <w:r>
        <w:rPr>
          <w:rFonts w:ascii="宋体" w:hAnsi="宋体" w:cs="Arial" w:hint="eastAsia"/>
          <w:kern w:val="0"/>
          <w:sz w:val="24"/>
          <w:szCs w:val="24"/>
        </w:rPr>
        <w:t>（要求/不要求）供货人提交履约保证担保，要求供货人提交履约保证担保时，履约保证担保的金额：</w:t>
      </w:r>
      <w:r>
        <w:rPr>
          <w:rFonts w:ascii="宋体" w:hAnsi="宋体" w:cs="Arial" w:hint="eastAsia"/>
          <w:kern w:val="0"/>
          <w:sz w:val="24"/>
          <w:szCs w:val="24"/>
          <w:u w:val="single"/>
        </w:rPr>
        <w:t xml:space="preserve">__合同金额的10%_ </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20.2.2 履约保证担保有效期的截止时间：</w:t>
      </w:r>
      <w:r>
        <w:rPr>
          <w:rFonts w:ascii="宋体" w:hAnsi="宋体" w:cs="Arial" w:hint="eastAsia"/>
          <w:kern w:val="0"/>
          <w:sz w:val="24"/>
          <w:szCs w:val="24"/>
          <w:u w:val="single"/>
        </w:rPr>
        <w:t>___________/___________________</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20.2.4 其它约定：</w:t>
      </w:r>
      <w:r>
        <w:rPr>
          <w:rFonts w:ascii="宋体" w:hAnsi="宋体" w:cs="Arial" w:hint="eastAsia"/>
          <w:kern w:val="0"/>
          <w:sz w:val="24"/>
          <w:szCs w:val="24"/>
          <w:u w:val="single"/>
        </w:rPr>
        <w:t>__以支票、汇票、本票或者金融机构、担保机构出具的保函等非现金形式。在合同签订前提交，验收合格后退还。___</w:t>
      </w:r>
    </w:p>
    <w:p w:rsidR="007A265B" w:rsidRDefault="009E7272">
      <w:pPr>
        <w:widowControl/>
        <w:spacing w:after="120"/>
        <w:ind w:left="420" w:firstLineChars="200" w:firstLine="482"/>
        <w:rPr>
          <w:rFonts w:ascii="宋体" w:hAnsi="宋体" w:cs="Arial"/>
          <w:b/>
          <w:kern w:val="0"/>
          <w:sz w:val="24"/>
          <w:szCs w:val="24"/>
        </w:rPr>
      </w:pPr>
      <w:bookmarkStart w:id="771" w:name="_Toc375218857"/>
      <w:r>
        <w:rPr>
          <w:rFonts w:ascii="宋体" w:hAnsi="宋体" w:cs="Arial" w:hint="eastAsia"/>
          <w:b/>
          <w:kern w:val="0"/>
          <w:sz w:val="24"/>
          <w:szCs w:val="24"/>
        </w:rPr>
        <w:lastRenderedPageBreak/>
        <w:t>20.3货款支付保证担保</w:t>
      </w:r>
      <w:bookmarkEnd w:id="771"/>
      <w:r>
        <w:rPr>
          <w:rFonts w:ascii="宋体" w:hAnsi="宋体" w:cs="Arial" w:hint="eastAsia"/>
          <w:b/>
          <w:kern w:val="0"/>
          <w:sz w:val="24"/>
          <w:szCs w:val="24"/>
        </w:rPr>
        <w:t xml:space="preserve"> </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20.3.2 货款支付保证担保有效期的截止时间：</w:t>
      </w:r>
      <w:r>
        <w:rPr>
          <w:rFonts w:ascii="宋体" w:hAnsi="宋体" w:cs="Arial" w:hint="eastAsia"/>
          <w:kern w:val="0"/>
          <w:sz w:val="24"/>
          <w:szCs w:val="24"/>
          <w:u w:val="single"/>
        </w:rPr>
        <w:t>_____________/_____________</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20.3.4 其它约定：</w:t>
      </w:r>
      <w:r>
        <w:rPr>
          <w:rFonts w:ascii="宋体" w:hAnsi="宋体" w:cs="Arial" w:hint="eastAsia"/>
          <w:kern w:val="0"/>
          <w:sz w:val="24"/>
          <w:szCs w:val="24"/>
          <w:u w:val="single"/>
        </w:rPr>
        <w:t>_________________________/_________________ _______</w:t>
      </w:r>
    </w:p>
    <w:p w:rsidR="007A265B" w:rsidRDefault="009E7272">
      <w:pPr>
        <w:widowControl/>
        <w:spacing w:after="120"/>
        <w:ind w:left="420" w:firstLineChars="200" w:firstLine="482"/>
        <w:rPr>
          <w:rFonts w:ascii="宋体" w:hAnsi="??" w:cs="Arial"/>
          <w:b/>
          <w:kern w:val="0"/>
          <w:sz w:val="24"/>
          <w:szCs w:val="24"/>
        </w:rPr>
      </w:pPr>
      <w:bookmarkStart w:id="772" w:name="_Toc375218858"/>
      <w:r>
        <w:rPr>
          <w:rFonts w:ascii="宋体" w:hAnsi="宋体" w:cs="Arial" w:hint="eastAsia"/>
          <w:b/>
          <w:kern w:val="0"/>
          <w:sz w:val="24"/>
          <w:szCs w:val="24"/>
        </w:rPr>
        <w:t>20.4质量保证金保证担保</w:t>
      </w:r>
      <w:bookmarkEnd w:id="772"/>
    </w:p>
    <w:p w:rsidR="007A265B" w:rsidRDefault="009E7272">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20.4.1 采购人</w:t>
      </w:r>
      <w:r>
        <w:rPr>
          <w:rFonts w:ascii="宋体" w:hAnsi="宋体" w:cs="Arial" w:hint="eastAsia"/>
          <w:kern w:val="0"/>
          <w:sz w:val="24"/>
          <w:szCs w:val="24"/>
          <w:u w:val="single"/>
        </w:rPr>
        <w:t xml:space="preserve">  /     </w:t>
      </w:r>
      <w:r>
        <w:rPr>
          <w:rFonts w:ascii="宋体" w:hAnsi="宋体" w:cs="Arial" w:hint="eastAsia"/>
          <w:kern w:val="0"/>
          <w:sz w:val="24"/>
          <w:szCs w:val="24"/>
        </w:rPr>
        <w:t>（要求/不要求）供货人提交质量保证金保证担保，要求供货人提交质量保证金保证担保时，保证金保证担保的期限：</w:t>
      </w:r>
      <w:bookmarkStart w:id="773" w:name="_Toc375218859"/>
      <w:bookmarkStart w:id="774" w:name="_Toc256955785"/>
      <w:bookmarkStart w:id="775" w:name="_Toc381358694"/>
      <w:bookmarkStart w:id="776" w:name="_Toc255494582"/>
      <w:bookmarkStart w:id="777" w:name="_Toc218049036"/>
      <w:bookmarkStart w:id="778" w:name="_Toc218048856"/>
      <w:bookmarkStart w:id="779" w:name="_Toc217443435"/>
      <w:r>
        <w:rPr>
          <w:rFonts w:ascii="宋体" w:hAnsi="宋体" w:cs="Arial" w:hint="eastAsia"/>
          <w:kern w:val="0"/>
          <w:sz w:val="24"/>
          <w:szCs w:val="24"/>
          <w:u w:val="single"/>
        </w:rPr>
        <w:t>_______ __/ ____</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21.不可抗力</w:t>
      </w:r>
      <w:bookmarkEnd w:id="773"/>
      <w:bookmarkEnd w:id="774"/>
      <w:bookmarkEnd w:id="775"/>
    </w:p>
    <w:p w:rsidR="007A265B" w:rsidRDefault="009E7272">
      <w:pPr>
        <w:widowControl/>
        <w:spacing w:after="120"/>
        <w:ind w:left="420" w:firstLineChars="200" w:firstLine="482"/>
        <w:rPr>
          <w:rFonts w:ascii="宋体" w:hAnsi="??" w:cs="Arial"/>
          <w:b/>
          <w:kern w:val="0"/>
          <w:sz w:val="24"/>
          <w:szCs w:val="24"/>
        </w:rPr>
      </w:pPr>
      <w:bookmarkStart w:id="780" w:name="_Toc375218860"/>
      <w:r>
        <w:rPr>
          <w:rFonts w:ascii="宋体" w:hAnsi="宋体" w:cs="Arial" w:hint="eastAsia"/>
          <w:b/>
          <w:kern w:val="0"/>
          <w:sz w:val="24"/>
          <w:szCs w:val="24"/>
        </w:rPr>
        <w:t>21.6因不可抗力解除合同</w:t>
      </w:r>
      <w:bookmarkEnd w:id="780"/>
    </w:p>
    <w:p w:rsidR="007A265B" w:rsidRDefault="009E7272">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21.6.1不可抗力事件发生持续超过时间的具体约定：</w:t>
      </w:r>
      <w:bookmarkStart w:id="781" w:name="_Toc256955786"/>
      <w:bookmarkStart w:id="782" w:name="_Toc381358695"/>
      <w:bookmarkStart w:id="783" w:name="_Toc375218861"/>
      <w:r>
        <w:rPr>
          <w:rFonts w:ascii="宋体" w:hAnsi="宋体" w:cs="Arial" w:hint="eastAsia"/>
          <w:kern w:val="0"/>
          <w:sz w:val="24"/>
          <w:szCs w:val="24"/>
          <w:u w:val="single"/>
        </w:rPr>
        <w:t>_______ ___/    ______</w:t>
      </w:r>
    </w:p>
    <w:p w:rsidR="007A265B" w:rsidRDefault="009E7272">
      <w:pPr>
        <w:widowControl/>
        <w:spacing w:after="120"/>
        <w:ind w:left="420"/>
        <w:rPr>
          <w:rFonts w:ascii="宋体" w:hAnsi="??" w:cs="Arial"/>
          <w:b/>
          <w:kern w:val="0"/>
          <w:sz w:val="24"/>
          <w:szCs w:val="24"/>
        </w:rPr>
      </w:pPr>
      <w:r>
        <w:rPr>
          <w:rFonts w:ascii="宋体" w:hAnsi="宋体" w:cs="Arial" w:hint="eastAsia"/>
          <w:b/>
          <w:kern w:val="0"/>
          <w:sz w:val="24"/>
          <w:szCs w:val="24"/>
        </w:rPr>
        <w:t>22．争议</w:t>
      </w:r>
      <w:bookmarkEnd w:id="776"/>
      <w:bookmarkEnd w:id="777"/>
      <w:bookmarkEnd w:id="778"/>
      <w:bookmarkEnd w:id="779"/>
      <w:bookmarkEnd w:id="781"/>
      <w:bookmarkEnd w:id="782"/>
      <w:bookmarkEnd w:id="783"/>
    </w:p>
    <w:p w:rsidR="007A265B" w:rsidRDefault="009E7272">
      <w:pPr>
        <w:widowControl/>
        <w:spacing w:after="120"/>
        <w:ind w:left="420" w:firstLineChars="200" w:firstLine="482"/>
        <w:rPr>
          <w:rFonts w:ascii="宋体" w:hAnsi="??" w:cs="Arial"/>
          <w:b/>
          <w:kern w:val="0"/>
          <w:sz w:val="24"/>
          <w:szCs w:val="24"/>
        </w:rPr>
      </w:pPr>
      <w:bookmarkStart w:id="784" w:name="_Toc375218862"/>
      <w:r>
        <w:rPr>
          <w:rFonts w:ascii="宋体" w:hAnsi="宋体" w:cs="Arial" w:hint="eastAsia"/>
          <w:b/>
          <w:kern w:val="0"/>
          <w:sz w:val="24"/>
          <w:szCs w:val="24"/>
        </w:rPr>
        <w:t>22.1争议解决方式</w:t>
      </w:r>
      <w:bookmarkEnd w:id="784"/>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本供货合同的争议解决方式约定采用如下第（3）种方式：</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（1）向乌鲁木齐仲裁委员会申请仲裁；</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（2）向</w:t>
      </w:r>
      <w:r>
        <w:rPr>
          <w:rFonts w:ascii="宋体" w:hAnsi="宋体" w:cs="Arial" w:hint="eastAsia"/>
          <w:kern w:val="0"/>
          <w:sz w:val="24"/>
          <w:szCs w:val="24"/>
          <w:u w:val="single"/>
        </w:rPr>
        <w:t xml:space="preserve">        /      </w:t>
      </w:r>
      <w:r>
        <w:rPr>
          <w:rFonts w:ascii="宋体" w:hAnsi="宋体" w:cs="Arial" w:hint="eastAsia"/>
          <w:kern w:val="0"/>
          <w:sz w:val="24"/>
          <w:szCs w:val="24"/>
        </w:rPr>
        <w:t>仲裁委员会申请仲裁；</w:t>
      </w:r>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（3）向</w:t>
      </w:r>
      <w:r>
        <w:rPr>
          <w:rFonts w:ascii="宋体" w:hAnsi="宋体" w:cs="Arial" w:hint="eastAsia"/>
          <w:kern w:val="0"/>
          <w:sz w:val="24"/>
          <w:szCs w:val="24"/>
          <w:u w:val="single"/>
        </w:rPr>
        <w:t xml:space="preserve"> 项目所在地</w:t>
      </w:r>
      <w:r>
        <w:rPr>
          <w:rFonts w:ascii="宋体" w:hAnsi="宋体" w:cs="Arial" w:hint="eastAsia"/>
          <w:kern w:val="0"/>
          <w:sz w:val="24"/>
          <w:szCs w:val="24"/>
        </w:rPr>
        <w:t>人民法院起诉。</w:t>
      </w:r>
    </w:p>
    <w:p w:rsidR="007A265B" w:rsidRDefault="009E7272">
      <w:pPr>
        <w:widowControl/>
        <w:spacing w:after="120"/>
        <w:ind w:left="420"/>
        <w:rPr>
          <w:rFonts w:ascii="宋体" w:hAnsi="??" w:cs="Arial"/>
          <w:b/>
          <w:kern w:val="0"/>
          <w:sz w:val="24"/>
          <w:szCs w:val="24"/>
        </w:rPr>
      </w:pPr>
      <w:bookmarkStart w:id="785" w:name="_Toc375218863"/>
      <w:bookmarkStart w:id="786" w:name="_Toc218049037"/>
      <w:bookmarkStart w:id="787" w:name="_Toc381358696"/>
      <w:bookmarkStart w:id="788" w:name="_Toc255494583"/>
      <w:bookmarkStart w:id="789" w:name="_Toc217443436"/>
      <w:bookmarkStart w:id="790" w:name="_Toc256955787"/>
      <w:bookmarkStart w:id="791" w:name="_Toc218048857"/>
      <w:r>
        <w:rPr>
          <w:rFonts w:ascii="宋体" w:hAnsi="宋体" w:cs="Arial" w:hint="eastAsia"/>
          <w:b/>
          <w:kern w:val="0"/>
          <w:sz w:val="24"/>
          <w:szCs w:val="24"/>
        </w:rPr>
        <w:t>28．合同效力及份数</w:t>
      </w:r>
      <w:bookmarkStart w:id="792" w:name="_Toc218048858"/>
      <w:bookmarkEnd w:id="785"/>
      <w:bookmarkEnd w:id="786"/>
      <w:bookmarkEnd w:id="787"/>
      <w:bookmarkEnd w:id="788"/>
      <w:bookmarkEnd w:id="789"/>
      <w:bookmarkEnd w:id="790"/>
      <w:bookmarkEnd w:id="791"/>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副本</w:t>
      </w:r>
      <w:r>
        <w:rPr>
          <w:rFonts w:ascii="宋体" w:hAnsi="宋体" w:cs="Arial" w:hint="eastAsia"/>
          <w:kern w:val="0"/>
          <w:sz w:val="24"/>
          <w:szCs w:val="24"/>
          <w:u w:val="single"/>
        </w:rPr>
        <w:t xml:space="preserve">   叁      </w:t>
      </w:r>
      <w:r>
        <w:rPr>
          <w:rFonts w:ascii="宋体" w:hAnsi="宋体" w:cs="Arial" w:hint="eastAsia"/>
          <w:kern w:val="0"/>
          <w:sz w:val="24"/>
          <w:szCs w:val="24"/>
        </w:rPr>
        <w:t>份。</w:t>
      </w:r>
    </w:p>
    <w:p w:rsidR="007A265B" w:rsidRDefault="009E7272">
      <w:pPr>
        <w:widowControl/>
        <w:spacing w:after="120"/>
        <w:ind w:left="420" w:firstLineChars="200" w:firstLine="480"/>
        <w:rPr>
          <w:rFonts w:ascii="宋体" w:hAnsi="??" w:cs="Arial"/>
          <w:kern w:val="0"/>
          <w:sz w:val="24"/>
          <w:szCs w:val="24"/>
        </w:rPr>
      </w:pPr>
      <w:bookmarkStart w:id="793" w:name="_Toc381358697"/>
      <w:bookmarkStart w:id="794" w:name="_Toc375218864"/>
      <w:bookmarkStart w:id="795" w:name="_Toc255494584"/>
      <w:bookmarkStart w:id="796" w:name="_Toc256955788"/>
      <w:r>
        <w:rPr>
          <w:rFonts w:ascii="宋体" w:hAnsi="宋体" w:cs="Arial" w:hint="eastAsia"/>
          <w:kern w:val="0"/>
          <w:sz w:val="24"/>
          <w:szCs w:val="24"/>
        </w:rPr>
        <w:t>合同补充条款</w:t>
      </w:r>
      <w:bookmarkEnd w:id="792"/>
      <w:bookmarkEnd w:id="793"/>
      <w:bookmarkEnd w:id="794"/>
      <w:bookmarkEnd w:id="795"/>
      <w:bookmarkEnd w:id="796"/>
    </w:p>
    <w:p w:rsidR="007A265B" w:rsidRDefault="009E7272">
      <w:pPr>
        <w:widowControl/>
        <w:spacing w:after="120"/>
        <w:ind w:left="420" w:firstLineChars="200" w:firstLine="480"/>
        <w:rPr>
          <w:rFonts w:ascii="宋体" w:hAnsi="??" w:cs="Arial"/>
          <w:kern w:val="0"/>
          <w:sz w:val="24"/>
          <w:szCs w:val="24"/>
        </w:rPr>
      </w:pPr>
      <w:r>
        <w:rPr>
          <w:rFonts w:ascii="宋体" w:hAnsi="宋体" w:cs="Arial" w:hint="eastAsia"/>
          <w:kern w:val="0"/>
          <w:sz w:val="24"/>
          <w:szCs w:val="24"/>
          <w:u w:val="single"/>
        </w:rPr>
        <w:t>____________      __/                                        _____</w:t>
      </w:r>
    </w:p>
    <w:p w:rsidR="007A265B" w:rsidRDefault="007A265B">
      <w:pPr>
        <w:widowControl/>
        <w:spacing w:after="120"/>
        <w:ind w:left="420" w:firstLineChars="200" w:firstLine="480"/>
        <w:jc w:val="center"/>
        <w:rPr>
          <w:rFonts w:ascii="宋体" w:hAnsi="宋体" w:cs="Arial"/>
          <w:kern w:val="0"/>
          <w:sz w:val="24"/>
          <w:szCs w:val="24"/>
        </w:rPr>
      </w:pPr>
    </w:p>
    <w:p w:rsidR="007A265B" w:rsidRDefault="009E7272">
      <w:pPr>
        <w:widowControl/>
        <w:spacing w:after="120"/>
        <w:ind w:left="420" w:firstLineChars="200" w:firstLine="480"/>
        <w:jc w:val="center"/>
        <w:rPr>
          <w:rFonts w:ascii="宋体" w:hAnsi="宋体" w:cs="Arial"/>
          <w:kern w:val="0"/>
          <w:sz w:val="24"/>
          <w:szCs w:val="24"/>
        </w:rPr>
      </w:pPr>
      <w:r>
        <w:rPr>
          <w:rFonts w:ascii="宋体" w:hAnsi="宋体" w:cs="Arial" w:hint="eastAsia"/>
          <w:kern w:val="0"/>
          <w:sz w:val="24"/>
          <w:szCs w:val="24"/>
        </w:rPr>
        <w:t>备注：上述内容仅供参考，具体内容以采购人与供货人签订的合同为准。</w:t>
      </w:r>
    </w:p>
    <w:p w:rsidR="007A265B" w:rsidRDefault="007A265B">
      <w:pPr>
        <w:spacing w:line="360" w:lineRule="auto"/>
        <w:ind w:firstLineChars="200" w:firstLine="480"/>
        <w:rPr>
          <w:rFonts w:ascii="宋体" w:hAnsi="宋体"/>
          <w:sz w:val="24"/>
          <w:szCs w:val="24"/>
        </w:rPr>
      </w:pPr>
    </w:p>
    <w:bookmarkEnd w:id="57"/>
    <w:p w:rsidR="007A265B" w:rsidRDefault="007A265B">
      <w:pPr>
        <w:spacing w:line="360" w:lineRule="auto"/>
        <w:ind w:firstLineChars="200" w:firstLine="480"/>
        <w:rPr>
          <w:rFonts w:ascii="宋体" w:hAnsi="宋体"/>
          <w:sz w:val="24"/>
          <w:szCs w:val="24"/>
        </w:rPr>
      </w:pPr>
    </w:p>
    <w:p w:rsidR="007A265B" w:rsidRDefault="009E7272">
      <w:pPr>
        <w:numPr>
          <w:ilvl w:val="0"/>
          <w:numId w:val="4"/>
        </w:numPr>
        <w:spacing w:line="440" w:lineRule="exact"/>
        <w:jc w:val="center"/>
        <w:outlineLvl w:val="0"/>
        <w:rPr>
          <w:rFonts w:ascii="宋体" w:hAnsi="宋体" w:cs="宋体"/>
          <w:b/>
          <w:sz w:val="24"/>
          <w:szCs w:val="24"/>
        </w:rPr>
      </w:pPr>
      <w:r>
        <w:rPr>
          <w:rFonts w:ascii="宋体" w:hAnsi="宋体"/>
          <w:sz w:val="24"/>
          <w:szCs w:val="24"/>
        </w:rPr>
        <w:br w:type="page"/>
      </w:r>
      <w:bookmarkStart w:id="797" w:name="_Toc110002665"/>
      <w:r>
        <w:rPr>
          <w:rFonts w:ascii="宋体" w:hAnsi="宋体" w:cs="宋体" w:hint="eastAsia"/>
          <w:b/>
          <w:sz w:val="24"/>
          <w:szCs w:val="24"/>
        </w:rPr>
        <w:lastRenderedPageBreak/>
        <w:t>技术标准和要求</w:t>
      </w:r>
      <w:bookmarkEnd w:id="797"/>
    </w:p>
    <w:p w:rsidR="007A265B" w:rsidRDefault="007A265B">
      <w:pPr>
        <w:spacing w:line="440" w:lineRule="exact"/>
        <w:outlineLvl w:val="0"/>
        <w:rPr>
          <w:rFonts w:ascii="宋体" w:hAnsi="宋体" w:cs="宋体"/>
          <w:b/>
          <w:sz w:val="24"/>
          <w:szCs w:val="24"/>
        </w:rPr>
      </w:pPr>
    </w:p>
    <w:p w:rsidR="007A265B" w:rsidRDefault="009E7272">
      <w:pPr>
        <w:numPr>
          <w:ilvl w:val="0"/>
          <w:numId w:val="5"/>
        </w:numPr>
        <w:spacing w:afterLines="150" w:after="360"/>
        <w:jc w:val="center"/>
        <w:rPr>
          <w:rFonts w:asciiTheme="minorEastAsia" w:eastAsiaTheme="minorEastAsia" w:hAnsiTheme="minorEastAsia" w:cs="Times New Roman"/>
          <w:b/>
          <w:bCs/>
          <w:sz w:val="24"/>
          <w:szCs w:val="24"/>
          <w:shd w:val="clear" w:color="auto" w:fill="FFFFFF"/>
        </w:rPr>
      </w:pPr>
      <w:r>
        <w:rPr>
          <w:rFonts w:asciiTheme="minorEastAsia" w:eastAsiaTheme="minorEastAsia" w:hAnsiTheme="minorEastAsia" w:cs="Times New Roman" w:hint="eastAsia"/>
          <w:b/>
          <w:bCs/>
          <w:sz w:val="24"/>
          <w:szCs w:val="24"/>
          <w:shd w:val="clear" w:color="auto" w:fill="FFFFFF"/>
        </w:rPr>
        <w:t xml:space="preserve"> 测试仪器</w:t>
      </w:r>
      <w:r>
        <w:rPr>
          <w:rFonts w:asciiTheme="minorEastAsia" w:eastAsiaTheme="minorEastAsia" w:hAnsiTheme="minorEastAsia" w:cs="Times New Roman"/>
          <w:b/>
          <w:bCs/>
          <w:sz w:val="24"/>
          <w:szCs w:val="24"/>
          <w:shd w:val="clear" w:color="auto" w:fill="FFFFFF"/>
        </w:rPr>
        <w:t>3</w:t>
      </w:r>
      <w:r>
        <w:rPr>
          <w:rFonts w:asciiTheme="minorEastAsia" w:eastAsiaTheme="minorEastAsia" w:hAnsiTheme="minorEastAsia" w:cs="Times New Roman" w:hint="eastAsia"/>
          <w:b/>
          <w:bCs/>
          <w:sz w:val="24"/>
          <w:szCs w:val="24"/>
          <w:shd w:val="clear" w:color="auto" w:fill="FFFFFF"/>
        </w:rPr>
        <w:t>1种74台件</w:t>
      </w:r>
    </w:p>
    <w:tbl>
      <w:tblPr>
        <w:tblStyle w:val="af6"/>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073"/>
        <w:gridCol w:w="7203"/>
        <w:gridCol w:w="1125"/>
      </w:tblGrid>
      <w:tr w:rsidR="007A265B">
        <w:tc>
          <w:tcPr>
            <w:tcW w:w="246" w:type="pct"/>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序号</w:t>
            </w:r>
          </w:p>
        </w:tc>
        <w:tc>
          <w:tcPr>
            <w:tcW w:w="542" w:type="pct"/>
          </w:tcPr>
          <w:p w:rsidR="007A265B" w:rsidRDefault="009E7272">
            <w:pPr>
              <w:adjustRightInd w:val="0"/>
              <w:snapToGrid w:val="0"/>
              <w:spacing w:line="276" w:lineRule="auto"/>
              <w:jc w:val="center"/>
              <w:rPr>
                <w:rFonts w:ascii="Times New Roman" w:hAnsi="Times New Roman" w:cs="Times New Roman"/>
                <w:szCs w:val="21"/>
              </w:rPr>
            </w:pPr>
            <w:r>
              <w:rPr>
                <w:rFonts w:ascii="Times New Roman" w:hAnsi="Times New Roman" w:cs="Times New Roman" w:hint="eastAsia"/>
                <w:szCs w:val="21"/>
              </w:rPr>
              <w:t>仪器</w:t>
            </w:r>
            <w:r>
              <w:rPr>
                <w:rFonts w:ascii="Times New Roman" w:hAnsi="Times New Roman" w:cs="Times New Roman"/>
                <w:szCs w:val="21"/>
              </w:rPr>
              <w:t>名称</w:t>
            </w:r>
          </w:p>
        </w:tc>
        <w:tc>
          <w:tcPr>
            <w:tcW w:w="3640" w:type="pct"/>
          </w:tcPr>
          <w:p w:rsidR="007A265B" w:rsidRDefault="009E7272">
            <w:pPr>
              <w:adjustRightInd w:val="0"/>
              <w:snapToGrid w:val="0"/>
              <w:spacing w:line="276" w:lineRule="auto"/>
              <w:jc w:val="center"/>
              <w:rPr>
                <w:rFonts w:ascii="Times New Roman" w:hAnsi="Times New Roman" w:cs="Times New Roman"/>
                <w:szCs w:val="21"/>
              </w:rPr>
            </w:pPr>
            <w:r>
              <w:rPr>
                <w:rFonts w:ascii="Times New Roman" w:hAnsi="Times New Roman" w:cs="Times New Roman"/>
                <w:szCs w:val="21"/>
              </w:rPr>
              <w:t>参数</w:t>
            </w:r>
          </w:p>
        </w:tc>
        <w:tc>
          <w:tcPr>
            <w:tcW w:w="569" w:type="pct"/>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数量</w:t>
            </w:r>
          </w:p>
        </w:tc>
      </w:tr>
      <w:tr w:rsidR="007A265B">
        <w:trPr>
          <w:trHeight w:val="106"/>
        </w:trPr>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1</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气相色谱仪</w:t>
            </w:r>
          </w:p>
        </w:tc>
        <w:tc>
          <w:tcPr>
            <w:tcW w:w="3640" w:type="pct"/>
          </w:tcPr>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一、</w:t>
            </w:r>
            <w:r>
              <w:rPr>
                <w:rFonts w:ascii="Times New Roman" w:hAnsi="Times New Roman" w:cs="Times New Roman"/>
                <w:kern w:val="0"/>
                <w:szCs w:val="21"/>
                <w:lang w:bidi="ar"/>
              </w:rPr>
              <w:t>快速加热和冷却的柱温箱</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柱箱温度：室温</w:t>
            </w:r>
            <w:r>
              <w:rPr>
                <w:rFonts w:ascii="Times New Roman" w:hAnsi="Times New Roman" w:cs="Times New Roman" w:hint="eastAsia"/>
                <w:kern w:val="0"/>
                <w:szCs w:val="21"/>
                <w:lang w:bidi="ar"/>
              </w:rPr>
              <w:t>以上</w:t>
            </w:r>
            <w:r>
              <w:rPr>
                <w:rFonts w:ascii="Times New Roman" w:hAnsi="Times New Roman" w:cs="Times New Roman" w:hint="eastAsia"/>
                <w:kern w:val="0"/>
                <w:szCs w:val="21"/>
                <w:lang w:bidi="ar"/>
              </w:rPr>
              <w:t>10</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400</w:t>
            </w:r>
            <w:r>
              <w:rPr>
                <w:rFonts w:ascii="Times New Roman" w:hAnsi="Times New Roman" w:cs="Times New Roman" w:hint="eastAsia"/>
                <w:kern w:val="0"/>
                <w:szCs w:val="21"/>
                <w:lang w:bidi="ar"/>
              </w:rPr>
              <w:t>℃（使用液态</w:t>
            </w:r>
            <w:r>
              <w:rPr>
                <w:rFonts w:ascii="Times New Roman" w:hAnsi="Times New Roman" w:cs="Times New Roman" w:hint="eastAsia"/>
                <w:kern w:val="0"/>
                <w:szCs w:val="21"/>
                <w:lang w:bidi="ar"/>
              </w:rPr>
              <w:t>CO2</w:t>
            </w:r>
            <w:r>
              <w:rPr>
                <w:rFonts w:ascii="Times New Roman" w:hAnsi="Times New Roman" w:cs="Times New Roman" w:hint="eastAsia"/>
                <w:kern w:val="0"/>
                <w:szCs w:val="21"/>
                <w:lang w:bidi="ar"/>
              </w:rPr>
              <w:t>时可达</w:t>
            </w:r>
            <w:r>
              <w:rPr>
                <w:rFonts w:ascii="Times New Roman" w:hAnsi="Times New Roman" w:cs="Times New Roman" w:hint="eastAsia"/>
                <w:kern w:val="0"/>
                <w:szCs w:val="21"/>
                <w:lang w:bidi="ar"/>
              </w:rPr>
              <w:t>-50</w:t>
            </w:r>
            <w:r>
              <w:rPr>
                <w:rFonts w:ascii="Times New Roman" w:hAnsi="Times New Roman" w:cs="Times New Roman" w:hint="eastAsia"/>
                <w:kern w:val="0"/>
                <w:szCs w:val="21"/>
                <w:lang w:bidi="ar"/>
              </w:rPr>
              <w:t>℃，液氮可达</w:t>
            </w:r>
            <w:r>
              <w:rPr>
                <w:rFonts w:ascii="Times New Roman" w:hAnsi="Times New Roman" w:cs="Times New Roman" w:hint="eastAsia"/>
                <w:kern w:val="0"/>
                <w:szCs w:val="21"/>
                <w:lang w:bidi="ar"/>
              </w:rPr>
              <w:t>-99</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2</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程序升温</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20</w:t>
            </w:r>
            <w:r>
              <w:rPr>
                <w:rFonts w:ascii="Times New Roman" w:hAnsi="Times New Roman" w:cs="Times New Roman" w:hint="eastAsia"/>
                <w:kern w:val="0"/>
                <w:szCs w:val="21"/>
                <w:lang w:bidi="ar"/>
              </w:rPr>
              <w:t>阶</w:t>
            </w:r>
            <w:r>
              <w:rPr>
                <w:rFonts w:ascii="Times New Roman" w:hAnsi="Times New Roman" w:cs="Times New Roman" w:hint="eastAsia"/>
                <w:kern w:val="0"/>
                <w:szCs w:val="21"/>
                <w:lang w:bidi="ar"/>
              </w:rPr>
              <w:t>21</w:t>
            </w:r>
            <w:r>
              <w:rPr>
                <w:rFonts w:ascii="Times New Roman" w:hAnsi="Times New Roman" w:cs="Times New Roman" w:hint="eastAsia"/>
                <w:kern w:val="0"/>
                <w:szCs w:val="21"/>
                <w:lang w:bidi="ar"/>
              </w:rPr>
              <w:t>平台</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w:t>
            </w:r>
            <w:r>
              <w:rPr>
                <w:rFonts w:ascii="Times New Roman" w:hAnsi="Times New Roman" w:cs="Times New Roman" w:hint="eastAsia"/>
                <w:kern w:val="0"/>
                <w:szCs w:val="21"/>
                <w:lang w:bidi="ar"/>
              </w:rPr>
              <w:t xml:space="preserve">3. </w:t>
            </w:r>
            <w:r>
              <w:rPr>
                <w:rFonts w:ascii="Times New Roman" w:hAnsi="Times New Roman" w:cs="Times New Roman" w:hint="eastAsia"/>
                <w:kern w:val="0"/>
                <w:szCs w:val="21"/>
                <w:lang w:bidi="ar"/>
              </w:rPr>
              <w:t>最大可设定</w:t>
            </w:r>
            <w:r>
              <w:rPr>
                <w:rFonts w:ascii="Times New Roman" w:hAnsi="Times New Roman" w:cs="Times New Roman"/>
                <w:kern w:val="0"/>
                <w:szCs w:val="21"/>
                <w:lang w:bidi="ar"/>
              </w:rPr>
              <w:t>升温速率</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250</w:t>
            </w:r>
            <w:r>
              <w:rPr>
                <w:rFonts w:ascii="Times New Roman" w:hAnsi="Times New Roman" w:cs="Times New Roman" w:hint="eastAsia"/>
                <w:kern w:val="0"/>
                <w:szCs w:val="21"/>
                <w:lang w:bidi="ar"/>
              </w:rPr>
              <w:t>℃</w:t>
            </w:r>
            <w:r>
              <w:rPr>
                <w:rFonts w:ascii="Times New Roman" w:hAnsi="Times New Roman" w:cs="Times New Roman"/>
                <w:kern w:val="0"/>
                <w:szCs w:val="21"/>
                <w:lang w:bidi="ar"/>
              </w:rPr>
              <w:t>/</w:t>
            </w:r>
            <w:r>
              <w:rPr>
                <w:rFonts w:ascii="Times New Roman" w:hAnsi="Times New Roman" w:cs="Times New Roman" w:hint="eastAsia"/>
                <w:kern w:val="0"/>
                <w:szCs w:val="21"/>
                <w:lang w:bidi="ar"/>
              </w:rPr>
              <w:t>min</w:t>
            </w:r>
            <w:r>
              <w:rPr>
                <w:rFonts w:ascii="Times New Roman" w:hAnsi="Times New Roman" w:cs="Times New Roman" w:hint="eastAsia"/>
                <w:kern w:val="0"/>
                <w:szCs w:val="21"/>
                <w:lang w:bidi="ar"/>
              </w:rPr>
              <w:t>，以</w:t>
            </w:r>
            <w:r>
              <w:rPr>
                <w:rFonts w:ascii="Times New Roman" w:hAnsi="Times New Roman" w:cs="Times New Roman" w:hint="eastAsia"/>
                <w:kern w:val="0"/>
                <w:szCs w:val="21"/>
                <w:lang w:bidi="ar"/>
              </w:rPr>
              <w:t>0.01</w:t>
            </w:r>
            <w:r>
              <w:rPr>
                <w:rFonts w:ascii="Times New Roman" w:hAnsi="Times New Roman" w:cs="Times New Roman" w:hint="eastAsia"/>
                <w:kern w:val="0"/>
                <w:szCs w:val="21"/>
                <w:lang w:bidi="ar"/>
              </w:rPr>
              <w:t>℃</w:t>
            </w:r>
            <w:r>
              <w:rPr>
                <w:rFonts w:ascii="Times New Roman" w:hAnsi="Times New Roman" w:cs="Times New Roman"/>
                <w:kern w:val="0"/>
                <w:szCs w:val="21"/>
                <w:lang w:bidi="ar"/>
              </w:rPr>
              <w:t>/</w:t>
            </w:r>
            <w:r>
              <w:rPr>
                <w:rFonts w:ascii="Times New Roman" w:hAnsi="Times New Roman" w:cs="Times New Roman" w:hint="eastAsia"/>
                <w:kern w:val="0"/>
                <w:szCs w:val="21"/>
                <w:lang w:bidi="ar"/>
              </w:rPr>
              <w:t>min</w:t>
            </w:r>
            <w:r>
              <w:rPr>
                <w:rFonts w:ascii="Times New Roman" w:hAnsi="Times New Roman" w:cs="Times New Roman" w:hint="eastAsia"/>
                <w:kern w:val="0"/>
                <w:szCs w:val="21"/>
                <w:lang w:bidi="ar"/>
              </w:rPr>
              <w:t>增加</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4. </w:t>
            </w:r>
            <w:r>
              <w:rPr>
                <w:rFonts w:ascii="Times New Roman" w:hAnsi="Times New Roman" w:cs="Times New Roman" w:hint="eastAsia"/>
                <w:kern w:val="0"/>
                <w:szCs w:val="21"/>
                <w:lang w:bidi="ar"/>
              </w:rPr>
              <w:t>温度设定精度：</w:t>
            </w:r>
            <w:r>
              <w:rPr>
                <w:rFonts w:ascii="Times New Roman" w:hAnsi="Times New Roman" w:cs="Times New Roman" w:hint="eastAsia"/>
                <w:kern w:val="0"/>
                <w:szCs w:val="21"/>
                <w:lang w:bidi="ar"/>
              </w:rPr>
              <w:t>0.1</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5. </w:t>
            </w:r>
            <w:r>
              <w:rPr>
                <w:rFonts w:ascii="Times New Roman" w:hAnsi="Times New Roman" w:cs="Times New Roman" w:hint="eastAsia"/>
                <w:kern w:val="0"/>
                <w:szCs w:val="21"/>
                <w:lang w:bidi="ar"/>
              </w:rPr>
              <w:t>控温精度：</w:t>
            </w:r>
            <w:r>
              <w:rPr>
                <w:rFonts w:ascii="Times New Roman" w:hAnsi="Times New Roman" w:cs="Times New Roman" w:hint="eastAsia"/>
                <w:kern w:val="0"/>
                <w:szCs w:val="21"/>
                <w:lang w:bidi="ar"/>
              </w:rPr>
              <w:t>0.01</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6. </w:t>
            </w:r>
            <w:r>
              <w:rPr>
                <w:rFonts w:ascii="Times New Roman" w:hAnsi="Times New Roman" w:cs="Times New Roman" w:hint="eastAsia"/>
                <w:kern w:val="0"/>
                <w:szCs w:val="21"/>
                <w:lang w:bidi="ar"/>
              </w:rPr>
              <w:t>温度稳定性：周围温度每变化</w:t>
            </w:r>
            <w:r>
              <w:rPr>
                <w:rFonts w:ascii="Times New Roman" w:hAnsi="Times New Roman" w:cs="Times New Roman" w:hint="eastAsia"/>
                <w:kern w:val="0"/>
                <w:szCs w:val="21"/>
                <w:lang w:bidi="ar"/>
              </w:rPr>
              <w:t>1</w:t>
            </w:r>
            <w:r>
              <w:rPr>
                <w:rFonts w:ascii="Times New Roman" w:hAnsi="Times New Roman" w:cs="Times New Roman" w:hint="eastAsia"/>
                <w:kern w:val="0"/>
                <w:szCs w:val="21"/>
                <w:lang w:bidi="ar"/>
              </w:rPr>
              <w:t>℃，柱温箱温度变化小于</w:t>
            </w:r>
            <w:r>
              <w:rPr>
                <w:rFonts w:ascii="Times New Roman" w:hAnsi="Times New Roman" w:cs="Times New Roman" w:hint="eastAsia"/>
                <w:kern w:val="0"/>
                <w:szCs w:val="21"/>
                <w:lang w:bidi="ar"/>
              </w:rPr>
              <w:t>0.01</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7. </w:t>
            </w:r>
            <w:r>
              <w:rPr>
                <w:rFonts w:ascii="Times New Roman" w:hAnsi="Times New Roman" w:cs="Times New Roman" w:hint="eastAsia"/>
                <w:kern w:val="0"/>
                <w:szCs w:val="21"/>
                <w:lang w:bidi="ar"/>
              </w:rPr>
              <w:t>冷却速度</w:t>
            </w:r>
            <w:r>
              <w:rPr>
                <w:rFonts w:ascii="Times New Roman" w:hAnsi="Times New Roman" w:cs="Times New Roman"/>
                <w:kern w:val="0"/>
                <w:szCs w:val="21"/>
                <w:lang w:bidi="ar"/>
              </w:rPr>
              <w:t>：</w:t>
            </w:r>
            <w:r>
              <w:rPr>
                <w:rFonts w:ascii="Times New Roman" w:hAnsi="Times New Roman" w:cs="Times New Roman" w:hint="eastAsia"/>
                <w:kern w:val="0"/>
                <w:szCs w:val="21"/>
                <w:lang w:bidi="ar"/>
              </w:rPr>
              <w:t>从</w:t>
            </w:r>
            <w:r>
              <w:rPr>
                <w:rFonts w:ascii="Times New Roman" w:hAnsi="Times New Roman" w:cs="Times New Roman" w:hint="eastAsia"/>
                <w:kern w:val="0"/>
                <w:szCs w:val="21"/>
                <w:lang w:bidi="ar"/>
              </w:rPr>
              <w:t>300</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 xml:space="preserve"> </w:t>
            </w:r>
            <w:r>
              <w:rPr>
                <w:rFonts w:ascii="Times New Roman" w:hAnsi="Times New Roman" w:cs="Times New Roman" w:hint="eastAsia"/>
                <w:kern w:val="0"/>
                <w:szCs w:val="21"/>
                <w:lang w:bidi="ar"/>
              </w:rPr>
              <w:t>降到</w:t>
            </w:r>
            <w:r>
              <w:rPr>
                <w:rFonts w:ascii="Times New Roman" w:hAnsi="Times New Roman" w:cs="Times New Roman" w:hint="eastAsia"/>
                <w:kern w:val="0"/>
                <w:szCs w:val="21"/>
                <w:lang w:bidi="ar"/>
              </w:rPr>
              <w:t>50</w:t>
            </w:r>
            <w:r>
              <w:rPr>
                <w:rFonts w:ascii="Times New Roman" w:hAnsi="Times New Roman" w:cs="Times New Roman" w:hint="eastAsia"/>
                <w:kern w:val="0"/>
                <w:szCs w:val="21"/>
                <w:lang w:bidi="ar"/>
              </w:rPr>
              <w:t>℃小于</w:t>
            </w:r>
            <w:r>
              <w:rPr>
                <w:rFonts w:ascii="Times New Roman" w:hAnsi="Times New Roman" w:cs="Times New Roman" w:hint="eastAsia"/>
                <w:kern w:val="0"/>
                <w:szCs w:val="21"/>
                <w:lang w:bidi="ar"/>
              </w:rPr>
              <w:t>6min(</w:t>
            </w:r>
            <w:r>
              <w:rPr>
                <w:rFonts w:ascii="Times New Roman" w:hAnsi="Times New Roman" w:cs="Times New Roman" w:hint="eastAsia"/>
                <w:kern w:val="0"/>
                <w:szCs w:val="21"/>
                <w:lang w:bidi="ar"/>
              </w:rPr>
              <w:t>室温</w:t>
            </w:r>
            <w:r>
              <w:rPr>
                <w:rFonts w:ascii="Times New Roman" w:hAnsi="Times New Roman" w:cs="Times New Roman" w:hint="eastAsia"/>
                <w:kern w:val="0"/>
                <w:szCs w:val="21"/>
                <w:lang w:bidi="ar"/>
              </w:rPr>
              <w:t>25</w:t>
            </w:r>
            <w:r>
              <w:rPr>
                <w:rFonts w:ascii="Times New Roman" w:hAnsi="Times New Roman" w:cs="Times New Roman" w:hint="eastAsia"/>
                <w:kern w:val="0"/>
                <w:szCs w:val="21"/>
                <w:lang w:bidi="ar"/>
              </w:rPr>
              <w:t>℃时</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8. </w:t>
            </w:r>
            <w:r>
              <w:rPr>
                <w:rFonts w:ascii="Times New Roman" w:hAnsi="Times New Roman" w:cs="Times New Roman" w:hint="eastAsia"/>
                <w:kern w:val="0"/>
                <w:szCs w:val="21"/>
                <w:lang w:bidi="ar"/>
              </w:rPr>
              <w:t>具有柱温箱温度的自动保护功能。</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w:t>
            </w:r>
            <w:r>
              <w:rPr>
                <w:rFonts w:ascii="Times New Roman" w:hAnsi="Times New Roman" w:cs="Times New Roman" w:hint="eastAsia"/>
                <w:kern w:val="0"/>
                <w:szCs w:val="21"/>
                <w:lang w:bidi="ar"/>
              </w:rPr>
              <w:t xml:space="preserve">9. </w:t>
            </w:r>
            <w:r>
              <w:rPr>
                <w:rFonts w:ascii="Times New Roman" w:hAnsi="Times New Roman" w:cs="Times New Roman" w:hint="eastAsia"/>
                <w:kern w:val="0"/>
                <w:szCs w:val="21"/>
                <w:lang w:bidi="ar"/>
              </w:rPr>
              <w:t>最大运行时间：</w:t>
            </w:r>
            <w:r>
              <w:rPr>
                <w:rFonts w:ascii="Times New Roman" w:hAnsi="Times New Roman" w:cs="Times New Roman" w:hint="eastAsia"/>
                <w:kern w:val="0"/>
                <w:szCs w:val="21"/>
                <w:lang w:bidi="ar"/>
              </w:rPr>
              <w:t>9999.99</w:t>
            </w:r>
            <w:r>
              <w:rPr>
                <w:rFonts w:ascii="Times New Roman" w:hAnsi="Times New Roman" w:cs="Times New Roman" w:hint="eastAsia"/>
                <w:kern w:val="0"/>
                <w:szCs w:val="21"/>
                <w:lang w:bidi="ar"/>
              </w:rPr>
              <w:t>分钟</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二、进样单元</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hint="eastAsia"/>
                <w:kern w:val="0"/>
                <w:szCs w:val="21"/>
                <w:lang w:bidi="ar"/>
              </w:rPr>
              <w:t>、最多可同时安装三个独立控温的进样单元，由先进的自动流量控制系统（</w:t>
            </w:r>
            <w:r>
              <w:rPr>
                <w:rFonts w:ascii="Times New Roman" w:hAnsi="Times New Roman" w:cs="Times New Roman" w:hint="eastAsia"/>
                <w:kern w:val="0"/>
                <w:szCs w:val="21"/>
                <w:lang w:bidi="ar"/>
              </w:rPr>
              <w:t>AFC</w:t>
            </w:r>
            <w:r>
              <w:rPr>
                <w:rFonts w:ascii="Times New Roman" w:hAnsi="Times New Roman" w:cs="Times New Roman" w:hint="eastAsia"/>
                <w:kern w:val="0"/>
                <w:szCs w:val="21"/>
                <w:lang w:bidi="ar"/>
              </w:rPr>
              <w:t>）控制。</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2</w:t>
            </w:r>
            <w:r>
              <w:rPr>
                <w:rFonts w:ascii="Times New Roman" w:hAnsi="Times New Roman" w:cs="Times New Roman" w:hint="eastAsia"/>
                <w:kern w:val="0"/>
                <w:szCs w:val="21"/>
                <w:lang w:bidi="ar"/>
              </w:rPr>
              <w:t>、最高温度：</w:t>
            </w:r>
            <w:r>
              <w:rPr>
                <w:rFonts w:ascii="Times New Roman" w:hAnsi="Times New Roman" w:cs="Times New Roman" w:hint="eastAsia"/>
                <w:kern w:val="0"/>
                <w:szCs w:val="21"/>
                <w:lang w:bidi="ar"/>
              </w:rPr>
              <w:t>4</w:t>
            </w:r>
            <w:r>
              <w:rPr>
                <w:rFonts w:ascii="Times New Roman" w:hAnsi="Times New Roman" w:cs="Times New Roman"/>
                <w:kern w:val="0"/>
                <w:szCs w:val="21"/>
                <w:lang w:bidi="ar"/>
              </w:rPr>
              <w:t>0</w:t>
            </w:r>
            <w:r>
              <w:rPr>
                <w:rFonts w:ascii="Times New Roman" w:hAnsi="Times New Roman" w:cs="Times New Roman" w:hint="eastAsia"/>
                <w:kern w:val="0"/>
                <w:szCs w:val="21"/>
                <w:lang w:bidi="ar"/>
              </w:rPr>
              <w:t>0</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 xml:space="preserve"> </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3</w:t>
            </w:r>
            <w:r>
              <w:rPr>
                <w:rFonts w:ascii="Times New Roman" w:hAnsi="Times New Roman" w:cs="Times New Roman" w:hint="eastAsia"/>
                <w:kern w:val="0"/>
                <w:szCs w:val="21"/>
                <w:lang w:bidi="ar"/>
              </w:rPr>
              <w:t>、升温设定：</w:t>
            </w:r>
            <w:r>
              <w:rPr>
                <w:rFonts w:ascii="Times New Roman" w:hAnsi="Times New Roman" w:cs="Times New Roman" w:hint="eastAsia"/>
                <w:kern w:val="0"/>
                <w:szCs w:val="21"/>
                <w:lang w:bidi="ar"/>
              </w:rPr>
              <w:t>1</w:t>
            </w:r>
            <w:r>
              <w:rPr>
                <w:rFonts w:ascii="Times New Roman" w:hAnsi="Times New Roman" w:cs="Times New Roman" w:hint="eastAsia"/>
                <w:kern w:val="0"/>
                <w:szCs w:val="21"/>
                <w:lang w:bidi="ar"/>
              </w:rPr>
              <w:t>℃步阶</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4</w:t>
            </w:r>
            <w:r>
              <w:rPr>
                <w:rFonts w:ascii="Times New Roman" w:hAnsi="Times New Roman" w:cs="Times New Roman" w:hint="eastAsia"/>
                <w:kern w:val="0"/>
                <w:szCs w:val="21"/>
                <w:lang w:bidi="ar"/>
              </w:rPr>
              <w:t>、进样单元种类：双填充柱进样口、分流</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不分流进样口</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 </w:t>
            </w:r>
            <w:r>
              <w:rPr>
                <w:rFonts w:ascii="Times New Roman" w:hAnsi="Times New Roman" w:cs="Times New Roman" w:hint="eastAsia"/>
                <w:kern w:val="0"/>
                <w:szCs w:val="21"/>
                <w:lang w:bidi="ar"/>
              </w:rPr>
              <w:t>双填充柱进样口</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1.1 </w:t>
            </w:r>
            <w:r>
              <w:rPr>
                <w:rFonts w:ascii="Times New Roman" w:hAnsi="Times New Roman" w:cs="Times New Roman" w:hint="eastAsia"/>
                <w:kern w:val="0"/>
                <w:szCs w:val="21"/>
                <w:lang w:bidi="ar"/>
              </w:rPr>
              <w:t>程序段数：</w:t>
            </w:r>
            <w:r>
              <w:rPr>
                <w:rFonts w:ascii="Times New Roman" w:hAnsi="Times New Roman" w:cs="Times New Roman" w:hint="eastAsia"/>
                <w:kern w:val="0"/>
                <w:szCs w:val="21"/>
                <w:lang w:bidi="ar"/>
              </w:rPr>
              <w:t>7</w:t>
            </w:r>
            <w:r>
              <w:rPr>
                <w:rFonts w:ascii="Times New Roman" w:hAnsi="Times New Roman" w:cs="Times New Roman" w:hint="eastAsia"/>
                <w:kern w:val="0"/>
                <w:szCs w:val="21"/>
                <w:lang w:bidi="ar"/>
              </w:rPr>
              <w:t>段</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1.2 </w:t>
            </w:r>
            <w:r>
              <w:rPr>
                <w:rFonts w:ascii="Times New Roman" w:hAnsi="Times New Roman" w:cs="Times New Roman" w:hint="eastAsia"/>
                <w:kern w:val="0"/>
                <w:szCs w:val="21"/>
                <w:lang w:bidi="ar"/>
              </w:rPr>
              <w:t>流量设定范围：</w:t>
            </w:r>
            <w:r>
              <w:rPr>
                <w:rFonts w:ascii="Times New Roman" w:hAnsi="Times New Roman" w:cs="Times New Roman" w:hint="eastAsia"/>
                <w:kern w:val="0"/>
                <w:szCs w:val="21"/>
                <w:lang w:bidi="ar"/>
              </w:rPr>
              <w:t xml:space="preserve">0 </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 xml:space="preserve"> 100 mL/min</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1.3 </w:t>
            </w:r>
            <w:r>
              <w:rPr>
                <w:rFonts w:ascii="Times New Roman" w:hAnsi="Times New Roman" w:cs="Times New Roman" w:hint="eastAsia"/>
                <w:kern w:val="0"/>
                <w:szCs w:val="21"/>
                <w:lang w:bidi="ar"/>
              </w:rPr>
              <w:t>程序比率设定范围：</w:t>
            </w:r>
            <w:r>
              <w:rPr>
                <w:rFonts w:ascii="Times New Roman" w:hAnsi="Times New Roman" w:cs="Times New Roman" w:hint="eastAsia"/>
                <w:kern w:val="0"/>
                <w:szCs w:val="21"/>
                <w:lang w:bidi="ar"/>
              </w:rPr>
              <w:t xml:space="preserve">-400 </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 xml:space="preserve"> 400 mL/min</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1.4 </w:t>
            </w:r>
            <w:r>
              <w:rPr>
                <w:rFonts w:ascii="Times New Roman" w:hAnsi="Times New Roman" w:cs="Times New Roman" w:hint="eastAsia"/>
                <w:kern w:val="0"/>
                <w:szCs w:val="21"/>
                <w:lang w:bidi="ar"/>
              </w:rPr>
              <w:t>校正功能：保持柱温箱升温中的柱流量</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 </w:t>
            </w:r>
            <w:r>
              <w:rPr>
                <w:rFonts w:ascii="Times New Roman" w:hAnsi="Times New Roman" w:cs="Times New Roman"/>
                <w:kern w:val="0"/>
                <w:szCs w:val="21"/>
                <w:lang w:bidi="ar"/>
              </w:rPr>
              <w:t>分流</w:t>
            </w:r>
            <w:r>
              <w:rPr>
                <w:rFonts w:ascii="Times New Roman" w:hAnsi="Times New Roman" w:cs="Times New Roman"/>
                <w:kern w:val="0"/>
                <w:szCs w:val="21"/>
                <w:lang w:bidi="ar"/>
              </w:rPr>
              <w:t>/</w:t>
            </w:r>
            <w:r>
              <w:rPr>
                <w:rFonts w:ascii="Times New Roman" w:hAnsi="Times New Roman" w:cs="Times New Roman"/>
                <w:kern w:val="0"/>
                <w:szCs w:val="21"/>
                <w:lang w:bidi="ar"/>
              </w:rPr>
              <w:t>不分流进样</w:t>
            </w:r>
            <w:r>
              <w:rPr>
                <w:rFonts w:ascii="Times New Roman" w:hAnsi="Times New Roman" w:cs="Times New Roman" w:hint="eastAsia"/>
                <w:kern w:val="0"/>
                <w:szCs w:val="21"/>
                <w:lang w:bidi="ar"/>
              </w:rPr>
              <w:t>口</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w:t>
            </w:r>
            <w:r>
              <w:rPr>
                <w:rFonts w:ascii="Times New Roman" w:hAnsi="Times New Roman" w:cs="Times New Roman" w:hint="eastAsia"/>
                <w:kern w:val="0"/>
                <w:szCs w:val="21"/>
                <w:lang w:bidi="ar"/>
              </w:rPr>
              <w:t xml:space="preserve">2.1  </w:t>
            </w:r>
            <w:r>
              <w:rPr>
                <w:rFonts w:ascii="Times New Roman" w:hAnsi="Times New Roman" w:cs="Times New Roman" w:hint="eastAsia"/>
                <w:kern w:val="0"/>
                <w:szCs w:val="21"/>
                <w:lang w:bidi="ar"/>
              </w:rPr>
              <w:t>配备全自动电子流量控制系统</w:t>
            </w:r>
            <w:r>
              <w:rPr>
                <w:rFonts w:ascii="Times New Roman" w:hAnsi="Times New Roman" w:cs="Times New Roman" w:hint="eastAsia"/>
                <w:kern w:val="0"/>
                <w:szCs w:val="21"/>
                <w:lang w:bidi="ar"/>
              </w:rPr>
              <w:t>AFC</w:t>
            </w:r>
            <w:r>
              <w:rPr>
                <w:rFonts w:ascii="Times New Roman" w:hAnsi="Times New Roman" w:cs="Times New Roman" w:hint="eastAsia"/>
                <w:kern w:val="0"/>
                <w:szCs w:val="21"/>
                <w:lang w:bidi="ar"/>
              </w:rPr>
              <w:t>，具备室温补偿和自动环境补偿功能支持恒流，恒压，程序增加流速，程序升压及压力脉冲等操作模式以及独特的恒线速度控制功能（需提供</w:t>
            </w:r>
            <w:r>
              <w:rPr>
                <w:rFonts w:ascii="Times New Roman" w:hAnsi="Times New Roman" w:cs="Times New Roman" w:hint="eastAsia"/>
                <w:kern w:val="0"/>
                <w:szCs w:val="21"/>
                <w:lang w:val="pt-BR" w:bidi="ar"/>
              </w:rPr>
              <w:t>采用恒线速度分析样品的应用文章证明</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2.2  </w:t>
            </w:r>
            <w:r>
              <w:rPr>
                <w:rFonts w:ascii="Times New Roman" w:hAnsi="Times New Roman" w:cs="Times New Roman" w:hint="eastAsia"/>
                <w:kern w:val="0"/>
                <w:szCs w:val="21"/>
                <w:lang w:bidi="ar"/>
              </w:rPr>
              <w:t>标准配备载气节省模式，有效节约载气消耗量</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2.3  </w:t>
            </w:r>
            <w:r>
              <w:rPr>
                <w:rFonts w:ascii="Times New Roman" w:hAnsi="Times New Roman" w:cs="Times New Roman" w:hint="eastAsia"/>
                <w:kern w:val="0"/>
                <w:szCs w:val="21"/>
                <w:lang w:bidi="ar"/>
              </w:rPr>
              <w:t>压力设定范围：</w:t>
            </w:r>
            <w:r>
              <w:rPr>
                <w:rFonts w:ascii="Times New Roman" w:hAnsi="Times New Roman" w:cs="Times New Roman" w:hint="eastAsia"/>
                <w:kern w:val="0"/>
                <w:szCs w:val="21"/>
                <w:lang w:bidi="ar"/>
              </w:rPr>
              <w:t xml:space="preserve">0 </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 xml:space="preserve"> 970 kPa</w:t>
            </w:r>
            <w:r>
              <w:rPr>
                <w:rFonts w:ascii="Times New Roman" w:hAnsi="Times New Roman" w:cs="Times New Roman" w:hint="eastAsia"/>
                <w:kern w:val="0"/>
                <w:szCs w:val="21"/>
                <w:lang w:bidi="ar"/>
              </w:rPr>
              <w:t>（相当于</w:t>
            </w:r>
            <w:r>
              <w:rPr>
                <w:rFonts w:ascii="Times New Roman" w:hAnsi="Times New Roman" w:cs="Times New Roman" w:hint="eastAsia"/>
                <w:kern w:val="0"/>
                <w:szCs w:val="21"/>
                <w:lang w:bidi="ar"/>
              </w:rPr>
              <w:t>0-141 psi</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2.4  </w:t>
            </w:r>
            <w:r>
              <w:rPr>
                <w:rFonts w:ascii="Times New Roman" w:hAnsi="Times New Roman" w:cs="Times New Roman" w:hint="eastAsia"/>
                <w:kern w:val="0"/>
                <w:szCs w:val="21"/>
                <w:lang w:bidi="ar"/>
              </w:rPr>
              <w:t>升压速率设定范围：</w:t>
            </w:r>
            <w:r>
              <w:rPr>
                <w:rFonts w:ascii="Times New Roman" w:hAnsi="Times New Roman" w:cs="Times New Roman" w:hint="eastAsia"/>
                <w:kern w:val="0"/>
                <w:szCs w:val="21"/>
                <w:lang w:bidi="ar"/>
              </w:rPr>
              <w:t xml:space="preserve">-400 </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 xml:space="preserve"> 400 kPa/min</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2.5  </w:t>
            </w:r>
            <w:r>
              <w:rPr>
                <w:rFonts w:ascii="Times New Roman" w:hAnsi="Times New Roman" w:cs="Times New Roman" w:hint="eastAsia"/>
                <w:kern w:val="0"/>
                <w:szCs w:val="21"/>
                <w:lang w:bidi="ar"/>
              </w:rPr>
              <w:t>压力程序：</w:t>
            </w:r>
            <w:r>
              <w:rPr>
                <w:rFonts w:ascii="Times New Roman" w:hAnsi="Times New Roman" w:cs="Times New Roman" w:hint="eastAsia"/>
                <w:kern w:val="0"/>
                <w:szCs w:val="21"/>
                <w:lang w:bidi="ar"/>
              </w:rPr>
              <w:t>7</w:t>
            </w:r>
            <w:r>
              <w:rPr>
                <w:rFonts w:ascii="Times New Roman" w:hAnsi="Times New Roman" w:cs="Times New Roman" w:hint="eastAsia"/>
                <w:kern w:val="0"/>
                <w:szCs w:val="21"/>
                <w:lang w:bidi="ar"/>
              </w:rPr>
              <w:t>阶</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2.6  </w:t>
            </w:r>
            <w:r>
              <w:rPr>
                <w:rFonts w:ascii="Times New Roman" w:hAnsi="Times New Roman" w:cs="Times New Roman" w:hint="eastAsia"/>
                <w:kern w:val="0"/>
                <w:szCs w:val="21"/>
                <w:lang w:bidi="ar"/>
              </w:rPr>
              <w:t>分流比设定范围：</w:t>
            </w:r>
            <w:r>
              <w:rPr>
                <w:rFonts w:ascii="Times New Roman" w:hAnsi="Times New Roman" w:cs="Times New Roman" w:hint="eastAsia"/>
                <w:kern w:val="0"/>
                <w:szCs w:val="21"/>
                <w:lang w:bidi="ar"/>
              </w:rPr>
              <w:t xml:space="preserve">0 </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 xml:space="preserve"> 9999.9</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2.7  </w:t>
            </w:r>
            <w:r>
              <w:rPr>
                <w:rFonts w:ascii="Times New Roman" w:hAnsi="Times New Roman" w:cs="Times New Roman" w:hint="eastAsia"/>
                <w:kern w:val="0"/>
                <w:szCs w:val="21"/>
                <w:lang w:bidi="ar"/>
              </w:rPr>
              <w:t>流量设定范围：</w:t>
            </w:r>
            <w:r>
              <w:rPr>
                <w:rFonts w:ascii="Times New Roman" w:hAnsi="Times New Roman" w:cs="Times New Roman" w:hint="eastAsia"/>
                <w:kern w:val="0"/>
                <w:szCs w:val="21"/>
                <w:lang w:bidi="ar"/>
              </w:rPr>
              <w:t xml:space="preserve">0 </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 xml:space="preserve"> 12</w:t>
            </w:r>
            <w:r>
              <w:rPr>
                <w:rFonts w:ascii="Times New Roman" w:hAnsi="Times New Roman" w:cs="Times New Roman"/>
                <w:kern w:val="0"/>
                <w:szCs w:val="21"/>
                <w:lang w:bidi="ar"/>
              </w:rPr>
              <w:t>0</w:t>
            </w:r>
            <w:r>
              <w:rPr>
                <w:rFonts w:ascii="Times New Roman" w:hAnsi="Times New Roman" w:cs="Times New Roman" w:hint="eastAsia"/>
                <w:kern w:val="0"/>
                <w:szCs w:val="21"/>
                <w:lang w:bidi="ar"/>
              </w:rPr>
              <w:t>0mL/min</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2.8  </w:t>
            </w:r>
            <w:r>
              <w:rPr>
                <w:rFonts w:ascii="Times New Roman" w:hAnsi="Times New Roman" w:cs="Times New Roman" w:hint="eastAsia"/>
                <w:kern w:val="0"/>
                <w:szCs w:val="21"/>
                <w:lang w:bidi="ar"/>
              </w:rPr>
              <w:t>校正功能：可保持柱温箱升温中的柱平均线速度（只限毛细管柱时）</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三、检测器单元</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1</w:t>
            </w:r>
            <w:r>
              <w:rPr>
                <w:rFonts w:ascii="Times New Roman" w:hAnsi="Times New Roman" w:cs="Times New Roman" w:hint="eastAsia"/>
                <w:kern w:val="0"/>
                <w:szCs w:val="21"/>
                <w:lang w:bidi="ar"/>
              </w:rPr>
              <w:t>、可同时安装四个独立控温的检测器，检测器的气体由自动压力控制系统（</w:t>
            </w:r>
            <w:r>
              <w:rPr>
                <w:rFonts w:ascii="Times New Roman" w:hAnsi="Times New Roman" w:cs="Times New Roman" w:hint="eastAsia"/>
                <w:kern w:val="0"/>
                <w:szCs w:val="21"/>
                <w:lang w:bidi="ar"/>
              </w:rPr>
              <w:t>APC</w:t>
            </w:r>
            <w:r>
              <w:rPr>
                <w:rFonts w:ascii="Times New Roman" w:hAnsi="Times New Roman" w:cs="Times New Roman" w:hint="eastAsia"/>
                <w:kern w:val="0"/>
                <w:szCs w:val="21"/>
                <w:lang w:bidi="ar"/>
              </w:rPr>
              <w:t>）控制，检测器的数据采集速率是</w:t>
            </w:r>
            <w:r>
              <w:rPr>
                <w:rFonts w:ascii="Times New Roman" w:hAnsi="Times New Roman" w:cs="Times New Roman" w:hint="eastAsia"/>
                <w:kern w:val="0"/>
                <w:szCs w:val="21"/>
                <w:lang w:bidi="ar"/>
              </w:rPr>
              <w:t>250Hz</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4ms</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 </w:t>
            </w:r>
            <w:r>
              <w:rPr>
                <w:rFonts w:ascii="Times New Roman" w:hAnsi="Times New Roman" w:cs="Times New Roman" w:hint="eastAsia"/>
                <w:kern w:val="0"/>
                <w:szCs w:val="21"/>
                <w:lang w:bidi="ar"/>
              </w:rPr>
              <w:t>热导检测器（</w:t>
            </w:r>
            <w:r>
              <w:rPr>
                <w:rFonts w:ascii="Times New Roman" w:hAnsi="Times New Roman" w:cs="Times New Roman" w:hint="eastAsia"/>
                <w:kern w:val="0"/>
                <w:szCs w:val="21"/>
                <w:lang w:bidi="ar"/>
              </w:rPr>
              <w:t>TCD</w:t>
            </w:r>
            <w:r>
              <w:rPr>
                <w:rFonts w:ascii="Times New Roman" w:hAnsi="Times New Roman" w:cs="Times New Roman" w:hint="eastAsia"/>
                <w:kern w:val="0"/>
                <w:szCs w:val="21"/>
                <w:lang w:bidi="ar"/>
              </w:rPr>
              <w:t>）（要求配备）</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1.1 </w:t>
            </w:r>
            <w:r>
              <w:rPr>
                <w:rFonts w:ascii="Times New Roman" w:hAnsi="Times New Roman" w:cs="Times New Roman" w:hint="eastAsia"/>
                <w:kern w:val="0"/>
                <w:szCs w:val="21"/>
                <w:lang w:bidi="ar"/>
              </w:rPr>
              <w:t>最高温度：</w:t>
            </w:r>
            <w:r>
              <w:rPr>
                <w:rFonts w:ascii="Times New Roman" w:hAnsi="Times New Roman" w:cs="Times New Roman" w:hint="eastAsia"/>
                <w:kern w:val="0"/>
                <w:szCs w:val="21"/>
                <w:lang w:bidi="ar"/>
              </w:rPr>
              <w:t>4</w:t>
            </w:r>
            <w:r>
              <w:rPr>
                <w:rFonts w:ascii="Times New Roman" w:hAnsi="Times New Roman" w:cs="Times New Roman"/>
                <w:kern w:val="0"/>
                <w:szCs w:val="21"/>
                <w:lang w:bidi="ar"/>
              </w:rPr>
              <w:t>0</w:t>
            </w:r>
            <w:r>
              <w:rPr>
                <w:rFonts w:ascii="Times New Roman" w:hAnsi="Times New Roman" w:cs="Times New Roman" w:hint="eastAsia"/>
                <w:kern w:val="0"/>
                <w:szCs w:val="21"/>
                <w:lang w:bidi="ar"/>
              </w:rPr>
              <w:t>0</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1.2 </w:t>
            </w:r>
            <w:r>
              <w:rPr>
                <w:rFonts w:ascii="Times New Roman" w:hAnsi="Times New Roman" w:cs="Times New Roman" w:hint="eastAsia"/>
                <w:kern w:val="0"/>
                <w:szCs w:val="21"/>
                <w:lang w:bidi="ar"/>
              </w:rPr>
              <w:t>具有过热保护功能</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w:t>
            </w:r>
            <w:r>
              <w:rPr>
                <w:rFonts w:ascii="Times New Roman" w:hAnsi="Times New Roman" w:cs="Times New Roman" w:hint="eastAsia"/>
                <w:kern w:val="0"/>
                <w:szCs w:val="21"/>
                <w:lang w:bidi="ar"/>
              </w:rPr>
              <w:t xml:space="preserve">1.3 </w:t>
            </w:r>
            <w:r>
              <w:rPr>
                <w:rFonts w:ascii="Times New Roman" w:hAnsi="Times New Roman" w:cs="Times New Roman" w:hint="eastAsia"/>
                <w:kern w:val="0"/>
                <w:szCs w:val="21"/>
                <w:lang w:bidi="ar"/>
              </w:rPr>
              <w:t>灵敏度：</w:t>
            </w:r>
            <w:r>
              <w:rPr>
                <w:rFonts w:ascii="Times New Roman" w:hAnsi="Times New Roman" w:cs="Times New Roman" w:hint="eastAsia"/>
                <w:kern w:val="0"/>
                <w:szCs w:val="21"/>
                <w:lang w:bidi="ar"/>
              </w:rPr>
              <w:t>40000mV.mL/mg (</w:t>
            </w:r>
            <w:r>
              <w:rPr>
                <w:rFonts w:ascii="Times New Roman" w:hAnsi="Times New Roman" w:cs="Times New Roman" w:hint="eastAsia"/>
                <w:kern w:val="0"/>
                <w:szCs w:val="21"/>
                <w:lang w:bidi="ar"/>
              </w:rPr>
              <w:t>癸烷</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1.4 </w:t>
            </w:r>
            <w:r>
              <w:rPr>
                <w:rFonts w:ascii="Times New Roman" w:hAnsi="Times New Roman" w:cs="Times New Roman" w:hint="eastAsia"/>
                <w:kern w:val="0"/>
                <w:szCs w:val="21"/>
                <w:lang w:bidi="ar"/>
              </w:rPr>
              <w:t>动态范围：</w:t>
            </w:r>
            <w:r>
              <w:rPr>
                <w:rFonts w:ascii="Times New Roman" w:hAnsi="Times New Roman" w:cs="Times New Roman"/>
                <w:kern w:val="0"/>
                <w:szCs w:val="21"/>
                <w:lang w:bidi="ar"/>
              </w:rPr>
              <w:t>105</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1.5 </w:t>
            </w:r>
            <w:r>
              <w:rPr>
                <w:rFonts w:ascii="Times New Roman" w:hAnsi="Times New Roman" w:cs="Times New Roman" w:hint="eastAsia"/>
                <w:kern w:val="0"/>
                <w:szCs w:val="21"/>
                <w:lang w:bidi="ar"/>
              </w:rPr>
              <w:t>热导丝：铼</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钨丝</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1.7 </w:t>
            </w:r>
            <w:r>
              <w:rPr>
                <w:rFonts w:ascii="Times New Roman" w:hAnsi="Times New Roman" w:cs="Times New Roman" w:hint="eastAsia"/>
                <w:kern w:val="0"/>
                <w:szCs w:val="21"/>
                <w:lang w:bidi="ar"/>
              </w:rPr>
              <w:t>惠斯登电桥双灯丝结构，双流路方式，具有参比灯丝，内装预置放大器，</w:t>
            </w:r>
            <w:r>
              <w:rPr>
                <w:rFonts w:ascii="Times New Roman" w:hAnsi="Times New Roman" w:cs="Times New Roman" w:hint="eastAsia"/>
                <w:kern w:val="0"/>
                <w:szCs w:val="21"/>
                <w:lang w:bidi="ar"/>
              </w:rPr>
              <w:t>10</w:t>
            </w:r>
            <w:r>
              <w:rPr>
                <w:rFonts w:ascii="Times New Roman" w:hAnsi="Times New Roman" w:cs="Times New Roman" w:hint="eastAsia"/>
                <w:kern w:val="0"/>
                <w:szCs w:val="21"/>
                <w:lang w:bidi="ar"/>
              </w:rPr>
              <w:t>×增幅时。</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lastRenderedPageBreak/>
              <w:t xml:space="preserve">2. </w:t>
            </w:r>
            <w:r>
              <w:rPr>
                <w:rFonts w:ascii="Times New Roman" w:hAnsi="Times New Roman" w:cs="Times New Roman" w:hint="eastAsia"/>
                <w:kern w:val="0"/>
                <w:szCs w:val="21"/>
                <w:lang w:bidi="ar"/>
              </w:rPr>
              <w:t>氢火焰离子化检测器（</w:t>
            </w:r>
            <w:r>
              <w:rPr>
                <w:rFonts w:ascii="Times New Roman" w:hAnsi="Times New Roman" w:cs="Times New Roman" w:hint="eastAsia"/>
                <w:kern w:val="0"/>
                <w:szCs w:val="21"/>
                <w:lang w:bidi="ar"/>
              </w:rPr>
              <w:t>FID</w:t>
            </w:r>
            <w:r>
              <w:rPr>
                <w:rFonts w:ascii="Times New Roman" w:hAnsi="Times New Roman" w:cs="Times New Roman" w:hint="eastAsia"/>
                <w:kern w:val="0"/>
                <w:szCs w:val="21"/>
                <w:lang w:bidi="ar"/>
              </w:rPr>
              <w:t>）（要求配备）</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2.1 </w:t>
            </w:r>
            <w:r>
              <w:rPr>
                <w:rFonts w:ascii="Times New Roman" w:hAnsi="Times New Roman" w:cs="Times New Roman" w:hint="eastAsia"/>
                <w:kern w:val="0"/>
                <w:szCs w:val="21"/>
                <w:lang w:bidi="ar"/>
              </w:rPr>
              <w:t>最高温度：</w:t>
            </w:r>
            <w:r>
              <w:rPr>
                <w:rFonts w:ascii="Times New Roman" w:hAnsi="Times New Roman" w:cs="Times New Roman" w:hint="eastAsia"/>
                <w:kern w:val="0"/>
                <w:szCs w:val="21"/>
                <w:lang w:bidi="ar"/>
              </w:rPr>
              <w:t>4</w:t>
            </w:r>
            <w:r>
              <w:rPr>
                <w:rFonts w:ascii="Times New Roman" w:hAnsi="Times New Roman" w:cs="Times New Roman"/>
                <w:kern w:val="0"/>
                <w:szCs w:val="21"/>
                <w:lang w:bidi="ar"/>
              </w:rPr>
              <w:t>0</w:t>
            </w:r>
            <w:r>
              <w:rPr>
                <w:rFonts w:ascii="Times New Roman" w:hAnsi="Times New Roman" w:cs="Times New Roman" w:hint="eastAsia"/>
                <w:kern w:val="0"/>
                <w:szCs w:val="21"/>
                <w:lang w:bidi="ar"/>
              </w:rPr>
              <w:t>0</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2.2 </w:t>
            </w:r>
            <w:r>
              <w:rPr>
                <w:rFonts w:ascii="Times New Roman" w:hAnsi="Times New Roman" w:cs="Times New Roman" w:hint="eastAsia"/>
                <w:kern w:val="0"/>
                <w:szCs w:val="21"/>
                <w:lang w:bidi="ar"/>
              </w:rPr>
              <w:t>方式：双流路方式</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2.3 </w:t>
            </w:r>
            <w:r>
              <w:rPr>
                <w:rFonts w:ascii="Times New Roman" w:hAnsi="Times New Roman" w:cs="Times New Roman" w:hint="eastAsia"/>
                <w:kern w:val="0"/>
                <w:szCs w:val="21"/>
                <w:lang w:bidi="ar"/>
              </w:rPr>
              <w:t>自动点火功能</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2.4 </w:t>
            </w:r>
            <w:r>
              <w:rPr>
                <w:rFonts w:ascii="Times New Roman" w:hAnsi="Times New Roman" w:cs="Times New Roman" w:hint="eastAsia"/>
                <w:kern w:val="0"/>
                <w:szCs w:val="21"/>
                <w:lang w:bidi="ar"/>
              </w:rPr>
              <w:t>检测限：</w:t>
            </w:r>
            <w:r>
              <w:rPr>
                <w:rFonts w:ascii="Times New Roman" w:hAnsi="Times New Roman" w:cs="Times New Roman" w:hint="eastAsia"/>
                <w:kern w:val="0"/>
                <w:szCs w:val="21"/>
                <w:lang w:bidi="ar"/>
              </w:rPr>
              <w:t xml:space="preserve">3 pgC/s ( </w:t>
            </w:r>
            <w:r>
              <w:rPr>
                <w:rFonts w:ascii="Times New Roman" w:hAnsi="Times New Roman" w:cs="Times New Roman" w:hint="eastAsia"/>
                <w:kern w:val="0"/>
                <w:szCs w:val="21"/>
                <w:lang w:bidi="ar"/>
              </w:rPr>
              <w:t>十二烷</w:t>
            </w:r>
            <w:r>
              <w:rPr>
                <w:rFonts w:ascii="Times New Roman" w:hAnsi="Times New Roman" w:cs="Times New Roman" w:hint="eastAsia"/>
                <w:kern w:val="0"/>
                <w:szCs w:val="21"/>
                <w:lang w:bidi="ar"/>
              </w:rPr>
              <w:t xml:space="preserve"> )</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2.5 </w:t>
            </w:r>
            <w:r>
              <w:rPr>
                <w:rFonts w:ascii="Times New Roman" w:hAnsi="Times New Roman" w:cs="Times New Roman" w:hint="eastAsia"/>
                <w:kern w:val="0"/>
                <w:szCs w:val="21"/>
                <w:lang w:bidi="ar"/>
              </w:rPr>
              <w:t>动态范围：</w:t>
            </w:r>
            <w:r>
              <w:rPr>
                <w:rFonts w:ascii="Times New Roman" w:hAnsi="Times New Roman" w:cs="Times New Roman" w:hint="eastAsia"/>
                <w:kern w:val="0"/>
                <w:szCs w:val="21"/>
                <w:lang w:bidi="ar"/>
              </w:rPr>
              <w:t>107</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四、其他</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 </w:t>
            </w:r>
            <w:r>
              <w:rPr>
                <w:rFonts w:ascii="Times New Roman" w:hAnsi="Times New Roman" w:cs="Times New Roman" w:hint="eastAsia"/>
                <w:kern w:val="0"/>
                <w:szCs w:val="21"/>
                <w:lang w:bidi="ar"/>
              </w:rPr>
              <w:t>色谱柱和流路系统</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1.1 </w:t>
            </w:r>
            <w:r>
              <w:rPr>
                <w:rFonts w:ascii="Times New Roman" w:hAnsi="Times New Roman" w:cs="Times New Roman" w:hint="eastAsia"/>
                <w:kern w:val="0"/>
                <w:szCs w:val="21"/>
                <w:lang w:bidi="ar"/>
              </w:rPr>
              <w:t>支持填充柱和毛细管柱</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1.2 </w:t>
            </w:r>
            <w:r>
              <w:rPr>
                <w:rFonts w:ascii="Times New Roman" w:hAnsi="Times New Roman" w:cs="Times New Roman" w:hint="eastAsia"/>
                <w:kern w:val="0"/>
                <w:szCs w:val="21"/>
                <w:lang w:bidi="ar"/>
              </w:rPr>
              <w:t>具有室温补偿和自动环境补偿功能</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w:t>
            </w:r>
            <w:r>
              <w:rPr>
                <w:rFonts w:ascii="Times New Roman" w:hAnsi="Times New Roman" w:cs="Times New Roman" w:hint="eastAsia"/>
                <w:kern w:val="0"/>
                <w:szCs w:val="21"/>
                <w:lang w:bidi="ar"/>
              </w:rPr>
              <w:t xml:space="preserve">1.3 </w:t>
            </w:r>
            <w:r>
              <w:rPr>
                <w:rFonts w:ascii="Times New Roman" w:hAnsi="Times New Roman" w:cs="Times New Roman" w:hint="eastAsia"/>
                <w:kern w:val="0"/>
                <w:szCs w:val="21"/>
                <w:lang w:bidi="ar"/>
              </w:rPr>
              <w:t>具有恒定的载气线速度控制功能</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 </w:t>
            </w:r>
            <w:r>
              <w:rPr>
                <w:rFonts w:ascii="Times New Roman" w:hAnsi="Times New Roman" w:cs="Times New Roman"/>
                <w:kern w:val="0"/>
                <w:szCs w:val="21"/>
                <w:lang w:bidi="ar"/>
              </w:rPr>
              <w:t>面板键盘</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2</w:t>
            </w:r>
            <w:r>
              <w:rPr>
                <w:rFonts w:ascii="Times New Roman" w:hAnsi="Times New Roman" w:cs="Times New Roman"/>
                <w:kern w:val="0"/>
                <w:szCs w:val="21"/>
                <w:lang w:bidi="ar"/>
              </w:rPr>
              <w:t>.1</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完全控制</w:t>
            </w:r>
            <w:r>
              <w:rPr>
                <w:rFonts w:ascii="Times New Roman" w:hAnsi="Times New Roman" w:cs="Times New Roman" w:hint="eastAsia"/>
                <w:kern w:val="0"/>
                <w:szCs w:val="21"/>
                <w:lang w:bidi="ar"/>
              </w:rPr>
              <w:t>及显示</w:t>
            </w:r>
            <w:r>
              <w:rPr>
                <w:rFonts w:ascii="Times New Roman" w:hAnsi="Times New Roman" w:cs="Times New Roman"/>
                <w:kern w:val="0"/>
                <w:szCs w:val="21"/>
                <w:lang w:bidi="ar"/>
              </w:rPr>
              <w:t>所有温度区域和载气流量</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2</w:t>
            </w:r>
            <w:r>
              <w:rPr>
                <w:rFonts w:ascii="Times New Roman" w:hAnsi="Times New Roman" w:cs="Times New Roman"/>
                <w:kern w:val="0"/>
                <w:szCs w:val="21"/>
                <w:lang w:bidi="ar"/>
              </w:rPr>
              <w:t>.2</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完全控制所有检测器功能</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2</w:t>
            </w:r>
            <w:r>
              <w:rPr>
                <w:rFonts w:ascii="Times New Roman" w:hAnsi="Times New Roman" w:cs="Times New Roman"/>
                <w:kern w:val="0"/>
                <w:szCs w:val="21"/>
                <w:lang w:bidi="ar"/>
              </w:rPr>
              <w:t>.</w:t>
            </w:r>
            <w:r>
              <w:rPr>
                <w:rFonts w:ascii="Times New Roman" w:hAnsi="Times New Roman" w:cs="Times New Roman" w:hint="eastAsia"/>
                <w:kern w:val="0"/>
                <w:szCs w:val="21"/>
                <w:lang w:bidi="ar"/>
              </w:rPr>
              <w:t xml:space="preserve">3  </w:t>
            </w:r>
            <w:r>
              <w:rPr>
                <w:rFonts w:ascii="Times New Roman" w:hAnsi="Times New Roman" w:cs="Times New Roman"/>
                <w:kern w:val="0"/>
                <w:szCs w:val="21"/>
                <w:lang w:bidi="ar"/>
              </w:rPr>
              <w:t>实时时间程序和系统诊断，在线帮助和记事本记录程序事件</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2.4  </w:t>
            </w:r>
            <w:r>
              <w:rPr>
                <w:rFonts w:ascii="Times New Roman" w:hAnsi="Times New Roman" w:cs="Times New Roman" w:hint="eastAsia"/>
                <w:kern w:val="0"/>
                <w:szCs w:val="21"/>
                <w:lang w:bidi="ar"/>
              </w:rPr>
              <w:t>主机具有背光式</w:t>
            </w:r>
            <w:r>
              <w:rPr>
                <w:rFonts w:ascii="Times New Roman" w:hAnsi="Times New Roman" w:cs="Times New Roman" w:hint="eastAsia"/>
                <w:kern w:val="0"/>
                <w:szCs w:val="21"/>
                <w:lang w:bidi="ar"/>
              </w:rPr>
              <w:t>LCD240x320</w:t>
            </w:r>
            <w:r>
              <w:rPr>
                <w:rFonts w:ascii="Times New Roman" w:hAnsi="Times New Roman" w:cs="Times New Roman" w:hint="eastAsia"/>
                <w:kern w:val="0"/>
                <w:szCs w:val="21"/>
                <w:lang w:bidi="ar"/>
              </w:rPr>
              <w:t>点大液晶显示屏（</w:t>
            </w:r>
            <w:r>
              <w:rPr>
                <w:rFonts w:ascii="Times New Roman" w:hAnsi="Times New Roman" w:cs="Times New Roman" w:hint="eastAsia"/>
                <w:kern w:val="0"/>
                <w:szCs w:val="21"/>
                <w:lang w:bidi="ar"/>
              </w:rPr>
              <w:t>30</w:t>
            </w:r>
            <w:r>
              <w:rPr>
                <w:rFonts w:ascii="Times New Roman" w:hAnsi="Times New Roman" w:cs="Times New Roman" w:hint="eastAsia"/>
                <w:kern w:val="0"/>
                <w:szCs w:val="21"/>
                <w:lang w:bidi="ar"/>
              </w:rPr>
              <w:t>列</w:t>
            </w:r>
            <w:r>
              <w:rPr>
                <w:rFonts w:ascii="Times New Roman" w:hAnsi="Times New Roman" w:cs="Times New Roman" w:hint="eastAsia"/>
                <w:kern w:val="0"/>
                <w:szCs w:val="21"/>
                <w:lang w:bidi="ar"/>
              </w:rPr>
              <w:t>x16</w:t>
            </w:r>
            <w:r>
              <w:rPr>
                <w:rFonts w:ascii="Times New Roman" w:hAnsi="Times New Roman" w:cs="Times New Roman" w:hint="eastAsia"/>
                <w:kern w:val="0"/>
                <w:szCs w:val="21"/>
                <w:lang w:bidi="ar"/>
              </w:rPr>
              <w:t>行），实现对主机的直接控制。</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3. </w:t>
            </w:r>
            <w:r>
              <w:rPr>
                <w:rFonts w:ascii="Times New Roman" w:hAnsi="Times New Roman" w:cs="Times New Roman" w:hint="eastAsia"/>
                <w:kern w:val="0"/>
                <w:szCs w:val="21"/>
                <w:lang w:bidi="ar"/>
              </w:rPr>
              <w:t>多种附件可供选择</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3</w:t>
            </w:r>
            <w:r>
              <w:rPr>
                <w:rFonts w:ascii="Times New Roman" w:hAnsi="Times New Roman" w:cs="Times New Roman"/>
                <w:kern w:val="0"/>
                <w:szCs w:val="21"/>
                <w:lang w:bidi="ar"/>
              </w:rPr>
              <w:t xml:space="preserve">.1 </w:t>
            </w:r>
            <w:r>
              <w:rPr>
                <w:rFonts w:ascii="Times New Roman" w:hAnsi="Times New Roman" w:cs="Times New Roman" w:hint="eastAsia"/>
                <w:kern w:val="0"/>
                <w:szCs w:val="21"/>
                <w:lang w:bidi="ar"/>
              </w:rPr>
              <w:t>可选配自动液体进样器、顶空、吹扫捕集、热裂解、热脱附等附件。</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五、</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数据处理系统</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 </w:t>
            </w:r>
            <w:r>
              <w:rPr>
                <w:rFonts w:ascii="Times New Roman" w:hAnsi="Times New Roman" w:cs="Times New Roman" w:hint="eastAsia"/>
                <w:kern w:val="0"/>
                <w:szCs w:val="21"/>
                <w:lang w:bidi="ar"/>
              </w:rPr>
              <w:t>数据采集和文件格式：采用一体化的数据结构，利用定量浏览器和数据浏览器可方便的进行分析操作和信息追溯，满足</w:t>
            </w:r>
            <w:r>
              <w:rPr>
                <w:rFonts w:ascii="Times New Roman" w:hAnsi="Times New Roman" w:cs="Times New Roman" w:hint="eastAsia"/>
                <w:kern w:val="0"/>
                <w:szCs w:val="21"/>
                <w:lang w:bidi="ar"/>
              </w:rPr>
              <w:t>GLP</w:t>
            </w:r>
            <w:r>
              <w:rPr>
                <w:rFonts w:ascii="Times New Roman" w:hAnsi="Times New Roman" w:cs="Times New Roman" w:hint="eastAsia"/>
                <w:kern w:val="0"/>
                <w:szCs w:val="21"/>
                <w:lang w:bidi="ar"/>
              </w:rPr>
              <w:t>操作规范。</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2. </w:t>
            </w:r>
            <w:r>
              <w:rPr>
                <w:rFonts w:ascii="Times New Roman" w:hAnsi="Times New Roman" w:cs="Times New Roman" w:hint="eastAsia"/>
                <w:kern w:val="0"/>
                <w:szCs w:val="21"/>
                <w:lang w:bidi="ar"/>
              </w:rPr>
              <w:t>报告制作：高度灵活的报告制作功能，各种类型的模板文件快捷选用，并支持自建模板。测定数据能够以</w:t>
            </w:r>
            <w:r>
              <w:rPr>
                <w:rFonts w:ascii="Times New Roman" w:hAnsi="Times New Roman" w:cs="Times New Roman" w:hint="eastAsia"/>
                <w:kern w:val="0"/>
                <w:szCs w:val="21"/>
                <w:lang w:bidi="ar"/>
              </w:rPr>
              <w:t>AIA</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JCAMP</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ASCII</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mzData</w:t>
            </w:r>
            <w:r>
              <w:rPr>
                <w:rFonts w:ascii="Times New Roman" w:hAnsi="Times New Roman" w:cs="Times New Roman" w:hint="eastAsia"/>
                <w:kern w:val="0"/>
                <w:szCs w:val="21"/>
                <w:lang w:bidi="ar"/>
              </w:rPr>
              <w:t>或</w:t>
            </w:r>
            <w:r>
              <w:rPr>
                <w:rFonts w:ascii="Times New Roman" w:hAnsi="Times New Roman" w:cs="Times New Roman" w:hint="eastAsia"/>
                <w:kern w:val="0"/>
                <w:szCs w:val="21"/>
                <w:lang w:bidi="ar"/>
              </w:rPr>
              <w:t>mzXML</w:t>
            </w:r>
            <w:r>
              <w:rPr>
                <w:rFonts w:ascii="Times New Roman" w:hAnsi="Times New Roman" w:cs="Times New Roman" w:hint="eastAsia"/>
                <w:kern w:val="0"/>
                <w:szCs w:val="21"/>
                <w:lang w:bidi="ar"/>
              </w:rPr>
              <w:t>形式转换输出。</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3. </w:t>
            </w:r>
            <w:r>
              <w:rPr>
                <w:rFonts w:ascii="Times New Roman" w:hAnsi="Times New Roman" w:cs="Times New Roman" w:hint="eastAsia"/>
                <w:kern w:val="0"/>
                <w:szCs w:val="21"/>
                <w:lang w:bidi="ar"/>
              </w:rPr>
              <w:t>质量控制：高精度控制</w:t>
            </w:r>
            <w:r>
              <w:rPr>
                <w:rFonts w:ascii="Times New Roman" w:hAnsi="Times New Roman" w:cs="Times New Roman" w:hint="eastAsia"/>
                <w:kern w:val="0"/>
                <w:szCs w:val="21"/>
                <w:lang w:bidi="ar"/>
              </w:rPr>
              <w:t>QA/QC</w:t>
            </w:r>
            <w:r>
              <w:rPr>
                <w:rFonts w:ascii="Times New Roman" w:hAnsi="Times New Roman" w:cs="Times New Roman" w:hint="eastAsia"/>
                <w:kern w:val="0"/>
                <w:szCs w:val="21"/>
                <w:lang w:bidi="ar"/>
              </w:rPr>
              <w:t>功能，支持自动计算信噪比、精密度、回收率、检出限等方法学指标，仪器系统检查功能和用户安全管理功能。</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4. </w:t>
            </w:r>
            <w:r>
              <w:rPr>
                <w:rFonts w:ascii="Times New Roman" w:hAnsi="Times New Roman" w:cs="Times New Roman" w:hint="eastAsia"/>
                <w:kern w:val="0"/>
                <w:szCs w:val="21"/>
                <w:lang w:bidi="ar"/>
              </w:rPr>
              <w:t>网络化控制：可通过网络式</w:t>
            </w:r>
            <w:r>
              <w:rPr>
                <w:rFonts w:ascii="Times New Roman" w:hAnsi="Times New Roman" w:cs="Times New Roman" w:hint="eastAsia"/>
                <w:kern w:val="0"/>
                <w:szCs w:val="21"/>
                <w:lang w:bidi="ar"/>
              </w:rPr>
              <w:t>CDS</w:t>
            </w:r>
            <w:r>
              <w:rPr>
                <w:rFonts w:ascii="Times New Roman" w:hAnsi="Times New Roman" w:cs="Times New Roman" w:hint="eastAsia"/>
                <w:kern w:val="0"/>
                <w:szCs w:val="21"/>
                <w:lang w:bidi="ar"/>
              </w:rPr>
              <w:t>（数据管理系统）进行软件远程控制和人机分离模式操作。</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六、仪器主机主要配置清单</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不可缺少或更换</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hint="eastAsia"/>
                <w:kern w:val="0"/>
                <w:szCs w:val="21"/>
                <w:lang w:bidi="ar"/>
              </w:rPr>
              <w:t>双填充柱进样口、分流不分流进样口，双</w:t>
            </w:r>
            <w:r>
              <w:rPr>
                <w:rFonts w:ascii="Times New Roman" w:hAnsi="Times New Roman" w:cs="Times New Roman" w:hint="eastAsia"/>
                <w:kern w:val="0"/>
                <w:szCs w:val="21"/>
                <w:lang w:bidi="ar"/>
              </w:rPr>
              <w:t>FID</w:t>
            </w:r>
            <w:r>
              <w:rPr>
                <w:rFonts w:ascii="Times New Roman" w:hAnsi="Times New Roman" w:cs="Times New Roman" w:hint="eastAsia"/>
                <w:kern w:val="0"/>
                <w:szCs w:val="21"/>
                <w:lang w:bidi="ar"/>
              </w:rPr>
              <w:t>检测器，</w:t>
            </w:r>
            <w:r>
              <w:rPr>
                <w:rFonts w:ascii="Times New Roman" w:hAnsi="Times New Roman" w:cs="Times New Roman" w:hint="eastAsia"/>
                <w:kern w:val="0"/>
                <w:szCs w:val="21"/>
                <w:lang w:bidi="ar"/>
              </w:rPr>
              <w:t>TCD</w:t>
            </w:r>
            <w:r>
              <w:rPr>
                <w:rFonts w:ascii="Times New Roman" w:hAnsi="Times New Roman" w:cs="Times New Roman" w:hint="eastAsia"/>
                <w:kern w:val="0"/>
                <w:szCs w:val="21"/>
                <w:lang w:bidi="ar"/>
              </w:rPr>
              <w:t>检测器主机一套</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2 </w:t>
            </w:r>
            <w:r>
              <w:rPr>
                <w:rFonts w:ascii="Times New Roman" w:hAnsi="Times New Roman" w:cs="Times New Roman" w:hint="eastAsia"/>
                <w:kern w:val="0"/>
                <w:szCs w:val="21"/>
                <w:lang w:bidi="ar"/>
              </w:rPr>
              <w:t>载气净化装置一套（三个独立的滤芯，分别用于载气、助燃气的除氧、除湿、除烃），</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3 </w:t>
            </w:r>
            <w:r>
              <w:rPr>
                <w:rFonts w:ascii="Times New Roman" w:hAnsi="Times New Roman" w:cs="Times New Roman" w:hint="eastAsia"/>
                <w:kern w:val="0"/>
                <w:szCs w:val="21"/>
                <w:lang w:bidi="ar"/>
              </w:rPr>
              <w:t>气路附件一套（含氢气管一根，空气管一根，氮气管两根）</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4 </w:t>
            </w:r>
            <w:r>
              <w:rPr>
                <w:rFonts w:ascii="Times New Roman" w:hAnsi="Times New Roman" w:cs="Times New Roman" w:hint="eastAsia"/>
                <w:kern w:val="0"/>
                <w:szCs w:val="21"/>
                <w:lang w:bidi="ar"/>
              </w:rPr>
              <w:t>中文操作软件一套；</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5 </w:t>
            </w:r>
            <w:r>
              <w:rPr>
                <w:rFonts w:ascii="Times New Roman" w:hAnsi="Times New Roman" w:cs="Times New Roman" w:hint="eastAsia"/>
                <w:kern w:val="0"/>
                <w:szCs w:val="21"/>
                <w:lang w:bidi="ar"/>
              </w:rPr>
              <w:t>液体自动进样器</w:t>
            </w:r>
            <w:r>
              <w:rPr>
                <w:rFonts w:ascii="Times New Roman" w:hAnsi="Times New Roman" w:cs="Times New Roman" w:hint="eastAsia"/>
                <w:kern w:val="0"/>
                <w:szCs w:val="21"/>
                <w:lang w:bidi="ar"/>
              </w:rPr>
              <w:t>1</w:t>
            </w:r>
            <w:r>
              <w:rPr>
                <w:rFonts w:ascii="Times New Roman" w:hAnsi="Times New Roman" w:cs="Times New Roman"/>
                <w:kern w:val="0"/>
                <w:szCs w:val="21"/>
                <w:lang w:bidi="ar"/>
              </w:rPr>
              <w:t>5</w:t>
            </w:r>
            <w:r>
              <w:rPr>
                <w:rFonts w:ascii="Times New Roman" w:hAnsi="Times New Roman" w:cs="Times New Roman" w:hint="eastAsia"/>
                <w:kern w:val="0"/>
                <w:szCs w:val="21"/>
                <w:lang w:bidi="ar"/>
              </w:rPr>
              <w:t>位一套；</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6</w:t>
            </w:r>
            <w:r>
              <w:rPr>
                <w:rFonts w:ascii="Times New Roman" w:hAnsi="Times New Roman" w:cs="Times New Roman" w:hint="eastAsia"/>
                <w:kern w:val="0"/>
                <w:szCs w:val="21"/>
                <w:lang w:bidi="ar"/>
              </w:rPr>
              <w:t xml:space="preserve"> 1.5mL</w:t>
            </w:r>
            <w:r>
              <w:rPr>
                <w:rFonts w:ascii="Times New Roman" w:hAnsi="Times New Roman" w:cs="Times New Roman" w:hint="eastAsia"/>
                <w:kern w:val="0"/>
                <w:szCs w:val="21"/>
                <w:lang w:bidi="ar"/>
              </w:rPr>
              <w:t>样品瓶含盖垫</w:t>
            </w:r>
            <w:r>
              <w:rPr>
                <w:rFonts w:ascii="Times New Roman" w:hAnsi="Times New Roman" w:cs="Times New Roman" w:hint="eastAsia"/>
                <w:kern w:val="0"/>
                <w:szCs w:val="21"/>
                <w:lang w:bidi="ar"/>
              </w:rPr>
              <w:t>1</w:t>
            </w:r>
            <w:r>
              <w:rPr>
                <w:rFonts w:ascii="Times New Roman" w:hAnsi="Times New Roman" w:cs="Times New Roman"/>
                <w:kern w:val="0"/>
                <w:szCs w:val="21"/>
                <w:lang w:bidi="ar"/>
              </w:rPr>
              <w:t>00</w:t>
            </w:r>
            <w:r>
              <w:rPr>
                <w:rFonts w:ascii="Times New Roman" w:hAnsi="Times New Roman" w:cs="Times New Roman" w:hint="eastAsia"/>
                <w:kern w:val="0"/>
                <w:szCs w:val="21"/>
                <w:lang w:bidi="ar"/>
              </w:rPr>
              <w:t>个</w:t>
            </w:r>
            <w:r>
              <w:rPr>
                <w:rFonts w:ascii="Times New Roman" w:hAnsi="Times New Roman" w:cs="Times New Roman" w:hint="eastAsia"/>
                <w:kern w:val="0"/>
                <w:szCs w:val="21"/>
                <w:lang w:bidi="ar"/>
              </w:rPr>
              <w:t xml:space="preserve">, 4mL </w:t>
            </w:r>
            <w:r>
              <w:rPr>
                <w:rFonts w:ascii="Times New Roman" w:hAnsi="Times New Roman" w:cs="Times New Roman" w:hint="eastAsia"/>
                <w:kern w:val="0"/>
                <w:szCs w:val="21"/>
                <w:lang w:bidi="ar"/>
              </w:rPr>
              <w:t>溶剂</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废液瓶含盖垫</w:t>
            </w:r>
            <w:r>
              <w:rPr>
                <w:rFonts w:ascii="Times New Roman" w:hAnsi="Times New Roman" w:cs="Times New Roman" w:hint="eastAsia"/>
                <w:kern w:val="0"/>
                <w:szCs w:val="21"/>
                <w:lang w:bidi="ar"/>
              </w:rPr>
              <w:t>5</w:t>
            </w:r>
            <w:r>
              <w:rPr>
                <w:rFonts w:ascii="Times New Roman" w:hAnsi="Times New Roman" w:cs="Times New Roman"/>
                <w:kern w:val="0"/>
                <w:szCs w:val="21"/>
                <w:lang w:bidi="ar"/>
              </w:rPr>
              <w:t>0</w:t>
            </w:r>
            <w:r>
              <w:rPr>
                <w:rFonts w:ascii="Times New Roman" w:hAnsi="Times New Roman" w:cs="Times New Roman" w:hint="eastAsia"/>
                <w:kern w:val="0"/>
                <w:szCs w:val="21"/>
                <w:lang w:bidi="ar"/>
              </w:rPr>
              <w:t>个</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7</w:t>
            </w:r>
            <w:r>
              <w:rPr>
                <w:rFonts w:ascii="Times New Roman" w:hAnsi="Times New Roman" w:cs="Times New Roman"/>
                <w:kern w:val="0"/>
                <w:szCs w:val="21"/>
                <w:lang w:bidi="ar"/>
              </w:rPr>
              <w:t xml:space="preserve"> </w:t>
            </w:r>
            <w:r>
              <w:rPr>
                <w:rFonts w:ascii="Times New Roman" w:hAnsi="Times New Roman" w:cs="Times New Roman" w:hint="eastAsia"/>
                <w:kern w:val="0"/>
                <w:szCs w:val="21"/>
                <w:lang w:bidi="ar"/>
              </w:rPr>
              <w:t>自动六通阀和可加热阀箱一套；</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8</w:t>
            </w:r>
            <w:r>
              <w:rPr>
                <w:rFonts w:ascii="Times New Roman" w:hAnsi="Times New Roman" w:cs="Times New Roman"/>
                <w:kern w:val="0"/>
                <w:szCs w:val="21"/>
                <w:lang w:bidi="ar"/>
              </w:rPr>
              <w:t xml:space="preserve"> </w:t>
            </w:r>
            <w:r>
              <w:rPr>
                <w:rFonts w:ascii="Times New Roman" w:hAnsi="Times New Roman" w:cs="Times New Roman" w:hint="eastAsia"/>
                <w:kern w:val="0"/>
                <w:szCs w:val="21"/>
                <w:lang w:bidi="ar"/>
              </w:rPr>
              <w:t>电脑和打印机各一套（电脑：</w:t>
            </w:r>
            <w:r>
              <w:rPr>
                <w:rFonts w:ascii="Times New Roman" w:hAnsi="Times New Roman" w:cs="Times New Roman" w:hint="eastAsia"/>
                <w:kern w:val="0"/>
                <w:szCs w:val="21"/>
                <w:lang w:bidi="ar"/>
              </w:rPr>
              <w:t>2</w:t>
            </w:r>
            <w:r>
              <w:rPr>
                <w:rFonts w:ascii="Times New Roman" w:hAnsi="Times New Roman" w:cs="Times New Roman"/>
                <w:kern w:val="0"/>
                <w:szCs w:val="21"/>
                <w:lang w:bidi="ar"/>
              </w:rPr>
              <w:t>3</w:t>
            </w:r>
            <w:r>
              <w:rPr>
                <w:rFonts w:ascii="Times New Roman" w:hAnsi="Times New Roman" w:cs="Times New Roman" w:hint="eastAsia"/>
                <w:kern w:val="0"/>
                <w:szCs w:val="21"/>
                <w:lang w:bidi="ar"/>
              </w:rPr>
              <w:t>寸以上液晶显示器、</w:t>
            </w:r>
            <w:r>
              <w:rPr>
                <w:rFonts w:ascii="Times New Roman" w:hAnsi="Times New Roman" w:cs="Times New Roman" w:hint="eastAsia"/>
                <w:kern w:val="0"/>
                <w:szCs w:val="21"/>
                <w:lang w:bidi="ar"/>
              </w:rPr>
              <w:t>1TB</w:t>
            </w:r>
            <w:r>
              <w:rPr>
                <w:rFonts w:ascii="Times New Roman" w:hAnsi="Times New Roman" w:cs="Times New Roman" w:hint="eastAsia"/>
                <w:kern w:val="0"/>
                <w:szCs w:val="21"/>
                <w:lang w:bidi="ar"/>
              </w:rPr>
              <w:t>硬盘，</w:t>
            </w:r>
            <w:r>
              <w:rPr>
                <w:rFonts w:ascii="Times New Roman" w:hAnsi="Times New Roman" w:cs="Times New Roman" w:hint="eastAsia"/>
                <w:kern w:val="0"/>
                <w:szCs w:val="21"/>
                <w:lang w:bidi="ar"/>
              </w:rPr>
              <w:t>Inter i</w:t>
            </w:r>
            <w:r>
              <w:rPr>
                <w:rFonts w:ascii="Times New Roman" w:hAnsi="Times New Roman" w:cs="Times New Roman"/>
                <w:kern w:val="0"/>
                <w:szCs w:val="21"/>
                <w:lang w:bidi="ar"/>
              </w:rPr>
              <w:t>5</w:t>
            </w:r>
            <w:r>
              <w:rPr>
                <w:rFonts w:ascii="Times New Roman" w:hAnsi="Times New Roman" w:cs="Times New Roman" w:hint="eastAsia"/>
                <w:kern w:val="0"/>
                <w:szCs w:val="21"/>
                <w:lang w:bidi="ar"/>
              </w:rPr>
              <w:t>处理器、</w:t>
            </w:r>
            <w:r>
              <w:rPr>
                <w:rFonts w:ascii="Times New Roman" w:hAnsi="Times New Roman" w:cs="Times New Roman" w:hint="eastAsia"/>
                <w:kern w:val="0"/>
                <w:szCs w:val="21"/>
                <w:lang w:bidi="ar"/>
              </w:rPr>
              <w:t>8G</w:t>
            </w:r>
            <w:r>
              <w:rPr>
                <w:rFonts w:ascii="Times New Roman" w:hAnsi="Times New Roman" w:cs="Times New Roman" w:hint="eastAsia"/>
                <w:kern w:val="0"/>
                <w:szCs w:val="21"/>
                <w:lang w:bidi="ar"/>
              </w:rPr>
              <w:t>以上内存，</w:t>
            </w:r>
            <w:r>
              <w:rPr>
                <w:rFonts w:ascii="Times New Roman" w:hAnsi="Times New Roman" w:cs="Times New Roman" w:hint="eastAsia"/>
                <w:kern w:val="0"/>
                <w:szCs w:val="21"/>
                <w:lang w:bidi="ar"/>
              </w:rPr>
              <w:t>DVD-RW</w:t>
            </w:r>
            <w:r>
              <w:rPr>
                <w:rFonts w:ascii="Times New Roman" w:hAnsi="Times New Roman" w:cs="Times New Roman" w:hint="eastAsia"/>
                <w:kern w:val="0"/>
                <w:szCs w:val="21"/>
                <w:lang w:bidi="ar"/>
              </w:rPr>
              <w:t>光驱、双千兆网卡、</w:t>
            </w:r>
            <w:r>
              <w:rPr>
                <w:rFonts w:ascii="Times New Roman" w:hAnsi="Times New Roman" w:cs="Times New Roman" w:hint="eastAsia"/>
                <w:kern w:val="0"/>
                <w:szCs w:val="21"/>
                <w:lang w:bidi="ar"/>
              </w:rPr>
              <w:t>Windows 10 Pro 64-bit</w:t>
            </w:r>
            <w:r>
              <w:rPr>
                <w:rFonts w:ascii="Times New Roman" w:hAnsi="Times New Roman" w:cs="Times New Roman" w:hint="eastAsia"/>
                <w:kern w:val="0"/>
                <w:szCs w:val="21"/>
                <w:lang w:bidi="ar"/>
              </w:rPr>
              <w:t>专业版操作系统；激光打印机</w:t>
            </w:r>
            <w:r>
              <w:rPr>
                <w:rFonts w:ascii="Times New Roman" w:hAnsi="Times New Roman" w:cs="Times New Roman" w:hint="eastAsia"/>
                <w:kern w:val="0"/>
                <w:szCs w:val="21"/>
                <w:lang w:bidi="ar"/>
              </w:rPr>
              <w:t xml:space="preserve"> A4</w:t>
            </w:r>
            <w:r>
              <w:rPr>
                <w:rFonts w:ascii="Times New Roman" w:hAnsi="Times New Roman" w:cs="Times New Roman" w:hint="eastAsia"/>
                <w:kern w:val="0"/>
                <w:szCs w:val="21"/>
                <w:lang w:bidi="ar"/>
              </w:rPr>
              <w:t>）</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9 </w:t>
            </w:r>
            <w:r>
              <w:rPr>
                <w:rFonts w:ascii="Times New Roman" w:hAnsi="Times New Roman" w:cs="Times New Roman" w:hint="eastAsia"/>
                <w:kern w:val="0"/>
                <w:szCs w:val="21"/>
                <w:lang w:bidi="ar"/>
              </w:rPr>
              <w:t>空气和氢气发生器各一套；</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10 </w:t>
            </w:r>
            <w:r>
              <w:rPr>
                <w:rFonts w:ascii="Times New Roman" w:hAnsi="Times New Roman" w:cs="Times New Roman" w:hint="eastAsia"/>
                <w:kern w:val="0"/>
                <w:szCs w:val="21"/>
                <w:lang w:bidi="ar"/>
              </w:rPr>
              <w:t>高纯氮气钢瓶、减压阀及气瓶柜；</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11 </w:t>
            </w:r>
            <w:r>
              <w:rPr>
                <w:rFonts w:ascii="Times New Roman" w:hAnsi="Times New Roman" w:cs="Times New Roman" w:hint="eastAsia"/>
                <w:kern w:val="0"/>
                <w:szCs w:val="21"/>
                <w:lang w:bidi="ar"/>
              </w:rPr>
              <w:t>配备一台</w:t>
            </w:r>
            <w:r>
              <w:rPr>
                <w:rFonts w:ascii="Times New Roman" w:hAnsi="Times New Roman" w:cs="Times New Roman" w:hint="eastAsia"/>
                <w:kern w:val="0"/>
                <w:szCs w:val="21"/>
                <w:lang w:bidi="ar"/>
              </w:rPr>
              <w:t>2</w:t>
            </w:r>
            <w:r>
              <w:rPr>
                <w:rFonts w:ascii="Times New Roman" w:hAnsi="Times New Roman" w:cs="Times New Roman" w:hint="eastAsia"/>
                <w:kern w:val="0"/>
                <w:szCs w:val="21"/>
                <w:lang w:bidi="ar"/>
              </w:rPr>
              <w:t>匹挂式空调；</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 xml:space="preserve">12 </w:t>
            </w:r>
            <w:r>
              <w:rPr>
                <w:rFonts w:ascii="Times New Roman" w:hAnsi="Times New Roman" w:cs="Times New Roman" w:hint="eastAsia"/>
                <w:kern w:val="0"/>
                <w:szCs w:val="21"/>
                <w:lang w:bidi="ar"/>
              </w:rPr>
              <w:t>配备</w:t>
            </w:r>
            <w:r>
              <w:rPr>
                <w:rFonts w:ascii="Times New Roman" w:hAnsi="Times New Roman" w:cs="Times New Roman" w:hint="eastAsia"/>
                <w:kern w:val="0"/>
                <w:szCs w:val="21"/>
                <w:lang w:bidi="ar"/>
              </w:rPr>
              <w:t>1</w:t>
            </w:r>
            <w:r>
              <w:rPr>
                <w:rFonts w:ascii="Times New Roman" w:hAnsi="Times New Roman" w:cs="Times New Roman" w:hint="eastAsia"/>
                <w:kern w:val="0"/>
                <w:szCs w:val="21"/>
                <w:lang w:bidi="ar"/>
              </w:rPr>
              <w:t>微升、</w:t>
            </w:r>
            <w:r>
              <w:rPr>
                <w:rFonts w:ascii="Times New Roman" w:hAnsi="Times New Roman" w:cs="Times New Roman" w:hint="eastAsia"/>
                <w:kern w:val="0"/>
                <w:szCs w:val="21"/>
                <w:lang w:bidi="ar"/>
              </w:rPr>
              <w:t>5</w:t>
            </w:r>
            <w:r>
              <w:rPr>
                <w:rFonts w:ascii="Times New Roman" w:hAnsi="Times New Roman" w:cs="Times New Roman" w:hint="eastAsia"/>
                <w:kern w:val="0"/>
                <w:szCs w:val="21"/>
                <w:lang w:bidi="ar"/>
              </w:rPr>
              <w:t>微升、</w:t>
            </w:r>
            <w:r>
              <w:rPr>
                <w:rFonts w:ascii="Times New Roman" w:hAnsi="Times New Roman" w:cs="Times New Roman" w:hint="eastAsia"/>
                <w:kern w:val="0"/>
                <w:szCs w:val="21"/>
                <w:lang w:bidi="ar"/>
              </w:rPr>
              <w:t>10</w:t>
            </w:r>
            <w:r>
              <w:rPr>
                <w:rFonts w:ascii="Times New Roman" w:hAnsi="Times New Roman" w:cs="Times New Roman" w:hint="eastAsia"/>
                <w:kern w:val="0"/>
                <w:szCs w:val="21"/>
                <w:lang w:bidi="ar"/>
              </w:rPr>
              <w:t>微升进样针各</w:t>
            </w:r>
            <w:r>
              <w:rPr>
                <w:rFonts w:ascii="Times New Roman" w:hAnsi="Times New Roman" w:cs="Times New Roman" w:hint="eastAsia"/>
                <w:kern w:val="0"/>
                <w:szCs w:val="21"/>
                <w:lang w:bidi="ar"/>
              </w:rPr>
              <w:t>5</w:t>
            </w:r>
            <w:r>
              <w:rPr>
                <w:rFonts w:ascii="Times New Roman" w:hAnsi="Times New Roman" w:cs="Times New Roman" w:hint="eastAsia"/>
                <w:kern w:val="0"/>
                <w:szCs w:val="21"/>
                <w:lang w:bidi="ar"/>
              </w:rPr>
              <w:t>个。</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hint="eastAsia"/>
                <w:kern w:val="0"/>
                <w:szCs w:val="21"/>
                <w:lang w:bidi="ar"/>
              </w:rPr>
              <w:t>七</w:t>
            </w:r>
            <w:r>
              <w:rPr>
                <w:rFonts w:ascii="Times New Roman" w:hAnsi="Times New Roman" w:cs="Times New Roman"/>
                <w:kern w:val="0"/>
                <w:szCs w:val="21"/>
                <w:lang w:bidi="ar"/>
              </w:rPr>
              <w:t>、售后服务</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 xml:space="preserve"> </w:t>
            </w:r>
            <w:r>
              <w:rPr>
                <w:rFonts w:ascii="Times New Roman" w:hAnsi="Times New Roman" w:cs="Times New Roman" w:hint="eastAsia"/>
                <w:kern w:val="0"/>
                <w:szCs w:val="21"/>
                <w:lang w:bidi="ar"/>
              </w:rPr>
              <w:t>整机免费</w:t>
            </w:r>
            <w:r>
              <w:rPr>
                <w:rFonts w:ascii="Times New Roman" w:hAnsi="Times New Roman" w:cs="Times New Roman" w:hint="eastAsia"/>
                <w:kern w:val="0"/>
                <w:szCs w:val="21"/>
                <w:lang w:bidi="ar"/>
              </w:rPr>
              <w:t>2</w:t>
            </w:r>
            <w:r>
              <w:rPr>
                <w:rFonts w:ascii="Times New Roman" w:hAnsi="Times New Roman" w:cs="Times New Roman"/>
                <w:kern w:val="0"/>
                <w:szCs w:val="21"/>
                <w:lang w:bidi="ar"/>
              </w:rPr>
              <w:t>年的保修期</w:t>
            </w:r>
            <w:r>
              <w:rPr>
                <w:rFonts w:ascii="Times New Roman" w:hAnsi="Times New Roman" w:cs="Times New Roman" w:hint="eastAsia"/>
                <w:kern w:val="0"/>
                <w:szCs w:val="21"/>
                <w:lang w:bidi="ar"/>
              </w:rPr>
              <w:t>。</w:t>
            </w:r>
            <w:r>
              <w:rPr>
                <w:rFonts w:ascii="Times New Roman" w:hAnsi="Times New Roman" w:cs="Times New Roman"/>
                <w:kern w:val="0"/>
                <w:szCs w:val="21"/>
                <w:lang w:bidi="ar"/>
              </w:rPr>
              <w:t>仪器终生维修。</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2  </w:t>
            </w:r>
            <w:r>
              <w:rPr>
                <w:rFonts w:ascii="Times New Roman" w:hAnsi="Times New Roman" w:cs="Times New Roman"/>
                <w:kern w:val="0"/>
                <w:szCs w:val="21"/>
                <w:lang w:bidi="ar"/>
              </w:rPr>
              <w:t>提供软件终生免费升级。</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3  </w:t>
            </w:r>
            <w:r>
              <w:rPr>
                <w:rFonts w:ascii="Times New Roman" w:hAnsi="Times New Roman" w:cs="Times New Roman"/>
                <w:kern w:val="0"/>
                <w:szCs w:val="21"/>
                <w:lang w:bidi="ar"/>
              </w:rPr>
              <w:t>免费安装调试至仪器可正常运行。</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4  </w:t>
            </w:r>
            <w:r>
              <w:rPr>
                <w:rFonts w:ascii="Times New Roman" w:hAnsi="Times New Roman" w:cs="Times New Roman"/>
                <w:kern w:val="0"/>
                <w:szCs w:val="21"/>
                <w:lang w:bidi="ar"/>
              </w:rPr>
              <w:t>仪器安装调试后进行现场免费培训。</w:t>
            </w:r>
            <w:r>
              <w:rPr>
                <w:rFonts w:ascii="Times New Roman" w:hAnsi="Times New Roman" w:cs="Times New Roman" w:hint="eastAsia"/>
                <w:kern w:val="0"/>
                <w:szCs w:val="21"/>
                <w:lang w:bidi="ar"/>
              </w:rPr>
              <w:t>并免费提供国内两人次集中培训。</w:t>
            </w:r>
          </w:p>
          <w:p w:rsidR="007A265B" w:rsidRDefault="009E7272">
            <w:pPr>
              <w:adjustRightInd w:val="0"/>
              <w:snapToGrid w:val="0"/>
              <w:jc w:val="left"/>
              <w:rPr>
                <w:rFonts w:ascii="Times New Roman" w:hAnsi="Times New Roman" w:cs="Times New Roman"/>
                <w:kern w:val="0"/>
                <w:szCs w:val="21"/>
                <w:lang w:bidi="ar"/>
              </w:rPr>
            </w:pPr>
            <w:r>
              <w:rPr>
                <w:rFonts w:ascii="Times New Roman" w:hAnsi="Times New Roman" w:cs="Times New Roman"/>
                <w:kern w:val="0"/>
                <w:szCs w:val="21"/>
                <w:lang w:bidi="ar"/>
              </w:rPr>
              <w:t xml:space="preserve">*5 </w:t>
            </w:r>
            <w:r>
              <w:rPr>
                <w:rFonts w:ascii="Times New Roman" w:hAnsi="Times New Roman" w:cs="Times New Roman" w:hint="eastAsia"/>
                <w:kern w:val="0"/>
                <w:szCs w:val="21"/>
                <w:lang w:bidi="ar"/>
              </w:rPr>
              <w:t>在新疆有正规注册的办事处、维修站及零备件保税库。在乌鲁木齐有专门</w:t>
            </w:r>
            <w:r>
              <w:rPr>
                <w:rFonts w:ascii="Times New Roman" w:hAnsi="Times New Roman" w:cs="Times New Roman" w:hint="eastAsia"/>
                <w:kern w:val="0"/>
                <w:szCs w:val="21"/>
                <w:lang w:bidi="ar"/>
              </w:rPr>
              <w:lastRenderedPageBreak/>
              <w:t>负责的经验丰富的维修工程师和在中国境内应有专门的技术应用支持工程师（需提供新疆分公司营业执照做为证明文件）</w:t>
            </w:r>
          </w:p>
        </w:tc>
        <w:tc>
          <w:tcPr>
            <w:tcW w:w="569" w:type="pct"/>
            <w:vAlign w:val="center"/>
          </w:tcPr>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rPr>
                <w:rFonts w:ascii="Times New Roman" w:hAnsi="Times New Roman" w:cs="Times New Roman"/>
                <w:szCs w:val="21"/>
              </w:rPr>
            </w:pPr>
            <w:r>
              <w:rPr>
                <w:rFonts w:ascii="Times New Roman" w:hAnsi="Times New Roman" w:cs="Times New Roman" w:hint="eastAsia"/>
                <w:szCs w:val="21"/>
              </w:rPr>
              <w:lastRenderedPageBreak/>
              <w:t>2</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 xml:space="preserve"> </w:t>
            </w:r>
            <w:r>
              <w:rPr>
                <w:rFonts w:ascii="Times New Roman" w:hAnsi="Times New Roman" w:cs="Times New Roman"/>
                <w:kern w:val="0"/>
                <w:szCs w:val="21"/>
                <w:lang w:bidi="ar"/>
              </w:rPr>
              <w:t>傅立叶变换红外光谱仪</w:t>
            </w:r>
          </w:p>
        </w:tc>
        <w:tc>
          <w:tcPr>
            <w:tcW w:w="3640" w:type="pct"/>
          </w:tcPr>
          <w:p w:rsidR="007A265B" w:rsidRDefault="009E7272">
            <w:pPr>
              <w:adjustRightInd w:val="0"/>
              <w:snapToGrid w:val="0"/>
            </w:pPr>
            <w:r>
              <w:t>1</w:t>
            </w:r>
            <w:r>
              <w:rPr>
                <w:rFonts w:hint="eastAsia"/>
              </w:rPr>
              <w:t>.</w:t>
            </w:r>
            <w:r>
              <w:t>工作条件：环境温度：</w:t>
            </w:r>
            <w:r>
              <w:t>+15℃</w:t>
            </w:r>
            <w:r>
              <w:t>～</w:t>
            </w:r>
            <w:r>
              <w:t>+35℃</w:t>
            </w:r>
            <w:r>
              <w:t>；相对湿度：不大于</w:t>
            </w:r>
            <w:r>
              <w:t>60%</w:t>
            </w:r>
            <w:r>
              <w:t>；</w:t>
            </w:r>
          </w:p>
          <w:p w:rsidR="007A265B" w:rsidRDefault="009E7272">
            <w:pPr>
              <w:adjustRightInd w:val="0"/>
              <w:snapToGrid w:val="0"/>
            </w:pPr>
            <w:r>
              <w:t>2.</w:t>
            </w:r>
            <w:r>
              <w:t>基本性能：</w:t>
            </w:r>
          </w:p>
          <w:p w:rsidR="007A265B" w:rsidRDefault="009E7272">
            <w:pPr>
              <w:adjustRightInd w:val="0"/>
              <w:snapToGrid w:val="0"/>
            </w:pPr>
            <w:r>
              <w:t xml:space="preserve">2.1 </w:t>
            </w:r>
            <w:r>
              <w:t>新型角镜型迈克尔逊干涉仪体积小、结构紧凑，具有更优良的稳定性和抗震性</w:t>
            </w:r>
            <w:r>
              <w:rPr>
                <w:rFonts w:hint="eastAsia"/>
              </w:rPr>
              <w:t>，整机可置于拉杆箱中移动携带至现场，开机后即刻开始正常检测，无需提前预热</w:t>
            </w:r>
            <w:r>
              <w:t>。</w:t>
            </w:r>
          </w:p>
          <w:p w:rsidR="007A265B" w:rsidRDefault="009E7272">
            <w:pPr>
              <w:adjustRightInd w:val="0"/>
              <w:snapToGrid w:val="0"/>
            </w:pPr>
            <w:r>
              <w:t>2.2</w:t>
            </w:r>
            <w:r>
              <w:rPr>
                <w:rFonts w:hint="eastAsia"/>
              </w:rPr>
              <w:t>检测器封装采用永久防潮的</w:t>
            </w:r>
            <w:r>
              <w:rPr>
                <w:rFonts w:hint="eastAsia"/>
              </w:rPr>
              <w:t>KRS-5</w:t>
            </w:r>
            <w:r>
              <w:rPr>
                <w:rFonts w:hint="eastAsia"/>
              </w:rPr>
              <w:t>光学窗片，确保不会因受潮导致检测器损坏。</w:t>
            </w:r>
            <w:r>
              <w:rPr>
                <w:rFonts w:hint="eastAsia"/>
              </w:rPr>
              <w:t xml:space="preserve"> </w:t>
            </w:r>
            <w:r>
              <w:rPr>
                <w:rFonts w:hint="eastAsia"/>
              </w:rPr>
              <w:t>样品室光学窗片采用新型的特氟龙镀层</w:t>
            </w:r>
            <w:r>
              <w:rPr>
                <w:rFonts w:hint="eastAsia"/>
              </w:rPr>
              <w:t>KBr</w:t>
            </w:r>
            <w:r>
              <w:rPr>
                <w:rFonts w:hint="eastAsia"/>
              </w:rPr>
              <w:t>光学窗片，既保证长期可靠的防潮性能，也同时保证相对高的光通量。</w:t>
            </w:r>
          </w:p>
          <w:p w:rsidR="007A265B" w:rsidRDefault="009E7272">
            <w:pPr>
              <w:adjustRightInd w:val="0"/>
              <w:snapToGrid w:val="0"/>
            </w:pPr>
            <w:r>
              <w:rPr>
                <w:rFonts w:hint="eastAsia"/>
              </w:rPr>
              <w:t xml:space="preserve">27. </w:t>
            </w:r>
            <w:r>
              <w:rPr>
                <w:rFonts w:hint="eastAsia"/>
              </w:rPr>
              <w:t>样品室光学窗片可由用户自行更换</w:t>
            </w:r>
          </w:p>
          <w:p w:rsidR="007A265B" w:rsidRDefault="009E7272">
            <w:pPr>
              <w:adjustRightInd w:val="0"/>
              <w:snapToGrid w:val="0"/>
            </w:pPr>
            <w:r>
              <w:rPr>
                <w:rFonts w:hint="eastAsia"/>
              </w:rPr>
              <w:t xml:space="preserve">28. </w:t>
            </w:r>
            <w:r>
              <w:rPr>
                <w:rFonts w:hint="eastAsia"/>
              </w:rPr>
              <w:t>仪器有外在明显的湿度电子指示灯和纸基湿度指示剂，并在软件中有湿度实时监控</w:t>
            </w:r>
          </w:p>
          <w:p w:rsidR="007A265B" w:rsidRDefault="009E7272">
            <w:pPr>
              <w:adjustRightInd w:val="0"/>
              <w:snapToGrid w:val="0"/>
            </w:pPr>
            <w:r>
              <w:t>2.3</w:t>
            </w:r>
            <w:r>
              <w:rPr>
                <w:rFonts w:hint="eastAsia"/>
              </w:rPr>
              <w:t>动态准直功能，可以在开机自检和实际光谱扫描过程中实现自动准直和实时准直</w:t>
            </w:r>
            <w:r>
              <w:t>。</w:t>
            </w:r>
          </w:p>
          <w:p w:rsidR="007A265B" w:rsidRDefault="009E7272">
            <w:pPr>
              <w:adjustRightInd w:val="0"/>
              <w:snapToGrid w:val="0"/>
            </w:pPr>
            <w:r>
              <w:t>2.4</w:t>
            </w:r>
            <w:r>
              <w:rPr>
                <w:rFonts w:hint="eastAsia"/>
              </w:rPr>
              <w:t>高强度中远红外</w:t>
            </w:r>
            <w:r>
              <w:rPr>
                <w:rFonts w:hint="eastAsia"/>
              </w:rPr>
              <w:t>SiN</w:t>
            </w:r>
            <w:r>
              <w:rPr>
                <w:rFonts w:hint="eastAsia"/>
              </w:rPr>
              <w:t>陶瓷光源，空气冷却。红外光源质保</w:t>
            </w:r>
            <w:r>
              <w:rPr>
                <w:rFonts w:hint="eastAsia"/>
              </w:rPr>
              <w:t>6</w:t>
            </w:r>
            <w:r>
              <w:rPr>
                <w:rFonts w:hint="eastAsia"/>
              </w:rPr>
              <w:t>年以上。</w:t>
            </w:r>
          </w:p>
          <w:p w:rsidR="007A265B" w:rsidRDefault="009E7272">
            <w:pPr>
              <w:adjustRightInd w:val="0"/>
              <w:snapToGrid w:val="0"/>
            </w:pPr>
            <w:r>
              <w:t>2.5</w:t>
            </w:r>
            <w:r>
              <w:rPr>
                <w:rFonts w:hint="eastAsia"/>
              </w:rPr>
              <w:t>激光器：温控型半导体激光器，受温度影响小，寿命长。激光器质保</w:t>
            </w:r>
            <w:r>
              <w:rPr>
                <w:rFonts w:hint="eastAsia"/>
              </w:rPr>
              <w:t>6</w:t>
            </w:r>
            <w:r>
              <w:rPr>
                <w:rFonts w:hint="eastAsia"/>
              </w:rPr>
              <w:t>年以上</w:t>
            </w:r>
          </w:p>
          <w:p w:rsidR="007A265B" w:rsidRDefault="009E7272">
            <w:pPr>
              <w:adjustRightInd w:val="0"/>
              <w:snapToGrid w:val="0"/>
            </w:pPr>
            <w:r>
              <w:t xml:space="preserve">2.6 </w:t>
            </w:r>
            <w:r>
              <w:t>超宽大空间样品室设计更便于工作。</w:t>
            </w:r>
          </w:p>
          <w:p w:rsidR="007A265B" w:rsidRDefault="009E7272">
            <w:pPr>
              <w:adjustRightInd w:val="0"/>
              <w:snapToGrid w:val="0"/>
            </w:pPr>
            <w:r>
              <w:t xml:space="preserve">2.7 </w:t>
            </w:r>
            <w:r>
              <w:t>程控增益放大电路、高精度</w:t>
            </w:r>
            <w:r>
              <w:t>A/D</w:t>
            </w:r>
            <w:r>
              <w:t>转换电路的设计及嵌入式微机的应用，提高了仪器的精度及可靠性。</w:t>
            </w:r>
          </w:p>
          <w:p w:rsidR="007A265B" w:rsidRDefault="009E7272">
            <w:pPr>
              <w:adjustRightInd w:val="0"/>
              <w:snapToGrid w:val="0"/>
            </w:pPr>
            <w:r>
              <w:t xml:space="preserve">2.8 </w:t>
            </w:r>
            <w:r>
              <w:t>通讯方式：以太网接口（标准）</w:t>
            </w:r>
            <w:r>
              <w:t>WIFI</w:t>
            </w:r>
            <w:r>
              <w:t>无线通讯</w:t>
            </w:r>
          </w:p>
          <w:p w:rsidR="007A265B" w:rsidRDefault="009E7272">
            <w:pPr>
              <w:adjustRightInd w:val="0"/>
              <w:snapToGrid w:val="0"/>
            </w:pPr>
            <w:r>
              <w:t xml:space="preserve">2.9 </w:t>
            </w:r>
            <w:r>
              <w:t>通用微机系统，全中文应用软件界面友好、内容丰富。具备完整的谱图采集、光谱转换、光谱处理、光谱分析及谱图输出功能，使得操作更简单、方便、灵活。</w:t>
            </w:r>
          </w:p>
          <w:p w:rsidR="007A265B" w:rsidRDefault="009E7272">
            <w:pPr>
              <w:adjustRightInd w:val="0"/>
              <w:snapToGrid w:val="0"/>
            </w:pPr>
            <w:r>
              <w:t xml:space="preserve">2.10 </w:t>
            </w:r>
            <w:r>
              <w:t>拥有多种专用红外谱库，除常规检索外，用户可进行添加维护，并自定义新的谱库。</w:t>
            </w:r>
          </w:p>
          <w:p w:rsidR="007A265B" w:rsidRDefault="009E7272">
            <w:pPr>
              <w:adjustRightInd w:val="0"/>
              <w:snapToGrid w:val="0"/>
            </w:pPr>
            <w:r>
              <w:t>2.11</w:t>
            </w:r>
            <w:r>
              <w:t>适用于包括液体池、气体池、红外显微镜、</w:t>
            </w:r>
            <w:r>
              <w:t>ATR</w:t>
            </w:r>
            <w:r>
              <w:t>、漫反射、镜面反射、微量样品等在内的各类型样品的红外附件。</w:t>
            </w:r>
          </w:p>
          <w:p w:rsidR="007A265B" w:rsidRDefault="009E7272">
            <w:pPr>
              <w:adjustRightInd w:val="0"/>
              <w:snapToGrid w:val="0"/>
            </w:pPr>
            <w:r>
              <w:t>3.</w:t>
            </w:r>
            <w:r>
              <w:t>技术参数</w:t>
            </w:r>
          </w:p>
          <w:p w:rsidR="007A265B" w:rsidRDefault="009E7272">
            <w:pPr>
              <w:adjustRightInd w:val="0"/>
              <w:snapToGrid w:val="0"/>
            </w:pPr>
            <w:r>
              <w:t>3.1</w:t>
            </w:r>
            <w:r>
              <w:t>波数范围：</w:t>
            </w:r>
            <w:r>
              <w:t>7800cm-1</w:t>
            </w:r>
            <w:r>
              <w:t>～</w:t>
            </w:r>
            <w:r>
              <w:t>350cm-1</w:t>
            </w:r>
          </w:p>
          <w:p w:rsidR="007A265B" w:rsidRDefault="009E7272">
            <w:pPr>
              <w:adjustRightInd w:val="0"/>
              <w:snapToGrid w:val="0"/>
            </w:pPr>
            <w:r>
              <w:t xml:space="preserve">3.2 </w:t>
            </w:r>
            <w:r>
              <w:rPr>
                <w:rFonts w:hint="eastAsia"/>
              </w:rPr>
              <w:t>光谱分辨率：不低于</w:t>
            </w:r>
            <w:r>
              <w:rPr>
                <w:rFonts w:hint="eastAsia"/>
              </w:rPr>
              <w:t>0.9cm-1</w:t>
            </w:r>
            <w:r>
              <w:rPr>
                <w:rFonts w:hint="eastAsia"/>
              </w:rPr>
              <w:t>。用户可根据测试需要，将光谱分辨率自由设置成</w:t>
            </w:r>
            <w:r>
              <w:rPr>
                <w:rFonts w:hint="eastAsia"/>
              </w:rPr>
              <w:t>0.9cm-1</w:t>
            </w:r>
            <w:r>
              <w:rPr>
                <w:rFonts w:hint="eastAsia"/>
              </w:rPr>
              <w:t>，</w:t>
            </w:r>
            <w:r>
              <w:rPr>
                <w:rFonts w:hint="eastAsia"/>
              </w:rPr>
              <w:t>2cm-1</w:t>
            </w:r>
            <w:r>
              <w:rPr>
                <w:rFonts w:hint="eastAsia"/>
              </w:rPr>
              <w:t>，</w:t>
            </w:r>
            <w:r>
              <w:rPr>
                <w:rFonts w:hint="eastAsia"/>
              </w:rPr>
              <w:t>4cm-1</w:t>
            </w:r>
            <w:r>
              <w:rPr>
                <w:rFonts w:hint="eastAsia"/>
              </w:rPr>
              <w:t>，</w:t>
            </w:r>
            <w:r>
              <w:rPr>
                <w:rFonts w:hint="eastAsia"/>
              </w:rPr>
              <w:t>8cm-1</w:t>
            </w:r>
            <w:r>
              <w:rPr>
                <w:rFonts w:hint="eastAsia"/>
              </w:rPr>
              <w:t>，</w:t>
            </w:r>
            <w:r>
              <w:rPr>
                <w:rFonts w:hint="eastAsia"/>
              </w:rPr>
              <w:t>16cm-1</w:t>
            </w:r>
            <w:r>
              <w:rPr>
                <w:rFonts w:hint="eastAsia"/>
              </w:rPr>
              <w:t>等</w:t>
            </w:r>
          </w:p>
          <w:p w:rsidR="007A265B" w:rsidRDefault="009E7272">
            <w:pPr>
              <w:adjustRightInd w:val="0"/>
              <w:snapToGrid w:val="0"/>
            </w:pPr>
            <w:r>
              <w:t>3.3</w:t>
            </w:r>
            <w:r>
              <w:rPr>
                <w:rFonts w:hint="eastAsia"/>
              </w:rPr>
              <w:t>波数准确度：±</w:t>
            </w:r>
            <w:r>
              <w:rPr>
                <w:rFonts w:hint="eastAsia"/>
              </w:rPr>
              <w:t>0.1cm-1</w:t>
            </w:r>
          </w:p>
          <w:p w:rsidR="007A265B" w:rsidRDefault="009E7272">
            <w:pPr>
              <w:pStyle w:val="a0"/>
              <w:ind w:firstLineChars="200" w:firstLine="420"/>
              <w:rPr>
                <w:rFonts w:cs="黑体"/>
                <w:kern w:val="2"/>
                <w:sz w:val="21"/>
                <w:szCs w:val="22"/>
              </w:rPr>
            </w:pPr>
            <w:r>
              <w:rPr>
                <w:rFonts w:cs="黑体" w:hint="eastAsia"/>
                <w:kern w:val="2"/>
                <w:sz w:val="21"/>
                <w:szCs w:val="22"/>
              </w:rPr>
              <w:t>波数重复度：±</w:t>
            </w:r>
            <w:r>
              <w:rPr>
                <w:rFonts w:cs="黑体" w:hint="eastAsia"/>
                <w:kern w:val="2"/>
                <w:sz w:val="21"/>
                <w:szCs w:val="22"/>
              </w:rPr>
              <w:t>0.0005cm-1</w:t>
            </w:r>
          </w:p>
          <w:p w:rsidR="007A265B" w:rsidRDefault="009E7272">
            <w:pPr>
              <w:adjustRightInd w:val="0"/>
              <w:snapToGrid w:val="0"/>
            </w:pPr>
            <w:r>
              <w:t xml:space="preserve">3.4 </w:t>
            </w:r>
            <w:r>
              <w:t>扫描速度：微机控制可选择不同的扫描速度。</w:t>
            </w:r>
          </w:p>
          <w:p w:rsidR="007A265B" w:rsidRDefault="009E7272">
            <w:pPr>
              <w:adjustRightInd w:val="0"/>
              <w:snapToGrid w:val="0"/>
            </w:pPr>
            <w:r>
              <w:t xml:space="preserve">3.5 </w:t>
            </w:r>
            <w:r>
              <w:t>信噪比：优于</w:t>
            </w:r>
            <w:r>
              <w:t>30000:1</w:t>
            </w:r>
            <w:r>
              <w:t>（</w:t>
            </w:r>
            <w:r>
              <w:t>4 cm-1</w:t>
            </w:r>
            <w:r>
              <w:t>分辨率，</w:t>
            </w:r>
            <w:r>
              <w:t>1</w:t>
            </w:r>
            <w:r>
              <w:t>分钟数据采集）</w:t>
            </w:r>
          </w:p>
          <w:p w:rsidR="007A265B" w:rsidRDefault="009E7272">
            <w:pPr>
              <w:adjustRightInd w:val="0"/>
              <w:snapToGrid w:val="0"/>
            </w:pPr>
            <w:r>
              <w:t xml:space="preserve">3.6 </w:t>
            </w:r>
            <w:r>
              <w:t>分束器：</w:t>
            </w:r>
            <w:r>
              <w:rPr>
                <w:rFonts w:hint="eastAsia"/>
              </w:rPr>
              <w:t>多层镀</w:t>
            </w:r>
            <w:r>
              <w:rPr>
                <w:rFonts w:hint="eastAsia"/>
              </w:rPr>
              <w:t>Ge</w:t>
            </w:r>
            <w:r>
              <w:rPr>
                <w:rFonts w:hint="eastAsia"/>
              </w:rPr>
              <w:t>防潮型</w:t>
            </w:r>
            <w:r>
              <w:rPr>
                <w:rFonts w:hint="eastAsia"/>
              </w:rPr>
              <w:t>KBr</w:t>
            </w:r>
            <w:r>
              <w:rPr>
                <w:rFonts w:hint="eastAsia"/>
              </w:rPr>
              <w:t>分束器，分束器通光直径不小于</w:t>
            </w:r>
            <w:r>
              <w:rPr>
                <w:rFonts w:hint="eastAsia"/>
              </w:rPr>
              <w:t>40mm</w:t>
            </w:r>
            <w:r>
              <w:rPr>
                <w:rFonts w:hint="eastAsia"/>
              </w:rPr>
              <w:t>，双面</w:t>
            </w:r>
            <w:r>
              <w:rPr>
                <w:rFonts w:hint="eastAsia"/>
              </w:rPr>
              <w:t>CaF2</w:t>
            </w:r>
            <w:r>
              <w:rPr>
                <w:rFonts w:hint="eastAsia"/>
              </w:rPr>
              <w:t>防潮镀层</w:t>
            </w:r>
          </w:p>
          <w:p w:rsidR="007A265B" w:rsidRDefault="009E7272">
            <w:pPr>
              <w:adjustRightInd w:val="0"/>
              <w:snapToGrid w:val="0"/>
            </w:pPr>
            <w:r>
              <w:t>3.7</w:t>
            </w:r>
            <w:r>
              <w:t>探测器：</w:t>
            </w:r>
            <w:r>
              <w:rPr>
                <w:rFonts w:hint="eastAsia"/>
              </w:rPr>
              <w:t>要求为半导体控温型高灵敏度</w:t>
            </w:r>
            <w:r>
              <w:rPr>
                <w:rFonts w:hint="eastAsia"/>
              </w:rPr>
              <w:t>DLATGS</w:t>
            </w:r>
            <w:r>
              <w:rPr>
                <w:rFonts w:hint="eastAsia"/>
              </w:rPr>
              <w:t>检测器，内置电子温度调节装置以保证良好的稳定性</w:t>
            </w:r>
          </w:p>
          <w:p w:rsidR="007A265B" w:rsidRDefault="009E7272">
            <w:pPr>
              <w:adjustRightInd w:val="0"/>
              <w:snapToGrid w:val="0"/>
            </w:pPr>
            <w:r>
              <w:t xml:space="preserve">3.8 </w:t>
            </w:r>
            <w:r>
              <w:t>光源：</w:t>
            </w:r>
            <w:r>
              <w:rPr>
                <w:rFonts w:hint="eastAsia"/>
              </w:rPr>
              <w:t>：高强度中远红外</w:t>
            </w:r>
            <w:r>
              <w:rPr>
                <w:rFonts w:hint="eastAsia"/>
              </w:rPr>
              <w:t>SiN</w:t>
            </w:r>
            <w:r>
              <w:rPr>
                <w:rFonts w:hint="eastAsia"/>
              </w:rPr>
              <w:t>陶瓷光源，空气冷却。红外光源质保</w:t>
            </w:r>
            <w:r>
              <w:rPr>
                <w:rFonts w:hint="eastAsia"/>
              </w:rPr>
              <w:t>6</w:t>
            </w:r>
            <w:r>
              <w:rPr>
                <w:rFonts w:hint="eastAsia"/>
              </w:rPr>
              <w:t>年以上</w:t>
            </w:r>
            <w:r>
              <w:t>。</w:t>
            </w:r>
          </w:p>
          <w:p w:rsidR="007A265B" w:rsidRDefault="009E7272">
            <w:pPr>
              <w:adjustRightInd w:val="0"/>
              <w:snapToGrid w:val="0"/>
            </w:pPr>
            <w:r>
              <w:t xml:space="preserve">3.9 </w:t>
            </w:r>
            <w:r>
              <w:t>干涉仪：</w:t>
            </w:r>
            <w:r>
              <w:rPr>
                <w:rFonts w:hint="eastAsia"/>
              </w:rPr>
              <w:t>30</w:t>
            </w:r>
            <w:r>
              <w:rPr>
                <w:rFonts w:hint="eastAsia"/>
              </w:rPr>
              <w:t>°角入射迈克尔逊干涉仪，能量利用率高</w:t>
            </w:r>
            <w:r>
              <w:t>。</w:t>
            </w:r>
          </w:p>
          <w:p w:rsidR="007A265B" w:rsidRDefault="009E7272">
            <w:pPr>
              <w:pStyle w:val="a0"/>
            </w:pPr>
            <w:r>
              <w:rPr>
                <w:rFonts w:hint="eastAsia"/>
              </w:rPr>
              <w:t>★</w:t>
            </w:r>
            <w:r>
              <w:t>3.10</w:t>
            </w:r>
            <w:r>
              <w:rPr>
                <w:rFonts w:hint="eastAsia"/>
              </w:rPr>
              <w:t xml:space="preserve">. </w:t>
            </w:r>
            <w:r>
              <w:rPr>
                <w:rFonts w:hint="eastAsia"/>
              </w:rPr>
              <w:t>激光器：温控型半导体激光器，受温度影响小，寿命长。激光器质保</w:t>
            </w:r>
            <w:r>
              <w:rPr>
                <w:rFonts w:hint="eastAsia"/>
              </w:rPr>
              <w:t>6</w:t>
            </w:r>
            <w:r>
              <w:rPr>
                <w:rFonts w:hint="eastAsia"/>
              </w:rPr>
              <w:t>年以上</w:t>
            </w:r>
          </w:p>
          <w:p w:rsidR="007A265B" w:rsidRDefault="009E7272">
            <w:r>
              <w:rPr>
                <w:rFonts w:hint="eastAsia"/>
              </w:rPr>
              <w:t>★</w:t>
            </w:r>
            <w:r>
              <w:t>3.11</w:t>
            </w:r>
            <w:r>
              <w:rPr>
                <w:rFonts w:hint="eastAsia"/>
              </w:rPr>
              <w:t xml:space="preserve">. </w:t>
            </w:r>
            <w:r>
              <w:rPr>
                <w:rFonts w:hint="eastAsia"/>
              </w:rPr>
              <w:t>仪器内置长寿命自动电子除湿装置，无需定期更换干燥剂。电子除湿装置采用高分子固态电解膜技术，无噪音，免维护，不产生液态水，无需定期排水或清理</w:t>
            </w:r>
          </w:p>
          <w:p w:rsidR="007A265B" w:rsidRDefault="009E7272">
            <w:pPr>
              <w:adjustRightInd w:val="0"/>
              <w:snapToGrid w:val="0"/>
            </w:pPr>
            <w:r>
              <w:t xml:space="preserve">3.12 </w:t>
            </w:r>
            <w:r>
              <w:t>工作站软件：中英文版软件工作站，多种专业软件功能模块全系列</w:t>
            </w:r>
            <w:r>
              <w:t>Windows</w:t>
            </w:r>
            <w:r>
              <w:t>系统适用</w:t>
            </w:r>
            <w:r>
              <w:rPr>
                <w:rFonts w:hint="eastAsia"/>
              </w:rPr>
              <w:t>；</w:t>
            </w:r>
            <w:r>
              <w:t>模块化平台设计，具有访问控制、权限分配、审计追踪</w:t>
            </w:r>
            <w:r>
              <w:lastRenderedPageBreak/>
              <w:t>和电子签名等功能</w:t>
            </w:r>
            <w:r>
              <w:rPr>
                <w:rFonts w:hint="eastAsia"/>
              </w:rPr>
              <w:t>；</w:t>
            </w:r>
            <w:r>
              <w:t>多种专用红外谱库</w:t>
            </w:r>
            <w:r>
              <w:rPr>
                <w:rFonts w:hint="eastAsia"/>
              </w:rPr>
              <w:t>；</w:t>
            </w:r>
            <w:r>
              <w:t>开机自检、实时温湿度监控及提醒</w:t>
            </w:r>
            <w:r>
              <w:rPr>
                <w:rFonts w:hint="eastAsia"/>
              </w:rPr>
              <w:t>；</w:t>
            </w:r>
            <w:r>
              <w:t>标准数据格式、报告生成及输出</w:t>
            </w:r>
            <w:r>
              <w:rPr>
                <w:rFonts w:hint="eastAsia"/>
              </w:rPr>
              <w:t>。</w:t>
            </w:r>
          </w:p>
          <w:p w:rsidR="007A265B" w:rsidRDefault="009E7272">
            <w:pPr>
              <w:adjustRightInd w:val="0"/>
              <w:snapToGrid w:val="0"/>
            </w:pPr>
            <w:r>
              <w:t>3.12.1</w:t>
            </w:r>
            <w:r>
              <w:rPr>
                <w:rFonts w:hint="eastAsia"/>
              </w:rPr>
              <w:t>软件功能模块：包括光谱扫描、光度测定、定量（单组份</w:t>
            </w:r>
            <w:r>
              <w:rPr>
                <w:rFonts w:hint="eastAsia"/>
              </w:rPr>
              <w:t>/</w:t>
            </w:r>
            <w:r>
              <w:rPr>
                <w:rFonts w:hint="eastAsia"/>
              </w:rPr>
              <w:t>多组分同时定量）、时间程序测定（选配）、再解析、简单宏程序等模块</w:t>
            </w:r>
          </w:p>
          <w:p w:rsidR="007A265B" w:rsidRDefault="009E7272">
            <w:pPr>
              <w:adjustRightInd w:val="0"/>
              <w:snapToGrid w:val="0"/>
            </w:pPr>
            <w:r>
              <w:t>3.12.2</w:t>
            </w:r>
            <w:r>
              <w:rPr>
                <w:rFonts w:hint="eastAsia"/>
              </w:rPr>
              <w:t>数据处理功能：包括四则数学运算、归一化、基线校正、平滑、导数、截断、连接、插值、频率转换、时间</w:t>
            </w:r>
            <w:r>
              <w:rPr>
                <w:rFonts w:hint="eastAsia"/>
              </w:rPr>
              <w:t>-</w:t>
            </w:r>
            <w:r>
              <w:rPr>
                <w:rFonts w:hint="eastAsia"/>
              </w:rPr>
              <w:t>温度转换、峰检测、膜厚</w:t>
            </w:r>
            <w:r>
              <w:rPr>
                <w:rFonts w:hint="eastAsia"/>
              </w:rPr>
              <w:t>/</w:t>
            </w:r>
            <w:r>
              <w:rPr>
                <w:rFonts w:hint="eastAsia"/>
              </w:rPr>
              <w:t>池厚计算、数据集运算、纯度计算、解卷积、傅立叶变换、</w:t>
            </w:r>
            <w:r>
              <w:rPr>
                <w:rFonts w:hint="eastAsia"/>
              </w:rPr>
              <w:t>K-M</w:t>
            </w:r>
            <w:r>
              <w:rPr>
                <w:rFonts w:hint="eastAsia"/>
              </w:rPr>
              <w:t>变换、</w:t>
            </w:r>
            <w:r>
              <w:rPr>
                <w:rFonts w:hint="eastAsia"/>
              </w:rPr>
              <w:t>K-K</w:t>
            </w:r>
            <w:r>
              <w:rPr>
                <w:rFonts w:hint="eastAsia"/>
              </w:rPr>
              <w:t>变换、高级</w:t>
            </w:r>
            <w:r>
              <w:rPr>
                <w:rFonts w:hint="eastAsia"/>
              </w:rPr>
              <w:t>ATR</w:t>
            </w:r>
            <w:r>
              <w:rPr>
                <w:rFonts w:hint="eastAsia"/>
              </w:rPr>
              <w:t>校正、分峰拟合、大气校正、</w:t>
            </w:r>
            <w:r>
              <w:rPr>
                <w:rFonts w:hint="eastAsia"/>
              </w:rPr>
              <w:t>3D</w:t>
            </w:r>
            <w:r>
              <w:rPr>
                <w:rFonts w:hint="eastAsia"/>
              </w:rPr>
              <w:t>数据处理、</w:t>
            </w:r>
            <w:r>
              <w:rPr>
                <w:rFonts w:hint="eastAsia"/>
              </w:rPr>
              <w:t>3D</w:t>
            </w:r>
            <w:r>
              <w:rPr>
                <w:rFonts w:hint="eastAsia"/>
              </w:rPr>
              <w:t>数据抽取等</w:t>
            </w:r>
          </w:p>
          <w:p w:rsidR="007A265B" w:rsidRDefault="009E7272">
            <w:pPr>
              <w:adjustRightInd w:val="0"/>
              <w:snapToGrid w:val="0"/>
            </w:pPr>
            <w:r>
              <w:t>3.12.3</w:t>
            </w:r>
            <w:r>
              <w:rPr>
                <w:rFonts w:hint="eastAsia"/>
              </w:rPr>
              <w:t xml:space="preserve"> </w:t>
            </w:r>
            <w:r>
              <w:rPr>
                <w:rFonts w:hint="eastAsia"/>
              </w:rPr>
              <w:t>自动分析助手：包括药典报告程序（定性鉴别）；异物分析程序（混合物分析，自动解析可能的主成分和次要成分，无需提前提供组分种数）；食品添加剂鉴别程序</w:t>
            </w:r>
          </w:p>
          <w:p w:rsidR="007A265B" w:rsidRDefault="009E7272">
            <w:pPr>
              <w:adjustRightInd w:val="0"/>
              <w:snapToGrid w:val="0"/>
            </w:pPr>
            <w:r>
              <w:t>3.12.4</w:t>
            </w:r>
            <w:r>
              <w:rPr>
                <w:rFonts w:hint="eastAsia"/>
              </w:rPr>
              <w:t xml:space="preserve"> IR Pilot</w:t>
            </w:r>
            <w:r>
              <w:rPr>
                <w:rFonts w:hint="eastAsia"/>
              </w:rPr>
              <w:t>向导式软件模块：提供</w:t>
            </w:r>
            <w:r>
              <w:rPr>
                <w:rFonts w:hint="eastAsia"/>
              </w:rPr>
              <w:t>23</w:t>
            </w:r>
            <w:r>
              <w:rPr>
                <w:rFonts w:hint="eastAsia"/>
              </w:rPr>
              <w:t>个标准应用的工作流，只需简单选择分析目的和所用附件，不用设置任何参数，即可实现一键测量</w:t>
            </w:r>
          </w:p>
          <w:p w:rsidR="007A265B" w:rsidRDefault="009E7272">
            <w:pPr>
              <w:adjustRightInd w:val="0"/>
              <w:snapToGrid w:val="0"/>
            </w:pPr>
            <w:r>
              <w:t>3.12.5</w:t>
            </w:r>
            <w:r>
              <w:rPr>
                <w:rFonts w:hint="eastAsia"/>
              </w:rPr>
              <w:t xml:space="preserve"> </w:t>
            </w:r>
            <w:r>
              <w:rPr>
                <w:rFonts w:hint="eastAsia"/>
              </w:rPr>
              <w:t>定量模块：可以用峰高、峰面积、峰比率等建立多点标准曲线定量；计算得到的浓度可以自动应用到用户自定义的方程中；可自动进行合格与否的判定；可进行</w:t>
            </w:r>
            <w:r>
              <w:rPr>
                <w:rFonts w:hint="eastAsia"/>
              </w:rPr>
              <w:t>CLS/PLS</w:t>
            </w:r>
            <w:r>
              <w:rPr>
                <w:rFonts w:hint="eastAsia"/>
              </w:rPr>
              <w:t>等多变量统计分析</w:t>
            </w:r>
          </w:p>
          <w:p w:rsidR="007A265B" w:rsidRDefault="009E7272">
            <w:pPr>
              <w:adjustRightInd w:val="0"/>
              <w:snapToGrid w:val="0"/>
            </w:pPr>
            <w:r>
              <w:t>3.12.6</w:t>
            </w:r>
            <w:r>
              <w:rPr>
                <w:rFonts w:hint="eastAsia"/>
              </w:rPr>
              <w:t xml:space="preserve"> </w:t>
            </w:r>
            <w:r>
              <w:rPr>
                <w:rFonts w:hint="eastAsia"/>
              </w:rPr>
              <w:t>光度测定模块：可直接读取峰高、峰面积、峰比率数值；读取值可以自动应用到用户自定义的方程中；可自动进行合格与否的判定</w:t>
            </w:r>
          </w:p>
          <w:p w:rsidR="007A265B" w:rsidRDefault="009E7272">
            <w:pPr>
              <w:adjustRightInd w:val="0"/>
              <w:snapToGrid w:val="0"/>
            </w:pPr>
            <w:r>
              <w:t>3.12.7</w:t>
            </w:r>
            <w:r>
              <w:rPr>
                <w:rFonts w:hint="eastAsia"/>
              </w:rPr>
              <w:t xml:space="preserve"> </w:t>
            </w:r>
            <w:r>
              <w:rPr>
                <w:rFonts w:hint="eastAsia"/>
              </w:rPr>
              <w:t>光谱检索功能：可基于光谱检索，也可基于峰检索、文本检索或组合检索；用户可自建库（支持中文路径）；可使用用户自建谱库，也可使用</w:t>
            </w:r>
            <w:r>
              <w:rPr>
                <w:rFonts w:hint="eastAsia"/>
              </w:rPr>
              <w:t>Sadtler</w:t>
            </w:r>
            <w:r>
              <w:rPr>
                <w:rFonts w:hint="eastAsia"/>
              </w:rPr>
              <w:t>谱库等第三方商品谱库</w:t>
            </w:r>
          </w:p>
          <w:p w:rsidR="007A265B" w:rsidRDefault="009E7272">
            <w:pPr>
              <w:adjustRightInd w:val="0"/>
              <w:snapToGrid w:val="0"/>
            </w:pPr>
            <w:r>
              <w:t>3.12.8</w:t>
            </w:r>
            <w:r>
              <w:rPr>
                <w:rFonts w:hint="eastAsia"/>
              </w:rPr>
              <w:t xml:space="preserve"> </w:t>
            </w:r>
            <w:r>
              <w:rPr>
                <w:rFonts w:hint="eastAsia"/>
              </w:rPr>
              <w:t>打印功能：可实现所见即所得的简单屏幕视图打印；可以编辑任意页面布局的高级打印模板</w:t>
            </w:r>
          </w:p>
          <w:p w:rsidR="007A265B" w:rsidRDefault="009E7272">
            <w:pPr>
              <w:adjustRightInd w:val="0"/>
              <w:snapToGrid w:val="0"/>
            </w:pPr>
            <w:r>
              <w:t>3.12.</w:t>
            </w:r>
            <w:r>
              <w:rPr>
                <w:rFonts w:hint="eastAsia"/>
              </w:rPr>
              <w:t xml:space="preserve"> 9</w:t>
            </w:r>
            <w:r>
              <w:rPr>
                <w:rFonts w:hint="eastAsia"/>
              </w:rPr>
              <w:t>宏程序模块：可通过鼠标拖拽快速自建简单宏程序；可以方便的通过简单宏程序创建标准化操作流程（</w:t>
            </w:r>
            <w:r>
              <w:rPr>
                <w:rFonts w:hint="eastAsia"/>
              </w:rPr>
              <w:t>SOP</w:t>
            </w:r>
            <w:r>
              <w:rPr>
                <w:rFonts w:hint="eastAsia"/>
              </w:rPr>
              <w:t>）；生成的宏程序可以在</w:t>
            </w:r>
            <w:r>
              <w:rPr>
                <w:rFonts w:hint="eastAsia"/>
              </w:rPr>
              <w:t>Windows</w:t>
            </w:r>
            <w:r>
              <w:rPr>
                <w:rFonts w:hint="eastAsia"/>
              </w:rPr>
              <w:t>系统桌面上直接双击启动；可以使用</w:t>
            </w:r>
            <w:r>
              <w:rPr>
                <w:rFonts w:hint="eastAsia"/>
              </w:rPr>
              <w:t>Visual BASIC</w:t>
            </w:r>
            <w:r>
              <w:rPr>
                <w:rFonts w:hint="eastAsia"/>
              </w:rPr>
              <w:t>语言生成和编辑传统宏程序</w:t>
            </w:r>
          </w:p>
          <w:p w:rsidR="007A265B" w:rsidRDefault="009E7272">
            <w:pPr>
              <w:adjustRightInd w:val="0"/>
              <w:snapToGrid w:val="0"/>
            </w:pPr>
            <w:r>
              <w:t>3.12.10</w:t>
            </w:r>
            <w:r>
              <w:rPr>
                <w:rFonts w:hint="eastAsia"/>
              </w:rPr>
              <w:t xml:space="preserve">. </w:t>
            </w:r>
            <w:r>
              <w:rPr>
                <w:rFonts w:hint="eastAsia"/>
              </w:rPr>
              <w:t>大气校正功能：可以在扫描完成后自动执行大气校正，以消除水汽和二氧化碳的干扰；可以对已存在的光谱数据进行大气校正的后处理</w:t>
            </w:r>
          </w:p>
          <w:p w:rsidR="007A265B" w:rsidRDefault="009E7272">
            <w:pPr>
              <w:adjustRightInd w:val="0"/>
              <w:snapToGrid w:val="0"/>
            </w:pPr>
            <w:r>
              <w:rPr>
                <w:rFonts w:hint="eastAsia"/>
              </w:rPr>
              <w:t>★</w:t>
            </w:r>
            <w:r>
              <w:t>3.12.11</w:t>
            </w:r>
            <w:r>
              <w:rPr>
                <w:rFonts w:hint="eastAsia"/>
              </w:rPr>
              <w:t xml:space="preserve">. </w:t>
            </w:r>
            <w:r>
              <w:rPr>
                <w:rFonts w:hint="eastAsia"/>
              </w:rPr>
              <w:t>数据格式兼容性：可以直接打开至少三家主流红外光谱仪厂家标准格式的原始光谱数据文件，可以导入导出通用光谱格式</w:t>
            </w:r>
            <w:r>
              <w:rPr>
                <w:rFonts w:hint="eastAsia"/>
              </w:rPr>
              <w:t>JCAMP</w:t>
            </w:r>
            <w:r>
              <w:rPr>
                <w:rFonts w:hint="eastAsia"/>
              </w:rPr>
              <w:t>（</w:t>
            </w:r>
            <w:r>
              <w:rPr>
                <w:rFonts w:hint="eastAsia"/>
              </w:rPr>
              <w:t>*.dx</w:t>
            </w:r>
            <w:r>
              <w:rPr>
                <w:rFonts w:hint="eastAsia"/>
              </w:rPr>
              <w:t>，</w:t>
            </w:r>
            <w:r>
              <w:rPr>
                <w:rFonts w:hint="eastAsia"/>
              </w:rPr>
              <w:t>*.jdx</w:t>
            </w:r>
            <w:r>
              <w:rPr>
                <w:rFonts w:hint="eastAsia"/>
              </w:rPr>
              <w:t>）文件，以及纯文本格式</w:t>
            </w:r>
            <w:r>
              <w:rPr>
                <w:rFonts w:hint="eastAsia"/>
              </w:rPr>
              <w:t>ASCII</w:t>
            </w:r>
            <w:r>
              <w:rPr>
                <w:rFonts w:hint="eastAsia"/>
              </w:rPr>
              <w:t>（</w:t>
            </w:r>
            <w:r>
              <w:rPr>
                <w:rFonts w:hint="eastAsia"/>
              </w:rPr>
              <w:t>*.txt</w:t>
            </w:r>
            <w:r>
              <w:rPr>
                <w:rFonts w:hint="eastAsia"/>
              </w:rPr>
              <w:t>，</w:t>
            </w:r>
            <w:r>
              <w:rPr>
                <w:rFonts w:hint="eastAsia"/>
              </w:rPr>
              <w:t>*.asc</w:t>
            </w:r>
            <w:r>
              <w:rPr>
                <w:rFonts w:hint="eastAsia"/>
              </w:rPr>
              <w:t>）文件，以方便打开其他程序得到的光谱原始数据或在第三方软件上直接导入使用</w:t>
            </w:r>
          </w:p>
          <w:p w:rsidR="007A265B" w:rsidRDefault="009E7272">
            <w:pPr>
              <w:adjustRightInd w:val="0"/>
              <w:snapToGrid w:val="0"/>
            </w:pPr>
            <w:r>
              <w:t>3.12.12</w:t>
            </w:r>
            <w:r>
              <w:rPr>
                <w:rFonts w:hint="eastAsia"/>
              </w:rPr>
              <w:t>．硬件监控：开机自诊断，初始化检查光路、电路及信号系统的状态；实时状态监控，自动检查光源和激光器的开关状态、干涉仪内部的湿度、安装在样品室的附件信息、分束器的类型；自动记录光源和激光器的已使用小时数；自动提示下次定期检查的建议日期</w:t>
            </w:r>
          </w:p>
          <w:p w:rsidR="007A265B" w:rsidRDefault="009E7272">
            <w:pPr>
              <w:adjustRightInd w:val="0"/>
              <w:snapToGrid w:val="0"/>
            </w:pPr>
            <w:r>
              <w:t>3.12.13</w:t>
            </w:r>
            <w:r>
              <w:rPr>
                <w:rFonts w:hint="eastAsia"/>
              </w:rPr>
              <w:t>．软件支持附件自动识别和参数自动优化功能</w:t>
            </w:r>
          </w:p>
          <w:p w:rsidR="007A265B" w:rsidRDefault="009E7272">
            <w:pPr>
              <w:adjustRightInd w:val="0"/>
              <w:snapToGrid w:val="0"/>
            </w:pPr>
            <w:r>
              <w:t>3.12.14</w:t>
            </w:r>
            <w:r>
              <w:rPr>
                <w:rFonts w:hint="eastAsia"/>
              </w:rPr>
              <w:t xml:space="preserve"> </w:t>
            </w:r>
            <w:r>
              <w:rPr>
                <w:rFonts w:hint="eastAsia"/>
              </w:rPr>
              <w:t>仪器确认程序：可自动执行的仪器确认程序，符合中国药典，欧洲药典，日本药典，美国药典和</w:t>
            </w:r>
            <w:r>
              <w:rPr>
                <w:rFonts w:hint="eastAsia"/>
              </w:rPr>
              <w:t>ASTM</w:t>
            </w:r>
            <w:r>
              <w:rPr>
                <w:rFonts w:hint="eastAsia"/>
              </w:rPr>
              <w:t>标准等法规要求</w:t>
            </w:r>
          </w:p>
          <w:p w:rsidR="007A265B" w:rsidRDefault="009E7272">
            <w:pPr>
              <w:adjustRightInd w:val="0"/>
              <w:snapToGrid w:val="0"/>
            </w:pPr>
            <w:r>
              <w:rPr>
                <w:rFonts w:hint="eastAsia"/>
              </w:rPr>
              <w:t>专用附件</w:t>
            </w:r>
          </w:p>
          <w:p w:rsidR="007A265B" w:rsidRDefault="009E7272">
            <w:pPr>
              <w:adjustRightInd w:val="0"/>
              <w:snapToGrid w:val="0"/>
            </w:pPr>
            <w:r>
              <w:rPr>
                <w:rFonts w:hint="eastAsia"/>
              </w:rPr>
              <w:t>★</w:t>
            </w:r>
            <w:r>
              <w:rPr>
                <w:rFonts w:hint="eastAsia"/>
              </w:rPr>
              <w:t xml:space="preserve">1. </w:t>
            </w:r>
            <w:r>
              <w:rPr>
                <w:rFonts w:hint="eastAsia"/>
              </w:rPr>
              <w:t>固体制样包：包括小型油压机（</w:t>
            </w:r>
            <w:r>
              <w:rPr>
                <w:rFonts w:hint="eastAsia"/>
              </w:rPr>
              <w:t>2</w:t>
            </w:r>
            <w:r>
              <w:rPr>
                <w:rFonts w:hint="eastAsia"/>
              </w:rPr>
              <w:t>吨），</w:t>
            </w:r>
            <w:r>
              <w:rPr>
                <w:rFonts w:hint="eastAsia"/>
              </w:rPr>
              <w:t>7mm</w:t>
            </w:r>
            <w:r>
              <w:rPr>
                <w:rFonts w:hint="eastAsia"/>
              </w:rPr>
              <w:t>压片模具，固定环，插板，玛瑙研钵和研杵，</w:t>
            </w:r>
            <w:r>
              <w:rPr>
                <w:rFonts w:hint="eastAsia"/>
              </w:rPr>
              <w:t>50</w:t>
            </w:r>
            <w:r>
              <w:rPr>
                <w:rFonts w:hint="eastAsia"/>
              </w:rPr>
              <w:t>克</w:t>
            </w:r>
            <w:r>
              <w:rPr>
                <w:rFonts w:hint="eastAsia"/>
              </w:rPr>
              <w:t>KBr</w:t>
            </w:r>
            <w:r>
              <w:rPr>
                <w:rFonts w:hint="eastAsia"/>
              </w:rPr>
              <w:t>粉末。能够快速方便的进行</w:t>
            </w:r>
            <w:r>
              <w:rPr>
                <w:rFonts w:hint="eastAsia"/>
              </w:rPr>
              <w:t>KBr</w:t>
            </w:r>
            <w:r>
              <w:rPr>
                <w:rFonts w:hint="eastAsia"/>
              </w:rPr>
              <w:t>片的压制，不用脱模</w:t>
            </w:r>
          </w:p>
          <w:p w:rsidR="007A265B" w:rsidRDefault="009E7272">
            <w:pPr>
              <w:adjustRightInd w:val="0"/>
              <w:snapToGrid w:val="0"/>
            </w:pPr>
            <w:r>
              <w:rPr>
                <w:rFonts w:hint="eastAsia"/>
              </w:rPr>
              <w:t>★</w:t>
            </w:r>
            <w:r>
              <w:rPr>
                <w:rFonts w:hint="eastAsia"/>
              </w:rPr>
              <w:t xml:space="preserve">2. </w:t>
            </w:r>
            <w:r>
              <w:rPr>
                <w:rFonts w:hint="eastAsia"/>
              </w:rPr>
              <w:t>单次反射</w:t>
            </w:r>
            <w:r>
              <w:rPr>
                <w:rFonts w:hint="eastAsia"/>
              </w:rPr>
              <w:t>ATR</w:t>
            </w:r>
            <w:r>
              <w:rPr>
                <w:rFonts w:hint="eastAsia"/>
              </w:rPr>
              <w:t>附件：一体式</w:t>
            </w:r>
            <w:r>
              <w:rPr>
                <w:rFonts w:hint="eastAsia"/>
              </w:rPr>
              <w:t>ATR</w:t>
            </w:r>
            <w:r>
              <w:rPr>
                <w:rFonts w:hint="eastAsia"/>
              </w:rPr>
              <w:t>，金刚石晶体，全反射光学设计，可实现</w:t>
            </w:r>
            <w:r>
              <w:rPr>
                <w:rFonts w:hint="eastAsia"/>
              </w:rPr>
              <w:t>4000~400cm-1</w:t>
            </w:r>
            <w:r>
              <w:rPr>
                <w:rFonts w:hint="eastAsia"/>
              </w:rPr>
              <w:t>全部中红外波段的测量；带附件自动识别功能，仪器可自动识别附件种类和序列号并自动调用对应的测试参数方法文件；适用于粉末、块状固体、片状固体、液体、粘稠油类、纤维、纸张、包装膜等各类样品</w:t>
            </w:r>
          </w:p>
          <w:p w:rsidR="007A265B" w:rsidRDefault="009E7272">
            <w:pPr>
              <w:numPr>
                <w:ilvl w:val="0"/>
                <w:numId w:val="6"/>
              </w:numPr>
              <w:adjustRightInd w:val="0"/>
              <w:snapToGrid w:val="0"/>
            </w:pPr>
            <w:r>
              <w:rPr>
                <w:rFonts w:hint="eastAsia"/>
              </w:rPr>
              <w:t>电脑和打印机各一套（电脑：</w:t>
            </w:r>
            <w:r>
              <w:rPr>
                <w:rFonts w:hint="eastAsia"/>
              </w:rPr>
              <w:t>23</w:t>
            </w:r>
            <w:r>
              <w:rPr>
                <w:rFonts w:hint="eastAsia"/>
              </w:rPr>
              <w:t>寸以上液晶显示器、</w:t>
            </w:r>
            <w:r>
              <w:rPr>
                <w:rFonts w:hint="eastAsia"/>
              </w:rPr>
              <w:t>1TB</w:t>
            </w:r>
            <w:r>
              <w:rPr>
                <w:rFonts w:hint="eastAsia"/>
              </w:rPr>
              <w:t>硬盘，</w:t>
            </w:r>
            <w:r>
              <w:rPr>
                <w:rFonts w:hint="eastAsia"/>
              </w:rPr>
              <w:t>Inter i5</w:t>
            </w:r>
            <w:r>
              <w:rPr>
                <w:rFonts w:hint="eastAsia"/>
              </w:rPr>
              <w:t>处理器、</w:t>
            </w:r>
            <w:r>
              <w:rPr>
                <w:rFonts w:hint="eastAsia"/>
              </w:rPr>
              <w:t>8G</w:t>
            </w:r>
            <w:r>
              <w:rPr>
                <w:rFonts w:hint="eastAsia"/>
              </w:rPr>
              <w:t>以上内存，</w:t>
            </w:r>
            <w:r>
              <w:rPr>
                <w:rFonts w:hint="eastAsia"/>
              </w:rPr>
              <w:t>DVD-RW</w:t>
            </w:r>
            <w:r>
              <w:rPr>
                <w:rFonts w:hint="eastAsia"/>
              </w:rPr>
              <w:t>光驱、双千兆网卡、</w:t>
            </w:r>
            <w:r>
              <w:rPr>
                <w:rFonts w:hint="eastAsia"/>
              </w:rPr>
              <w:t>Windows 10 Pro 64-bit</w:t>
            </w:r>
            <w:r>
              <w:rPr>
                <w:rFonts w:hint="eastAsia"/>
              </w:rPr>
              <w:t>专业版操作系统；激光打印机</w:t>
            </w:r>
            <w:r>
              <w:rPr>
                <w:rFonts w:hint="eastAsia"/>
              </w:rPr>
              <w:t xml:space="preserve"> A4</w:t>
            </w:r>
            <w:r>
              <w:rPr>
                <w:rFonts w:hint="eastAsia"/>
              </w:rPr>
              <w:t>）</w:t>
            </w:r>
          </w:p>
          <w:p w:rsidR="007A265B" w:rsidRDefault="009E7272">
            <w:pPr>
              <w:adjustRightInd w:val="0"/>
              <w:snapToGrid w:val="0"/>
            </w:pPr>
            <w:r>
              <w:rPr>
                <w:rFonts w:hint="eastAsia"/>
              </w:rPr>
              <w:t>4.</w:t>
            </w:r>
            <w:r>
              <w:rPr>
                <w:rFonts w:hint="eastAsia"/>
              </w:rPr>
              <w:t>红外灯</w:t>
            </w:r>
            <w:r>
              <w:rPr>
                <w:rFonts w:hint="eastAsia"/>
              </w:rPr>
              <w:t xml:space="preserve"> 1</w:t>
            </w:r>
            <w:r>
              <w:rPr>
                <w:rFonts w:hint="eastAsia"/>
              </w:rPr>
              <w:t>套。</w:t>
            </w:r>
          </w:p>
          <w:p w:rsidR="007A265B" w:rsidRDefault="009E7272">
            <w:pPr>
              <w:adjustRightInd w:val="0"/>
              <w:snapToGrid w:val="0"/>
            </w:pPr>
            <w:r>
              <w:rPr>
                <w:rFonts w:hint="eastAsia"/>
              </w:rPr>
              <w:t xml:space="preserve">5. </w:t>
            </w:r>
            <w:r>
              <w:rPr>
                <w:rFonts w:hint="eastAsia"/>
              </w:rPr>
              <w:t>配备一台</w:t>
            </w:r>
            <w:r>
              <w:rPr>
                <w:rFonts w:hint="eastAsia"/>
              </w:rPr>
              <w:t>2</w:t>
            </w:r>
            <w:r>
              <w:rPr>
                <w:rFonts w:hint="eastAsia"/>
              </w:rPr>
              <w:t>匹挂式空调。</w:t>
            </w:r>
          </w:p>
          <w:p w:rsidR="007A265B" w:rsidRDefault="009E7272">
            <w:pPr>
              <w:adjustRightInd w:val="0"/>
              <w:snapToGrid w:val="0"/>
            </w:pPr>
            <w:r>
              <w:rPr>
                <w:rFonts w:hint="eastAsia"/>
              </w:rPr>
              <w:lastRenderedPageBreak/>
              <w:t>4</w:t>
            </w:r>
            <w:r>
              <w:rPr>
                <w:rFonts w:hint="eastAsia"/>
              </w:rPr>
              <w:t>、售后服务</w:t>
            </w:r>
          </w:p>
          <w:p w:rsidR="007A265B" w:rsidRDefault="009E7272">
            <w:pPr>
              <w:adjustRightInd w:val="0"/>
              <w:snapToGrid w:val="0"/>
            </w:pPr>
            <w:r>
              <w:rPr>
                <w:rFonts w:hint="eastAsia"/>
              </w:rPr>
              <w:t xml:space="preserve">4.1. </w:t>
            </w:r>
            <w:r>
              <w:rPr>
                <w:rFonts w:hint="eastAsia"/>
              </w:rPr>
              <w:t>整机免费</w:t>
            </w:r>
            <w:r>
              <w:rPr>
                <w:rFonts w:hint="eastAsia"/>
              </w:rPr>
              <w:t>2</w:t>
            </w:r>
            <w:r>
              <w:rPr>
                <w:rFonts w:hint="eastAsia"/>
              </w:rPr>
              <w:t>年的保修期。仪器终生维修。</w:t>
            </w:r>
          </w:p>
          <w:p w:rsidR="007A265B" w:rsidRDefault="009E7272">
            <w:pPr>
              <w:adjustRightInd w:val="0"/>
              <w:snapToGrid w:val="0"/>
            </w:pPr>
            <w:r>
              <w:rPr>
                <w:rFonts w:hint="eastAsia"/>
              </w:rPr>
              <w:t xml:space="preserve">4.2. </w:t>
            </w:r>
            <w:r>
              <w:rPr>
                <w:rFonts w:hint="eastAsia"/>
              </w:rPr>
              <w:t>提供软件终生免费升级。</w:t>
            </w:r>
          </w:p>
          <w:p w:rsidR="007A265B" w:rsidRDefault="009E7272">
            <w:pPr>
              <w:adjustRightInd w:val="0"/>
              <w:snapToGrid w:val="0"/>
            </w:pPr>
            <w:r>
              <w:rPr>
                <w:rFonts w:hint="eastAsia"/>
              </w:rPr>
              <w:t xml:space="preserve">4.3. </w:t>
            </w:r>
            <w:r>
              <w:rPr>
                <w:rFonts w:hint="eastAsia"/>
              </w:rPr>
              <w:t>免费安装调试至仪器可正常运行。</w:t>
            </w:r>
          </w:p>
          <w:p w:rsidR="007A265B" w:rsidRDefault="009E7272">
            <w:pPr>
              <w:adjustRightInd w:val="0"/>
              <w:snapToGrid w:val="0"/>
            </w:pPr>
            <w:r>
              <w:rPr>
                <w:rFonts w:hint="eastAsia"/>
              </w:rPr>
              <w:t xml:space="preserve">4.4. </w:t>
            </w:r>
            <w:r>
              <w:rPr>
                <w:rFonts w:hint="eastAsia"/>
              </w:rPr>
              <w:t>仪器安装调试后进行现场免费培训。并免费提供国内两人次集中培训。</w:t>
            </w:r>
          </w:p>
        </w:tc>
        <w:tc>
          <w:tcPr>
            <w:tcW w:w="569" w:type="pct"/>
            <w:vAlign w:val="center"/>
          </w:tcPr>
          <w:p w:rsidR="007A265B" w:rsidRDefault="007A265B">
            <w:pPr>
              <w:adjustRightInd w:val="0"/>
              <w:snapToGrid w:val="0"/>
              <w:jc w:val="center"/>
              <w:rPr>
                <w:rFonts w:ascii="Times New Roman" w:hAnsi="Times New Roman" w:cs="Times New Roman"/>
                <w:szCs w:val="21"/>
              </w:rPr>
            </w:pPr>
          </w:p>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台</w:t>
            </w:r>
          </w:p>
        </w:tc>
      </w:tr>
      <w:tr w:rsidR="007A265B">
        <w:tc>
          <w:tcPr>
            <w:tcW w:w="246" w:type="pct"/>
            <w:vAlign w:val="center"/>
          </w:tcPr>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3</w:t>
            </w:r>
          </w:p>
        </w:tc>
        <w:tc>
          <w:tcPr>
            <w:tcW w:w="542" w:type="pct"/>
            <w:vAlign w:val="center"/>
          </w:tcPr>
          <w:p w:rsidR="007A265B" w:rsidRDefault="007A265B">
            <w:pPr>
              <w:adjustRightInd w:val="0"/>
              <w:snapToGrid w:val="0"/>
              <w:rPr>
                <w:rFonts w:ascii="Times New Roman" w:hAnsi="Times New Roman" w:cs="Times New Roman"/>
                <w:kern w:val="0"/>
                <w:szCs w:val="21"/>
                <w:lang w:bidi="ar"/>
              </w:rPr>
            </w:pPr>
          </w:p>
          <w:p w:rsidR="007A265B" w:rsidRDefault="007A265B">
            <w:pPr>
              <w:adjustRightInd w:val="0"/>
              <w:snapToGrid w:val="0"/>
              <w:rPr>
                <w:rFonts w:ascii="Times New Roman" w:hAnsi="Times New Roman" w:cs="Times New Roman"/>
                <w:kern w:val="0"/>
                <w:szCs w:val="21"/>
                <w:lang w:bidi="ar"/>
              </w:rPr>
            </w:pP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hint="eastAsia"/>
                <w:kern w:val="0"/>
                <w:szCs w:val="21"/>
                <w:lang w:bidi="ar"/>
              </w:rPr>
              <w:t>双光束紫外可见分光光度计</w:t>
            </w:r>
          </w:p>
        </w:tc>
        <w:tc>
          <w:tcPr>
            <w:tcW w:w="3640" w:type="pct"/>
          </w:tcPr>
          <w:p w:rsidR="007A265B" w:rsidRDefault="009E7272">
            <w:pPr>
              <w:adjustRightInd w:val="0"/>
              <w:snapToGrid w:val="0"/>
            </w:pPr>
            <w:r>
              <w:rPr>
                <w:rFonts w:hint="eastAsia"/>
              </w:rPr>
              <w:t>1</w:t>
            </w:r>
            <w:r>
              <w:t>技术指标及基本参数：</w:t>
            </w:r>
          </w:p>
          <w:p w:rsidR="007A265B" w:rsidRDefault="009E7272">
            <w:pPr>
              <w:adjustRightInd w:val="0"/>
              <w:snapToGrid w:val="0"/>
            </w:pPr>
            <w:r>
              <w:rPr>
                <w:rFonts w:hint="eastAsia"/>
              </w:rPr>
              <w:t xml:space="preserve">1.1. </w:t>
            </w:r>
            <w:r>
              <w:rPr>
                <w:rFonts w:hint="eastAsia"/>
              </w:rPr>
              <w:t>光源：</w:t>
            </w:r>
            <w:r>
              <w:rPr>
                <w:rFonts w:hint="eastAsia"/>
              </w:rPr>
              <w:t>20W</w:t>
            </w:r>
            <w:r>
              <w:rPr>
                <w:rFonts w:hint="eastAsia"/>
              </w:rPr>
              <w:t>碘钨灯和氘灯</w:t>
            </w:r>
            <w:r>
              <w:rPr>
                <w:rFonts w:hint="eastAsia"/>
              </w:rPr>
              <w:t xml:space="preserve">, </w:t>
            </w:r>
            <w:r>
              <w:rPr>
                <w:rFonts w:hint="eastAsia"/>
              </w:rPr>
              <w:t>集成光源设计，自动灯位转换</w:t>
            </w:r>
          </w:p>
          <w:p w:rsidR="007A265B" w:rsidRDefault="009E7272">
            <w:pPr>
              <w:adjustRightInd w:val="0"/>
              <w:snapToGrid w:val="0"/>
            </w:pPr>
            <w:r>
              <w:rPr>
                <w:rFonts w:hint="eastAsia"/>
              </w:rPr>
              <w:t xml:space="preserve">1.2. </w:t>
            </w:r>
            <w:r>
              <w:rPr>
                <w:rFonts w:hint="eastAsia"/>
              </w:rPr>
              <w:t>测定波长范围：</w:t>
            </w:r>
            <w:r>
              <w:rPr>
                <w:rFonts w:hint="eastAsia"/>
              </w:rPr>
              <w:t>190nm-</w:t>
            </w:r>
            <w:r>
              <w:t>11</w:t>
            </w:r>
            <w:r>
              <w:rPr>
                <w:rFonts w:hint="eastAsia"/>
              </w:rPr>
              <w:t>00nm</w:t>
            </w:r>
          </w:p>
          <w:p w:rsidR="007A265B" w:rsidRDefault="009E7272">
            <w:pPr>
              <w:adjustRightInd w:val="0"/>
              <w:snapToGrid w:val="0"/>
            </w:pPr>
            <w:r>
              <w:rPr>
                <w:rFonts w:hint="eastAsia"/>
              </w:rPr>
              <w:t xml:space="preserve">*1.3. </w:t>
            </w:r>
            <w:r>
              <w:rPr>
                <w:rFonts w:hint="eastAsia"/>
              </w:rPr>
              <w:t>光谱带宽：</w:t>
            </w:r>
            <w:r>
              <w:t>1 nm (190 to 1,100 nm,</w:t>
            </w:r>
            <w:r>
              <w:rPr>
                <w:rFonts w:hint="eastAsia"/>
              </w:rPr>
              <w:t>以</w:t>
            </w:r>
            <w:r>
              <w:rPr>
                <w:rFonts w:hint="eastAsia"/>
              </w:rPr>
              <w:t>0.1nm</w:t>
            </w:r>
            <w:r>
              <w:rPr>
                <w:rFonts w:hint="eastAsia"/>
              </w:rPr>
              <w:t>为步进连续可调</w:t>
            </w:r>
            <w:r>
              <w:rPr>
                <w:rFonts w:hint="eastAsia"/>
              </w:rPr>
              <w:t xml:space="preserve">)   </w:t>
            </w:r>
          </w:p>
          <w:p w:rsidR="007A265B" w:rsidRDefault="009E7272">
            <w:pPr>
              <w:adjustRightInd w:val="0"/>
              <w:snapToGrid w:val="0"/>
            </w:pPr>
            <w:r>
              <w:rPr>
                <w:rFonts w:hint="eastAsia"/>
              </w:rPr>
              <w:t xml:space="preserve">*1.4. </w:t>
            </w:r>
            <w:r>
              <w:rPr>
                <w:rFonts w:hint="eastAsia"/>
              </w:rPr>
              <w:t>杂散光：</w:t>
            </w:r>
            <w:r>
              <w:rPr>
                <w:rFonts w:hint="eastAsia"/>
              </w:rPr>
              <w:t>&lt;0.02% (220 nm</w:t>
            </w:r>
            <w:r>
              <w:rPr>
                <w:rFonts w:hint="eastAsia"/>
              </w:rPr>
              <w:t>，</w:t>
            </w:r>
            <w:r>
              <w:rPr>
                <w:rFonts w:hint="eastAsia"/>
              </w:rPr>
              <w:t>NaI)</w:t>
            </w:r>
          </w:p>
          <w:p w:rsidR="007A265B" w:rsidRDefault="009E7272">
            <w:pPr>
              <w:adjustRightInd w:val="0"/>
              <w:snapToGrid w:val="0"/>
              <w:ind w:firstLineChars="700" w:firstLine="1470"/>
            </w:pPr>
            <w:r>
              <w:rPr>
                <w:rFonts w:hint="eastAsia"/>
              </w:rPr>
              <w:t xml:space="preserve">&lt;0.02% (340 nm </w:t>
            </w:r>
            <w:r>
              <w:rPr>
                <w:rFonts w:hint="eastAsia"/>
              </w:rPr>
              <w:t>，</w:t>
            </w:r>
            <w:r>
              <w:rPr>
                <w:rFonts w:hint="eastAsia"/>
              </w:rPr>
              <w:t>NaNO2)</w:t>
            </w:r>
          </w:p>
          <w:p w:rsidR="007A265B" w:rsidRDefault="009E7272">
            <w:pPr>
              <w:adjustRightInd w:val="0"/>
              <w:snapToGrid w:val="0"/>
              <w:ind w:firstLineChars="600" w:firstLine="1260"/>
            </w:pPr>
            <w:r>
              <w:rPr>
                <w:rFonts w:hint="eastAsia"/>
              </w:rPr>
              <w:t xml:space="preserve">&lt;0.5% (198 nm </w:t>
            </w:r>
            <w:r>
              <w:rPr>
                <w:rFonts w:hint="eastAsia"/>
              </w:rPr>
              <w:t>，</w:t>
            </w:r>
            <w:r>
              <w:rPr>
                <w:rFonts w:hint="eastAsia"/>
              </w:rPr>
              <w:t>KCl)</w:t>
            </w:r>
          </w:p>
          <w:p w:rsidR="007A265B" w:rsidRDefault="009E7272">
            <w:pPr>
              <w:adjustRightInd w:val="0"/>
              <w:snapToGrid w:val="0"/>
            </w:pPr>
            <w:r>
              <w:rPr>
                <w:rFonts w:hint="eastAsia"/>
              </w:rPr>
              <w:t xml:space="preserve">1.5. </w:t>
            </w:r>
            <w:r>
              <w:rPr>
                <w:rFonts w:hint="eastAsia"/>
              </w:rPr>
              <w:t>波长准确度：±</w:t>
            </w:r>
            <w:r>
              <w:rPr>
                <w:rFonts w:hint="eastAsia"/>
              </w:rPr>
              <w:t xml:space="preserve"> 0.1 nm </w:t>
            </w:r>
            <w:r>
              <w:rPr>
                <w:rFonts w:hint="eastAsia"/>
              </w:rPr>
              <w:t>（氘灯，</w:t>
            </w:r>
            <w:r>
              <w:rPr>
                <w:rFonts w:hint="eastAsia"/>
              </w:rPr>
              <w:t xml:space="preserve"> 656.1 nm</w:t>
            </w:r>
            <w:r>
              <w:rPr>
                <w:rFonts w:hint="eastAsia"/>
              </w:rPr>
              <w:t>处）</w:t>
            </w:r>
            <w:r>
              <w:rPr>
                <w:rFonts w:hint="eastAsia"/>
              </w:rPr>
              <w:t xml:space="preserve">, </w:t>
            </w:r>
            <w:r>
              <w:rPr>
                <w:rFonts w:hint="eastAsia"/>
              </w:rPr>
              <w:t>全光谱范围±</w:t>
            </w:r>
            <w:r>
              <w:rPr>
                <w:rFonts w:hint="eastAsia"/>
              </w:rPr>
              <w:t xml:space="preserve"> 0.3 nm</w:t>
            </w:r>
          </w:p>
          <w:p w:rsidR="007A265B" w:rsidRDefault="009E7272">
            <w:pPr>
              <w:adjustRightInd w:val="0"/>
              <w:snapToGrid w:val="0"/>
            </w:pPr>
            <w:r>
              <w:rPr>
                <w:rFonts w:hint="eastAsia"/>
              </w:rPr>
              <w:t xml:space="preserve">1.6. </w:t>
            </w:r>
            <w:r>
              <w:rPr>
                <w:rFonts w:hint="eastAsia"/>
              </w:rPr>
              <w:t>波长重复精度：±</w:t>
            </w:r>
            <w:r>
              <w:rPr>
                <w:rFonts w:hint="eastAsia"/>
              </w:rPr>
              <w:t>0.1nm</w:t>
            </w:r>
          </w:p>
          <w:p w:rsidR="007A265B" w:rsidRDefault="009E7272">
            <w:pPr>
              <w:adjustRightInd w:val="0"/>
              <w:snapToGrid w:val="0"/>
            </w:pPr>
            <w:r>
              <w:rPr>
                <w:rFonts w:hint="eastAsia"/>
              </w:rPr>
              <w:t xml:space="preserve">1.7. </w:t>
            </w:r>
            <w:r>
              <w:rPr>
                <w:rFonts w:hint="eastAsia"/>
              </w:rPr>
              <w:t>光度准确性：±</w:t>
            </w:r>
            <w:r>
              <w:rPr>
                <w:rFonts w:hint="eastAsia"/>
              </w:rPr>
              <w:t>0.002A(0-0.5Abs)</w:t>
            </w:r>
          </w:p>
          <w:p w:rsidR="007A265B" w:rsidRDefault="009E7272">
            <w:pPr>
              <w:adjustRightInd w:val="0"/>
              <w:snapToGrid w:val="0"/>
            </w:pPr>
            <w:r>
              <w:rPr>
                <w:rFonts w:hint="eastAsia"/>
              </w:rPr>
              <w:t xml:space="preserve">1.8. </w:t>
            </w:r>
            <w:r>
              <w:rPr>
                <w:rFonts w:hint="eastAsia"/>
              </w:rPr>
              <w:t>光度重现性：≤</w:t>
            </w:r>
            <w:r>
              <w:rPr>
                <w:rFonts w:hint="eastAsia"/>
              </w:rPr>
              <w:t>0.00</w:t>
            </w:r>
            <w:r>
              <w:t>02</w:t>
            </w:r>
            <w:r>
              <w:rPr>
                <w:rFonts w:hint="eastAsia"/>
              </w:rPr>
              <w:t>A(0-0.5Abs)</w:t>
            </w:r>
          </w:p>
          <w:p w:rsidR="007A265B" w:rsidRDefault="009E7272">
            <w:pPr>
              <w:adjustRightInd w:val="0"/>
              <w:snapToGrid w:val="0"/>
            </w:pPr>
            <w:r>
              <w:rPr>
                <w:rFonts w:hint="eastAsia"/>
              </w:rPr>
              <w:t xml:space="preserve">1.9. </w:t>
            </w:r>
            <w:r>
              <w:rPr>
                <w:rFonts w:hint="eastAsia"/>
              </w:rPr>
              <w:t>漂移：</w:t>
            </w:r>
            <w:r>
              <w:rPr>
                <w:rFonts w:hint="eastAsia"/>
              </w:rPr>
              <w:t>&lt;0.0003 Abs/Hr (700 nm</w:t>
            </w:r>
            <w:r>
              <w:rPr>
                <w:rFonts w:hint="eastAsia"/>
              </w:rPr>
              <w:t>，光源稳定</w:t>
            </w:r>
            <w:r>
              <w:rPr>
                <w:rFonts w:hint="eastAsia"/>
              </w:rPr>
              <w:t>1</w:t>
            </w:r>
            <w:r>
              <w:rPr>
                <w:rFonts w:hint="eastAsia"/>
              </w:rPr>
              <w:t>小时后</w:t>
            </w:r>
            <w:r>
              <w:rPr>
                <w:rFonts w:hint="eastAsia"/>
              </w:rPr>
              <w:t>)</w:t>
            </w:r>
          </w:p>
          <w:p w:rsidR="007A265B" w:rsidRDefault="009E7272">
            <w:pPr>
              <w:adjustRightInd w:val="0"/>
              <w:snapToGrid w:val="0"/>
            </w:pPr>
            <w:r>
              <w:rPr>
                <w:rFonts w:hint="eastAsia"/>
              </w:rPr>
              <w:t xml:space="preserve">1.10. </w:t>
            </w:r>
            <w:r>
              <w:rPr>
                <w:rFonts w:hint="eastAsia"/>
              </w:rPr>
              <w:t>基线平直度：</w:t>
            </w:r>
            <w:r>
              <w:rPr>
                <w:rFonts w:hint="eastAsia"/>
              </w:rPr>
              <w:t>&lt;</w:t>
            </w:r>
            <w:r>
              <w:rPr>
                <w:rFonts w:hint="eastAsia"/>
              </w:rPr>
              <w:t>±</w:t>
            </w:r>
            <w:r>
              <w:rPr>
                <w:rFonts w:hint="eastAsia"/>
              </w:rPr>
              <w:t xml:space="preserve"> 0.0006 Abs (1,100 - 190 nm, </w:t>
            </w:r>
            <w:r>
              <w:rPr>
                <w:rFonts w:hint="eastAsia"/>
              </w:rPr>
              <w:t>光源稳定</w:t>
            </w:r>
            <w:r>
              <w:rPr>
                <w:rFonts w:hint="eastAsia"/>
              </w:rPr>
              <w:t>1</w:t>
            </w:r>
            <w:r>
              <w:rPr>
                <w:rFonts w:hint="eastAsia"/>
              </w:rPr>
              <w:t>小时后</w:t>
            </w:r>
            <w:r>
              <w:rPr>
                <w:rFonts w:hint="eastAsia"/>
              </w:rPr>
              <w:t>)</w:t>
            </w:r>
          </w:p>
          <w:p w:rsidR="007A265B" w:rsidRDefault="009E7272">
            <w:pPr>
              <w:adjustRightInd w:val="0"/>
              <w:snapToGrid w:val="0"/>
            </w:pPr>
            <w:r>
              <w:rPr>
                <w:rFonts w:hint="eastAsia"/>
              </w:rPr>
              <w:t xml:space="preserve">1.11. </w:t>
            </w:r>
            <w:r>
              <w:rPr>
                <w:rFonts w:hint="eastAsia"/>
              </w:rPr>
              <w:t>分辨率：</w:t>
            </w:r>
            <w:r>
              <w:rPr>
                <w:rFonts w:hint="eastAsia"/>
              </w:rPr>
              <w:t>0.1nm</w:t>
            </w:r>
          </w:p>
          <w:p w:rsidR="007A265B" w:rsidRDefault="009E7272">
            <w:pPr>
              <w:adjustRightInd w:val="0"/>
              <w:snapToGrid w:val="0"/>
            </w:pPr>
            <w:r>
              <w:rPr>
                <w:rFonts w:hint="eastAsia"/>
              </w:rPr>
              <w:t>*1.12</w:t>
            </w:r>
            <w:r>
              <w:rPr>
                <w:rFonts w:hint="eastAsia"/>
              </w:rPr>
              <w:t>噪声水平</w:t>
            </w:r>
            <w:r>
              <w:rPr>
                <w:rFonts w:hint="eastAsia"/>
              </w:rPr>
              <w:t xml:space="preserve">: &lt;0.00005 Abs (700 nm) </w:t>
            </w:r>
          </w:p>
          <w:p w:rsidR="007A265B" w:rsidRDefault="009E7272">
            <w:pPr>
              <w:adjustRightInd w:val="0"/>
              <w:snapToGrid w:val="0"/>
            </w:pPr>
            <w:r>
              <w:rPr>
                <w:rFonts w:hint="eastAsia"/>
              </w:rPr>
              <w:t xml:space="preserve">1.13. </w:t>
            </w:r>
            <w:r>
              <w:rPr>
                <w:rFonts w:hint="eastAsia"/>
              </w:rPr>
              <w:t>光度范围：吸光度</w:t>
            </w:r>
            <w:r>
              <w:rPr>
                <w:rFonts w:hint="eastAsia"/>
              </w:rPr>
              <w:t>-4.0--4.0Abs</w:t>
            </w:r>
          </w:p>
          <w:p w:rsidR="007A265B" w:rsidRDefault="009E7272">
            <w:pPr>
              <w:adjustRightInd w:val="0"/>
              <w:snapToGrid w:val="0"/>
            </w:pPr>
            <w:r>
              <w:rPr>
                <w:rFonts w:hint="eastAsia"/>
              </w:rPr>
              <w:t xml:space="preserve">1.14. </w:t>
            </w:r>
            <w:r>
              <w:rPr>
                <w:rFonts w:hint="eastAsia"/>
              </w:rPr>
              <w:t>最大扫描速率：</w:t>
            </w:r>
            <w:r>
              <w:t>29,000 nm/min</w:t>
            </w:r>
          </w:p>
          <w:p w:rsidR="007A265B" w:rsidRDefault="009E7272">
            <w:pPr>
              <w:adjustRightInd w:val="0"/>
              <w:snapToGrid w:val="0"/>
            </w:pPr>
            <w:r>
              <w:rPr>
                <w:rFonts w:hint="eastAsia"/>
              </w:rPr>
              <w:t xml:space="preserve">1.15. </w:t>
            </w:r>
            <w:r>
              <w:rPr>
                <w:rFonts w:hint="eastAsia"/>
              </w:rPr>
              <w:t>光栅：进口高分辨率衍射全息光栅</w:t>
            </w:r>
          </w:p>
          <w:p w:rsidR="007A265B" w:rsidRDefault="009E7272">
            <w:pPr>
              <w:adjustRightInd w:val="0"/>
              <w:snapToGrid w:val="0"/>
            </w:pPr>
            <w:r>
              <w:rPr>
                <w:rFonts w:hint="eastAsia"/>
              </w:rPr>
              <w:t xml:space="preserve">1.16. </w:t>
            </w:r>
            <w:r>
              <w:rPr>
                <w:rFonts w:hint="eastAsia"/>
              </w:rPr>
              <w:t>检测器：进口光电倍增管</w:t>
            </w:r>
          </w:p>
          <w:p w:rsidR="007A265B" w:rsidRDefault="009E7272">
            <w:pPr>
              <w:adjustRightInd w:val="0"/>
              <w:snapToGrid w:val="0"/>
            </w:pPr>
            <w:r>
              <w:rPr>
                <w:rFonts w:hint="eastAsia"/>
              </w:rPr>
              <w:t>1.17.</w:t>
            </w:r>
            <w:r>
              <w:rPr>
                <w:rFonts w:hint="eastAsia"/>
              </w:rPr>
              <w:t>光源转换</w:t>
            </w:r>
            <w:r>
              <w:rPr>
                <w:rFonts w:hint="eastAsia"/>
              </w:rPr>
              <w:t>:</w:t>
            </w:r>
            <w:r>
              <w:rPr>
                <w:rFonts w:hint="eastAsia"/>
              </w:rPr>
              <w:t>自动切换</w:t>
            </w:r>
            <w:r>
              <w:rPr>
                <w:rFonts w:hint="eastAsia"/>
              </w:rPr>
              <w:t>(</w:t>
            </w:r>
            <w:r>
              <w:rPr>
                <w:rFonts w:hint="eastAsia"/>
              </w:rPr>
              <w:t>可设换灯波长范围</w:t>
            </w:r>
            <w:r>
              <w:rPr>
                <w:rFonts w:hint="eastAsia"/>
              </w:rPr>
              <w:t>295 - 364 nm (0.1 nm</w:t>
            </w:r>
            <w:r>
              <w:rPr>
                <w:rFonts w:hint="eastAsia"/>
              </w:rPr>
              <w:t>步进</w:t>
            </w:r>
            <w:r>
              <w:rPr>
                <w:rFonts w:hint="eastAsia"/>
              </w:rPr>
              <w:t>)</w:t>
            </w:r>
          </w:p>
          <w:p w:rsidR="007A265B" w:rsidRDefault="009E7272">
            <w:pPr>
              <w:adjustRightInd w:val="0"/>
              <w:snapToGrid w:val="0"/>
            </w:pPr>
            <w:r>
              <w:rPr>
                <w:rFonts w:hint="eastAsia"/>
              </w:rPr>
              <w:t>1.18.</w:t>
            </w:r>
            <w:r>
              <w:rPr>
                <w:rFonts w:hint="eastAsia"/>
              </w:rPr>
              <w:t>光度方式</w:t>
            </w:r>
            <w:r>
              <w:rPr>
                <w:rFonts w:hint="eastAsia"/>
              </w:rPr>
              <w:t>:</w:t>
            </w:r>
            <w:r>
              <w:rPr>
                <w:rFonts w:hint="eastAsia"/>
              </w:rPr>
              <w:t>透过率，吸光度，反射率，能量，</w:t>
            </w:r>
            <w:r>
              <w:t>浓度</w:t>
            </w:r>
          </w:p>
          <w:p w:rsidR="007A265B" w:rsidRDefault="009E7272">
            <w:pPr>
              <w:adjustRightInd w:val="0"/>
              <w:snapToGrid w:val="0"/>
            </w:pPr>
            <w:r>
              <w:rPr>
                <w:rFonts w:hint="eastAsia"/>
              </w:rPr>
              <w:t>1.19.</w:t>
            </w:r>
            <w:r>
              <w:rPr>
                <w:rFonts w:hint="eastAsia"/>
              </w:rPr>
              <w:t>光源：长寿命钨灯（原装进口，</w:t>
            </w:r>
            <w:r>
              <w:t>10</w:t>
            </w:r>
            <w:r>
              <w:rPr>
                <w:rFonts w:hint="eastAsia"/>
              </w:rPr>
              <w:t>000</w:t>
            </w:r>
            <w:r>
              <w:rPr>
                <w:rFonts w:hint="eastAsia"/>
              </w:rPr>
              <w:t>小时以上），氘灯（日本原装</w:t>
            </w:r>
            <w:r>
              <w:rPr>
                <w:rFonts w:hint="eastAsia"/>
              </w:rPr>
              <w:t>2000</w:t>
            </w:r>
            <w:r>
              <w:rPr>
                <w:rFonts w:hint="eastAsia"/>
              </w:rPr>
              <w:t>小时以上）更换灯后无须调整。</w:t>
            </w:r>
          </w:p>
          <w:p w:rsidR="007A265B" w:rsidRDefault="009E7272">
            <w:pPr>
              <w:adjustRightInd w:val="0"/>
              <w:snapToGrid w:val="0"/>
            </w:pPr>
            <w:r>
              <w:rPr>
                <w:rFonts w:hint="eastAsia"/>
              </w:rPr>
              <w:t>2</w:t>
            </w:r>
            <w:r>
              <w:t>配置</w:t>
            </w:r>
          </w:p>
          <w:p w:rsidR="007A265B" w:rsidRDefault="009E7272">
            <w:pPr>
              <w:adjustRightInd w:val="0"/>
              <w:snapToGrid w:val="0"/>
            </w:pPr>
            <w:r>
              <w:t>2</w:t>
            </w:r>
            <w:r>
              <w:rPr>
                <w:rFonts w:hint="eastAsia"/>
              </w:rPr>
              <w:t>.1</w:t>
            </w:r>
            <w:r>
              <w:rPr>
                <w:rFonts w:hint="eastAsia"/>
              </w:rPr>
              <w:t>紫外可见分光光度计：</w:t>
            </w:r>
            <w:r>
              <w:rPr>
                <w:rFonts w:hint="eastAsia"/>
              </w:rPr>
              <w:t>1</w:t>
            </w:r>
            <w:r>
              <w:rPr>
                <w:rFonts w:hint="eastAsia"/>
              </w:rPr>
              <w:t>台</w:t>
            </w:r>
          </w:p>
          <w:p w:rsidR="007A265B" w:rsidRDefault="009E7272">
            <w:pPr>
              <w:adjustRightInd w:val="0"/>
              <w:snapToGrid w:val="0"/>
            </w:pPr>
            <w:r>
              <w:t>2</w:t>
            </w:r>
            <w:r>
              <w:rPr>
                <w:rFonts w:hint="eastAsia"/>
              </w:rPr>
              <w:t>.</w:t>
            </w:r>
            <w:r>
              <w:t>2</w:t>
            </w:r>
            <w:r>
              <w:rPr>
                <w:rFonts w:hint="eastAsia"/>
              </w:rPr>
              <w:t>软件：</w:t>
            </w:r>
            <w:r>
              <w:rPr>
                <w:rFonts w:hint="eastAsia"/>
              </w:rPr>
              <w:t>1</w:t>
            </w:r>
            <w:r>
              <w:rPr>
                <w:rFonts w:hint="eastAsia"/>
              </w:rPr>
              <w:t>套</w:t>
            </w:r>
          </w:p>
          <w:p w:rsidR="007A265B" w:rsidRDefault="009E7272">
            <w:pPr>
              <w:adjustRightInd w:val="0"/>
              <w:snapToGrid w:val="0"/>
            </w:pPr>
            <w:r>
              <w:t>2</w:t>
            </w:r>
            <w:r>
              <w:rPr>
                <w:rFonts w:hint="eastAsia"/>
              </w:rPr>
              <w:t>.</w:t>
            </w:r>
            <w:r>
              <w:t>3</w:t>
            </w:r>
            <w:r>
              <w:rPr>
                <w:rFonts w:hint="eastAsia"/>
              </w:rPr>
              <w:t>长样品池架：</w:t>
            </w:r>
            <w:r>
              <w:rPr>
                <w:rFonts w:hint="eastAsia"/>
              </w:rPr>
              <w:t>1</w:t>
            </w:r>
            <w:r>
              <w:rPr>
                <w:rFonts w:hint="eastAsia"/>
              </w:rPr>
              <w:t>套</w:t>
            </w:r>
          </w:p>
          <w:p w:rsidR="007A265B" w:rsidRDefault="009E7272">
            <w:pPr>
              <w:adjustRightInd w:val="0"/>
              <w:snapToGrid w:val="0"/>
            </w:pPr>
            <w:r>
              <w:t>2</w:t>
            </w:r>
            <w:r>
              <w:rPr>
                <w:rFonts w:hint="eastAsia"/>
              </w:rPr>
              <w:t>.4</w:t>
            </w:r>
            <w:r>
              <w:rPr>
                <w:rFonts w:hint="eastAsia"/>
              </w:rPr>
              <w:t>电脑（</w:t>
            </w:r>
            <w:r>
              <w:rPr>
                <w:rFonts w:hint="eastAsia"/>
              </w:rPr>
              <w:t>23</w:t>
            </w:r>
            <w:r>
              <w:rPr>
                <w:rFonts w:hint="eastAsia"/>
              </w:rPr>
              <w:t>寸以上液晶显示器、</w:t>
            </w:r>
            <w:r>
              <w:rPr>
                <w:rFonts w:hint="eastAsia"/>
              </w:rPr>
              <w:t>1TB</w:t>
            </w:r>
            <w:r>
              <w:rPr>
                <w:rFonts w:hint="eastAsia"/>
              </w:rPr>
              <w:t>硬盘，</w:t>
            </w:r>
            <w:r>
              <w:rPr>
                <w:rFonts w:hint="eastAsia"/>
              </w:rPr>
              <w:t>Inter i5</w:t>
            </w:r>
            <w:r>
              <w:rPr>
                <w:rFonts w:hint="eastAsia"/>
              </w:rPr>
              <w:t>处理器、</w:t>
            </w:r>
            <w:r>
              <w:rPr>
                <w:rFonts w:hint="eastAsia"/>
              </w:rPr>
              <w:t>8G</w:t>
            </w:r>
            <w:r>
              <w:rPr>
                <w:rFonts w:hint="eastAsia"/>
              </w:rPr>
              <w:t>以上内存，</w:t>
            </w:r>
            <w:r>
              <w:rPr>
                <w:rFonts w:hint="eastAsia"/>
              </w:rPr>
              <w:t>DVD-RW</w:t>
            </w:r>
            <w:r>
              <w:rPr>
                <w:rFonts w:hint="eastAsia"/>
              </w:rPr>
              <w:t>光驱、双千兆网卡、</w:t>
            </w:r>
            <w:r>
              <w:rPr>
                <w:rFonts w:hint="eastAsia"/>
              </w:rPr>
              <w:t>Windows 10 Pro 64-bit</w:t>
            </w:r>
            <w:r>
              <w:rPr>
                <w:rFonts w:hint="eastAsia"/>
              </w:rPr>
              <w:t>专业版操作系统）</w:t>
            </w:r>
            <w:r>
              <w:rPr>
                <w:rFonts w:hint="eastAsia"/>
              </w:rPr>
              <w:t>1</w:t>
            </w:r>
            <w:r>
              <w:rPr>
                <w:rFonts w:hint="eastAsia"/>
              </w:rPr>
              <w:t>套</w:t>
            </w:r>
          </w:p>
          <w:p w:rsidR="007A265B" w:rsidRDefault="009E7272">
            <w:pPr>
              <w:adjustRightInd w:val="0"/>
              <w:snapToGrid w:val="0"/>
            </w:pPr>
            <w:r>
              <w:t>2</w:t>
            </w:r>
            <w:r>
              <w:rPr>
                <w:rFonts w:hint="eastAsia"/>
              </w:rPr>
              <w:t>.5</w:t>
            </w:r>
            <w:r>
              <w:rPr>
                <w:rFonts w:hint="eastAsia"/>
              </w:rPr>
              <w:t>激光打印机</w:t>
            </w:r>
            <w:r>
              <w:rPr>
                <w:rFonts w:hint="eastAsia"/>
              </w:rPr>
              <w:t xml:space="preserve"> </w:t>
            </w:r>
            <w:r>
              <w:t>A4</w:t>
            </w:r>
            <w:r>
              <w:rPr>
                <w:rFonts w:hint="eastAsia"/>
              </w:rPr>
              <w:t>：</w:t>
            </w:r>
            <w:r>
              <w:rPr>
                <w:rFonts w:hint="eastAsia"/>
              </w:rPr>
              <w:t>1</w:t>
            </w:r>
            <w:r>
              <w:rPr>
                <w:rFonts w:hint="eastAsia"/>
              </w:rPr>
              <w:t>套</w:t>
            </w:r>
          </w:p>
          <w:p w:rsidR="007A265B" w:rsidRDefault="009E7272">
            <w:pPr>
              <w:adjustRightInd w:val="0"/>
              <w:snapToGrid w:val="0"/>
            </w:pPr>
            <w:r>
              <w:t>2.6</w:t>
            </w:r>
            <w:r>
              <w:t>石英比色皿：</w:t>
            </w:r>
            <w:r>
              <w:t>10×10mm 4</w:t>
            </w:r>
            <w:r>
              <w:t>只</w:t>
            </w:r>
          </w:p>
          <w:p w:rsidR="007A265B" w:rsidRDefault="009E7272">
            <w:pPr>
              <w:adjustRightInd w:val="0"/>
              <w:snapToGrid w:val="0"/>
            </w:pPr>
            <w:r>
              <w:rPr>
                <w:rFonts w:hint="eastAsia"/>
              </w:rPr>
              <w:t>3.</w:t>
            </w:r>
            <w:r>
              <w:rPr>
                <w:rFonts w:hint="eastAsia"/>
              </w:rPr>
              <w:t>售后服务</w:t>
            </w:r>
          </w:p>
          <w:p w:rsidR="007A265B" w:rsidRDefault="009E7272">
            <w:pPr>
              <w:adjustRightInd w:val="0"/>
              <w:snapToGrid w:val="0"/>
            </w:pPr>
            <w:r>
              <w:rPr>
                <w:rFonts w:hint="eastAsia"/>
              </w:rPr>
              <w:t xml:space="preserve">3.1 </w:t>
            </w:r>
            <w:r>
              <w:rPr>
                <w:rFonts w:hint="eastAsia"/>
              </w:rPr>
              <w:t>整机免费</w:t>
            </w:r>
            <w:r>
              <w:rPr>
                <w:rFonts w:hint="eastAsia"/>
              </w:rPr>
              <w:t>2</w:t>
            </w:r>
            <w:r>
              <w:rPr>
                <w:rFonts w:hint="eastAsia"/>
              </w:rPr>
              <w:t>年的保修期，仪器终生维修。</w:t>
            </w:r>
          </w:p>
          <w:p w:rsidR="007A265B" w:rsidRDefault="009E7272">
            <w:pPr>
              <w:adjustRightInd w:val="0"/>
              <w:snapToGrid w:val="0"/>
            </w:pPr>
            <w:r>
              <w:rPr>
                <w:rFonts w:hint="eastAsia"/>
              </w:rPr>
              <w:t xml:space="preserve">3.2 </w:t>
            </w:r>
            <w:r>
              <w:rPr>
                <w:rFonts w:hint="eastAsia"/>
              </w:rPr>
              <w:t>免费安装调试至仪器可正常运行。</w:t>
            </w:r>
          </w:p>
          <w:p w:rsidR="007A265B" w:rsidRDefault="009E7272">
            <w:pPr>
              <w:adjustRightInd w:val="0"/>
              <w:snapToGrid w:val="0"/>
            </w:pPr>
            <w:r>
              <w:rPr>
                <w:rFonts w:hint="eastAsia"/>
              </w:rPr>
              <w:t xml:space="preserve">3.3 </w:t>
            </w:r>
            <w:r>
              <w:rPr>
                <w:rFonts w:hint="eastAsia"/>
              </w:rPr>
              <w:t>仪器安装调试后进行现场免费培训。</w:t>
            </w:r>
          </w:p>
        </w:tc>
        <w:tc>
          <w:tcPr>
            <w:tcW w:w="569" w:type="pct"/>
            <w:vAlign w:val="center"/>
          </w:tcPr>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4</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电化学工作站</w:t>
            </w:r>
          </w:p>
        </w:tc>
        <w:tc>
          <w:tcPr>
            <w:tcW w:w="3640" w:type="pct"/>
          </w:tcPr>
          <w:p w:rsidR="007A265B" w:rsidRDefault="009E7272">
            <w:pPr>
              <w:adjustRightInd w:val="0"/>
              <w:snapToGrid w:val="0"/>
            </w:pPr>
            <w:r>
              <w:t>1.</w:t>
            </w:r>
            <w:r>
              <w:t>测量电位分辨率：测量范围的</w:t>
            </w:r>
            <w:r>
              <w:t>0.0015%</w:t>
            </w:r>
          </w:p>
          <w:p w:rsidR="007A265B" w:rsidRDefault="009E7272">
            <w:pPr>
              <w:adjustRightInd w:val="0"/>
              <w:snapToGrid w:val="0"/>
            </w:pPr>
            <w:r>
              <w:t>*2</w:t>
            </w:r>
            <w:r>
              <w:rPr>
                <w:rFonts w:hint="eastAsia"/>
              </w:rPr>
              <w:t>.</w:t>
            </w:r>
            <w:r>
              <w:t>两个通道最大响应电压：</w:t>
            </w:r>
            <w:r>
              <w:t>±13 V</w:t>
            </w:r>
          </w:p>
          <w:p w:rsidR="007A265B" w:rsidRDefault="009E7272">
            <w:pPr>
              <w:adjustRightInd w:val="0"/>
              <w:snapToGrid w:val="0"/>
            </w:pPr>
            <w:r>
              <w:t>3</w:t>
            </w:r>
            <w:r>
              <w:rPr>
                <w:rFonts w:hint="eastAsia"/>
              </w:rPr>
              <w:t>.</w:t>
            </w:r>
            <w:r>
              <w:t>最大输出电流：</w:t>
            </w:r>
            <w:r>
              <w:t>350mA</w:t>
            </w:r>
          </w:p>
          <w:p w:rsidR="007A265B" w:rsidRDefault="009E7272">
            <w:pPr>
              <w:adjustRightInd w:val="0"/>
              <w:snapToGrid w:val="0"/>
            </w:pPr>
            <w:r>
              <w:t>4</w:t>
            </w:r>
            <w:r>
              <w:rPr>
                <w:rFonts w:hint="eastAsia"/>
              </w:rPr>
              <w:t>.</w:t>
            </w:r>
            <w:r>
              <w:t>最大电流：不小于</w:t>
            </w:r>
            <w:r>
              <w:t>200 mA</w:t>
            </w:r>
            <w:r>
              <w:t>连续（两个通道电流之和）</w:t>
            </w:r>
            <w:r>
              <w:t>,</w:t>
            </w:r>
            <w:r>
              <w:t>峰值不小于</w:t>
            </w:r>
            <w:r>
              <w:t>300mA</w:t>
            </w:r>
          </w:p>
          <w:p w:rsidR="007A265B" w:rsidRDefault="009E7272">
            <w:pPr>
              <w:adjustRightInd w:val="0"/>
              <w:snapToGrid w:val="0"/>
            </w:pPr>
            <w:r>
              <w:t>5</w:t>
            </w:r>
            <w:r>
              <w:rPr>
                <w:rFonts w:hint="eastAsia"/>
              </w:rPr>
              <w:t>.</w:t>
            </w:r>
            <w:r>
              <w:t>电位扫描范围：</w:t>
            </w:r>
            <w:r>
              <w:t>±10 V</w:t>
            </w:r>
          </w:p>
          <w:p w:rsidR="007A265B" w:rsidRDefault="009E7272">
            <w:pPr>
              <w:adjustRightInd w:val="0"/>
              <w:snapToGrid w:val="0"/>
            </w:pPr>
            <w:r>
              <w:t>6</w:t>
            </w:r>
            <w:r>
              <w:t>、恒电位仪上升时间：小于</w:t>
            </w:r>
            <w:r>
              <w:t>1ms</w:t>
            </w:r>
            <w:r>
              <w:t>，通常</w:t>
            </w:r>
            <w:r>
              <w:t>0.8ms</w:t>
            </w:r>
          </w:p>
          <w:p w:rsidR="007A265B" w:rsidRDefault="009E7272">
            <w:pPr>
              <w:adjustRightInd w:val="0"/>
              <w:snapToGrid w:val="0"/>
            </w:pPr>
            <w:r>
              <w:t>7</w:t>
            </w:r>
            <w:r>
              <w:rPr>
                <w:rFonts w:hint="eastAsia"/>
              </w:rPr>
              <w:t>.</w:t>
            </w:r>
            <w:r>
              <w:t>恒电位仪带宽（</w:t>
            </w:r>
            <w:r>
              <w:t>-3</w:t>
            </w:r>
            <w:r>
              <w:t>分贝）：</w:t>
            </w:r>
            <w:r>
              <w:t>1MHz</w:t>
            </w:r>
          </w:p>
          <w:p w:rsidR="007A265B" w:rsidRDefault="009E7272">
            <w:pPr>
              <w:adjustRightInd w:val="0"/>
              <w:snapToGrid w:val="0"/>
            </w:pPr>
            <w:r>
              <w:t>*8</w:t>
            </w:r>
            <w:r>
              <w:rPr>
                <w:rFonts w:hint="eastAsia"/>
              </w:rPr>
              <w:t>.</w:t>
            </w:r>
            <w:r>
              <w:t>所加电位分辨率：</w:t>
            </w:r>
            <w:r>
              <w:t>3uV</w:t>
            </w:r>
          </w:p>
          <w:p w:rsidR="007A265B" w:rsidRDefault="009E7272">
            <w:pPr>
              <w:adjustRightInd w:val="0"/>
              <w:snapToGrid w:val="0"/>
            </w:pPr>
            <w:r>
              <w:t>*9</w:t>
            </w:r>
            <w:r>
              <w:rPr>
                <w:rFonts w:hint="eastAsia"/>
              </w:rPr>
              <w:t>.</w:t>
            </w:r>
            <w:r>
              <w:t>所加电位准确度：</w:t>
            </w:r>
            <w:r>
              <w:t>±1 mV</w:t>
            </w:r>
            <w:r>
              <w:t>，</w:t>
            </w:r>
            <w:r>
              <w:t>±0.2%</w:t>
            </w:r>
          </w:p>
          <w:p w:rsidR="007A265B" w:rsidRDefault="009E7272">
            <w:pPr>
              <w:adjustRightInd w:val="0"/>
              <w:snapToGrid w:val="0"/>
            </w:pPr>
            <w:r>
              <w:t>*10</w:t>
            </w:r>
            <w:r>
              <w:rPr>
                <w:rFonts w:hint="eastAsia"/>
              </w:rPr>
              <w:t>.</w:t>
            </w:r>
            <w:r>
              <w:t>测量电流分辨：电流量程的</w:t>
            </w:r>
            <w:r>
              <w:t>0.0015%</w:t>
            </w:r>
            <w:r>
              <w:t>，最低</w:t>
            </w:r>
            <w:r>
              <w:t>0.3 fA</w:t>
            </w:r>
          </w:p>
          <w:p w:rsidR="007A265B" w:rsidRDefault="009E7272">
            <w:pPr>
              <w:adjustRightInd w:val="0"/>
              <w:snapToGrid w:val="0"/>
            </w:pPr>
            <w:r>
              <w:t>*11</w:t>
            </w:r>
            <w:r>
              <w:rPr>
                <w:rFonts w:hint="eastAsia"/>
              </w:rPr>
              <w:t>.</w:t>
            </w:r>
            <w:r>
              <w:t>电流测量准确度：电流灵敏度大于等于</w:t>
            </w:r>
            <w:r>
              <w:t>1e-6 A/V</w:t>
            </w:r>
            <w:r>
              <w:t>时为</w:t>
            </w:r>
            <w:r>
              <w:t>0.2%</w:t>
            </w:r>
            <w:r>
              <w:t>，其他量程</w:t>
            </w:r>
            <w:r>
              <w:t>1%</w:t>
            </w:r>
          </w:p>
          <w:p w:rsidR="007A265B" w:rsidRDefault="009E7272">
            <w:pPr>
              <w:adjustRightInd w:val="0"/>
              <w:snapToGrid w:val="0"/>
            </w:pPr>
            <w:r>
              <w:t>12</w:t>
            </w:r>
            <w:r>
              <w:rPr>
                <w:rFonts w:hint="eastAsia"/>
              </w:rPr>
              <w:t>.</w:t>
            </w:r>
            <w:r>
              <w:t>输入偏置电流：</w:t>
            </w:r>
            <w:r>
              <w:t>&lt; 50 pA</w:t>
            </w:r>
          </w:p>
          <w:p w:rsidR="007A265B" w:rsidRDefault="009E7272">
            <w:pPr>
              <w:adjustRightInd w:val="0"/>
              <w:snapToGrid w:val="0"/>
            </w:pPr>
            <w:r>
              <w:lastRenderedPageBreak/>
              <w:t>13</w:t>
            </w:r>
            <w:r>
              <w:rPr>
                <w:rFonts w:hint="eastAsia"/>
              </w:rPr>
              <w:t>.</w:t>
            </w:r>
            <w:r>
              <w:t>恒电流范围：</w:t>
            </w:r>
            <w:r>
              <w:t>3 nA – 250 mA</w:t>
            </w:r>
          </w:p>
          <w:p w:rsidR="007A265B" w:rsidRDefault="009E7272">
            <w:pPr>
              <w:adjustRightInd w:val="0"/>
              <w:snapToGrid w:val="0"/>
            </w:pPr>
            <w:r>
              <w:t>14</w:t>
            </w:r>
            <w:r>
              <w:rPr>
                <w:rFonts w:hint="eastAsia"/>
              </w:rPr>
              <w:t>.</w:t>
            </w:r>
            <w:r>
              <w:t>所加电流准确度：如果电流大于</w:t>
            </w:r>
            <w:r>
              <w:t>3e-7A</w:t>
            </w:r>
            <w:r>
              <w:t>时为</w:t>
            </w:r>
            <w:r>
              <w:t>0.2%</w:t>
            </w:r>
            <w:r>
              <w:t>，其他范围为</w:t>
            </w:r>
            <w:r>
              <w:t>1%</w:t>
            </w:r>
            <w:r>
              <w:t>，</w:t>
            </w:r>
            <w:r>
              <w:t>±20 pA</w:t>
            </w:r>
          </w:p>
          <w:p w:rsidR="007A265B" w:rsidRDefault="009E7272">
            <w:pPr>
              <w:adjustRightInd w:val="0"/>
              <w:snapToGrid w:val="0"/>
            </w:pPr>
            <w:r>
              <w:t>15</w:t>
            </w:r>
            <w:r>
              <w:rPr>
                <w:rFonts w:hint="eastAsia"/>
              </w:rPr>
              <w:t>.</w:t>
            </w:r>
            <w:r>
              <w:t>所加电流分辨率：电流范围的</w:t>
            </w:r>
            <w:r>
              <w:t>0.03%</w:t>
            </w:r>
          </w:p>
          <w:p w:rsidR="007A265B" w:rsidRDefault="009E7272">
            <w:pPr>
              <w:adjustRightInd w:val="0"/>
              <w:snapToGrid w:val="0"/>
            </w:pPr>
            <w:r>
              <w:t>16</w:t>
            </w:r>
            <w:r>
              <w:rPr>
                <w:rFonts w:hint="eastAsia"/>
              </w:rPr>
              <w:t>.</w:t>
            </w:r>
            <w:r>
              <w:t>参比电极输入阻抗：＞</w:t>
            </w:r>
            <w:r>
              <w:t>1e12</w:t>
            </w:r>
            <w:r>
              <w:t>欧姆</w:t>
            </w:r>
          </w:p>
          <w:p w:rsidR="007A265B" w:rsidRDefault="009E7272">
            <w:pPr>
              <w:adjustRightInd w:val="0"/>
              <w:snapToGrid w:val="0"/>
            </w:pPr>
            <w:r>
              <w:t>17</w:t>
            </w:r>
            <w:r>
              <w:rPr>
                <w:rFonts w:hint="eastAsia"/>
              </w:rPr>
              <w:t>.</w:t>
            </w:r>
            <w:r>
              <w:t>参比电极输入带宽：</w:t>
            </w:r>
            <w:r>
              <w:t>10 MHz</w:t>
            </w:r>
          </w:p>
          <w:p w:rsidR="007A265B" w:rsidRDefault="009E7272">
            <w:pPr>
              <w:adjustRightInd w:val="0"/>
              <w:snapToGrid w:val="0"/>
            </w:pPr>
            <w:r>
              <w:t>18</w:t>
            </w:r>
            <w:r>
              <w:rPr>
                <w:rFonts w:hint="eastAsia"/>
              </w:rPr>
              <w:t>.</w:t>
            </w:r>
            <w:r>
              <w:t>参比电极输入偏置电流：</w:t>
            </w:r>
            <w:r>
              <w:t>&lt;= 10 pA @ 25°C</w:t>
            </w:r>
          </w:p>
          <w:p w:rsidR="007A265B" w:rsidRDefault="009E7272">
            <w:pPr>
              <w:adjustRightInd w:val="0"/>
              <w:snapToGrid w:val="0"/>
            </w:pPr>
            <w:r>
              <w:t>19</w:t>
            </w:r>
            <w:r>
              <w:rPr>
                <w:rFonts w:hint="eastAsia"/>
              </w:rPr>
              <w:t>.</w:t>
            </w:r>
            <w:r>
              <w:t>可拓展扫描电化学显微镜功能</w:t>
            </w:r>
          </w:p>
          <w:p w:rsidR="007A265B" w:rsidRDefault="009E7272">
            <w:pPr>
              <w:adjustRightInd w:val="0"/>
              <w:snapToGrid w:val="0"/>
            </w:pPr>
            <w:r>
              <w:t>20</w:t>
            </w:r>
            <w:r>
              <w:rPr>
                <w:rFonts w:hint="eastAsia"/>
              </w:rPr>
              <w:t>.</w:t>
            </w:r>
            <w:r>
              <w:t>具备自动或手动</w:t>
            </w:r>
            <w:r>
              <w:t>iR</w:t>
            </w:r>
            <w:r>
              <w:t>降补偿</w:t>
            </w:r>
          </w:p>
          <w:p w:rsidR="007A265B" w:rsidRDefault="009E7272">
            <w:pPr>
              <w:adjustRightInd w:val="0"/>
              <w:snapToGrid w:val="0"/>
            </w:pPr>
            <w:r>
              <w:t>21</w:t>
            </w:r>
            <w:r>
              <w:rPr>
                <w:rFonts w:hint="eastAsia"/>
              </w:rPr>
              <w:t>.</w:t>
            </w:r>
            <w:r>
              <w:t>电流测量偏置：满量程，</w:t>
            </w:r>
            <w:r>
              <w:t>16</w:t>
            </w:r>
            <w:r>
              <w:t>位分辨，</w:t>
            </w:r>
            <w:r>
              <w:t>0.003%</w:t>
            </w:r>
            <w:r>
              <w:t>准确度</w:t>
            </w:r>
          </w:p>
          <w:p w:rsidR="007A265B" w:rsidRDefault="009E7272">
            <w:pPr>
              <w:adjustRightInd w:val="0"/>
              <w:snapToGrid w:val="0"/>
            </w:pPr>
            <w:r>
              <w:t>22</w:t>
            </w:r>
            <w:r>
              <w:rPr>
                <w:rFonts w:hint="eastAsia"/>
              </w:rPr>
              <w:t>.</w:t>
            </w:r>
            <w:r>
              <w:t>电位测量偏置：</w:t>
            </w:r>
            <w:r>
              <w:t>±10V</w:t>
            </w:r>
            <w:r>
              <w:t>，</w:t>
            </w:r>
            <w:r>
              <w:t>16</w:t>
            </w:r>
            <w:r>
              <w:t>位分辨，</w:t>
            </w:r>
            <w:r>
              <w:t>0.003%</w:t>
            </w:r>
            <w:r>
              <w:t>准确度</w:t>
            </w:r>
          </w:p>
          <w:p w:rsidR="007A265B" w:rsidRDefault="009E7272">
            <w:pPr>
              <w:adjustRightInd w:val="0"/>
              <w:snapToGrid w:val="0"/>
            </w:pPr>
            <w:r>
              <w:t>23</w:t>
            </w:r>
            <w:r>
              <w:rPr>
                <w:rFonts w:hint="eastAsia"/>
              </w:rPr>
              <w:t>.</w:t>
            </w:r>
            <w:r>
              <w:t>外部电位输入</w:t>
            </w:r>
          </w:p>
          <w:p w:rsidR="007A265B" w:rsidRDefault="009E7272">
            <w:pPr>
              <w:adjustRightInd w:val="0"/>
              <w:snapToGrid w:val="0"/>
            </w:pPr>
            <w:r>
              <w:t>24</w:t>
            </w:r>
            <w:r>
              <w:rPr>
                <w:rFonts w:hint="eastAsia"/>
              </w:rPr>
              <w:t>.</w:t>
            </w:r>
            <w:r>
              <w:t>电位和电流的模拟输出</w:t>
            </w:r>
          </w:p>
          <w:p w:rsidR="007A265B" w:rsidRDefault="009E7272">
            <w:pPr>
              <w:adjustRightInd w:val="0"/>
              <w:snapToGrid w:val="0"/>
            </w:pPr>
            <w:r>
              <w:t>25</w:t>
            </w:r>
            <w:r>
              <w:rPr>
                <w:rFonts w:hint="eastAsia"/>
              </w:rPr>
              <w:t>.</w:t>
            </w:r>
            <w:r>
              <w:t>通过宏命令可以控制数字输入输出线</w:t>
            </w:r>
          </w:p>
          <w:p w:rsidR="007A265B" w:rsidRDefault="009E7272">
            <w:pPr>
              <w:adjustRightInd w:val="0"/>
              <w:snapToGrid w:val="0"/>
            </w:pPr>
            <w:r>
              <w:t>26</w:t>
            </w:r>
            <w:r>
              <w:rPr>
                <w:rFonts w:hint="eastAsia"/>
              </w:rPr>
              <w:t>.</w:t>
            </w:r>
            <w:r>
              <w:t>内闪存储器可迅速更新程序</w:t>
            </w:r>
          </w:p>
          <w:p w:rsidR="007A265B" w:rsidRDefault="009E7272">
            <w:pPr>
              <w:adjustRightInd w:val="0"/>
              <w:snapToGrid w:val="0"/>
            </w:pPr>
            <w:r>
              <w:t>27</w:t>
            </w:r>
            <w:r>
              <w:rPr>
                <w:rFonts w:hint="eastAsia"/>
              </w:rPr>
              <w:t>.</w:t>
            </w:r>
            <w:r>
              <w:t>串行口或</w:t>
            </w:r>
            <w:r>
              <w:t>USB</w:t>
            </w:r>
            <w:r>
              <w:t>口数据通讯</w:t>
            </w:r>
          </w:p>
          <w:p w:rsidR="007A265B" w:rsidRDefault="009E7272">
            <w:pPr>
              <w:adjustRightInd w:val="0"/>
              <w:snapToGrid w:val="0"/>
            </w:pPr>
            <w:r>
              <w:t>28</w:t>
            </w:r>
            <w:r>
              <w:rPr>
                <w:rFonts w:hint="eastAsia"/>
              </w:rPr>
              <w:t>.</w:t>
            </w:r>
            <w:r>
              <w:t>电解池控制：通氮，搅拌，敲击（需要特殊电解池系统</w:t>
            </w:r>
          </w:p>
          <w:p w:rsidR="007A265B" w:rsidRDefault="009E7272">
            <w:pPr>
              <w:adjustRightInd w:val="0"/>
              <w:snapToGrid w:val="0"/>
            </w:pPr>
            <w:r>
              <w:t>CV</w:t>
            </w:r>
            <w:r>
              <w:t>数字模拟器和拟合器。用户定义反应机理（</w:t>
            </w:r>
            <w:r>
              <w:t>CHI730E</w:t>
            </w:r>
            <w:r>
              <w:t>以上）或预定义反应机理（其他型号）</w:t>
            </w:r>
          </w:p>
          <w:p w:rsidR="007A265B" w:rsidRDefault="009E7272">
            <w:pPr>
              <w:adjustRightInd w:val="0"/>
              <w:snapToGrid w:val="0"/>
            </w:pPr>
            <w:r>
              <w:t>交流阻抗模拟器和拟合器（具有交流阻抗测量功能的型号）</w:t>
            </w:r>
          </w:p>
          <w:p w:rsidR="007A265B" w:rsidRDefault="009E7272">
            <w:pPr>
              <w:adjustRightInd w:val="0"/>
              <w:snapToGrid w:val="0"/>
            </w:pPr>
            <w:r>
              <w:t>最大数据长度：</w:t>
            </w:r>
            <w:r>
              <w:t xml:space="preserve">256K-16,384K </w:t>
            </w:r>
            <w:r>
              <w:t>点可选择</w:t>
            </w:r>
          </w:p>
          <w:p w:rsidR="007A265B" w:rsidRDefault="009E7272">
            <w:pPr>
              <w:adjustRightInd w:val="0"/>
              <w:snapToGrid w:val="0"/>
            </w:pPr>
            <w:r>
              <w:t>29.</w:t>
            </w:r>
            <w:r>
              <w:t>输出和打印系统（八核</w:t>
            </w:r>
            <w:r>
              <w:t>/4G/320G/19”</w:t>
            </w:r>
            <w:r>
              <w:t>液晶及</w:t>
            </w:r>
            <w:r>
              <w:t>A4</w:t>
            </w:r>
            <w:r>
              <w:t>幅面以上激光打印机）</w:t>
            </w:r>
            <w:r>
              <w:t>1</w:t>
            </w:r>
            <w:r>
              <w:t>套</w:t>
            </w:r>
          </w:p>
          <w:p w:rsidR="007A265B" w:rsidRDefault="009E7272">
            <w:pPr>
              <w:adjustRightInd w:val="0"/>
              <w:snapToGrid w:val="0"/>
            </w:pPr>
            <w:r>
              <w:t>30</w:t>
            </w:r>
            <w:r>
              <w:rPr>
                <w:rFonts w:hint="eastAsia"/>
              </w:rPr>
              <w:t>.</w:t>
            </w:r>
            <w:r>
              <w:t>配置：三电极（包含工作电极，参比电极，铂对电极）</w:t>
            </w:r>
            <w:r>
              <w:t>3</w:t>
            </w:r>
            <w:r>
              <w:t>套，电解池</w:t>
            </w:r>
            <w:r>
              <w:t>2</w:t>
            </w:r>
            <w:r>
              <w:t>套</w:t>
            </w:r>
          </w:p>
          <w:p w:rsidR="007A265B" w:rsidRDefault="009E7272">
            <w:pPr>
              <w:adjustRightInd w:val="0"/>
              <w:snapToGrid w:val="0"/>
            </w:pPr>
            <w:r>
              <w:t>售后服务</w:t>
            </w:r>
          </w:p>
          <w:p w:rsidR="007A265B" w:rsidRDefault="009E7272">
            <w:pPr>
              <w:adjustRightInd w:val="0"/>
              <w:snapToGrid w:val="0"/>
            </w:pPr>
            <w:r>
              <w:rPr>
                <w:rFonts w:hint="eastAsia"/>
              </w:rPr>
              <w:t xml:space="preserve">1. </w:t>
            </w:r>
            <w:r>
              <w:rPr>
                <w:rFonts w:hint="eastAsia"/>
              </w:rPr>
              <w:t>整机免费</w:t>
            </w:r>
            <w:r>
              <w:rPr>
                <w:rFonts w:hint="eastAsia"/>
              </w:rPr>
              <w:t>2</w:t>
            </w:r>
            <w:r>
              <w:t>年的保修期</w:t>
            </w:r>
            <w:r>
              <w:rPr>
                <w:rFonts w:hint="eastAsia"/>
              </w:rPr>
              <w:t>，</w:t>
            </w:r>
            <w:r>
              <w:t>仪器终生维修。</w:t>
            </w:r>
          </w:p>
          <w:p w:rsidR="007A265B" w:rsidRDefault="009E7272">
            <w:pPr>
              <w:adjustRightInd w:val="0"/>
              <w:snapToGrid w:val="0"/>
            </w:pPr>
            <w:r>
              <w:rPr>
                <w:rFonts w:hint="eastAsia"/>
              </w:rPr>
              <w:t xml:space="preserve">2. </w:t>
            </w:r>
            <w:r>
              <w:t>免费安装调试至仪器可正常运行。</w:t>
            </w:r>
          </w:p>
          <w:p w:rsidR="007A265B" w:rsidRDefault="009E7272">
            <w:pPr>
              <w:adjustRightInd w:val="0"/>
              <w:snapToGrid w:val="0"/>
            </w:pPr>
            <w:r>
              <w:rPr>
                <w:rFonts w:hint="eastAsia"/>
              </w:rPr>
              <w:t xml:space="preserve">3. </w:t>
            </w:r>
            <w:r>
              <w:t>仪器安装调试后进行现场免费培训。</w:t>
            </w:r>
          </w:p>
        </w:tc>
        <w:tc>
          <w:tcPr>
            <w:tcW w:w="569" w:type="pct"/>
            <w:vAlign w:val="center"/>
          </w:tcPr>
          <w:p w:rsidR="007A265B" w:rsidRDefault="007A265B">
            <w:pPr>
              <w:adjustRightInd w:val="0"/>
              <w:snapToGrid w:val="0"/>
              <w:jc w:val="center"/>
              <w:rPr>
                <w:rFonts w:ascii="Times New Roman" w:hAnsi="Times New Roman" w:cs="Times New Roman"/>
                <w:szCs w:val="21"/>
              </w:rPr>
            </w:pPr>
          </w:p>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rPr>
                <w:rFonts w:ascii="Times New Roman" w:hAnsi="Times New Roman" w:cs="Times New Roman"/>
                <w:szCs w:val="21"/>
              </w:rPr>
            </w:pPr>
            <w:r>
              <w:rPr>
                <w:rFonts w:ascii="Times New Roman" w:hAnsi="Times New Roman" w:cs="Times New Roman" w:hint="eastAsia"/>
                <w:szCs w:val="21"/>
              </w:rPr>
              <w:lastRenderedPageBreak/>
              <w:t>5</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可见分光光度计</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波长范围：</w:t>
            </w:r>
            <w:r>
              <w:rPr>
                <w:rFonts w:ascii="Times New Roman" w:hAnsi="Times New Roman" w:cs="Times New Roman"/>
                <w:kern w:val="0"/>
                <w:szCs w:val="21"/>
                <w:lang w:bidi="ar"/>
              </w:rPr>
              <w:t xml:space="preserve"> 325-1000nm</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波长准确度：</w:t>
            </w:r>
            <w:r>
              <w:rPr>
                <w:rFonts w:ascii="Times New Roman" w:hAnsi="Times New Roman" w:cs="Times New Roman"/>
                <w:kern w:val="0"/>
                <w:szCs w:val="21"/>
                <w:lang w:bidi="ar"/>
              </w:rPr>
              <w:t>±2nm</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波长重复性：</w:t>
            </w:r>
            <w:r>
              <w:rPr>
                <w:rFonts w:ascii="Times New Roman" w:hAnsi="Times New Roman" w:cs="Times New Roman"/>
                <w:kern w:val="0"/>
                <w:szCs w:val="21"/>
                <w:lang w:bidi="ar"/>
              </w:rPr>
              <w:t>1nm</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光谱带宽：</w:t>
            </w:r>
            <w:r>
              <w:rPr>
                <w:rFonts w:ascii="Times New Roman" w:hAnsi="Times New Roman" w:cs="Times New Roman"/>
                <w:kern w:val="0"/>
                <w:szCs w:val="21"/>
                <w:lang w:bidi="ar"/>
              </w:rPr>
              <w:t>4nm</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透射比准确：</w:t>
            </w:r>
            <w:r>
              <w:rPr>
                <w:rFonts w:ascii="Times New Roman" w:hAnsi="Times New Roman" w:cs="Times New Roman"/>
                <w:kern w:val="0"/>
                <w:szCs w:val="21"/>
                <w:lang w:bidi="ar"/>
              </w:rPr>
              <w:t>≤0.5%T</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透射比重复：</w:t>
            </w:r>
            <w:r>
              <w:rPr>
                <w:rFonts w:ascii="Times New Roman" w:hAnsi="Times New Roman" w:cs="Times New Roman"/>
                <w:kern w:val="0"/>
                <w:szCs w:val="21"/>
                <w:lang w:bidi="ar"/>
              </w:rPr>
              <w:t>0.2%T</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透射比范围：</w:t>
            </w:r>
            <w:r>
              <w:rPr>
                <w:rFonts w:ascii="Times New Roman" w:hAnsi="Times New Roman" w:cs="Times New Roman"/>
                <w:kern w:val="0"/>
                <w:szCs w:val="21"/>
                <w:lang w:bidi="ar"/>
              </w:rPr>
              <w:t>0-200%T</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吸光度范围：</w:t>
            </w:r>
            <w:r>
              <w:rPr>
                <w:rFonts w:ascii="Times New Roman" w:hAnsi="Times New Roman" w:cs="Times New Roman"/>
                <w:kern w:val="0"/>
                <w:szCs w:val="21"/>
                <w:lang w:bidi="ar"/>
              </w:rPr>
              <w:t>-0.301-3A</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浓度显示范围：</w:t>
            </w:r>
            <w:r>
              <w:rPr>
                <w:rFonts w:ascii="Times New Roman" w:hAnsi="Times New Roman" w:cs="Times New Roman"/>
                <w:kern w:val="0"/>
                <w:szCs w:val="21"/>
                <w:lang w:bidi="ar"/>
              </w:rPr>
              <w:t>0-99999</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杂散光：</w:t>
            </w:r>
            <w:r>
              <w:rPr>
                <w:rFonts w:ascii="Times New Roman" w:hAnsi="Times New Roman" w:cs="Times New Roman"/>
                <w:kern w:val="0"/>
                <w:szCs w:val="21"/>
                <w:lang w:bidi="ar"/>
              </w:rPr>
              <w:t>0≤0.1%T</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稳定性：</w:t>
            </w:r>
            <w:r>
              <w:rPr>
                <w:rFonts w:ascii="Times New Roman" w:hAnsi="Times New Roman" w:cs="Times New Roman"/>
                <w:kern w:val="0"/>
                <w:szCs w:val="21"/>
                <w:lang w:bidi="ar"/>
              </w:rPr>
              <w:t>±0.001A/H</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输出接口：</w:t>
            </w:r>
            <w:r>
              <w:rPr>
                <w:rFonts w:ascii="Times New Roman" w:hAnsi="Times New Roman" w:cs="Times New Roman"/>
                <w:kern w:val="0"/>
                <w:szCs w:val="21"/>
                <w:lang w:bidi="ar"/>
              </w:rPr>
              <w:t>RS-232</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打印机：</w:t>
            </w:r>
            <w:r>
              <w:rPr>
                <w:rFonts w:ascii="Times New Roman" w:hAnsi="Times New Roman" w:cs="Times New Roman"/>
                <w:kern w:val="0"/>
                <w:szCs w:val="21"/>
                <w:lang w:bidi="ar"/>
              </w:rPr>
              <w:t>1</w:t>
            </w:r>
            <w:r>
              <w:rPr>
                <w:rFonts w:ascii="Times New Roman" w:hAnsi="Times New Roman" w:cs="Times New Roman"/>
                <w:kern w:val="0"/>
                <w:szCs w:val="21"/>
                <w:lang w:bidi="ar"/>
              </w:rPr>
              <w:t>套；打印纸</w:t>
            </w:r>
            <w:r>
              <w:rPr>
                <w:rFonts w:ascii="Times New Roman" w:hAnsi="Times New Roman" w:cs="Times New Roman"/>
                <w:kern w:val="0"/>
                <w:szCs w:val="21"/>
                <w:lang w:bidi="ar"/>
              </w:rPr>
              <w:t>10</w:t>
            </w:r>
            <w:r>
              <w:rPr>
                <w:rFonts w:ascii="Times New Roman" w:hAnsi="Times New Roman" w:cs="Times New Roman"/>
                <w:kern w:val="0"/>
                <w:szCs w:val="21"/>
                <w:lang w:bidi="ar"/>
              </w:rPr>
              <w:t>盒</w:t>
            </w:r>
          </w:p>
        </w:tc>
        <w:tc>
          <w:tcPr>
            <w:tcW w:w="569" w:type="pct"/>
            <w:vAlign w:val="center"/>
          </w:tcPr>
          <w:p w:rsidR="007A265B" w:rsidRDefault="007A265B">
            <w:pPr>
              <w:adjustRightInd w:val="0"/>
              <w:snapToGrid w:val="0"/>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6</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智能酸度计</w:t>
            </w:r>
          </w:p>
        </w:tc>
        <w:tc>
          <w:tcPr>
            <w:tcW w:w="3640" w:type="pct"/>
          </w:tcPr>
          <w:p w:rsidR="007A265B" w:rsidRDefault="009E7272">
            <w:pPr>
              <w:adjustRightInd w:val="0"/>
              <w:snapToGrid w:val="0"/>
              <w:rPr>
                <w:rFonts w:ascii="Times New Roman" w:hAnsi="Times New Roman" w:cs="Times New Roman"/>
                <w:b/>
                <w:szCs w:val="21"/>
              </w:rPr>
            </w:pPr>
            <w:r>
              <w:rPr>
                <w:rFonts w:ascii="Times New Roman" w:hAnsi="Times New Roman" w:cs="Times New Roman"/>
                <w:b/>
                <w:szCs w:val="21"/>
              </w:rPr>
              <w:t>技术指标</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1.pH</w:t>
            </w:r>
            <w:r>
              <w:rPr>
                <w:rFonts w:ascii="Times New Roman" w:hAnsi="Times New Roman" w:cs="Times New Roman"/>
                <w:kern w:val="0"/>
                <w:szCs w:val="21"/>
                <w:lang w:bidi="ar"/>
              </w:rPr>
              <w:t>测量范围：</w:t>
            </w:r>
            <w:r>
              <w:rPr>
                <w:rFonts w:ascii="Times New Roman" w:hAnsi="Times New Roman" w:cs="Times New Roman"/>
                <w:kern w:val="0"/>
                <w:szCs w:val="21"/>
                <w:lang w:bidi="ar"/>
              </w:rPr>
              <w:t>0.00-14.00pH</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2.</w:t>
            </w:r>
            <w:r>
              <w:rPr>
                <w:rFonts w:ascii="Times New Roman" w:hAnsi="Times New Roman" w:cs="Times New Roman"/>
                <w:kern w:val="0"/>
                <w:szCs w:val="21"/>
                <w:lang w:bidi="ar"/>
              </w:rPr>
              <w:t>分辨率：</w:t>
            </w:r>
            <w:r>
              <w:rPr>
                <w:rFonts w:ascii="Times New Roman" w:hAnsi="Times New Roman" w:cs="Times New Roman"/>
                <w:kern w:val="0"/>
                <w:szCs w:val="21"/>
                <w:lang w:bidi="ar"/>
              </w:rPr>
              <w:t>0.01pH.</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3.</w:t>
            </w:r>
            <w:r>
              <w:rPr>
                <w:rFonts w:ascii="Times New Roman" w:hAnsi="Times New Roman" w:cs="Times New Roman"/>
                <w:kern w:val="0"/>
                <w:szCs w:val="21"/>
                <w:lang w:bidi="ar"/>
              </w:rPr>
              <w:t>精度：</w:t>
            </w:r>
            <w:r>
              <w:rPr>
                <w:rFonts w:ascii="Times New Roman" w:hAnsi="Times New Roman" w:cs="Times New Roman"/>
                <w:kern w:val="0"/>
                <w:szCs w:val="21"/>
                <w:lang w:bidi="ar"/>
              </w:rPr>
              <w:t>±0.01pH</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4.</w:t>
            </w:r>
            <w:r>
              <w:rPr>
                <w:rFonts w:ascii="Times New Roman" w:hAnsi="Times New Roman" w:cs="Times New Roman"/>
                <w:kern w:val="0"/>
                <w:szCs w:val="21"/>
                <w:lang w:bidi="ar"/>
              </w:rPr>
              <w:t>测量范围：</w:t>
            </w:r>
            <w:r>
              <w:rPr>
                <w:rFonts w:ascii="Times New Roman" w:hAnsi="Times New Roman" w:cs="Times New Roman"/>
                <w:kern w:val="0"/>
                <w:szCs w:val="21"/>
                <w:lang w:bidi="ar"/>
              </w:rPr>
              <w:t>±2000mV</w:t>
            </w:r>
            <w:r>
              <w:rPr>
                <w:rFonts w:ascii="Times New Roman" w:hAnsi="Times New Roman" w:cs="Times New Roman" w:hint="eastAsia"/>
                <w:kern w:val="0"/>
                <w:szCs w:val="21"/>
                <w:lang w:bidi="ar"/>
              </w:rPr>
              <w:t>，</w:t>
            </w:r>
            <w:r>
              <w:rPr>
                <w:rFonts w:ascii="Times New Roman" w:hAnsi="Times New Roman" w:cs="Times New Roman"/>
                <w:kern w:val="0"/>
                <w:szCs w:val="21"/>
                <w:lang w:bidi="ar"/>
              </w:rPr>
              <w:t>精度：</w:t>
            </w:r>
            <w:r>
              <w:rPr>
                <w:rFonts w:ascii="Times New Roman" w:hAnsi="Times New Roman" w:cs="Times New Roman"/>
                <w:kern w:val="0"/>
                <w:szCs w:val="21"/>
                <w:lang w:bidi="ar"/>
              </w:rPr>
              <w:t>±1 mV</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5.</w:t>
            </w:r>
            <w:r>
              <w:rPr>
                <w:rFonts w:ascii="Times New Roman" w:hAnsi="Times New Roman" w:cs="Times New Roman"/>
                <w:kern w:val="0"/>
                <w:szCs w:val="21"/>
                <w:lang w:bidi="ar"/>
              </w:rPr>
              <w:t>温度范围（</w:t>
            </w:r>
            <w:r>
              <w:rPr>
                <w:rFonts w:ascii="Times New Roman" w:hAnsi="Times New Roman" w:cs="Times New Roman"/>
                <w:kern w:val="0"/>
                <w:szCs w:val="21"/>
                <w:lang w:bidi="ar"/>
              </w:rPr>
              <w:t>℃</w:t>
            </w:r>
            <w:r>
              <w:rPr>
                <w:rFonts w:ascii="Times New Roman" w:hAnsi="Times New Roman" w:cs="Times New Roman"/>
                <w:kern w:val="0"/>
                <w:szCs w:val="21"/>
                <w:lang w:bidi="ar"/>
              </w:rPr>
              <w:t>）：</w:t>
            </w:r>
            <w:r>
              <w:rPr>
                <w:rFonts w:ascii="Times New Roman" w:hAnsi="Times New Roman" w:cs="Times New Roman"/>
                <w:kern w:val="0"/>
                <w:szCs w:val="21"/>
                <w:lang w:bidi="ar"/>
              </w:rPr>
              <w:t>-5-105℃</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6.</w:t>
            </w:r>
            <w:r>
              <w:rPr>
                <w:rFonts w:ascii="Times New Roman" w:hAnsi="Times New Roman" w:cs="Times New Roman"/>
                <w:kern w:val="0"/>
                <w:szCs w:val="21"/>
                <w:lang w:bidi="ar"/>
              </w:rPr>
              <w:t>温度分辨率：</w:t>
            </w:r>
            <w:r>
              <w:rPr>
                <w:rFonts w:ascii="Times New Roman" w:hAnsi="Times New Roman" w:cs="Times New Roman"/>
                <w:kern w:val="0"/>
                <w:szCs w:val="21"/>
                <w:lang w:bidi="ar"/>
              </w:rPr>
              <w:t>0.1℃</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7.</w:t>
            </w:r>
            <w:r>
              <w:rPr>
                <w:rFonts w:ascii="Times New Roman" w:hAnsi="Times New Roman" w:cs="Times New Roman"/>
                <w:kern w:val="0"/>
                <w:szCs w:val="21"/>
                <w:lang w:bidi="ar"/>
              </w:rPr>
              <w:t>温度精度：</w:t>
            </w:r>
            <w:r>
              <w:rPr>
                <w:rFonts w:ascii="Times New Roman" w:hAnsi="Times New Roman" w:cs="Times New Roman"/>
                <w:kern w:val="0"/>
                <w:szCs w:val="21"/>
                <w:lang w:bidi="ar"/>
              </w:rPr>
              <w:t>±0.3℃</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8.pH</w:t>
            </w:r>
            <w:r>
              <w:rPr>
                <w:rFonts w:ascii="Times New Roman" w:hAnsi="Times New Roman" w:cs="Times New Roman"/>
                <w:kern w:val="0"/>
                <w:szCs w:val="21"/>
                <w:lang w:bidi="ar"/>
              </w:rPr>
              <w:t>校准点：最多</w:t>
            </w:r>
            <w:r>
              <w:rPr>
                <w:rFonts w:ascii="Times New Roman" w:hAnsi="Times New Roman" w:cs="Times New Roman"/>
                <w:kern w:val="0"/>
                <w:szCs w:val="21"/>
                <w:lang w:bidi="ar"/>
              </w:rPr>
              <w:t>5</w:t>
            </w:r>
            <w:r>
              <w:rPr>
                <w:rFonts w:ascii="Times New Roman" w:hAnsi="Times New Roman" w:cs="Times New Roman"/>
                <w:kern w:val="0"/>
                <w:szCs w:val="21"/>
                <w:lang w:bidi="ar"/>
              </w:rPr>
              <w:t>点</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9.</w:t>
            </w:r>
            <w:r>
              <w:rPr>
                <w:rFonts w:ascii="Times New Roman" w:hAnsi="Times New Roman" w:cs="Times New Roman"/>
                <w:kern w:val="0"/>
                <w:szCs w:val="21"/>
                <w:lang w:bidi="ar"/>
              </w:rPr>
              <w:t>温度补偿：自动</w:t>
            </w:r>
            <w:r>
              <w:rPr>
                <w:rFonts w:ascii="Times New Roman" w:hAnsi="Times New Roman" w:cs="Times New Roman"/>
                <w:kern w:val="0"/>
                <w:szCs w:val="21"/>
                <w:lang w:bidi="ar"/>
              </w:rPr>
              <w:t>/</w:t>
            </w:r>
            <w:r>
              <w:rPr>
                <w:rFonts w:ascii="Times New Roman" w:hAnsi="Times New Roman" w:cs="Times New Roman"/>
                <w:kern w:val="0"/>
                <w:szCs w:val="21"/>
                <w:lang w:bidi="ar"/>
              </w:rPr>
              <w:t>手动</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10.</w:t>
            </w:r>
            <w:r>
              <w:rPr>
                <w:rFonts w:ascii="Times New Roman" w:hAnsi="Times New Roman" w:cs="Times New Roman"/>
                <w:kern w:val="0"/>
                <w:szCs w:val="21"/>
                <w:lang w:bidi="ar"/>
              </w:rPr>
              <w:t>终点判断：自动</w:t>
            </w:r>
            <w:r>
              <w:rPr>
                <w:rFonts w:ascii="Times New Roman" w:hAnsi="Times New Roman" w:cs="Times New Roman"/>
                <w:kern w:val="0"/>
                <w:szCs w:val="21"/>
                <w:lang w:bidi="ar"/>
              </w:rPr>
              <w:t>/</w:t>
            </w:r>
            <w:r>
              <w:rPr>
                <w:rFonts w:ascii="Times New Roman" w:hAnsi="Times New Roman" w:cs="Times New Roman"/>
                <w:kern w:val="0"/>
                <w:szCs w:val="21"/>
                <w:lang w:bidi="ar"/>
              </w:rPr>
              <w:t>手动</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11.</w:t>
            </w:r>
            <w:r>
              <w:rPr>
                <w:rFonts w:ascii="Times New Roman" w:hAnsi="Times New Roman" w:cs="Times New Roman"/>
                <w:kern w:val="0"/>
                <w:szCs w:val="21"/>
                <w:lang w:bidi="ar"/>
              </w:rPr>
              <w:t>缓冲液自动识别：具备</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12.</w:t>
            </w:r>
            <w:r>
              <w:rPr>
                <w:rFonts w:ascii="Times New Roman" w:hAnsi="Times New Roman" w:cs="Times New Roman"/>
                <w:kern w:val="0"/>
                <w:szCs w:val="21"/>
                <w:lang w:bidi="ar"/>
              </w:rPr>
              <w:t>终点提示音：具备</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lastRenderedPageBreak/>
              <w:t>13.</w:t>
            </w:r>
            <w:r>
              <w:rPr>
                <w:rFonts w:ascii="Times New Roman" w:hAnsi="Times New Roman" w:cs="Times New Roman"/>
                <w:kern w:val="0"/>
                <w:szCs w:val="21"/>
                <w:lang w:bidi="ar"/>
              </w:rPr>
              <w:t>电极状态显示：具备</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14.</w:t>
            </w:r>
            <w:r>
              <w:rPr>
                <w:rFonts w:ascii="Times New Roman" w:hAnsi="Times New Roman" w:cs="Times New Roman"/>
                <w:kern w:val="0"/>
                <w:szCs w:val="21"/>
                <w:lang w:bidi="ar"/>
              </w:rPr>
              <w:t>斜率显示：具备</w:t>
            </w:r>
          </w:p>
          <w:p w:rsidR="007A265B" w:rsidRDefault="009E7272">
            <w:pPr>
              <w:adjustRightInd w:val="0"/>
              <w:snapToGrid w:val="0"/>
              <w:rPr>
                <w:rFonts w:ascii="Times New Roman" w:hAnsi="Times New Roman" w:cs="Times New Roman"/>
                <w:b/>
                <w:szCs w:val="21"/>
              </w:rPr>
            </w:pPr>
            <w:r>
              <w:rPr>
                <w:rFonts w:ascii="Times New Roman" w:hAnsi="Times New Roman" w:cs="Times New Roman"/>
                <w:b/>
                <w:szCs w:val="21"/>
              </w:rPr>
              <w:t>配置：</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kern w:val="0"/>
                <w:szCs w:val="21"/>
                <w:lang w:bidi="ar"/>
              </w:rPr>
              <w:t>主机</w:t>
            </w:r>
            <w:r>
              <w:rPr>
                <w:rFonts w:ascii="Times New Roman" w:hAnsi="Times New Roman" w:cs="Times New Roman"/>
                <w:kern w:val="0"/>
                <w:szCs w:val="21"/>
                <w:lang w:bidi="ar"/>
              </w:rPr>
              <w:t xml:space="preserve"> 1</w:t>
            </w:r>
            <w:r>
              <w:rPr>
                <w:rFonts w:ascii="Times New Roman" w:hAnsi="Times New Roman" w:cs="Times New Roman"/>
                <w:kern w:val="0"/>
                <w:szCs w:val="21"/>
                <w:lang w:bidi="ar"/>
              </w:rPr>
              <w:t>台</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2.pH</w:t>
            </w:r>
            <w:r>
              <w:rPr>
                <w:rFonts w:ascii="Times New Roman" w:hAnsi="Times New Roman" w:cs="Times New Roman"/>
                <w:kern w:val="0"/>
                <w:szCs w:val="21"/>
                <w:lang w:bidi="ar"/>
              </w:rPr>
              <w:t>电极</w:t>
            </w:r>
            <w:r>
              <w:rPr>
                <w:rFonts w:ascii="Times New Roman" w:hAnsi="Times New Roman" w:cs="Times New Roman"/>
                <w:kern w:val="0"/>
                <w:szCs w:val="21"/>
                <w:lang w:bidi="ar"/>
              </w:rPr>
              <w:t xml:space="preserve"> 2</w:t>
            </w:r>
            <w:r>
              <w:rPr>
                <w:rFonts w:ascii="Times New Roman" w:hAnsi="Times New Roman" w:cs="Times New Roman"/>
                <w:kern w:val="0"/>
                <w:szCs w:val="21"/>
                <w:lang w:bidi="ar"/>
              </w:rPr>
              <w:t>支</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3.</w:t>
            </w:r>
            <w:r>
              <w:rPr>
                <w:rFonts w:ascii="Times New Roman" w:hAnsi="Times New Roman" w:cs="Times New Roman"/>
                <w:kern w:val="0"/>
                <w:szCs w:val="21"/>
                <w:lang w:bidi="ar"/>
              </w:rPr>
              <w:t>袋装缓冲溶液</w:t>
            </w:r>
            <w:r>
              <w:rPr>
                <w:rFonts w:ascii="Times New Roman" w:hAnsi="Times New Roman" w:cs="Times New Roman"/>
                <w:kern w:val="0"/>
                <w:szCs w:val="21"/>
                <w:lang w:bidi="ar"/>
              </w:rPr>
              <w:t>pH</w:t>
            </w:r>
            <w:r>
              <w:rPr>
                <w:rFonts w:ascii="Times New Roman" w:hAnsi="Times New Roman" w:cs="Times New Roman"/>
                <w:kern w:val="0"/>
                <w:szCs w:val="21"/>
                <w:lang w:bidi="ar"/>
              </w:rPr>
              <w:t>：</w:t>
            </w:r>
            <w:r>
              <w:rPr>
                <w:rFonts w:ascii="Times New Roman" w:hAnsi="Times New Roman" w:cs="Times New Roman"/>
                <w:kern w:val="0"/>
                <w:szCs w:val="21"/>
                <w:lang w:bidi="ar"/>
              </w:rPr>
              <w:t xml:space="preserve">4.01  7.00 </w:t>
            </w:r>
            <w:r>
              <w:rPr>
                <w:rFonts w:ascii="Times New Roman" w:hAnsi="Times New Roman" w:cs="Times New Roman"/>
                <w:kern w:val="0"/>
                <w:szCs w:val="21"/>
                <w:lang w:bidi="ar"/>
              </w:rPr>
              <w:t>各</w:t>
            </w:r>
            <w:r>
              <w:rPr>
                <w:rFonts w:ascii="Times New Roman" w:hAnsi="Times New Roman" w:cs="Times New Roman"/>
                <w:kern w:val="0"/>
                <w:szCs w:val="21"/>
                <w:lang w:bidi="ar"/>
              </w:rPr>
              <w:t>10</w:t>
            </w:r>
            <w:r>
              <w:rPr>
                <w:rFonts w:ascii="Times New Roman" w:hAnsi="Times New Roman" w:cs="Times New Roman"/>
                <w:kern w:val="0"/>
                <w:szCs w:val="21"/>
                <w:lang w:bidi="ar"/>
              </w:rPr>
              <w:t>袋</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4.</w:t>
            </w:r>
            <w:r>
              <w:rPr>
                <w:rFonts w:ascii="Times New Roman" w:hAnsi="Times New Roman" w:cs="Times New Roman"/>
                <w:kern w:val="0"/>
                <w:szCs w:val="21"/>
                <w:lang w:bidi="ar"/>
              </w:rPr>
              <w:t>电极支架</w:t>
            </w:r>
            <w:r>
              <w:rPr>
                <w:rFonts w:ascii="Times New Roman" w:hAnsi="Times New Roman" w:cs="Times New Roman"/>
                <w:kern w:val="0"/>
                <w:szCs w:val="21"/>
                <w:lang w:bidi="ar"/>
              </w:rPr>
              <w:t xml:space="preserve"> 2</w:t>
            </w:r>
            <w:r>
              <w:rPr>
                <w:rFonts w:ascii="Times New Roman" w:hAnsi="Times New Roman" w:cs="Times New Roman"/>
                <w:kern w:val="0"/>
                <w:szCs w:val="21"/>
                <w:lang w:bidi="ar"/>
              </w:rPr>
              <w:t>支</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5.</w:t>
            </w:r>
            <w:r>
              <w:rPr>
                <w:rFonts w:ascii="Times New Roman" w:hAnsi="Times New Roman" w:cs="Times New Roman"/>
                <w:kern w:val="0"/>
                <w:szCs w:val="21"/>
                <w:lang w:bidi="ar"/>
              </w:rPr>
              <w:t>电极杆</w:t>
            </w:r>
            <w:r>
              <w:rPr>
                <w:rFonts w:ascii="Times New Roman" w:hAnsi="Times New Roman" w:cs="Times New Roman"/>
                <w:kern w:val="0"/>
                <w:szCs w:val="21"/>
                <w:lang w:bidi="ar"/>
              </w:rPr>
              <w:t xml:space="preserve"> 1</w:t>
            </w:r>
            <w:r>
              <w:rPr>
                <w:rFonts w:ascii="Times New Roman" w:hAnsi="Times New Roman" w:cs="Times New Roman"/>
                <w:kern w:val="0"/>
                <w:szCs w:val="21"/>
                <w:lang w:bidi="ar"/>
              </w:rPr>
              <w:t>支</w:t>
            </w:r>
          </w:p>
        </w:tc>
        <w:tc>
          <w:tcPr>
            <w:tcW w:w="569"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lastRenderedPageBreak/>
              <w:t>7</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真空干燥箱</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hint="eastAsia"/>
                <w:kern w:val="0"/>
                <w:szCs w:val="21"/>
                <w:lang w:bidi="ar"/>
              </w:rPr>
              <w:t>.</w:t>
            </w:r>
            <w:r>
              <w:rPr>
                <w:rFonts w:ascii="Times New Roman" w:hAnsi="Times New Roman" w:cs="Times New Roman"/>
                <w:kern w:val="0"/>
                <w:szCs w:val="21"/>
                <w:lang w:bidi="ar"/>
              </w:rPr>
              <w:t>带定时功能的数显微电脑温度控制器，控温精确可靠。</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2</w:t>
            </w:r>
            <w:r>
              <w:rPr>
                <w:rFonts w:ascii="Times New Roman" w:hAnsi="Times New Roman" w:cs="Times New Roman" w:hint="eastAsia"/>
                <w:kern w:val="0"/>
                <w:szCs w:val="21"/>
                <w:lang w:bidi="ar"/>
              </w:rPr>
              <w:t>.</w:t>
            </w:r>
            <w:r>
              <w:rPr>
                <w:rFonts w:ascii="Times New Roman" w:hAnsi="Times New Roman" w:cs="Times New Roman"/>
                <w:kern w:val="0"/>
                <w:szCs w:val="21"/>
                <w:lang w:bidi="ar"/>
              </w:rPr>
              <w:t>长方体工作室，使有效容积达到最大。</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3</w:t>
            </w:r>
            <w:r>
              <w:rPr>
                <w:rFonts w:ascii="Times New Roman" w:hAnsi="Times New Roman" w:cs="Times New Roman" w:hint="eastAsia"/>
                <w:kern w:val="0"/>
                <w:szCs w:val="21"/>
                <w:lang w:bidi="ar"/>
              </w:rPr>
              <w:t>.</w:t>
            </w:r>
            <w:r>
              <w:rPr>
                <w:rFonts w:ascii="Times New Roman" w:hAnsi="Times New Roman" w:cs="Times New Roman"/>
                <w:kern w:val="0"/>
                <w:szCs w:val="21"/>
                <w:lang w:bidi="ar"/>
              </w:rPr>
              <w:t>钢化、防弹双层玻璃门观察工作室内物体，一目了然。</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4</w:t>
            </w:r>
            <w:r>
              <w:rPr>
                <w:rFonts w:ascii="Times New Roman" w:hAnsi="Times New Roman" w:cs="Times New Roman" w:hint="eastAsia"/>
                <w:kern w:val="0"/>
                <w:szCs w:val="21"/>
                <w:lang w:bidi="ar"/>
              </w:rPr>
              <w:t>.</w:t>
            </w:r>
            <w:r>
              <w:rPr>
                <w:rFonts w:ascii="Times New Roman" w:hAnsi="Times New Roman" w:cs="Times New Roman"/>
                <w:kern w:val="0"/>
                <w:szCs w:val="21"/>
                <w:lang w:bidi="ar"/>
              </w:rPr>
              <w:t>箱门闭合松紧能调节，整体成型的硅橡胶门封圈，确保箱内高真空度。</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5</w:t>
            </w:r>
            <w:r>
              <w:rPr>
                <w:rFonts w:ascii="Times New Roman" w:hAnsi="Times New Roman" w:cs="Times New Roman" w:hint="eastAsia"/>
                <w:kern w:val="0"/>
                <w:szCs w:val="21"/>
                <w:lang w:bidi="ar"/>
              </w:rPr>
              <w:t>.</w:t>
            </w:r>
            <w:r>
              <w:rPr>
                <w:rFonts w:ascii="Times New Roman" w:hAnsi="Times New Roman" w:cs="Times New Roman"/>
                <w:kern w:val="0"/>
                <w:szCs w:val="21"/>
                <w:lang w:bidi="ar"/>
              </w:rPr>
              <w:t>工作室采用不锈钢板或拉丝板制成，确保产品经久耐用。</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控温范围</w:t>
            </w:r>
            <w:r>
              <w:rPr>
                <w:rFonts w:ascii="Times New Roman" w:hAnsi="Times New Roman" w:cs="Times New Roman"/>
                <w:kern w:val="0"/>
                <w:szCs w:val="21"/>
                <w:lang w:bidi="ar"/>
              </w:rPr>
              <w:tab/>
              <w:t>RT+10~250℃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温度分辨率</w:t>
            </w:r>
            <w:r>
              <w:rPr>
                <w:rFonts w:ascii="Times New Roman" w:hAnsi="Times New Roman" w:cs="Times New Roman"/>
                <w:kern w:val="0"/>
                <w:szCs w:val="21"/>
                <w:lang w:bidi="ar"/>
              </w:rPr>
              <w:tab/>
              <w:t>0.1℃</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恒温波动度</w:t>
            </w:r>
            <w:r>
              <w:rPr>
                <w:rFonts w:ascii="Times New Roman" w:hAnsi="Times New Roman" w:cs="Times New Roman"/>
                <w:kern w:val="0"/>
                <w:szCs w:val="21"/>
                <w:lang w:bidi="ar"/>
              </w:rPr>
              <w:tab/>
              <w:t>±1℃</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达到真空度</w:t>
            </w:r>
            <w:r>
              <w:rPr>
                <w:rFonts w:ascii="Times New Roman" w:hAnsi="Times New Roman" w:cs="Times New Roman"/>
                <w:kern w:val="0"/>
                <w:szCs w:val="21"/>
                <w:lang w:bidi="ar"/>
              </w:rPr>
              <w:tab/>
              <w:t>&lt;133Pa</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工作环境温度</w:t>
            </w:r>
            <w:r>
              <w:rPr>
                <w:rFonts w:ascii="Times New Roman" w:hAnsi="Times New Roman" w:cs="Times New Roman"/>
                <w:kern w:val="0"/>
                <w:szCs w:val="21"/>
                <w:lang w:bidi="ar"/>
              </w:rPr>
              <w:t xml:space="preserve"> +5~40℃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内胆尺寸（</w:t>
            </w:r>
            <w:r>
              <w:rPr>
                <w:rFonts w:ascii="Times New Roman" w:hAnsi="Times New Roman" w:cs="Times New Roman"/>
                <w:kern w:val="0"/>
                <w:szCs w:val="21"/>
                <w:lang w:bidi="ar"/>
              </w:rPr>
              <w:t>mm</w:t>
            </w:r>
            <w:r>
              <w:rPr>
                <w:rFonts w:ascii="Times New Roman" w:hAnsi="Times New Roman" w:cs="Times New Roman"/>
                <w:kern w:val="0"/>
                <w:szCs w:val="21"/>
                <w:lang w:bidi="ar"/>
              </w:rPr>
              <w:t>）</w:t>
            </w:r>
            <w:r>
              <w:rPr>
                <w:rFonts w:ascii="Times New Roman" w:hAnsi="Times New Roman" w:cs="Times New Roman"/>
                <w:kern w:val="0"/>
                <w:szCs w:val="21"/>
                <w:lang w:bidi="ar"/>
              </w:rPr>
              <w:t>W×D×H 300×300×275</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外形尺寸</w:t>
            </w:r>
            <w:r>
              <w:rPr>
                <w:rFonts w:ascii="Times New Roman" w:hAnsi="Times New Roman" w:cs="Times New Roman"/>
                <w:kern w:val="0"/>
                <w:szCs w:val="21"/>
                <w:lang w:bidi="ar"/>
              </w:rPr>
              <w:t>(mm)W×D×H</w:t>
            </w:r>
            <w:r>
              <w:rPr>
                <w:rFonts w:ascii="Times New Roman" w:hAnsi="Times New Roman" w:cs="Times New Roman"/>
                <w:kern w:val="0"/>
                <w:szCs w:val="21"/>
                <w:lang w:bidi="ar"/>
              </w:rPr>
              <w:tab/>
              <w:t>609×490×450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工作室材料</w:t>
            </w:r>
            <w:r>
              <w:rPr>
                <w:rFonts w:ascii="Times New Roman" w:hAnsi="Times New Roman" w:cs="Times New Roman"/>
                <w:kern w:val="0"/>
                <w:szCs w:val="21"/>
                <w:lang w:bidi="ar"/>
              </w:rPr>
              <w:tab/>
            </w:r>
            <w:r>
              <w:rPr>
                <w:rFonts w:ascii="Times New Roman" w:hAnsi="Times New Roman" w:cs="Times New Roman"/>
                <w:kern w:val="0"/>
                <w:szCs w:val="21"/>
                <w:lang w:bidi="ar"/>
              </w:rPr>
              <w:t>不锈钢（</w:t>
            </w:r>
            <w:r>
              <w:rPr>
                <w:rFonts w:ascii="Times New Roman" w:hAnsi="Times New Roman" w:cs="Times New Roman"/>
                <w:kern w:val="0"/>
                <w:szCs w:val="21"/>
                <w:lang w:bidi="ar"/>
              </w:rPr>
              <w:t>1Gr18Ni9Ti</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定时范围</w:t>
            </w:r>
            <w:r>
              <w:rPr>
                <w:rFonts w:ascii="Times New Roman" w:hAnsi="Times New Roman" w:cs="Times New Roman"/>
                <w:kern w:val="0"/>
                <w:szCs w:val="21"/>
                <w:lang w:bidi="ar"/>
              </w:rPr>
              <w:tab/>
              <w:t>1-9999 minutes</w:t>
            </w:r>
          </w:p>
          <w:p w:rsidR="007A265B" w:rsidRDefault="009E7272">
            <w:pPr>
              <w:pStyle w:val="a0"/>
              <w:adjustRightInd w:val="0"/>
              <w:snapToGrid w:val="0"/>
              <w:spacing w:after="0"/>
              <w:rPr>
                <w:rFonts w:ascii="Times New Roman" w:hAnsi="Times New Roman"/>
                <w:szCs w:val="21"/>
                <w:lang w:bidi="ar"/>
              </w:rPr>
            </w:pPr>
            <w:r>
              <w:rPr>
                <w:rFonts w:ascii="Times New Roman" w:hAnsi="Times New Roman"/>
                <w:szCs w:val="21"/>
                <w:lang w:bidi="ar"/>
              </w:rPr>
              <w:t>真空泵一套（最大真空度（全压强）</w:t>
            </w:r>
            <w:r>
              <w:rPr>
                <w:rFonts w:ascii="Times New Roman" w:hAnsi="Times New Roman"/>
                <w:szCs w:val="21"/>
                <w:lang w:bidi="ar"/>
              </w:rPr>
              <w:t>0.002mbar</w:t>
            </w:r>
            <w:r>
              <w:rPr>
                <w:rFonts w:ascii="Times New Roman" w:hAnsi="Times New Roman"/>
                <w:szCs w:val="21"/>
                <w:lang w:bidi="ar"/>
              </w:rPr>
              <w:t>，最大真空度（分压强）</w:t>
            </w:r>
            <w:r>
              <w:rPr>
                <w:rFonts w:ascii="Times New Roman" w:hAnsi="Times New Roman"/>
                <w:szCs w:val="21"/>
                <w:lang w:bidi="ar"/>
              </w:rPr>
              <w:t>5*10-4mbar</w:t>
            </w:r>
            <w:r>
              <w:rPr>
                <w:rFonts w:ascii="Times New Roman" w:hAnsi="Times New Roman"/>
                <w:szCs w:val="21"/>
                <w:lang w:bidi="ar"/>
              </w:rPr>
              <w:t>抽气速率</w:t>
            </w:r>
            <w:r>
              <w:rPr>
                <w:rFonts w:ascii="Times New Roman" w:hAnsi="Times New Roman"/>
                <w:szCs w:val="21"/>
                <w:lang w:bidi="ar"/>
              </w:rPr>
              <w:t xml:space="preserve">  27.5m3/h</w:t>
            </w:r>
            <w:r>
              <w:rPr>
                <w:rFonts w:ascii="Times New Roman" w:hAnsi="Times New Roman"/>
                <w:szCs w:val="21"/>
                <w:lang w:bidi="ar"/>
              </w:rPr>
              <w:t>，热过载保护，防止过热，防倒吸阀；噪音指数</w:t>
            </w:r>
            <w:r>
              <w:rPr>
                <w:rFonts w:ascii="Times New Roman" w:hAnsi="Times New Roman"/>
                <w:szCs w:val="21"/>
                <w:lang w:bidi="ar"/>
              </w:rPr>
              <w:t>50dB</w:t>
            </w:r>
            <w:r>
              <w:rPr>
                <w:rFonts w:ascii="Times New Roman" w:hAnsi="Times New Roman"/>
                <w:szCs w:val="21"/>
                <w:lang w:bidi="ar"/>
              </w:rPr>
              <w:t>；注油量大于</w:t>
            </w:r>
            <w:r>
              <w:rPr>
                <w:rFonts w:ascii="Times New Roman" w:hAnsi="Times New Roman"/>
                <w:szCs w:val="21"/>
                <w:lang w:bidi="ar"/>
              </w:rPr>
              <w:t>1000mL</w:t>
            </w:r>
            <w:r>
              <w:rPr>
                <w:rFonts w:ascii="Times New Roman" w:hAnsi="Times New Roman"/>
                <w:szCs w:val="21"/>
                <w:lang w:bidi="ar"/>
              </w:rPr>
              <w:t>）</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hint="eastAsia"/>
                <w:kern w:val="0"/>
                <w:szCs w:val="21"/>
                <w:lang w:bidi="ar"/>
              </w:rPr>
              <w:t>1</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8</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马弗炉</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温度范围：室温</w:t>
            </w:r>
            <w:r>
              <w:rPr>
                <w:rFonts w:ascii="Times New Roman" w:hAnsi="Times New Roman" w:cs="Times New Roman"/>
                <w:kern w:val="0"/>
                <w:szCs w:val="21"/>
                <w:lang w:bidi="ar"/>
              </w:rPr>
              <w:t xml:space="preserve">-1200℃   </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功率</w:t>
            </w:r>
            <w:r>
              <w:rPr>
                <w:rFonts w:ascii="Times New Roman" w:hAnsi="Times New Roman" w:cs="Times New Roman" w:hint="eastAsia"/>
                <w:kern w:val="0"/>
                <w:szCs w:val="21"/>
                <w:lang w:bidi="ar"/>
              </w:rPr>
              <w:t>：不小于</w:t>
            </w:r>
            <w:r>
              <w:rPr>
                <w:rFonts w:ascii="Times New Roman" w:hAnsi="Times New Roman" w:cs="Times New Roman"/>
                <w:kern w:val="0"/>
                <w:szCs w:val="21"/>
                <w:lang w:bidi="ar"/>
              </w:rPr>
              <w:t xml:space="preserve"> 5KW </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控温系统采用微电脑单片机技术，具有定值运行、定时运行、超温报警等功能。</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时间设定范围为：</w:t>
            </w:r>
            <w:r>
              <w:rPr>
                <w:rFonts w:ascii="Times New Roman" w:hAnsi="Times New Roman" w:cs="Times New Roman"/>
                <w:kern w:val="0"/>
                <w:szCs w:val="21"/>
                <w:lang w:bidi="ar"/>
              </w:rPr>
              <w:t>0-9999</w:t>
            </w:r>
            <w:r>
              <w:rPr>
                <w:rFonts w:ascii="Times New Roman" w:hAnsi="Times New Roman" w:cs="Times New Roman"/>
                <w:kern w:val="0"/>
                <w:szCs w:val="21"/>
                <w:lang w:bidi="ar"/>
              </w:rPr>
              <w:t>分钟。</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控温精度</w:t>
            </w:r>
            <w:r>
              <w:rPr>
                <w:rFonts w:ascii="Times New Roman" w:hAnsi="Times New Roman" w:cs="Times New Roman"/>
                <w:kern w:val="0"/>
                <w:szCs w:val="21"/>
                <w:lang w:bidi="ar"/>
              </w:rPr>
              <w:t>1</w:t>
            </w:r>
            <w:r>
              <w:rPr>
                <w:rFonts w:ascii="Times New Roman" w:hAnsi="Times New Roman" w:cs="Times New Roman"/>
                <w:kern w:val="0"/>
                <w:szCs w:val="21"/>
                <w:lang w:bidi="ar"/>
              </w:rPr>
              <w:t>度</w:t>
            </w:r>
            <w:r>
              <w:rPr>
                <w:rFonts w:ascii="Times New Roman" w:hAnsi="Times New Roman" w:cs="Times New Roman"/>
                <w:kern w:val="0"/>
                <w:szCs w:val="21"/>
                <w:lang w:bidi="ar"/>
              </w:rPr>
              <w:t xml:space="preserve">     </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温度波动度小于</w:t>
            </w:r>
            <w:r>
              <w:rPr>
                <w:rFonts w:ascii="Times New Roman" w:hAnsi="Times New Roman" w:cs="Times New Roman"/>
                <w:kern w:val="0"/>
                <w:szCs w:val="21"/>
                <w:lang w:bidi="ar"/>
              </w:rPr>
              <w:t>5</w:t>
            </w:r>
            <w:r>
              <w:rPr>
                <w:rFonts w:ascii="Times New Roman" w:hAnsi="Times New Roman" w:cs="Times New Roman"/>
                <w:kern w:val="0"/>
                <w:szCs w:val="21"/>
                <w:lang w:bidi="ar"/>
              </w:rPr>
              <w:t>度</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容积：</w:t>
            </w:r>
            <w:r>
              <w:rPr>
                <w:rFonts w:ascii="Times New Roman" w:hAnsi="Times New Roman" w:cs="Times New Roman" w:hint="eastAsia"/>
                <w:kern w:val="0"/>
                <w:szCs w:val="21"/>
                <w:lang w:bidi="ar"/>
              </w:rPr>
              <w:t>不小于</w:t>
            </w:r>
            <w:r>
              <w:rPr>
                <w:rFonts w:ascii="Times New Roman" w:hAnsi="Times New Roman" w:cs="Times New Roman"/>
                <w:kern w:val="0"/>
                <w:szCs w:val="21"/>
                <w:lang w:bidi="ar"/>
              </w:rPr>
              <w:t>7L</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炉膛尺寸</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w:t>
            </w:r>
            <w:r>
              <w:rPr>
                <w:rFonts w:ascii="Times New Roman" w:hAnsi="Times New Roman" w:cs="Times New Roman"/>
                <w:kern w:val="0"/>
                <w:szCs w:val="21"/>
                <w:lang w:bidi="ar"/>
              </w:rPr>
              <w:t xml:space="preserve">300*200*120mm  </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外形尺寸：</w:t>
            </w:r>
            <w:r>
              <w:rPr>
                <w:rFonts w:ascii="Times New Roman" w:hAnsi="Times New Roman" w:cs="Times New Roman"/>
                <w:kern w:val="0"/>
                <w:szCs w:val="21"/>
                <w:lang w:bidi="ar"/>
              </w:rPr>
              <w:t>520*650*660</w:t>
            </w:r>
          </w:p>
          <w:p w:rsidR="007A265B" w:rsidRDefault="009E7272">
            <w:pPr>
              <w:pStyle w:val="a0"/>
              <w:adjustRightInd w:val="0"/>
              <w:snapToGrid w:val="0"/>
              <w:spacing w:after="0"/>
              <w:rPr>
                <w:rFonts w:ascii="Times New Roman" w:hAnsi="Times New Roman"/>
                <w:szCs w:val="21"/>
                <w:lang w:bidi="ar"/>
              </w:rPr>
            </w:pPr>
            <w:r>
              <w:rPr>
                <w:rFonts w:ascii="Times New Roman" w:hAnsi="Times New Roman"/>
                <w:szCs w:val="21"/>
                <w:lang w:bidi="ar"/>
              </w:rPr>
              <w:t>加热原件：镍铬丝</w:t>
            </w:r>
          </w:p>
        </w:tc>
        <w:tc>
          <w:tcPr>
            <w:tcW w:w="569"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9</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冷冻干燥机</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kern w:val="0"/>
                <w:szCs w:val="21"/>
                <w:lang w:bidi="ar"/>
              </w:rPr>
              <w:t>冻干面积：</w:t>
            </w:r>
            <w:r>
              <w:rPr>
                <w:rFonts w:ascii="Times New Roman" w:hAnsi="Times New Roman" w:cs="Times New Roman"/>
                <w:kern w:val="0"/>
                <w:szCs w:val="21"/>
                <w:lang w:bidi="ar"/>
              </w:rPr>
              <w:t>0.12m2</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2.</w:t>
            </w:r>
            <w:r>
              <w:rPr>
                <w:rFonts w:ascii="Times New Roman" w:hAnsi="Times New Roman" w:cs="Times New Roman"/>
                <w:kern w:val="0"/>
                <w:szCs w:val="21"/>
                <w:lang w:bidi="ar"/>
              </w:rPr>
              <w:t>冷阱温度：</w:t>
            </w:r>
            <w:r>
              <w:rPr>
                <w:rFonts w:ascii="Times New Roman" w:hAnsi="Times New Roman" w:cs="Times New Roman"/>
                <w:kern w:val="0"/>
                <w:szCs w:val="21"/>
                <w:lang w:bidi="ar"/>
              </w:rPr>
              <w:t>&lt;-65℃(</w:t>
            </w:r>
            <w:r>
              <w:rPr>
                <w:rFonts w:ascii="Times New Roman" w:hAnsi="Times New Roman" w:cs="Times New Roman"/>
                <w:kern w:val="0"/>
                <w:szCs w:val="21"/>
                <w:lang w:bidi="ar"/>
              </w:rPr>
              <w:t>环境温度</w:t>
            </w:r>
            <w:r>
              <w:rPr>
                <w:rFonts w:ascii="Times New Roman" w:hAnsi="Times New Roman" w:cs="Times New Roman"/>
                <w:kern w:val="0"/>
                <w:szCs w:val="21"/>
                <w:lang w:bidi="ar"/>
              </w:rPr>
              <w:t>≤28℃</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3.</w:t>
            </w:r>
            <w:r>
              <w:rPr>
                <w:rFonts w:ascii="Times New Roman" w:hAnsi="Times New Roman" w:cs="Times New Roman"/>
                <w:kern w:val="0"/>
                <w:szCs w:val="21"/>
                <w:lang w:bidi="ar"/>
              </w:rPr>
              <w:t>极限真空度：</w:t>
            </w:r>
            <w:r>
              <w:rPr>
                <w:rFonts w:ascii="Times New Roman" w:hAnsi="Times New Roman" w:cs="Times New Roman"/>
                <w:kern w:val="0"/>
                <w:szCs w:val="21"/>
                <w:lang w:bidi="ar"/>
              </w:rPr>
              <w:t>&lt;1Pa</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4.</w:t>
            </w:r>
            <w:r>
              <w:rPr>
                <w:rFonts w:ascii="Times New Roman" w:hAnsi="Times New Roman" w:cs="Times New Roman"/>
                <w:kern w:val="0"/>
                <w:szCs w:val="21"/>
                <w:lang w:bidi="ar"/>
              </w:rPr>
              <w:t>达标真空度：</w:t>
            </w:r>
            <w:r>
              <w:rPr>
                <w:rFonts w:ascii="Times New Roman" w:hAnsi="Times New Roman" w:cs="Times New Roman"/>
                <w:kern w:val="0"/>
                <w:szCs w:val="21"/>
                <w:lang w:bidi="ar"/>
              </w:rPr>
              <w:t>&lt;5Pa</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5.</w:t>
            </w:r>
            <w:r>
              <w:rPr>
                <w:rFonts w:ascii="Times New Roman" w:hAnsi="Times New Roman" w:cs="Times New Roman"/>
                <w:kern w:val="0"/>
                <w:szCs w:val="21"/>
                <w:lang w:bidi="ar"/>
              </w:rPr>
              <w:t>捕水能力：</w:t>
            </w:r>
            <w:r>
              <w:rPr>
                <w:rFonts w:ascii="Times New Roman" w:hAnsi="Times New Roman" w:cs="Times New Roman"/>
                <w:kern w:val="0"/>
                <w:szCs w:val="21"/>
                <w:lang w:bidi="ar"/>
              </w:rPr>
              <w:t>3-4kg/24h</w:t>
            </w:r>
            <w:r>
              <w:rPr>
                <w:rFonts w:ascii="Times New Roman" w:hAnsi="Times New Roman" w:cs="Times New Roman"/>
                <w:kern w:val="0"/>
                <w:szCs w:val="21"/>
                <w:lang w:bidi="ar"/>
              </w:rPr>
              <w:t>；</w:t>
            </w:r>
          </w:p>
          <w:p w:rsidR="007A265B" w:rsidRDefault="009E7272">
            <w:pPr>
              <w:adjustRightInd w:val="0"/>
              <w:snapToGrid w:val="0"/>
              <w:ind w:left="420" w:hangingChars="200" w:hanging="420"/>
              <w:rPr>
                <w:rFonts w:ascii="Times New Roman" w:hAnsi="Times New Roman" w:cs="Times New Roman"/>
                <w:kern w:val="0"/>
                <w:szCs w:val="21"/>
                <w:lang w:bidi="ar"/>
              </w:rPr>
            </w:pPr>
            <w:r>
              <w:rPr>
                <w:rFonts w:ascii="Times New Roman" w:hAnsi="Times New Roman" w:cs="Times New Roman"/>
                <w:kern w:val="0"/>
                <w:szCs w:val="21"/>
                <w:lang w:bidi="ar"/>
              </w:rPr>
              <w:t>7.</w:t>
            </w:r>
            <w:r>
              <w:rPr>
                <w:rFonts w:ascii="Times New Roman" w:hAnsi="Times New Roman" w:cs="Times New Roman"/>
                <w:kern w:val="0"/>
                <w:szCs w:val="21"/>
                <w:lang w:bidi="ar"/>
              </w:rPr>
              <w:t>物料盘：</w:t>
            </w:r>
            <w:r>
              <w:rPr>
                <w:rFonts w:ascii="Times New Roman" w:hAnsi="Times New Roman" w:cs="Times New Roman"/>
                <w:kern w:val="0"/>
                <w:szCs w:val="21"/>
                <w:lang w:bidi="ar"/>
              </w:rPr>
              <w:t>φ200mm</w:t>
            </w:r>
            <w:r>
              <w:rPr>
                <w:rFonts w:ascii="Times New Roman" w:hAnsi="Times New Roman" w:cs="Times New Roman"/>
                <w:kern w:val="0"/>
                <w:szCs w:val="21"/>
                <w:lang w:bidi="ar"/>
              </w:rPr>
              <w:t>共</w:t>
            </w:r>
            <w:r>
              <w:rPr>
                <w:rFonts w:ascii="Times New Roman" w:hAnsi="Times New Roman" w:cs="Times New Roman"/>
                <w:kern w:val="0"/>
                <w:szCs w:val="21"/>
                <w:lang w:bidi="ar"/>
              </w:rPr>
              <w:t>4</w:t>
            </w:r>
            <w:r>
              <w:rPr>
                <w:rFonts w:ascii="Times New Roman" w:hAnsi="Times New Roman" w:cs="Times New Roman"/>
                <w:kern w:val="0"/>
                <w:szCs w:val="21"/>
                <w:lang w:bidi="ar"/>
              </w:rPr>
              <w:t>层</w:t>
            </w:r>
            <w:r>
              <w:rPr>
                <w:rFonts w:ascii="Times New Roman" w:hAnsi="Times New Roman" w:cs="Times New Roman"/>
                <w:kern w:val="0"/>
                <w:szCs w:val="21"/>
                <w:lang w:bidi="ar"/>
              </w:rPr>
              <w:t>,</w:t>
            </w:r>
            <w:r>
              <w:rPr>
                <w:rFonts w:ascii="Times New Roman" w:hAnsi="Times New Roman" w:cs="Times New Roman"/>
                <w:kern w:val="0"/>
                <w:szCs w:val="21"/>
                <w:lang w:bidi="ar"/>
              </w:rPr>
              <w:t>层高</w:t>
            </w:r>
            <w:r>
              <w:rPr>
                <w:rFonts w:ascii="Times New Roman" w:hAnsi="Times New Roman" w:cs="Times New Roman"/>
                <w:kern w:val="0"/>
                <w:szCs w:val="21"/>
                <w:lang w:bidi="ar"/>
              </w:rPr>
              <w:t>70mm</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8.</w:t>
            </w:r>
            <w:r>
              <w:rPr>
                <w:rFonts w:ascii="Times New Roman" w:hAnsi="Times New Roman" w:cs="Times New Roman"/>
                <w:kern w:val="0"/>
                <w:szCs w:val="21"/>
                <w:lang w:bidi="ar"/>
              </w:rPr>
              <w:t>整机功率：</w:t>
            </w:r>
            <w:r>
              <w:rPr>
                <w:rFonts w:ascii="Times New Roman" w:hAnsi="Times New Roman" w:cs="Times New Roman"/>
                <w:kern w:val="0"/>
                <w:szCs w:val="21"/>
                <w:lang w:bidi="ar"/>
              </w:rPr>
              <w:t>950W</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9.</w:t>
            </w:r>
            <w:r>
              <w:rPr>
                <w:rFonts w:ascii="Times New Roman" w:hAnsi="Times New Roman" w:cs="Times New Roman"/>
                <w:kern w:val="0"/>
                <w:szCs w:val="21"/>
                <w:lang w:bidi="ar"/>
              </w:rPr>
              <w:t>外型尺寸（</w:t>
            </w:r>
            <w:r>
              <w:rPr>
                <w:rFonts w:ascii="Times New Roman" w:hAnsi="Times New Roman" w:cs="Times New Roman"/>
                <w:kern w:val="0"/>
                <w:szCs w:val="21"/>
                <w:lang w:bidi="ar"/>
              </w:rPr>
              <w:t>mm</w:t>
            </w:r>
            <w:r>
              <w:rPr>
                <w:rFonts w:ascii="Times New Roman" w:hAnsi="Times New Roman" w:cs="Times New Roman"/>
                <w:kern w:val="0"/>
                <w:szCs w:val="21"/>
                <w:lang w:bidi="ar"/>
              </w:rPr>
              <w:t>）：</w:t>
            </w:r>
            <w:r>
              <w:rPr>
                <w:rFonts w:ascii="Times New Roman" w:hAnsi="Times New Roman" w:cs="Times New Roman"/>
                <w:kern w:val="0"/>
                <w:szCs w:val="21"/>
                <w:lang w:bidi="ar"/>
              </w:rPr>
              <w:t>635×460×440</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10.</w:t>
            </w:r>
            <w:r>
              <w:rPr>
                <w:rFonts w:ascii="Times New Roman" w:hAnsi="Times New Roman" w:cs="Times New Roman"/>
                <w:kern w:val="0"/>
                <w:szCs w:val="21"/>
                <w:lang w:bidi="ar"/>
              </w:rPr>
              <w:t>可装物料：</w:t>
            </w:r>
            <w:r>
              <w:rPr>
                <w:rFonts w:ascii="Times New Roman" w:hAnsi="Times New Roman" w:cs="Times New Roman"/>
                <w:kern w:val="0"/>
                <w:szCs w:val="21"/>
                <w:lang w:bidi="ar"/>
              </w:rPr>
              <w:t>1.2L(</w:t>
            </w:r>
            <w:r>
              <w:rPr>
                <w:rFonts w:ascii="Times New Roman" w:hAnsi="Times New Roman" w:cs="Times New Roman"/>
                <w:kern w:val="0"/>
                <w:szCs w:val="21"/>
                <w:lang w:bidi="ar"/>
              </w:rPr>
              <w:t>料厚</w:t>
            </w:r>
            <w:r>
              <w:rPr>
                <w:rFonts w:ascii="Times New Roman" w:hAnsi="Times New Roman" w:cs="Times New Roman"/>
                <w:kern w:val="0"/>
                <w:szCs w:val="21"/>
                <w:lang w:bidi="ar"/>
              </w:rPr>
              <w:t>10mm)</w:t>
            </w:r>
            <w:r>
              <w:rPr>
                <w:rFonts w:ascii="Times New Roman" w:hAnsi="Times New Roman" w:cs="Times New Roman"/>
                <w:kern w:val="0"/>
                <w:szCs w:val="21"/>
                <w:lang w:bidi="ar"/>
              </w:rPr>
              <w:t>；</w:t>
            </w:r>
          </w:p>
          <w:p w:rsidR="007A265B" w:rsidRDefault="009E7272">
            <w:pPr>
              <w:adjustRightInd w:val="0"/>
              <w:snapToGrid w:val="0"/>
              <w:ind w:left="210" w:hangingChars="100" w:hanging="210"/>
              <w:rPr>
                <w:rFonts w:ascii="Times New Roman" w:hAnsi="Times New Roman" w:cs="Times New Roman"/>
                <w:kern w:val="0"/>
                <w:szCs w:val="21"/>
                <w:lang w:bidi="ar"/>
              </w:rPr>
            </w:pPr>
            <w:r>
              <w:rPr>
                <w:rFonts w:ascii="Times New Roman" w:hAnsi="Times New Roman" w:cs="Times New Roman"/>
                <w:kern w:val="0"/>
                <w:szCs w:val="21"/>
                <w:lang w:bidi="ar"/>
              </w:rPr>
              <w:t>11.</w:t>
            </w:r>
            <w:r>
              <w:rPr>
                <w:rFonts w:ascii="Times New Roman" w:hAnsi="Times New Roman" w:cs="Times New Roman"/>
                <w:kern w:val="0"/>
                <w:szCs w:val="21"/>
                <w:lang w:bidi="ar"/>
              </w:rPr>
              <w:t>可装西林瓶：</w:t>
            </w:r>
            <w:r>
              <w:rPr>
                <w:rFonts w:ascii="Times New Roman" w:hAnsi="Times New Roman" w:cs="Times New Roman"/>
                <w:kern w:val="0"/>
                <w:szCs w:val="21"/>
                <w:lang w:bidi="ar"/>
              </w:rPr>
              <w:t>Ф12mm/16mm/22mm:680/400/240</w:t>
            </w:r>
            <w:r>
              <w:rPr>
                <w:rFonts w:ascii="Times New Roman" w:hAnsi="Times New Roman" w:cs="Times New Roman"/>
                <w:kern w:val="0"/>
                <w:szCs w:val="21"/>
                <w:lang w:bidi="ar"/>
              </w:rPr>
              <w:t>支；</w:t>
            </w:r>
          </w:p>
          <w:p w:rsidR="007A265B" w:rsidRDefault="009E7272">
            <w:pPr>
              <w:adjustRightInd w:val="0"/>
              <w:snapToGrid w:val="0"/>
              <w:rPr>
                <w:rFonts w:ascii="Times New Roman" w:hAnsi="Times New Roman" w:cs="Times New Roman"/>
                <w:b/>
                <w:szCs w:val="21"/>
              </w:rPr>
            </w:pPr>
            <w:r>
              <w:rPr>
                <w:rFonts w:ascii="Times New Roman" w:hAnsi="Times New Roman" w:cs="Times New Roman"/>
                <w:b/>
                <w:szCs w:val="21"/>
              </w:rPr>
              <w:t>配套设备如下：</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kern w:val="0"/>
                <w:szCs w:val="21"/>
                <w:lang w:bidi="ar"/>
              </w:rPr>
              <w:t>真空泵一套（最大真空度（全压强）</w:t>
            </w:r>
            <w:r>
              <w:rPr>
                <w:rFonts w:ascii="Times New Roman" w:hAnsi="Times New Roman" w:cs="Times New Roman"/>
                <w:kern w:val="0"/>
                <w:szCs w:val="21"/>
                <w:lang w:bidi="ar"/>
              </w:rPr>
              <w:t>0.002mbar</w:t>
            </w:r>
            <w:r>
              <w:rPr>
                <w:rFonts w:ascii="Times New Roman" w:hAnsi="Times New Roman" w:cs="Times New Roman"/>
                <w:kern w:val="0"/>
                <w:szCs w:val="21"/>
                <w:lang w:bidi="ar"/>
              </w:rPr>
              <w:t>，最大真空度（分压强）</w:t>
            </w:r>
            <w:r>
              <w:rPr>
                <w:rFonts w:ascii="Times New Roman" w:hAnsi="Times New Roman" w:cs="Times New Roman"/>
                <w:kern w:val="0"/>
                <w:szCs w:val="21"/>
                <w:lang w:bidi="ar"/>
              </w:rPr>
              <w:t>5*10-4mbar</w:t>
            </w:r>
            <w:r>
              <w:rPr>
                <w:rFonts w:ascii="Times New Roman" w:hAnsi="Times New Roman" w:cs="Times New Roman"/>
                <w:kern w:val="0"/>
                <w:szCs w:val="21"/>
                <w:lang w:bidi="ar"/>
              </w:rPr>
              <w:t>抽气速率</w:t>
            </w:r>
            <w:r>
              <w:rPr>
                <w:rFonts w:ascii="Times New Roman" w:hAnsi="Times New Roman" w:cs="Times New Roman"/>
                <w:kern w:val="0"/>
                <w:szCs w:val="21"/>
                <w:lang w:bidi="ar"/>
              </w:rPr>
              <w:t xml:space="preserve">  27.5m3/h</w:t>
            </w:r>
            <w:r>
              <w:rPr>
                <w:rFonts w:ascii="Times New Roman" w:hAnsi="Times New Roman" w:cs="Times New Roman"/>
                <w:kern w:val="0"/>
                <w:szCs w:val="21"/>
                <w:lang w:bidi="ar"/>
              </w:rPr>
              <w:t>，热过载保护，防止过热，防倒吸阀；噪音指数</w:t>
            </w:r>
            <w:r>
              <w:rPr>
                <w:rFonts w:ascii="Times New Roman" w:hAnsi="Times New Roman" w:cs="Times New Roman"/>
                <w:kern w:val="0"/>
                <w:szCs w:val="21"/>
                <w:lang w:bidi="ar"/>
              </w:rPr>
              <w:t>50dB</w:t>
            </w:r>
            <w:r>
              <w:rPr>
                <w:rFonts w:ascii="Times New Roman" w:hAnsi="Times New Roman" w:cs="Times New Roman"/>
                <w:kern w:val="0"/>
                <w:szCs w:val="21"/>
                <w:lang w:bidi="ar"/>
              </w:rPr>
              <w:t>；注油量大于</w:t>
            </w:r>
            <w:r>
              <w:rPr>
                <w:rFonts w:ascii="Times New Roman" w:hAnsi="Times New Roman" w:cs="Times New Roman"/>
                <w:kern w:val="0"/>
                <w:szCs w:val="21"/>
                <w:lang w:bidi="ar"/>
              </w:rPr>
              <w:t>1000mL</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2.</w:t>
            </w:r>
            <w:r>
              <w:rPr>
                <w:rFonts w:ascii="Times New Roman" w:hAnsi="Times New Roman" w:cs="Times New Roman"/>
                <w:kern w:val="0"/>
                <w:szCs w:val="21"/>
                <w:lang w:bidi="ar"/>
              </w:rPr>
              <w:t>冻干室一套（有机玻璃罩</w:t>
            </w:r>
            <w:r>
              <w:rPr>
                <w:rFonts w:ascii="Times New Roman" w:hAnsi="Times New Roman" w:cs="Times New Roman"/>
                <w:kern w:val="0"/>
                <w:szCs w:val="21"/>
                <w:lang w:bidi="ar"/>
              </w:rPr>
              <w:t>1</w:t>
            </w:r>
            <w:r>
              <w:rPr>
                <w:rFonts w:ascii="Times New Roman" w:hAnsi="Times New Roman" w:cs="Times New Roman"/>
                <w:kern w:val="0"/>
                <w:szCs w:val="21"/>
                <w:lang w:bidi="ar"/>
              </w:rPr>
              <w:t>个，托盘架</w:t>
            </w:r>
            <w:r>
              <w:rPr>
                <w:rFonts w:ascii="Times New Roman" w:hAnsi="Times New Roman" w:cs="Times New Roman"/>
                <w:kern w:val="0"/>
                <w:szCs w:val="21"/>
                <w:lang w:bidi="ar"/>
              </w:rPr>
              <w:t>1</w:t>
            </w:r>
            <w:r>
              <w:rPr>
                <w:rFonts w:ascii="Times New Roman" w:hAnsi="Times New Roman" w:cs="Times New Roman"/>
                <w:kern w:val="0"/>
                <w:szCs w:val="21"/>
                <w:lang w:bidi="ar"/>
              </w:rPr>
              <w:t>个，物料托盘</w:t>
            </w:r>
            <w:r>
              <w:rPr>
                <w:rFonts w:ascii="Times New Roman" w:hAnsi="Times New Roman" w:cs="Times New Roman"/>
                <w:kern w:val="0"/>
                <w:szCs w:val="21"/>
                <w:lang w:bidi="ar"/>
              </w:rPr>
              <w:t>4</w:t>
            </w:r>
            <w:r>
              <w:rPr>
                <w:rFonts w:ascii="Times New Roman" w:hAnsi="Times New Roman" w:cs="Times New Roman"/>
                <w:kern w:val="0"/>
                <w:szCs w:val="21"/>
                <w:lang w:bidi="ar"/>
              </w:rPr>
              <w:t>个，冻干架</w:t>
            </w:r>
            <w:r>
              <w:rPr>
                <w:rFonts w:ascii="Times New Roman" w:hAnsi="Times New Roman" w:cs="Times New Roman"/>
                <w:kern w:val="0"/>
                <w:szCs w:val="21"/>
                <w:lang w:bidi="ar"/>
              </w:rPr>
              <w:t>1</w:t>
            </w:r>
            <w:r>
              <w:rPr>
                <w:rFonts w:ascii="Times New Roman" w:hAnsi="Times New Roman" w:cs="Times New Roman"/>
                <w:kern w:val="0"/>
                <w:szCs w:val="21"/>
                <w:lang w:bidi="ar"/>
              </w:rPr>
              <w:t>个）。</w:t>
            </w:r>
          </w:p>
        </w:tc>
        <w:tc>
          <w:tcPr>
            <w:tcW w:w="569" w:type="pct"/>
          </w:tcPr>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jc w:val="center"/>
              <w:rPr>
                <w:rFonts w:ascii="Times New Roman" w:hAnsi="Times New Roman" w:cs="Times New Roman"/>
                <w:szCs w:val="21"/>
              </w:rPr>
            </w:pPr>
          </w:p>
          <w:p w:rsidR="007A265B" w:rsidRDefault="007A265B">
            <w:pPr>
              <w:adjustRightInd w:val="0"/>
              <w:snapToGrid w:val="0"/>
              <w:rPr>
                <w:rFonts w:ascii="Times New Roman" w:hAnsi="Times New Roman" w:cs="Times New Roman"/>
                <w:szCs w:val="21"/>
              </w:rPr>
            </w:pPr>
          </w:p>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lastRenderedPageBreak/>
              <w:t>1</w:t>
            </w:r>
            <w:r>
              <w:rPr>
                <w:rFonts w:ascii="Times New Roman" w:hAnsi="Times New Roman" w:cs="Times New Roman" w:hint="eastAsia"/>
                <w:szCs w:val="21"/>
              </w:rPr>
              <w:t>0</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压片机</w:t>
            </w:r>
          </w:p>
        </w:tc>
        <w:tc>
          <w:tcPr>
            <w:tcW w:w="3640" w:type="pct"/>
            <w:vAlign w:val="center"/>
          </w:tcPr>
          <w:p w:rsidR="007A265B" w:rsidRDefault="009E7272">
            <w:pPr>
              <w:adjustRightInd w:val="0"/>
              <w:snapToGrid w:val="0"/>
            </w:pPr>
            <w:r>
              <w:t>压力范围：</w:t>
            </w:r>
            <w:r>
              <w:t>0-15</w:t>
            </w:r>
            <w:r>
              <w:t>吨（</w:t>
            </w:r>
            <w:r>
              <w:t>0-30Mpa</w:t>
            </w:r>
            <w:r>
              <w:t>）</w:t>
            </w:r>
          </w:p>
          <w:p w:rsidR="007A265B" w:rsidRDefault="009E7272">
            <w:pPr>
              <w:adjustRightInd w:val="0"/>
              <w:snapToGrid w:val="0"/>
            </w:pPr>
            <w:r>
              <w:t>活塞直径：</w:t>
            </w:r>
            <w:r>
              <w:t>80mm</w:t>
            </w:r>
          </w:p>
          <w:p w:rsidR="007A265B" w:rsidRDefault="009E7272">
            <w:pPr>
              <w:adjustRightInd w:val="0"/>
              <w:snapToGrid w:val="0"/>
            </w:pPr>
            <w:r>
              <w:t>整体结构：一体式结构</w:t>
            </w:r>
            <w:r>
              <w:tab/>
            </w:r>
            <w:r>
              <w:t>主板、油池、油缸无密封结构</w:t>
            </w:r>
          </w:p>
          <w:p w:rsidR="007A265B" w:rsidRDefault="009E7272">
            <w:pPr>
              <w:adjustRightInd w:val="0"/>
              <w:snapToGrid w:val="0"/>
            </w:pPr>
            <w:r>
              <w:t>立柱</w:t>
            </w:r>
            <w:r>
              <w:t>2</w:t>
            </w:r>
            <w:r>
              <w:t>根立柱</w:t>
            </w:r>
          </w:p>
          <w:p w:rsidR="007A265B" w:rsidRDefault="009E7272">
            <w:pPr>
              <w:adjustRightInd w:val="0"/>
              <w:snapToGrid w:val="0"/>
            </w:pPr>
            <w:r>
              <w:t>压力表：压力压强双显示</w:t>
            </w:r>
          </w:p>
          <w:p w:rsidR="007A265B" w:rsidRDefault="009E7272">
            <w:pPr>
              <w:adjustRightInd w:val="0"/>
              <w:snapToGrid w:val="0"/>
            </w:pPr>
            <w:r>
              <w:t>最长活塞行程：</w:t>
            </w:r>
            <w:r>
              <w:t>30mm</w:t>
            </w:r>
          </w:p>
          <w:p w:rsidR="007A265B" w:rsidRDefault="009E7272">
            <w:pPr>
              <w:adjustRightInd w:val="0"/>
              <w:snapToGrid w:val="0"/>
            </w:pPr>
            <w:r>
              <w:t>压力稳定性：</w:t>
            </w:r>
            <w:r>
              <w:t>≤1Mpa/10min</w:t>
            </w:r>
          </w:p>
          <w:p w:rsidR="007A265B" w:rsidRDefault="009E7272">
            <w:pPr>
              <w:adjustRightInd w:val="0"/>
              <w:snapToGrid w:val="0"/>
            </w:pPr>
            <w:r>
              <w:t>工作台直径</w:t>
            </w:r>
            <w:r>
              <w:t>90mm</w:t>
            </w:r>
          </w:p>
          <w:p w:rsidR="007A265B" w:rsidRDefault="009E7272">
            <w:pPr>
              <w:adjustRightInd w:val="0"/>
              <w:snapToGrid w:val="0"/>
            </w:pPr>
            <w:r>
              <w:t>立柱数量：四根</w:t>
            </w:r>
          </w:p>
          <w:p w:rsidR="007A265B" w:rsidRDefault="009E7272">
            <w:pPr>
              <w:adjustRightInd w:val="0"/>
              <w:snapToGrid w:val="0"/>
            </w:pPr>
            <w:r>
              <w:t>立柱间距：</w:t>
            </w:r>
            <w:r>
              <w:t>80×130mm</w:t>
            </w:r>
          </w:p>
        </w:tc>
        <w:tc>
          <w:tcPr>
            <w:tcW w:w="569"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1</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玛瑙研钵</w:t>
            </w:r>
          </w:p>
        </w:tc>
        <w:tc>
          <w:tcPr>
            <w:tcW w:w="3640" w:type="pct"/>
            <w:vAlign w:val="center"/>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直径：</w:t>
            </w:r>
            <w:r>
              <w:rPr>
                <w:rFonts w:ascii="Times New Roman" w:hAnsi="Times New Roman" w:cs="Times New Roman"/>
                <w:kern w:val="0"/>
                <w:szCs w:val="21"/>
                <w:lang w:bidi="ar"/>
              </w:rPr>
              <w:t>90</w:t>
            </w:r>
            <w:r>
              <w:rPr>
                <w:rFonts w:ascii="Times New Roman" w:hAnsi="Times New Roman" w:cs="Times New Roman"/>
                <w:kern w:val="0"/>
                <w:szCs w:val="21"/>
                <w:lang w:bidi="ar"/>
              </w:rPr>
              <w:t>和</w:t>
            </w:r>
            <w:r>
              <w:rPr>
                <w:rFonts w:ascii="Times New Roman" w:hAnsi="Times New Roman" w:cs="Times New Roman"/>
                <w:kern w:val="0"/>
                <w:szCs w:val="21"/>
                <w:lang w:bidi="ar"/>
              </w:rPr>
              <w:t>120</w:t>
            </w:r>
          </w:p>
        </w:tc>
        <w:tc>
          <w:tcPr>
            <w:tcW w:w="569" w:type="pct"/>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个</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p>
        </w:tc>
        <w:tc>
          <w:tcPr>
            <w:tcW w:w="542" w:type="pct"/>
            <w:vAlign w:val="center"/>
          </w:tcPr>
          <w:p w:rsidR="007A265B" w:rsidRDefault="00CF3025">
            <w:pPr>
              <w:adjustRightInd w:val="0"/>
              <w:snapToGrid w:val="0"/>
              <w:jc w:val="center"/>
              <w:rPr>
                <w:rFonts w:ascii="Times New Roman" w:hAnsi="Times New Roman" w:cs="Times New Roman"/>
                <w:kern w:val="0"/>
                <w:szCs w:val="21"/>
                <w:lang w:bidi="ar"/>
              </w:rPr>
            </w:pPr>
            <w:hyperlink r:id="rId14" w:tgtFrame="https://www.instrument.com.cn/netshow/_blank" w:history="1">
              <w:r w:rsidR="009E7272">
                <w:rPr>
                  <w:rFonts w:ascii="Times New Roman" w:hAnsi="Times New Roman" w:cs="Times New Roman"/>
                  <w:kern w:val="0"/>
                  <w:szCs w:val="21"/>
                  <w:lang w:bidi="ar"/>
                </w:rPr>
                <w:t>集热式磁力搅拌器</w:t>
              </w:r>
            </w:hyperlink>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搅拌速度：起动</w:t>
            </w:r>
            <w:r>
              <w:rPr>
                <w:rFonts w:ascii="Times New Roman" w:hAnsi="Times New Roman" w:cs="Times New Roman"/>
                <w:kern w:val="0"/>
                <w:szCs w:val="21"/>
                <w:lang w:bidi="ar"/>
              </w:rPr>
              <w:t>—2600</w:t>
            </w:r>
            <w:r>
              <w:rPr>
                <w:rFonts w:ascii="Times New Roman" w:hAnsi="Times New Roman" w:cs="Times New Roman"/>
                <w:kern w:val="0"/>
                <w:szCs w:val="21"/>
                <w:lang w:bidi="ar"/>
              </w:rPr>
              <w:t>转</w:t>
            </w:r>
            <w:r>
              <w:rPr>
                <w:rFonts w:ascii="Times New Roman" w:hAnsi="Times New Roman" w:cs="Times New Roman"/>
                <w:kern w:val="0"/>
                <w:szCs w:val="21"/>
                <w:lang w:bidi="ar"/>
              </w:rPr>
              <w:t>/</w:t>
            </w:r>
            <w:r>
              <w:rPr>
                <w:rFonts w:ascii="Times New Roman" w:hAnsi="Times New Roman" w:cs="Times New Roman"/>
                <w:kern w:val="0"/>
                <w:szCs w:val="21"/>
                <w:lang w:bidi="ar"/>
              </w:rPr>
              <w:t>分</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无级调速</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加热功率：</w:t>
            </w:r>
            <w:r>
              <w:rPr>
                <w:rFonts w:ascii="Times New Roman" w:hAnsi="Times New Roman" w:cs="Times New Roman"/>
                <w:kern w:val="0"/>
                <w:szCs w:val="21"/>
                <w:lang w:bidi="ar"/>
              </w:rPr>
              <w:t>≥800W</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控温精度：</w:t>
            </w:r>
            <w:r>
              <w:rPr>
                <w:rFonts w:ascii="Times New Roman" w:hAnsi="Times New Roman" w:cs="Times New Roman"/>
                <w:kern w:val="0"/>
                <w:szCs w:val="21"/>
                <w:lang w:bidi="ar"/>
              </w:rPr>
              <w:t>±0.1</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控温范围：室温</w:t>
            </w:r>
            <w:r>
              <w:rPr>
                <w:rFonts w:ascii="Times New Roman" w:hAnsi="Times New Roman" w:cs="Times New Roman"/>
                <w:kern w:val="0"/>
                <w:szCs w:val="21"/>
                <w:lang w:bidi="ar"/>
              </w:rPr>
              <w:t>-400℃</w:t>
            </w:r>
            <w:r>
              <w:rPr>
                <w:rFonts w:ascii="Times New Roman" w:hAnsi="Times New Roman" w:cs="Times New Roman"/>
                <w:kern w:val="0"/>
                <w:szCs w:val="21"/>
                <w:lang w:bidi="ar"/>
              </w:rPr>
              <w:t>，数显控温，可水浴、油浴、干烧</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加热锅尺寸：</w:t>
            </w:r>
            <w:r>
              <w:rPr>
                <w:rFonts w:ascii="Times New Roman" w:hAnsi="Times New Roman" w:cs="Times New Roman"/>
                <w:kern w:val="0"/>
                <w:szCs w:val="21"/>
                <w:lang w:bidi="ar"/>
              </w:rPr>
              <w:t>Φ220*80mm</w:t>
            </w:r>
          </w:p>
        </w:tc>
        <w:tc>
          <w:tcPr>
            <w:tcW w:w="569"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3</w:t>
            </w:r>
          </w:p>
        </w:tc>
        <w:tc>
          <w:tcPr>
            <w:tcW w:w="542" w:type="pct"/>
            <w:vAlign w:val="center"/>
          </w:tcPr>
          <w:p w:rsidR="007A265B" w:rsidRDefault="00CF3025">
            <w:pPr>
              <w:adjustRightInd w:val="0"/>
              <w:snapToGrid w:val="0"/>
              <w:jc w:val="center"/>
              <w:rPr>
                <w:rFonts w:ascii="Times New Roman" w:hAnsi="Times New Roman" w:cs="Times New Roman"/>
                <w:kern w:val="0"/>
                <w:szCs w:val="21"/>
                <w:lang w:bidi="ar"/>
              </w:rPr>
            </w:pPr>
            <w:hyperlink r:id="rId15" w:tgtFrame="https://www.instrument.com.cn/netshow/_blank" w:history="1">
              <w:r w:rsidR="009E7272">
                <w:rPr>
                  <w:rFonts w:ascii="Times New Roman" w:hAnsi="Times New Roman" w:cs="Times New Roman"/>
                  <w:kern w:val="0"/>
                  <w:szCs w:val="21"/>
                  <w:lang w:bidi="ar"/>
                </w:rPr>
                <w:t>集热式磁力搅拌器油浴锅</w:t>
              </w:r>
            </w:hyperlink>
          </w:p>
        </w:tc>
        <w:tc>
          <w:tcPr>
            <w:tcW w:w="3640" w:type="pct"/>
            <w:vAlign w:val="center"/>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搅拌速度：起动</w:t>
            </w:r>
            <w:r>
              <w:rPr>
                <w:rFonts w:ascii="Times New Roman" w:hAnsi="Times New Roman" w:cs="Times New Roman"/>
                <w:kern w:val="0"/>
                <w:szCs w:val="21"/>
                <w:lang w:bidi="ar"/>
              </w:rPr>
              <w:t>—2600</w:t>
            </w:r>
            <w:r>
              <w:rPr>
                <w:rFonts w:ascii="Times New Roman" w:hAnsi="Times New Roman" w:cs="Times New Roman"/>
                <w:kern w:val="0"/>
                <w:szCs w:val="21"/>
                <w:lang w:bidi="ar"/>
              </w:rPr>
              <w:t>转</w:t>
            </w:r>
            <w:r>
              <w:rPr>
                <w:rFonts w:ascii="Times New Roman" w:hAnsi="Times New Roman" w:cs="Times New Roman"/>
                <w:kern w:val="0"/>
                <w:szCs w:val="21"/>
                <w:lang w:bidi="ar"/>
              </w:rPr>
              <w:t>/</w:t>
            </w:r>
            <w:r>
              <w:rPr>
                <w:rFonts w:ascii="Times New Roman" w:hAnsi="Times New Roman" w:cs="Times New Roman"/>
                <w:kern w:val="0"/>
                <w:szCs w:val="21"/>
                <w:lang w:bidi="ar"/>
              </w:rPr>
              <w:t>分</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无级调速</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加热功率：</w:t>
            </w:r>
            <w:r>
              <w:rPr>
                <w:rFonts w:ascii="Times New Roman" w:hAnsi="Times New Roman" w:cs="Times New Roman" w:hint="eastAsia"/>
                <w:kern w:val="0"/>
                <w:szCs w:val="21"/>
                <w:lang w:bidi="ar"/>
              </w:rPr>
              <w:t>≥</w:t>
            </w:r>
            <w:r>
              <w:rPr>
                <w:rFonts w:ascii="Times New Roman" w:hAnsi="Times New Roman" w:cs="Times New Roman"/>
                <w:kern w:val="0"/>
                <w:szCs w:val="21"/>
                <w:lang w:bidi="ar"/>
              </w:rPr>
              <w:t>800W</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控温范围：室温</w:t>
            </w:r>
            <w:r>
              <w:rPr>
                <w:rFonts w:ascii="Times New Roman" w:hAnsi="Times New Roman" w:cs="Times New Roman"/>
                <w:kern w:val="0"/>
                <w:szCs w:val="21"/>
                <w:lang w:bidi="ar"/>
              </w:rPr>
              <w:t>-400℃</w:t>
            </w:r>
            <w:r>
              <w:rPr>
                <w:rFonts w:ascii="Times New Roman" w:hAnsi="Times New Roman" w:cs="Times New Roman"/>
                <w:kern w:val="0"/>
                <w:szCs w:val="21"/>
                <w:lang w:bidi="ar"/>
              </w:rPr>
              <w:t>，数显控温，可水浴、油浴、干烧</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工作尺寸：</w:t>
            </w:r>
            <w:r>
              <w:rPr>
                <w:rFonts w:ascii="Times New Roman" w:hAnsi="Times New Roman" w:cs="Times New Roman"/>
                <w:kern w:val="0"/>
                <w:szCs w:val="21"/>
                <w:lang w:bidi="ar"/>
              </w:rPr>
              <w:t xml:space="preserve">Φ20*10cm </w:t>
            </w:r>
          </w:p>
        </w:tc>
        <w:tc>
          <w:tcPr>
            <w:tcW w:w="569"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4</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数字移液枪</w:t>
            </w:r>
          </w:p>
          <w:p w:rsidR="007A265B" w:rsidRDefault="007A265B">
            <w:pPr>
              <w:adjustRightInd w:val="0"/>
              <w:snapToGrid w:val="0"/>
              <w:jc w:val="center"/>
              <w:rPr>
                <w:rFonts w:ascii="Times New Roman" w:hAnsi="Times New Roman" w:cs="Times New Roman"/>
                <w:kern w:val="0"/>
                <w:szCs w:val="21"/>
                <w:lang w:bidi="ar"/>
              </w:rPr>
            </w:pPr>
          </w:p>
        </w:tc>
        <w:tc>
          <w:tcPr>
            <w:tcW w:w="3640" w:type="pct"/>
            <w:vAlign w:val="center"/>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移液方式：手动可调</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灭菌方式：半支灭菌</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量程</w:t>
            </w:r>
            <w:r>
              <w:rPr>
                <w:rFonts w:ascii="Times New Roman" w:hAnsi="Times New Roman" w:cs="Times New Roman"/>
                <w:kern w:val="0"/>
                <w:szCs w:val="21"/>
                <w:lang w:bidi="ar"/>
              </w:rPr>
              <w:t>:1-10mL</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准确度：</w:t>
            </w:r>
            <w:r>
              <w:rPr>
                <w:rFonts w:ascii="Times New Roman" w:hAnsi="Times New Roman" w:cs="Times New Roman"/>
                <w:kern w:val="0"/>
                <w:szCs w:val="21"/>
                <w:lang w:bidi="ar"/>
              </w:rPr>
              <w:t>±2.0</w:t>
            </w:r>
            <w:r>
              <w:rPr>
                <w:rFonts w:ascii="Times New Roman" w:hAnsi="Times New Roman" w:cs="Times New Roman"/>
                <w:kern w:val="0"/>
                <w:szCs w:val="21"/>
                <w:lang w:bidi="ar"/>
              </w:rPr>
              <w:t>到</w:t>
            </w:r>
            <w:r>
              <w:rPr>
                <w:rFonts w:ascii="Times New Roman" w:hAnsi="Times New Roman" w:cs="Times New Roman"/>
                <w:kern w:val="0"/>
                <w:szCs w:val="21"/>
                <w:lang w:bidi="ar"/>
              </w:rPr>
              <w:t>0.5%</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增量：</w:t>
            </w:r>
            <w:r>
              <w:rPr>
                <w:rFonts w:ascii="Times New Roman" w:hAnsi="Times New Roman" w:cs="Times New Roman"/>
                <w:kern w:val="0"/>
                <w:szCs w:val="21"/>
                <w:lang w:bidi="ar"/>
              </w:rPr>
              <w:t>0.02mL</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精密度：</w:t>
            </w:r>
            <w:r>
              <w:rPr>
                <w:rFonts w:ascii="Times New Roman" w:hAnsi="Times New Roman" w:cs="Times New Roman"/>
                <w:kern w:val="0"/>
                <w:szCs w:val="21"/>
                <w:lang w:bidi="ar"/>
              </w:rPr>
              <w:t>0.8</w:t>
            </w:r>
            <w:r>
              <w:rPr>
                <w:rFonts w:ascii="Times New Roman" w:hAnsi="Times New Roman" w:cs="Times New Roman"/>
                <w:kern w:val="0"/>
                <w:szCs w:val="21"/>
                <w:lang w:bidi="ar"/>
              </w:rPr>
              <w:t>到</w:t>
            </w:r>
            <w:r>
              <w:rPr>
                <w:rFonts w:ascii="Times New Roman" w:hAnsi="Times New Roman" w:cs="Times New Roman"/>
                <w:kern w:val="0"/>
                <w:szCs w:val="21"/>
                <w:lang w:bidi="ar"/>
              </w:rPr>
              <w:t>0.2%</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兼容吸头：</w:t>
            </w:r>
            <w:r>
              <w:rPr>
                <w:rFonts w:ascii="Times New Roman" w:hAnsi="Times New Roman" w:cs="Times New Roman"/>
                <w:kern w:val="0"/>
                <w:szCs w:val="21"/>
                <w:lang w:bidi="ar"/>
              </w:rPr>
              <w:t>Finntip:10mL</w:t>
            </w:r>
            <w:r>
              <w:rPr>
                <w:rFonts w:ascii="Times New Roman" w:hAnsi="Times New Roman" w:cs="Times New Roman"/>
                <w:kern w:val="0"/>
                <w:szCs w:val="21"/>
                <w:lang w:bidi="ar"/>
              </w:rPr>
              <w:t>，</w:t>
            </w:r>
            <w:r>
              <w:rPr>
                <w:rFonts w:ascii="Times New Roman" w:hAnsi="Times New Roman" w:cs="Times New Roman"/>
                <w:kern w:val="0"/>
                <w:szCs w:val="21"/>
                <w:lang w:bidi="ar"/>
              </w:rPr>
              <w:t>Flex10mLExt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通道数量：</w:t>
            </w:r>
            <w:r>
              <w:rPr>
                <w:rFonts w:ascii="Times New Roman" w:hAnsi="Times New Roman" w:cs="Times New Roman"/>
                <w:kern w:val="0"/>
                <w:szCs w:val="21"/>
                <w:lang w:bidi="ar"/>
              </w:rPr>
              <w:t>1</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准确度：</w:t>
            </w:r>
            <w:r>
              <w:rPr>
                <w:rFonts w:ascii="Times New Roman" w:hAnsi="Times New Roman" w:cs="Times New Roman"/>
                <w:kern w:val="0"/>
                <w:szCs w:val="21"/>
                <w:lang w:bidi="ar"/>
              </w:rPr>
              <w:t>±1</w:t>
            </w:r>
            <w:r>
              <w:rPr>
                <w:rFonts w:ascii="Times New Roman" w:hAnsi="Times New Roman" w:cs="Times New Roman"/>
                <w:kern w:val="0"/>
                <w:szCs w:val="21"/>
                <w:lang w:bidi="ar"/>
              </w:rPr>
              <w:t>到</w:t>
            </w:r>
            <w:r>
              <w:rPr>
                <w:rFonts w:ascii="Times New Roman" w:hAnsi="Times New Roman" w:cs="Times New Roman"/>
                <w:kern w:val="0"/>
                <w:szCs w:val="21"/>
                <w:lang w:bidi="ar"/>
              </w:rPr>
              <w:t>0.5%</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性能：可调量程单道移液器</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配置：移液器，量程</w:t>
            </w:r>
            <w:r>
              <w:rPr>
                <w:rFonts w:ascii="Times New Roman" w:hAnsi="Times New Roman" w:cs="Times New Roman"/>
                <w:kern w:val="0"/>
                <w:szCs w:val="21"/>
                <w:lang w:bidi="ar"/>
              </w:rPr>
              <w:t>:20-200 uL PL+    100-1000uL PL+  1-10 mL PL+</w:t>
            </w:r>
          </w:p>
        </w:tc>
        <w:tc>
          <w:tcPr>
            <w:tcW w:w="569"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hint="eastAsia"/>
                <w:szCs w:val="21"/>
              </w:rPr>
              <w:t>个</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5</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循环水式多用真空泵</w:t>
            </w:r>
          </w:p>
        </w:tc>
        <w:tc>
          <w:tcPr>
            <w:tcW w:w="3640" w:type="pct"/>
            <w:vAlign w:val="bottom"/>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功率（</w:t>
            </w:r>
            <w:r>
              <w:rPr>
                <w:rFonts w:ascii="Times New Roman" w:hAnsi="Times New Roman" w:cs="Times New Roman"/>
                <w:kern w:val="0"/>
                <w:szCs w:val="21"/>
                <w:lang w:bidi="ar"/>
              </w:rPr>
              <w:t>W</w:t>
            </w:r>
            <w:r>
              <w:rPr>
                <w:rFonts w:ascii="Times New Roman" w:hAnsi="Times New Roman" w:cs="Times New Roman"/>
                <w:kern w:val="0"/>
                <w:szCs w:val="21"/>
                <w:lang w:bidi="ar"/>
              </w:rPr>
              <w:t>）</w:t>
            </w:r>
            <w:r>
              <w:rPr>
                <w:rFonts w:ascii="Times New Roman" w:hAnsi="Times New Roman" w:cs="Times New Roman"/>
                <w:kern w:val="0"/>
                <w:szCs w:val="21"/>
                <w:lang w:bidi="ar"/>
              </w:rPr>
              <w:t>≥180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流量（</w:t>
            </w:r>
            <w:r>
              <w:rPr>
                <w:rFonts w:ascii="Times New Roman" w:hAnsi="Times New Roman" w:cs="Times New Roman"/>
                <w:kern w:val="0"/>
                <w:szCs w:val="21"/>
                <w:lang w:bidi="ar"/>
              </w:rPr>
              <w:t>L/min</w:t>
            </w:r>
            <w:r>
              <w:rPr>
                <w:rFonts w:ascii="Times New Roman" w:hAnsi="Times New Roman" w:cs="Times New Roman"/>
                <w:kern w:val="0"/>
                <w:szCs w:val="21"/>
                <w:lang w:bidi="ar"/>
              </w:rPr>
              <w:t>）</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80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扬程（</w:t>
            </w:r>
            <w:r>
              <w:rPr>
                <w:rFonts w:ascii="Times New Roman" w:hAnsi="Times New Roman" w:cs="Times New Roman"/>
                <w:kern w:val="0"/>
                <w:szCs w:val="21"/>
                <w:lang w:bidi="ar"/>
              </w:rPr>
              <w:t>m</w:t>
            </w:r>
            <w:r>
              <w:rPr>
                <w:rFonts w:ascii="Times New Roman" w:hAnsi="Times New Roman" w:cs="Times New Roman"/>
                <w:kern w:val="0"/>
                <w:szCs w:val="21"/>
                <w:lang w:bidi="ar"/>
              </w:rPr>
              <w:t>）</w:t>
            </w:r>
            <w:r>
              <w:rPr>
                <w:rFonts w:ascii="Times New Roman" w:hAnsi="Times New Roman" w:cs="Times New Roman"/>
                <w:kern w:val="0"/>
                <w:szCs w:val="21"/>
                <w:lang w:bidi="ar"/>
              </w:rPr>
              <w:t>10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最大抽真空（</w:t>
            </w:r>
            <w:r>
              <w:rPr>
                <w:rFonts w:ascii="Times New Roman" w:hAnsi="Times New Roman" w:cs="Times New Roman"/>
                <w:kern w:val="0"/>
                <w:szCs w:val="21"/>
                <w:lang w:bidi="ar"/>
              </w:rPr>
              <w:t>Mpa</w:t>
            </w:r>
            <w:r>
              <w:rPr>
                <w:rFonts w:ascii="Times New Roman" w:hAnsi="Times New Roman" w:cs="Times New Roman"/>
                <w:kern w:val="0"/>
                <w:szCs w:val="21"/>
                <w:lang w:bidi="ar"/>
              </w:rPr>
              <w:t>）</w:t>
            </w:r>
            <w:r>
              <w:rPr>
                <w:rFonts w:ascii="Times New Roman" w:hAnsi="Times New Roman" w:cs="Times New Roman"/>
                <w:kern w:val="0"/>
                <w:szCs w:val="21"/>
                <w:lang w:bidi="ar"/>
              </w:rPr>
              <w:t>0.098</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单头抽气量（</w:t>
            </w:r>
            <w:r>
              <w:rPr>
                <w:rFonts w:ascii="Times New Roman" w:hAnsi="Times New Roman" w:cs="Times New Roman"/>
                <w:kern w:val="0"/>
                <w:szCs w:val="21"/>
                <w:lang w:bidi="ar"/>
              </w:rPr>
              <w:t>L/min</w:t>
            </w:r>
            <w:r>
              <w:rPr>
                <w:rFonts w:ascii="Times New Roman" w:hAnsi="Times New Roman" w:cs="Times New Roman"/>
                <w:kern w:val="0"/>
                <w:szCs w:val="21"/>
                <w:lang w:bidi="ar"/>
              </w:rPr>
              <w:t>）</w:t>
            </w:r>
            <w:r>
              <w:rPr>
                <w:rFonts w:ascii="Times New Roman" w:hAnsi="Times New Roman" w:cs="Times New Roman"/>
                <w:kern w:val="0"/>
                <w:szCs w:val="21"/>
                <w:lang w:bidi="ar"/>
              </w:rPr>
              <w:t>10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抽气头数</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2</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安全功能</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逆流防止阀</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水箱容积（</w:t>
            </w:r>
            <w:r>
              <w:rPr>
                <w:rFonts w:ascii="Times New Roman" w:hAnsi="Times New Roman" w:cs="Times New Roman"/>
                <w:kern w:val="0"/>
                <w:szCs w:val="21"/>
                <w:lang w:bidi="ar"/>
              </w:rPr>
              <w:t>L</w:t>
            </w:r>
            <w:r>
              <w:rPr>
                <w:rFonts w:ascii="Times New Roman" w:hAnsi="Times New Roman" w:cs="Times New Roman"/>
                <w:kern w:val="0"/>
                <w:szCs w:val="21"/>
                <w:lang w:bidi="ar"/>
              </w:rPr>
              <w:t>）</w:t>
            </w:r>
            <w:r>
              <w:rPr>
                <w:rFonts w:ascii="Times New Roman" w:hAnsi="Times New Roman" w:cs="Times New Roman" w:hint="eastAsia"/>
                <w:kern w:val="0"/>
                <w:szCs w:val="21"/>
                <w:lang w:bidi="ar"/>
              </w:rPr>
              <w:t>≥</w:t>
            </w:r>
            <w:r>
              <w:rPr>
                <w:rFonts w:ascii="Times New Roman" w:hAnsi="Times New Roman" w:cs="Times New Roman"/>
                <w:kern w:val="0"/>
                <w:szCs w:val="21"/>
                <w:lang w:bidi="ar"/>
              </w:rPr>
              <w:t>15</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水箱材质</w:t>
            </w:r>
            <w:r>
              <w:rPr>
                <w:rFonts w:ascii="Times New Roman" w:hAnsi="Times New Roman" w:cs="Times New Roman"/>
                <w:kern w:val="0"/>
                <w:szCs w:val="21"/>
                <w:lang w:bidi="ar"/>
              </w:rPr>
              <w:t>PP</w:t>
            </w:r>
          </w:p>
        </w:tc>
        <w:tc>
          <w:tcPr>
            <w:tcW w:w="569"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6</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双频多功能超声波清洗机</w:t>
            </w:r>
          </w:p>
        </w:tc>
        <w:tc>
          <w:tcPr>
            <w:tcW w:w="3640" w:type="pct"/>
            <w:vAlign w:val="center"/>
          </w:tcPr>
          <w:p w:rsidR="007A265B" w:rsidRDefault="00CF3025">
            <w:pPr>
              <w:adjustRightInd w:val="0"/>
              <w:snapToGrid w:val="0"/>
              <w:rPr>
                <w:rFonts w:ascii="Times New Roman" w:hAnsi="Times New Roman" w:cs="Times New Roman"/>
                <w:kern w:val="0"/>
                <w:szCs w:val="21"/>
                <w:lang w:bidi="ar"/>
              </w:rPr>
            </w:pPr>
            <w:hyperlink r:id="rId16" w:tgtFrame="https://www.instrument.com.cn/netshow/_blank" w:history="1">
              <w:r w:rsidR="009E7272">
                <w:rPr>
                  <w:rFonts w:ascii="Times New Roman" w:hAnsi="Times New Roman" w:cs="Times New Roman"/>
                  <w:kern w:val="0"/>
                  <w:szCs w:val="21"/>
                  <w:lang w:bidi="ar"/>
                </w:rPr>
                <w:t>4L</w:t>
              </w:r>
              <w:r w:rsidR="009E7272">
                <w:rPr>
                  <w:rFonts w:ascii="Times New Roman" w:hAnsi="Times New Roman" w:cs="Times New Roman"/>
                  <w:kern w:val="0"/>
                  <w:szCs w:val="21"/>
                  <w:lang w:bidi="ar"/>
                </w:rPr>
                <w:t>容量双频多功能超声波清洗机</w:t>
              </w:r>
            </w:hyperlink>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进排水手控</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降音盖有</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时间是否可调</w:t>
            </w:r>
            <w:r>
              <w:rPr>
                <w:rFonts w:ascii="Times New Roman" w:hAnsi="Times New Roman" w:cs="Times New Roman"/>
                <w:kern w:val="0"/>
                <w:szCs w:val="21"/>
                <w:lang w:bidi="ar"/>
              </w:rPr>
              <w:t>1-600min</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温度是否可调常温</w:t>
            </w:r>
            <w:r>
              <w:rPr>
                <w:rFonts w:ascii="Times New Roman" w:hAnsi="Times New Roman" w:cs="Times New Roman"/>
                <w:kern w:val="0"/>
                <w:szCs w:val="21"/>
                <w:lang w:bidi="ar"/>
              </w:rPr>
              <w:t>-80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功率是否可调</w:t>
            </w:r>
            <w:r>
              <w:rPr>
                <w:rFonts w:ascii="Times New Roman" w:hAnsi="Times New Roman" w:cs="Times New Roman"/>
                <w:kern w:val="0"/>
                <w:szCs w:val="21"/>
                <w:lang w:bidi="ar"/>
              </w:rPr>
              <w:t>10%-100%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超声功率</w:t>
            </w:r>
            <w:r>
              <w:rPr>
                <w:rFonts w:ascii="Times New Roman" w:hAnsi="Times New Roman" w:cs="Times New Roman" w:hint="eastAsia"/>
                <w:kern w:val="0"/>
                <w:szCs w:val="21"/>
                <w:lang w:bidi="ar"/>
              </w:rPr>
              <w:t>≥</w:t>
            </w:r>
            <w:r>
              <w:rPr>
                <w:rFonts w:ascii="Times New Roman" w:hAnsi="Times New Roman" w:cs="Times New Roman"/>
                <w:kern w:val="0"/>
                <w:szCs w:val="21"/>
                <w:lang w:bidi="ar"/>
              </w:rPr>
              <w:t>150w</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超声频率</w:t>
            </w:r>
            <w:r>
              <w:rPr>
                <w:rFonts w:ascii="Times New Roman" w:hAnsi="Times New Roman" w:cs="Times New Roman"/>
                <w:kern w:val="0"/>
                <w:szCs w:val="21"/>
                <w:lang w:bidi="ar"/>
              </w:rPr>
              <w:t>20/40/25/40/28/40/28/63khz</w:t>
            </w:r>
          </w:p>
        </w:tc>
        <w:tc>
          <w:tcPr>
            <w:tcW w:w="569"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7</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旋转蒸发仪（含水循环真空泵）</w:t>
            </w:r>
          </w:p>
        </w:tc>
        <w:tc>
          <w:tcPr>
            <w:tcW w:w="3640" w:type="pct"/>
            <w:vAlign w:val="center"/>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旋转速度</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20~200rpm</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蒸发能力</w:t>
            </w:r>
            <w:r>
              <w:rPr>
                <w:rFonts w:ascii="Times New Roman" w:hAnsi="Times New Roman" w:cs="Times New Roman"/>
                <w:kern w:val="0"/>
                <w:szCs w:val="21"/>
                <w:lang w:bidi="ar"/>
              </w:rPr>
              <w:t xml:space="preserve">  Max.25mL/min</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可达真空度</w:t>
            </w:r>
            <w:r>
              <w:rPr>
                <w:rFonts w:ascii="Times New Roman" w:hAnsi="Times New Roman" w:cs="Times New Roman"/>
                <w:kern w:val="0"/>
                <w:szCs w:val="21"/>
                <w:lang w:bidi="ar"/>
              </w:rPr>
              <w:t xml:space="preserve">  399.9Pa</w:t>
            </w:r>
            <w:r>
              <w:rPr>
                <w:rFonts w:ascii="Times New Roman" w:hAnsi="Times New Roman" w:cs="Times New Roman"/>
                <w:kern w:val="0"/>
                <w:szCs w:val="21"/>
                <w:lang w:bidi="ar"/>
              </w:rPr>
              <w:t>（</w:t>
            </w:r>
            <w:r>
              <w:rPr>
                <w:rFonts w:ascii="Times New Roman" w:hAnsi="Times New Roman" w:cs="Times New Roman"/>
                <w:kern w:val="0"/>
                <w:szCs w:val="21"/>
                <w:lang w:bidi="ar"/>
              </w:rPr>
              <w:t>3mmHg</w:t>
            </w:r>
            <w:r>
              <w:rPr>
                <w:rFonts w:ascii="Times New Roman" w:hAnsi="Times New Roman" w:cs="Times New Roman"/>
                <w:kern w:val="0"/>
                <w:szCs w:val="21"/>
                <w:lang w:bidi="ar"/>
              </w:rPr>
              <w:t>）以下</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温度调节范围</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室温＋</w:t>
            </w:r>
            <w:r>
              <w:rPr>
                <w:rFonts w:ascii="Times New Roman" w:hAnsi="Times New Roman" w:cs="Times New Roman"/>
                <w:kern w:val="0"/>
                <w:szCs w:val="21"/>
                <w:lang w:bidi="ar"/>
              </w:rPr>
              <w:t>5~180℃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lastRenderedPageBreak/>
              <w:t>温度调节精度</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水</w:t>
            </w:r>
            <w:r>
              <w:rPr>
                <w:rFonts w:ascii="Times New Roman" w:hAnsi="Times New Roman" w:cs="Times New Roman"/>
                <w:kern w:val="0"/>
                <w:szCs w:val="21"/>
                <w:lang w:bidi="ar"/>
              </w:rPr>
              <w:t>±1℃</w:t>
            </w:r>
            <w:r>
              <w:rPr>
                <w:rFonts w:ascii="Times New Roman" w:hAnsi="Times New Roman" w:cs="Times New Roman"/>
                <w:kern w:val="0"/>
                <w:szCs w:val="21"/>
                <w:lang w:bidi="ar"/>
              </w:rPr>
              <w:t>油</w:t>
            </w:r>
            <w:r>
              <w:rPr>
                <w:rFonts w:ascii="Times New Roman" w:hAnsi="Times New Roman" w:cs="Times New Roman"/>
                <w:kern w:val="0"/>
                <w:szCs w:val="21"/>
                <w:lang w:bidi="ar"/>
              </w:rPr>
              <w:t>±2℃</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温度控制</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微电脑</w:t>
            </w:r>
            <w:r>
              <w:rPr>
                <w:rFonts w:ascii="Times New Roman" w:hAnsi="Times New Roman" w:cs="Times New Roman"/>
                <w:kern w:val="0"/>
                <w:szCs w:val="21"/>
                <w:lang w:bidi="ar"/>
              </w:rPr>
              <w:t>PID</w:t>
            </w:r>
            <w:r>
              <w:rPr>
                <w:rFonts w:ascii="Times New Roman" w:hAnsi="Times New Roman" w:cs="Times New Roman"/>
                <w:kern w:val="0"/>
                <w:szCs w:val="21"/>
                <w:lang w:bidi="ar"/>
              </w:rPr>
              <w:t>控制</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温度设定</w:t>
            </w:r>
            <w:r>
              <w:rPr>
                <w:rFonts w:ascii="Times New Roman" w:hAnsi="Times New Roman" w:cs="Times New Roman"/>
                <w:kern w:val="0"/>
                <w:szCs w:val="21"/>
                <w:lang w:bidi="ar"/>
              </w:rPr>
              <w:t>·</w:t>
            </w:r>
            <w:r>
              <w:rPr>
                <w:rFonts w:ascii="Times New Roman" w:hAnsi="Times New Roman" w:cs="Times New Roman"/>
                <w:kern w:val="0"/>
                <w:szCs w:val="21"/>
                <w:lang w:bidi="ar"/>
              </w:rPr>
              <w:t>显示</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按键输入设定</w:t>
            </w:r>
            <w:r>
              <w:rPr>
                <w:rFonts w:ascii="Times New Roman" w:hAnsi="Times New Roman" w:cs="Times New Roman"/>
                <w:kern w:val="0"/>
                <w:szCs w:val="21"/>
                <w:lang w:bidi="ar"/>
              </w:rPr>
              <w:t>·</w:t>
            </w:r>
            <w:r>
              <w:rPr>
                <w:rFonts w:ascii="Times New Roman" w:hAnsi="Times New Roman" w:cs="Times New Roman"/>
                <w:kern w:val="0"/>
                <w:szCs w:val="21"/>
                <w:lang w:bidi="ar"/>
              </w:rPr>
              <w:t>数字显示</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安全机能</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熔断器、微电脑防空烧电路</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主机电机功率</w:t>
            </w:r>
            <w:r>
              <w:rPr>
                <w:rFonts w:ascii="Times New Roman" w:hAnsi="Times New Roman" w:cs="Times New Roman" w:hint="eastAsia"/>
                <w:kern w:val="0"/>
                <w:szCs w:val="21"/>
                <w:lang w:bidi="ar"/>
              </w:rPr>
              <w:t xml:space="preserve"> </w:t>
            </w:r>
            <w:r>
              <w:rPr>
                <w:rFonts w:ascii="Times New Roman" w:hAnsi="Times New Roman" w:cs="Times New Roman" w:hint="eastAsia"/>
                <w:kern w:val="0"/>
                <w:szCs w:val="21"/>
                <w:lang w:bidi="ar"/>
              </w:rPr>
              <w:t>≥</w:t>
            </w:r>
            <w:r>
              <w:rPr>
                <w:rFonts w:ascii="Times New Roman" w:hAnsi="Times New Roman" w:cs="Times New Roman"/>
                <w:kern w:val="0"/>
                <w:szCs w:val="21"/>
                <w:lang w:bidi="ar"/>
              </w:rPr>
              <w:t>25W</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水浴锅功率</w:t>
            </w:r>
            <w:r>
              <w:rPr>
                <w:rFonts w:ascii="Times New Roman" w:hAnsi="Times New Roman" w:cs="Times New Roman" w:hint="eastAsia"/>
                <w:kern w:val="0"/>
                <w:szCs w:val="21"/>
                <w:lang w:bidi="ar"/>
              </w:rPr>
              <w:t xml:space="preserve"> </w:t>
            </w:r>
            <w:r>
              <w:rPr>
                <w:rFonts w:ascii="Times New Roman" w:hAnsi="Times New Roman" w:cs="Times New Roman"/>
                <w:kern w:val="0"/>
                <w:szCs w:val="21"/>
                <w:lang w:bidi="ar"/>
              </w:rPr>
              <w:t xml:space="preserve"> </w:t>
            </w:r>
            <w:r>
              <w:rPr>
                <w:rFonts w:ascii="Times New Roman" w:hAnsi="Times New Roman" w:cs="Times New Roman" w:hint="eastAsia"/>
                <w:kern w:val="0"/>
                <w:szCs w:val="21"/>
                <w:lang w:bidi="ar"/>
              </w:rPr>
              <w:t>≥</w:t>
            </w:r>
            <w:r>
              <w:rPr>
                <w:rFonts w:ascii="Times New Roman" w:hAnsi="Times New Roman" w:cs="Times New Roman"/>
                <w:kern w:val="0"/>
                <w:szCs w:val="21"/>
                <w:lang w:bidi="ar"/>
              </w:rPr>
              <w:t>1.3KW</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冷凝器</w:t>
            </w:r>
            <w:r>
              <w:rPr>
                <w:rFonts w:ascii="Times New Roman" w:hAnsi="Times New Roman" w:cs="Times New Roman"/>
                <w:kern w:val="0"/>
                <w:szCs w:val="21"/>
                <w:lang w:bidi="ar"/>
              </w:rPr>
              <w:tab/>
            </w:r>
            <w:r>
              <w:rPr>
                <w:rFonts w:ascii="Times New Roman" w:hAnsi="Times New Roman" w:cs="Times New Roman"/>
                <w:kern w:val="0"/>
                <w:szCs w:val="21"/>
                <w:lang w:bidi="ar"/>
              </w:rPr>
              <w:t>直立式双重蛇形盘管</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冷却面积</w:t>
            </w:r>
            <w:r>
              <w:rPr>
                <w:rFonts w:ascii="Times New Roman" w:hAnsi="Times New Roman" w:cs="Times New Roman"/>
                <w:kern w:val="0"/>
                <w:szCs w:val="21"/>
                <w:lang w:bidi="ar"/>
              </w:rPr>
              <w:t>0.15m2</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旋转连接轴</w:t>
            </w:r>
            <w:r>
              <w:rPr>
                <w:rFonts w:ascii="Times New Roman" w:hAnsi="Times New Roman" w:cs="Times New Roman"/>
                <w:kern w:val="0"/>
                <w:szCs w:val="21"/>
                <w:lang w:bidi="ar"/>
              </w:rPr>
              <w:tab/>
            </w:r>
            <w:r>
              <w:rPr>
                <w:rFonts w:ascii="Times New Roman" w:hAnsi="Times New Roman" w:cs="Times New Roman"/>
                <w:kern w:val="0"/>
                <w:szCs w:val="21"/>
                <w:lang w:bidi="ar"/>
              </w:rPr>
              <w:t>短型旋转玻璃轴</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标准磨口</w:t>
            </w:r>
            <w:r>
              <w:rPr>
                <w:rFonts w:ascii="Times New Roman" w:hAnsi="Times New Roman" w:cs="Times New Roman"/>
                <w:kern w:val="0"/>
                <w:szCs w:val="21"/>
                <w:lang w:bidi="ar"/>
              </w:rPr>
              <w:t>29/38</w:t>
            </w:r>
          </w:p>
          <w:p w:rsidR="007A265B" w:rsidRDefault="009E7272">
            <w:pPr>
              <w:adjustRightInd w:val="0"/>
              <w:snapToGrid w:val="0"/>
              <w:rPr>
                <w:rFonts w:ascii="Times New Roman" w:hAnsi="Times New Roman" w:cs="Times New Roman"/>
                <w:szCs w:val="21"/>
                <w:lang w:bidi="ar"/>
              </w:rPr>
            </w:pPr>
            <w:r>
              <w:rPr>
                <w:rFonts w:ascii="Times New Roman" w:hAnsi="Times New Roman" w:cs="Times New Roman"/>
                <w:kern w:val="0"/>
                <w:szCs w:val="21"/>
                <w:lang w:bidi="ar"/>
              </w:rPr>
              <w:t>标配：收集瓶</w:t>
            </w:r>
            <w:r>
              <w:rPr>
                <w:rFonts w:ascii="Times New Roman" w:hAnsi="Times New Roman" w:cs="Times New Roman"/>
                <w:kern w:val="0"/>
                <w:szCs w:val="21"/>
                <w:lang w:bidi="ar"/>
              </w:rPr>
              <w:t>1L,2L</w:t>
            </w:r>
            <w:r>
              <w:rPr>
                <w:rFonts w:ascii="Times New Roman" w:hAnsi="Times New Roman" w:cs="Times New Roman"/>
                <w:kern w:val="0"/>
                <w:szCs w:val="21"/>
                <w:lang w:bidi="ar"/>
              </w:rPr>
              <w:t>各</w:t>
            </w:r>
            <w:r>
              <w:rPr>
                <w:rFonts w:ascii="Times New Roman" w:hAnsi="Times New Roman" w:cs="Times New Roman"/>
                <w:kern w:val="0"/>
                <w:szCs w:val="21"/>
                <w:lang w:bidi="ar"/>
              </w:rPr>
              <w:t>2</w:t>
            </w:r>
            <w:r>
              <w:rPr>
                <w:rFonts w:ascii="Times New Roman" w:hAnsi="Times New Roman" w:cs="Times New Roman"/>
                <w:kern w:val="0"/>
                <w:szCs w:val="21"/>
                <w:lang w:bidi="ar"/>
              </w:rPr>
              <w:t>个，旋转瓶</w:t>
            </w:r>
            <w:r>
              <w:rPr>
                <w:rFonts w:ascii="Times New Roman" w:hAnsi="Times New Roman" w:cs="Times New Roman"/>
                <w:kern w:val="0"/>
                <w:szCs w:val="21"/>
                <w:lang w:bidi="ar"/>
              </w:rPr>
              <w:t>2L,3L</w:t>
            </w:r>
            <w:r>
              <w:rPr>
                <w:rFonts w:ascii="Times New Roman" w:hAnsi="Times New Roman" w:cs="Times New Roman"/>
                <w:kern w:val="0"/>
                <w:szCs w:val="21"/>
                <w:lang w:bidi="ar"/>
              </w:rPr>
              <w:t>各</w:t>
            </w:r>
            <w:r>
              <w:rPr>
                <w:rFonts w:ascii="Times New Roman" w:hAnsi="Times New Roman" w:cs="Times New Roman"/>
                <w:kern w:val="0"/>
                <w:szCs w:val="21"/>
                <w:lang w:bidi="ar"/>
              </w:rPr>
              <w:t>2</w:t>
            </w:r>
            <w:r>
              <w:rPr>
                <w:rFonts w:ascii="Times New Roman" w:hAnsi="Times New Roman" w:cs="Times New Roman"/>
                <w:kern w:val="0"/>
                <w:szCs w:val="21"/>
                <w:lang w:bidi="ar"/>
              </w:rPr>
              <w:t>个。</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lastRenderedPageBreak/>
              <w:t>2</w:t>
            </w:r>
            <w:r>
              <w:rPr>
                <w:rFonts w:ascii="Times New Roman" w:hAnsi="Times New Roman" w:cs="Times New Roman"/>
                <w:kern w:val="0"/>
                <w:szCs w:val="21"/>
                <w:lang w:bidi="ar"/>
              </w:rPr>
              <w:t>台</w:t>
            </w:r>
            <w:r>
              <w:rPr>
                <w:rFonts w:ascii="Times New Roman" w:hAnsi="Times New Roman" w:cs="Times New Roman"/>
                <w:kern w:val="0"/>
                <w:szCs w:val="21"/>
                <w:lang w:bidi="ar"/>
              </w:rPr>
              <w:t xml:space="preserve"> </w:t>
            </w:r>
          </w:p>
          <w:p w:rsidR="007A265B" w:rsidRDefault="007A265B">
            <w:pPr>
              <w:adjustRightInd w:val="0"/>
              <w:snapToGrid w:val="0"/>
              <w:jc w:val="center"/>
              <w:rPr>
                <w:rFonts w:ascii="Times New Roman" w:hAnsi="Times New Roman" w:cs="Times New Roman"/>
                <w:kern w:val="0"/>
                <w:szCs w:val="21"/>
                <w:lang w:bidi="ar"/>
              </w:rPr>
            </w:pP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lastRenderedPageBreak/>
              <w:t>1</w:t>
            </w:r>
            <w:r>
              <w:rPr>
                <w:rFonts w:ascii="Times New Roman" w:hAnsi="Times New Roman" w:cs="Times New Roman" w:hint="eastAsia"/>
                <w:szCs w:val="21"/>
              </w:rPr>
              <w:t>8</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恒温磁力搅拌器</w:t>
            </w:r>
          </w:p>
        </w:tc>
        <w:tc>
          <w:tcPr>
            <w:tcW w:w="3640" w:type="pct"/>
            <w:vAlign w:val="center"/>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磁力加热搅拌器采用优质直流电机，噪音小，调速平稳，</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全封闭式加热盘可作辅助加热之用。</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恒温磁力搅拌器可设定温度及温度显示，可长期加热使用，数显直观准确。</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由聚四氟乙烯和优质磁钢精制成的搅拌子，耐高温、耐磨、耐化学腐蚀、磁性强。</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转速：</w:t>
            </w:r>
            <w:r>
              <w:rPr>
                <w:rFonts w:ascii="Times New Roman" w:hAnsi="Times New Roman" w:cs="Times New Roman"/>
                <w:kern w:val="0"/>
                <w:szCs w:val="21"/>
                <w:lang w:bidi="ar"/>
              </w:rPr>
              <w:t>0-2400rpm</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电机功率：</w:t>
            </w:r>
            <w:r>
              <w:rPr>
                <w:rFonts w:ascii="Times New Roman" w:hAnsi="Times New Roman" w:cs="Times New Roman" w:hint="eastAsia"/>
                <w:kern w:val="0"/>
                <w:szCs w:val="21"/>
                <w:lang w:bidi="ar"/>
              </w:rPr>
              <w:t>≥</w:t>
            </w:r>
            <w:r>
              <w:rPr>
                <w:rFonts w:ascii="Times New Roman" w:hAnsi="Times New Roman" w:cs="Times New Roman"/>
                <w:kern w:val="0"/>
                <w:szCs w:val="21"/>
                <w:lang w:bidi="ar"/>
              </w:rPr>
              <w:t>40W</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加热功率：</w:t>
            </w:r>
            <w:r>
              <w:rPr>
                <w:rFonts w:ascii="Times New Roman" w:hAnsi="Times New Roman" w:cs="Times New Roman" w:hint="eastAsia"/>
                <w:kern w:val="0"/>
                <w:szCs w:val="21"/>
                <w:lang w:bidi="ar"/>
              </w:rPr>
              <w:t>≥</w:t>
            </w:r>
            <w:r>
              <w:rPr>
                <w:rFonts w:ascii="Times New Roman" w:hAnsi="Times New Roman" w:cs="Times New Roman"/>
                <w:kern w:val="0"/>
                <w:szCs w:val="21"/>
                <w:lang w:bidi="ar"/>
              </w:rPr>
              <w:t>300W</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温度显示：数显；</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控温范围：</w:t>
            </w:r>
            <w:r>
              <w:rPr>
                <w:rFonts w:ascii="Times New Roman" w:hAnsi="Times New Roman" w:cs="Times New Roman"/>
                <w:kern w:val="0"/>
                <w:szCs w:val="21"/>
                <w:lang w:bidi="ar"/>
              </w:rPr>
              <w:t>RT-150℃</w:t>
            </w:r>
            <w:r>
              <w:rPr>
                <w:rFonts w:ascii="Times New Roman" w:hAnsi="Times New Roman" w:cs="Times New Roman"/>
                <w:kern w:val="0"/>
                <w:szCs w:val="21"/>
                <w:lang w:bidi="ar"/>
              </w:rPr>
              <w:t>；</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hint="eastAsia"/>
                <w:kern w:val="0"/>
                <w:szCs w:val="21"/>
                <w:lang w:bidi="ar"/>
              </w:rPr>
              <w:t>6</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19</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数显悬臂式强力电动搅拌器</w:t>
            </w:r>
          </w:p>
        </w:tc>
        <w:tc>
          <w:tcPr>
            <w:tcW w:w="3640" w:type="pct"/>
            <w:vAlign w:val="center"/>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电机功率</w:t>
            </w:r>
            <w:r>
              <w:rPr>
                <w:rFonts w:ascii="Times New Roman" w:hAnsi="Times New Roman" w:cs="Times New Roman"/>
                <w:kern w:val="0"/>
                <w:szCs w:val="21"/>
                <w:lang w:bidi="ar"/>
              </w:rPr>
              <w:tab/>
            </w:r>
            <w:r>
              <w:rPr>
                <w:rFonts w:ascii="Times New Roman" w:hAnsi="Times New Roman" w:cs="Times New Roman" w:hint="eastAsia"/>
                <w:kern w:val="0"/>
                <w:szCs w:val="21"/>
                <w:lang w:bidi="ar"/>
              </w:rPr>
              <w:t>≥</w:t>
            </w:r>
            <w:r>
              <w:rPr>
                <w:rFonts w:ascii="Times New Roman" w:hAnsi="Times New Roman" w:cs="Times New Roman"/>
                <w:kern w:val="0"/>
                <w:szCs w:val="21"/>
                <w:lang w:bidi="ar"/>
              </w:rPr>
              <w:t>50W</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定时范围</w:t>
            </w:r>
            <w:r>
              <w:rPr>
                <w:rFonts w:ascii="Times New Roman" w:hAnsi="Times New Roman" w:cs="Times New Roman"/>
                <w:kern w:val="0"/>
                <w:szCs w:val="21"/>
                <w:lang w:bidi="ar"/>
              </w:rPr>
              <w:tab/>
              <w:t>0-120min</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转速范围</w:t>
            </w:r>
            <w:r>
              <w:rPr>
                <w:rFonts w:ascii="Times New Roman" w:hAnsi="Times New Roman" w:cs="Times New Roman"/>
                <w:kern w:val="0"/>
                <w:szCs w:val="21"/>
                <w:lang w:bidi="ar"/>
              </w:rPr>
              <w:tab/>
              <w:t>0-3000rpm</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hint="eastAsia"/>
                <w:kern w:val="0"/>
                <w:szCs w:val="21"/>
                <w:lang w:bidi="ar"/>
              </w:rPr>
              <w:t>5</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0</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电导率仪</w:t>
            </w:r>
          </w:p>
        </w:tc>
        <w:tc>
          <w:tcPr>
            <w:tcW w:w="3640" w:type="pct"/>
            <w:vAlign w:val="center"/>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电导率测量范围：</w:t>
            </w:r>
            <w:r>
              <w:rPr>
                <w:rFonts w:ascii="Times New Roman" w:hAnsi="Times New Roman" w:cs="Times New Roman"/>
                <w:kern w:val="0"/>
                <w:szCs w:val="21"/>
                <w:lang w:bidi="ar"/>
              </w:rPr>
              <w:t>0.00μS/cm–500mS/cm</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分辨率：</w:t>
            </w:r>
            <w:r>
              <w:rPr>
                <w:rFonts w:ascii="Times New Roman" w:hAnsi="Times New Roman" w:cs="Times New Roman"/>
                <w:kern w:val="0"/>
                <w:szCs w:val="21"/>
                <w:lang w:bidi="ar"/>
              </w:rPr>
              <w:t>0.01μS/cm–0.1mS/cm</w:t>
            </w:r>
            <w:r>
              <w:rPr>
                <w:rFonts w:ascii="Times New Roman" w:hAnsi="Times New Roman" w:cs="Times New Roman"/>
                <w:kern w:val="0"/>
                <w:szCs w:val="21"/>
                <w:lang w:bidi="ar"/>
              </w:rPr>
              <w:t>自动可变</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精度：</w:t>
            </w:r>
            <w:r>
              <w:rPr>
                <w:rFonts w:ascii="Times New Roman" w:hAnsi="Times New Roman" w:cs="Times New Roman"/>
                <w:kern w:val="0"/>
                <w:szCs w:val="21"/>
                <w:lang w:bidi="ar"/>
              </w:rPr>
              <w:t>±0.3%</w:t>
            </w:r>
            <w:r>
              <w:rPr>
                <w:rFonts w:ascii="Times New Roman" w:hAnsi="Times New Roman" w:cs="Times New Roman"/>
                <w:kern w:val="0"/>
                <w:szCs w:val="21"/>
                <w:lang w:bidi="ar"/>
              </w:rPr>
              <w:t>量程</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TDS</w:t>
            </w:r>
            <w:r>
              <w:rPr>
                <w:rFonts w:ascii="Times New Roman" w:hAnsi="Times New Roman" w:cs="Times New Roman"/>
                <w:kern w:val="0"/>
                <w:szCs w:val="21"/>
                <w:lang w:bidi="ar"/>
              </w:rPr>
              <w:t>测量范围：</w:t>
            </w:r>
            <w:r>
              <w:rPr>
                <w:rFonts w:ascii="Times New Roman" w:hAnsi="Times New Roman" w:cs="Times New Roman"/>
                <w:kern w:val="0"/>
                <w:szCs w:val="21"/>
                <w:lang w:bidi="ar"/>
              </w:rPr>
              <w:t>0.00mg/L–300g/L</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分辨率：</w:t>
            </w:r>
            <w:r>
              <w:rPr>
                <w:rFonts w:ascii="Times New Roman" w:hAnsi="Times New Roman" w:cs="Times New Roman"/>
                <w:kern w:val="0"/>
                <w:szCs w:val="21"/>
                <w:lang w:bidi="ar"/>
              </w:rPr>
              <w:t>0.01mg/L–0.1g/L</w:t>
            </w:r>
            <w:r>
              <w:rPr>
                <w:rFonts w:ascii="Times New Roman" w:hAnsi="Times New Roman" w:cs="Times New Roman"/>
                <w:kern w:val="0"/>
                <w:szCs w:val="21"/>
                <w:lang w:bidi="ar"/>
              </w:rPr>
              <w:t>自动可变</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精度：</w:t>
            </w:r>
            <w:r>
              <w:rPr>
                <w:rFonts w:ascii="Times New Roman" w:hAnsi="Times New Roman" w:cs="Times New Roman"/>
                <w:kern w:val="0"/>
                <w:szCs w:val="21"/>
                <w:lang w:bidi="ar"/>
              </w:rPr>
              <w:t>±0.5%</w:t>
            </w:r>
            <w:r>
              <w:rPr>
                <w:rFonts w:ascii="Times New Roman" w:hAnsi="Times New Roman" w:cs="Times New Roman"/>
                <w:kern w:val="0"/>
                <w:szCs w:val="21"/>
                <w:lang w:bidi="ar"/>
              </w:rPr>
              <w:t>量程</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温度测量范围（</w:t>
            </w:r>
            <w:r>
              <w:rPr>
                <w:rFonts w:ascii="Times New Roman" w:hAnsi="Times New Roman" w:cs="Times New Roman"/>
                <w:kern w:val="0"/>
                <w:szCs w:val="21"/>
                <w:lang w:bidi="ar"/>
              </w:rPr>
              <w:t>℃</w:t>
            </w:r>
            <w:r>
              <w:rPr>
                <w:rFonts w:ascii="Times New Roman" w:hAnsi="Times New Roman" w:cs="Times New Roman"/>
                <w:kern w:val="0"/>
                <w:szCs w:val="21"/>
                <w:lang w:bidi="ar"/>
              </w:rPr>
              <w:t>）：</w:t>
            </w:r>
            <w:r>
              <w:rPr>
                <w:rFonts w:ascii="Times New Roman" w:hAnsi="Times New Roman" w:cs="Times New Roman"/>
                <w:kern w:val="0"/>
                <w:szCs w:val="21"/>
                <w:lang w:bidi="ar"/>
              </w:rPr>
              <w:t>-5-105℃</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温度补偿：自动</w:t>
            </w:r>
            <w:r>
              <w:rPr>
                <w:rFonts w:ascii="Times New Roman" w:hAnsi="Times New Roman" w:cs="Times New Roman"/>
                <w:kern w:val="0"/>
                <w:szCs w:val="21"/>
                <w:lang w:bidi="ar"/>
              </w:rPr>
              <w:t>/</w:t>
            </w:r>
            <w:r>
              <w:rPr>
                <w:rFonts w:ascii="Times New Roman" w:hAnsi="Times New Roman" w:cs="Times New Roman"/>
                <w:kern w:val="0"/>
                <w:szCs w:val="21"/>
                <w:lang w:bidi="ar"/>
              </w:rPr>
              <w:t>手动</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终点判定：自动</w:t>
            </w:r>
            <w:r>
              <w:rPr>
                <w:rFonts w:ascii="Times New Roman" w:hAnsi="Times New Roman" w:cs="Times New Roman"/>
                <w:kern w:val="0"/>
                <w:szCs w:val="21"/>
                <w:lang w:bidi="ar"/>
              </w:rPr>
              <w:t>/</w:t>
            </w:r>
            <w:r>
              <w:rPr>
                <w:rFonts w:ascii="Times New Roman" w:hAnsi="Times New Roman" w:cs="Times New Roman"/>
                <w:kern w:val="0"/>
                <w:szCs w:val="21"/>
                <w:lang w:bidi="ar"/>
              </w:rPr>
              <w:t>手动</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电导校准点：</w:t>
            </w:r>
            <w:r>
              <w:rPr>
                <w:rFonts w:ascii="Times New Roman" w:hAnsi="Times New Roman" w:cs="Times New Roman"/>
                <w:kern w:val="0"/>
                <w:szCs w:val="21"/>
                <w:lang w:bidi="ar"/>
              </w:rPr>
              <w:t>1</w:t>
            </w:r>
            <w:r>
              <w:rPr>
                <w:rFonts w:ascii="Times New Roman" w:hAnsi="Times New Roman" w:cs="Times New Roman"/>
                <w:kern w:val="0"/>
                <w:szCs w:val="21"/>
                <w:lang w:bidi="ar"/>
              </w:rPr>
              <w:t>点（内置零点）</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2</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1</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台式大容量高速</w:t>
            </w:r>
            <w:hyperlink r:id="rId17" w:tgtFrame="https://www.instrument.com.cn/netshow/_blank" w:history="1">
              <w:r>
                <w:rPr>
                  <w:rFonts w:ascii="Times New Roman" w:hAnsi="Times New Roman" w:cs="Times New Roman"/>
                  <w:kern w:val="0"/>
                  <w:szCs w:val="21"/>
                  <w:lang w:bidi="ar"/>
                </w:rPr>
                <w:t>离心机</w:t>
              </w:r>
            </w:hyperlink>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最高转速</w:t>
            </w:r>
            <w:r>
              <w:rPr>
                <w:rFonts w:ascii="Times New Roman" w:hAnsi="Times New Roman" w:cs="Times New Roman"/>
                <w:kern w:val="0"/>
                <w:szCs w:val="21"/>
                <w:lang w:bidi="ar"/>
              </w:rPr>
              <w:tab/>
              <w:t>18500r/min</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最大相对离心力</w:t>
            </w:r>
            <w:r>
              <w:rPr>
                <w:rFonts w:ascii="Times New Roman" w:hAnsi="Times New Roman" w:cs="Times New Roman"/>
                <w:kern w:val="0"/>
                <w:szCs w:val="21"/>
                <w:lang w:bidi="ar"/>
              </w:rPr>
              <w:tab/>
              <w:t>23797xg</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最大容量</w:t>
            </w:r>
            <w:r>
              <w:rPr>
                <w:rFonts w:ascii="Times New Roman" w:hAnsi="Times New Roman" w:cs="Times New Roman"/>
                <w:kern w:val="0"/>
                <w:szCs w:val="21"/>
                <w:lang w:bidi="ar"/>
              </w:rPr>
              <w:tab/>
              <w:t>4×100ml</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转速精度</w:t>
            </w:r>
            <w:r>
              <w:rPr>
                <w:rFonts w:ascii="Times New Roman" w:hAnsi="Times New Roman" w:cs="Times New Roman"/>
                <w:kern w:val="0"/>
                <w:szCs w:val="21"/>
                <w:lang w:bidi="ar"/>
              </w:rPr>
              <w:tab/>
              <w:t>±10r/min</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定时范围</w:t>
            </w:r>
            <w:r>
              <w:rPr>
                <w:rFonts w:ascii="Times New Roman" w:hAnsi="Times New Roman" w:cs="Times New Roman"/>
                <w:kern w:val="0"/>
                <w:szCs w:val="21"/>
                <w:lang w:bidi="ar"/>
              </w:rPr>
              <w:tab/>
              <w:t>1sec</w:t>
            </w:r>
            <w:r>
              <w:rPr>
                <w:rFonts w:ascii="Times New Roman" w:hAnsi="Times New Roman" w:cs="Times New Roman"/>
                <w:kern w:val="0"/>
                <w:szCs w:val="21"/>
                <w:lang w:bidi="ar"/>
              </w:rPr>
              <w:t>～</w:t>
            </w:r>
            <w:r>
              <w:rPr>
                <w:rFonts w:ascii="Times New Roman" w:hAnsi="Times New Roman" w:cs="Times New Roman"/>
                <w:kern w:val="0"/>
                <w:szCs w:val="21"/>
                <w:lang w:bidi="ar"/>
              </w:rPr>
              <w:t>99min59sec</w:t>
            </w:r>
            <w:r>
              <w:rPr>
                <w:rFonts w:ascii="Times New Roman" w:hAnsi="Times New Roman" w:cs="Times New Roman"/>
                <w:kern w:val="0"/>
                <w:szCs w:val="21"/>
                <w:lang w:bidi="ar"/>
              </w:rPr>
              <w:t>或</w:t>
            </w:r>
            <w:r>
              <w:rPr>
                <w:rFonts w:ascii="Times New Roman" w:hAnsi="Times New Roman" w:cs="Times New Roman"/>
                <w:kern w:val="0"/>
                <w:szCs w:val="21"/>
                <w:lang w:bidi="ar"/>
              </w:rPr>
              <w:t>1min</w:t>
            </w:r>
            <w:r>
              <w:rPr>
                <w:rFonts w:ascii="Times New Roman" w:hAnsi="Times New Roman" w:cs="Times New Roman"/>
                <w:kern w:val="0"/>
                <w:szCs w:val="21"/>
                <w:lang w:bidi="ar"/>
              </w:rPr>
              <w:t>～</w:t>
            </w:r>
            <w:r>
              <w:rPr>
                <w:rFonts w:ascii="Times New Roman" w:hAnsi="Times New Roman" w:cs="Times New Roman"/>
                <w:kern w:val="0"/>
                <w:szCs w:val="21"/>
                <w:lang w:bidi="ar"/>
              </w:rPr>
              <w:t>99h59min</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kern w:val="0"/>
                <w:szCs w:val="21"/>
                <w:lang w:bidi="ar"/>
              </w:rPr>
              <w:t>台</w:t>
            </w:r>
          </w:p>
        </w:tc>
      </w:tr>
      <w:tr w:rsidR="007A265B">
        <w:trPr>
          <w:trHeight w:val="1439"/>
        </w:trPr>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2</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fldChar w:fldCharType="begin"/>
            </w:r>
            <w:r>
              <w:rPr>
                <w:rFonts w:ascii="Times New Roman" w:hAnsi="Times New Roman" w:cs="Times New Roman"/>
                <w:kern w:val="0"/>
                <w:szCs w:val="21"/>
                <w:lang w:bidi="ar"/>
              </w:rPr>
              <w:instrText xml:space="preserve"> HYPERLINK "https://www.instrument.com.cn/netshow/SH100662/C11980.htm" \t "https://www.instrument.com.cn/netshow/_blank" </w:instrText>
            </w:r>
            <w:r>
              <w:rPr>
                <w:rFonts w:ascii="Times New Roman" w:hAnsi="Times New Roman" w:cs="Times New Roman"/>
                <w:kern w:val="0"/>
                <w:szCs w:val="21"/>
                <w:lang w:bidi="ar"/>
              </w:rPr>
              <w:fldChar w:fldCharType="separate"/>
            </w:r>
          </w:p>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hint="eastAsia"/>
                <w:kern w:val="0"/>
                <w:szCs w:val="21"/>
                <w:lang w:bidi="ar"/>
              </w:rPr>
              <w:t>电子</w:t>
            </w:r>
            <w:r>
              <w:rPr>
                <w:rFonts w:ascii="Times New Roman" w:hAnsi="Times New Roman" w:cs="Times New Roman"/>
                <w:kern w:val="0"/>
                <w:szCs w:val="21"/>
                <w:lang w:bidi="ar"/>
              </w:rPr>
              <w:t>天平</w:t>
            </w:r>
            <w:r>
              <w:rPr>
                <w:rFonts w:ascii="Times New Roman" w:hAnsi="Times New Roman" w:cs="Times New Roman"/>
                <w:kern w:val="0"/>
                <w:szCs w:val="21"/>
                <w:lang w:bidi="ar"/>
              </w:rPr>
              <w:fldChar w:fldCharType="end"/>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校准方式手动</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重复性</w:t>
            </w:r>
            <w:r>
              <w:rPr>
                <w:rFonts w:ascii="Times New Roman" w:hAnsi="Times New Roman" w:cs="Times New Roman"/>
                <w:kern w:val="0"/>
                <w:szCs w:val="21"/>
                <w:lang w:bidi="ar"/>
              </w:rPr>
              <w:t>0.1mg</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测量精度</w:t>
            </w:r>
            <w:r>
              <w:rPr>
                <w:rFonts w:ascii="Times New Roman" w:hAnsi="Times New Roman" w:cs="Times New Roman"/>
                <w:kern w:val="0"/>
                <w:szCs w:val="21"/>
                <w:lang w:bidi="ar"/>
              </w:rPr>
              <w:t>0.0001g</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最大量程</w:t>
            </w:r>
            <w:r>
              <w:rPr>
                <w:rFonts w:ascii="Times New Roman" w:hAnsi="Times New Roman" w:cs="Times New Roman"/>
                <w:kern w:val="0"/>
                <w:szCs w:val="21"/>
                <w:lang w:bidi="ar"/>
              </w:rPr>
              <w:t>200g</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仪器量程</w:t>
            </w:r>
            <w:r>
              <w:rPr>
                <w:rFonts w:ascii="Times New Roman" w:hAnsi="Times New Roman" w:cs="Times New Roman"/>
                <w:kern w:val="0"/>
                <w:szCs w:val="21"/>
                <w:lang w:bidi="ar"/>
              </w:rPr>
              <w:t>0-200g</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hint="eastAsia"/>
                <w:kern w:val="0"/>
                <w:szCs w:val="21"/>
                <w:lang w:bidi="ar"/>
              </w:rPr>
              <w:t>3</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3</w:t>
            </w:r>
          </w:p>
        </w:tc>
        <w:tc>
          <w:tcPr>
            <w:tcW w:w="542" w:type="pct"/>
            <w:vAlign w:val="center"/>
          </w:tcPr>
          <w:p w:rsidR="007A265B" w:rsidRDefault="00CF3025">
            <w:pPr>
              <w:adjustRightInd w:val="0"/>
              <w:snapToGrid w:val="0"/>
              <w:jc w:val="left"/>
              <w:rPr>
                <w:rFonts w:ascii="Times New Roman" w:hAnsi="Times New Roman" w:cs="Times New Roman"/>
                <w:kern w:val="0"/>
                <w:szCs w:val="21"/>
                <w:lang w:bidi="ar"/>
              </w:rPr>
            </w:pPr>
            <w:hyperlink r:id="rId18" w:tgtFrame="https://www.instrument.com.cn/netshow/_blank" w:history="1">
              <w:r w:rsidR="009E7272">
                <w:rPr>
                  <w:rFonts w:ascii="Times New Roman" w:hAnsi="Times New Roman" w:cs="Times New Roman"/>
                  <w:kern w:val="0"/>
                  <w:szCs w:val="21"/>
                  <w:lang w:bidi="ar"/>
                </w:rPr>
                <w:t>水热合成反应釜</w:t>
              </w:r>
            </w:hyperlink>
          </w:p>
          <w:p w:rsidR="007A265B" w:rsidRDefault="007A265B">
            <w:pPr>
              <w:adjustRightInd w:val="0"/>
              <w:snapToGrid w:val="0"/>
              <w:rPr>
                <w:rFonts w:ascii="Times New Roman" w:hAnsi="Times New Roman" w:cs="Times New Roman"/>
                <w:kern w:val="0"/>
                <w:szCs w:val="21"/>
                <w:lang w:bidi="ar"/>
              </w:rPr>
            </w:pP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产地类别国产</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真空度</w:t>
            </w:r>
            <w:r>
              <w:rPr>
                <w:rFonts w:ascii="Times New Roman" w:hAnsi="Times New Roman" w:cs="Times New Roman"/>
                <w:kern w:val="0"/>
                <w:szCs w:val="21"/>
                <w:lang w:bidi="ar"/>
              </w:rPr>
              <w:t>0-6MPA</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容量</w:t>
            </w:r>
            <w:r>
              <w:rPr>
                <w:rFonts w:ascii="Times New Roman" w:hAnsi="Times New Roman" w:cs="Times New Roman"/>
                <w:kern w:val="0"/>
                <w:szCs w:val="21"/>
                <w:lang w:bidi="ar"/>
              </w:rPr>
              <w:t>25-1000ML</w:t>
            </w:r>
            <w:r>
              <w:rPr>
                <w:rFonts w:ascii="Times New Roman" w:hAnsi="Times New Roman" w:cs="Times New Roman" w:hint="eastAsia"/>
                <w:kern w:val="0"/>
                <w:szCs w:val="21"/>
                <w:lang w:bidi="ar"/>
              </w:rPr>
              <w:t>（（</w:t>
            </w:r>
            <w:r>
              <w:rPr>
                <w:rFonts w:ascii="Times New Roman" w:hAnsi="Times New Roman" w:cs="Times New Roman" w:hint="eastAsia"/>
                <w:kern w:val="0"/>
                <w:szCs w:val="21"/>
                <w:lang w:bidi="ar"/>
              </w:rPr>
              <w:t>50ML 100ML 200ML 250ML 150ML</w:t>
            </w:r>
            <w:r>
              <w:rPr>
                <w:rFonts w:ascii="Times New Roman" w:hAnsi="Times New Roman" w:cs="Times New Roman" w:hint="eastAsia"/>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工作压力低压使用容积微量仪器</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材质不锈钢</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2</w:t>
            </w:r>
            <w:r>
              <w:rPr>
                <w:rFonts w:ascii="Times New Roman" w:hAnsi="Times New Roman" w:cs="Times New Roman"/>
                <w:kern w:val="0"/>
                <w:szCs w:val="21"/>
                <w:lang w:bidi="ar"/>
              </w:rPr>
              <w:t>套</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4</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 xml:space="preserve"> </w:t>
            </w:r>
          </w:p>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高速万能粉碎机</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粉碎室采用优质不锈钢制作，以达到试验品分析的准确性。</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具有体积小而轻，结构紧密，造型美观，粉碎效果高的特点。</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一次性放料</w:t>
            </w:r>
            <w:r>
              <w:rPr>
                <w:rFonts w:ascii="Times New Roman" w:hAnsi="Times New Roman" w:cs="Times New Roman"/>
                <w:kern w:val="0"/>
                <w:szCs w:val="21"/>
                <w:lang w:bidi="ar"/>
              </w:rPr>
              <w:t xml:space="preserve"> 100</w:t>
            </w:r>
            <w:r>
              <w:rPr>
                <w:rFonts w:ascii="Times New Roman" w:hAnsi="Times New Roman" w:cs="Times New Roman"/>
                <w:kern w:val="0"/>
                <w:szCs w:val="21"/>
                <w:lang w:bidi="ar"/>
              </w:rPr>
              <w:t>克</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转速</w:t>
            </w:r>
            <w:r>
              <w:rPr>
                <w:rFonts w:ascii="Times New Roman" w:hAnsi="Times New Roman" w:cs="Times New Roman"/>
                <w:kern w:val="0"/>
                <w:szCs w:val="21"/>
                <w:lang w:bidi="ar"/>
              </w:rPr>
              <w:t>24000r/min</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lastRenderedPageBreak/>
              <w:t>出料粒度</w:t>
            </w:r>
            <w:r>
              <w:rPr>
                <w:rFonts w:ascii="Times New Roman" w:hAnsi="Times New Roman" w:cs="Times New Roman"/>
                <w:kern w:val="0"/>
                <w:szCs w:val="21"/>
                <w:lang w:bidi="ar"/>
              </w:rPr>
              <w:t xml:space="preserve"> 60-200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功率</w:t>
            </w:r>
            <w:r>
              <w:rPr>
                <w:rFonts w:ascii="Times New Roman" w:hAnsi="Times New Roman" w:cs="Times New Roman"/>
                <w:kern w:val="0"/>
                <w:szCs w:val="21"/>
                <w:lang w:bidi="ar"/>
              </w:rPr>
              <w:t>≥0.6 kw</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hint="eastAsia"/>
                <w:kern w:val="0"/>
                <w:szCs w:val="21"/>
                <w:lang w:bidi="ar"/>
              </w:rPr>
              <w:lastRenderedPageBreak/>
              <w:t>2</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hint="eastAsia"/>
                <w:szCs w:val="21"/>
              </w:rPr>
              <w:t>5</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 xml:space="preserve"> </w:t>
            </w:r>
          </w:p>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电热恒温鼓风干燥箱</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控温范围</w:t>
            </w:r>
            <w:r>
              <w:rPr>
                <w:rFonts w:ascii="Times New Roman" w:hAnsi="Times New Roman" w:cs="Times New Roman"/>
                <w:kern w:val="0"/>
                <w:szCs w:val="21"/>
                <w:lang w:bidi="ar"/>
              </w:rPr>
              <w:tab/>
              <w:t>RT +10~250℃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恒温波动度</w:t>
            </w:r>
            <w:r>
              <w:rPr>
                <w:rFonts w:ascii="Times New Roman" w:hAnsi="Times New Roman" w:cs="Times New Roman"/>
                <w:kern w:val="0"/>
                <w:szCs w:val="21"/>
                <w:lang w:bidi="ar"/>
              </w:rPr>
              <w:tab/>
              <w:t>±1℃</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温度分辨率</w:t>
            </w:r>
            <w:r>
              <w:rPr>
                <w:rFonts w:ascii="Times New Roman" w:hAnsi="Times New Roman" w:cs="Times New Roman"/>
                <w:kern w:val="0"/>
                <w:szCs w:val="21"/>
                <w:lang w:bidi="ar"/>
              </w:rPr>
              <w:tab/>
              <w:t>0.1℃</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工作环境温度</w:t>
            </w:r>
            <w:r>
              <w:rPr>
                <w:rFonts w:ascii="Times New Roman" w:hAnsi="Times New Roman" w:cs="Times New Roman"/>
                <w:kern w:val="0"/>
                <w:szCs w:val="21"/>
                <w:lang w:bidi="ar"/>
              </w:rPr>
              <w:t>+5~40℃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输入功率</w:t>
            </w:r>
            <w:r>
              <w:rPr>
                <w:rFonts w:ascii="Times New Roman" w:hAnsi="Times New Roman" w:cs="Times New Roman"/>
                <w:kern w:val="0"/>
                <w:szCs w:val="21"/>
                <w:lang w:bidi="ar"/>
              </w:rPr>
              <w:tab/>
              <w:t>≥2000W</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内胆尺寸（</w:t>
            </w:r>
            <w:r>
              <w:rPr>
                <w:rFonts w:ascii="Times New Roman" w:hAnsi="Times New Roman" w:cs="Times New Roman"/>
                <w:kern w:val="0"/>
                <w:szCs w:val="21"/>
                <w:lang w:bidi="ar"/>
              </w:rPr>
              <w:t>mm</w:t>
            </w:r>
            <w:r>
              <w:rPr>
                <w:rFonts w:ascii="Times New Roman" w:hAnsi="Times New Roman" w:cs="Times New Roman"/>
                <w:kern w:val="0"/>
                <w:szCs w:val="21"/>
                <w:lang w:bidi="ar"/>
              </w:rPr>
              <w:t>）</w:t>
            </w:r>
            <w:r>
              <w:rPr>
                <w:rFonts w:ascii="Times New Roman" w:hAnsi="Times New Roman" w:cs="Times New Roman"/>
                <w:kern w:val="0"/>
                <w:szCs w:val="21"/>
                <w:lang w:bidi="ar"/>
              </w:rPr>
              <w:t xml:space="preserve"> W×D×H</w:t>
            </w:r>
            <w:r>
              <w:rPr>
                <w:rFonts w:ascii="Times New Roman" w:hAnsi="Times New Roman" w:cs="Times New Roman"/>
                <w:kern w:val="0"/>
                <w:szCs w:val="21"/>
                <w:lang w:bidi="ar"/>
              </w:rPr>
              <w:tab/>
              <w:t>450×400×450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外形尺寸</w:t>
            </w:r>
            <w:r>
              <w:rPr>
                <w:rFonts w:ascii="Times New Roman" w:hAnsi="Times New Roman" w:cs="Times New Roman"/>
                <w:kern w:val="0"/>
                <w:szCs w:val="21"/>
                <w:lang w:bidi="ar"/>
              </w:rPr>
              <w:t>(mm) W×D×H</w:t>
            </w:r>
            <w:r>
              <w:rPr>
                <w:rFonts w:ascii="Times New Roman" w:hAnsi="Times New Roman" w:cs="Times New Roman"/>
                <w:kern w:val="0"/>
                <w:szCs w:val="21"/>
                <w:lang w:bidi="ar"/>
              </w:rPr>
              <w:tab/>
              <w:t>740×580×630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载物托架（标配）</w:t>
            </w:r>
            <w:r>
              <w:rPr>
                <w:rFonts w:ascii="Times New Roman" w:hAnsi="Times New Roman" w:cs="Times New Roman"/>
                <w:kern w:val="0"/>
                <w:szCs w:val="21"/>
                <w:lang w:bidi="ar"/>
              </w:rPr>
              <w:tab/>
              <w:t>2</w:t>
            </w:r>
            <w:r>
              <w:rPr>
                <w:rFonts w:ascii="Times New Roman" w:hAnsi="Times New Roman" w:cs="Times New Roman"/>
                <w:kern w:val="0"/>
                <w:szCs w:val="21"/>
                <w:lang w:bidi="ar"/>
              </w:rPr>
              <w:t>块</w:t>
            </w:r>
            <w:r>
              <w:rPr>
                <w:rFonts w:ascii="Times New Roman" w:hAnsi="Times New Roman" w:cs="Times New Roman"/>
                <w:kern w:val="0"/>
                <w:szCs w:val="21"/>
                <w:lang w:bidi="ar"/>
              </w:rPr>
              <w:t>(pcs)</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定时范围</w:t>
            </w:r>
            <w:r>
              <w:rPr>
                <w:rFonts w:ascii="Times New Roman" w:hAnsi="Times New Roman" w:cs="Times New Roman"/>
                <w:kern w:val="0"/>
                <w:szCs w:val="21"/>
                <w:lang w:bidi="ar"/>
              </w:rPr>
              <w:tab/>
              <w:t>1-9999 minutes</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备注</w:t>
            </w:r>
            <w:r>
              <w:rPr>
                <w:rFonts w:ascii="Times New Roman" w:hAnsi="Times New Roman" w:cs="Times New Roman"/>
                <w:kern w:val="0"/>
                <w:szCs w:val="21"/>
                <w:lang w:bidi="ar"/>
              </w:rPr>
              <w:tab/>
            </w:r>
            <w:r>
              <w:rPr>
                <w:rFonts w:ascii="Times New Roman" w:hAnsi="Times New Roman" w:cs="Times New Roman"/>
                <w:kern w:val="0"/>
                <w:szCs w:val="21"/>
                <w:lang w:bidi="ar"/>
              </w:rPr>
              <w:t>进口电机、进口可控硅</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2</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6</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 xml:space="preserve"> </w:t>
            </w:r>
          </w:p>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水浴振荡机</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控温范围</w:t>
            </w:r>
            <w:r>
              <w:rPr>
                <w:rFonts w:ascii="Times New Roman" w:hAnsi="Times New Roman" w:cs="Times New Roman"/>
                <w:kern w:val="0"/>
                <w:szCs w:val="21"/>
                <w:lang w:bidi="ar"/>
              </w:rPr>
              <w:t xml:space="preserve"> (℃)</w:t>
            </w:r>
            <w:r>
              <w:rPr>
                <w:rFonts w:ascii="Times New Roman" w:hAnsi="Times New Roman" w:cs="Times New Roman"/>
                <w:kern w:val="0"/>
                <w:szCs w:val="21"/>
                <w:lang w:bidi="ar"/>
              </w:rPr>
              <w:tab/>
            </w:r>
            <w:r>
              <w:rPr>
                <w:rFonts w:ascii="Times New Roman" w:hAnsi="Times New Roman" w:cs="Times New Roman"/>
                <w:kern w:val="0"/>
                <w:szCs w:val="21"/>
                <w:lang w:bidi="ar"/>
              </w:rPr>
              <w:t>室温～</w:t>
            </w:r>
            <w:r>
              <w:rPr>
                <w:rFonts w:ascii="Times New Roman" w:hAnsi="Times New Roman" w:cs="Times New Roman"/>
                <w:kern w:val="0"/>
                <w:szCs w:val="21"/>
                <w:lang w:bidi="ar"/>
              </w:rPr>
              <w:t>100℃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温控精度</w:t>
            </w:r>
            <w:r>
              <w:rPr>
                <w:rFonts w:ascii="Times New Roman" w:hAnsi="Times New Roman" w:cs="Times New Roman"/>
                <w:kern w:val="0"/>
                <w:szCs w:val="21"/>
                <w:lang w:bidi="ar"/>
              </w:rPr>
              <w:t>&gt;</w:t>
            </w:r>
            <w:r>
              <w:rPr>
                <w:rFonts w:ascii="Times New Roman" w:hAnsi="Times New Roman" w:cs="Times New Roman"/>
                <w:kern w:val="0"/>
                <w:szCs w:val="21"/>
                <w:lang w:bidi="ar"/>
              </w:rPr>
              <w:tab/>
              <w:t>±0.5℃</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定时范围</w:t>
            </w:r>
            <w:r>
              <w:rPr>
                <w:rFonts w:ascii="Times New Roman" w:hAnsi="Times New Roman" w:cs="Times New Roman"/>
                <w:kern w:val="0"/>
                <w:szCs w:val="21"/>
                <w:lang w:bidi="ar"/>
              </w:rPr>
              <w:tab/>
              <w:t xml:space="preserve">0-120mins </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转速振幅</w:t>
            </w:r>
            <w:r>
              <w:rPr>
                <w:rFonts w:ascii="Times New Roman" w:hAnsi="Times New Roman" w:cs="Times New Roman"/>
                <w:kern w:val="0"/>
                <w:szCs w:val="21"/>
                <w:lang w:bidi="ar"/>
              </w:rPr>
              <w:tab/>
            </w:r>
            <w:r>
              <w:rPr>
                <w:rFonts w:ascii="Times New Roman" w:hAnsi="Times New Roman" w:cs="Times New Roman"/>
                <w:kern w:val="0"/>
                <w:szCs w:val="21"/>
                <w:lang w:bidi="ar"/>
              </w:rPr>
              <w:t>起动</w:t>
            </w:r>
            <w:r>
              <w:rPr>
                <w:rFonts w:ascii="Times New Roman" w:hAnsi="Times New Roman" w:cs="Times New Roman"/>
                <w:kern w:val="0"/>
                <w:szCs w:val="21"/>
                <w:lang w:bidi="ar"/>
              </w:rPr>
              <w:t xml:space="preserve"> 0-300r/min</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振幅</w:t>
            </w:r>
            <w:r>
              <w:rPr>
                <w:rFonts w:ascii="Times New Roman" w:hAnsi="Times New Roman" w:cs="Times New Roman"/>
                <w:kern w:val="0"/>
                <w:szCs w:val="21"/>
                <w:lang w:bidi="ar"/>
              </w:rPr>
              <w:t>mm</w:t>
            </w:r>
            <w:r>
              <w:rPr>
                <w:rFonts w:ascii="Times New Roman" w:hAnsi="Times New Roman" w:cs="Times New Roman"/>
                <w:kern w:val="0"/>
                <w:szCs w:val="21"/>
                <w:lang w:bidi="ar"/>
              </w:rPr>
              <w:tab/>
              <w:t>20 (</w:t>
            </w:r>
            <w:r>
              <w:rPr>
                <w:rFonts w:ascii="Times New Roman" w:hAnsi="Times New Roman" w:cs="Times New Roman"/>
                <w:kern w:val="0"/>
                <w:szCs w:val="21"/>
                <w:lang w:bidi="ar"/>
              </w:rPr>
              <w:t>往复</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整机功率</w:t>
            </w:r>
            <w:r>
              <w:rPr>
                <w:rFonts w:ascii="Times New Roman" w:hAnsi="Times New Roman" w:cs="Times New Roman"/>
                <w:kern w:val="0"/>
                <w:szCs w:val="21"/>
                <w:lang w:bidi="ar"/>
              </w:rPr>
              <w:t>&gt;</w:t>
            </w:r>
            <w:r>
              <w:rPr>
                <w:rFonts w:ascii="Times New Roman" w:hAnsi="Times New Roman" w:cs="Times New Roman"/>
                <w:kern w:val="0"/>
                <w:szCs w:val="21"/>
                <w:lang w:bidi="ar"/>
              </w:rPr>
              <w:tab/>
            </w:r>
            <w:r>
              <w:rPr>
                <w:rFonts w:ascii="Times New Roman" w:hAnsi="Times New Roman" w:cs="Times New Roman" w:hint="eastAsia"/>
                <w:kern w:val="0"/>
                <w:szCs w:val="21"/>
                <w:lang w:bidi="ar"/>
              </w:rPr>
              <w:t>≥</w:t>
            </w:r>
            <w:r>
              <w:rPr>
                <w:rFonts w:ascii="Times New Roman" w:hAnsi="Times New Roman" w:cs="Times New Roman"/>
                <w:kern w:val="0"/>
                <w:szCs w:val="21"/>
                <w:lang w:bidi="ar"/>
              </w:rPr>
              <w:t>1800W</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工作尺寸</w:t>
            </w:r>
            <w:r>
              <w:rPr>
                <w:rFonts w:ascii="Times New Roman" w:hAnsi="Times New Roman" w:cs="Times New Roman"/>
                <w:kern w:val="0"/>
                <w:szCs w:val="21"/>
                <w:lang w:bidi="ar"/>
              </w:rPr>
              <w:t>mm&gt;</w:t>
            </w:r>
            <w:r>
              <w:rPr>
                <w:rFonts w:ascii="Times New Roman" w:hAnsi="Times New Roman" w:cs="Times New Roman"/>
                <w:kern w:val="0"/>
                <w:szCs w:val="21"/>
                <w:lang w:bidi="ar"/>
              </w:rPr>
              <w:tab/>
              <w:t>390×290</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7</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 xml:space="preserve">  </w:t>
            </w:r>
          </w:p>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hint="eastAsia"/>
                <w:kern w:val="0"/>
                <w:szCs w:val="21"/>
                <w:lang w:bidi="ar"/>
              </w:rPr>
              <w:t>超纯水机</w:t>
            </w:r>
          </w:p>
        </w:tc>
        <w:tc>
          <w:tcPr>
            <w:tcW w:w="3640" w:type="pct"/>
          </w:tcPr>
          <w:p w:rsidR="007A265B" w:rsidRDefault="009E7272">
            <w:pPr>
              <w:adjustRightInd w:val="0"/>
              <w:snapToGrid w:val="0"/>
            </w:pPr>
            <w:r>
              <w:rPr>
                <w:rFonts w:hint="eastAsia"/>
              </w:rPr>
              <w:t>该设备由超纯水仪和水箱组成，以自来水</w:t>
            </w:r>
            <w:r>
              <w:rPr>
                <w:rFonts w:hint="eastAsia"/>
              </w:rPr>
              <w:t>(</w:t>
            </w:r>
            <w:r>
              <w:rPr>
                <w:rFonts w:hint="eastAsia"/>
              </w:rPr>
              <w:t>电导率＜</w:t>
            </w:r>
            <w:r>
              <w:rPr>
                <w:rFonts w:hint="eastAsia"/>
              </w:rPr>
              <w:t>400</w:t>
            </w:r>
            <w:r>
              <w:rPr>
                <w:rFonts w:hint="eastAsia"/>
              </w:rPr>
              <w:t>μ</w:t>
            </w:r>
            <w:r>
              <w:rPr>
                <w:rFonts w:hint="eastAsia"/>
              </w:rPr>
              <w:t>s/cm)</w:t>
            </w:r>
            <w:r>
              <w:rPr>
                <w:rFonts w:hint="eastAsia"/>
              </w:rPr>
              <w:t>为进水，能同时制备纯水、高纯水、超纯水三种水质，满足不同领域纯水应用需求，</w:t>
            </w:r>
          </w:p>
          <w:p w:rsidR="007A265B" w:rsidRDefault="009E7272">
            <w:pPr>
              <w:adjustRightInd w:val="0"/>
              <w:snapToGrid w:val="0"/>
            </w:pPr>
            <w:r>
              <w:rPr>
                <w:rFonts w:hint="eastAsia"/>
              </w:rPr>
              <w:t>具有对设备运行核心（</w:t>
            </w:r>
            <w:r>
              <w:rPr>
                <w:rFonts w:hint="eastAsia"/>
              </w:rPr>
              <w:t>RO</w:t>
            </w:r>
            <w:r>
              <w:rPr>
                <w:rFonts w:hint="eastAsia"/>
              </w:rPr>
              <w:t>反渗透系统）的纯化能力状态进行精密监控，并可查看</w:t>
            </w:r>
          </w:p>
          <w:p w:rsidR="007A265B" w:rsidRDefault="009E7272">
            <w:pPr>
              <w:adjustRightInd w:val="0"/>
              <w:snapToGrid w:val="0"/>
            </w:pPr>
            <w:r>
              <w:rPr>
                <w:rFonts w:hint="eastAsia"/>
              </w:rPr>
              <w:t>具有内置休眠模式：设备在长期不用时，系统定期自动唤醒循环冲洗功能，对管路、水箱进行冲洗及灭菌</w:t>
            </w:r>
          </w:p>
          <w:p w:rsidR="007A265B" w:rsidRDefault="009E7272">
            <w:pPr>
              <w:adjustRightInd w:val="0"/>
              <w:snapToGrid w:val="0"/>
            </w:pPr>
            <w:r>
              <w:rPr>
                <w:rFonts w:hint="eastAsia"/>
              </w:rPr>
              <w:t>进水压力：</w:t>
            </w:r>
            <w:r>
              <w:rPr>
                <w:rFonts w:hint="eastAsia"/>
              </w:rPr>
              <w:t>0.1-0.5 MPa</w:t>
            </w:r>
          </w:p>
          <w:p w:rsidR="007A265B" w:rsidRDefault="009E7272">
            <w:pPr>
              <w:adjustRightInd w:val="0"/>
              <w:snapToGrid w:val="0"/>
            </w:pPr>
            <w:r>
              <w:rPr>
                <w:rFonts w:hint="eastAsia"/>
              </w:rPr>
              <w:t>RO</w:t>
            </w:r>
            <w:r>
              <w:rPr>
                <w:rFonts w:hint="eastAsia"/>
              </w:rPr>
              <w:t>脱盐率：≥</w:t>
            </w:r>
            <w:r>
              <w:rPr>
                <w:rFonts w:hint="eastAsia"/>
              </w:rPr>
              <w:t>98%</w:t>
            </w:r>
          </w:p>
          <w:p w:rsidR="007A265B" w:rsidRDefault="009E7272">
            <w:pPr>
              <w:adjustRightInd w:val="0"/>
              <w:snapToGrid w:val="0"/>
            </w:pPr>
            <w:r>
              <w:rPr>
                <w:rFonts w:hint="eastAsia"/>
              </w:rPr>
              <w:t>纯水指标：</w:t>
            </w:r>
            <w:r>
              <w:rPr>
                <w:rFonts w:hint="eastAsia"/>
              </w:rPr>
              <w:t xml:space="preserve"> RO</w:t>
            </w:r>
            <w:r>
              <w:rPr>
                <w:rFonts w:hint="eastAsia"/>
              </w:rPr>
              <w:t>制水量为</w:t>
            </w:r>
            <w:r>
              <w:rPr>
                <w:rFonts w:hint="eastAsia"/>
              </w:rPr>
              <w:t>30L/h (@25</w:t>
            </w:r>
            <w:r>
              <w:rPr>
                <w:rFonts w:hint="eastAsia"/>
              </w:rPr>
              <w:t>℃</w:t>
            </w:r>
            <w:r>
              <w:rPr>
                <w:rFonts w:hint="eastAsia"/>
              </w:rPr>
              <w:t xml:space="preserve">) </w:t>
            </w:r>
          </w:p>
          <w:p w:rsidR="007A265B" w:rsidRDefault="009E7272">
            <w:pPr>
              <w:adjustRightInd w:val="0"/>
              <w:snapToGrid w:val="0"/>
            </w:pPr>
            <w:r>
              <w:rPr>
                <w:rFonts w:hint="eastAsia"/>
              </w:rPr>
              <w:t>高纯水指标：电阻率</w:t>
            </w:r>
            <w:r>
              <w:rPr>
                <w:rFonts w:hint="eastAsia"/>
              </w:rPr>
              <w:t>5-15 M</w:t>
            </w:r>
            <w:r>
              <w:rPr>
                <w:rFonts w:hint="eastAsia"/>
              </w:rPr>
              <w:t>Ω·</w:t>
            </w:r>
            <w:r>
              <w:rPr>
                <w:rFonts w:hint="eastAsia"/>
              </w:rPr>
              <w:t>cm@25</w:t>
            </w:r>
            <w:r>
              <w:rPr>
                <w:rFonts w:hint="eastAsia"/>
              </w:rPr>
              <w:t>℃</w:t>
            </w:r>
          </w:p>
          <w:p w:rsidR="007A265B" w:rsidRDefault="009E7272">
            <w:pPr>
              <w:adjustRightInd w:val="0"/>
              <w:snapToGrid w:val="0"/>
            </w:pPr>
            <w:r>
              <w:rPr>
                <w:rFonts w:hint="eastAsia"/>
              </w:rPr>
              <w:t>超纯水指标：</w:t>
            </w:r>
            <w:r>
              <w:rPr>
                <w:rFonts w:hint="eastAsia"/>
              </w:rPr>
              <w:t>18.2 M</w:t>
            </w:r>
            <w:r>
              <w:rPr>
                <w:rFonts w:hint="eastAsia"/>
              </w:rPr>
              <w:t>Ω·</w:t>
            </w:r>
            <w:r>
              <w:rPr>
                <w:rFonts w:hint="eastAsia"/>
              </w:rPr>
              <w:t>cm@25</w:t>
            </w:r>
            <w:r>
              <w:rPr>
                <w:rFonts w:hint="eastAsia"/>
              </w:rPr>
              <w:t>℃</w:t>
            </w:r>
          </w:p>
          <w:p w:rsidR="007A265B" w:rsidRDefault="009E7272">
            <w:pPr>
              <w:adjustRightInd w:val="0"/>
              <w:snapToGrid w:val="0"/>
            </w:pPr>
            <w:r>
              <w:rPr>
                <w:rFonts w:hint="eastAsia"/>
              </w:rPr>
              <w:t>阴、阳离子（</w:t>
            </w:r>
            <w:r>
              <w:rPr>
                <w:rFonts w:hint="eastAsia"/>
              </w:rPr>
              <w:t>ppb</w:t>
            </w:r>
            <w:r>
              <w:rPr>
                <w:rFonts w:hint="eastAsia"/>
              </w:rPr>
              <w:t>）：＜</w:t>
            </w:r>
            <w:r>
              <w:rPr>
                <w:rFonts w:hint="eastAsia"/>
              </w:rPr>
              <w:t>0.1</w:t>
            </w:r>
          </w:p>
          <w:p w:rsidR="007A265B" w:rsidRDefault="009E7272">
            <w:pPr>
              <w:adjustRightInd w:val="0"/>
              <w:snapToGrid w:val="0"/>
            </w:pPr>
            <w:r>
              <w:rPr>
                <w:rFonts w:hint="eastAsia"/>
              </w:rPr>
              <w:t>总有机碳</w:t>
            </w:r>
            <w:r>
              <w:rPr>
                <w:rFonts w:hint="eastAsia"/>
              </w:rPr>
              <w:t>TOC**</w:t>
            </w:r>
            <w:r>
              <w:rPr>
                <w:rFonts w:hint="eastAsia"/>
              </w:rPr>
              <w:t>：≤</w:t>
            </w:r>
            <w:r>
              <w:rPr>
                <w:rFonts w:hint="eastAsia"/>
              </w:rPr>
              <w:t xml:space="preserve"> 5ppb</w:t>
            </w:r>
          </w:p>
          <w:p w:rsidR="007A265B" w:rsidRDefault="009E7272">
            <w:pPr>
              <w:adjustRightInd w:val="0"/>
              <w:snapToGrid w:val="0"/>
            </w:pPr>
            <w:r>
              <w:rPr>
                <w:rFonts w:hint="eastAsia"/>
              </w:rPr>
              <w:t>电阻率为</w:t>
            </w:r>
            <w:r>
              <w:rPr>
                <w:rFonts w:hint="eastAsia"/>
              </w:rPr>
              <w:t>17</w:t>
            </w:r>
            <w:r>
              <w:rPr>
                <w:rFonts w:hint="eastAsia"/>
              </w:rPr>
              <w:t>～</w:t>
            </w:r>
            <w:r>
              <w:rPr>
                <w:rFonts w:hint="eastAsia"/>
              </w:rPr>
              <w:t>18.2 M</w:t>
            </w:r>
            <w:r>
              <w:rPr>
                <w:rFonts w:hint="eastAsia"/>
              </w:rPr>
              <w:t>Ω·</w:t>
            </w:r>
            <w:r>
              <w:rPr>
                <w:rFonts w:hint="eastAsia"/>
              </w:rPr>
              <w:t>cm(@25</w:t>
            </w:r>
            <w:r>
              <w:rPr>
                <w:rFonts w:hint="eastAsia"/>
              </w:rPr>
              <w:t>℃</w:t>
            </w:r>
            <w:r>
              <w:rPr>
                <w:rFonts w:hint="eastAsia"/>
              </w:rPr>
              <w:t>)</w:t>
            </w:r>
          </w:p>
          <w:p w:rsidR="007A265B" w:rsidRDefault="009E7272">
            <w:pPr>
              <w:adjustRightInd w:val="0"/>
              <w:snapToGrid w:val="0"/>
            </w:pPr>
            <w:r>
              <w:rPr>
                <w:rFonts w:hint="eastAsia"/>
              </w:rPr>
              <w:t>颗粒数（≥</w:t>
            </w:r>
            <w:r>
              <w:rPr>
                <w:rFonts w:hint="eastAsia"/>
              </w:rPr>
              <w:t>0.22</w:t>
            </w:r>
            <w:r>
              <w:rPr>
                <w:rFonts w:hint="eastAsia"/>
              </w:rPr>
              <w:t>μ</w:t>
            </w:r>
            <w:r>
              <w:rPr>
                <w:rFonts w:hint="eastAsia"/>
              </w:rPr>
              <w:t>m</w:t>
            </w:r>
            <w:r>
              <w:rPr>
                <w:rFonts w:hint="eastAsia"/>
              </w:rPr>
              <w:t>）</w:t>
            </w:r>
            <w:r>
              <w:rPr>
                <w:rFonts w:hint="eastAsia"/>
              </w:rPr>
              <w:t xml:space="preserve">&lt;1 </w:t>
            </w:r>
          </w:p>
          <w:p w:rsidR="007A265B" w:rsidRDefault="009E7272">
            <w:pPr>
              <w:adjustRightInd w:val="0"/>
              <w:snapToGrid w:val="0"/>
            </w:pPr>
            <w:r>
              <w:rPr>
                <w:rFonts w:hint="eastAsia"/>
              </w:rPr>
              <w:t>微生物数量</w:t>
            </w:r>
            <w:r>
              <w:rPr>
                <w:rFonts w:hint="eastAsia"/>
              </w:rPr>
              <w:t xml:space="preserve">&lt;1 </w:t>
            </w:r>
          </w:p>
          <w:p w:rsidR="007A265B" w:rsidRDefault="009E7272">
            <w:pPr>
              <w:adjustRightInd w:val="0"/>
              <w:snapToGrid w:val="0"/>
            </w:pPr>
            <w:r>
              <w:rPr>
                <w:rFonts w:hint="eastAsia"/>
              </w:rPr>
              <w:t>*</w:t>
            </w:r>
            <w:r>
              <w:rPr>
                <w:rFonts w:hint="eastAsia"/>
              </w:rPr>
              <w:t>配有强化预处理装置，可有效去除源水中的有机物</w:t>
            </w:r>
          </w:p>
          <w:p w:rsidR="007A265B" w:rsidRDefault="009E7272">
            <w:pPr>
              <w:adjustRightInd w:val="0"/>
              <w:snapToGrid w:val="0"/>
            </w:pPr>
            <w:r>
              <w:rPr>
                <w:rFonts w:hint="eastAsia"/>
              </w:rPr>
              <w:t>*</w:t>
            </w:r>
            <w:r>
              <w:rPr>
                <w:rFonts w:hint="eastAsia"/>
              </w:rPr>
              <w:t>配有用于低</w:t>
            </w:r>
            <w:r>
              <w:rPr>
                <w:rFonts w:hint="eastAsia"/>
              </w:rPr>
              <w:t xml:space="preserve"> TOC </w:t>
            </w:r>
            <w:r>
              <w:rPr>
                <w:rFonts w:hint="eastAsia"/>
              </w:rPr>
              <w:t>含量要求的高精密超纯水包</w:t>
            </w:r>
          </w:p>
          <w:p w:rsidR="007A265B" w:rsidRDefault="009E7272">
            <w:pPr>
              <w:adjustRightInd w:val="0"/>
              <w:snapToGrid w:val="0"/>
            </w:pPr>
            <w:r>
              <w:rPr>
                <w:rFonts w:hint="eastAsia"/>
              </w:rPr>
              <w:t>要求配备一台自来水超滤机配纯水桶</w:t>
            </w:r>
            <w:r>
              <w:rPr>
                <w:rFonts w:hint="eastAsia"/>
              </w:rPr>
              <w:t xml:space="preserve"> (</w:t>
            </w:r>
            <w:r>
              <w:rPr>
                <w:rFonts w:hint="eastAsia"/>
              </w:rPr>
              <w:t>大</w:t>
            </w:r>
            <w:r>
              <w:rPr>
                <w:rFonts w:hint="eastAsia"/>
              </w:rPr>
              <w:t>)</w:t>
            </w:r>
            <w:r>
              <w:t>3</w:t>
            </w:r>
            <w:r>
              <w:t>个</w:t>
            </w:r>
          </w:p>
          <w:p w:rsidR="007A265B" w:rsidRDefault="009E7272">
            <w:pPr>
              <w:adjustRightInd w:val="0"/>
              <w:snapToGrid w:val="0"/>
            </w:pPr>
            <w:r>
              <w:rPr>
                <w:rFonts w:hint="eastAsia"/>
              </w:rPr>
              <w:t>要求配备自来水前处理超滤设备</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1</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8</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加热套</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控温：</w:t>
            </w:r>
            <w:r>
              <w:rPr>
                <w:rFonts w:ascii="Times New Roman" w:hAnsi="Times New Roman" w:cs="Times New Roman"/>
                <w:kern w:val="0"/>
                <w:szCs w:val="21"/>
                <w:lang w:bidi="ar"/>
              </w:rPr>
              <w:t>RT-300℃</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加热功率：</w:t>
            </w:r>
            <w:r>
              <w:rPr>
                <w:rFonts w:ascii="Times New Roman" w:hAnsi="Times New Roman" w:cs="Times New Roman" w:hint="eastAsia"/>
                <w:kern w:val="0"/>
                <w:szCs w:val="21"/>
                <w:lang w:bidi="ar"/>
              </w:rPr>
              <w:t>≥</w:t>
            </w:r>
            <w:r>
              <w:rPr>
                <w:rFonts w:ascii="Times New Roman" w:hAnsi="Times New Roman" w:cs="Times New Roman"/>
                <w:kern w:val="0"/>
                <w:szCs w:val="21"/>
                <w:lang w:bidi="ar"/>
              </w:rPr>
              <w:t>800W</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容量：</w:t>
            </w:r>
            <w:r>
              <w:rPr>
                <w:rFonts w:ascii="Times New Roman" w:hAnsi="Times New Roman" w:cs="Times New Roman"/>
                <w:kern w:val="0"/>
                <w:szCs w:val="21"/>
                <w:lang w:bidi="ar"/>
              </w:rPr>
              <w:t>250 mL</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精度</w:t>
            </w:r>
            <w:r>
              <w:rPr>
                <w:rFonts w:ascii="Times New Roman" w:hAnsi="Times New Roman" w:cs="Times New Roman"/>
                <w:kern w:val="0"/>
                <w:szCs w:val="21"/>
                <w:lang w:bidi="ar"/>
              </w:rPr>
              <w:t xml:space="preserve">  +1℃</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hint="eastAsia"/>
                <w:kern w:val="0"/>
                <w:szCs w:val="21"/>
                <w:lang w:bidi="ar"/>
              </w:rPr>
              <w:t>8</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hint="eastAsia"/>
                <w:szCs w:val="21"/>
              </w:rPr>
              <w:t>29</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 xml:space="preserve"> </w:t>
            </w:r>
          </w:p>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管式炉</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w:t>
            </w:r>
            <w:r>
              <w:rPr>
                <w:rFonts w:ascii="Times New Roman" w:hAnsi="Times New Roman" w:cs="Times New Roman"/>
                <w:kern w:val="0"/>
                <w:szCs w:val="21"/>
                <w:lang w:bidi="ar"/>
              </w:rPr>
              <w:t>: 1100℃</w:t>
            </w:r>
            <w:r>
              <w:rPr>
                <w:rFonts w:ascii="Times New Roman" w:hAnsi="Times New Roman" w:cs="Times New Roman"/>
                <w:kern w:val="0"/>
                <w:szCs w:val="21"/>
                <w:lang w:bidi="ar"/>
              </w:rPr>
              <w:t>（小于</w:t>
            </w:r>
            <w:r>
              <w:rPr>
                <w:rFonts w:ascii="Times New Roman" w:hAnsi="Times New Roman" w:cs="Times New Roman"/>
                <w:kern w:val="0"/>
                <w:szCs w:val="21"/>
                <w:lang w:bidi="ar"/>
              </w:rPr>
              <w:t>30min</w:t>
            </w:r>
            <w:r>
              <w:rPr>
                <w:rFonts w:ascii="Times New Roman" w:hAnsi="Times New Roman" w:cs="Times New Roman"/>
                <w:kern w:val="0"/>
                <w:szCs w:val="21"/>
                <w:lang w:bidi="ar"/>
              </w:rPr>
              <w:t>）</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工作温度</w:t>
            </w:r>
            <w:r>
              <w:rPr>
                <w:rFonts w:ascii="Times New Roman" w:hAnsi="Times New Roman" w:cs="Times New Roman"/>
                <w:kern w:val="0"/>
                <w:szCs w:val="21"/>
                <w:lang w:bidi="ar"/>
              </w:rPr>
              <w:t>: 1000℃</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推荐升温速率</w:t>
            </w:r>
            <w:r>
              <w:rPr>
                <w:rFonts w:ascii="Times New Roman" w:hAnsi="Times New Roman" w:cs="Times New Roman"/>
                <w:kern w:val="0"/>
                <w:szCs w:val="21"/>
                <w:lang w:bidi="ar"/>
              </w:rPr>
              <w:t>:≤ 10℃/min</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加热区：</w:t>
            </w:r>
            <w:r>
              <w:rPr>
                <w:rFonts w:ascii="Times New Roman" w:hAnsi="Times New Roman" w:cs="Times New Roman"/>
                <w:kern w:val="0"/>
                <w:szCs w:val="21"/>
                <w:lang w:bidi="ar"/>
              </w:rPr>
              <w:t>300 mm</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功率：</w:t>
            </w:r>
            <w:r>
              <w:rPr>
                <w:rFonts w:ascii="Times New Roman" w:hAnsi="Times New Roman" w:cs="Times New Roman" w:hint="eastAsia"/>
                <w:kern w:val="0"/>
                <w:szCs w:val="21"/>
                <w:lang w:bidi="ar"/>
              </w:rPr>
              <w:t>不低于</w:t>
            </w:r>
            <w:r>
              <w:rPr>
                <w:rFonts w:ascii="Times New Roman" w:hAnsi="Times New Roman" w:cs="Times New Roman"/>
                <w:kern w:val="0"/>
                <w:szCs w:val="21"/>
                <w:lang w:bidi="ar"/>
              </w:rPr>
              <w:t>1.5KW</w:t>
            </w:r>
          </w:p>
          <w:p w:rsidR="007A265B" w:rsidRDefault="009E7272">
            <w:pPr>
              <w:pStyle w:val="af2"/>
              <w:widowControl w:val="0"/>
              <w:adjustRightInd w:val="0"/>
              <w:snapToGrid w:val="0"/>
              <w:spacing w:beforeAutospacing="0" w:afterAutospacing="0"/>
              <w:rPr>
                <w:rFonts w:ascii="Times New Roman" w:hAnsi="Times New Roman" w:cs="Times New Roman"/>
                <w:b/>
                <w:bCs/>
                <w:sz w:val="21"/>
                <w:szCs w:val="21"/>
                <w:lang w:bidi="ar"/>
              </w:rPr>
            </w:pPr>
            <w:r>
              <w:rPr>
                <w:rFonts w:ascii="Times New Roman" w:hAnsi="Times New Roman" w:cs="Times New Roman"/>
                <w:b/>
                <w:bCs/>
                <w:sz w:val="21"/>
                <w:szCs w:val="21"/>
                <w:lang w:bidi="ar"/>
              </w:rPr>
              <w:t>温控系统</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包含一款</w:t>
            </w:r>
            <w:r>
              <w:rPr>
                <w:rFonts w:ascii="Times New Roman" w:hAnsi="Times New Roman" w:cs="Times New Roman"/>
                <w:sz w:val="21"/>
                <w:szCs w:val="21"/>
                <w:lang w:bidi="ar"/>
              </w:rPr>
              <w:t>YD518P</w:t>
            </w:r>
            <w:r>
              <w:rPr>
                <w:rFonts w:ascii="Times New Roman" w:hAnsi="Times New Roman" w:cs="Times New Roman"/>
                <w:sz w:val="21"/>
                <w:szCs w:val="21"/>
                <w:lang w:bidi="ar"/>
              </w:rPr>
              <w:t>型温度控制器；</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lastRenderedPageBreak/>
              <w:t>PID</w:t>
            </w:r>
            <w:r>
              <w:rPr>
                <w:rFonts w:ascii="Times New Roman" w:hAnsi="Times New Roman" w:cs="Times New Roman"/>
                <w:sz w:val="21"/>
                <w:szCs w:val="21"/>
                <w:lang w:bidi="ar"/>
              </w:rPr>
              <w:t>自动控温系统；</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智能化</w:t>
            </w:r>
            <w:r>
              <w:rPr>
                <w:rFonts w:ascii="Times New Roman" w:hAnsi="Times New Roman" w:cs="Times New Roman"/>
                <w:sz w:val="21"/>
                <w:szCs w:val="21"/>
                <w:lang w:bidi="ar"/>
              </w:rPr>
              <w:t>30</w:t>
            </w:r>
            <w:r>
              <w:rPr>
                <w:rFonts w:ascii="Times New Roman" w:hAnsi="Times New Roman" w:cs="Times New Roman"/>
                <w:sz w:val="21"/>
                <w:szCs w:val="21"/>
                <w:lang w:bidi="ar"/>
              </w:rPr>
              <w:t>段可编程控制；</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内置过热保护和热电偶故障报警；</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控温精度：</w:t>
            </w:r>
            <w:r>
              <w:rPr>
                <w:rFonts w:ascii="Times New Roman" w:hAnsi="Times New Roman" w:cs="Times New Roman"/>
                <w:sz w:val="21"/>
                <w:szCs w:val="21"/>
                <w:lang w:bidi="ar"/>
              </w:rPr>
              <w:t>±1℃</w:t>
            </w:r>
            <w:r>
              <w:rPr>
                <w:rFonts w:ascii="Times New Roman" w:hAnsi="Times New Roman" w:cs="Times New Roman"/>
                <w:sz w:val="21"/>
                <w:szCs w:val="21"/>
                <w:lang w:bidi="ar"/>
              </w:rPr>
              <w:t>；</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默认</w:t>
            </w:r>
            <w:r>
              <w:rPr>
                <w:rFonts w:ascii="Times New Roman" w:hAnsi="Times New Roman" w:cs="Times New Roman"/>
                <w:sz w:val="21"/>
                <w:szCs w:val="21"/>
                <w:lang w:bidi="ar"/>
              </w:rPr>
              <w:t>DB9 PC</w:t>
            </w:r>
            <w:r>
              <w:rPr>
                <w:rFonts w:ascii="Times New Roman" w:hAnsi="Times New Roman" w:cs="Times New Roman"/>
                <w:sz w:val="21"/>
                <w:szCs w:val="21"/>
                <w:lang w:bidi="ar"/>
              </w:rPr>
              <w:t>通信连接端口；</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通过</w:t>
            </w:r>
            <w:r>
              <w:rPr>
                <w:rFonts w:ascii="Times New Roman" w:hAnsi="Times New Roman" w:cs="Times New Roman"/>
                <w:sz w:val="21"/>
                <w:szCs w:val="21"/>
                <w:lang w:bidi="ar"/>
              </w:rPr>
              <w:t>MET</w:t>
            </w:r>
            <w:r>
              <w:rPr>
                <w:rFonts w:ascii="Times New Roman" w:hAnsi="Times New Roman" w:cs="Times New Roman"/>
                <w:sz w:val="21"/>
                <w:szCs w:val="21"/>
                <w:lang w:bidi="ar"/>
              </w:rPr>
              <w:t>认证；</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可选购电脑温度控制软件</w:t>
            </w:r>
            <w:r>
              <w:rPr>
                <w:rFonts w:ascii="Times New Roman" w:hAnsi="Times New Roman" w:cs="Times New Roman"/>
                <w:sz w:val="21"/>
                <w:szCs w:val="21"/>
                <w:lang w:bidi="ar"/>
              </w:rPr>
              <w:t>(</w:t>
            </w:r>
            <w:r>
              <w:rPr>
                <w:rFonts w:ascii="Times New Roman" w:hAnsi="Times New Roman" w:cs="Times New Roman"/>
                <w:sz w:val="21"/>
                <w:szCs w:val="21"/>
                <w:lang w:bidi="ar"/>
              </w:rPr>
              <w:t>用于</w:t>
            </w:r>
            <w:r>
              <w:rPr>
                <w:rFonts w:ascii="Times New Roman" w:hAnsi="Times New Roman" w:cs="Times New Roman"/>
                <w:sz w:val="21"/>
                <w:szCs w:val="21"/>
                <w:lang w:bidi="ar"/>
              </w:rPr>
              <w:t>YD518P</w:t>
            </w:r>
            <w:r>
              <w:rPr>
                <w:rFonts w:ascii="Times New Roman" w:hAnsi="Times New Roman" w:cs="Times New Roman"/>
                <w:sz w:val="21"/>
                <w:szCs w:val="21"/>
                <w:lang w:bidi="ar"/>
              </w:rPr>
              <w:t>系列控制器</w:t>
            </w:r>
            <w:r>
              <w:rPr>
                <w:rFonts w:ascii="Times New Roman" w:hAnsi="Times New Roman" w:cs="Times New Roman"/>
                <w:sz w:val="21"/>
                <w:szCs w:val="21"/>
                <w:lang w:bidi="ar"/>
              </w:rPr>
              <w:t>)</w:t>
            </w:r>
            <w:r>
              <w:rPr>
                <w:rFonts w:ascii="Times New Roman" w:hAnsi="Times New Roman" w:cs="Times New Roman"/>
                <w:sz w:val="21"/>
                <w:szCs w:val="21"/>
                <w:lang w:bidi="ar"/>
              </w:rPr>
              <w:t>用于控制升温曲线和导出数据；</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可以选购欧陆控制仪表，控温精度可达</w:t>
            </w:r>
            <w:r>
              <w:rPr>
                <w:rFonts w:ascii="Times New Roman" w:hAnsi="Times New Roman" w:cs="Times New Roman"/>
                <w:kern w:val="0"/>
                <w:szCs w:val="21"/>
                <w:lang w:bidi="ar"/>
              </w:rPr>
              <w:t>±0.1℃</w:t>
            </w:r>
          </w:p>
          <w:p w:rsidR="007A265B" w:rsidRDefault="009E7272">
            <w:pPr>
              <w:pStyle w:val="af2"/>
              <w:widowControl w:val="0"/>
              <w:adjustRightInd w:val="0"/>
              <w:snapToGrid w:val="0"/>
              <w:spacing w:beforeAutospacing="0" w:afterAutospacing="0"/>
              <w:rPr>
                <w:rFonts w:ascii="Times New Roman" w:hAnsi="Times New Roman" w:cs="Times New Roman"/>
                <w:b/>
                <w:bCs/>
                <w:sz w:val="21"/>
                <w:szCs w:val="21"/>
                <w:lang w:bidi="ar"/>
              </w:rPr>
            </w:pPr>
            <w:r>
              <w:rPr>
                <w:rFonts w:ascii="Times New Roman" w:hAnsi="Times New Roman" w:cs="Times New Roman"/>
                <w:b/>
                <w:bCs/>
                <w:sz w:val="21"/>
                <w:szCs w:val="21"/>
                <w:lang w:bidi="ar"/>
              </w:rPr>
              <w:t>真空系统</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采用双旋片式机械泵真空度可以达到</w:t>
            </w:r>
            <w:r>
              <w:rPr>
                <w:rFonts w:ascii="Times New Roman" w:hAnsi="Times New Roman" w:cs="Times New Roman"/>
                <w:sz w:val="21"/>
                <w:szCs w:val="21"/>
                <w:lang w:bidi="ar"/>
              </w:rPr>
              <w:t>10-2toor</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配置要求：</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真空泵</w:t>
            </w:r>
            <w:r>
              <w:rPr>
                <w:rFonts w:ascii="Times New Roman" w:hAnsi="Times New Roman" w:cs="Times New Roman"/>
                <w:sz w:val="21"/>
                <w:szCs w:val="21"/>
                <w:lang w:bidi="ar"/>
              </w:rPr>
              <w:t>1</w:t>
            </w:r>
            <w:r>
              <w:rPr>
                <w:rFonts w:ascii="Times New Roman" w:hAnsi="Times New Roman" w:cs="Times New Roman"/>
                <w:sz w:val="21"/>
                <w:szCs w:val="21"/>
                <w:lang w:bidi="ar"/>
              </w:rPr>
              <w:t>套</w:t>
            </w:r>
          </w:p>
          <w:p w:rsidR="007A265B" w:rsidRDefault="009E7272">
            <w:pPr>
              <w:pStyle w:val="af2"/>
              <w:widowControl w:val="0"/>
              <w:adjustRightInd w:val="0"/>
              <w:snapToGrid w:val="0"/>
              <w:spacing w:beforeAutospacing="0" w:afterAutospacing="0"/>
              <w:rPr>
                <w:rFonts w:ascii="Times New Roman" w:hAnsi="Times New Roman" w:cs="Times New Roman"/>
                <w:sz w:val="21"/>
                <w:szCs w:val="21"/>
                <w:lang w:bidi="ar"/>
              </w:rPr>
            </w:pPr>
            <w:r>
              <w:rPr>
                <w:rFonts w:ascii="Times New Roman" w:hAnsi="Times New Roman" w:cs="Times New Roman"/>
                <w:sz w:val="21"/>
                <w:szCs w:val="21"/>
                <w:lang w:bidi="ar"/>
              </w:rPr>
              <w:t>气体钢瓶（带减压阀：量程为</w:t>
            </w:r>
            <w:r>
              <w:rPr>
                <w:rFonts w:ascii="Times New Roman" w:hAnsi="Times New Roman" w:cs="Times New Roman"/>
                <w:sz w:val="21"/>
                <w:szCs w:val="21"/>
                <w:lang w:bidi="ar"/>
              </w:rPr>
              <w:t>0.01MPa-0.1MPa</w:t>
            </w:r>
            <w:r>
              <w:rPr>
                <w:rFonts w:ascii="Times New Roman" w:hAnsi="Times New Roman" w:cs="Times New Roman"/>
                <w:sz w:val="21"/>
                <w:szCs w:val="21"/>
                <w:lang w:bidi="ar"/>
              </w:rPr>
              <w:t>）</w:t>
            </w:r>
            <w:r>
              <w:rPr>
                <w:rFonts w:ascii="Times New Roman" w:hAnsi="Times New Roman" w:cs="Times New Roman"/>
                <w:sz w:val="21"/>
                <w:szCs w:val="21"/>
                <w:lang w:bidi="ar"/>
              </w:rPr>
              <w:t>1</w:t>
            </w:r>
            <w:r>
              <w:rPr>
                <w:rFonts w:ascii="Times New Roman" w:hAnsi="Times New Roman" w:cs="Times New Roman"/>
                <w:sz w:val="21"/>
                <w:szCs w:val="21"/>
                <w:lang w:bidi="ar"/>
              </w:rPr>
              <w:t>套</w:t>
            </w:r>
            <w:r>
              <w:rPr>
                <w:rFonts w:ascii="Times New Roman" w:hAnsi="Times New Roman" w:cs="Times New Roman" w:hint="eastAsia"/>
                <w:sz w:val="21"/>
                <w:szCs w:val="21"/>
                <w:lang w:bidi="ar"/>
              </w:rPr>
              <w:t>，气瓶柜</w:t>
            </w:r>
            <w:r>
              <w:rPr>
                <w:rFonts w:ascii="Times New Roman" w:hAnsi="Times New Roman" w:cs="Times New Roman" w:hint="eastAsia"/>
                <w:sz w:val="21"/>
                <w:szCs w:val="21"/>
                <w:lang w:bidi="ar"/>
              </w:rPr>
              <w:t>1</w:t>
            </w:r>
            <w:r>
              <w:rPr>
                <w:rFonts w:ascii="Times New Roman" w:hAnsi="Times New Roman" w:cs="Times New Roman" w:hint="eastAsia"/>
                <w:sz w:val="21"/>
                <w:szCs w:val="21"/>
                <w:lang w:bidi="ar"/>
              </w:rPr>
              <w:t>个。</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lastRenderedPageBreak/>
              <w:t>1</w:t>
            </w:r>
            <w:r>
              <w:rPr>
                <w:rFonts w:ascii="Times New Roman" w:hAnsi="Times New Roman" w:cs="Times New Roman"/>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lastRenderedPageBreak/>
              <w:t>3</w:t>
            </w:r>
            <w:r>
              <w:rPr>
                <w:rFonts w:ascii="Times New Roman" w:hAnsi="Times New Roman" w:cs="Times New Roman" w:hint="eastAsia"/>
                <w:szCs w:val="21"/>
              </w:rPr>
              <w:t>0</w:t>
            </w:r>
          </w:p>
        </w:tc>
        <w:tc>
          <w:tcPr>
            <w:tcW w:w="542"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kern w:val="0"/>
                <w:szCs w:val="21"/>
                <w:lang w:bidi="ar"/>
              </w:rPr>
              <w:t>冰箱</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无霜</w:t>
            </w:r>
            <w:r>
              <w:rPr>
                <w:rFonts w:ascii="Times New Roman" w:hAnsi="Times New Roman" w:cs="Times New Roman"/>
                <w:kern w:val="0"/>
                <w:szCs w:val="21"/>
                <w:lang w:bidi="ar"/>
              </w:rPr>
              <w:t>220L</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hint="eastAsia"/>
                <w:kern w:val="0"/>
                <w:szCs w:val="21"/>
                <w:lang w:bidi="ar"/>
              </w:rPr>
              <w:t>1</w:t>
            </w:r>
            <w:r>
              <w:rPr>
                <w:rFonts w:ascii="Times New Roman" w:hAnsi="Times New Roman" w:cs="Times New Roman" w:hint="eastAsia"/>
                <w:kern w:val="0"/>
                <w:szCs w:val="21"/>
                <w:lang w:bidi="ar"/>
              </w:rPr>
              <w:t>台</w:t>
            </w:r>
          </w:p>
        </w:tc>
      </w:tr>
      <w:tr w:rsidR="007A265B">
        <w:tc>
          <w:tcPr>
            <w:tcW w:w="246" w:type="pct"/>
            <w:vAlign w:val="center"/>
          </w:tcPr>
          <w:p w:rsidR="007A265B" w:rsidRDefault="009E7272">
            <w:pPr>
              <w:adjustRightInd w:val="0"/>
              <w:snapToGrid w:val="0"/>
              <w:jc w:val="cente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1</w:t>
            </w:r>
          </w:p>
        </w:tc>
        <w:tc>
          <w:tcPr>
            <w:tcW w:w="542" w:type="pct"/>
            <w:vAlign w:val="center"/>
          </w:tcPr>
          <w:p w:rsidR="007A265B" w:rsidRDefault="009E7272">
            <w:pPr>
              <w:adjustRightInd w:val="0"/>
              <w:snapToGrid w:val="0"/>
              <w:jc w:val="center"/>
              <w:rPr>
                <w:rFonts w:ascii="Times New Roman" w:hAnsi="Times New Roman" w:cs="Times New Roman"/>
                <w:szCs w:val="21"/>
                <w:shd w:val="clear" w:color="auto" w:fill="FFFFFF"/>
              </w:rPr>
            </w:pPr>
            <w:r>
              <w:rPr>
                <w:rFonts w:ascii="Times New Roman" w:hAnsi="Times New Roman" w:cs="Times New Roman"/>
                <w:szCs w:val="21"/>
                <w:shd w:val="clear" w:color="auto" w:fill="FFFFFF"/>
              </w:rPr>
              <w:t>玻璃仪器气流</w:t>
            </w:r>
          </w:p>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szCs w:val="21"/>
                <w:shd w:val="clear" w:color="auto" w:fill="FFFFFF"/>
              </w:rPr>
              <w:t>烘干器</w:t>
            </w:r>
          </w:p>
        </w:tc>
        <w:tc>
          <w:tcPr>
            <w:tcW w:w="3640" w:type="pct"/>
          </w:tcPr>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不锈钢外壳</w:t>
            </w:r>
            <w:r>
              <w:rPr>
                <w:rFonts w:ascii="Times New Roman" w:hAnsi="Times New Roman" w:cs="Times New Roman"/>
                <w:kern w:val="0"/>
                <w:szCs w:val="21"/>
                <w:lang w:bidi="ar"/>
              </w:rPr>
              <w:t xml:space="preserve">  20</w:t>
            </w:r>
            <w:r>
              <w:rPr>
                <w:rFonts w:ascii="Times New Roman" w:hAnsi="Times New Roman" w:cs="Times New Roman"/>
                <w:kern w:val="0"/>
                <w:szCs w:val="21"/>
                <w:lang w:bidi="ar"/>
              </w:rPr>
              <w:t>孔</w:t>
            </w:r>
          </w:p>
          <w:p w:rsidR="007A265B" w:rsidRDefault="009E7272">
            <w:pPr>
              <w:adjustRightInd w:val="0"/>
              <w:snapToGrid w:val="0"/>
              <w:rPr>
                <w:rFonts w:ascii="Times New Roman" w:hAnsi="Times New Roman" w:cs="Times New Roman"/>
                <w:kern w:val="0"/>
                <w:szCs w:val="21"/>
                <w:lang w:bidi="ar"/>
              </w:rPr>
            </w:pPr>
            <w:r>
              <w:rPr>
                <w:rFonts w:ascii="Times New Roman" w:hAnsi="Times New Roman" w:cs="Times New Roman"/>
                <w:kern w:val="0"/>
                <w:szCs w:val="21"/>
                <w:lang w:bidi="ar"/>
              </w:rPr>
              <w:t>温度设定范围</w:t>
            </w:r>
            <w:r>
              <w:rPr>
                <w:rFonts w:ascii="Times New Roman" w:hAnsi="Times New Roman" w:cs="Times New Roman"/>
                <w:kern w:val="0"/>
                <w:szCs w:val="21"/>
                <w:lang w:bidi="ar"/>
              </w:rPr>
              <w:t xml:space="preserve"> 40-120 </w:t>
            </w:r>
            <w:r>
              <w:rPr>
                <w:rFonts w:ascii="Times New Roman" w:hAnsi="Times New Roman" w:cs="Times New Roman"/>
                <w:kern w:val="0"/>
                <w:szCs w:val="21"/>
                <w:lang w:bidi="ar"/>
              </w:rPr>
              <w:t>摄氏度</w:t>
            </w:r>
          </w:p>
          <w:p w:rsidR="007A265B" w:rsidRDefault="009E7272">
            <w:pPr>
              <w:pStyle w:val="a0"/>
              <w:adjustRightInd w:val="0"/>
              <w:snapToGrid w:val="0"/>
              <w:spacing w:after="0"/>
              <w:rPr>
                <w:rFonts w:ascii="Times New Roman" w:hAnsi="Times New Roman"/>
                <w:szCs w:val="21"/>
                <w:lang w:bidi="ar"/>
              </w:rPr>
            </w:pPr>
            <w:r>
              <w:rPr>
                <w:rFonts w:ascii="Times New Roman" w:hAnsi="Times New Roman"/>
                <w:szCs w:val="21"/>
                <w:lang w:bidi="ar"/>
              </w:rPr>
              <w:t>加热器功率</w:t>
            </w:r>
            <w:r>
              <w:rPr>
                <w:rFonts w:ascii="Times New Roman" w:hAnsi="Times New Roman" w:hint="eastAsia"/>
                <w:szCs w:val="21"/>
                <w:lang w:bidi="ar"/>
              </w:rPr>
              <w:t>≥</w:t>
            </w:r>
            <w:r>
              <w:rPr>
                <w:rFonts w:ascii="Times New Roman" w:hAnsi="Times New Roman"/>
                <w:szCs w:val="21"/>
                <w:lang w:bidi="ar"/>
              </w:rPr>
              <w:t>800 W</w:t>
            </w:r>
          </w:p>
        </w:tc>
        <w:tc>
          <w:tcPr>
            <w:tcW w:w="569" w:type="pct"/>
            <w:vAlign w:val="center"/>
          </w:tcPr>
          <w:p w:rsidR="007A265B" w:rsidRDefault="009E7272">
            <w:pPr>
              <w:adjustRightInd w:val="0"/>
              <w:snapToGrid w:val="0"/>
              <w:jc w:val="center"/>
              <w:rPr>
                <w:rFonts w:ascii="Times New Roman" w:hAnsi="Times New Roman" w:cs="Times New Roman"/>
                <w:kern w:val="0"/>
                <w:szCs w:val="21"/>
                <w:lang w:bidi="ar"/>
              </w:rPr>
            </w:pPr>
            <w:r>
              <w:rPr>
                <w:rFonts w:ascii="Times New Roman" w:hAnsi="Times New Roman" w:cs="Times New Roman" w:hint="eastAsia"/>
                <w:kern w:val="0"/>
                <w:szCs w:val="21"/>
                <w:lang w:bidi="ar"/>
              </w:rPr>
              <w:t>2</w:t>
            </w:r>
            <w:r>
              <w:rPr>
                <w:rFonts w:ascii="Times New Roman" w:hAnsi="Times New Roman" w:cs="Times New Roman" w:hint="eastAsia"/>
                <w:kern w:val="0"/>
                <w:szCs w:val="21"/>
                <w:lang w:bidi="ar"/>
              </w:rPr>
              <w:t>台</w:t>
            </w:r>
          </w:p>
        </w:tc>
      </w:tr>
    </w:tbl>
    <w:p w:rsidR="007A265B" w:rsidRDefault="007A265B">
      <w:pPr>
        <w:spacing w:afterLines="150" w:after="360"/>
        <w:rPr>
          <w:rFonts w:asciiTheme="minorEastAsia" w:eastAsiaTheme="minorEastAsia" w:hAnsiTheme="minorEastAsia" w:cs="Times New Roman"/>
          <w:b/>
          <w:bCs/>
          <w:sz w:val="24"/>
          <w:szCs w:val="24"/>
          <w:shd w:val="clear" w:color="auto" w:fill="FFFFFF"/>
        </w:rPr>
      </w:pPr>
    </w:p>
    <w:p w:rsidR="007A265B" w:rsidRDefault="007A265B">
      <w:pPr>
        <w:rPr>
          <w:rFonts w:asciiTheme="minorEastAsia" w:eastAsiaTheme="minorEastAsia" w:hAnsiTheme="minorEastAsia" w:cs="宋体"/>
          <w:b/>
          <w:sz w:val="24"/>
          <w:szCs w:val="24"/>
        </w:rPr>
      </w:pPr>
    </w:p>
    <w:p w:rsidR="007A265B" w:rsidRDefault="007A265B">
      <w:pPr>
        <w:jc w:val="center"/>
        <w:rPr>
          <w:rFonts w:asciiTheme="minorEastAsia" w:eastAsiaTheme="minorEastAsia" w:hAnsiTheme="minorEastAsia" w:cs="宋体"/>
          <w:b/>
          <w:bCs/>
          <w:sz w:val="24"/>
          <w:szCs w:val="24"/>
        </w:rPr>
      </w:pPr>
    </w:p>
    <w:p w:rsidR="007A265B" w:rsidRDefault="007A265B">
      <w:pPr>
        <w:jc w:val="center"/>
        <w:rPr>
          <w:rFonts w:asciiTheme="minorEastAsia" w:eastAsiaTheme="minorEastAsia" w:hAnsiTheme="minorEastAsia" w:cs="宋体"/>
          <w:b/>
          <w:bCs/>
          <w:sz w:val="24"/>
          <w:szCs w:val="24"/>
        </w:rPr>
      </w:pPr>
    </w:p>
    <w:p w:rsidR="007A265B" w:rsidRDefault="007A265B">
      <w:pPr>
        <w:jc w:val="center"/>
        <w:rPr>
          <w:rFonts w:asciiTheme="minorEastAsia" w:eastAsiaTheme="minorEastAsia" w:hAnsiTheme="minorEastAsia" w:cs="宋体"/>
          <w:b/>
          <w:bCs/>
          <w:sz w:val="24"/>
          <w:szCs w:val="24"/>
        </w:rPr>
      </w:pPr>
    </w:p>
    <w:p w:rsidR="007A265B" w:rsidRDefault="009E7272">
      <w:pPr>
        <w:jc w:val="center"/>
        <w:rPr>
          <w:rFonts w:ascii="宋体" w:hAnsi="宋体" w:cs="宋体"/>
          <w:b/>
          <w:sz w:val="28"/>
          <w:szCs w:val="28"/>
        </w:rPr>
      </w:pPr>
      <w:r>
        <w:rPr>
          <w:rFonts w:ascii="宋体" w:hAnsi="宋体" w:cs="宋体" w:hint="eastAsia"/>
          <w:b/>
          <w:sz w:val="28"/>
          <w:szCs w:val="28"/>
        </w:rPr>
        <w:t>第二部分 化工实验实训装置详细参数（14套）</w:t>
      </w:r>
    </w:p>
    <w:p w:rsidR="007A265B" w:rsidRDefault="009E7272">
      <w:pPr>
        <w:spacing w:after="120"/>
      </w:pPr>
      <w:r>
        <w:rPr>
          <w:rFonts w:ascii="宋体" w:hAnsi="宋体" w:cs="宋体" w:hint="eastAsia"/>
          <w:b/>
          <w:sz w:val="36"/>
          <w:szCs w:val="36"/>
        </w:rPr>
        <w:t xml:space="preserve"> </w:t>
      </w:r>
    </w:p>
    <w:p w:rsidR="007A265B" w:rsidRDefault="009E7272">
      <w:pPr>
        <w:jc w:val="center"/>
        <w:rPr>
          <w:rFonts w:ascii="宋体" w:hAnsi="宋体" w:cs="宋体"/>
          <w:b/>
          <w:sz w:val="28"/>
          <w:szCs w:val="28"/>
        </w:rPr>
      </w:pPr>
      <w:r>
        <w:rPr>
          <w:rFonts w:ascii="宋体" w:hAnsi="宋体" w:cs="宋体" w:hint="eastAsia"/>
          <w:b/>
          <w:sz w:val="28"/>
          <w:szCs w:val="28"/>
        </w:rPr>
        <w:t xml:space="preserve">1、综合流体力学实验装置一套 </w:t>
      </w:r>
      <w:r>
        <w:rPr>
          <w:rFonts w:ascii="宋体" w:hAnsi="宋体" w:cs="宋体"/>
          <w:b/>
          <w:sz w:val="28"/>
          <w:szCs w:val="28"/>
        </w:rPr>
        <w:t xml:space="preserve"> </w:t>
      </w:r>
    </w:p>
    <w:p w:rsidR="007A265B" w:rsidRDefault="009E7272">
      <w:pPr>
        <w:autoSpaceDE w:val="0"/>
        <w:autoSpaceDN w:val="0"/>
        <w:adjustRightInd w:val="0"/>
        <w:snapToGrid w:val="0"/>
        <w:jc w:val="left"/>
        <w:rPr>
          <w:rFonts w:ascii="宋体" w:hAnsi="宋体" w:cs="宋体"/>
          <w:b/>
          <w:kern w:val="0"/>
          <w:szCs w:val="21"/>
        </w:rPr>
      </w:pPr>
      <w:r>
        <w:rPr>
          <w:rFonts w:ascii="宋体" w:hAnsi="宋体" w:cs="宋体" w:hint="eastAsia"/>
          <w:b/>
          <w:bCs/>
          <w:kern w:val="0"/>
          <w:szCs w:val="21"/>
        </w:rPr>
        <w:t>一、装置必须满足的知识点要求</w:t>
      </w:r>
      <w:r>
        <w:rPr>
          <w:rFonts w:ascii="宋体" w:hAnsi="宋体" w:cs="宋体" w:hint="eastAsia"/>
          <w:b/>
          <w:kern w:val="0"/>
          <w:szCs w:val="21"/>
        </w:rPr>
        <w:t>：</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1、装置具有专业性，能够贴合教学大纲，设计满足工程教育认证要求的教学内容：学生能够通过此综合装置学习相对细管、相对粗管、粗糙细管、粗糙粗管、层流管、局部阀门、突缩管、孔板流量计、文丘里流量计、离心泵特性曲线、管路特性曲线、倒U型管压差计、体积法流量计等不低于13个教学知识点。</w:t>
      </w:r>
    </w:p>
    <w:p w:rsidR="007A265B" w:rsidRDefault="009E7272">
      <w:pPr>
        <w:adjustRightInd w:val="0"/>
        <w:snapToGrid w:val="0"/>
        <w:jc w:val="left"/>
        <w:rPr>
          <w:rFonts w:ascii="宋体" w:hAnsi="宋体" w:cs="宋体"/>
          <w:b/>
          <w:szCs w:val="21"/>
        </w:rPr>
      </w:pPr>
      <w:r>
        <w:rPr>
          <w:rFonts w:ascii="宋体" w:hAnsi="宋体" w:cs="宋体" w:hint="eastAsia"/>
          <w:b/>
          <w:szCs w:val="21"/>
        </w:rPr>
        <w:t>二、装置功能要求：</w:t>
      </w:r>
    </w:p>
    <w:p w:rsidR="007A265B" w:rsidRDefault="009E7272">
      <w:pPr>
        <w:adjustRightInd w:val="0"/>
        <w:snapToGrid w:val="0"/>
        <w:ind w:left="240" w:hangingChars="100" w:hanging="240"/>
        <w:jc w:val="left"/>
        <w:rPr>
          <w:rFonts w:ascii="宋体" w:hAnsi="宋体" w:cs="宋体"/>
          <w:szCs w:val="21"/>
        </w:rPr>
      </w:pPr>
      <w:bookmarkStart w:id="798" w:name="_Hlk100738887"/>
      <w:r>
        <w:rPr>
          <w:rFonts w:ascii="宋体" w:hAnsi="宋体" w:cs="宋体" w:hint="eastAsia"/>
          <w:sz w:val="24"/>
        </w:rPr>
        <w:t>▲</w:t>
      </w:r>
      <w:bookmarkEnd w:id="798"/>
      <w:r>
        <w:rPr>
          <w:rFonts w:ascii="宋体" w:hAnsi="宋体" w:cs="宋体" w:hint="eastAsia"/>
          <w:szCs w:val="21"/>
        </w:rPr>
        <w:t>1、综合装置能够实现各支路连接独立，支路与支路间接口大小和尺寸一致，各支路排列顺序可调；被测管路可拆卸，并且能够手动更换；通过实验过程可训练学生实验动手能力，活跃创新思维，强化实验设计和开发意识，提高研究能力；需提供被测管路放在设备支架上的照片予以证明。</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2、能够测定层流状态下圆形直管内摩擦系数λ与雷诺数Re的关系，验证λ与Re的关系曲线；</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3、能够测定湍流状态下光滑圆形直管、粗糙圆形直管摩擦系数λ与雷诺数Re的关系，验证λ与Re的关系曲线；</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4、能够测定层流状态到湍流状态的过渡区内，圆形直管摩擦系数λ与雷诺数Re的关系</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5、能够测定湍流状态下突缩管局部阻力系数及阀门局部阻力系数ζ，验证ζ与Re的关系；</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6、能够测定孔板流量计流量系数C</w:t>
      </w:r>
      <w:r>
        <w:rPr>
          <w:rFonts w:ascii="宋体" w:hAnsi="宋体" w:cs="宋体" w:hint="eastAsia"/>
          <w:szCs w:val="21"/>
          <w:vertAlign w:val="subscript"/>
        </w:rPr>
        <w:t>0</w:t>
      </w:r>
      <w:r>
        <w:rPr>
          <w:rFonts w:ascii="宋体" w:hAnsi="宋体" w:cs="宋体" w:hint="eastAsia"/>
          <w:szCs w:val="21"/>
        </w:rPr>
        <w:t>和文丘里流量计的流量系数C</w:t>
      </w:r>
      <w:r>
        <w:rPr>
          <w:rFonts w:ascii="宋体" w:hAnsi="宋体" w:cs="宋体" w:hint="eastAsia"/>
          <w:szCs w:val="21"/>
          <w:vertAlign w:val="subscript"/>
        </w:rPr>
        <w:t>V</w:t>
      </w:r>
      <w:r>
        <w:rPr>
          <w:rFonts w:ascii="宋体" w:hAnsi="宋体" w:cs="宋体" w:hint="eastAsia"/>
          <w:szCs w:val="21"/>
        </w:rPr>
        <w:t>，验证流量系数与雷诺数的关系，测定孔板流量计、文丘里流量计永久压力损失；</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 xml:space="preserve">7、能够测定恒定转速下离心泵的扬程H、轴功率N以及效率η与泵流量Q之间的特性曲线8、能够测定离心泵工作的不同管路系统中，管路所需的压头H和液体流量Q的管路特性曲线； </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lastRenderedPageBreak/>
        <w:t>9、装置包含高位水槽、倒U型管压差计、体积法流量计校核。</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10、设备</w:t>
      </w:r>
      <w:r>
        <w:rPr>
          <w:rFonts w:ascii="宋体" w:hAnsi="宋体" w:cs="宋体" w:hint="eastAsia"/>
          <w:kern w:val="0"/>
          <w:szCs w:val="21"/>
        </w:rPr>
        <w:t>可通过手机扫描装置的二维码，观看实验演示动画，预习实验内容：</w:t>
      </w:r>
      <w:bookmarkStart w:id="799" w:name="_Hlk65150988"/>
      <w:r>
        <w:rPr>
          <w:rFonts w:ascii="宋体" w:hAnsi="宋体" w:cs="宋体" w:hint="eastAsia"/>
          <w:szCs w:val="21"/>
        </w:rPr>
        <w:t>动画演示时间不小于2min，动画内容通过现代化三维建模手段，动画视频配有全流程语音讲解，达到声情并茂的效果，提供不少于三张设备不同角度</w:t>
      </w:r>
      <w:bookmarkStart w:id="800" w:name="_Hlk64638632"/>
      <w:r>
        <w:rPr>
          <w:rFonts w:ascii="宋体" w:hAnsi="宋体" w:cs="宋体" w:hint="eastAsia"/>
          <w:szCs w:val="21"/>
        </w:rPr>
        <w:t>含播放进度条的</w:t>
      </w:r>
      <w:bookmarkEnd w:id="800"/>
      <w:r>
        <w:rPr>
          <w:rFonts w:ascii="宋体" w:hAnsi="宋体" w:cs="宋体" w:hint="eastAsia"/>
          <w:szCs w:val="21"/>
        </w:rPr>
        <w:t>动画截图。</w:t>
      </w:r>
      <w:bookmarkEnd w:id="799"/>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11、装置配套智能在线学习系统</w:t>
      </w:r>
      <w:bookmarkStart w:id="801" w:name="_Hlk64639648"/>
      <w:r>
        <w:rPr>
          <w:rFonts w:ascii="宋体" w:hAnsi="宋体" w:cs="宋体" w:hint="eastAsia"/>
          <w:szCs w:val="21"/>
        </w:rPr>
        <w:t>：应用WEBGL技术呈现网页版智能在线学习系统，</w:t>
      </w:r>
      <w:bookmarkStart w:id="802" w:name="_Hlk65151211"/>
      <w:r>
        <w:rPr>
          <w:rFonts w:ascii="宋体" w:hAnsi="宋体" w:cs="宋体" w:hint="eastAsia"/>
          <w:szCs w:val="21"/>
        </w:rPr>
        <w:t>实现虚实结合的教学模式，要求可根据提供的演示账号，能登录演示体验。</w:t>
      </w:r>
      <w:bookmarkEnd w:id="801"/>
      <w:bookmarkEnd w:id="802"/>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11.1智能3D虚拟仿真板块，具备3D虚拟实验室场景和实验装置，实现模拟操作、测试，模拟操作成绩可同步至在线教学系统账号，并具备在无网络环境进行3D模拟练习。</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11.2智能题库板块，具备远程理论学习、试卷制作、答题操作、考试成绩统计。老师分类别建立题库，自主选择试卷题型如选择题，判断题等，自主设置题型权重及分值，试卷自动生成，考试成绩自动统计。</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11.3音视频资源板块，动画视频通过现代化三维建模手段，动画视频配有全流程语音讲解，达到声情并茂的效果。</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12、MES实验信息管理系统功能:能同时连接多种实验装置，根据需要自由切换当前监测装置，与装置现场的工业组态软件操作界面实时同步数据显示，实验记录数据同步，装置报警同步提示。</w:t>
      </w:r>
    </w:p>
    <w:p w:rsidR="007A265B" w:rsidRDefault="009E7272">
      <w:pPr>
        <w:adjustRightInd w:val="0"/>
        <w:snapToGrid w:val="0"/>
        <w:jc w:val="left"/>
        <w:rPr>
          <w:rFonts w:ascii="宋体" w:hAnsi="宋体" w:cs="宋体"/>
          <w:b/>
          <w:szCs w:val="21"/>
        </w:rPr>
      </w:pPr>
      <w:r>
        <w:rPr>
          <w:rFonts w:ascii="宋体" w:hAnsi="宋体" w:cs="宋体" w:hint="eastAsia"/>
          <w:b/>
          <w:szCs w:val="21"/>
        </w:rPr>
        <w:t>三、安全要求</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1、离心泵配有防水、防尘外壳，具备隔离机械伤害的能力；</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2、循环水箱配置循环水过温保护，电控系统具备超温提示和联锁保护停机；</w:t>
      </w:r>
    </w:p>
    <w:p w:rsidR="007A265B" w:rsidRDefault="009E7272">
      <w:pPr>
        <w:adjustRightInd w:val="0"/>
        <w:snapToGrid w:val="0"/>
        <w:ind w:leftChars="87" w:left="183"/>
        <w:jc w:val="left"/>
        <w:rPr>
          <w:rFonts w:ascii="宋体" w:hAnsi="宋体" w:cs="宋体"/>
          <w:szCs w:val="21"/>
          <w:lang w:val="pl-PL"/>
        </w:rPr>
      </w:pPr>
      <w:r>
        <w:rPr>
          <w:rFonts w:ascii="宋体" w:hAnsi="宋体" w:cs="宋体" w:hint="eastAsia"/>
          <w:szCs w:val="21"/>
        </w:rPr>
        <w:t>3、电控箱体上方分具备防水、防尘盖，要求距离电控箱距离</w:t>
      </w:r>
      <w:r>
        <w:rPr>
          <w:rFonts w:ascii="宋体" w:hAnsi="宋体" w:cs="宋体" w:hint="eastAsia"/>
          <w:szCs w:val="21"/>
          <w:lang w:val="pl-PL"/>
        </w:rPr>
        <w:t>≥5cm；</w:t>
      </w:r>
    </w:p>
    <w:p w:rsidR="007A265B" w:rsidRDefault="009E7272">
      <w:pPr>
        <w:adjustRightInd w:val="0"/>
        <w:snapToGrid w:val="0"/>
        <w:ind w:leftChars="87" w:left="183"/>
        <w:jc w:val="left"/>
        <w:rPr>
          <w:rFonts w:ascii="宋体" w:hAnsi="宋体" w:cs="宋体"/>
          <w:szCs w:val="21"/>
          <w:lang w:val="pl-PL"/>
        </w:rPr>
      </w:pPr>
      <w:r>
        <w:rPr>
          <w:rFonts w:ascii="宋体" w:hAnsi="宋体" w:cs="宋体" w:hint="eastAsia"/>
          <w:szCs w:val="21"/>
          <w:lang w:val="pl-PL"/>
        </w:rPr>
        <w:t>4、电控箱内线路具备线槽盖，防止线路裸露搭接。</w:t>
      </w:r>
    </w:p>
    <w:p w:rsidR="007A265B" w:rsidRDefault="009E7272">
      <w:pPr>
        <w:adjustRightInd w:val="0"/>
        <w:snapToGrid w:val="0"/>
        <w:jc w:val="left"/>
        <w:rPr>
          <w:rFonts w:ascii="宋体" w:hAnsi="宋体" w:cs="宋体"/>
          <w:b/>
          <w:szCs w:val="21"/>
        </w:rPr>
      </w:pPr>
      <w:r>
        <w:rPr>
          <w:rFonts w:ascii="宋体" w:hAnsi="宋体" w:cs="宋体" w:hint="eastAsia"/>
          <w:b/>
          <w:szCs w:val="21"/>
        </w:rPr>
        <w:t>四、配置要求:</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1、Re范围：层流雷诺数600～3000、过渡流雷诺数2500</w:t>
      </w:r>
      <w:r>
        <w:rPr>
          <w:rFonts w:ascii="宋体" w:hAnsi="宋体" w:cs="宋体" w:hint="eastAsia"/>
          <w:sz w:val="24"/>
          <w:szCs w:val="21"/>
        </w:rPr>
        <w:t>～</w:t>
      </w:r>
      <w:r>
        <w:rPr>
          <w:rFonts w:ascii="宋体" w:hAnsi="宋体" w:cs="宋体" w:hint="eastAsia"/>
          <w:szCs w:val="21"/>
        </w:rPr>
        <w:t>1x10</w:t>
      </w:r>
      <w:r>
        <w:rPr>
          <w:rFonts w:ascii="宋体" w:hAnsi="宋体" w:cs="宋体" w:hint="eastAsia"/>
          <w:szCs w:val="21"/>
          <w:vertAlign w:val="superscript"/>
        </w:rPr>
        <w:t>4</w:t>
      </w:r>
      <w:r>
        <w:rPr>
          <w:rFonts w:ascii="宋体" w:hAnsi="宋体" w:cs="宋体" w:hint="eastAsia"/>
          <w:szCs w:val="21"/>
        </w:rPr>
        <w:t>、光滑细管雷诺数3x10</w:t>
      </w:r>
      <w:r>
        <w:rPr>
          <w:rFonts w:ascii="宋体" w:hAnsi="宋体" w:cs="宋体" w:hint="eastAsia"/>
          <w:szCs w:val="21"/>
          <w:vertAlign w:val="superscript"/>
        </w:rPr>
        <w:t>4</w:t>
      </w:r>
      <w:r>
        <w:rPr>
          <w:rFonts w:ascii="宋体" w:hAnsi="宋体" w:cs="宋体" w:hint="eastAsia"/>
          <w:szCs w:val="21"/>
        </w:rPr>
        <w:t>～15x10</w:t>
      </w:r>
      <w:r>
        <w:rPr>
          <w:rFonts w:ascii="宋体" w:hAnsi="宋体" w:cs="宋体" w:hint="eastAsia"/>
          <w:szCs w:val="21"/>
          <w:vertAlign w:val="superscript"/>
        </w:rPr>
        <w:t>4</w:t>
      </w:r>
      <w:r>
        <w:rPr>
          <w:rFonts w:ascii="宋体" w:hAnsi="宋体" w:cs="宋体" w:hint="eastAsia"/>
          <w:szCs w:val="21"/>
        </w:rPr>
        <w:t>、光滑粗管雷诺数2x10</w:t>
      </w:r>
      <w:r>
        <w:rPr>
          <w:rFonts w:ascii="宋体" w:hAnsi="宋体" w:cs="宋体" w:hint="eastAsia"/>
          <w:szCs w:val="21"/>
          <w:vertAlign w:val="superscript"/>
        </w:rPr>
        <w:t>4</w:t>
      </w:r>
      <w:r>
        <w:rPr>
          <w:rFonts w:ascii="宋体" w:hAnsi="宋体" w:cs="宋体" w:hint="eastAsia"/>
          <w:szCs w:val="21"/>
        </w:rPr>
        <w:t>～12x10</w:t>
      </w:r>
      <w:r>
        <w:rPr>
          <w:rFonts w:ascii="宋体" w:hAnsi="宋体" w:cs="宋体" w:hint="eastAsia"/>
          <w:szCs w:val="21"/>
          <w:vertAlign w:val="superscript"/>
        </w:rPr>
        <w:t>4</w:t>
      </w:r>
      <w:r>
        <w:rPr>
          <w:rFonts w:ascii="宋体" w:hAnsi="宋体" w:cs="宋体" w:hint="eastAsia"/>
          <w:szCs w:val="21"/>
        </w:rPr>
        <w:t>、粗糙细管雷诺数3x10</w:t>
      </w:r>
      <w:r>
        <w:rPr>
          <w:rFonts w:ascii="宋体" w:hAnsi="宋体" w:cs="宋体" w:hint="eastAsia"/>
          <w:szCs w:val="21"/>
          <w:vertAlign w:val="superscript"/>
        </w:rPr>
        <w:t>4</w:t>
      </w:r>
      <w:r>
        <w:rPr>
          <w:rFonts w:ascii="宋体" w:hAnsi="宋体" w:cs="宋体" w:hint="eastAsia"/>
          <w:szCs w:val="21"/>
        </w:rPr>
        <w:t>～10x10</w:t>
      </w:r>
      <w:r>
        <w:rPr>
          <w:rFonts w:ascii="宋体" w:hAnsi="宋体" w:cs="宋体" w:hint="eastAsia"/>
          <w:szCs w:val="21"/>
          <w:vertAlign w:val="superscript"/>
        </w:rPr>
        <w:t>4</w:t>
      </w:r>
      <w:r>
        <w:rPr>
          <w:rFonts w:ascii="宋体" w:hAnsi="宋体" w:cs="宋体" w:hint="eastAsia"/>
          <w:szCs w:val="21"/>
        </w:rPr>
        <w:t>、粗糙粗管2x10</w:t>
      </w:r>
      <w:r>
        <w:rPr>
          <w:rFonts w:ascii="宋体" w:hAnsi="宋体" w:cs="宋体" w:hint="eastAsia"/>
          <w:szCs w:val="21"/>
          <w:vertAlign w:val="superscript"/>
        </w:rPr>
        <w:t>4</w:t>
      </w:r>
      <w:r>
        <w:rPr>
          <w:rFonts w:ascii="宋体" w:hAnsi="宋体" w:cs="宋体" w:hint="eastAsia"/>
          <w:szCs w:val="21"/>
        </w:rPr>
        <w:t>～8x10</w:t>
      </w:r>
      <w:r>
        <w:rPr>
          <w:rFonts w:ascii="宋体" w:hAnsi="宋体" w:cs="宋体" w:hint="eastAsia"/>
          <w:szCs w:val="21"/>
          <w:vertAlign w:val="superscript"/>
        </w:rPr>
        <w:t>4</w:t>
      </w:r>
      <w:r>
        <w:rPr>
          <w:rFonts w:ascii="宋体" w:hAnsi="宋体" w:cs="宋体" w:hint="eastAsia"/>
          <w:szCs w:val="21"/>
        </w:rPr>
        <w:t>、球阀管3x10</w:t>
      </w:r>
      <w:r>
        <w:rPr>
          <w:rFonts w:ascii="宋体" w:hAnsi="宋体" w:cs="宋体" w:hint="eastAsia"/>
          <w:szCs w:val="21"/>
          <w:vertAlign w:val="superscript"/>
        </w:rPr>
        <w:t>4</w:t>
      </w:r>
      <w:r>
        <w:rPr>
          <w:rFonts w:ascii="宋体" w:hAnsi="宋体" w:cs="宋体" w:hint="eastAsia"/>
          <w:szCs w:val="21"/>
        </w:rPr>
        <w:t>～9x10</w:t>
      </w:r>
      <w:r>
        <w:rPr>
          <w:rFonts w:ascii="宋体" w:hAnsi="宋体" w:cs="宋体" w:hint="eastAsia"/>
          <w:szCs w:val="21"/>
          <w:vertAlign w:val="superscript"/>
        </w:rPr>
        <w:t>4</w:t>
      </w:r>
      <w:r>
        <w:rPr>
          <w:rFonts w:ascii="宋体" w:hAnsi="宋体" w:cs="宋体" w:hint="eastAsia"/>
          <w:szCs w:val="21"/>
        </w:rPr>
        <w:t>、突缩管2x10</w:t>
      </w:r>
      <w:r>
        <w:rPr>
          <w:rFonts w:ascii="宋体" w:hAnsi="宋体" w:cs="宋体" w:hint="eastAsia"/>
          <w:szCs w:val="21"/>
          <w:vertAlign w:val="superscript"/>
        </w:rPr>
        <w:t>4</w:t>
      </w:r>
      <w:r>
        <w:rPr>
          <w:rFonts w:ascii="宋体" w:hAnsi="宋体" w:cs="宋体" w:hint="eastAsia"/>
          <w:szCs w:val="21"/>
        </w:rPr>
        <w:t>～15x10</w:t>
      </w:r>
      <w:r>
        <w:rPr>
          <w:rFonts w:ascii="宋体" w:hAnsi="宋体" w:cs="宋体" w:hint="eastAsia"/>
          <w:szCs w:val="21"/>
          <w:vertAlign w:val="superscript"/>
        </w:rPr>
        <w:t>4</w:t>
      </w:r>
      <w:r>
        <w:rPr>
          <w:rFonts w:ascii="宋体" w:hAnsi="宋体" w:cs="宋体" w:hint="eastAsia"/>
          <w:szCs w:val="21"/>
        </w:rPr>
        <w:t>、文丘里2x10</w:t>
      </w:r>
      <w:r>
        <w:rPr>
          <w:rFonts w:ascii="宋体" w:hAnsi="宋体" w:cs="宋体" w:hint="eastAsia"/>
          <w:szCs w:val="21"/>
          <w:vertAlign w:val="superscript"/>
        </w:rPr>
        <w:t>4</w:t>
      </w:r>
      <w:r>
        <w:rPr>
          <w:rFonts w:ascii="宋体" w:hAnsi="宋体" w:cs="宋体" w:hint="eastAsia"/>
          <w:szCs w:val="21"/>
        </w:rPr>
        <w:t>～10x10</w:t>
      </w:r>
      <w:r>
        <w:rPr>
          <w:rFonts w:ascii="宋体" w:hAnsi="宋体" w:cs="宋体" w:hint="eastAsia"/>
          <w:szCs w:val="21"/>
          <w:vertAlign w:val="superscript"/>
        </w:rPr>
        <w:t>4</w:t>
      </w:r>
      <w:r>
        <w:rPr>
          <w:rFonts w:ascii="宋体" w:hAnsi="宋体" w:cs="宋体" w:hint="eastAsia"/>
          <w:szCs w:val="21"/>
        </w:rPr>
        <w:t>、孔板2x10</w:t>
      </w:r>
      <w:r>
        <w:rPr>
          <w:rFonts w:ascii="宋体" w:hAnsi="宋体" w:cs="宋体" w:hint="eastAsia"/>
          <w:szCs w:val="21"/>
          <w:vertAlign w:val="superscript"/>
        </w:rPr>
        <w:t>4</w:t>
      </w:r>
      <w:r>
        <w:rPr>
          <w:rFonts w:ascii="宋体" w:hAnsi="宋体" w:cs="宋体" w:hint="eastAsia"/>
          <w:szCs w:val="21"/>
        </w:rPr>
        <w:t>～10x10</w:t>
      </w:r>
      <w:r>
        <w:rPr>
          <w:rFonts w:ascii="宋体" w:hAnsi="宋体" w:cs="宋体" w:hint="eastAsia"/>
          <w:szCs w:val="21"/>
          <w:vertAlign w:val="superscript"/>
        </w:rPr>
        <w:t>4</w:t>
      </w:r>
      <w:r>
        <w:rPr>
          <w:rFonts w:ascii="宋体" w:hAnsi="宋体" w:cs="宋体" w:hint="eastAsia"/>
          <w:szCs w:val="21"/>
        </w:rPr>
        <w:t>；要求提供层流段实验数据证明资料。</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2、离心泵：流量≥</w:t>
      </w:r>
      <w:r>
        <w:rPr>
          <w:rFonts w:ascii="宋体" w:hAnsi="宋体" w:cs="宋体" w:hint="eastAsia"/>
          <w:szCs w:val="21"/>
          <w:lang w:val="pl-PL"/>
        </w:rPr>
        <w:t xml:space="preserve"> 5m</w:t>
      </w:r>
      <w:r>
        <w:rPr>
          <w:rFonts w:ascii="宋体" w:hAnsi="宋体" w:cs="宋体" w:hint="eastAsia"/>
          <w:szCs w:val="21"/>
          <w:vertAlign w:val="superscript"/>
          <w:lang w:val="pl-PL"/>
        </w:rPr>
        <w:t>3</w:t>
      </w:r>
      <w:r>
        <w:rPr>
          <w:rFonts w:ascii="宋体" w:hAnsi="宋体" w:cs="宋体" w:hint="eastAsia"/>
          <w:szCs w:val="21"/>
          <w:lang w:val="pl-PL"/>
        </w:rPr>
        <w:t>/h，扬程≥10m，</w:t>
      </w:r>
      <w:r>
        <w:rPr>
          <w:rFonts w:ascii="宋体" w:hAnsi="宋体" w:cs="宋体" w:hint="eastAsia"/>
          <w:szCs w:val="21"/>
        </w:rPr>
        <w:t>不锈钢304材质。</w:t>
      </w:r>
      <w:r>
        <w:rPr>
          <w:rFonts w:ascii="宋体" w:hAnsi="宋体" w:cs="宋体" w:hint="eastAsia"/>
          <w:kern w:val="0"/>
          <w:szCs w:val="21"/>
        </w:rPr>
        <w:t>数量：1个</w:t>
      </w:r>
    </w:p>
    <w:p w:rsidR="007A265B" w:rsidRDefault="009E7272">
      <w:pPr>
        <w:adjustRightInd w:val="0"/>
        <w:snapToGrid w:val="0"/>
        <w:ind w:leftChars="100" w:left="210"/>
        <w:rPr>
          <w:rFonts w:ascii="宋体" w:hAnsi="宋体" w:cs="宋体"/>
          <w:kern w:val="0"/>
          <w:szCs w:val="21"/>
        </w:rPr>
      </w:pPr>
      <w:r>
        <w:rPr>
          <w:rFonts w:ascii="宋体" w:hAnsi="宋体" w:cs="宋体" w:hint="eastAsia"/>
          <w:szCs w:val="21"/>
        </w:rPr>
        <w:t>3、循环水箱：容积≥90L，透明材质。</w:t>
      </w:r>
      <w:r>
        <w:rPr>
          <w:rFonts w:ascii="宋体" w:hAnsi="宋体" w:cs="宋体" w:hint="eastAsia"/>
          <w:kern w:val="0"/>
          <w:szCs w:val="21"/>
        </w:rPr>
        <w:t>数量：1个</w:t>
      </w:r>
    </w:p>
    <w:p w:rsidR="007A265B" w:rsidRDefault="009E7272">
      <w:pPr>
        <w:adjustRightInd w:val="0"/>
        <w:snapToGrid w:val="0"/>
        <w:ind w:leftChars="100" w:left="210"/>
        <w:rPr>
          <w:rFonts w:ascii="宋体" w:hAnsi="宋体" w:cs="宋体"/>
          <w:kern w:val="0"/>
          <w:szCs w:val="21"/>
        </w:rPr>
      </w:pPr>
      <w:r>
        <w:rPr>
          <w:rFonts w:ascii="宋体" w:hAnsi="宋体" w:cs="宋体" w:hint="eastAsia"/>
          <w:kern w:val="0"/>
          <w:szCs w:val="21"/>
        </w:rPr>
        <w:t>4、高位槽：</w:t>
      </w:r>
      <w:r>
        <w:rPr>
          <w:rFonts w:ascii="宋体" w:hAnsi="宋体" w:cs="宋体" w:hint="eastAsia"/>
          <w:szCs w:val="21"/>
        </w:rPr>
        <w:t>容积≥10L，透明材质。</w:t>
      </w:r>
      <w:r>
        <w:rPr>
          <w:rFonts w:ascii="宋体" w:hAnsi="宋体" w:cs="宋体" w:hint="eastAsia"/>
          <w:kern w:val="0"/>
          <w:szCs w:val="21"/>
        </w:rPr>
        <w:t>数量：1个</w:t>
      </w:r>
    </w:p>
    <w:p w:rsidR="007A265B" w:rsidRDefault="009E7272">
      <w:pPr>
        <w:adjustRightInd w:val="0"/>
        <w:snapToGrid w:val="0"/>
        <w:ind w:leftChars="100" w:left="210"/>
        <w:rPr>
          <w:rFonts w:ascii="宋体" w:hAnsi="宋体" w:cs="宋体"/>
          <w:szCs w:val="21"/>
        </w:rPr>
      </w:pPr>
      <w:r>
        <w:rPr>
          <w:rFonts w:ascii="宋体" w:hAnsi="宋体" w:cs="宋体" w:hint="eastAsia"/>
          <w:kern w:val="0"/>
          <w:szCs w:val="21"/>
        </w:rPr>
        <w:t>5、计量槽：容积</w:t>
      </w:r>
      <w:r>
        <w:rPr>
          <w:rFonts w:ascii="宋体" w:hAnsi="宋体" w:cs="宋体" w:hint="eastAsia"/>
          <w:szCs w:val="21"/>
        </w:rPr>
        <w:t>≥10L，透明材质。</w:t>
      </w:r>
      <w:r>
        <w:rPr>
          <w:rFonts w:ascii="宋体" w:hAnsi="宋体" w:cs="宋体" w:hint="eastAsia"/>
          <w:kern w:val="0"/>
          <w:szCs w:val="21"/>
        </w:rPr>
        <w:t>数量：1个</w:t>
      </w:r>
    </w:p>
    <w:p w:rsidR="007A265B" w:rsidRDefault="009E7272">
      <w:pPr>
        <w:adjustRightInd w:val="0"/>
        <w:snapToGrid w:val="0"/>
        <w:ind w:left="241" w:hangingChars="100" w:hanging="241"/>
        <w:rPr>
          <w:rFonts w:ascii="宋体" w:hAnsi="宋体" w:cs="宋体"/>
          <w:szCs w:val="21"/>
        </w:rPr>
      </w:pPr>
      <w:r>
        <w:rPr>
          <w:rFonts w:ascii="宋体" w:hAnsi="宋体" w:cs="宋体" w:hint="eastAsia"/>
          <w:b/>
          <w:kern w:val="0"/>
          <w:sz w:val="24"/>
          <w:szCs w:val="21"/>
        </w:rPr>
        <w:t>★</w:t>
      </w:r>
      <w:r>
        <w:rPr>
          <w:rFonts w:ascii="宋体" w:hAnsi="宋体" w:cs="宋体" w:hint="eastAsia"/>
          <w:szCs w:val="21"/>
        </w:rPr>
        <w:t>6、管路：设备所有液体管路及气体管路均采用硬质透明可视管路，整套采用快拆式连接方式，耐压≥0.6MPa，壁厚≥2.0mm，提供检测报告，引压管等辅助管道采用透明软PVC管，设备整体透明度超过80%，需提供实物照片予以证明。</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7、孔板流量计：DN20，小孔与管道面积比0.6，内孔板：不锈钢304，外直径：φ60；外法兰：直径：φ90，单片厚20mm，透明可视；能观察孔板内部结构。环隙取压，数量1个。</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8、文丘里流量计：DN20，总长114.98mm，外直径40mm，圆锥收缩段夹角21°，圆锥扩散角7°，能观察文丘里流量计内部结构。</w:t>
      </w:r>
      <w:r>
        <w:rPr>
          <w:rFonts w:ascii="宋体" w:hAnsi="宋体" w:cs="宋体" w:hint="eastAsia"/>
          <w:kern w:val="0"/>
          <w:szCs w:val="21"/>
        </w:rPr>
        <w:t>数量：1个。</w:t>
      </w:r>
    </w:p>
    <w:p w:rsidR="007A265B" w:rsidRDefault="009E7272">
      <w:pPr>
        <w:adjustRightInd w:val="0"/>
        <w:snapToGrid w:val="0"/>
        <w:ind w:left="240" w:hangingChars="100" w:hanging="240"/>
        <w:rPr>
          <w:rFonts w:ascii="宋体" w:hAnsi="宋体" w:cs="宋体"/>
          <w:szCs w:val="21"/>
        </w:rPr>
      </w:pPr>
      <w:r>
        <w:rPr>
          <w:rFonts w:ascii="宋体" w:hAnsi="宋体" w:cs="宋体" w:hint="eastAsia"/>
          <w:sz w:val="24"/>
        </w:rPr>
        <w:t>▲</w:t>
      </w:r>
      <w:r>
        <w:rPr>
          <w:rFonts w:ascii="宋体" w:hAnsi="宋体" w:cs="宋体" w:hint="eastAsia"/>
          <w:szCs w:val="21"/>
        </w:rPr>
        <w:t>9、透明涡轮流量计：流量数据能实现远程显示，流量计结构透明可视，量程0.5～10m</w:t>
      </w:r>
      <w:r>
        <w:rPr>
          <w:rFonts w:ascii="宋体" w:hAnsi="宋体" w:cs="宋体" w:hint="eastAsia"/>
          <w:szCs w:val="21"/>
          <w:vertAlign w:val="superscript"/>
        </w:rPr>
        <w:t>3</w:t>
      </w:r>
      <w:r>
        <w:rPr>
          <w:rFonts w:ascii="宋体" w:hAnsi="宋体" w:cs="宋体" w:hint="eastAsia"/>
          <w:szCs w:val="21"/>
        </w:rPr>
        <w:t>/h，精确度≤0.5%FS，</w:t>
      </w:r>
      <w:r>
        <w:rPr>
          <w:rFonts w:ascii="宋体" w:hAnsi="宋体" w:cs="宋体" w:hint="eastAsia"/>
          <w:kern w:val="0"/>
          <w:szCs w:val="21"/>
        </w:rPr>
        <w:t>数量：1个，</w:t>
      </w:r>
      <w:r>
        <w:rPr>
          <w:rFonts w:ascii="宋体" w:hAnsi="宋体" w:cs="宋体" w:hint="eastAsia"/>
          <w:szCs w:val="21"/>
        </w:rPr>
        <w:t>需提供实物照片予以证明。</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10、不锈钢涡轮流量计：流量数据能实现远程显示，不锈钢外壳，量程0.06～0.8m</w:t>
      </w:r>
      <w:r>
        <w:rPr>
          <w:rFonts w:ascii="宋体" w:hAnsi="宋体" w:cs="宋体" w:hint="eastAsia"/>
          <w:szCs w:val="21"/>
          <w:vertAlign w:val="superscript"/>
        </w:rPr>
        <w:t>3</w:t>
      </w:r>
      <w:r>
        <w:rPr>
          <w:rFonts w:ascii="宋体" w:hAnsi="宋体" w:cs="宋体" w:hint="eastAsia"/>
          <w:szCs w:val="21"/>
        </w:rPr>
        <w:t>/h，精确度≤0.5%FS，</w:t>
      </w:r>
      <w:r>
        <w:rPr>
          <w:rFonts w:ascii="宋体" w:hAnsi="宋体" w:cs="宋体" w:hint="eastAsia"/>
          <w:kern w:val="0"/>
          <w:szCs w:val="21"/>
        </w:rPr>
        <w:t>数量：1个</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11、转子流量计：4～40L/h，水介质</w:t>
      </w:r>
    </w:p>
    <w:p w:rsidR="007A265B" w:rsidRDefault="009E7272">
      <w:pPr>
        <w:adjustRightInd w:val="0"/>
        <w:snapToGrid w:val="0"/>
        <w:ind w:leftChars="100" w:left="210"/>
        <w:rPr>
          <w:rFonts w:ascii="宋体" w:hAnsi="宋体" w:cs="宋体"/>
          <w:kern w:val="0"/>
          <w:szCs w:val="21"/>
        </w:rPr>
      </w:pPr>
      <w:r>
        <w:rPr>
          <w:rFonts w:ascii="宋体" w:hAnsi="宋体" w:cs="宋体" w:hint="eastAsia"/>
          <w:szCs w:val="21"/>
        </w:rPr>
        <w:t>12、</w:t>
      </w:r>
      <w:r>
        <w:rPr>
          <w:rFonts w:ascii="宋体" w:hAnsi="宋体" w:cs="宋体" w:hint="eastAsia"/>
          <w:kern w:val="0"/>
          <w:szCs w:val="21"/>
        </w:rPr>
        <w:t>压力传感器</w:t>
      </w:r>
      <w:r>
        <w:rPr>
          <w:rFonts w:ascii="宋体" w:hAnsi="宋体" w:cs="宋体" w:hint="eastAsia"/>
          <w:szCs w:val="21"/>
        </w:rPr>
        <w:t>：离心泵入口压力-0.1～0.1MPa，</w:t>
      </w:r>
      <w:r>
        <w:rPr>
          <w:rFonts w:ascii="宋体" w:hAnsi="宋体" w:cs="宋体" w:hint="eastAsia"/>
          <w:kern w:val="0"/>
          <w:szCs w:val="21"/>
        </w:rPr>
        <w:t>数量：1个；</w:t>
      </w:r>
      <w:r>
        <w:rPr>
          <w:rFonts w:ascii="宋体" w:hAnsi="宋体" w:cs="宋体" w:hint="eastAsia"/>
          <w:szCs w:val="21"/>
        </w:rPr>
        <w:t>离心泵出口压力0～0.3MPa，</w:t>
      </w:r>
      <w:r>
        <w:rPr>
          <w:rFonts w:ascii="宋体" w:hAnsi="宋体" w:cs="宋体" w:hint="eastAsia"/>
          <w:kern w:val="0"/>
          <w:szCs w:val="21"/>
        </w:rPr>
        <w:t>数量：1个；</w:t>
      </w:r>
      <w:r>
        <w:rPr>
          <w:rFonts w:ascii="宋体" w:hAnsi="宋体" w:cs="宋体" w:hint="eastAsia"/>
          <w:szCs w:val="21"/>
        </w:rPr>
        <w:t>远传显示，</w:t>
      </w:r>
      <w:r>
        <w:rPr>
          <w:rFonts w:ascii="宋体" w:hAnsi="宋体" w:cs="宋体" w:hint="eastAsia"/>
          <w:kern w:val="0"/>
          <w:szCs w:val="21"/>
        </w:rPr>
        <w:t>精度</w:t>
      </w:r>
      <w:r>
        <w:rPr>
          <w:rFonts w:ascii="宋体" w:hAnsi="宋体" w:cs="宋体" w:hint="eastAsia"/>
          <w:szCs w:val="21"/>
        </w:rPr>
        <w:t>≤</w:t>
      </w:r>
      <w:r>
        <w:rPr>
          <w:rFonts w:ascii="宋体" w:hAnsi="宋体" w:cs="宋体" w:hint="eastAsia"/>
          <w:kern w:val="0"/>
          <w:szCs w:val="21"/>
        </w:rPr>
        <w:t>1.5%FS</w:t>
      </w:r>
    </w:p>
    <w:p w:rsidR="007A265B" w:rsidRDefault="009E7272">
      <w:pPr>
        <w:adjustRightInd w:val="0"/>
        <w:snapToGrid w:val="0"/>
        <w:ind w:leftChars="100" w:left="210"/>
        <w:rPr>
          <w:rFonts w:ascii="宋体" w:hAnsi="宋体" w:cs="宋体"/>
          <w:szCs w:val="21"/>
        </w:rPr>
      </w:pPr>
      <w:r>
        <w:rPr>
          <w:rFonts w:ascii="宋体" w:hAnsi="宋体" w:cs="宋体" w:hint="eastAsia"/>
          <w:kern w:val="0"/>
          <w:szCs w:val="21"/>
        </w:rPr>
        <w:t>13、压力表：</w:t>
      </w:r>
      <w:r>
        <w:rPr>
          <w:rFonts w:ascii="宋体" w:hAnsi="宋体" w:cs="宋体" w:hint="eastAsia"/>
          <w:szCs w:val="21"/>
        </w:rPr>
        <w:t>离心泵入口压力-0.1～0.15MPa，</w:t>
      </w:r>
      <w:r>
        <w:rPr>
          <w:rFonts w:ascii="宋体" w:hAnsi="宋体" w:cs="宋体" w:hint="eastAsia"/>
          <w:kern w:val="0"/>
          <w:szCs w:val="21"/>
        </w:rPr>
        <w:t>数量：1个；</w:t>
      </w:r>
      <w:r>
        <w:rPr>
          <w:rFonts w:ascii="宋体" w:hAnsi="宋体" w:cs="宋体" w:hint="eastAsia"/>
          <w:szCs w:val="21"/>
        </w:rPr>
        <w:t>离心泵出口压力0～0.4MPa，</w:t>
      </w:r>
      <w:r>
        <w:rPr>
          <w:rFonts w:ascii="宋体" w:hAnsi="宋体" w:cs="宋体" w:hint="eastAsia"/>
          <w:kern w:val="0"/>
          <w:szCs w:val="21"/>
        </w:rPr>
        <w:t>数量：1个；现场显示，精度</w:t>
      </w:r>
      <w:r>
        <w:rPr>
          <w:rFonts w:ascii="宋体" w:hAnsi="宋体" w:cs="宋体" w:hint="eastAsia"/>
          <w:szCs w:val="21"/>
        </w:rPr>
        <w:t>≤</w:t>
      </w:r>
      <w:r>
        <w:rPr>
          <w:rFonts w:ascii="宋体" w:hAnsi="宋体" w:cs="宋体" w:hint="eastAsia"/>
          <w:kern w:val="0"/>
          <w:szCs w:val="21"/>
        </w:rPr>
        <w:t>2.5%FS</w:t>
      </w:r>
    </w:p>
    <w:p w:rsidR="007A265B" w:rsidRDefault="009E7272">
      <w:pPr>
        <w:tabs>
          <w:tab w:val="left" w:pos="1560"/>
        </w:tabs>
        <w:adjustRightInd w:val="0"/>
        <w:snapToGrid w:val="0"/>
        <w:ind w:leftChars="100" w:left="210"/>
        <w:rPr>
          <w:rFonts w:ascii="宋体" w:hAnsi="宋体" w:cs="宋体"/>
          <w:szCs w:val="21"/>
        </w:rPr>
      </w:pPr>
      <w:r>
        <w:rPr>
          <w:rFonts w:ascii="宋体" w:hAnsi="宋体" w:cs="宋体" w:hint="eastAsia"/>
          <w:szCs w:val="21"/>
        </w:rPr>
        <w:t>14、温度测量：</w:t>
      </w:r>
      <w:r>
        <w:rPr>
          <w:rFonts w:ascii="宋体" w:hAnsi="宋体" w:cs="宋体" w:hint="eastAsia"/>
          <w:kern w:val="0"/>
          <w:szCs w:val="21"/>
        </w:rPr>
        <w:t>温度传感器</w:t>
      </w:r>
      <w:r>
        <w:rPr>
          <w:rFonts w:ascii="宋体" w:hAnsi="宋体" w:cs="宋体" w:hint="eastAsia"/>
          <w:szCs w:val="21"/>
        </w:rPr>
        <w:t>，不锈钢304材质，测循环水箱温度，显示分度≤0.1℃，</w:t>
      </w:r>
      <w:r>
        <w:rPr>
          <w:rFonts w:ascii="宋体" w:hAnsi="宋体" w:cs="宋体" w:hint="eastAsia"/>
          <w:kern w:val="0"/>
          <w:szCs w:val="21"/>
        </w:rPr>
        <w:t>数量：1个</w:t>
      </w:r>
    </w:p>
    <w:p w:rsidR="007A265B" w:rsidRDefault="009E7272">
      <w:pPr>
        <w:adjustRightInd w:val="0"/>
        <w:snapToGrid w:val="0"/>
        <w:ind w:leftChars="100" w:left="210"/>
        <w:rPr>
          <w:rFonts w:ascii="宋体" w:hAnsi="宋体" w:cs="宋体"/>
          <w:kern w:val="0"/>
          <w:szCs w:val="21"/>
        </w:rPr>
      </w:pPr>
      <w:r>
        <w:rPr>
          <w:rFonts w:ascii="宋体" w:hAnsi="宋体" w:cs="宋体" w:hint="eastAsia"/>
          <w:kern w:val="0"/>
          <w:szCs w:val="21"/>
        </w:rPr>
        <w:t>15、转速测量：光电传感器，数据远程传输，范围0～3000 rpm，精度</w:t>
      </w:r>
      <w:r>
        <w:rPr>
          <w:rFonts w:ascii="宋体" w:hAnsi="宋体" w:cs="宋体" w:hint="eastAsia"/>
          <w:szCs w:val="21"/>
        </w:rPr>
        <w:t>≤</w:t>
      </w:r>
      <w:r>
        <w:rPr>
          <w:rFonts w:ascii="宋体" w:hAnsi="宋体" w:cs="宋体" w:hint="eastAsia"/>
          <w:kern w:val="0"/>
          <w:szCs w:val="21"/>
        </w:rPr>
        <w:t>1rpm，数量1个</w:t>
      </w:r>
    </w:p>
    <w:p w:rsidR="007A265B" w:rsidRDefault="009E7272">
      <w:pPr>
        <w:adjustRightInd w:val="0"/>
        <w:snapToGrid w:val="0"/>
        <w:ind w:leftChars="100" w:left="210"/>
        <w:rPr>
          <w:rFonts w:ascii="宋体" w:hAnsi="宋体" w:cs="宋体"/>
          <w:kern w:val="0"/>
          <w:szCs w:val="21"/>
        </w:rPr>
      </w:pPr>
      <w:r>
        <w:rPr>
          <w:rFonts w:ascii="宋体" w:hAnsi="宋体" w:cs="宋体" w:hint="eastAsia"/>
          <w:kern w:val="0"/>
          <w:szCs w:val="21"/>
        </w:rPr>
        <w:t>16、差压传感器：量程0～40kPa，管路沿程差压、阀门和突缩局部差压、孔板和文丘里差压，</w:t>
      </w:r>
      <w:r>
        <w:rPr>
          <w:rFonts w:ascii="宋体" w:hAnsi="宋体" w:cs="宋体" w:hint="eastAsia"/>
          <w:szCs w:val="21"/>
        </w:rPr>
        <w:t>远传显示，</w:t>
      </w:r>
      <w:r>
        <w:rPr>
          <w:rFonts w:ascii="宋体" w:hAnsi="宋体" w:cs="宋体" w:hint="eastAsia"/>
          <w:kern w:val="0"/>
          <w:szCs w:val="21"/>
        </w:rPr>
        <w:t>精度</w:t>
      </w:r>
      <w:r>
        <w:rPr>
          <w:rFonts w:ascii="宋体" w:hAnsi="宋体" w:cs="宋体" w:hint="eastAsia"/>
          <w:szCs w:val="21"/>
        </w:rPr>
        <w:t>≤</w:t>
      </w:r>
      <w:r>
        <w:rPr>
          <w:rFonts w:ascii="宋体" w:hAnsi="宋体" w:cs="宋体" w:hint="eastAsia"/>
          <w:kern w:val="0"/>
          <w:szCs w:val="21"/>
        </w:rPr>
        <w:t>1.5%FS，数量：3个</w:t>
      </w:r>
    </w:p>
    <w:p w:rsidR="007A265B" w:rsidRDefault="009E7272">
      <w:pPr>
        <w:adjustRightInd w:val="0"/>
        <w:snapToGrid w:val="0"/>
        <w:ind w:leftChars="100" w:left="210"/>
        <w:rPr>
          <w:rFonts w:ascii="宋体" w:hAnsi="宋体" w:cs="宋体"/>
          <w:kern w:val="0"/>
          <w:szCs w:val="21"/>
        </w:rPr>
      </w:pPr>
      <w:r>
        <w:rPr>
          <w:rFonts w:ascii="宋体" w:hAnsi="宋体" w:cs="宋体" w:hint="eastAsia"/>
          <w:kern w:val="0"/>
          <w:szCs w:val="21"/>
        </w:rPr>
        <w:t>17、倒U型差压计：玻璃材质，铝合金底板，现场显示，±2000Pa，数量：1个</w:t>
      </w:r>
    </w:p>
    <w:p w:rsidR="007A265B" w:rsidRDefault="009E7272">
      <w:pPr>
        <w:adjustRightInd w:val="0"/>
        <w:snapToGrid w:val="0"/>
        <w:ind w:leftChars="100" w:left="210"/>
        <w:rPr>
          <w:rFonts w:ascii="宋体" w:hAnsi="宋体" w:cs="宋体"/>
          <w:kern w:val="0"/>
          <w:szCs w:val="21"/>
        </w:rPr>
      </w:pPr>
      <w:r>
        <w:rPr>
          <w:rFonts w:ascii="宋体" w:hAnsi="宋体" w:cs="宋体" w:hint="eastAsia"/>
          <w:kern w:val="0"/>
          <w:szCs w:val="21"/>
        </w:rPr>
        <w:t>18、流量调节阀：隔膜阀，耐腐蚀PVC材质，数量2个</w:t>
      </w:r>
    </w:p>
    <w:p w:rsidR="007A265B" w:rsidRDefault="009E7272">
      <w:pPr>
        <w:adjustRightInd w:val="0"/>
        <w:snapToGrid w:val="0"/>
        <w:ind w:left="241" w:hangingChars="100" w:hanging="241"/>
        <w:rPr>
          <w:rFonts w:ascii="宋体" w:hAnsi="宋体" w:cs="宋体"/>
          <w:szCs w:val="21"/>
        </w:rPr>
      </w:pPr>
      <w:r>
        <w:rPr>
          <w:rFonts w:ascii="宋体" w:hAnsi="宋体" w:cs="宋体" w:hint="eastAsia"/>
          <w:b/>
          <w:kern w:val="0"/>
          <w:sz w:val="24"/>
          <w:szCs w:val="21"/>
        </w:rPr>
        <w:lastRenderedPageBreak/>
        <w:t>★</w:t>
      </w:r>
      <w:r>
        <w:rPr>
          <w:rFonts w:ascii="宋体" w:hAnsi="宋体" w:cs="宋体" w:hint="eastAsia"/>
          <w:szCs w:val="21"/>
        </w:rPr>
        <w:t>19、电控系统：集成所有远传信号，模块控制系统，随意搭配控制模组，采样频率不低于200Kbps，通信端口数不少于3个。</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19.1适配PT模块，接收温度传感器信号，监测循环水温度，精度≤0.05%，显示机构为操控终端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19.2适配AD模块，接收4～20mA模拟量信号，监测离心泵进出口压力、</w:t>
      </w:r>
      <w:r>
        <w:rPr>
          <w:rFonts w:ascii="宋体" w:hAnsi="宋体" w:cs="宋体" w:hint="eastAsia"/>
          <w:kern w:val="0"/>
          <w:szCs w:val="21"/>
        </w:rPr>
        <w:t>管路沿程差压、阀门和突缩局部差压、孔板和文丘里差压、离心泵功率，</w:t>
      </w:r>
      <w:r>
        <w:rPr>
          <w:rFonts w:ascii="宋体" w:hAnsi="宋体" w:cs="宋体" w:hint="eastAsia"/>
          <w:szCs w:val="21"/>
        </w:rPr>
        <w:t>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19.3适配DA模块，输出4～20mA模拟量信号，控制离心泵转速，精度≤0.05%，显示机构为操控终端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19.4兼容DI信号，接收转速脉冲信号，监测离心泵转速，精度≤0.05%，显示机构为操控终端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19.5兼容DO信号，输出开关量信号，控制离心泵启停，精度≤0.05%，显示机构为操控终端</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20、工业一体化操控终端：数量1台。触摸式操作，不小于15寸，分辨率不低于1920×1080，可安装控制软件</w:t>
      </w:r>
      <w:r>
        <w:rPr>
          <w:rFonts w:ascii="宋体" w:hAnsi="宋体" w:cs="宋体" w:hint="eastAsia"/>
          <w:kern w:val="0"/>
          <w:szCs w:val="21"/>
        </w:rPr>
        <w:t>。</w:t>
      </w:r>
      <w:r>
        <w:rPr>
          <w:rFonts w:ascii="宋体" w:hAnsi="宋体" w:cs="宋体" w:hint="eastAsia"/>
          <w:szCs w:val="21"/>
        </w:rPr>
        <w:t>让学生提前接触工业控制相关知识，锻炼学生使用现代化工具的能力。</w:t>
      </w:r>
    </w:p>
    <w:p w:rsidR="007A265B" w:rsidRDefault="009E7272">
      <w:pPr>
        <w:adjustRightInd w:val="0"/>
        <w:snapToGrid w:val="0"/>
        <w:ind w:firstLineChars="100" w:firstLine="21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、需提供制造商出具的设备应用于全国大学生化工实验大赛的证明资料。</w:t>
      </w:r>
    </w:p>
    <w:p w:rsidR="007A265B" w:rsidRDefault="009E7272">
      <w:pPr>
        <w:adjustRightInd w:val="0"/>
        <w:snapToGrid w:val="0"/>
        <w:rPr>
          <w:rFonts w:ascii="宋体" w:hAnsi="宋体" w:cs="宋体"/>
          <w:b/>
          <w:szCs w:val="21"/>
        </w:rPr>
      </w:pPr>
      <w:r>
        <w:rPr>
          <w:rFonts w:ascii="宋体" w:hAnsi="宋体" w:cs="宋体" w:hint="eastAsia"/>
          <w:b/>
          <w:kern w:val="0"/>
          <w:sz w:val="24"/>
          <w:szCs w:val="21"/>
        </w:rPr>
        <w:t>★</w:t>
      </w:r>
      <w:r>
        <w:rPr>
          <w:rFonts w:ascii="宋体" w:hAnsi="宋体" w:cs="宋体" w:hint="eastAsia"/>
          <w:szCs w:val="21"/>
        </w:rPr>
        <w:t>2</w:t>
      </w:r>
      <w:r>
        <w:rPr>
          <w:rFonts w:ascii="宋体" w:hAnsi="宋体" w:cs="宋体"/>
          <w:szCs w:val="21"/>
        </w:rPr>
        <w:t>2</w:t>
      </w:r>
      <w:r>
        <w:rPr>
          <w:rFonts w:ascii="宋体" w:hAnsi="宋体" w:cs="宋体" w:hint="eastAsia"/>
          <w:szCs w:val="21"/>
        </w:rPr>
        <w:t>、装置配有云控制修复系统软件模块1套，提供软件运行界面截图不少于2张</w:t>
      </w:r>
      <w:r>
        <w:rPr>
          <w:rFonts w:ascii="宋体" w:hAnsi="宋体" w:cs="宋体" w:hint="eastAsia"/>
          <w:b/>
          <w:szCs w:val="21"/>
        </w:rPr>
        <w:t>。</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2</w:t>
      </w:r>
      <w:r>
        <w:rPr>
          <w:rFonts w:ascii="宋体" w:hAnsi="宋体" w:cs="宋体"/>
          <w:szCs w:val="21"/>
        </w:rPr>
        <w:t>3</w:t>
      </w:r>
      <w:r>
        <w:rPr>
          <w:rFonts w:ascii="宋体" w:hAnsi="宋体" w:cs="宋体" w:hint="eastAsia"/>
          <w:szCs w:val="21"/>
        </w:rPr>
        <w:t>、装置配有MES实验信息管理系统1套及与该装置配套的在线仿真实训软件一套。需提供该管理系统操作视频二维码，</w:t>
      </w:r>
      <w:r>
        <w:rPr>
          <w:rFonts w:ascii="宋体" w:hAnsi="宋体" w:cs="宋体" w:hint="eastAsia"/>
          <w:kern w:val="0"/>
          <w:szCs w:val="21"/>
        </w:rPr>
        <w:t>可通过手机扫描二维码，观看系统操作讲解视频。</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bookmarkStart w:id="803" w:name="_Hlk65151432"/>
      <w:bookmarkStart w:id="804" w:name="_Hlk65163908"/>
      <w:bookmarkStart w:id="805" w:name="_Hlk65151598"/>
      <w:r>
        <w:rPr>
          <w:rFonts w:ascii="宋体" w:hAnsi="宋体" w:cs="宋体" w:hint="eastAsia"/>
          <w:szCs w:val="21"/>
        </w:rPr>
        <w:t>2</w:t>
      </w:r>
      <w:r>
        <w:rPr>
          <w:rFonts w:ascii="宋体" w:hAnsi="宋体" w:cs="宋体"/>
          <w:szCs w:val="21"/>
        </w:rPr>
        <w:t>4</w:t>
      </w:r>
      <w:r>
        <w:rPr>
          <w:rFonts w:ascii="宋体" w:hAnsi="宋体" w:cs="宋体" w:hint="eastAsia"/>
          <w:szCs w:val="21"/>
        </w:rPr>
        <w:t>、装置配套实验辅助系统，1套。通过装置自带操作终端进行分步式操作视频指导学习，同时具备手机端APP，学生通过网络随时学习实验指导视频。</w:t>
      </w:r>
      <w:bookmarkEnd w:id="803"/>
      <w:bookmarkEnd w:id="804"/>
      <w:r>
        <w:rPr>
          <w:rFonts w:ascii="宋体" w:hAnsi="宋体" w:cs="宋体" w:hint="eastAsia"/>
          <w:szCs w:val="21"/>
        </w:rPr>
        <w:t>能提供系统操作截图不少于2张。</w:t>
      </w:r>
      <w:bookmarkEnd w:id="805"/>
    </w:p>
    <w:p w:rsidR="007A265B" w:rsidRDefault="009E7272">
      <w:pPr>
        <w:adjustRightInd w:val="0"/>
        <w:snapToGrid w:val="0"/>
        <w:ind w:left="240" w:hangingChars="100" w:hanging="240"/>
        <w:jc w:val="left"/>
        <w:rPr>
          <w:rFonts w:ascii="宋体" w:hAnsi="宋体" w:cs="宋体"/>
          <w:szCs w:val="21"/>
        </w:rPr>
      </w:pPr>
      <w:bookmarkStart w:id="806" w:name="_Hlk64705308"/>
      <w:r>
        <w:rPr>
          <w:rFonts w:ascii="宋体" w:hAnsi="宋体" w:cs="宋体" w:hint="eastAsia"/>
          <w:sz w:val="24"/>
        </w:rPr>
        <w:t>▲</w:t>
      </w:r>
      <w:r>
        <w:rPr>
          <w:rFonts w:ascii="宋体" w:hAnsi="宋体" w:cs="宋体" w:hint="eastAsia"/>
          <w:szCs w:val="21"/>
        </w:rPr>
        <w:t>2</w:t>
      </w:r>
      <w:r>
        <w:rPr>
          <w:rFonts w:ascii="宋体" w:hAnsi="宋体" w:cs="宋体"/>
          <w:szCs w:val="21"/>
        </w:rPr>
        <w:t>5</w:t>
      </w:r>
      <w:r>
        <w:rPr>
          <w:rFonts w:ascii="宋体" w:hAnsi="宋体" w:cs="宋体" w:hint="eastAsia"/>
          <w:szCs w:val="21"/>
        </w:rPr>
        <w:t>、</w:t>
      </w:r>
      <w:bookmarkStart w:id="807" w:name="_Hlk65152195"/>
      <w:r>
        <w:rPr>
          <w:rFonts w:ascii="宋体" w:hAnsi="宋体" w:cs="宋体" w:hint="eastAsia"/>
          <w:szCs w:val="21"/>
        </w:rPr>
        <w:t>提供实验操作视频，包括流程介绍、局部功能介绍、实验人员逐步操作过程。能现场演示视频。提供视频截图，并提供网络链接或二维码证明。</w:t>
      </w:r>
    </w:p>
    <w:bookmarkEnd w:id="807"/>
    <w:p w:rsidR="007A265B" w:rsidRDefault="009E7272">
      <w:pPr>
        <w:adjustRightInd w:val="0"/>
        <w:snapToGrid w:val="0"/>
        <w:ind w:left="240" w:hangingChars="100" w:hanging="240"/>
        <w:rPr>
          <w:rFonts w:ascii="宋体" w:hAnsi="宋体" w:cs="宋体"/>
          <w:szCs w:val="21"/>
        </w:rPr>
      </w:pPr>
      <w:r>
        <w:rPr>
          <w:rFonts w:ascii="宋体" w:hAnsi="宋体" w:cs="宋体" w:hint="eastAsia"/>
          <w:sz w:val="24"/>
        </w:rPr>
        <w:t>▲</w:t>
      </w:r>
      <w:r>
        <w:rPr>
          <w:rFonts w:ascii="宋体" w:hAnsi="宋体" w:cs="宋体" w:hint="eastAsia"/>
          <w:szCs w:val="21"/>
        </w:rPr>
        <w:t>2</w:t>
      </w:r>
      <w:r>
        <w:rPr>
          <w:rFonts w:ascii="宋体" w:hAnsi="宋体" w:cs="宋体"/>
          <w:szCs w:val="21"/>
        </w:rPr>
        <w:t>6</w:t>
      </w:r>
      <w:r>
        <w:rPr>
          <w:rFonts w:ascii="宋体" w:hAnsi="宋体" w:cs="宋体" w:hint="eastAsia"/>
          <w:szCs w:val="21"/>
        </w:rPr>
        <w:t>、装置配套有智能在线学习系统。能提供5个教师端帐号和200个学生学习帐号，系统永久免费使用和升级。需提供软件操作截图不少于3张。</w:t>
      </w:r>
    </w:p>
    <w:p w:rsidR="007A265B" w:rsidRDefault="009E7272">
      <w:pPr>
        <w:adjustRightInd w:val="0"/>
        <w:snapToGrid w:val="0"/>
        <w:ind w:left="240" w:hangingChars="100" w:hanging="240"/>
        <w:rPr>
          <w:rFonts w:ascii="宋体" w:hAnsi="宋体" w:cs="宋体"/>
          <w:szCs w:val="21"/>
        </w:rPr>
      </w:pPr>
      <w:r>
        <w:rPr>
          <w:rFonts w:ascii="宋体" w:hAnsi="宋体" w:cs="宋体" w:hint="eastAsia"/>
          <w:sz w:val="24"/>
        </w:rPr>
        <w:t>▲</w:t>
      </w:r>
      <w:r>
        <w:rPr>
          <w:rFonts w:ascii="宋体" w:hAnsi="宋体" w:cs="宋体" w:hint="eastAsia"/>
          <w:szCs w:val="21"/>
        </w:rPr>
        <w:t>2</w:t>
      </w:r>
      <w:r>
        <w:rPr>
          <w:rFonts w:ascii="宋体" w:hAnsi="宋体" w:cs="宋体"/>
          <w:szCs w:val="21"/>
        </w:rPr>
        <w:t>7</w:t>
      </w:r>
      <w:r>
        <w:rPr>
          <w:rFonts w:ascii="宋体" w:hAnsi="宋体" w:cs="宋体" w:hint="eastAsia"/>
          <w:szCs w:val="21"/>
        </w:rPr>
        <w:t>、随设备附赠化工类实验与实践装置教学系统3D动画演示视频</w:t>
      </w:r>
      <w:bookmarkStart w:id="808" w:name="_Hlk65152508"/>
      <w:r>
        <w:rPr>
          <w:rFonts w:ascii="宋体" w:hAnsi="宋体" w:cs="宋体" w:hint="eastAsia"/>
          <w:szCs w:val="21"/>
        </w:rPr>
        <w:t>二维码40个以上，能实现扫码演示。</w:t>
      </w:r>
      <w:bookmarkEnd w:id="806"/>
      <w:bookmarkEnd w:id="808"/>
    </w:p>
    <w:p w:rsidR="007A265B" w:rsidRDefault="009E7272">
      <w:pPr>
        <w:numPr>
          <w:ilvl w:val="0"/>
          <w:numId w:val="7"/>
        </w:numPr>
        <w:adjustRightInd w:val="0"/>
        <w:snapToGrid w:val="0"/>
        <w:ind w:leftChars="100" w:left="210"/>
        <w:rPr>
          <w:rFonts w:ascii="宋体" w:hAnsi="宋体" w:cs="宋体"/>
          <w:szCs w:val="21"/>
        </w:rPr>
      </w:pPr>
      <w:r>
        <w:rPr>
          <w:rFonts w:ascii="宋体" w:hAnsi="宋体" w:cs="宋体" w:hint="eastAsia"/>
          <w:szCs w:val="21"/>
        </w:rPr>
        <w:t>要求装置采用高品质铝合金框架。装置配有可升降万向脚轮：脚轮带有ABS调节手把，可分别调节高度。配有支撑底座用于固定装置。装置尺寸不大于2200mm*580mm*1500mm（长*宽*高）。</w:t>
      </w:r>
    </w:p>
    <w:p w:rsidR="007A265B" w:rsidRDefault="009E7272" w:rsidP="00CB38DE">
      <w:pPr>
        <w:spacing w:beforeLines="100" w:before="240" w:line="360" w:lineRule="auto"/>
        <w:jc w:val="center"/>
        <w:rPr>
          <w:rFonts w:ascii="宋体" w:hAnsi="宋体" w:cs="宋体"/>
          <w:bCs/>
          <w:szCs w:val="21"/>
        </w:rPr>
      </w:pPr>
      <w:r>
        <w:rPr>
          <w:rFonts w:ascii="宋体" w:hAnsi="宋体" w:cs="宋体" w:hint="eastAsia"/>
          <w:b/>
          <w:sz w:val="28"/>
          <w:szCs w:val="28"/>
        </w:rPr>
        <w:t>2、吸收与解吸实验装置一套</w:t>
      </w:r>
      <w:r>
        <w:rPr>
          <w:rFonts w:ascii="宋体" w:hAnsi="宋体" w:cs="宋体"/>
          <w:b/>
          <w:sz w:val="28"/>
          <w:szCs w:val="28"/>
        </w:rPr>
        <w:t xml:space="preserve"> </w:t>
      </w:r>
    </w:p>
    <w:p w:rsidR="007A265B" w:rsidRDefault="009E7272">
      <w:pPr>
        <w:spacing w:line="360" w:lineRule="auto"/>
        <w:jc w:val="left"/>
        <w:rPr>
          <w:rFonts w:ascii="宋体" w:hAnsi="宋体" w:cs="宋体"/>
          <w:b/>
          <w:kern w:val="0"/>
          <w:szCs w:val="21"/>
        </w:rPr>
      </w:pPr>
      <w:r>
        <w:rPr>
          <w:rFonts w:ascii="宋体" w:hAnsi="宋体" w:cs="宋体" w:hint="eastAsia"/>
          <w:b/>
          <w:kern w:val="0"/>
          <w:szCs w:val="21"/>
        </w:rPr>
        <w:t>一、装置必须满足的知识点要求：</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1、学习填料式吸收塔、解吸塔结构与吸收-解吸过程的操作方法；</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2、学习液膜控制下不同喷淋密度与体积传质系数关系；</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3、学习测定干填料及湿填料层的阻力</w:t>
      </w:r>
      <w:r>
        <w:rPr>
          <w:rFonts w:ascii="微软雅黑" w:eastAsia="微软雅黑" w:hAnsi="微软雅黑" w:cs="微软雅黑" w:hint="eastAsia"/>
          <w:bCs/>
          <w:szCs w:val="21"/>
        </w:rPr>
        <w:t>∆</w:t>
      </w:r>
      <w:r>
        <w:rPr>
          <w:rFonts w:ascii="宋体" w:hAnsi="宋体" w:cs="宋体" w:hint="eastAsia"/>
          <w:bCs/>
          <w:szCs w:val="21"/>
        </w:rPr>
        <w:t>P，关联一定喷淋密度下填料层阻力</w:t>
      </w:r>
      <w:r>
        <w:rPr>
          <w:rFonts w:ascii="微软雅黑" w:eastAsia="微软雅黑" w:hAnsi="微软雅黑" w:cs="微软雅黑" w:hint="eastAsia"/>
          <w:bCs/>
          <w:szCs w:val="21"/>
        </w:rPr>
        <w:t>∆</w:t>
      </w:r>
      <w:r>
        <w:rPr>
          <w:rFonts w:ascii="宋体" w:hAnsi="宋体" w:cs="宋体" w:hint="eastAsia"/>
          <w:bCs/>
          <w:szCs w:val="21"/>
        </w:rPr>
        <w:t>P与空塔气速u的关系，绘出</w:t>
      </w:r>
      <w:r>
        <w:rPr>
          <w:rFonts w:ascii="微软雅黑" w:eastAsia="微软雅黑" w:hAnsi="微软雅黑" w:cs="微软雅黑" w:hint="eastAsia"/>
          <w:bCs/>
          <w:szCs w:val="21"/>
        </w:rPr>
        <w:t>∆</w:t>
      </w:r>
      <w:r>
        <w:rPr>
          <w:rFonts w:ascii="宋体" w:hAnsi="宋体" w:cs="宋体" w:hint="eastAsia"/>
          <w:bCs/>
          <w:szCs w:val="21"/>
        </w:rPr>
        <w:t>P与u的关系曲线；</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4、学习气液连续接触式填料塔，利用传质速率方程处理传质问题的方法。</w:t>
      </w:r>
    </w:p>
    <w:p w:rsidR="007A265B" w:rsidRDefault="009E7272">
      <w:pPr>
        <w:jc w:val="left"/>
        <w:rPr>
          <w:rFonts w:ascii="宋体" w:hAnsi="宋体" w:cs="宋体"/>
          <w:b/>
          <w:szCs w:val="21"/>
        </w:rPr>
      </w:pPr>
      <w:r>
        <w:rPr>
          <w:rFonts w:ascii="宋体" w:hAnsi="宋体" w:cs="宋体" w:hint="eastAsia"/>
          <w:b/>
          <w:szCs w:val="21"/>
        </w:rPr>
        <w:t>二、装置功能要求：</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1、装置具有专业性：实验设计紧贴教学大纲，满足工程认证要求，能测定填料吸收塔、解吸塔不同喷淋密度下的体积传质系数；</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2、装置具有先进性：实验数据可以实现在线实时显示，实验结束后可自动计算；</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3、设备运行能实现吸收液循环操作，不需要实验室另提供专门上下水条件；</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4、解吸塔、饱和塔、吸收塔底部的排液口通过倒U型管连通循环水箱，实现液体循环操作，不需要实验室另提供专门上下水条件；</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5、解吸泵和吸收泵的出口、吸收塔底部出液管路，共设置有3个取样口。</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rPr>
        <w:t>▲</w:t>
      </w:r>
      <w:r>
        <w:rPr>
          <w:rFonts w:ascii="宋体" w:hAnsi="宋体" w:cs="宋体" w:hint="eastAsia"/>
          <w:szCs w:val="21"/>
        </w:rPr>
        <w:t>6、设备</w:t>
      </w:r>
      <w:r>
        <w:rPr>
          <w:rFonts w:ascii="宋体" w:hAnsi="宋体" w:cs="宋体" w:hint="eastAsia"/>
          <w:kern w:val="0"/>
          <w:szCs w:val="21"/>
        </w:rPr>
        <w:t>可通过手机扫描装置的二维码，观看实验演示动画，预习实验内容：</w:t>
      </w:r>
      <w:r>
        <w:rPr>
          <w:rFonts w:ascii="宋体" w:hAnsi="宋体" w:cs="宋体" w:hint="eastAsia"/>
          <w:szCs w:val="21"/>
        </w:rPr>
        <w:t>动画演示时间不小于2min，动画内容通过现代化三维建模手段，动画视频配有全流程语音讲解，达到声情并茂的效果，提供不少于三张设备不同角度含播放进度条的动画截图。</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rPr>
        <w:t>▲</w:t>
      </w:r>
      <w:r>
        <w:rPr>
          <w:rFonts w:ascii="宋体" w:hAnsi="宋体" w:cs="宋体" w:hint="eastAsia"/>
          <w:szCs w:val="21"/>
        </w:rPr>
        <w:t>7、智能在线学习系统：应用WEBGL技术呈现网页版智能在线学习系统，实现虚实结合的教学模式，要求提供相关软件演示账号、相关功能截图。能登录演示体验。</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7.1智能题库板块，具备远程理论学习、试卷制作、答题操作、考试成绩统计。老师分类别建立题库，自主选择试卷题型如选择题，判断题等，自主设置题型权重及分值，试卷自动生成，考试成绩自动统计。</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lastRenderedPageBreak/>
        <w:t>7.2音视频资源板块，动画视频通过现代化三维建模手段，动画视频配有全流程语音讲解，达到声情并茂的效果。</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rPr>
        <w:t>▲</w:t>
      </w:r>
      <w:r>
        <w:rPr>
          <w:rFonts w:ascii="宋体" w:hAnsi="宋体" w:cs="宋体" w:hint="eastAsia"/>
          <w:szCs w:val="21"/>
        </w:rPr>
        <w:t>8、MES实验信息管理系统功能:能同时连接多种实验装置，根据需要自由切换当前监测装置，与装置现场的工业组态软件操作界面实时同步数据显示，实验记录数据同步，装置报警同步提示。</w:t>
      </w:r>
    </w:p>
    <w:p w:rsidR="007A265B" w:rsidRDefault="009E7272">
      <w:pPr>
        <w:adjustRightInd w:val="0"/>
        <w:snapToGrid w:val="0"/>
        <w:ind w:left="211" w:hangingChars="100" w:hanging="211"/>
        <w:jc w:val="left"/>
        <w:rPr>
          <w:rFonts w:ascii="宋体" w:hAnsi="宋体" w:cs="宋体"/>
          <w:b/>
          <w:bCs/>
          <w:szCs w:val="21"/>
        </w:rPr>
      </w:pPr>
      <w:bookmarkStart w:id="809" w:name="_Hlk93076512"/>
      <w:r>
        <w:rPr>
          <w:rFonts w:ascii="宋体" w:hAnsi="宋体" w:cs="宋体" w:hint="eastAsia"/>
          <w:b/>
          <w:bCs/>
          <w:szCs w:val="21"/>
        </w:rPr>
        <w:t>三、安全要求</w:t>
      </w:r>
    </w:p>
    <w:p w:rsidR="007A265B" w:rsidRDefault="009E7272">
      <w:pPr>
        <w:adjustRightInd w:val="0"/>
        <w:snapToGrid w:val="0"/>
        <w:ind w:leftChars="100" w:left="210"/>
        <w:jc w:val="left"/>
        <w:rPr>
          <w:rFonts w:ascii="宋体" w:hAnsi="宋体" w:cs="宋体"/>
          <w:szCs w:val="21"/>
        </w:rPr>
      </w:pPr>
      <w:bookmarkStart w:id="810" w:name="_Hlk93076505"/>
      <w:r>
        <w:rPr>
          <w:rFonts w:ascii="宋体" w:hAnsi="宋体" w:cs="宋体" w:hint="eastAsia"/>
          <w:szCs w:val="21"/>
        </w:rPr>
        <w:t>1、循环水配置过温保护，</w:t>
      </w:r>
      <w:bookmarkStart w:id="811" w:name="_Hlk93076305"/>
      <w:r>
        <w:rPr>
          <w:rFonts w:ascii="宋体" w:hAnsi="宋体" w:cs="宋体" w:hint="eastAsia"/>
          <w:szCs w:val="21"/>
        </w:rPr>
        <w:t>电控系统</w:t>
      </w:r>
      <w:bookmarkEnd w:id="811"/>
      <w:r>
        <w:rPr>
          <w:rFonts w:ascii="宋体" w:hAnsi="宋体" w:cs="宋体" w:hint="eastAsia"/>
          <w:szCs w:val="21"/>
        </w:rPr>
        <w:t>具备超温提示和联锁保护停机；</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2、漩涡气泵进风口具备过滤器，防止吸入式机械伤害；</w:t>
      </w:r>
    </w:p>
    <w:p w:rsidR="007A265B" w:rsidRDefault="009E7272">
      <w:pPr>
        <w:adjustRightInd w:val="0"/>
        <w:snapToGrid w:val="0"/>
        <w:ind w:leftChars="100" w:left="210"/>
        <w:jc w:val="left"/>
        <w:rPr>
          <w:rFonts w:ascii="宋体" w:hAnsi="宋体" w:cs="宋体"/>
          <w:szCs w:val="21"/>
          <w:lang w:val="pl-PL"/>
        </w:rPr>
      </w:pPr>
      <w:r>
        <w:rPr>
          <w:rFonts w:ascii="宋体" w:hAnsi="宋体" w:cs="宋体" w:hint="eastAsia"/>
          <w:szCs w:val="21"/>
        </w:rPr>
        <w:t>3、电控箱体上方分具备防水、防尘盖，要求距离电控箱距离</w:t>
      </w:r>
      <w:r>
        <w:rPr>
          <w:rFonts w:ascii="宋体" w:hAnsi="宋体" w:cs="宋体" w:hint="eastAsia"/>
          <w:szCs w:val="21"/>
          <w:lang w:val="pl-PL"/>
        </w:rPr>
        <w:t>≥5cm；</w:t>
      </w:r>
    </w:p>
    <w:p w:rsidR="007A265B" w:rsidRDefault="009E7272">
      <w:pPr>
        <w:adjustRightInd w:val="0"/>
        <w:snapToGrid w:val="0"/>
        <w:ind w:leftChars="100" w:left="210"/>
        <w:jc w:val="left"/>
        <w:rPr>
          <w:rFonts w:ascii="宋体" w:hAnsi="宋体" w:cs="宋体"/>
          <w:szCs w:val="21"/>
          <w:lang w:val="pl-PL"/>
        </w:rPr>
      </w:pPr>
      <w:r>
        <w:rPr>
          <w:rFonts w:ascii="宋体" w:hAnsi="宋体" w:cs="宋体" w:hint="eastAsia"/>
          <w:szCs w:val="21"/>
          <w:lang w:val="pl-PL"/>
        </w:rPr>
        <w:t>4、电控箱内线路具备线槽盖，防止线路裸露搭接；</w:t>
      </w:r>
      <w:bookmarkEnd w:id="809"/>
      <w:bookmarkEnd w:id="810"/>
    </w:p>
    <w:p w:rsidR="007A265B" w:rsidRDefault="009E7272">
      <w:pPr>
        <w:spacing w:line="360" w:lineRule="auto"/>
        <w:jc w:val="left"/>
        <w:rPr>
          <w:rFonts w:ascii="宋体" w:hAnsi="宋体" w:cs="宋体"/>
          <w:b/>
          <w:kern w:val="0"/>
          <w:szCs w:val="21"/>
        </w:rPr>
      </w:pPr>
      <w:r>
        <w:rPr>
          <w:rFonts w:ascii="宋体" w:hAnsi="宋体" w:cs="宋体" w:hint="eastAsia"/>
          <w:b/>
          <w:kern w:val="0"/>
          <w:szCs w:val="21"/>
        </w:rPr>
        <w:t>四、配置要求</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1、体系：氧气-空气-水，常压常温，液体流量范围：200～700L/h，气体流量范围0～0.5m</w:t>
      </w:r>
      <w:r>
        <w:rPr>
          <w:rFonts w:ascii="宋体" w:hAnsi="宋体" w:cs="宋体" w:hint="eastAsia"/>
          <w:bCs/>
          <w:szCs w:val="21"/>
          <w:vertAlign w:val="superscript"/>
        </w:rPr>
        <w:t>3</w:t>
      </w:r>
      <w:r>
        <w:rPr>
          <w:rFonts w:ascii="宋体" w:hAnsi="宋体" w:cs="宋体" w:hint="eastAsia"/>
          <w:bCs/>
          <w:szCs w:val="21"/>
        </w:rPr>
        <w:t>/h吸收传质系数1000～8000 kmol/(m</w:t>
      </w:r>
      <w:r>
        <w:rPr>
          <w:rFonts w:ascii="宋体" w:hAnsi="宋体" w:cs="宋体" w:hint="eastAsia"/>
          <w:bCs/>
          <w:szCs w:val="21"/>
          <w:vertAlign w:val="superscript"/>
        </w:rPr>
        <w:t>3</w:t>
      </w:r>
      <w:r>
        <w:rPr>
          <w:rFonts w:ascii="宋体" w:hAnsi="宋体" w:cs="宋体" w:hint="eastAsia"/>
          <w:bCs/>
          <w:szCs w:val="21"/>
        </w:rPr>
        <w:t>·h）</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2、填料塔：透明塔体，能观看塔内液体流动状态；饱和塔1个：塔内径≤110 mm</w:t>
      </w:r>
      <w:r>
        <w:rPr>
          <w:rFonts w:ascii="宋体" w:hAnsi="宋体" w:cs="宋体" w:hint="eastAsia"/>
          <w:bCs/>
          <w:kern w:val="0"/>
          <w:szCs w:val="21"/>
        </w:rPr>
        <w:t>；</w:t>
      </w:r>
      <w:r>
        <w:rPr>
          <w:rFonts w:ascii="宋体" w:hAnsi="宋体" w:cs="宋体" w:hint="eastAsia"/>
          <w:bCs/>
          <w:szCs w:val="21"/>
        </w:rPr>
        <w:t>吸收塔1个、解吸塔1个：塔内径≤78mm，填料层高≥850mm。</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3、填料：φ6不锈钢θ环、不锈钢鲍尔环及不锈钢压延环3种；</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4、水箱：材质：PE，容积≤55L，数量：1个</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5、旋涡气泵：供电电压：220V，风量≥145m</w:t>
      </w:r>
      <w:r>
        <w:rPr>
          <w:rFonts w:ascii="宋体" w:hAnsi="宋体" w:cs="宋体" w:hint="eastAsia"/>
          <w:bCs/>
          <w:szCs w:val="21"/>
          <w:vertAlign w:val="superscript"/>
        </w:rPr>
        <w:t>3</w:t>
      </w:r>
      <w:r>
        <w:rPr>
          <w:rFonts w:ascii="宋体" w:hAnsi="宋体" w:cs="宋体" w:hint="eastAsia"/>
          <w:bCs/>
          <w:szCs w:val="21"/>
        </w:rPr>
        <w:t>/h，风压≥16kPa。</w:t>
      </w:r>
      <w:r>
        <w:rPr>
          <w:rFonts w:ascii="宋体" w:hAnsi="宋体" w:cs="宋体" w:hint="eastAsia"/>
          <w:bCs/>
          <w:kern w:val="0"/>
          <w:szCs w:val="21"/>
        </w:rPr>
        <w:t>数量：1个</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6、液体泵：磁力泵，流量≥22L/min，扬程≥4m。</w:t>
      </w:r>
      <w:r>
        <w:rPr>
          <w:rFonts w:ascii="宋体" w:hAnsi="宋体" w:cs="宋体" w:hint="eastAsia"/>
          <w:bCs/>
          <w:kern w:val="0"/>
          <w:szCs w:val="21"/>
        </w:rPr>
        <w:t>数量：2个</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7、饱和泵：磁力泵，供电电压：220V，流量≥22L/min，扬程≥4m。</w:t>
      </w:r>
      <w:r>
        <w:rPr>
          <w:rFonts w:ascii="宋体" w:hAnsi="宋体" w:cs="宋体" w:hint="eastAsia"/>
          <w:bCs/>
          <w:kern w:val="0"/>
          <w:szCs w:val="21"/>
        </w:rPr>
        <w:t>数量：1个</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8、溶氧仪：离线监测，量程：0</w:t>
      </w:r>
      <w:r>
        <w:rPr>
          <w:rFonts w:ascii="宋体" w:hAnsi="宋体" w:cs="宋体" w:hint="eastAsia"/>
        </w:rPr>
        <w:t>～</w:t>
      </w:r>
      <w:r>
        <w:rPr>
          <w:rFonts w:ascii="宋体" w:hAnsi="宋体" w:cs="宋体" w:hint="eastAsia"/>
          <w:bCs/>
          <w:szCs w:val="21"/>
        </w:rPr>
        <w:t>20mg/L，显示精度≤0.01mg/L。</w:t>
      </w:r>
      <w:r>
        <w:rPr>
          <w:rFonts w:ascii="宋体" w:hAnsi="宋体" w:cs="宋体" w:hint="eastAsia"/>
          <w:bCs/>
          <w:kern w:val="0"/>
          <w:szCs w:val="21"/>
        </w:rPr>
        <w:t>数量：1个</w:t>
      </w:r>
    </w:p>
    <w:p w:rsidR="007A265B" w:rsidRDefault="009E7272">
      <w:pPr>
        <w:adjustRightInd w:val="0"/>
        <w:snapToGrid w:val="0"/>
        <w:ind w:left="211" w:hangingChars="100" w:hanging="211"/>
        <w:rPr>
          <w:rFonts w:ascii="宋体" w:hAnsi="宋体" w:cs="宋体"/>
          <w:szCs w:val="21"/>
        </w:rPr>
      </w:pPr>
      <w:r>
        <w:rPr>
          <w:rFonts w:ascii="宋体" w:hAnsi="宋体" w:cs="宋体" w:hint="eastAsia"/>
          <w:b/>
          <w:kern w:val="0"/>
          <w:szCs w:val="21"/>
        </w:rPr>
        <w:t>★</w:t>
      </w:r>
      <w:r>
        <w:rPr>
          <w:rFonts w:ascii="宋体" w:hAnsi="宋体" w:cs="宋体" w:hint="eastAsia"/>
          <w:szCs w:val="21"/>
        </w:rPr>
        <w:t>9、管路：装置所有液体管路及气体管路均采用硬质透明可视管路，整套采用快拆式连接方式，耐压≥0.6MPa，壁厚≥2.0mm，提供检测报告，引压管等辅助管道采用透明软管，需提供装置实物照片1张予以证明。</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10、涡轮流量计：流量数据能实现远程显示，精确度≤0.5%FS；流量计结构透明可视，量程：0.2</w:t>
      </w:r>
      <w:r>
        <w:rPr>
          <w:rFonts w:ascii="宋体" w:hAnsi="宋体" w:cs="宋体" w:hint="eastAsia"/>
        </w:rPr>
        <w:t>～</w:t>
      </w:r>
      <w:r>
        <w:rPr>
          <w:rFonts w:ascii="宋体" w:hAnsi="宋体" w:cs="宋体" w:hint="eastAsia"/>
          <w:bCs/>
          <w:szCs w:val="21"/>
        </w:rPr>
        <w:t>1m</w:t>
      </w:r>
      <w:r>
        <w:rPr>
          <w:rFonts w:ascii="宋体" w:hAnsi="宋体" w:cs="宋体" w:hint="eastAsia"/>
          <w:bCs/>
          <w:szCs w:val="21"/>
          <w:vertAlign w:val="superscript"/>
        </w:rPr>
        <w:t>3</w:t>
      </w:r>
      <w:r>
        <w:rPr>
          <w:rFonts w:ascii="宋体" w:hAnsi="宋体" w:cs="宋体" w:hint="eastAsia"/>
          <w:bCs/>
          <w:szCs w:val="21"/>
        </w:rPr>
        <w:t>/h，测量解吸塔和吸收塔液路进液流量，</w:t>
      </w:r>
      <w:r>
        <w:rPr>
          <w:rFonts w:ascii="宋体" w:hAnsi="宋体" w:cs="宋体" w:hint="eastAsia"/>
          <w:bCs/>
          <w:kern w:val="0"/>
          <w:szCs w:val="21"/>
        </w:rPr>
        <w:t>数量：2个，提供</w:t>
      </w:r>
      <w:r>
        <w:rPr>
          <w:rFonts w:ascii="宋体" w:hAnsi="宋体" w:cs="宋体" w:hint="eastAsia"/>
          <w:bCs/>
          <w:szCs w:val="21"/>
        </w:rPr>
        <w:t>涡轮流量计</w:t>
      </w:r>
      <w:r>
        <w:rPr>
          <w:rFonts w:ascii="宋体" w:hAnsi="宋体" w:cs="宋体" w:hint="eastAsia"/>
          <w:bCs/>
          <w:kern w:val="0"/>
          <w:szCs w:val="21"/>
        </w:rPr>
        <w:t>实物照片不少于1张，予以证明。</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11、质量流量计：介质：空气和氮气各一个，显示精度≤0.1 L/min，测量吸收塔气路进气流量。</w:t>
      </w:r>
    </w:p>
    <w:p w:rsidR="007A265B" w:rsidRDefault="009E7272">
      <w:pPr>
        <w:adjustRightInd w:val="0"/>
        <w:snapToGrid w:val="0"/>
        <w:ind w:left="211" w:hangingChars="100" w:hanging="211"/>
        <w:rPr>
          <w:rFonts w:ascii="宋体" w:hAnsi="宋体" w:cs="宋体"/>
          <w:szCs w:val="21"/>
        </w:rPr>
      </w:pPr>
      <w:r>
        <w:rPr>
          <w:rFonts w:ascii="宋体" w:hAnsi="宋体" w:cs="宋体" w:hint="eastAsia"/>
          <w:b/>
          <w:kern w:val="0"/>
          <w:szCs w:val="21"/>
        </w:rPr>
        <w:t>★</w:t>
      </w:r>
      <w:r>
        <w:rPr>
          <w:rFonts w:ascii="宋体" w:hAnsi="宋体" w:cs="宋体" w:hint="eastAsia"/>
          <w:szCs w:val="21"/>
        </w:rPr>
        <w:t>12、电控系统：集成所有远传信号，模块控制系统，随意搭配控制模组，采样频率不低于200Kbps，通信端口数不少于3个。</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12.1适配PT模块，接收温度传感器信号，监测循环水温度，精度≤0.05%，显示机构为操控终端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12.2适配AD模块，接收4</w:t>
      </w:r>
      <w:r>
        <w:rPr>
          <w:rFonts w:ascii="宋体" w:hAnsi="宋体" w:cs="宋体" w:hint="eastAsia"/>
        </w:rPr>
        <w:t>～</w:t>
      </w:r>
      <w:r>
        <w:rPr>
          <w:rFonts w:ascii="宋体" w:hAnsi="宋体" w:cs="宋体" w:hint="eastAsia"/>
          <w:szCs w:val="21"/>
        </w:rPr>
        <w:t>20mA模拟量信号，监测吸收塔、解吸塔进气流量</w:t>
      </w:r>
      <w:r>
        <w:rPr>
          <w:rFonts w:ascii="宋体" w:hAnsi="宋体" w:cs="宋体" w:hint="eastAsia"/>
          <w:kern w:val="0"/>
          <w:szCs w:val="21"/>
        </w:rPr>
        <w:t>，</w:t>
      </w:r>
      <w:r>
        <w:rPr>
          <w:rFonts w:ascii="宋体" w:hAnsi="宋体" w:cs="宋体" w:hint="eastAsia"/>
          <w:szCs w:val="21"/>
        </w:rPr>
        <w:t>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12.3适配DA模块，输出4</w:t>
      </w:r>
      <w:r>
        <w:rPr>
          <w:rFonts w:ascii="宋体" w:hAnsi="宋体" w:cs="宋体" w:hint="eastAsia"/>
        </w:rPr>
        <w:t>～</w:t>
      </w:r>
      <w:r>
        <w:rPr>
          <w:rFonts w:ascii="宋体" w:hAnsi="宋体" w:cs="宋体" w:hint="eastAsia"/>
          <w:szCs w:val="21"/>
        </w:rPr>
        <w:t>20mA模拟量信号，控制风机转速，精度≤0.05%，显示机构为操控终端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12.4兼容DO信号，输出开关量信号，控制液体泵、</w:t>
      </w:r>
      <w:r>
        <w:rPr>
          <w:rFonts w:ascii="宋体" w:hAnsi="宋体" w:cs="宋体" w:hint="eastAsia"/>
          <w:bCs/>
          <w:szCs w:val="21"/>
        </w:rPr>
        <w:t>饱和泵、旋涡气泵</w:t>
      </w:r>
      <w:r>
        <w:rPr>
          <w:rFonts w:ascii="宋体" w:hAnsi="宋体" w:cs="宋体" w:hint="eastAsia"/>
          <w:szCs w:val="21"/>
        </w:rPr>
        <w:t>启停，精度≤0.05%，显示机构为操控终端</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13、工业一体化操控终端：数量1台。触摸式操作，不小于15寸，分辨率不低于1920×1080，可安装控制软件、实验数据处理、存储等</w:t>
      </w:r>
      <w:r>
        <w:rPr>
          <w:rFonts w:ascii="宋体" w:hAnsi="宋体" w:cs="宋体" w:hint="eastAsia"/>
          <w:kern w:val="0"/>
          <w:szCs w:val="21"/>
        </w:rPr>
        <w:t>。</w:t>
      </w:r>
      <w:r>
        <w:rPr>
          <w:rFonts w:ascii="宋体" w:hAnsi="宋体" w:cs="宋体" w:hint="eastAsia"/>
          <w:szCs w:val="21"/>
        </w:rPr>
        <w:t>让学生提前接触工业控制相关知识，锻炼学生使用现代化工具的能力。</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14、内嵌实验人员信息采集模组1套。</w:t>
      </w:r>
    </w:p>
    <w:p w:rsidR="007A265B" w:rsidRDefault="009E7272">
      <w:pPr>
        <w:adjustRightInd w:val="0"/>
        <w:snapToGrid w:val="0"/>
        <w:ind w:firstLineChars="100" w:firstLine="210"/>
        <w:rPr>
          <w:rFonts w:ascii="宋体" w:hAnsi="宋体" w:cs="宋体"/>
          <w:szCs w:val="21"/>
        </w:rPr>
      </w:pPr>
      <w:r>
        <w:rPr>
          <w:rFonts w:ascii="宋体" w:hAnsi="宋体" w:cs="宋体" w:hint="eastAsia"/>
          <w:szCs w:val="21"/>
        </w:rPr>
        <w:t>15、需提供制造商出具的设备应用于全国大学生化工实验大赛的证明资料不少于2份。</w:t>
      </w:r>
    </w:p>
    <w:p w:rsidR="007A265B" w:rsidRDefault="009E7272">
      <w:pPr>
        <w:adjustRightInd w:val="0"/>
        <w:snapToGrid w:val="0"/>
        <w:rPr>
          <w:rFonts w:ascii="宋体" w:hAnsi="宋体" w:cs="宋体"/>
          <w:b/>
          <w:szCs w:val="21"/>
        </w:rPr>
      </w:pPr>
      <w:r>
        <w:rPr>
          <w:rFonts w:ascii="宋体" w:hAnsi="宋体" w:cs="宋体" w:hint="eastAsia"/>
          <w:b/>
          <w:kern w:val="0"/>
          <w:szCs w:val="21"/>
        </w:rPr>
        <w:t>★</w:t>
      </w:r>
      <w:r>
        <w:rPr>
          <w:rFonts w:ascii="宋体" w:hAnsi="宋体" w:cs="宋体" w:hint="eastAsia"/>
          <w:szCs w:val="21"/>
        </w:rPr>
        <w:t>16、装置配有云控制修复系统软件模块1套，提供软件运行界面截图不少于2张</w:t>
      </w:r>
      <w:r>
        <w:rPr>
          <w:rFonts w:ascii="宋体" w:hAnsi="宋体" w:cs="宋体" w:hint="eastAsia"/>
          <w:b/>
          <w:szCs w:val="21"/>
        </w:rPr>
        <w:t>。</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rPr>
        <w:t>▲17</w:t>
      </w:r>
      <w:r>
        <w:rPr>
          <w:rFonts w:ascii="宋体" w:hAnsi="宋体" w:cs="宋体" w:hint="eastAsia"/>
          <w:szCs w:val="21"/>
        </w:rPr>
        <w:t>、装置配有MES实验信息管理系统1套。需提供该管理系统操作视频二维码，</w:t>
      </w:r>
      <w:r>
        <w:rPr>
          <w:rFonts w:ascii="宋体" w:hAnsi="宋体" w:cs="宋体" w:hint="eastAsia"/>
          <w:kern w:val="0"/>
          <w:szCs w:val="21"/>
        </w:rPr>
        <w:t>可通过手机扫描二维码，观看系统操作讲解视频。</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rPr>
        <w:t>▲</w:t>
      </w:r>
      <w:r>
        <w:rPr>
          <w:rFonts w:ascii="宋体" w:hAnsi="宋体" w:cs="宋体" w:hint="eastAsia"/>
          <w:szCs w:val="21"/>
        </w:rPr>
        <w:t>18、提供实验操作视频，包括流程介绍、局部功能介绍、实验人员逐步操作过程。并能现场演示视频。视频时长不少于20分钟，提供视频截图不少于3张，并提供网络链接或二维码证明。</w:t>
      </w:r>
    </w:p>
    <w:p w:rsidR="007A265B" w:rsidRDefault="009E7272">
      <w:pPr>
        <w:adjustRightInd w:val="0"/>
        <w:snapToGrid w:val="0"/>
        <w:ind w:left="210" w:hangingChars="100" w:hanging="210"/>
        <w:rPr>
          <w:rFonts w:ascii="宋体" w:hAnsi="宋体" w:cs="宋体"/>
          <w:szCs w:val="21"/>
        </w:rPr>
      </w:pPr>
      <w:r>
        <w:rPr>
          <w:rFonts w:ascii="宋体" w:hAnsi="宋体" w:cs="宋体" w:hint="eastAsia"/>
        </w:rPr>
        <w:t>▲</w:t>
      </w:r>
      <w:r>
        <w:rPr>
          <w:rFonts w:ascii="宋体" w:hAnsi="宋体" w:cs="宋体" w:hint="eastAsia"/>
          <w:szCs w:val="21"/>
        </w:rPr>
        <w:t>19、装置配套有在线教学系统（智能学习系统）。供货时提供5个教师端帐号和200个学生学习帐号，系统永久免费使用和升级。需提供软件操作截图不少于3张。</w:t>
      </w:r>
    </w:p>
    <w:p w:rsidR="007A265B" w:rsidRDefault="009E7272">
      <w:pPr>
        <w:adjustRightInd w:val="0"/>
        <w:snapToGrid w:val="0"/>
        <w:ind w:left="210" w:hangingChars="100" w:hanging="210"/>
        <w:rPr>
          <w:rFonts w:ascii="宋体" w:hAnsi="宋体" w:cs="宋体"/>
          <w:szCs w:val="21"/>
        </w:rPr>
      </w:pPr>
      <w:r>
        <w:rPr>
          <w:rFonts w:ascii="宋体" w:hAnsi="宋体" w:cs="宋体" w:hint="eastAsia"/>
        </w:rPr>
        <w:t>▲</w:t>
      </w:r>
      <w:r>
        <w:rPr>
          <w:rFonts w:ascii="宋体" w:hAnsi="宋体" w:cs="宋体" w:hint="eastAsia"/>
          <w:szCs w:val="21"/>
        </w:rPr>
        <w:t>20、随设备附赠化工类实验与实践装置教学系统3D动画演示视频二维码40个以上，能实现扫码演示。</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21、</w:t>
      </w:r>
      <w:r>
        <w:rPr>
          <w:rFonts w:ascii="宋体" w:hAnsi="宋体" w:cs="宋体" w:hint="eastAsia"/>
          <w:szCs w:val="21"/>
        </w:rPr>
        <w:t>装置外观及尺寸：要求装置采用高品质铝合金框架。装置配有可升降万向脚轮：脚轮带有ABS调节手把，可分别调节高度。配有支撑底座用于固定装置。装置尺寸不大于</w:t>
      </w:r>
      <w:r>
        <w:rPr>
          <w:rFonts w:ascii="宋体" w:hAnsi="宋体" w:cs="宋体" w:hint="eastAsia"/>
          <w:bCs/>
          <w:szCs w:val="21"/>
        </w:rPr>
        <w:t>2480mm*580mm*2500mm</w:t>
      </w:r>
      <w:r>
        <w:rPr>
          <w:rFonts w:ascii="宋体" w:hAnsi="宋体" w:cs="宋体" w:hint="eastAsia"/>
          <w:szCs w:val="21"/>
        </w:rPr>
        <w:lastRenderedPageBreak/>
        <w:t>（长*宽*高）</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22、投标时要求所投产品制造厂商提供不少于一年的免费质保服务，并提供售后服务承诺书和授权书并加盖制造厂商公章。</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23、保证设备的创新性，投标时要求制造厂商具有高新技术企业证书，提供加盖制造厂商公章的证书复印件。</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24、配备高纯氧气钢瓶、高纯氮气钢瓶、减压阀及气瓶柜。</w:t>
      </w:r>
    </w:p>
    <w:p w:rsidR="007A265B" w:rsidRDefault="007A265B">
      <w:pPr>
        <w:pStyle w:val="a0"/>
      </w:pPr>
    </w:p>
    <w:p w:rsidR="007A265B" w:rsidRDefault="009E7272" w:rsidP="00CB38DE">
      <w:pPr>
        <w:spacing w:beforeLines="100" w:before="240" w:line="360" w:lineRule="auto"/>
        <w:jc w:val="center"/>
        <w:rPr>
          <w:rFonts w:ascii="宋体" w:hAnsi="宋体" w:cs="宋体"/>
          <w:sz w:val="36"/>
          <w:szCs w:val="36"/>
        </w:rPr>
      </w:pPr>
      <w:r>
        <w:rPr>
          <w:rFonts w:ascii="宋体" w:hAnsi="宋体" w:cs="宋体" w:hint="eastAsia"/>
          <w:b/>
          <w:sz w:val="28"/>
          <w:szCs w:val="28"/>
        </w:rPr>
        <w:t>3、综合传热实验装置一套</w:t>
      </w:r>
      <w:r>
        <w:rPr>
          <w:rFonts w:ascii="宋体" w:hAnsi="宋体" w:cs="宋体" w:hint="eastAsia"/>
          <w:b/>
          <w:sz w:val="40"/>
          <w:szCs w:val="40"/>
        </w:rPr>
        <w:t xml:space="preserve"> </w:t>
      </w:r>
      <w:r>
        <w:rPr>
          <w:rFonts w:ascii="Times New Roman" w:hAnsi="Times New Roman" w:cs="Times New Roman"/>
          <w:bCs/>
          <w:kern w:val="0"/>
          <w:sz w:val="28"/>
          <w:szCs w:val="28"/>
        </w:rPr>
        <w:t xml:space="preserve"> </w:t>
      </w:r>
    </w:p>
    <w:p w:rsidR="007A265B" w:rsidRDefault="009E7272">
      <w:pPr>
        <w:autoSpaceDE w:val="0"/>
        <w:autoSpaceDN w:val="0"/>
        <w:adjustRightInd w:val="0"/>
        <w:snapToGrid w:val="0"/>
        <w:jc w:val="left"/>
        <w:rPr>
          <w:rFonts w:ascii="宋体" w:hAnsi="宋体" w:cs="宋体"/>
          <w:szCs w:val="21"/>
        </w:rPr>
      </w:pPr>
      <w:r>
        <w:rPr>
          <w:rFonts w:ascii="宋体" w:hAnsi="宋体" w:cs="宋体" w:hint="eastAsia"/>
          <w:b/>
          <w:bCs/>
          <w:kern w:val="0"/>
          <w:szCs w:val="21"/>
        </w:rPr>
        <w:t>一、装置必须满足的知识点要求</w:t>
      </w:r>
      <w:r>
        <w:rPr>
          <w:rFonts w:ascii="宋体" w:hAnsi="宋体" w:cs="宋体" w:hint="eastAsia"/>
          <w:b/>
          <w:kern w:val="0"/>
          <w:szCs w:val="21"/>
        </w:rPr>
        <w:t>：</w:t>
      </w:r>
    </w:p>
    <w:p w:rsidR="007A265B" w:rsidRDefault="009E7272">
      <w:pPr>
        <w:widowControl/>
        <w:adjustRightInd w:val="0"/>
        <w:snapToGrid w:val="0"/>
        <w:ind w:leftChars="100" w:left="420" w:hangingChars="100" w:hanging="210"/>
        <w:jc w:val="left"/>
        <w:textAlignment w:val="center"/>
        <w:rPr>
          <w:rFonts w:ascii="宋体" w:hAnsi="宋体" w:cs="宋体"/>
          <w:szCs w:val="21"/>
        </w:rPr>
      </w:pPr>
      <w:r>
        <w:rPr>
          <w:rFonts w:ascii="宋体" w:hAnsi="宋体" w:cs="宋体" w:hint="eastAsia"/>
          <w:szCs w:val="21"/>
        </w:rPr>
        <w:t>1、掌握对流传热系数α</w:t>
      </w:r>
      <w:r>
        <w:rPr>
          <w:rFonts w:ascii="宋体" w:hAnsi="宋体" w:cs="宋体" w:hint="eastAsia"/>
          <w:szCs w:val="21"/>
          <w:vertAlign w:val="subscript"/>
        </w:rPr>
        <w:t>i</w:t>
      </w:r>
      <w:r>
        <w:rPr>
          <w:rFonts w:ascii="宋体" w:hAnsi="宋体" w:cs="宋体" w:hint="eastAsia"/>
          <w:szCs w:val="21"/>
        </w:rPr>
        <w:t>的测定方法，加深对其理论和影响因素的理解；</w:t>
      </w:r>
    </w:p>
    <w:p w:rsidR="007A265B" w:rsidRDefault="009E7272">
      <w:pPr>
        <w:widowControl/>
        <w:adjustRightInd w:val="0"/>
        <w:snapToGrid w:val="0"/>
        <w:ind w:leftChars="100" w:left="420" w:hangingChars="100" w:hanging="210"/>
        <w:jc w:val="left"/>
        <w:textAlignment w:val="center"/>
        <w:rPr>
          <w:rFonts w:ascii="宋体" w:hAnsi="宋体" w:cs="宋体"/>
          <w:szCs w:val="21"/>
        </w:rPr>
      </w:pPr>
      <w:r>
        <w:rPr>
          <w:rFonts w:ascii="宋体" w:hAnsi="宋体" w:cs="宋体" w:hint="eastAsia"/>
          <w:szCs w:val="21"/>
        </w:rPr>
        <w:t>2、掌握应用线性回归分析方法，确定传热关联式Nu=ARe</w:t>
      </w:r>
      <w:r>
        <w:rPr>
          <w:rFonts w:ascii="宋体" w:hAnsi="宋体" w:cs="宋体" w:hint="eastAsia"/>
          <w:szCs w:val="21"/>
          <w:vertAlign w:val="superscript"/>
        </w:rPr>
        <w:t>m</w:t>
      </w:r>
      <w:r>
        <w:rPr>
          <w:rFonts w:ascii="宋体" w:hAnsi="宋体" w:cs="宋体" w:hint="eastAsia"/>
          <w:szCs w:val="21"/>
        </w:rPr>
        <w:t>Pr</w:t>
      </w:r>
      <w:r>
        <w:rPr>
          <w:rFonts w:ascii="宋体" w:hAnsi="宋体" w:cs="宋体" w:hint="eastAsia"/>
          <w:szCs w:val="21"/>
          <w:vertAlign w:val="superscript"/>
        </w:rPr>
        <w:t>0.4</w:t>
      </w:r>
      <w:r>
        <w:rPr>
          <w:rFonts w:ascii="宋体" w:hAnsi="宋体" w:cs="宋体" w:hint="eastAsia"/>
          <w:szCs w:val="21"/>
        </w:rPr>
        <w:t>中常数A、m的值；</w:t>
      </w:r>
    </w:p>
    <w:p w:rsidR="007A265B" w:rsidRDefault="009E7272">
      <w:pPr>
        <w:numPr>
          <w:ilvl w:val="2"/>
          <w:numId w:val="0"/>
        </w:numPr>
        <w:adjustRightInd w:val="0"/>
        <w:snapToGrid w:val="0"/>
        <w:ind w:leftChars="100" w:left="210"/>
        <w:jc w:val="left"/>
        <w:rPr>
          <w:rFonts w:ascii="宋体" w:hAnsi="宋体" w:cs="宋体"/>
          <w:szCs w:val="21"/>
        </w:rPr>
      </w:pPr>
      <w:r>
        <w:rPr>
          <w:rFonts w:ascii="宋体" w:hAnsi="宋体" w:cs="宋体" w:hint="eastAsia"/>
          <w:szCs w:val="21"/>
        </w:rPr>
        <w:t>3、通过对螺纹管和光滑管的数据对比，加深对强化传热基本理论的理解；</w:t>
      </w:r>
    </w:p>
    <w:p w:rsidR="007A265B" w:rsidRDefault="009E7272">
      <w:pPr>
        <w:numPr>
          <w:ilvl w:val="2"/>
          <w:numId w:val="8"/>
        </w:numPr>
        <w:adjustRightInd w:val="0"/>
        <w:snapToGrid w:val="0"/>
        <w:ind w:leftChars="100" w:left="420" w:hangingChars="100" w:hanging="210"/>
        <w:jc w:val="left"/>
        <w:rPr>
          <w:rFonts w:ascii="宋体" w:hAnsi="宋体" w:cs="宋体"/>
          <w:szCs w:val="21"/>
        </w:rPr>
      </w:pPr>
      <w:r>
        <w:rPr>
          <w:rFonts w:ascii="宋体" w:hAnsi="宋体" w:cs="宋体" w:hint="eastAsia"/>
          <w:szCs w:val="21"/>
        </w:rPr>
        <w:t>了解列管换热器的结构，学习列管换热器的传热系数、平均推动力的测定方法；</w:t>
      </w:r>
    </w:p>
    <w:p w:rsidR="007A265B" w:rsidRDefault="009E7272">
      <w:pPr>
        <w:widowControl/>
        <w:numPr>
          <w:ilvl w:val="0"/>
          <w:numId w:val="9"/>
        </w:numPr>
        <w:adjustRightInd w:val="0"/>
        <w:snapToGrid w:val="0"/>
        <w:jc w:val="left"/>
        <w:rPr>
          <w:rFonts w:ascii="宋体" w:hAnsi="宋体" w:cs="宋体"/>
          <w:b/>
          <w:bCs/>
          <w:kern w:val="0"/>
          <w:szCs w:val="21"/>
        </w:rPr>
      </w:pPr>
      <w:r>
        <w:rPr>
          <w:rFonts w:ascii="宋体" w:hAnsi="宋体" w:cs="宋体" w:hint="eastAsia"/>
          <w:b/>
          <w:bCs/>
          <w:kern w:val="0"/>
          <w:szCs w:val="21"/>
        </w:rPr>
        <w:t xml:space="preserve">装置功能要求: </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1、</w:t>
      </w:r>
      <w:r>
        <w:rPr>
          <w:rFonts w:ascii="宋体" w:hAnsi="宋体" w:cs="宋体" w:hint="eastAsia"/>
          <w:szCs w:val="21"/>
        </w:rPr>
        <w:t>装置具有专业性，能够贴合教学大纲，设计满足工程教育认证要求的教学内容：</w:t>
      </w:r>
      <w:r>
        <w:rPr>
          <w:rFonts w:ascii="宋体" w:hAnsi="宋体" w:cs="宋体" w:hint="eastAsia"/>
          <w:kern w:val="0"/>
          <w:szCs w:val="21"/>
        </w:rPr>
        <w:t>能验证圆形直管内强化对流给热的经验关联式，确定关联式Nu=ARemPr0.4中常数A、m的值；能测定管外蒸气冷凝给热系数αo与总传热系数Ko，与管内给热系数αi比较；</w:t>
      </w:r>
    </w:p>
    <w:p w:rsidR="007A265B" w:rsidRDefault="009E7272">
      <w:pPr>
        <w:widowControl/>
        <w:adjustRightInd w:val="0"/>
        <w:snapToGrid w:val="0"/>
        <w:ind w:left="240" w:hangingChars="100" w:hanging="240"/>
        <w:jc w:val="left"/>
        <w:rPr>
          <w:rFonts w:ascii="宋体" w:hAnsi="宋体" w:cs="宋体"/>
          <w:kern w:val="0"/>
          <w:szCs w:val="21"/>
        </w:rPr>
      </w:pPr>
      <w:r>
        <w:rPr>
          <w:rFonts w:ascii="宋体" w:hAnsi="宋体" w:cs="宋体" w:hint="eastAsia"/>
          <w:sz w:val="24"/>
        </w:rPr>
        <w:t>▲</w:t>
      </w:r>
      <w:r>
        <w:rPr>
          <w:rFonts w:ascii="宋体" w:hAnsi="宋体" w:cs="宋体" w:hint="eastAsia"/>
          <w:kern w:val="0"/>
          <w:szCs w:val="21"/>
        </w:rPr>
        <w:t>2、光滑管内部为平滑圆柱形紫铜管，外部为不锈钢管，螺纹管内部为螺纹紫铜管，外部为不锈钢管；通过视镜能观察不同换紫铜管管外蒸气冷凝状况，区别滴状冷凝和膜状冷凝；</w:t>
      </w:r>
    </w:p>
    <w:p w:rsidR="007A265B" w:rsidRDefault="009E7272">
      <w:pPr>
        <w:widowControl/>
        <w:adjustRightInd w:val="0"/>
        <w:snapToGrid w:val="0"/>
        <w:ind w:left="240" w:hangingChars="100" w:hanging="240"/>
        <w:jc w:val="left"/>
        <w:rPr>
          <w:rFonts w:ascii="宋体" w:hAnsi="宋体" w:cs="宋体"/>
          <w:kern w:val="0"/>
          <w:szCs w:val="21"/>
        </w:rPr>
      </w:pPr>
      <w:r>
        <w:rPr>
          <w:rFonts w:ascii="宋体" w:hAnsi="宋体" w:cs="宋体" w:hint="eastAsia"/>
          <w:sz w:val="24"/>
        </w:rPr>
        <w:t>▲</w:t>
      </w:r>
      <w:r>
        <w:rPr>
          <w:rFonts w:ascii="宋体" w:hAnsi="宋体" w:cs="宋体" w:hint="eastAsia"/>
          <w:kern w:val="0"/>
          <w:szCs w:val="21"/>
        </w:rPr>
        <w:t>3、蒸汽发生器上设置有安全液封、压力传感器、压力报警等相关安全措施；蒸汽冷凝液可循环回收，包括蒸气放空后的冷凝回收，蒸汽发生器无须补蒸馏水；蒸汽发生器底部设置有放空阀。</w:t>
      </w:r>
    </w:p>
    <w:p w:rsidR="007A265B" w:rsidRDefault="009E7272">
      <w:pPr>
        <w:numPr>
          <w:ilvl w:val="2"/>
          <w:numId w:val="0"/>
        </w:numPr>
        <w:adjustRightInd w:val="0"/>
        <w:snapToGrid w:val="0"/>
        <w:ind w:left="240" w:hangingChars="100" w:hanging="240"/>
        <w:jc w:val="left"/>
        <w:rPr>
          <w:rFonts w:ascii="宋体" w:hAnsi="宋体" w:cs="宋体"/>
          <w:kern w:val="0"/>
          <w:szCs w:val="21"/>
        </w:rPr>
      </w:pPr>
      <w:r>
        <w:rPr>
          <w:rFonts w:ascii="宋体" w:hAnsi="宋体" w:cs="宋体" w:hint="eastAsia"/>
          <w:sz w:val="24"/>
        </w:rPr>
        <w:t>▲</w:t>
      </w:r>
      <w:r>
        <w:rPr>
          <w:rFonts w:ascii="宋体" w:hAnsi="宋体" w:cs="宋体" w:hint="eastAsia"/>
          <w:kern w:val="0"/>
          <w:szCs w:val="21"/>
        </w:rPr>
        <w:t>4、具有综合性：能测定两种套管换热器换热系数和测定</w:t>
      </w:r>
      <w:r>
        <w:rPr>
          <w:rFonts w:ascii="宋体" w:hAnsi="宋体" w:cs="宋体" w:hint="eastAsia"/>
          <w:szCs w:val="21"/>
        </w:rPr>
        <w:t>列管换热器传热系数；</w:t>
      </w:r>
      <w:r>
        <w:rPr>
          <w:rFonts w:ascii="宋体" w:hAnsi="宋体" w:cs="宋体" w:hint="eastAsia"/>
          <w:kern w:val="0"/>
          <w:szCs w:val="21"/>
        </w:rPr>
        <w:t>循环气泵的出风管道上设置有孔板流量计，通过风量调节阀调节进风流量。</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5、设备</w:t>
      </w:r>
      <w:r>
        <w:rPr>
          <w:rFonts w:ascii="宋体" w:hAnsi="宋体" w:cs="宋体" w:hint="eastAsia"/>
          <w:kern w:val="0"/>
          <w:szCs w:val="21"/>
        </w:rPr>
        <w:t>可通过手机扫描装置的二维码，观看实验演示动画，预习实验内容</w:t>
      </w:r>
    </w:p>
    <w:p w:rsidR="007A265B" w:rsidRDefault="009E7272">
      <w:pPr>
        <w:adjustRightInd w:val="0"/>
        <w:snapToGrid w:val="0"/>
        <w:ind w:leftChars="200" w:left="420"/>
        <w:jc w:val="left"/>
        <w:rPr>
          <w:rFonts w:ascii="宋体" w:hAnsi="宋体" w:cs="宋体"/>
          <w:szCs w:val="21"/>
        </w:rPr>
      </w:pPr>
      <w:r>
        <w:rPr>
          <w:rFonts w:ascii="宋体" w:hAnsi="宋体" w:cs="宋体" w:hint="eastAsia"/>
          <w:szCs w:val="21"/>
        </w:rPr>
        <w:t>5.1、能够以动画形式对装置进行多角度全方位立体呈现，模拟蒸汽在传热管外的膜状冷凝，加强膜状冷凝过程认知，帮助学生更好的区分滴状冷凝和膜状冷凝。</w:t>
      </w:r>
    </w:p>
    <w:p w:rsidR="007A265B" w:rsidRDefault="009E7272">
      <w:pPr>
        <w:adjustRightInd w:val="0"/>
        <w:snapToGrid w:val="0"/>
        <w:ind w:leftChars="200" w:left="420"/>
        <w:jc w:val="left"/>
        <w:rPr>
          <w:rFonts w:ascii="宋体" w:hAnsi="宋体" w:cs="宋体"/>
          <w:szCs w:val="21"/>
        </w:rPr>
      </w:pPr>
      <w:r>
        <w:rPr>
          <w:rFonts w:ascii="宋体" w:hAnsi="宋体" w:cs="宋体" w:hint="eastAsia"/>
          <w:szCs w:val="21"/>
        </w:rPr>
        <w:t>5.2、动画演示时间不小于2min，动画内容通过现代化三维建模手段，动画视频配有全流程语音讲解，达到声情并茂的效果。要求提供不少于三张设备不同角度含播放进度条的动画截图。</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7、智能在线学习系统：应用WEBGL技术呈现网页版智能在线学习系统，实现虚实结合的教学模式，要求提供相关软件演示账号、相关功能截图。能登录演示体验。</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7.1智能3D虚拟仿真板块，具备3D虚拟实验室场景和实验装置，实现模拟操作、测试，模拟操作成绩可同步至在线教学系统账号，并具备在无网络环境进行3D模拟练习。</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7.2智能题库板块，具备远程理论学习、试卷制作、答题操作、考试成绩统计。老师分类别建立题库，自主选择试卷题型如选择题，判断题等，自主设置题型权重及分值，试卷自动生成，考试成绩自动统计。</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7.3音视频资源板块，动画视频通过现代化三维建模手段，动画视频配有全流程语音讲解，达到声情并茂的效果。</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8、MES实验信息管理系统功能:能同时连接多种实验装置，根据需要自由切换当前监测装置，与装置现场的工业组态软件操作界面实时同步数据显示，实验记录数据同步，装置报警同步提示。</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9、装置配套实验辅助系统，通过装置自带操作终端进行分步式操作视频指导学习，同时具备手机端APP，学生通过网络随时学习实验指导视频。要求提供不少于三张的操作截图作为证明。</w:t>
      </w:r>
    </w:p>
    <w:p w:rsidR="007A265B" w:rsidRDefault="009E7272">
      <w:pPr>
        <w:widowControl/>
        <w:adjustRightInd w:val="0"/>
        <w:snapToGrid w:val="0"/>
        <w:jc w:val="left"/>
        <w:rPr>
          <w:rFonts w:ascii="宋体" w:hAnsi="宋体" w:cs="宋体"/>
          <w:b/>
          <w:bCs/>
          <w:szCs w:val="21"/>
        </w:rPr>
      </w:pPr>
      <w:r>
        <w:rPr>
          <w:rFonts w:ascii="宋体" w:hAnsi="宋体" w:cs="宋体" w:hint="eastAsia"/>
          <w:b/>
          <w:bCs/>
          <w:szCs w:val="21"/>
        </w:rPr>
        <w:t>三、安全要求</w:t>
      </w:r>
    </w:p>
    <w:p w:rsidR="007A265B" w:rsidRDefault="009E7272">
      <w:pPr>
        <w:widowControl/>
        <w:adjustRightInd w:val="0"/>
        <w:snapToGrid w:val="0"/>
        <w:ind w:leftChars="100" w:left="210"/>
        <w:jc w:val="left"/>
        <w:rPr>
          <w:rFonts w:ascii="宋体" w:hAnsi="宋体" w:cs="宋体"/>
          <w:szCs w:val="21"/>
        </w:rPr>
      </w:pPr>
      <w:r>
        <w:rPr>
          <w:rFonts w:ascii="宋体" w:hAnsi="宋体" w:cs="宋体" w:hint="eastAsia"/>
          <w:szCs w:val="21"/>
        </w:rPr>
        <w:t>1、电加热配有保温层和隔热壳，具备降低表面温度和防止烫伤的防护能力；</w:t>
      </w:r>
    </w:p>
    <w:p w:rsidR="007A265B" w:rsidRDefault="009E7272">
      <w:pPr>
        <w:widowControl/>
        <w:adjustRightInd w:val="0"/>
        <w:snapToGrid w:val="0"/>
        <w:ind w:leftChars="100" w:left="210"/>
        <w:jc w:val="left"/>
        <w:rPr>
          <w:rFonts w:ascii="宋体" w:hAnsi="宋体" w:cs="宋体"/>
          <w:szCs w:val="21"/>
        </w:rPr>
      </w:pPr>
      <w:r>
        <w:rPr>
          <w:rFonts w:ascii="宋体" w:hAnsi="宋体" w:cs="宋体" w:hint="eastAsia"/>
          <w:szCs w:val="21"/>
        </w:rPr>
        <w:t>2、套管换热器和列管换热器配有保温层和隔热壳，具备降低表面温度和防止烫伤的防护能力；</w:t>
      </w:r>
    </w:p>
    <w:p w:rsidR="007A265B" w:rsidRDefault="009E7272">
      <w:pPr>
        <w:widowControl/>
        <w:adjustRightInd w:val="0"/>
        <w:snapToGrid w:val="0"/>
        <w:ind w:leftChars="100" w:left="210"/>
        <w:jc w:val="left"/>
        <w:rPr>
          <w:rFonts w:ascii="宋体" w:hAnsi="宋体" w:cs="宋体"/>
          <w:szCs w:val="21"/>
        </w:rPr>
      </w:pPr>
      <w:r>
        <w:rPr>
          <w:rFonts w:ascii="宋体" w:hAnsi="宋体" w:cs="宋体" w:hint="eastAsia"/>
          <w:szCs w:val="21"/>
        </w:rPr>
        <w:t>3、蒸汽发生器为运行压力低于2.5kPa，具备压力本质安全性；</w:t>
      </w:r>
    </w:p>
    <w:p w:rsidR="007A265B" w:rsidRDefault="009E7272">
      <w:pPr>
        <w:widowControl/>
        <w:adjustRightInd w:val="0"/>
        <w:snapToGrid w:val="0"/>
        <w:ind w:leftChars="100" w:left="210"/>
        <w:jc w:val="left"/>
        <w:rPr>
          <w:rFonts w:ascii="宋体" w:hAnsi="宋体" w:cs="宋体"/>
          <w:szCs w:val="21"/>
        </w:rPr>
      </w:pPr>
      <w:r>
        <w:rPr>
          <w:rFonts w:ascii="宋体" w:hAnsi="宋体" w:cs="宋体" w:hint="eastAsia"/>
          <w:szCs w:val="21"/>
        </w:rPr>
        <w:t>4、蒸汽发生器配置过压保护，电控系统具备超压提示和联锁保护停机；</w:t>
      </w:r>
    </w:p>
    <w:p w:rsidR="007A265B" w:rsidRDefault="009E7272">
      <w:pPr>
        <w:widowControl/>
        <w:adjustRightInd w:val="0"/>
        <w:snapToGrid w:val="0"/>
        <w:ind w:leftChars="100" w:left="210"/>
        <w:jc w:val="left"/>
        <w:rPr>
          <w:rFonts w:ascii="宋体" w:hAnsi="宋体" w:cs="宋体"/>
          <w:szCs w:val="21"/>
        </w:rPr>
      </w:pPr>
      <w:r>
        <w:rPr>
          <w:rFonts w:ascii="宋体" w:hAnsi="宋体" w:cs="宋体" w:hint="eastAsia"/>
          <w:szCs w:val="21"/>
        </w:rPr>
        <w:t>5、蒸汽发生器配置自动泄压保护，利用流体静力学原理设计，具备耐久性；</w:t>
      </w:r>
    </w:p>
    <w:p w:rsidR="007A265B" w:rsidRDefault="009E7272">
      <w:pPr>
        <w:widowControl/>
        <w:adjustRightInd w:val="0"/>
        <w:snapToGrid w:val="0"/>
        <w:ind w:leftChars="100" w:left="210"/>
        <w:jc w:val="left"/>
        <w:rPr>
          <w:rFonts w:ascii="宋体" w:hAnsi="宋体" w:cs="宋体"/>
          <w:szCs w:val="21"/>
        </w:rPr>
      </w:pPr>
      <w:r>
        <w:rPr>
          <w:rFonts w:ascii="宋体" w:hAnsi="宋体" w:cs="宋体" w:hint="eastAsia"/>
          <w:szCs w:val="21"/>
        </w:rPr>
        <w:t>6、蒸汽发生器配置冷凝液收集回收系统，具备完全回收冷凝水，防止干烧危险；</w:t>
      </w:r>
    </w:p>
    <w:p w:rsidR="007A265B" w:rsidRDefault="009E7272">
      <w:pPr>
        <w:widowControl/>
        <w:adjustRightInd w:val="0"/>
        <w:snapToGrid w:val="0"/>
        <w:ind w:leftChars="100" w:left="210"/>
        <w:jc w:val="left"/>
        <w:rPr>
          <w:rFonts w:ascii="宋体" w:hAnsi="宋体" w:cs="宋体"/>
          <w:szCs w:val="21"/>
        </w:rPr>
      </w:pPr>
      <w:r>
        <w:rPr>
          <w:rFonts w:ascii="宋体" w:hAnsi="宋体" w:cs="宋体" w:hint="eastAsia"/>
          <w:szCs w:val="21"/>
        </w:rPr>
        <w:t>7、漩涡气泵进风口具备过滤器，防止吸入式机械伤害；</w:t>
      </w:r>
    </w:p>
    <w:p w:rsidR="007A265B" w:rsidRDefault="009E7272">
      <w:pPr>
        <w:widowControl/>
        <w:adjustRightInd w:val="0"/>
        <w:snapToGrid w:val="0"/>
        <w:ind w:leftChars="100" w:left="210"/>
        <w:jc w:val="left"/>
        <w:rPr>
          <w:rFonts w:ascii="宋体" w:hAnsi="宋体" w:cs="宋体"/>
          <w:szCs w:val="21"/>
          <w:lang w:val="pl-PL"/>
        </w:rPr>
      </w:pPr>
      <w:r>
        <w:rPr>
          <w:rFonts w:ascii="宋体" w:hAnsi="宋体" w:cs="宋体" w:hint="eastAsia"/>
          <w:szCs w:val="21"/>
        </w:rPr>
        <w:lastRenderedPageBreak/>
        <w:t>8、电控箱体上方分具备防水、防尘盖，要求距离电控箱距离</w:t>
      </w:r>
      <w:r>
        <w:rPr>
          <w:rFonts w:ascii="宋体" w:hAnsi="宋体" w:cs="宋体" w:hint="eastAsia"/>
          <w:szCs w:val="21"/>
          <w:lang w:val="pl-PL"/>
        </w:rPr>
        <w:t>≥5cm；</w:t>
      </w:r>
    </w:p>
    <w:p w:rsidR="007A265B" w:rsidRDefault="009E7272">
      <w:pPr>
        <w:widowControl/>
        <w:adjustRightInd w:val="0"/>
        <w:snapToGrid w:val="0"/>
        <w:ind w:leftChars="100" w:left="210"/>
        <w:jc w:val="left"/>
        <w:rPr>
          <w:rFonts w:ascii="宋体" w:hAnsi="宋体" w:cs="宋体"/>
          <w:szCs w:val="21"/>
          <w:lang w:val="pl-PL"/>
        </w:rPr>
      </w:pPr>
      <w:r>
        <w:rPr>
          <w:rFonts w:ascii="宋体" w:hAnsi="宋体" w:cs="宋体" w:hint="eastAsia"/>
          <w:szCs w:val="21"/>
          <w:lang w:val="pl-PL"/>
        </w:rPr>
        <w:t>9、电控箱内线路具备线槽盖，防止线路裸露搭接；</w:t>
      </w:r>
    </w:p>
    <w:p w:rsidR="007A265B" w:rsidRDefault="009E7272">
      <w:pPr>
        <w:widowControl/>
        <w:adjustRightInd w:val="0"/>
        <w:snapToGrid w:val="0"/>
        <w:jc w:val="left"/>
        <w:rPr>
          <w:rFonts w:ascii="宋体" w:hAnsi="宋体" w:cs="宋体"/>
          <w:b/>
          <w:bCs/>
          <w:kern w:val="0"/>
          <w:szCs w:val="21"/>
        </w:rPr>
      </w:pPr>
      <w:r>
        <w:rPr>
          <w:rFonts w:ascii="宋体" w:hAnsi="宋体" w:cs="宋体" w:hint="eastAsia"/>
          <w:b/>
          <w:bCs/>
          <w:kern w:val="0"/>
          <w:szCs w:val="21"/>
        </w:rPr>
        <w:t>四、配置要求:</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1、管内Re范围：1.0×10</w:t>
      </w:r>
      <w:r>
        <w:rPr>
          <w:rFonts w:ascii="宋体" w:hAnsi="宋体" w:cs="宋体" w:hint="eastAsia"/>
          <w:kern w:val="0"/>
          <w:szCs w:val="21"/>
          <w:vertAlign w:val="superscript"/>
        </w:rPr>
        <w:t>4</w:t>
      </w:r>
      <w:r>
        <w:rPr>
          <w:rFonts w:ascii="宋体" w:hAnsi="宋体" w:cs="宋体" w:hint="eastAsia"/>
          <w:kern w:val="0"/>
          <w:szCs w:val="21"/>
        </w:rPr>
        <w:t>～4×10</w:t>
      </w:r>
      <w:r>
        <w:rPr>
          <w:rFonts w:ascii="宋体" w:hAnsi="宋体" w:cs="宋体" w:hint="eastAsia"/>
          <w:kern w:val="0"/>
          <w:szCs w:val="21"/>
          <w:vertAlign w:val="superscript"/>
        </w:rPr>
        <w:t>4</w:t>
      </w:r>
      <w:r>
        <w:rPr>
          <w:rFonts w:ascii="宋体" w:hAnsi="宋体" w:cs="宋体" w:hint="eastAsia"/>
          <w:kern w:val="0"/>
          <w:szCs w:val="21"/>
        </w:rPr>
        <w:t>，指数m在0.77～0.85，拟合精度R可达0.999</w:t>
      </w:r>
    </w:p>
    <w:p w:rsidR="007A265B" w:rsidRDefault="009E7272">
      <w:pPr>
        <w:widowControl/>
        <w:adjustRightInd w:val="0"/>
        <w:snapToGrid w:val="0"/>
        <w:ind w:leftChars="100" w:left="210"/>
        <w:jc w:val="left"/>
        <w:rPr>
          <w:rFonts w:ascii="宋体" w:hAnsi="宋体" w:cs="宋体"/>
          <w:kern w:val="0"/>
          <w:szCs w:val="21"/>
        </w:rPr>
      </w:pPr>
      <w:r>
        <w:rPr>
          <w:rFonts w:ascii="宋体" w:hAnsi="宋体" w:cs="宋体" w:hint="eastAsia"/>
          <w:kern w:val="0"/>
          <w:szCs w:val="21"/>
        </w:rPr>
        <w:t>2、套管换热器：内套管为紫铜管，有效长度1000mm</w:t>
      </w:r>
    </w:p>
    <w:p w:rsidR="007A265B" w:rsidRDefault="009E7272">
      <w:pPr>
        <w:widowControl/>
        <w:adjustRightInd w:val="0"/>
        <w:snapToGrid w:val="0"/>
        <w:ind w:leftChars="100" w:left="210"/>
        <w:jc w:val="left"/>
        <w:rPr>
          <w:rFonts w:ascii="宋体" w:hAnsi="宋体" w:cs="宋体"/>
          <w:kern w:val="0"/>
          <w:szCs w:val="21"/>
        </w:rPr>
      </w:pPr>
      <w:r>
        <w:rPr>
          <w:rFonts w:ascii="宋体" w:hAnsi="宋体" w:cs="宋体" w:hint="eastAsia"/>
          <w:kern w:val="0"/>
          <w:szCs w:val="21"/>
        </w:rPr>
        <w:t>光滑管：紫铜管，ø22x2mm，数量：1个</w:t>
      </w:r>
    </w:p>
    <w:p w:rsidR="007A265B" w:rsidRDefault="009E7272">
      <w:pPr>
        <w:widowControl/>
        <w:adjustRightInd w:val="0"/>
        <w:snapToGrid w:val="0"/>
        <w:ind w:leftChars="100" w:left="210"/>
        <w:jc w:val="left"/>
        <w:rPr>
          <w:rFonts w:ascii="宋体" w:hAnsi="宋体" w:cs="宋体"/>
          <w:kern w:val="0"/>
          <w:szCs w:val="21"/>
        </w:rPr>
      </w:pPr>
      <w:r>
        <w:rPr>
          <w:rFonts w:ascii="宋体" w:hAnsi="宋体" w:cs="宋体" w:hint="eastAsia"/>
          <w:kern w:val="0"/>
          <w:szCs w:val="21"/>
        </w:rPr>
        <w:t>螺纹管：紫铜管，ø22x2mm，强化传热效果。</w:t>
      </w:r>
      <w:bookmarkStart w:id="812" w:name="_Hlk64640376"/>
      <w:r>
        <w:rPr>
          <w:rFonts w:ascii="宋体" w:hAnsi="宋体" w:cs="宋体" w:hint="eastAsia"/>
          <w:kern w:val="0"/>
          <w:szCs w:val="21"/>
        </w:rPr>
        <w:t>数量：1个</w:t>
      </w:r>
      <w:bookmarkEnd w:id="812"/>
    </w:p>
    <w:p w:rsidR="007A265B" w:rsidRDefault="009E7272">
      <w:pPr>
        <w:widowControl/>
        <w:adjustRightInd w:val="0"/>
        <w:snapToGrid w:val="0"/>
        <w:ind w:leftChars="100" w:left="210"/>
        <w:jc w:val="left"/>
        <w:rPr>
          <w:rFonts w:ascii="宋体" w:hAnsi="宋体" w:cs="宋体"/>
          <w:kern w:val="0"/>
          <w:szCs w:val="21"/>
        </w:rPr>
      </w:pPr>
      <w:r>
        <w:rPr>
          <w:rFonts w:ascii="宋体" w:hAnsi="宋体" w:cs="宋体" w:hint="eastAsia"/>
          <w:kern w:val="0"/>
          <w:szCs w:val="21"/>
        </w:rPr>
        <w:t>蒸汽管道直径：φ76壁厚：2mm，外保温</w:t>
      </w:r>
      <w:r>
        <w:rPr>
          <w:rFonts w:ascii="宋体" w:hAnsi="宋体" w:cs="宋体" w:hint="eastAsia"/>
          <w:szCs w:val="21"/>
        </w:rPr>
        <w:t>表面镂空处理</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3、列管换热器：不锈钢304，不少于2块折流板。数量：1个</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4、旋涡气泵额定参数：风压范围：-16～16kPa，风量：≥145m</w:t>
      </w:r>
      <w:r>
        <w:rPr>
          <w:rFonts w:ascii="宋体" w:hAnsi="宋体" w:cs="宋体" w:hint="eastAsia"/>
          <w:kern w:val="0"/>
          <w:szCs w:val="21"/>
          <w:vertAlign w:val="superscript"/>
        </w:rPr>
        <w:t>3</w:t>
      </w:r>
      <w:r>
        <w:rPr>
          <w:rFonts w:ascii="宋体" w:hAnsi="宋体" w:cs="宋体" w:hint="eastAsia"/>
          <w:kern w:val="0"/>
          <w:szCs w:val="21"/>
        </w:rPr>
        <w:t>/h</w:t>
      </w:r>
      <w:bookmarkStart w:id="813" w:name="_Hlk64640406"/>
      <w:r>
        <w:rPr>
          <w:rFonts w:ascii="宋体" w:hAnsi="宋体" w:cs="宋体" w:hint="eastAsia"/>
          <w:kern w:val="0"/>
          <w:szCs w:val="21"/>
        </w:rPr>
        <w:t>，数量：1个</w:t>
      </w:r>
      <w:bookmarkEnd w:id="813"/>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5、蒸汽发生器：不锈钢304，容积：≥20L，温度、压力、功率等多重控制模式。数量：1个</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6、管路材质：不锈钢304</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7、闸阀材质：铜，数量1个；球阀材质：不锈钢304，数量：4个；铜，数量：4个；不锈钢截止阀，数量：3个</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7、流量计：壳体透明可视，环隙取压，内孔板不锈钢304。数量：1个</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8、温度测量：温度传感器，Pt100，显示分度≤0.1℃</w:t>
      </w:r>
      <w:bookmarkStart w:id="814" w:name="_Hlk64640465"/>
      <w:r>
        <w:rPr>
          <w:rFonts w:ascii="宋体" w:hAnsi="宋体" w:cs="宋体" w:hint="eastAsia"/>
          <w:kern w:val="0"/>
          <w:szCs w:val="21"/>
        </w:rPr>
        <w:t>。数量：</w:t>
      </w:r>
      <w:bookmarkEnd w:id="814"/>
      <w:r>
        <w:rPr>
          <w:rFonts w:ascii="宋体" w:hAnsi="宋体" w:cs="宋体" w:hint="eastAsia"/>
          <w:kern w:val="0"/>
          <w:szCs w:val="21"/>
        </w:rPr>
        <w:t>1批</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9、压力测量：压力传感器， 输出电流：4～20mA，精度≤1.5%FS。数量：3个；压力表：量程：0</w:t>
      </w:r>
      <w:r>
        <w:rPr>
          <w:rFonts w:ascii="宋体" w:hAnsi="宋体" w:cs="宋体" w:hint="eastAsia"/>
          <w:sz w:val="24"/>
        </w:rPr>
        <w:t>～</w:t>
      </w:r>
      <w:r>
        <w:rPr>
          <w:rFonts w:ascii="宋体" w:hAnsi="宋体" w:cs="宋体" w:hint="eastAsia"/>
          <w:kern w:val="0"/>
          <w:szCs w:val="21"/>
        </w:rPr>
        <w:t>10kPa,数量：1个</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10、冷却器：用于蒸汽冷凝，风冷式，耐压≥1MPa。数量：1个</w:t>
      </w:r>
    </w:p>
    <w:p w:rsidR="007A265B" w:rsidRDefault="009E7272">
      <w:pPr>
        <w:widowControl/>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11、安全水封：透明可视，壁厚≥2.8mm。数量：1个</w:t>
      </w:r>
    </w:p>
    <w:p w:rsidR="007A265B" w:rsidRDefault="009E7272">
      <w:pPr>
        <w:adjustRightInd w:val="0"/>
        <w:snapToGrid w:val="0"/>
        <w:ind w:left="210" w:hangingChars="100" w:hanging="210"/>
        <w:rPr>
          <w:rFonts w:ascii="宋体" w:hAnsi="宋体" w:cs="宋体"/>
          <w:szCs w:val="21"/>
        </w:rPr>
      </w:pPr>
      <w:bookmarkStart w:id="815" w:name="_Hlk92983770"/>
      <w:r>
        <w:rPr>
          <w:rFonts w:ascii="宋体" w:hAnsi="宋体" w:cs="宋体" w:hint="eastAsia"/>
          <w:szCs w:val="21"/>
        </w:rPr>
        <w:t>★12、电控系统：集成所有远传信号，模块控制系统，随意搭配控制模组，采样频率不低于200Kbps，通信端口数不少于3个。</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12.1适配PT模块，接收温度传感器信号，监测</w:t>
      </w:r>
      <w:r>
        <w:rPr>
          <w:rFonts w:ascii="宋体" w:hAnsi="宋体" w:cs="宋体" w:hint="eastAsia"/>
          <w:kern w:val="0"/>
          <w:szCs w:val="21"/>
        </w:rPr>
        <w:t>蒸汽发生器、套管换热器、列管换热器</w:t>
      </w:r>
      <w:r>
        <w:rPr>
          <w:rFonts w:ascii="宋体" w:hAnsi="宋体" w:cs="宋体" w:hint="eastAsia"/>
          <w:szCs w:val="21"/>
        </w:rPr>
        <w:t>温度，精度≤0.05%，显示机构为操控终端</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12.2适配AD模块，接收4</w:t>
      </w:r>
      <w:r>
        <w:rPr>
          <w:rFonts w:ascii="宋体" w:hAnsi="宋体" w:cs="宋体" w:hint="eastAsia"/>
          <w:sz w:val="24"/>
        </w:rPr>
        <w:t>～</w:t>
      </w:r>
      <w:r>
        <w:rPr>
          <w:rFonts w:ascii="宋体" w:hAnsi="宋体" w:cs="宋体" w:hint="eastAsia"/>
          <w:szCs w:val="21"/>
        </w:rPr>
        <w:t>20mA模拟量信号，监测</w:t>
      </w:r>
      <w:r>
        <w:rPr>
          <w:rFonts w:ascii="宋体" w:hAnsi="宋体" w:cs="宋体" w:hint="eastAsia"/>
          <w:kern w:val="0"/>
          <w:szCs w:val="21"/>
        </w:rPr>
        <w:t>蒸汽发生器蒸汽</w:t>
      </w:r>
      <w:r>
        <w:rPr>
          <w:rFonts w:ascii="宋体" w:hAnsi="宋体" w:cs="宋体" w:hint="eastAsia"/>
          <w:szCs w:val="21"/>
        </w:rPr>
        <w:t>压力，精度≤0.05%，显示机构为操控终端</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12.3适配DA模块，输出4</w:t>
      </w:r>
      <w:r>
        <w:rPr>
          <w:rFonts w:ascii="宋体" w:hAnsi="宋体" w:cs="宋体" w:hint="eastAsia"/>
          <w:sz w:val="24"/>
        </w:rPr>
        <w:t>～</w:t>
      </w:r>
      <w:r>
        <w:rPr>
          <w:rFonts w:ascii="宋体" w:hAnsi="宋体" w:cs="宋体" w:hint="eastAsia"/>
          <w:szCs w:val="21"/>
        </w:rPr>
        <w:t>20mA模拟量信号，控制电加热，精度≤0.05%，显示机构为操控终端</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12.4兼容DO信号，输出开关量信号，控制加热、风机启停，精度≤0.05%，显示机构为操控终端</w:t>
      </w:r>
    </w:p>
    <w:bookmarkEnd w:id="815"/>
    <w:p w:rsidR="007A265B" w:rsidRDefault="009E7272">
      <w:pPr>
        <w:adjustRightInd w:val="0"/>
        <w:snapToGrid w:val="0"/>
        <w:ind w:leftChars="100" w:left="210"/>
        <w:rPr>
          <w:rFonts w:ascii="宋体" w:hAnsi="宋体" w:cs="宋体"/>
          <w:kern w:val="0"/>
          <w:szCs w:val="21"/>
        </w:rPr>
      </w:pPr>
      <w:r>
        <w:rPr>
          <w:rFonts w:ascii="宋体" w:hAnsi="宋体" w:cs="宋体" w:hint="eastAsia"/>
          <w:szCs w:val="21"/>
        </w:rPr>
        <w:t>13、工业一体化操控终端：数量1台。触摸式操作，不小于15寸，分辨率不低于1920×1080，可安装控制软件、实验数据处理、存储等</w:t>
      </w:r>
      <w:r>
        <w:rPr>
          <w:rFonts w:ascii="宋体" w:hAnsi="宋体" w:cs="宋体" w:hint="eastAsia"/>
          <w:kern w:val="0"/>
          <w:szCs w:val="21"/>
        </w:rPr>
        <w:t>。</w:t>
      </w:r>
      <w:r>
        <w:rPr>
          <w:rFonts w:ascii="宋体" w:hAnsi="宋体" w:cs="宋体" w:hint="eastAsia"/>
          <w:szCs w:val="21"/>
        </w:rPr>
        <w:t>让学生提前接触工业控制相关知识，锻炼学生使用现代化工具的能力。</w:t>
      </w:r>
    </w:p>
    <w:p w:rsidR="007A265B" w:rsidRDefault="009E7272">
      <w:pPr>
        <w:adjustRightInd w:val="0"/>
        <w:snapToGrid w:val="0"/>
        <w:ind w:firstLineChars="100" w:firstLine="210"/>
        <w:rPr>
          <w:rFonts w:ascii="宋体" w:hAnsi="宋体" w:cs="宋体"/>
          <w:szCs w:val="21"/>
        </w:rPr>
      </w:pPr>
      <w:r>
        <w:rPr>
          <w:rFonts w:ascii="宋体" w:hAnsi="宋体" w:cs="宋体" w:hint="eastAsia"/>
          <w:szCs w:val="21"/>
        </w:rPr>
        <w:t>14、需提供制造商出具的设备应用于全国大学生化工实验大赛的证明资料不少于2份。</w:t>
      </w:r>
    </w:p>
    <w:p w:rsidR="007A265B" w:rsidRDefault="009E7272">
      <w:pPr>
        <w:adjustRightInd w:val="0"/>
        <w:snapToGrid w:val="0"/>
        <w:rPr>
          <w:rFonts w:ascii="宋体" w:hAnsi="宋体" w:cs="宋体"/>
          <w:b/>
          <w:szCs w:val="21"/>
        </w:rPr>
      </w:pPr>
      <w:r>
        <w:rPr>
          <w:rFonts w:ascii="宋体" w:hAnsi="宋体" w:cs="宋体" w:hint="eastAsia"/>
          <w:b/>
          <w:kern w:val="0"/>
          <w:sz w:val="24"/>
          <w:szCs w:val="21"/>
        </w:rPr>
        <w:t>★</w:t>
      </w:r>
      <w:r>
        <w:rPr>
          <w:rFonts w:ascii="宋体" w:hAnsi="宋体" w:cs="宋体" w:hint="eastAsia"/>
          <w:szCs w:val="21"/>
        </w:rPr>
        <w:t>15、装置配有云控制修复系统软件模块1套，提供软件运行界面截图不少于2张</w:t>
      </w:r>
      <w:r>
        <w:rPr>
          <w:rFonts w:ascii="宋体" w:hAnsi="宋体" w:cs="宋体" w:hint="eastAsia"/>
          <w:b/>
          <w:szCs w:val="21"/>
        </w:rPr>
        <w:t>。</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16、装置配有MES实验信息管理系统1套及与该装置配套的在线仿真实训软件一套。需提供该管理系统操作视频二维码，</w:t>
      </w:r>
      <w:r>
        <w:rPr>
          <w:rFonts w:ascii="宋体" w:hAnsi="宋体" w:cs="宋体" w:hint="eastAsia"/>
          <w:kern w:val="0"/>
          <w:szCs w:val="21"/>
        </w:rPr>
        <w:t>可通过手机扫描二维码，观看系统操作讲解视频。</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17、装置配套实验辅助系统，1套。通过装置自带操作终端进行分步式操作视频指导学习，同时具备手机端APP，学生通过网络随时学习实验指导视频。能提供系统操作截图不少于2张。</w:t>
      </w:r>
    </w:p>
    <w:p w:rsidR="007A265B" w:rsidRDefault="009E7272">
      <w:pPr>
        <w:adjustRightInd w:val="0"/>
        <w:snapToGrid w:val="0"/>
        <w:ind w:left="240" w:hangingChars="100" w:hanging="240"/>
        <w:rPr>
          <w:rFonts w:ascii="宋体" w:hAnsi="宋体" w:cs="宋体"/>
          <w:szCs w:val="21"/>
        </w:rPr>
      </w:pPr>
      <w:r>
        <w:rPr>
          <w:rFonts w:ascii="宋体" w:hAnsi="宋体" w:cs="宋体" w:hint="eastAsia"/>
          <w:sz w:val="24"/>
        </w:rPr>
        <w:t>▲</w:t>
      </w:r>
      <w:r>
        <w:rPr>
          <w:rFonts w:ascii="宋体" w:hAnsi="宋体" w:cs="宋体" w:hint="eastAsia"/>
          <w:szCs w:val="21"/>
        </w:rPr>
        <w:t>18、装置配套有在线教学系统（智能学习系统）。提供5个教师端帐号和200个学生学习帐号，系统永久免费使用和升级。需提供软件操作截图不少于3张。</w:t>
      </w:r>
    </w:p>
    <w:p w:rsidR="007A265B" w:rsidRDefault="009E7272">
      <w:pPr>
        <w:adjustRightInd w:val="0"/>
        <w:snapToGrid w:val="0"/>
        <w:ind w:left="240" w:hangingChars="100" w:hanging="240"/>
        <w:rPr>
          <w:rFonts w:ascii="宋体" w:hAnsi="宋体" w:cs="宋体"/>
          <w:szCs w:val="21"/>
        </w:rPr>
      </w:pPr>
      <w:r>
        <w:rPr>
          <w:rFonts w:ascii="宋体" w:hAnsi="宋体" w:cs="宋体" w:hint="eastAsia"/>
          <w:sz w:val="24"/>
        </w:rPr>
        <w:t>▲</w:t>
      </w:r>
      <w:r>
        <w:rPr>
          <w:rFonts w:ascii="宋体" w:hAnsi="宋体" w:cs="宋体" w:hint="eastAsia"/>
          <w:szCs w:val="21"/>
        </w:rPr>
        <w:t>19、随设备附赠化工类实验与实践装置教学系统3D动画演示视频二维码40个以上，能实现扫码演示。</w:t>
      </w:r>
    </w:p>
    <w:p w:rsidR="007A265B" w:rsidRDefault="009E7272">
      <w:pPr>
        <w:adjustRightInd w:val="0"/>
        <w:snapToGrid w:val="0"/>
        <w:ind w:leftChars="100" w:left="210"/>
        <w:rPr>
          <w:rFonts w:ascii="宋体" w:hAnsi="宋体" w:cs="宋体"/>
          <w:szCs w:val="21"/>
        </w:rPr>
      </w:pPr>
      <w:r>
        <w:rPr>
          <w:rFonts w:ascii="宋体" w:hAnsi="宋体" w:cs="宋体" w:hint="eastAsia"/>
          <w:kern w:val="0"/>
          <w:szCs w:val="21"/>
        </w:rPr>
        <w:t>20、</w:t>
      </w:r>
      <w:r>
        <w:rPr>
          <w:rFonts w:ascii="宋体" w:hAnsi="宋体" w:cs="宋体" w:hint="eastAsia"/>
          <w:szCs w:val="21"/>
        </w:rPr>
        <w:t>装置外观及尺寸：要求装置采用高品质铝合金框架。装置配有可升降万向脚轮：脚轮带有ABS调节手把，可分别调节高度。配有支撑底座用于固定装置。装置尺寸不大于2200mm*580mm*1800mm（长*宽*高）</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21、投标时要求所投产品制造厂商提供不少于1年的免费质保服务，并提供售后服务承诺书和授权书并加盖制造厂商公章。</w:t>
      </w:r>
    </w:p>
    <w:p w:rsidR="007A265B" w:rsidRDefault="009E7272">
      <w:pPr>
        <w:adjustRightInd w:val="0"/>
        <w:snapToGrid w:val="0"/>
        <w:ind w:leftChars="100" w:left="210"/>
        <w:rPr>
          <w:rFonts w:ascii="宋体" w:hAnsi="宋体" w:cs="宋体"/>
          <w:b/>
          <w:bCs/>
          <w:sz w:val="28"/>
          <w:szCs w:val="28"/>
        </w:rPr>
      </w:pPr>
      <w:r>
        <w:rPr>
          <w:rFonts w:ascii="宋体" w:hAnsi="宋体" w:cs="宋体" w:hint="eastAsia"/>
          <w:szCs w:val="21"/>
        </w:rPr>
        <w:t>22、保证设备的创新性，投标时要求制造厂商具有国家高新技术企业证书，提供加盖制造厂商公章的证书复印件，原件备查。</w:t>
      </w:r>
    </w:p>
    <w:p w:rsidR="007A265B" w:rsidRDefault="009E7272" w:rsidP="00CB38DE">
      <w:pPr>
        <w:spacing w:beforeLines="100" w:before="240" w:line="360" w:lineRule="auto"/>
        <w:jc w:val="center"/>
        <w:rPr>
          <w:rFonts w:ascii="宋体" w:hAnsi="宋体" w:cs="宋体"/>
          <w:b/>
          <w:bCs/>
          <w:sz w:val="28"/>
          <w:szCs w:val="28"/>
        </w:rPr>
      </w:pPr>
      <w:r>
        <w:rPr>
          <w:rFonts w:ascii="宋体" w:hAnsi="宋体" w:cs="宋体" w:hint="eastAsia"/>
          <w:b/>
          <w:bCs/>
          <w:sz w:val="28"/>
          <w:szCs w:val="28"/>
        </w:rPr>
        <w:t>4、板式精馏塔性能的测定实验装置</w:t>
      </w:r>
      <w:r>
        <w:rPr>
          <w:rFonts w:ascii="宋体" w:hAnsi="宋体" w:cs="宋体" w:hint="eastAsia"/>
          <w:b/>
          <w:sz w:val="28"/>
          <w:szCs w:val="28"/>
        </w:rPr>
        <w:t>一套</w:t>
      </w:r>
      <w:r>
        <w:rPr>
          <w:rFonts w:ascii="宋体" w:hAnsi="宋体" w:cs="宋体" w:hint="eastAsia"/>
          <w:b/>
          <w:bCs/>
          <w:sz w:val="28"/>
          <w:szCs w:val="28"/>
        </w:rPr>
        <w:t xml:space="preserve">  </w:t>
      </w:r>
      <w:r>
        <w:rPr>
          <w:rFonts w:ascii="宋体" w:hAnsi="宋体" w:cs="宋体"/>
          <w:b/>
          <w:bCs/>
          <w:sz w:val="28"/>
          <w:szCs w:val="28"/>
        </w:rPr>
        <w:t xml:space="preserve"> </w:t>
      </w:r>
    </w:p>
    <w:p w:rsidR="007A265B" w:rsidRDefault="009E7272">
      <w:pPr>
        <w:spacing w:line="360" w:lineRule="auto"/>
        <w:jc w:val="left"/>
        <w:rPr>
          <w:rFonts w:ascii="宋体" w:hAnsi="宋体" w:cs="宋体"/>
          <w:b/>
          <w:bCs/>
          <w:kern w:val="0"/>
        </w:rPr>
      </w:pPr>
      <w:r>
        <w:rPr>
          <w:rFonts w:ascii="宋体" w:hAnsi="宋体" w:cs="宋体" w:hint="eastAsia"/>
          <w:b/>
          <w:bCs/>
          <w:kern w:val="0"/>
        </w:rPr>
        <w:lastRenderedPageBreak/>
        <w:t>装置知识点:</w:t>
      </w:r>
    </w:p>
    <w:p w:rsidR="007A265B" w:rsidRDefault="009E7272">
      <w:pPr>
        <w:widowControl/>
        <w:ind w:firstLineChars="200" w:firstLine="420"/>
        <w:jc w:val="left"/>
        <w:rPr>
          <w:rFonts w:ascii="宋体" w:hAnsi="宋体" w:cs="宋体"/>
          <w:kern w:val="0"/>
          <w:sz w:val="24"/>
        </w:rPr>
      </w:pPr>
      <w:r>
        <w:rPr>
          <w:rFonts w:ascii="宋体" w:hAnsi="宋体" w:cs="宋体" w:hint="eastAsia"/>
          <w:kern w:val="0"/>
        </w:rPr>
        <w:t>1、学习单溢流降液管筛板塔结构，了解塔内部工作状态；</w:t>
      </w:r>
    </w:p>
    <w:p w:rsidR="007A265B" w:rsidRDefault="009E7272">
      <w:pPr>
        <w:widowControl/>
        <w:ind w:firstLineChars="200" w:firstLine="420"/>
        <w:jc w:val="left"/>
        <w:rPr>
          <w:rFonts w:ascii="宋体" w:hAnsi="宋体" w:cs="宋体"/>
          <w:kern w:val="0"/>
          <w:sz w:val="24"/>
        </w:rPr>
      </w:pPr>
      <w:r>
        <w:rPr>
          <w:rFonts w:ascii="宋体" w:hAnsi="宋体" w:cs="宋体" w:hint="eastAsia"/>
          <w:kern w:val="0"/>
        </w:rPr>
        <w:t>2、学习回流比对连续精馏的影响；</w:t>
      </w:r>
    </w:p>
    <w:p w:rsidR="007A265B" w:rsidRDefault="009E7272">
      <w:pPr>
        <w:ind w:firstLineChars="200" w:firstLine="420"/>
        <w:jc w:val="left"/>
        <w:rPr>
          <w:rFonts w:ascii="宋体" w:hAnsi="宋体" w:cs="宋体"/>
        </w:rPr>
      </w:pPr>
      <w:r>
        <w:rPr>
          <w:rFonts w:ascii="宋体" w:hAnsi="宋体" w:cs="宋体" w:hint="eastAsia"/>
        </w:rPr>
        <w:t>3、可测定全回流下单板效率；</w:t>
      </w:r>
    </w:p>
    <w:p w:rsidR="007A265B" w:rsidRDefault="009E7272">
      <w:pPr>
        <w:jc w:val="left"/>
        <w:rPr>
          <w:rFonts w:ascii="宋体" w:hAnsi="宋体" w:cs="宋体"/>
          <w:b/>
          <w:bCs/>
          <w:kern w:val="0"/>
        </w:rPr>
      </w:pPr>
      <w:r>
        <w:rPr>
          <w:rFonts w:ascii="宋体" w:hAnsi="宋体" w:cs="宋体" w:hint="eastAsia"/>
          <w:b/>
          <w:bCs/>
          <w:kern w:val="0"/>
        </w:rPr>
        <w:t>装置功能:</w:t>
      </w:r>
    </w:p>
    <w:p w:rsidR="007A265B" w:rsidRDefault="009E7272">
      <w:pPr>
        <w:widowControl/>
        <w:ind w:firstLineChars="200" w:firstLine="420"/>
        <w:jc w:val="left"/>
        <w:rPr>
          <w:rFonts w:ascii="宋体" w:hAnsi="宋体" w:cs="宋体"/>
          <w:kern w:val="0"/>
          <w:sz w:val="24"/>
        </w:rPr>
      </w:pPr>
      <w:r>
        <w:rPr>
          <w:rFonts w:ascii="宋体" w:hAnsi="宋体" w:cs="宋体" w:hint="eastAsia"/>
          <w:kern w:val="0"/>
        </w:rPr>
        <w:t>1、设备可通过手机扫描装置的二维码，观看实验演示动画，预习实验内容：动画演示时间不小于2min，动画内容通过现代化三维建模手段，动画视频配有全流程语音讲解，达到声情并茂的效果，提供不少于三张设备不同角度含播放进度条的动画截图。</w:t>
      </w:r>
    </w:p>
    <w:p w:rsidR="007A265B" w:rsidRDefault="009E7272">
      <w:pPr>
        <w:widowControl/>
        <w:ind w:firstLineChars="200" w:firstLine="420"/>
        <w:jc w:val="left"/>
        <w:rPr>
          <w:rFonts w:ascii="宋体" w:hAnsi="宋体" w:cs="宋体"/>
          <w:kern w:val="0"/>
          <w:sz w:val="24"/>
        </w:rPr>
      </w:pPr>
      <w:r>
        <w:rPr>
          <w:rFonts w:ascii="宋体" w:hAnsi="宋体" w:cs="宋体" w:hint="eastAsia"/>
          <w:kern w:val="0"/>
        </w:rPr>
        <w:t>2、智能在线学习系统：应用WEBGL技术呈现网页版智能在线学习系统，实现虚实结合的教学模式，要求提供相关软件演示账号、相关功能截图。能登录演示体验。</w:t>
      </w:r>
    </w:p>
    <w:p w:rsidR="007A265B" w:rsidRDefault="009E7272">
      <w:pPr>
        <w:widowControl/>
        <w:ind w:firstLineChars="200" w:firstLine="420"/>
        <w:jc w:val="left"/>
        <w:rPr>
          <w:rFonts w:ascii="宋体" w:hAnsi="宋体" w:cs="宋体"/>
          <w:kern w:val="0"/>
          <w:sz w:val="24"/>
        </w:rPr>
      </w:pPr>
      <w:r>
        <w:rPr>
          <w:rFonts w:ascii="宋体" w:hAnsi="宋体" w:cs="宋体" w:hint="eastAsia"/>
          <w:kern w:val="0"/>
        </w:rPr>
        <w:t>2.1智能3D虚拟仿真板块，具备3D虚拟实验室场景和实验装置，实现模拟操作、测试，模拟操作成绩可同步至在线教学系统账号，并具备在无网络环境进行3D模拟练习。</w:t>
      </w:r>
    </w:p>
    <w:p w:rsidR="007A265B" w:rsidRDefault="009E7272">
      <w:pPr>
        <w:widowControl/>
        <w:ind w:firstLineChars="200" w:firstLine="420"/>
        <w:jc w:val="left"/>
        <w:rPr>
          <w:rFonts w:ascii="宋体" w:hAnsi="宋体" w:cs="宋体"/>
          <w:kern w:val="0"/>
          <w:sz w:val="24"/>
        </w:rPr>
      </w:pPr>
      <w:r>
        <w:rPr>
          <w:rFonts w:ascii="宋体" w:hAnsi="宋体" w:cs="宋体" w:hint="eastAsia"/>
          <w:kern w:val="0"/>
        </w:rPr>
        <w:t>2.2智能题库板块，具备远程理论学习、试卷制作、答题操作、考试成绩统计。老师分类别建立题库，自主选择试卷题型如选择题，判断题等，自主设置题型权重及分值，试卷自动生成，考试成绩自动统计。</w:t>
      </w:r>
    </w:p>
    <w:p w:rsidR="007A265B" w:rsidRDefault="009E7272">
      <w:pPr>
        <w:widowControl/>
        <w:ind w:firstLineChars="200" w:firstLine="420"/>
        <w:jc w:val="left"/>
        <w:rPr>
          <w:rFonts w:ascii="宋体" w:hAnsi="宋体" w:cs="宋体"/>
          <w:kern w:val="0"/>
          <w:sz w:val="24"/>
        </w:rPr>
      </w:pPr>
      <w:r>
        <w:rPr>
          <w:rFonts w:ascii="宋体" w:hAnsi="宋体" w:cs="宋体" w:hint="eastAsia"/>
          <w:kern w:val="0"/>
        </w:rPr>
        <w:t>2.3音视频资源板块，动画视频通过现代化三维建模手段，动画视频配有全流程语音讲解，达到声情并茂的效果。</w:t>
      </w:r>
    </w:p>
    <w:p w:rsidR="007A265B" w:rsidRDefault="009E7272">
      <w:pPr>
        <w:jc w:val="left"/>
        <w:rPr>
          <w:rFonts w:ascii="宋体" w:hAnsi="宋体" w:cs="宋体"/>
          <w:b/>
          <w:bCs/>
          <w:kern w:val="0"/>
        </w:rPr>
      </w:pPr>
      <w:r>
        <w:rPr>
          <w:rFonts w:ascii="宋体" w:hAnsi="宋体" w:cs="宋体" w:hint="eastAsia"/>
          <w:b/>
          <w:bCs/>
          <w:kern w:val="0"/>
        </w:rPr>
        <w:t>配置及参数:</w:t>
      </w:r>
    </w:p>
    <w:p w:rsidR="007A265B" w:rsidRDefault="009E7272">
      <w:pPr>
        <w:ind w:firstLineChars="200" w:firstLine="420"/>
        <w:rPr>
          <w:rFonts w:ascii="宋体" w:hAnsi="宋体" w:cs="宋体"/>
        </w:rPr>
      </w:pPr>
      <w:r>
        <w:rPr>
          <w:rFonts w:ascii="宋体" w:hAnsi="宋体" w:cs="宋体" w:hint="eastAsia"/>
          <w:kern w:val="0"/>
        </w:rPr>
        <w:t>1、塔体：高硼硅玻璃及304不锈钢，筛板塔</w:t>
      </w:r>
      <w:r>
        <w:rPr>
          <w:rFonts w:ascii="宋体" w:hAnsi="宋体" w:cs="宋体" w:hint="eastAsia"/>
        </w:rPr>
        <w:t>，开孔率≥7%，原料处理量≥50mL/min</w:t>
      </w:r>
    </w:p>
    <w:p w:rsidR="007A265B" w:rsidRDefault="009E7272">
      <w:pPr>
        <w:ind w:firstLineChars="200" w:firstLine="420"/>
        <w:rPr>
          <w:rFonts w:ascii="宋体" w:hAnsi="宋体" w:cs="宋体"/>
        </w:rPr>
      </w:pPr>
      <w:r>
        <w:rPr>
          <w:rFonts w:ascii="宋体" w:hAnsi="宋体" w:cs="宋体" w:hint="eastAsia"/>
        </w:rPr>
        <w:t>2、塔釜：不锈钢304，容积≤13L，加热功率3kW，连续可调</w:t>
      </w:r>
    </w:p>
    <w:p w:rsidR="007A265B" w:rsidRDefault="009E7272">
      <w:pPr>
        <w:tabs>
          <w:tab w:val="left" w:pos="1560"/>
        </w:tabs>
        <w:ind w:firstLineChars="200" w:firstLine="420"/>
        <w:rPr>
          <w:rFonts w:ascii="宋体" w:hAnsi="宋体" w:cs="宋体"/>
        </w:rPr>
      </w:pPr>
      <w:r>
        <w:rPr>
          <w:rFonts w:ascii="宋体" w:hAnsi="宋体" w:cs="宋体" w:hint="eastAsia"/>
        </w:rPr>
        <w:t>3、塔顶全凝器：不锈钢304</w:t>
      </w:r>
    </w:p>
    <w:p w:rsidR="007A265B" w:rsidRDefault="009E7272">
      <w:pPr>
        <w:tabs>
          <w:tab w:val="left" w:pos="1560"/>
        </w:tabs>
        <w:ind w:firstLineChars="200" w:firstLine="420"/>
        <w:rPr>
          <w:rFonts w:ascii="宋体" w:hAnsi="宋体" w:cs="宋体"/>
        </w:rPr>
      </w:pPr>
      <w:r>
        <w:rPr>
          <w:rFonts w:ascii="宋体" w:hAnsi="宋体" w:cs="宋体" w:hint="eastAsia"/>
        </w:rPr>
        <w:t>4</w:t>
      </w:r>
      <w:r>
        <w:rPr>
          <w:rFonts w:ascii="宋体" w:hAnsi="宋体" w:cs="宋体" w:hint="eastAsia"/>
          <w:szCs w:val="21"/>
        </w:rPr>
        <w:t>、</w:t>
      </w:r>
      <w:r>
        <w:rPr>
          <w:rFonts w:ascii="宋体" w:hAnsi="宋体" w:cs="宋体" w:hint="eastAsia"/>
          <w:kern w:val="0"/>
          <w:szCs w:val="21"/>
        </w:rPr>
        <w:t>流量计：</w:t>
      </w:r>
      <w:r>
        <w:rPr>
          <w:rFonts w:ascii="宋体" w:hAnsi="宋体" w:cs="宋体" w:hint="eastAsia"/>
          <w:szCs w:val="21"/>
        </w:rPr>
        <w:t>转子</w:t>
      </w:r>
      <w:r>
        <w:rPr>
          <w:rFonts w:ascii="宋体" w:hAnsi="宋体" w:cs="宋体" w:hint="eastAsia"/>
          <w:kern w:val="0"/>
          <w:szCs w:val="21"/>
        </w:rPr>
        <w:t>流量计，</w:t>
      </w:r>
      <w:r>
        <w:rPr>
          <w:rFonts w:ascii="宋体" w:hAnsi="宋体" w:cs="宋体" w:hint="eastAsia"/>
          <w:szCs w:val="21"/>
        </w:rPr>
        <w:t>透明可视，3个</w:t>
      </w:r>
    </w:p>
    <w:p w:rsidR="007A265B" w:rsidRDefault="009E7272">
      <w:pPr>
        <w:tabs>
          <w:tab w:val="left" w:pos="1560"/>
        </w:tabs>
        <w:ind w:firstLineChars="200" w:firstLine="420"/>
        <w:rPr>
          <w:rFonts w:ascii="宋体" w:hAnsi="宋体" w:cs="宋体"/>
        </w:rPr>
      </w:pPr>
      <w:r>
        <w:rPr>
          <w:rFonts w:ascii="宋体" w:hAnsi="宋体" w:cs="宋体" w:hint="eastAsia"/>
          <w:kern w:val="0"/>
          <w:szCs w:val="21"/>
        </w:rPr>
        <w:t>5、</w:t>
      </w:r>
      <w:r>
        <w:rPr>
          <w:rFonts w:ascii="宋体" w:hAnsi="宋体" w:cs="宋体" w:hint="eastAsia"/>
          <w:szCs w:val="21"/>
        </w:rPr>
        <w:t>原料罐：≥4L，液位可视</w:t>
      </w:r>
    </w:p>
    <w:p w:rsidR="007A265B" w:rsidRDefault="009E7272">
      <w:pPr>
        <w:tabs>
          <w:tab w:val="left" w:pos="1560"/>
        </w:tabs>
        <w:ind w:firstLineChars="200" w:firstLine="420"/>
        <w:rPr>
          <w:rFonts w:ascii="宋体" w:hAnsi="宋体" w:cs="宋体"/>
        </w:rPr>
      </w:pPr>
      <w:r>
        <w:rPr>
          <w:rFonts w:ascii="宋体" w:hAnsi="宋体" w:cs="宋体" w:hint="eastAsia"/>
          <w:szCs w:val="21"/>
        </w:rPr>
        <w:t>6、产品罐：≤4L，液位可视，带放净阀门</w:t>
      </w:r>
    </w:p>
    <w:p w:rsidR="007A265B" w:rsidRDefault="009E7272">
      <w:pPr>
        <w:widowControl/>
        <w:ind w:firstLineChars="200" w:firstLine="420"/>
        <w:jc w:val="left"/>
        <w:rPr>
          <w:rFonts w:ascii="宋体" w:hAnsi="宋体" w:cs="宋体"/>
          <w:kern w:val="0"/>
        </w:rPr>
      </w:pPr>
      <w:r>
        <w:rPr>
          <w:rFonts w:ascii="宋体" w:hAnsi="宋体" w:cs="宋体" w:hint="eastAsia"/>
          <w:kern w:val="0"/>
          <w:shd w:val="clear" w:color="auto" w:fill="FFFFFF"/>
        </w:rPr>
        <w:t>8、进料泵：蠕动泵，转速范围0.1～200rpm，流转比：≥1mL/r，液体流量可计量。</w:t>
      </w:r>
    </w:p>
    <w:p w:rsidR="007A265B" w:rsidRDefault="009E7272">
      <w:pPr>
        <w:widowControl/>
        <w:ind w:firstLineChars="200" w:firstLine="420"/>
        <w:jc w:val="left"/>
        <w:rPr>
          <w:rFonts w:ascii="宋体" w:hAnsi="宋体" w:cs="宋体"/>
          <w:kern w:val="0"/>
        </w:rPr>
      </w:pPr>
      <w:r>
        <w:rPr>
          <w:rFonts w:ascii="宋体" w:hAnsi="宋体" w:cs="宋体" w:hint="eastAsia"/>
          <w:kern w:val="0"/>
          <w:shd w:val="clear" w:color="auto" w:fill="FFFFFF"/>
        </w:rPr>
        <w:t>9、回流泵：蠕动泵，转速范围0.1～200rpm，流转比：≥1mL/r，液体流量可计量。</w:t>
      </w:r>
    </w:p>
    <w:p w:rsidR="007A265B" w:rsidRDefault="009E7272">
      <w:pPr>
        <w:widowControl/>
        <w:ind w:firstLineChars="200" w:firstLine="420"/>
        <w:jc w:val="left"/>
        <w:rPr>
          <w:rFonts w:ascii="宋体" w:hAnsi="宋体" w:cs="宋体"/>
          <w:kern w:val="0"/>
          <w:shd w:val="clear" w:color="auto" w:fill="FFFFFF"/>
        </w:rPr>
      </w:pPr>
      <w:r>
        <w:rPr>
          <w:rFonts w:ascii="宋体" w:hAnsi="宋体" w:cs="宋体" w:hint="eastAsia"/>
          <w:kern w:val="0"/>
          <w:shd w:val="clear" w:color="auto" w:fill="FFFFFF"/>
        </w:rPr>
        <w:t>10、压力测量：耐高温压力传感器，量程0～10kPa，塔釜测温，4～20mA远程信号输出。</w:t>
      </w:r>
    </w:p>
    <w:p w:rsidR="007A265B" w:rsidRDefault="009E7272">
      <w:pPr>
        <w:ind w:firstLineChars="200" w:firstLine="420"/>
        <w:rPr>
          <w:rFonts w:ascii="宋体" w:hAnsi="宋体" w:cs="宋体"/>
          <w:shd w:val="clear" w:color="auto" w:fill="FFFFFF"/>
        </w:rPr>
      </w:pPr>
      <w:r>
        <w:rPr>
          <w:rFonts w:ascii="宋体" w:hAnsi="宋体" w:cs="宋体" w:hint="eastAsia"/>
          <w:kern w:val="0"/>
          <w:szCs w:val="21"/>
        </w:rPr>
        <w:t>11、</w:t>
      </w:r>
      <w:r>
        <w:rPr>
          <w:rFonts w:ascii="宋体" w:hAnsi="宋体" w:cs="宋体" w:hint="eastAsia"/>
          <w:szCs w:val="21"/>
        </w:rPr>
        <w:t>温度传感器：显示分度0.1℃，长度可调整</w:t>
      </w:r>
    </w:p>
    <w:p w:rsidR="007A265B" w:rsidRDefault="009E7272">
      <w:pPr>
        <w:widowControl/>
        <w:ind w:firstLineChars="200" w:firstLine="420"/>
        <w:jc w:val="left"/>
        <w:rPr>
          <w:rFonts w:ascii="宋体" w:hAnsi="宋体" w:cs="宋体"/>
          <w:kern w:val="0"/>
        </w:rPr>
      </w:pPr>
      <w:r>
        <w:rPr>
          <w:rFonts w:ascii="宋体" w:hAnsi="宋体" w:cs="宋体" w:hint="eastAsia"/>
          <w:kern w:val="0"/>
          <w:shd w:val="clear" w:color="auto" w:fill="FFFFFF"/>
        </w:rPr>
        <w:t>12、管路：管路采用冷弯加工工艺，减少焊接点，防锈蚀滴漏。</w:t>
      </w:r>
    </w:p>
    <w:p w:rsidR="007A265B" w:rsidRDefault="009E7272">
      <w:pPr>
        <w:widowControl/>
        <w:ind w:firstLineChars="200" w:firstLine="420"/>
        <w:jc w:val="left"/>
        <w:rPr>
          <w:rFonts w:ascii="宋体" w:hAnsi="宋体" w:cs="宋体"/>
          <w:kern w:val="0"/>
        </w:rPr>
      </w:pPr>
      <w:r>
        <w:rPr>
          <w:rFonts w:ascii="宋体" w:hAnsi="宋体" w:cs="宋体" w:hint="eastAsia"/>
          <w:kern w:val="0"/>
          <w:shd w:val="clear" w:color="auto" w:fill="FFFFFF"/>
        </w:rPr>
        <w:t>13、电控系统：集成所有远传信号，模块控制系统，随意搭配控制模组，采样频率不低于200Kbps，通信端口数不少于3个。</w:t>
      </w:r>
    </w:p>
    <w:p w:rsidR="007A265B" w:rsidRDefault="009E7272">
      <w:pPr>
        <w:widowControl/>
        <w:ind w:firstLineChars="200" w:firstLine="420"/>
        <w:jc w:val="left"/>
        <w:rPr>
          <w:rFonts w:ascii="宋体" w:hAnsi="宋体" w:cs="宋体"/>
          <w:kern w:val="0"/>
        </w:rPr>
      </w:pPr>
      <w:r>
        <w:rPr>
          <w:rFonts w:ascii="宋体" w:hAnsi="宋体" w:cs="宋体" w:hint="eastAsia"/>
          <w:kern w:val="0"/>
          <w:shd w:val="clear" w:color="auto" w:fill="FFFFFF"/>
        </w:rPr>
        <w:t>13.1适配PT模块，接收温度传感器信号，监测塔釜、塔顶、进料、回流、塔板温度，精度≤0.05%，显示机构为操控终端</w:t>
      </w:r>
    </w:p>
    <w:p w:rsidR="007A265B" w:rsidRDefault="009E7272">
      <w:pPr>
        <w:widowControl/>
        <w:ind w:firstLineChars="200" w:firstLine="420"/>
        <w:jc w:val="left"/>
        <w:rPr>
          <w:rFonts w:ascii="宋体" w:hAnsi="宋体" w:cs="宋体"/>
          <w:kern w:val="0"/>
        </w:rPr>
      </w:pPr>
      <w:r>
        <w:rPr>
          <w:rFonts w:ascii="宋体" w:hAnsi="宋体" w:cs="宋体" w:hint="eastAsia"/>
          <w:kern w:val="0"/>
          <w:shd w:val="clear" w:color="auto" w:fill="FFFFFF"/>
        </w:rPr>
        <w:t>13.2适配AD模块，接收4～20mA模拟量信号，监测塔釜压力，精度≤0.05%，显示机构为操控终端</w:t>
      </w:r>
    </w:p>
    <w:p w:rsidR="007A265B" w:rsidRDefault="009E7272">
      <w:pPr>
        <w:widowControl/>
        <w:ind w:firstLineChars="200" w:firstLine="420"/>
        <w:jc w:val="left"/>
        <w:rPr>
          <w:rFonts w:ascii="宋体" w:hAnsi="宋体" w:cs="宋体"/>
          <w:kern w:val="0"/>
        </w:rPr>
      </w:pPr>
      <w:r>
        <w:rPr>
          <w:rFonts w:ascii="宋体" w:hAnsi="宋体" w:cs="宋体" w:hint="eastAsia"/>
          <w:kern w:val="0"/>
          <w:shd w:val="clear" w:color="auto" w:fill="FFFFFF"/>
        </w:rPr>
        <w:t>13.3适配DA模块，输出4～20mA模拟量信号，控制进料泵、回流泵转速、电加热功率，精度≤0.05%，显示机构为操控终</w:t>
      </w:r>
    </w:p>
    <w:p w:rsidR="007A265B" w:rsidRDefault="009E7272">
      <w:pPr>
        <w:widowControl/>
        <w:ind w:firstLineChars="200" w:firstLine="420"/>
        <w:jc w:val="left"/>
        <w:rPr>
          <w:rFonts w:ascii="宋体" w:hAnsi="宋体" w:cs="宋体"/>
          <w:kern w:val="0"/>
        </w:rPr>
      </w:pPr>
      <w:r>
        <w:rPr>
          <w:rFonts w:ascii="宋体" w:hAnsi="宋体" w:cs="宋体" w:hint="eastAsia"/>
          <w:kern w:val="0"/>
          <w:shd w:val="clear" w:color="auto" w:fill="FFFFFF"/>
        </w:rPr>
        <w:t>13.4兼容DO信号，输出开关量信号，控制导料泵、电加热启停，精度≤0.05%，显示机构为操控终端</w:t>
      </w:r>
    </w:p>
    <w:p w:rsidR="007A265B" w:rsidRDefault="009E7272">
      <w:pPr>
        <w:widowControl/>
        <w:numPr>
          <w:ilvl w:val="0"/>
          <w:numId w:val="10"/>
        </w:numPr>
        <w:ind w:firstLineChars="200" w:firstLine="420"/>
        <w:jc w:val="left"/>
      </w:pPr>
      <w:r>
        <w:rPr>
          <w:rFonts w:ascii="宋体" w:hAnsi="宋体" w:cs="宋体" w:hint="eastAsia"/>
          <w:kern w:val="0"/>
          <w:shd w:val="clear" w:color="auto" w:fill="FFFFFF"/>
        </w:rPr>
        <w:t>工业一体化操控终端：数量1台。触摸式操作，不小于15寸，分辨率不低于1920×1080，可安装控制软件、实验数据处理、存储等。让学生提前接触工业控制相关知识，锻炼学生使用现代化工具的能力。</w:t>
      </w:r>
    </w:p>
    <w:p w:rsidR="007A265B" w:rsidRDefault="009E7272">
      <w:pPr>
        <w:pStyle w:val="a0"/>
        <w:ind w:firstLineChars="200" w:firstLine="420"/>
        <w:rPr>
          <w:rFonts w:ascii="宋体" w:hAnsi="宋体" w:cs="宋体"/>
          <w:sz w:val="21"/>
          <w:szCs w:val="22"/>
          <w:shd w:val="clear" w:color="auto" w:fill="FFFFFF"/>
        </w:rPr>
      </w:pPr>
      <w:r>
        <w:rPr>
          <w:rFonts w:ascii="宋体" w:hAnsi="宋体" w:cs="宋体" w:hint="eastAsia"/>
          <w:sz w:val="21"/>
          <w:szCs w:val="22"/>
          <w:shd w:val="clear" w:color="auto" w:fill="FFFFFF"/>
        </w:rPr>
        <w:t>15、装置尺寸不大于1480mm*580mm*2200mm（长*宽*高）。</w:t>
      </w:r>
    </w:p>
    <w:p w:rsidR="007A265B" w:rsidRDefault="007A265B">
      <w:pPr>
        <w:rPr>
          <w:rFonts w:ascii="宋体" w:hAnsi="宋体" w:cs="宋体"/>
          <w:b/>
          <w:kern w:val="0"/>
          <w:sz w:val="28"/>
          <w:szCs w:val="21"/>
        </w:rPr>
      </w:pPr>
    </w:p>
    <w:p w:rsidR="007A265B" w:rsidRDefault="009E7272">
      <w:pPr>
        <w:jc w:val="center"/>
        <w:rPr>
          <w:rFonts w:ascii="宋体" w:hAnsi="宋体" w:cs="宋体"/>
          <w:b/>
          <w:sz w:val="28"/>
          <w:szCs w:val="28"/>
        </w:rPr>
      </w:pPr>
      <w:r>
        <w:rPr>
          <w:rFonts w:ascii="宋体" w:hAnsi="宋体" w:cs="宋体" w:hint="eastAsia"/>
          <w:b/>
          <w:kern w:val="0"/>
          <w:sz w:val="28"/>
          <w:szCs w:val="21"/>
        </w:rPr>
        <w:t>5、恒压过滤实验装置</w:t>
      </w:r>
      <w:r>
        <w:rPr>
          <w:rFonts w:ascii="宋体" w:hAnsi="宋体" w:cs="宋体" w:hint="eastAsia"/>
          <w:b/>
          <w:sz w:val="28"/>
          <w:szCs w:val="28"/>
        </w:rPr>
        <w:t>一套</w:t>
      </w:r>
      <w:r>
        <w:rPr>
          <w:rFonts w:ascii="宋体" w:hAnsi="宋体" w:cs="宋体"/>
          <w:b/>
          <w:kern w:val="0"/>
          <w:sz w:val="28"/>
          <w:szCs w:val="21"/>
        </w:rPr>
        <w:t xml:space="preserve"> </w:t>
      </w:r>
    </w:p>
    <w:p w:rsidR="007A265B" w:rsidRDefault="009E7272">
      <w:pPr>
        <w:adjustRightInd w:val="0"/>
        <w:snapToGrid w:val="0"/>
        <w:rPr>
          <w:rFonts w:ascii="宋体" w:hAnsi="宋体" w:cs="宋体"/>
          <w:b/>
          <w:kern w:val="0"/>
          <w:szCs w:val="21"/>
        </w:rPr>
      </w:pPr>
      <w:r>
        <w:rPr>
          <w:rFonts w:ascii="宋体" w:hAnsi="宋体" w:cs="宋体" w:hint="eastAsia"/>
          <w:b/>
          <w:kern w:val="0"/>
          <w:szCs w:val="21"/>
        </w:rPr>
        <w:t>一、装置必须满足的知识点要求：</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1、了解板框过滤机结构及安装顺序；</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2、学习恒定压力下过滤常数和比阻；</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3、学习过滤压力与比阻的关系。</w:t>
      </w:r>
    </w:p>
    <w:p w:rsidR="007A265B" w:rsidRDefault="009E7272">
      <w:pPr>
        <w:adjustRightInd w:val="0"/>
        <w:snapToGrid w:val="0"/>
        <w:jc w:val="left"/>
        <w:rPr>
          <w:rFonts w:ascii="宋体" w:hAnsi="宋体" w:cs="宋体"/>
          <w:b/>
          <w:szCs w:val="21"/>
        </w:rPr>
      </w:pPr>
      <w:r>
        <w:rPr>
          <w:rFonts w:ascii="宋体" w:hAnsi="宋体" w:cs="宋体" w:hint="eastAsia"/>
          <w:b/>
          <w:szCs w:val="21"/>
        </w:rPr>
        <w:t>二、装置功能</w:t>
      </w:r>
      <w:r>
        <w:rPr>
          <w:rFonts w:ascii="宋体" w:hAnsi="宋体" w:cs="宋体" w:hint="eastAsia"/>
          <w:b/>
          <w:kern w:val="0"/>
          <w:szCs w:val="21"/>
        </w:rPr>
        <w:t>要求</w:t>
      </w:r>
      <w:r>
        <w:rPr>
          <w:rFonts w:ascii="宋体" w:hAnsi="宋体" w:cs="宋体" w:hint="eastAsia"/>
          <w:b/>
          <w:szCs w:val="21"/>
        </w:rPr>
        <w:t>：</w:t>
      </w:r>
    </w:p>
    <w:p w:rsidR="007A265B" w:rsidRDefault="009E7272">
      <w:pPr>
        <w:adjustRightInd w:val="0"/>
        <w:snapToGrid w:val="0"/>
        <w:ind w:leftChars="100" w:left="420" w:hangingChars="100" w:hanging="210"/>
        <w:rPr>
          <w:rFonts w:ascii="宋体" w:hAnsi="宋体" w:cs="宋体"/>
          <w:szCs w:val="21"/>
        </w:rPr>
      </w:pPr>
      <w:r>
        <w:rPr>
          <w:rFonts w:ascii="宋体" w:hAnsi="宋体" w:cs="宋体" w:hint="eastAsia"/>
          <w:szCs w:val="21"/>
        </w:rPr>
        <w:lastRenderedPageBreak/>
        <w:t>1、设备具有开放性：所用板框为可洗暗流式板框过滤机，可拆卸；</w:t>
      </w:r>
    </w:p>
    <w:p w:rsidR="007A265B" w:rsidRDefault="009E7272">
      <w:pPr>
        <w:adjustRightInd w:val="0"/>
        <w:snapToGrid w:val="0"/>
        <w:ind w:leftChars="100" w:left="420" w:hangingChars="100" w:hanging="210"/>
        <w:rPr>
          <w:rFonts w:ascii="宋体" w:hAnsi="宋体" w:cs="宋体"/>
          <w:szCs w:val="21"/>
        </w:rPr>
      </w:pPr>
      <w:r>
        <w:rPr>
          <w:rFonts w:ascii="宋体" w:hAnsi="宋体" w:cs="宋体" w:hint="eastAsia"/>
          <w:szCs w:val="21"/>
        </w:rPr>
        <w:t>2、设备具有专业性，能够贴合教学大纲，设计满足工程教育认证要求的教学内容：装置能测定恒定压力下过滤常数和比阻；</w:t>
      </w:r>
    </w:p>
    <w:p w:rsidR="007A265B" w:rsidRDefault="009E7272">
      <w:pPr>
        <w:adjustRightInd w:val="0"/>
        <w:snapToGrid w:val="0"/>
        <w:ind w:leftChars="100" w:left="420" w:hangingChars="100" w:hanging="210"/>
        <w:rPr>
          <w:rFonts w:ascii="宋体" w:hAnsi="宋体" w:cs="宋体"/>
          <w:szCs w:val="21"/>
        </w:rPr>
      </w:pPr>
      <w:r>
        <w:rPr>
          <w:rFonts w:ascii="宋体" w:hAnsi="宋体" w:cs="宋体" w:hint="eastAsia"/>
          <w:szCs w:val="21"/>
        </w:rPr>
        <w:t>3、设备有洗涤过程，能学习洗涤速率测定方法及操作；</w:t>
      </w:r>
    </w:p>
    <w:p w:rsidR="007A265B" w:rsidRDefault="009E7272">
      <w:pPr>
        <w:adjustRightInd w:val="0"/>
        <w:snapToGrid w:val="0"/>
        <w:ind w:left="240" w:hangingChars="100" w:hanging="240"/>
        <w:rPr>
          <w:rFonts w:ascii="宋体" w:hAnsi="宋体" w:cs="宋体"/>
          <w:szCs w:val="21"/>
        </w:rPr>
      </w:pPr>
      <w:r>
        <w:rPr>
          <w:rFonts w:ascii="宋体" w:hAnsi="宋体" w:cs="宋体" w:hint="eastAsia"/>
          <w:sz w:val="24"/>
        </w:rPr>
        <w:t>▲</w:t>
      </w:r>
      <w:r>
        <w:rPr>
          <w:rFonts w:ascii="宋体" w:hAnsi="宋体" w:cs="宋体" w:hint="eastAsia"/>
          <w:szCs w:val="21"/>
        </w:rPr>
        <w:t>4、通过定压调节阀，将压缩空气引入加压罐底部的气动搅拌盘，实现气动配料，配料更均匀，同时避免机械搅拌故障。</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5、设备</w:t>
      </w:r>
      <w:r>
        <w:rPr>
          <w:rFonts w:ascii="宋体" w:hAnsi="宋体" w:cs="宋体" w:hint="eastAsia"/>
          <w:kern w:val="0"/>
          <w:szCs w:val="21"/>
        </w:rPr>
        <w:t>可通过手机扫描装置的二维码，观看实验演示动画，预习实验内容：</w:t>
      </w:r>
      <w:r>
        <w:rPr>
          <w:rFonts w:ascii="宋体" w:hAnsi="宋体" w:cs="宋体" w:hint="eastAsia"/>
          <w:szCs w:val="21"/>
        </w:rPr>
        <w:t>动画演示时间不小于2min，动画内容通过现代化三维建模手段，动画视频配有全流程语音讲解，达到声情并茂的效果，提供不少于三张设备不同角度含播放进度条的动画截图。</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6、智能在线学习系统：应用WEBGL技术呈现网页版智能在线学习系统，实现虚实结合的教学模式，要求提供相关软件演示账号、相关功能截图。能登录演示体验。</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6.1智能3D虚拟仿真板块，具备3D虚拟实验室场景和实验装置。可通过电脑登陆，进行板框、加压罐，空气压缩机等3D模型认知、模拟不同压力过滤常数测定实验流程和操作考试，操作成绩可同步至在线教学系统账号，并具备在无网络环境进行3D模拟练习。</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6.2音视频资源板块，动画视频通过现代化三维建模手段，动画视频配有全流程语音讲解，达到声情并茂的效果。</w:t>
      </w:r>
    </w:p>
    <w:p w:rsidR="007A265B" w:rsidRDefault="009E7272">
      <w:pPr>
        <w:numPr>
          <w:ilvl w:val="2"/>
          <w:numId w:val="0"/>
        </w:numPr>
        <w:adjustRightInd w:val="0"/>
        <w:snapToGrid w:val="0"/>
        <w:ind w:leftChars="100" w:left="420" w:hangingChars="100" w:hanging="210"/>
        <w:jc w:val="left"/>
        <w:rPr>
          <w:rFonts w:ascii="宋体" w:hAnsi="宋体" w:cs="宋体"/>
          <w:szCs w:val="21"/>
        </w:rPr>
      </w:pPr>
      <w:r>
        <w:rPr>
          <w:rFonts w:ascii="宋体" w:hAnsi="宋体" w:cs="宋体" w:hint="eastAsia"/>
          <w:szCs w:val="21"/>
        </w:rPr>
        <w:t>7、要求装置具备超短时逆闭系统，对学生的误操作进行安全防护。</w:t>
      </w:r>
    </w:p>
    <w:p w:rsidR="007A265B" w:rsidRDefault="009E7272">
      <w:pPr>
        <w:adjustRightInd w:val="0"/>
        <w:snapToGrid w:val="0"/>
        <w:rPr>
          <w:rFonts w:ascii="宋体" w:hAnsi="宋体" w:cs="宋体"/>
          <w:b/>
          <w:kern w:val="0"/>
          <w:szCs w:val="21"/>
        </w:rPr>
      </w:pPr>
      <w:r>
        <w:rPr>
          <w:rFonts w:ascii="宋体" w:hAnsi="宋体" w:cs="宋体" w:hint="eastAsia"/>
          <w:b/>
          <w:kern w:val="0"/>
          <w:szCs w:val="21"/>
        </w:rPr>
        <w:t>三、安全要求</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1、装置无机械搅拌和输送泵，不存在机械伤害，具备本质安全性；</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2、装置配置三路定制调压阀，不需要频繁调节实验压力，具备防止误操作伤害；</w:t>
      </w:r>
    </w:p>
    <w:p w:rsidR="007A265B" w:rsidRDefault="009E7272">
      <w:pPr>
        <w:adjustRightInd w:val="0"/>
        <w:snapToGrid w:val="0"/>
        <w:ind w:leftChars="87" w:left="183"/>
        <w:jc w:val="left"/>
        <w:rPr>
          <w:rFonts w:ascii="宋体" w:hAnsi="宋体" w:cs="宋体"/>
          <w:szCs w:val="21"/>
          <w:lang w:val="pl-PL"/>
        </w:rPr>
      </w:pPr>
      <w:r>
        <w:rPr>
          <w:rFonts w:ascii="宋体" w:hAnsi="宋体" w:cs="宋体" w:hint="eastAsia"/>
          <w:szCs w:val="21"/>
        </w:rPr>
        <w:t>3、加压罐配置安全阀，具备超压自动泄压保护能力；</w:t>
      </w:r>
    </w:p>
    <w:p w:rsidR="007A265B" w:rsidRDefault="009E7272">
      <w:pPr>
        <w:adjustRightInd w:val="0"/>
        <w:snapToGrid w:val="0"/>
        <w:rPr>
          <w:rFonts w:ascii="宋体" w:hAnsi="宋体" w:cs="宋体"/>
          <w:b/>
          <w:kern w:val="0"/>
          <w:szCs w:val="21"/>
        </w:rPr>
      </w:pPr>
      <w:r>
        <w:rPr>
          <w:rFonts w:ascii="宋体" w:hAnsi="宋体" w:cs="宋体" w:hint="eastAsia"/>
          <w:b/>
          <w:kern w:val="0"/>
          <w:szCs w:val="21"/>
        </w:rPr>
        <w:t>四、配置要求:</w:t>
      </w:r>
    </w:p>
    <w:p w:rsidR="007A265B" w:rsidRDefault="009E7272">
      <w:pPr>
        <w:autoSpaceDE w:val="0"/>
        <w:autoSpaceDN w:val="0"/>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1、过滤压力：0.1～0.2MPa，滤框容积：0.28～0.56L</w:t>
      </w:r>
    </w:p>
    <w:p w:rsidR="007A265B" w:rsidRDefault="009E7272">
      <w:pPr>
        <w:autoSpaceDE w:val="0"/>
        <w:autoSpaceDN w:val="0"/>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2、拌浆槽：容积≥35L，材质：不锈钢304，搅拌方式：气动搅拌；数量：1个</w:t>
      </w:r>
    </w:p>
    <w:p w:rsidR="007A265B" w:rsidRDefault="009E7272">
      <w:pPr>
        <w:autoSpaceDE w:val="0"/>
        <w:autoSpaceDN w:val="0"/>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3、加压罐：容积≥35L，立式，不锈钢304，搅拌方式：气动搅拌。数量：1个</w:t>
      </w:r>
    </w:p>
    <w:p w:rsidR="007A265B" w:rsidRDefault="009E7272">
      <w:pPr>
        <w:autoSpaceDE w:val="0"/>
        <w:autoSpaceDN w:val="0"/>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4、洗水罐：容积≥5L，不锈钢304。数量：1个</w:t>
      </w:r>
    </w:p>
    <w:p w:rsidR="007A265B" w:rsidRDefault="009E7272">
      <w:pPr>
        <w:autoSpaceDE w:val="0"/>
        <w:autoSpaceDN w:val="0"/>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5、板框过滤器：材质：不锈钢304，过滤框：4个，洗涤板：2个，非洗涤板：3个，滤布：800目工业滤布</w:t>
      </w:r>
    </w:p>
    <w:p w:rsidR="007A265B" w:rsidRDefault="009E7272">
      <w:pPr>
        <w:autoSpaceDE w:val="0"/>
        <w:autoSpaceDN w:val="0"/>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6、压缩机：低噪音压缩机功率：≤600W，压力：≤0.7MPa。数量：1个</w:t>
      </w:r>
    </w:p>
    <w:p w:rsidR="007A265B" w:rsidRDefault="009E7272">
      <w:pPr>
        <w:autoSpaceDE w:val="0"/>
        <w:autoSpaceDN w:val="0"/>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7、定值减压阀：数量：三组，工作压力：0～0.4MPa</w:t>
      </w:r>
    </w:p>
    <w:p w:rsidR="007A265B" w:rsidRDefault="009E7272">
      <w:pPr>
        <w:autoSpaceDE w:val="0"/>
        <w:autoSpaceDN w:val="0"/>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8、安全阀：定值，0.25MPa。数量：2个</w:t>
      </w:r>
    </w:p>
    <w:p w:rsidR="007A265B" w:rsidRDefault="009E7272">
      <w:pPr>
        <w:autoSpaceDE w:val="0"/>
        <w:autoSpaceDN w:val="0"/>
        <w:adjustRightInd w:val="0"/>
        <w:snapToGrid w:val="0"/>
        <w:ind w:leftChars="100" w:left="420" w:hangingChars="100" w:hanging="210"/>
        <w:jc w:val="left"/>
        <w:rPr>
          <w:rFonts w:ascii="宋体" w:hAnsi="宋体" w:cs="宋体"/>
          <w:kern w:val="0"/>
          <w:szCs w:val="21"/>
        </w:rPr>
      </w:pPr>
      <w:r>
        <w:rPr>
          <w:rFonts w:ascii="宋体" w:hAnsi="宋体" w:cs="宋体" w:hint="eastAsia"/>
          <w:kern w:val="0"/>
          <w:szCs w:val="21"/>
        </w:rPr>
        <w:t>9、压力表：量程：0</w:t>
      </w:r>
      <w:r>
        <w:rPr>
          <w:rFonts w:ascii="宋体" w:hAnsi="宋体" w:cs="宋体" w:hint="eastAsia"/>
          <w:sz w:val="24"/>
        </w:rPr>
        <w:t>～</w:t>
      </w:r>
      <w:r>
        <w:rPr>
          <w:rFonts w:ascii="宋体" w:hAnsi="宋体" w:cs="宋体" w:hint="eastAsia"/>
          <w:kern w:val="0"/>
          <w:szCs w:val="21"/>
        </w:rPr>
        <w:t>0.25MPa。数量：2个</w:t>
      </w:r>
    </w:p>
    <w:p w:rsidR="007A265B" w:rsidRDefault="009E7272">
      <w:pPr>
        <w:adjustRightInd w:val="0"/>
        <w:snapToGrid w:val="0"/>
        <w:ind w:left="241" w:hangingChars="100" w:hanging="241"/>
        <w:rPr>
          <w:rFonts w:ascii="宋体" w:hAnsi="宋体" w:cs="宋体"/>
          <w:szCs w:val="21"/>
        </w:rPr>
      </w:pPr>
      <w:r>
        <w:rPr>
          <w:rFonts w:ascii="宋体" w:hAnsi="宋体" w:cs="宋体" w:hint="eastAsia"/>
          <w:b/>
          <w:kern w:val="0"/>
          <w:sz w:val="24"/>
          <w:szCs w:val="21"/>
        </w:rPr>
        <w:t>★</w:t>
      </w:r>
      <w:r>
        <w:rPr>
          <w:rFonts w:ascii="宋体" w:hAnsi="宋体" w:cs="宋体" w:hint="eastAsia"/>
          <w:kern w:val="0"/>
          <w:szCs w:val="21"/>
        </w:rPr>
        <w:t>10、</w:t>
      </w:r>
      <w:r>
        <w:rPr>
          <w:rFonts w:ascii="宋体" w:hAnsi="宋体" w:cs="宋体" w:hint="eastAsia"/>
          <w:szCs w:val="21"/>
        </w:rPr>
        <w:t>管路：设备所有液体管路及气体管路均采用硬质透明可视管路，整套采用快拆式连接方式，耐压≥0.6MPa，壁厚≥2.0mm，提供检测报告，引压管等辅助管道采用透明软管，提供装置实物照片证明。</w:t>
      </w:r>
    </w:p>
    <w:p w:rsidR="007A265B" w:rsidRDefault="009E7272">
      <w:pPr>
        <w:adjustRightInd w:val="0"/>
        <w:snapToGrid w:val="0"/>
        <w:ind w:leftChars="100" w:left="210"/>
        <w:rPr>
          <w:rFonts w:ascii="宋体" w:hAnsi="宋体" w:cs="宋体"/>
          <w:kern w:val="0"/>
          <w:szCs w:val="21"/>
        </w:rPr>
      </w:pPr>
      <w:r>
        <w:rPr>
          <w:rFonts w:ascii="宋体" w:hAnsi="宋体" w:cs="宋体" w:hint="eastAsia"/>
          <w:kern w:val="0"/>
          <w:szCs w:val="21"/>
        </w:rPr>
        <w:t>11、阀门：球阀，材质UPVC，耐压≥0.6MPa，数量：不少于6个</w:t>
      </w:r>
    </w:p>
    <w:p w:rsidR="007A265B" w:rsidRDefault="009E7272">
      <w:pPr>
        <w:autoSpaceDE w:val="0"/>
        <w:autoSpaceDN w:val="0"/>
        <w:adjustRightInd w:val="0"/>
        <w:snapToGrid w:val="0"/>
        <w:ind w:leftChars="100" w:left="420" w:hangingChars="100" w:hanging="210"/>
        <w:jc w:val="left"/>
        <w:rPr>
          <w:rFonts w:ascii="宋体" w:hAnsi="宋体" w:cs="宋体"/>
          <w:szCs w:val="21"/>
        </w:rPr>
      </w:pPr>
      <w:r>
        <w:rPr>
          <w:rFonts w:ascii="宋体" w:hAnsi="宋体" w:cs="宋体" w:hint="eastAsia"/>
          <w:szCs w:val="21"/>
        </w:rPr>
        <w:t>12、额定电压：220V，总功率：</w:t>
      </w:r>
      <w:r>
        <w:rPr>
          <w:rFonts w:ascii="宋体" w:hAnsi="宋体" w:cs="宋体" w:hint="eastAsia"/>
          <w:kern w:val="0"/>
          <w:szCs w:val="21"/>
        </w:rPr>
        <w:t>≤</w:t>
      </w:r>
      <w:r>
        <w:rPr>
          <w:rFonts w:ascii="宋体" w:hAnsi="宋体" w:cs="宋体" w:hint="eastAsia"/>
          <w:szCs w:val="21"/>
        </w:rPr>
        <w:t>1kW，质量：约130 kg</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13、提供实验操作视频，包括流程介绍、局部功能介绍、实验人员逐步操作过程。并能现场演示视频。视频时长不少于30分钟，提供视频截图不少于3张，并提供网络链接或二维码证明。</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14、装置配套实验辅助系统1套。学生可通过手机端APP随时学习实验指导视频，视频由实验人员对实物装置操作过程，能提供系统操作截图。</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15、装置配套有在线教学系统（智能学习系统）。提供5个教师端帐号和200个学生学习帐号，系统永久免费使用和升级。</w:t>
      </w:r>
    </w:p>
    <w:p w:rsidR="007A265B" w:rsidRDefault="009E7272">
      <w:pPr>
        <w:adjustRightInd w:val="0"/>
        <w:snapToGrid w:val="0"/>
        <w:ind w:left="240" w:hangingChars="100" w:hanging="240"/>
        <w:rPr>
          <w:rFonts w:ascii="宋体" w:hAnsi="宋体" w:cs="宋体"/>
          <w:szCs w:val="21"/>
        </w:rPr>
      </w:pPr>
      <w:r>
        <w:rPr>
          <w:rFonts w:ascii="宋体" w:hAnsi="宋体" w:cs="宋体" w:hint="eastAsia"/>
          <w:sz w:val="24"/>
        </w:rPr>
        <w:t>▲</w:t>
      </w:r>
      <w:r>
        <w:rPr>
          <w:rFonts w:ascii="宋体" w:hAnsi="宋体" w:cs="宋体" w:hint="eastAsia"/>
          <w:szCs w:val="21"/>
        </w:rPr>
        <w:t>16、需随设备附赠化工类实验与实践装置教学系统3D动画演示视频二维码40个以上，能实现扫码演示。</w:t>
      </w:r>
    </w:p>
    <w:p w:rsidR="007A265B" w:rsidRDefault="009E7272">
      <w:pPr>
        <w:adjustRightInd w:val="0"/>
        <w:snapToGrid w:val="0"/>
        <w:ind w:left="240" w:hangingChars="100" w:hanging="240"/>
        <w:rPr>
          <w:rFonts w:ascii="宋体" w:hAnsi="宋体" w:cs="宋体"/>
          <w:szCs w:val="21"/>
        </w:rPr>
      </w:pPr>
      <w:r>
        <w:rPr>
          <w:rFonts w:ascii="宋体" w:hAnsi="宋体" w:cs="宋体" w:hint="eastAsia"/>
          <w:sz w:val="24"/>
        </w:rPr>
        <w:t>▲</w:t>
      </w:r>
      <w:r>
        <w:rPr>
          <w:rFonts w:ascii="宋体" w:hAnsi="宋体" w:cs="宋体" w:hint="eastAsia"/>
          <w:szCs w:val="21"/>
        </w:rPr>
        <w:t>17、提供与本装置对应配套使用的正规出版社出版的实验教材，内容须包含但不限于实验原理、实验过程、实验数据记录与处理、能力目标、知识拓展等，提供教材的封面及对应装置教材内容。</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18、投标时要求所投产品制造厂商提供不少于1年的免费质保服务，并提供售后服务承诺书和授权书并加盖制造厂商公章。</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19、保证设备的创新性，要求制造厂商具有高新技术企业证书，提供加盖制造厂商公章的证书复印件，原件备查。</w:t>
      </w:r>
    </w:p>
    <w:p w:rsidR="007A265B" w:rsidRDefault="009E7272">
      <w:pPr>
        <w:pStyle w:val="a0"/>
        <w:ind w:firstLineChars="100" w:firstLine="210"/>
        <w:rPr>
          <w:rFonts w:ascii="宋体" w:hAnsi="宋体" w:cs="宋体"/>
          <w:kern w:val="2"/>
          <w:sz w:val="21"/>
          <w:szCs w:val="21"/>
        </w:rPr>
      </w:pPr>
      <w:r>
        <w:rPr>
          <w:rFonts w:ascii="宋体" w:hAnsi="宋体" w:cs="宋体" w:hint="eastAsia"/>
          <w:kern w:val="2"/>
          <w:sz w:val="21"/>
          <w:szCs w:val="21"/>
        </w:rPr>
        <w:lastRenderedPageBreak/>
        <w:t>20、装置尺寸不大于2200mm*580mm*1400mm（长*宽*高）。</w:t>
      </w:r>
    </w:p>
    <w:p w:rsidR="007A265B" w:rsidRDefault="007A265B">
      <w:pPr>
        <w:spacing w:line="360" w:lineRule="auto"/>
        <w:rPr>
          <w:rFonts w:ascii="宋体" w:hAnsi="宋体" w:cs="宋体"/>
          <w:b/>
          <w:sz w:val="28"/>
          <w:szCs w:val="28"/>
        </w:rPr>
      </w:pPr>
    </w:p>
    <w:p w:rsidR="007A265B" w:rsidRDefault="009E7272">
      <w:pPr>
        <w:spacing w:line="360" w:lineRule="auto"/>
        <w:jc w:val="center"/>
        <w:rPr>
          <w:rFonts w:ascii="宋体" w:hAnsi="宋体" w:cs="宋体"/>
          <w:b/>
          <w:sz w:val="28"/>
          <w:szCs w:val="28"/>
        </w:rPr>
      </w:pPr>
      <w:r>
        <w:rPr>
          <w:rFonts w:ascii="宋体" w:hAnsi="宋体" w:cs="宋体" w:hint="eastAsia"/>
          <w:b/>
          <w:sz w:val="28"/>
          <w:szCs w:val="28"/>
        </w:rPr>
        <w:t xml:space="preserve">6、液液萃取实验装置一套 </w:t>
      </w:r>
      <w:r>
        <w:rPr>
          <w:rFonts w:ascii="Times New Roman" w:hAnsi="Times New Roman" w:cs="Times New Roman"/>
          <w:bCs/>
          <w:sz w:val="28"/>
          <w:szCs w:val="28"/>
        </w:rPr>
        <w:t xml:space="preserve"> </w:t>
      </w:r>
    </w:p>
    <w:p w:rsidR="007A265B" w:rsidRDefault="009E7272">
      <w:pPr>
        <w:adjustRightInd w:val="0"/>
        <w:snapToGrid w:val="0"/>
        <w:rPr>
          <w:rFonts w:ascii="宋体" w:hAnsi="宋体" w:cs="宋体"/>
          <w:b/>
          <w:kern w:val="0"/>
          <w:szCs w:val="21"/>
        </w:rPr>
      </w:pPr>
      <w:r>
        <w:rPr>
          <w:rFonts w:ascii="宋体" w:hAnsi="宋体" w:cs="宋体" w:hint="eastAsia"/>
          <w:b/>
          <w:bCs/>
          <w:kern w:val="0"/>
          <w:szCs w:val="21"/>
        </w:rPr>
        <w:t>一、装置必须满足的知识点要求</w:t>
      </w:r>
      <w:r>
        <w:rPr>
          <w:rFonts w:ascii="宋体" w:hAnsi="宋体" w:cs="宋体" w:hint="eastAsia"/>
          <w:b/>
          <w:kern w:val="0"/>
          <w:szCs w:val="21"/>
        </w:rPr>
        <w:t>：</w:t>
      </w:r>
    </w:p>
    <w:p w:rsidR="007A265B" w:rsidRDefault="009E7272">
      <w:pPr>
        <w:adjustRightInd w:val="0"/>
        <w:snapToGrid w:val="0"/>
        <w:ind w:leftChars="100" w:left="210"/>
        <w:jc w:val="left"/>
        <w:rPr>
          <w:rFonts w:ascii="宋体" w:hAnsi="宋体" w:cs="宋体"/>
        </w:rPr>
      </w:pPr>
      <w:r>
        <w:rPr>
          <w:rFonts w:ascii="宋体" w:hAnsi="宋体" w:cs="宋体" w:hint="eastAsia"/>
        </w:rPr>
        <w:t>1、熟悉转盘萃取塔的结构、流程及工作原理；</w:t>
      </w:r>
    </w:p>
    <w:p w:rsidR="007A265B" w:rsidRDefault="009E7272">
      <w:pPr>
        <w:adjustRightInd w:val="0"/>
        <w:snapToGrid w:val="0"/>
        <w:ind w:leftChars="100" w:left="210"/>
        <w:jc w:val="left"/>
        <w:rPr>
          <w:rFonts w:ascii="宋体" w:hAnsi="宋体" w:cs="宋体"/>
        </w:rPr>
      </w:pPr>
      <w:r>
        <w:rPr>
          <w:rFonts w:ascii="宋体" w:hAnsi="宋体" w:cs="宋体" w:hint="eastAsia"/>
        </w:rPr>
        <w:t>2、测定转速对分离提纯效果的影响，观察萃取塔内轻重两相的流动情况；</w:t>
      </w:r>
    </w:p>
    <w:p w:rsidR="007A265B" w:rsidRDefault="009E7272">
      <w:pPr>
        <w:adjustRightInd w:val="0"/>
        <w:snapToGrid w:val="0"/>
        <w:ind w:leftChars="100" w:left="210"/>
        <w:jc w:val="left"/>
        <w:rPr>
          <w:rFonts w:ascii="宋体" w:hAnsi="宋体" w:cs="宋体"/>
        </w:rPr>
      </w:pPr>
      <w:r>
        <w:rPr>
          <w:rFonts w:ascii="宋体" w:hAnsi="宋体" w:cs="宋体" w:hint="eastAsia"/>
        </w:rPr>
        <w:t>3、掌握传质单元数、传质单元高度和萃取率的测定方法。</w:t>
      </w:r>
    </w:p>
    <w:p w:rsidR="007A265B" w:rsidRDefault="009E7272">
      <w:pPr>
        <w:adjustRightInd w:val="0"/>
        <w:snapToGrid w:val="0"/>
        <w:jc w:val="left"/>
        <w:rPr>
          <w:rFonts w:ascii="宋体" w:hAnsi="宋体" w:cs="宋体"/>
          <w:b/>
          <w:szCs w:val="21"/>
        </w:rPr>
      </w:pPr>
      <w:r>
        <w:rPr>
          <w:rFonts w:ascii="宋体" w:hAnsi="宋体" w:cs="宋体" w:hint="eastAsia"/>
          <w:b/>
          <w:szCs w:val="21"/>
        </w:rPr>
        <w:t>二、装置功能要求：</w:t>
      </w:r>
    </w:p>
    <w:p w:rsidR="007A265B" w:rsidRDefault="009E7272">
      <w:pPr>
        <w:adjustRightInd w:val="0"/>
        <w:snapToGrid w:val="0"/>
        <w:ind w:leftChars="100" w:left="210"/>
        <w:jc w:val="left"/>
        <w:rPr>
          <w:rFonts w:ascii="宋体" w:hAnsi="宋体" w:cs="宋体"/>
        </w:rPr>
      </w:pPr>
      <w:r>
        <w:rPr>
          <w:rFonts w:ascii="宋体" w:hAnsi="宋体" w:cs="宋体" w:hint="eastAsia"/>
        </w:rPr>
        <w:t>1、塔体透明可视，能清晰看到转盘萃取塔的结构、工作原理及原料的流动；</w:t>
      </w:r>
    </w:p>
    <w:p w:rsidR="007A265B" w:rsidRDefault="009E7272">
      <w:pPr>
        <w:adjustRightInd w:val="0"/>
        <w:snapToGrid w:val="0"/>
        <w:ind w:leftChars="100" w:left="210"/>
        <w:jc w:val="left"/>
        <w:rPr>
          <w:rFonts w:ascii="宋体" w:hAnsi="宋体" w:cs="宋体"/>
        </w:rPr>
      </w:pPr>
      <w:r>
        <w:rPr>
          <w:rFonts w:ascii="宋体" w:hAnsi="宋体" w:cs="宋体" w:hint="eastAsia"/>
        </w:rPr>
        <w:t>2、装置具有专业性：能测定转速对传质单元高度的影响，分析外加能量对萃取效果的影响；</w:t>
      </w:r>
    </w:p>
    <w:p w:rsidR="007A265B" w:rsidRDefault="009E7272">
      <w:pPr>
        <w:adjustRightInd w:val="0"/>
        <w:snapToGrid w:val="0"/>
        <w:ind w:leftChars="100" w:left="210"/>
        <w:jc w:val="left"/>
        <w:rPr>
          <w:rFonts w:ascii="宋体" w:hAnsi="宋体" w:cs="宋体"/>
        </w:rPr>
      </w:pPr>
      <w:r>
        <w:rPr>
          <w:rFonts w:ascii="宋体" w:hAnsi="宋体" w:cs="宋体" w:hint="eastAsia"/>
        </w:rPr>
        <w:t>3、能测定固定转速下，原料和萃取剂进料比例对结果的影响；</w:t>
      </w:r>
    </w:p>
    <w:p w:rsidR="007A265B" w:rsidRDefault="009E7272">
      <w:pPr>
        <w:adjustRightInd w:val="0"/>
        <w:snapToGrid w:val="0"/>
        <w:ind w:leftChars="100" w:left="210"/>
        <w:jc w:val="left"/>
        <w:rPr>
          <w:rFonts w:ascii="宋体" w:hAnsi="宋体" w:cs="宋体"/>
          <w:szCs w:val="21"/>
        </w:rPr>
      </w:pPr>
      <w:r>
        <w:rPr>
          <w:rFonts w:ascii="宋体" w:hAnsi="宋体" w:cs="宋体" w:hint="eastAsia"/>
        </w:rPr>
        <w:t>4、装置具有开放性：能观察萃取塔不正常操作状态：液泛实验现象；</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rPr>
        <w:t>▲</w:t>
      </w:r>
      <w:r>
        <w:rPr>
          <w:rFonts w:ascii="宋体" w:hAnsi="宋体" w:cs="宋体" w:hint="eastAsia"/>
          <w:szCs w:val="21"/>
        </w:rPr>
        <w:t>5、设备</w:t>
      </w:r>
      <w:r>
        <w:rPr>
          <w:rFonts w:ascii="宋体" w:hAnsi="宋体" w:cs="宋体" w:hint="eastAsia"/>
          <w:kern w:val="0"/>
          <w:szCs w:val="21"/>
        </w:rPr>
        <w:t>可通过手机扫描装置的二维码，观看实验演示动画，预习实验内容：</w:t>
      </w:r>
      <w:r>
        <w:rPr>
          <w:rFonts w:ascii="宋体" w:hAnsi="宋体" w:cs="宋体" w:hint="eastAsia"/>
          <w:szCs w:val="21"/>
        </w:rPr>
        <w:t>动画演示时间不小于2min，动画内容通过现代化三维建模手段，动画视频配有全流程语音讲解，达到声情并茂的效果，提供不少于三张设备不同角度含播放进度条的动画截图。</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rPr>
        <w:t>▲</w:t>
      </w:r>
      <w:r>
        <w:rPr>
          <w:rFonts w:ascii="宋体" w:hAnsi="宋体" w:cs="宋体" w:hint="eastAsia"/>
          <w:szCs w:val="21"/>
        </w:rPr>
        <w:t>6、智能在线学习系统：应用WEBGL技术呈现网页版智能在线学习系统，实现虚实结合的教学模式，要求提供相关软件演示账号、相关功能截图。能登录演示体验。</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6.1智能3D虚拟仿真板块，具备3D虚拟实验室场景和实验装置，实现模拟操作、测试，模拟操作成绩可同步至在线教学系统账号，并具备在无网络环境进行3D模拟练习。</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6.2智能题库板块，具备远程理论学习、试卷制作、答题操作、考试成绩统计。老师分类别建立题库，自主选择试卷题型如选择题，判断题等，自主设置题型权重及分值，试卷自动生成，考试成绩自动统计。</w:t>
      </w:r>
    </w:p>
    <w:p w:rsidR="007A265B" w:rsidRDefault="009E7272">
      <w:pPr>
        <w:adjustRightInd w:val="0"/>
        <w:snapToGrid w:val="0"/>
        <w:ind w:leftChars="87" w:left="183"/>
        <w:jc w:val="left"/>
        <w:rPr>
          <w:rFonts w:ascii="宋体" w:hAnsi="宋体" w:cs="宋体"/>
          <w:b/>
          <w:szCs w:val="21"/>
        </w:rPr>
      </w:pPr>
      <w:r>
        <w:rPr>
          <w:rFonts w:ascii="宋体" w:hAnsi="宋体" w:cs="宋体" w:hint="eastAsia"/>
          <w:szCs w:val="21"/>
        </w:rPr>
        <w:t>6.3音视频资源板块，动画视频通过现代化三维建模手段，动画视频配有全流程语音讲解，达到声情并茂的效果。</w:t>
      </w:r>
    </w:p>
    <w:p w:rsidR="007A265B" w:rsidRDefault="009E7272">
      <w:pPr>
        <w:adjustRightInd w:val="0"/>
        <w:snapToGrid w:val="0"/>
        <w:jc w:val="left"/>
        <w:rPr>
          <w:rFonts w:ascii="宋体" w:hAnsi="宋体" w:cs="宋体"/>
          <w:b/>
          <w:szCs w:val="21"/>
        </w:rPr>
      </w:pPr>
      <w:r>
        <w:rPr>
          <w:rFonts w:ascii="宋体" w:hAnsi="宋体" w:cs="宋体" w:hint="eastAsia"/>
          <w:b/>
          <w:szCs w:val="21"/>
        </w:rPr>
        <w:t>三、安全要求</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1、电机配置转速保护，电控系统具备控制转速上限，防止高速机械伤害；</w:t>
      </w:r>
    </w:p>
    <w:p w:rsidR="007A265B" w:rsidRDefault="009E7272">
      <w:pPr>
        <w:adjustRightInd w:val="0"/>
        <w:snapToGrid w:val="0"/>
        <w:ind w:leftChars="100" w:left="210"/>
        <w:jc w:val="left"/>
        <w:rPr>
          <w:rFonts w:ascii="宋体" w:hAnsi="宋体" w:cs="宋体"/>
          <w:szCs w:val="21"/>
          <w:lang w:val="pl-PL"/>
        </w:rPr>
      </w:pPr>
      <w:r>
        <w:rPr>
          <w:rFonts w:ascii="宋体" w:hAnsi="宋体" w:cs="宋体" w:hint="eastAsia"/>
          <w:szCs w:val="21"/>
        </w:rPr>
        <w:t>2、电控箱体上方分具备防水、防尘盖，要求距离电控箱距离</w:t>
      </w:r>
      <w:r>
        <w:rPr>
          <w:rFonts w:ascii="宋体" w:hAnsi="宋体" w:cs="宋体" w:hint="eastAsia"/>
          <w:szCs w:val="21"/>
          <w:lang w:val="pl-PL"/>
        </w:rPr>
        <w:t>≥5cm；</w:t>
      </w:r>
    </w:p>
    <w:p w:rsidR="007A265B" w:rsidRDefault="009E7272">
      <w:pPr>
        <w:adjustRightInd w:val="0"/>
        <w:snapToGrid w:val="0"/>
        <w:ind w:leftChars="100" w:left="210"/>
        <w:jc w:val="left"/>
        <w:rPr>
          <w:rFonts w:ascii="宋体" w:hAnsi="宋体" w:cs="宋体"/>
          <w:szCs w:val="21"/>
          <w:lang w:val="pl-PL"/>
        </w:rPr>
      </w:pPr>
      <w:r>
        <w:rPr>
          <w:rFonts w:ascii="宋体" w:hAnsi="宋体" w:cs="宋体" w:hint="eastAsia"/>
          <w:szCs w:val="21"/>
          <w:lang w:val="pl-PL"/>
        </w:rPr>
        <w:t>3、电控箱内线路具备线槽盖，防止线路裸露搭接；</w:t>
      </w:r>
    </w:p>
    <w:p w:rsidR="007A265B" w:rsidRDefault="009E7272">
      <w:pPr>
        <w:adjustRightInd w:val="0"/>
        <w:snapToGrid w:val="0"/>
        <w:rPr>
          <w:rFonts w:ascii="宋体" w:hAnsi="宋体" w:cs="宋体"/>
          <w:b/>
          <w:kern w:val="0"/>
          <w:szCs w:val="21"/>
        </w:rPr>
      </w:pPr>
      <w:r>
        <w:rPr>
          <w:rFonts w:ascii="宋体" w:hAnsi="宋体" w:cs="宋体" w:hint="eastAsia"/>
          <w:b/>
          <w:kern w:val="0"/>
          <w:szCs w:val="21"/>
        </w:rPr>
        <w:t>三、配置要求:</w:t>
      </w:r>
    </w:p>
    <w:p w:rsidR="007A265B" w:rsidRDefault="009E7272">
      <w:pPr>
        <w:adjustRightInd w:val="0"/>
        <w:snapToGrid w:val="0"/>
        <w:ind w:leftChars="100" w:left="210"/>
        <w:rPr>
          <w:rFonts w:ascii="宋体" w:hAnsi="宋体" w:cs="宋体"/>
        </w:rPr>
      </w:pPr>
      <w:r>
        <w:rPr>
          <w:rFonts w:ascii="宋体" w:hAnsi="宋体" w:cs="宋体" w:hint="eastAsia"/>
        </w:rPr>
        <w:t>1、转速范围：</w:t>
      </w:r>
      <w:r>
        <w:rPr>
          <w:rFonts w:ascii="宋体" w:hAnsi="宋体" w:cs="宋体" w:hint="eastAsia"/>
          <w:szCs w:val="21"/>
        </w:rPr>
        <w:t>100～1200rpm，</w:t>
      </w:r>
      <w:r>
        <w:rPr>
          <w:rFonts w:ascii="宋体" w:hAnsi="宋体" w:cs="宋体" w:hint="eastAsia"/>
        </w:rPr>
        <w:t>原料与萃取剂流量范围：1～10L/h</w:t>
      </w:r>
    </w:p>
    <w:p w:rsidR="007A265B" w:rsidRDefault="009E7272">
      <w:pPr>
        <w:adjustRightInd w:val="0"/>
        <w:snapToGrid w:val="0"/>
        <w:ind w:leftChars="100" w:left="210"/>
        <w:rPr>
          <w:rFonts w:ascii="宋体" w:hAnsi="宋体" w:cs="宋体"/>
        </w:rPr>
      </w:pPr>
      <w:r>
        <w:rPr>
          <w:rFonts w:ascii="宋体" w:hAnsi="宋体" w:cs="宋体" w:hint="eastAsia"/>
        </w:rPr>
        <w:t>2、塔体：高硼硅玻璃，规格：直径≥84mm,塔高：≥1300mm，塔体有效高度：≥750mm</w:t>
      </w:r>
      <w:r>
        <w:rPr>
          <w:rFonts w:ascii="宋体" w:hAnsi="宋体" w:cs="宋体" w:hint="eastAsia"/>
          <w:kern w:val="0"/>
          <w:szCs w:val="21"/>
        </w:rPr>
        <w:t>。数量：1个</w:t>
      </w:r>
    </w:p>
    <w:p w:rsidR="007A265B" w:rsidRDefault="009E7272">
      <w:pPr>
        <w:adjustRightInd w:val="0"/>
        <w:snapToGrid w:val="0"/>
        <w:ind w:leftChars="100" w:left="210"/>
        <w:rPr>
          <w:rFonts w:ascii="宋体" w:hAnsi="宋体" w:cs="宋体"/>
        </w:rPr>
      </w:pPr>
      <w:r>
        <w:rPr>
          <w:rFonts w:ascii="宋体" w:hAnsi="宋体" w:cs="宋体" w:hint="eastAsia"/>
        </w:rPr>
        <w:t>固定环材质：不锈钢304，数量：14个，转盘材质：不锈钢304，数量：12个，</w:t>
      </w:r>
    </w:p>
    <w:p w:rsidR="007A265B" w:rsidRDefault="009E7272">
      <w:pPr>
        <w:adjustRightInd w:val="0"/>
        <w:snapToGrid w:val="0"/>
        <w:ind w:leftChars="100" w:left="210"/>
        <w:rPr>
          <w:rFonts w:ascii="宋体" w:hAnsi="宋体" w:cs="宋体"/>
        </w:rPr>
      </w:pPr>
      <w:r>
        <w:rPr>
          <w:rFonts w:ascii="宋体" w:hAnsi="宋体" w:cs="宋体" w:hint="eastAsia"/>
        </w:rPr>
        <w:t>3、原料槽、萃取剂槽、萃余相槽：容积≥20L，材质：304不锈钢，所有罐体均加装盖子减少液体挥发</w:t>
      </w:r>
      <w:r>
        <w:rPr>
          <w:rFonts w:ascii="宋体" w:hAnsi="宋体" w:cs="宋体" w:hint="eastAsia"/>
          <w:kern w:val="0"/>
          <w:szCs w:val="21"/>
        </w:rPr>
        <w:t>。数量：各1个</w:t>
      </w:r>
    </w:p>
    <w:p w:rsidR="007A265B" w:rsidRDefault="009E7272">
      <w:pPr>
        <w:adjustRightInd w:val="0"/>
        <w:snapToGrid w:val="0"/>
        <w:ind w:leftChars="100" w:left="210"/>
        <w:rPr>
          <w:rFonts w:ascii="宋体" w:hAnsi="宋体" w:cs="宋体"/>
        </w:rPr>
      </w:pPr>
      <w:r>
        <w:rPr>
          <w:rFonts w:ascii="宋体" w:hAnsi="宋体" w:cs="宋体" w:hint="eastAsia"/>
        </w:rPr>
        <w:t>4、液体泵：磁力循环泵，流量≥7L/min，扬程≥3m</w:t>
      </w:r>
      <w:r>
        <w:rPr>
          <w:rFonts w:ascii="宋体" w:hAnsi="宋体" w:cs="宋体" w:hint="eastAsia"/>
          <w:kern w:val="0"/>
          <w:szCs w:val="21"/>
        </w:rPr>
        <w:t>。数量：2个</w:t>
      </w:r>
    </w:p>
    <w:p w:rsidR="007A265B" w:rsidRDefault="009E7272">
      <w:pPr>
        <w:adjustRightInd w:val="0"/>
        <w:snapToGrid w:val="0"/>
        <w:ind w:leftChars="100" w:left="210"/>
        <w:rPr>
          <w:rFonts w:ascii="宋体" w:hAnsi="宋体" w:cs="宋体"/>
        </w:rPr>
      </w:pPr>
      <w:r>
        <w:rPr>
          <w:rFonts w:ascii="宋体" w:hAnsi="宋体" w:cs="宋体" w:hint="eastAsia"/>
        </w:rPr>
        <w:t>5、电机：无极调速，转速可调范围：0～1400rpm</w:t>
      </w:r>
      <w:r>
        <w:rPr>
          <w:rFonts w:ascii="宋体" w:hAnsi="宋体" w:cs="宋体" w:hint="eastAsia"/>
          <w:kern w:val="0"/>
          <w:szCs w:val="21"/>
        </w:rPr>
        <w:t>。数量：1个</w:t>
      </w:r>
    </w:p>
    <w:p w:rsidR="007A265B" w:rsidRDefault="009E7272">
      <w:pPr>
        <w:tabs>
          <w:tab w:val="left" w:pos="1560"/>
        </w:tabs>
        <w:adjustRightInd w:val="0"/>
        <w:snapToGrid w:val="0"/>
        <w:ind w:leftChars="100" w:left="210"/>
        <w:rPr>
          <w:rFonts w:ascii="宋体" w:hAnsi="宋体" w:cs="宋体"/>
        </w:rPr>
      </w:pPr>
      <w:r>
        <w:rPr>
          <w:rFonts w:ascii="宋体" w:hAnsi="宋体" w:cs="宋体" w:hint="eastAsia"/>
        </w:rPr>
        <w:t>6、管路：萃取剂管路采用透明PVC管道，液体流动状态清晰可视；原料管路和萃余项管路采用冷弯管路，无焊点。</w:t>
      </w:r>
    </w:p>
    <w:p w:rsidR="007A265B" w:rsidRDefault="009E7272">
      <w:pPr>
        <w:adjustRightInd w:val="0"/>
        <w:snapToGrid w:val="0"/>
        <w:ind w:leftChars="100" w:left="210"/>
        <w:rPr>
          <w:rFonts w:ascii="宋体" w:hAnsi="宋体" w:cs="宋体"/>
        </w:rPr>
      </w:pPr>
      <w:r>
        <w:rPr>
          <w:rFonts w:ascii="宋体" w:hAnsi="宋体" w:cs="宋体" w:hint="eastAsia"/>
        </w:rPr>
        <w:t>7、流量计：透明壳体，量程：2.5～25L/h</w:t>
      </w:r>
      <w:r>
        <w:rPr>
          <w:rFonts w:ascii="宋体" w:hAnsi="宋体" w:cs="宋体" w:hint="eastAsia"/>
          <w:kern w:val="0"/>
          <w:szCs w:val="21"/>
        </w:rPr>
        <w:t>。数量：2个</w:t>
      </w:r>
    </w:p>
    <w:p w:rsidR="007A265B" w:rsidRDefault="009E7272">
      <w:pPr>
        <w:autoSpaceDE w:val="0"/>
        <w:autoSpaceDN w:val="0"/>
        <w:adjustRightInd w:val="0"/>
        <w:snapToGrid w:val="0"/>
        <w:ind w:leftChars="100" w:left="210"/>
        <w:jc w:val="left"/>
        <w:rPr>
          <w:rFonts w:ascii="宋体" w:hAnsi="宋体" w:cs="宋体"/>
        </w:rPr>
      </w:pPr>
      <w:r>
        <w:rPr>
          <w:rFonts w:ascii="宋体" w:hAnsi="宋体" w:cs="宋体" w:hint="eastAsia"/>
        </w:rPr>
        <w:t>8、温度测量：温度传感器，Pt100，显示分度：0.1℃，分布于原料槽、萃取剂槽、萃余相槽处</w:t>
      </w:r>
      <w:r>
        <w:rPr>
          <w:rFonts w:ascii="宋体" w:hAnsi="宋体" w:cs="宋体" w:hint="eastAsia"/>
          <w:kern w:val="0"/>
          <w:szCs w:val="21"/>
        </w:rPr>
        <w:t>。数量：3个</w:t>
      </w:r>
    </w:p>
    <w:p w:rsidR="007A265B" w:rsidRDefault="009E7272">
      <w:pPr>
        <w:adjustRightInd w:val="0"/>
        <w:snapToGrid w:val="0"/>
        <w:ind w:left="211" w:hangingChars="100" w:hanging="211"/>
        <w:rPr>
          <w:rFonts w:ascii="宋体" w:hAnsi="宋体" w:cs="宋体"/>
          <w:szCs w:val="21"/>
        </w:rPr>
      </w:pPr>
      <w:r>
        <w:rPr>
          <w:rFonts w:ascii="宋体" w:hAnsi="宋体" w:cs="宋体" w:hint="eastAsia"/>
          <w:b/>
          <w:kern w:val="0"/>
          <w:szCs w:val="21"/>
        </w:rPr>
        <w:t>★</w:t>
      </w:r>
      <w:r>
        <w:rPr>
          <w:rFonts w:ascii="宋体" w:hAnsi="宋体" w:cs="宋体" w:hint="eastAsia"/>
          <w:szCs w:val="21"/>
        </w:rPr>
        <w:t>9、电控系统：集成所有远传信号，模块控制系统，随意搭配控制模组，采样频率不低于200Kbps，通信端口数不少于3个。</w:t>
      </w:r>
    </w:p>
    <w:p w:rsidR="007A265B" w:rsidRDefault="009E7272">
      <w:pPr>
        <w:adjustRightInd w:val="0"/>
        <w:snapToGrid w:val="0"/>
        <w:ind w:leftChars="87" w:left="183"/>
        <w:rPr>
          <w:rFonts w:ascii="宋体" w:hAnsi="宋体" w:cs="宋体"/>
          <w:szCs w:val="21"/>
        </w:rPr>
      </w:pPr>
      <w:r>
        <w:rPr>
          <w:rFonts w:ascii="宋体" w:hAnsi="宋体" w:cs="宋体" w:hint="eastAsia"/>
          <w:szCs w:val="21"/>
        </w:rPr>
        <w:t>9.1适配PT模块，接收温度传感器信号，监测</w:t>
      </w:r>
      <w:r>
        <w:rPr>
          <w:rFonts w:ascii="宋体" w:hAnsi="宋体" w:cs="宋体" w:hint="eastAsia"/>
        </w:rPr>
        <w:t>原料槽、萃取剂槽、萃余相槽</w:t>
      </w:r>
      <w:r>
        <w:rPr>
          <w:rFonts w:ascii="宋体" w:hAnsi="宋体" w:cs="宋体" w:hint="eastAsia"/>
          <w:szCs w:val="21"/>
        </w:rPr>
        <w:t>温度，精度≤0.05%，显示机构为操控终端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9.2适配DA模块，输出4</w:t>
      </w:r>
      <w:r>
        <w:rPr>
          <w:rFonts w:ascii="宋体" w:hAnsi="宋体" w:cs="宋体" w:hint="eastAsia"/>
        </w:rPr>
        <w:t>～</w:t>
      </w:r>
      <w:r>
        <w:rPr>
          <w:rFonts w:ascii="宋体" w:hAnsi="宋体" w:cs="宋体" w:hint="eastAsia"/>
          <w:szCs w:val="21"/>
        </w:rPr>
        <w:t>20mA模拟量信号，控制电机转速，精度≤0.05%，显示机构为操控终端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9.3兼容DO信号，输出开关量信号，控制液体泵、电机启停，精度≤0.05%，显示机构为操控终端</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10、工业一体化操控终端：数量1台。触摸式操作，不小于15寸，分辨率不低于1920×1080，可安装控制软件、实验数据处理、存储等。让学生提前接触工业控制相关知识，锻炼学生使用现</w:t>
      </w:r>
      <w:r>
        <w:rPr>
          <w:rFonts w:ascii="宋体" w:hAnsi="宋体" w:cs="宋体" w:hint="eastAsia"/>
          <w:szCs w:val="21"/>
        </w:rPr>
        <w:lastRenderedPageBreak/>
        <w:t>代化工具的能力。</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11、内嵌实验人员信息采集模组1套。</w:t>
      </w:r>
    </w:p>
    <w:p w:rsidR="007A265B" w:rsidRDefault="009E7272">
      <w:pPr>
        <w:adjustRightInd w:val="0"/>
        <w:snapToGrid w:val="0"/>
        <w:rPr>
          <w:rFonts w:ascii="宋体" w:hAnsi="宋体" w:cs="宋体"/>
          <w:b/>
          <w:szCs w:val="21"/>
        </w:rPr>
      </w:pPr>
      <w:r>
        <w:rPr>
          <w:rFonts w:ascii="宋体" w:hAnsi="宋体" w:cs="宋体" w:hint="eastAsia"/>
          <w:b/>
          <w:kern w:val="0"/>
          <w:szCs w:val="21"/>
        </w:rPr>
        <w:t>★</w:t>
      </w:r>
      <w:r>
        <w:rPr>
          <w:rFonts w:ascii="宋体" w:hAnsi="宋体" w:cs="宋体" w:hint="eastAsia"/>
          <w:szCs w:val="21"/>
        </w:rPr>
        <w:t>12、装置配有云控制修复系统软件模块1套，提供软件运行界面截图不少于2张</w:t>
      </w:r>
      <w:r>
        <w:rPr>
          <w:rFonts w:ascii="宋体" w:hAnsi="宋体" w:cs="宋体" w:hint="eastAsia"/>
          <w:b/>
          <w:szCs w:val="21"/>
        </w:rPr>
        <w:t>。</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rPr>
        <w:t>▲</w:t>
      </w:r>
      <w:r>
        <w:rPr>
          <w:rFonts w:ascii="宋体" w:hAnsi="宋体" w:cs="宋体" w:hint="eastAsia"/>
          <w:szCs w:val="21"/>
        </w:rPr>
        <w:t>13、装置配套实验辅助系统，1套。通过装置自带操作终端进行分步式操作视频指导学习，同时具备手机端APP，学生通过网络随时学习实验指导视频。能提供系统操作截图不少于2张。</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rPr>
        <w:t>▲</w:t>
      </w:r>
      <w:r>
        <w:rPr>
          <w:rFonts w:ascii="宋体" w:hAnsi="宋体" w:cs="宋体" w:hint="eastAsia"/>
          <w:szCs w:val="21"/>
        </w:rPr>
        <w:t>14、提供实验操作视频，包括流程介绍、局部功能介绍、实验人员逐步操作过程。并能演示视频。视频时长不少于20分钟，提供视频截图不少于3张，并提供网络链接或二维码证明。</w:t>
      </w:r>
    </w:p>
    <w:p w:rsidR="007A265B" w:rsidRDefault="009E7272">
      <w:pPr>
        <w:adjustRightInd w:val="0"/>
        <w:snapToGrid w:val="0"/>
        <w:ind w:left="210" w:hangingChars="100" w:hanging="210"/>
        <w:rPr>
          <w:rFonts w:ascii="宋体" w:hAnsi="宋体" w:cs="宋体"/>
          <w:szCs w:val="21"/>
        </w:rPr>
      </w:pPr>
      <w:r>
        <w:rPr>
          <w:rFonts w:ascii="宋体" w:hAnsi="宋体" w:cs="宋体" w:hint="eastAsia"/>
        </w:rPr>
        <w:t>▲</w:t>
      </w:r>
      <w:r>
        <w:rPr>
          <w:rFonts w:ascii="宋体" w:hAnsi="宋体" w:cs="宋体" w:hint="eastAsia"/>
          <w:szCs w:val="21"/>
        </w:rPr>
        <w:t>15、装置配套有智能在线学习系统。供货时提供5个教师端帐号和200个学生学习帐号，系统永久免费使用和升级。需提供软件操作截图不少于3张。</w:t>
      </w:r>
    </w:p>
    <w:p w:rsidR="007A265B" w:rsidRDefault="009E7272">
      <w:pPr>
        <w:adjustRightInd w:val="0"/>
        <w:snapToGrid w:val="0"/>
        <w:ind w:left="210" w:hangingChars="100" w:hanging="210"/>
        <w:rPr>
          <w:rFonts w:ascii="宋体" w:hAnsi="宋体" w:cs="宋体"/>
          <w:szCs w:val="21"/>
        </w:rPr>
      </w:pPr>
      <w:r>
        <w:rPr>
          <w:rFonts w:ascii="宋体" w:hAnsi="宋体" w:cs="宋体" w:hint="eastAsia"/>
        </w:rPr>
        <w:t>▲</w:t>
      </w:r>
      <w:r>
        <w:rPr>
          <w:rFonts w:ascii="宋体" w:hAnsi="宋体" w:cs="宋体" w:hint="eastAsia"/>
          <w:szCs w:val="21"/>
        </w:rPr>
        <w:t>16、随设备附赠化工类实验与实践装置教学系统3D动画演示视频二维码40个以上，能实现扫码演示。</w:t>
      </w:r>
    </w:p>
    <w:p w:rsidR="007A265B" w:rsidRDefault="009E7272">
      <w:pPr>
        <w:adjustRightInd w:val="0"/>
        <w:snapToGrid w:val="0"/>
        <w:ind w:leftChars="100" w:left="210"/>
        <w:rPr>
          <w:rFonts w:ascii="宋体" w:hAnsi="宋体" w:cs="宋体"/>
        </w:rPr>
      </w:pPr>
      <w:r>
        <w:rPr>
          <w:rFonts w:ascii="宋体" w:hAnsi="宋体" w:cs="宋体" w:hint="eastAsia"/>
          <w:kern w:val="0"/>
          <w:szCs w:val="21"/>
        </w:rPr>
        <w:t>17、</w:t>
      </w:r>
      <w:r>
        <w:rPr>
          <w:rFonts w:ascii="宋体" w:hAnsi="宋体" w:cs="宋体" w:hint="eastAsia"/>
          <w:szCs w:val="21"/>
        </w:rPr>
        <w:t>装置外观及尺寸：要求装置采用高品质铝合金框架。装置配有可升降万向脚轮：脚轮带有ABS调节手把，可分别调节高度。配有支撑底座用于固定装置。装置尺寸不大于1480mm*580mm*1800mm（长*宽*高）</w:t>
      </w:r>
      <w:r>
        <w:rPr>
          <w:rFonts w:ascii="宋体" w:hAnsi="宋体" w:cs="宋体" w:hint="eastAsia"/>
        </w:rPr>
        <w:t>。</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18、投标时要求所投产品制造厂商提供不少于一年的免费质保服务，并提供售后服务承诺书并加盖制造厂商公章。</w:t>
      </w:r>
    </w:p>
    <w:p w:rsidR="007A265B" w:rsidRDefault="009E7272">
      <w:pPr>
        <w:rPr>
          <w:rFonts w:ascii="宋体" w:hAnsi="宋体" w:cs="宋体"/>
          <w:b/>
          <w:bCs/>
          <w:sz w:val="28"/>
          <w:szCs w:val="28"/>
        </w:rPr>
      </w:pPr>
      <w:r>
        <w:rPr>
          <w:rFonts w:ascii="宋体" w:hAnsi="宋体" w:cs="宋体" w:hint="eastAsia"/>
          <w:szCs w:val="21"/>
        </w:rPr>
        <w:t>19、保证设备的创新性，投标时要求制造厂商具有高新技术企业证书，提供加盖制造厂商公章的证书复印件，原件备查。</w:t>
      </w:r>
    </w:p>
    <w:p w:rsidR="007A265B" w:rsidRDefault="007A265B">
      <w:pPr>
        <w:spacing w:line="360" w:lineRule="auto"/>
        <w:jc w:val="center"/>
        <w:rPr>
          <w:rFonts w:ascii="宋体" w:hAnsi="宋体" w:cs="宋体"/>
          <w:b/>
          <w:bCs/>
          <w:sz w:val="28"/>
          <w:szCs w:val="28"/>
        </w:rPr>
      </w:pPr>
    </w:p>
    <w:p w:rsidR="007A265B" w:rsidRDefault="009E7272">
      <w:pPr>
        <w:spacing w:line="360" w:lineRule="auto"/>
        <w:jc w:val="center"/>
        <w:rPr>
          <w:rFonts w:ascii="宋体" w:hAnsi="宋体" w:cs="宋体"/>
          <w:sz w:val="24"/>
        </w:rPr>
      </w:pPr>
      <w:r>
        <w:rPr>
          <w:rFonts w:ascii="宋体" w:hAnsi="宋体" w:cs="宋体" w:hint="eastAsia"/>
          <w:b/>
          <w:bCs/>
          <w:sz w:val="28"/>
          <w:szCs w:val="28"/>
        </w:rPr>
        <w:t>7、循环风洞道干燥实验装置</w:t>
      </w:r>
      <w:r>
        <w:rPr>
          <w:rFonts w:ascii="宋体" w:hAnsi="宋体" w:cs="宋体" w:hint="eastAsia"/>
          <w:b/>
          <w:sz w:val="28"/>
          <w:szCs w:val="28"/>
        </w:rPr>
        <w:t>一套</w:t>
      </w:r>
      <w:r>
        <w:rPr>
          <w:rFonts w:ascii="宋体" w:hAnsi="宋体" w:cs="宋体" w:hint="eastAsia"/>
          <w:b/>
          <w:bCs/>
          <w:sz w:val="28"/>
          <w:szCs w:val="28"/>
        </w:rPr>
        <w:t xml:space="preserve"> </w:t>
      </w:r>
      <w:r>
        <w:rPr>
          <w:rFonts w:ascii="宋体" w:hAnsi="宋体" w:cs="宋体"/>
          <w:b/>
          <w:bCs/>
          <w:sz w:val="28"/>
          <w:szCs w:val="28"/>
        </w:rPr>
        <w:t xml:space="preserve"> </w:t>
      </w:r>
    </w:p>
    <w:p w:rsidR="007A265B" w:rsidRDefault="009E7272">
      <w:pPr>
        <w:autoSpaceDE w:val="0"/>
        <w:autoSpaceDN w:val="0"/>
        <w:adjustRightInd w:val="0"/>
        <w:snapToGrid w:val="0"/>
        <w:jc w:val="left"/>
        <w:rPr>
          <w:rFonts w:ascii="宋体" w:hAnsi="宋体" w:cs="宋体"/>
          <w:b/>
          <w:kern w:val="0"/>
          <w:szCs w:val="21"/>
        </w:rPr>
      </w:pPr>
      <w:r>
        <w:rPr>
          <w:rFonts w:ascii="宋体" w:hAnsi="宋体" w:cs="宋体" w:hint="eastAsia"/>
          <w:b/>
          <w:bCs/>
          <w:kern w:val="0"/>
          <w:szCs w:val="21"/>
        </w:rPr>
        <w:t>一、装置必须满足的知识点要求</w:t>
      </w:r>
      <w:r>
        <w:rPr>
          <w:rFonts w:ascii="宋体" w:hAnsi="宋体" w:cs="宋体" w:hint="eastAsia"/>
          <w:b/>
          <w:kern w:val="0"/>
          <w:szCs w:val="21"/>
        </w:rPr>
        <w:t>：</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1、了解影响干燥速率曲线的因素；</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2、利用干湿球温度测定湿空气的湿度</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3、掌握干燥曲线和干燥速率曲线的测定方法，了解测定干燥速率曲线的过程意义；</w:t>
      </w:r>
    </w:p>
    <w:p w:rsidR="007A265B" w:rsidRDefault="009E7272">
      <w:pPr>
        <w:widowControl/>
        <w:adjustRightInd w:val="0"/>
        <w:snapToGrid w:val="0"/>
        <w:ind w:leftChars="100" w:left="210"/>
        <w:jc w:val="left"/>
        <w:textAlignment w:val="center"/>
        <w:rPr>
          <w:rFonts w:ascii="宋体" w:hAnsi="宋体" w:cs="宋体"/>
          <w:szCs w:val="21"/>
        </w:rPr>
      </w:pPr>
      <w:r>
        <w:rPr>
          <w:rFonts w:ascii="宋体" w:hAnsi="宋体" w:cs="宋体" w:hint="eastAsia"/>
          <w:szCs w:val="21"/>
        </w:rPr>
        <w:t>4、学习恒速干燥阶段物料与空气之间对流传热系数的测定方法；</w:t>
      </w:r>
    </w:p>
    <w:p w:rsidR="007A265B" w:rsidRDefault="009E7272">
      <w:pPr>
        <w:autoSpaceDE w:val="0"/>
        <w:autoSpaceDN w:val="0"/>
        <w:adjustRightInd w:val="0"/>
        <w:snapToGrid w:val="0"/>
        <w:jc w:val="left"/>
        <w:rPr>
          <w:rFonts w:ascii="宋体" w:hAnsi="宋体" w:cs="宋体"/>
          <w:b/>
          <w:bCs/>
          <w:kern w:val="0"/>
          <w:szCs w:val="21"/>
        </w:rPr>
      </w:pPr>
      <w:r>
        <w:rPr>
          <w:rFonts w:ascii="宋体" w:hAnsi="宋体" w:cs="宋体" w:hint="eastAsia"/>
          <w:b/>
          <w:bCs/>
          <w:kern w:val="0"/>
          <w:szCs w:val="21"/>
        </w:rPr>
        <w:t>二、装置功能要求：</w:t>
      </w:r>
    </w:p>
    <w:p w:rsidR="007A265B" w:rsidRDefault="009E7272">
      <w:pPr>
        <w:adjustRightInd w:val="0"/>
        <w:snapToGrid w:val="0"/>
        <w:ind w:leftChars="100" w:left="210"/>
        <w:jc w:val="left"/>
        <w:rPr>
          <w:rFonts w:ascii="宋体" w:hAnsi="宋体" w:cs="宋体"/>
        </w:rPr>
      </w:pPr>
      <w:r>
        <w:rPr>
          <w:rFonts w:ascii="宋体" w:hAnsi="宋体" w:cs="宋体" w:hint="eastAsia"/>
        </w:rPr>
        <w:t>1、装置可进行常压循环干燥；</w:t>
      </w:r>
    </w:p>
    <w:p w:rsidR="007A265B" w:rsidRDefault="009E7272">
      <w:pPr>
        <w:adjustRightInd w:val="0"/>
        <w:snapToGrid w:val="0"/>
        <w:ind w:leftChars="100" w:left="210"/>
        <w:jc w:val="left"/>
        <w:rPr>
          <w:rFonts w:ascii="宋体" w:hAnsi="宋体" w:cs="宋体"/>
          <w:szCs w:val="21"/>
        </w:rPr>
      </w:pPr>
      <w:r>
        <w:rPr>
          <w:rFonts w:ascii="宋体" w:hAnsi="宋体" w:cs="宋体" w:hint="eastAsia"/>
        </w:rPr>
        <w:t>2、</w:t>
      </w:r>
      <w:r>
        <w:rPr>
          <w:rFonts w:ascii="宋体" w:hAnsi="宋体" w:cs="宋体" w:hint="eastAsia"/>
          <w:szCs w:val="21"/>
        </w:rPr>
        <w:t>装置具有专业性，实验内容设计满足工程认证要求：能实时绘制湿物料干燥曲线和干燥速率曲线；</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3、能够测定湿物料的临界湿含量；</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4、能够测定湿物料与热空气的传质系数与传热系数；</w:t>
      </w:r>
    </w:p>
    <w:p w:rsidR="007A265B" w:rsidRDefault="009E7272">
      <w:pPr>
        <w:adjustRightInd w:val="0"/>
        <w:snapToGrid w:val="0"/>
        <w:ind w:leftChars="100" w:left="210"/>
        <w:jc w:val="left"/>
        <w:rPr>
          <w:rFonts w:ascii="宋体" w:hAnsi="宋体" w:cs="宋体"/>
        </w:rPr>
      </w:pPr>
      <w:r>
        <w:rPr>
          <w:rFonts w:ascii="宋体" w:hAnsi="宋体" w:cs="宋体" w:hint="eastAsia"/>
        </w:rPr>
        <w:t>5、设备风量、温度、湿度可进行调节；</w:t>
      </w:r>
    </w:p>
    <w:p w:rsidR="007A265B" w:rsidRDefault="009E7272">
      <w:pPr>
        <w:adjustRightInd w:val="0"/>
        <w:snapToGrid w:val="0"/>
        <w:ind w:leftChars="100" w:left="210"/>
        <w:jc w:val="left"/>
        <w:rPr>
          <w:rFonts w:ascii="宋体" w:hAnsi="宋体" w:cs="宋体"/>
        </w:rPr>
      </w:pPr>
      <w:r>
        <w:rPr>
          <w:rFonts w:ascii="宋体" w:hAnsi="宋体" w:cs="宋体" w:hint="eastAsia"/>
        </w:rPr>
        <w:t>6、湿球温度测定采用外接式测定法，减少对实验过程的干扰，提供该测定方法的先进性证明资料；</w:t>
      </w:r>
    </w:p>
    <w:p w:rsidR="007A265B" w:rsidRDefault="009E7272">
      <w:pPr>
        <w:adjustRightInd w:val="0"/>
        <w:snapToGrid w:val="0"/>
        <w:ind w:leftChars="100" w:left="210"/>
        <w:jc w:val="left"/>
        <w:rPr>
          <w:rFonts w:ascii="宋体" w:hAnsi="宋体" w:cs="宋体"/>
        </w:rPr>
      </w:pPr>
      <w:r>
        <w:rPr>
          <w:rFonts w:ascii="宋体" w:hAnsi="宋体" w:cs="宋体" w:hint="eastAsia"/>
        </w:rPr>
        <w:t>7、</w:t>
      </w:r>
      <w:r>
        <w:rPr>
          <w:rFonts w:ascii="宋体" w:hAnsi="宋体" w:cs="宋体" w:hint="eastAsia"/>
          <w:szCs w:val="21"/>
        </w:rPr>
        <w:t>装置采用工业一体机进行控制和数据显示，让学生提前接触工业控制相关知识，装置要能充分体现先进性，锻炼学生使用现代化工具的能力。</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szCs w:val="21"/>
        </w:rPr>
        <w:t>▲8、设备</w:t>
      </w:r>
      <w:r>
        <w:rPr>
          <w:rFonts w:ascii="宋体" w:hAnsi="宋体" w:cs="宋体" w:hint="eastAsia"/>
          <w:kern w:val="0"/>
          <w:szCs w:val="21"/>
        </w:rPr>
        <w:t>可通过手机扫描装置的二维码，观看实验演示动画，预习实验内容：</w:t>
      </w:r>
      <w:r>
        <w:rPr>
          <w:rFonts w:ascii="宋体" w:hAnsi="宋体" w:cs="宋体" w:hint="eastAsia"/>
          <w:szCs w:val="21"/>
        </w:rPr>
        <w:t>动画演示时间不小于2min，动画内容通过现代化三维建模手段，动画视频配有全流程语音讲解，达到声情并茂的效果，提供不少于三张设备不同角度含播放进度条的动画截图。</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szCs w:val="21"/>
        </w:rPr>
        <w:t>▲9、智能在线学习系统：应用WEBGL技术呈现网页版智能在线学习系统，实现虚实结合的教学模式，要求提供相关软件演示账号、相关功能截图。能登录演示体验。</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9.1智能3D虚拟仿真板块，具备3D虚拟实验室场景和实验装置，实现模拟操作、测试，模拟操作成绩可同步至在线教学系统账号，并具备在无网络环境进行3D模拟练习。</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9.2智能题库板块，具备远程理论学习、试卷制作、答题操作、考试成绩统计。老师分类别建立题库，自主选择试卷题型如选择题，判断题等，自主设置题型权重及分值，试卷自动生成，考试成绩自动统计。</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9.3音视频资源板块，动画视频通过现代化三维建模手段，动画视频配有全流程语音讲解，达到声情并茂的效果。</w:t>
      </w:r>
    </w:p>
    <w:p w:rsidR="007A265B" w:rsidRDefault="009E7272">
      <w:pPr>
        <w:adjustRightInd w:val="0"/>
        <w:snapToGrid w:val="0"/>
        <w:jc w:val="left"/>
        <w:rPr>
          <w:rFonts w:ascii="宋体" w:hAnsi="宋体" w:cs="宋体"/>
          <w:b/>
          <w:szCs w:val="21"/>
        </w:rPr>
      </w:pPr>
      <w:r>
        <w:rPr>
          <w:rFonts w:ascii="宋体" w:hAnsi="宋体" w:cs="宋体" w:hint="eastAsia"/>
          <w:b/>
          <w:szCs w:val="21"/>
        </w:rPr>
        <w:t>三、安全要求</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1、电加热配有保温层和隔热壳，具备降低表面温度和防止烫伤的防护能力；</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2、电加热配置过温保护，</w:t>
      </w:r>
      <w:bookmarkStart w:id="816" w:name="_Hlk93076129"/>
      <w:r>
        <w:rPr>
          <w:rFonts w:ascii="宋体" w:hAnsi="宋体" w:cs="宋体" w:hint="eastAsia"/>
          <w:szCs w:val="21"/>
        </w:rPr>
        <w:t>电控系统</w:t>
      </w:r>
      <w:bookmarkEnd w:id="816"/>
      <w:r>
        <w:rPr>
          <w:rFonts w:ascii="宋体" w:hAnsi="宋体" w:cs="宋体" w:hint="eastAsia"/>
          <w:szCs w:val="21"/>
        </w:rPr>
        <w:t>具备超温提示和联锁保护停机；</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lastRenderedPageBreak/>
        <w:t>3、洞道配有保温层和隔热壳，具备降低表面温度和防止烫伤的防护能力；</w:t>
      </w:r>
    </w:p>
    <w:p w:rsidR="007A265B" w:rsidRDefault="009E7272">
      <w:pPr>
        <w:adjustRightInd w:val="0"/>
        <w:snapToGrid w:val="0"/>
        <w:ind w:leftChars="100" w:left="210"/>
        <w:jc w:val="left"/>
        <w:rPr>
          <w:rFonts w:ascii="宋体" w:hAnsi="宋体" w:cs="宋体"/>
          <w:szCs w:val="21"/>
          <w:lang w:val="pl-PL"/>
        </w:rPr>
      </w:pPr>
      <w:r>
        <w:rPr>
          <w:rFonts w:ascii="宋体" w:hAnsi="宋体" w:cs="宋体" w:hint="eastAsia"/>
          <w:szCs w:val="21"/>
        </w:rPr>
        <w:t>4、电控箱体上方分具备防水、防尘盖，要求距离电控箱距离</w:t>
      </w:r>
      <w:r>
        <w:rPr>
          <w:rFonts w:ascii="宋体" w:hAnsi="宋体" w:cs="宋体" w:hint="eastAsia"/>
          <w:szCs w:val="21"/>
          <w:lang w:val="pl-PL"/>
        </w:rPr>
        <w:t>≥5cm；</w:t>
      </w:r>
    </w:p>
    <w:p w:rsidR="007A265B" w:rsidRDefault="009E7272">
      <w:pPr>
        <w:adjustRightInd w:val="0"/>
        <w:snapToGrid w:val="0"/>
        <w:ind w:leftChars="100" w:left="210"/>
        <w:jc w:val="left"/>
        <w:rPr>
          <w:rFonts w:ascii="宋体" w:hAnsi="宋体" w:cs="宋体"/>
          <w:szCs w:val="21"/>
          <w:lang w:val="pl-PL"/>
        </w:rPr>
      </w:pPr>
      <w:r>
        <w:rPr>
          <w:rFonts w:ascii="宋体" w:hAnsi="宋体" w:cs="宋体" w:hint="eastAsia"/>
          <w:szCs w:val="21"/>
          <w:lang w:val="pl-PL"/>
        </w:rPr>
        <w:t>5、电控箱内线路具备线槽盖，防止线路裸露搭接；</w:t>
      </w:r>
    </w:p>
    <w:p w:rsidR="007A265B" w:rsidRDefault="009E7272">
      <w:pPr>
        <w:adjustRightInd w:val="0"/>
        <w:snapToGrid w:val="0"/>
        <w:jc w:val="left"/>
        <w:rPr>
          <w:rFonts w:ascii="宋体" w:hAnsi="宋体" w:cs="宋体"/>
        </w:rPr>
      </w:pPr>
      <w:r>
        <w:rPr>
          <w:rFonts w:ascii="宋体" w:hAnsi="宋体" w:cs="宋体" w:hint="eastAsia"/>
          <w:b/>
          <w:szCs w:val="21"/>
        </w:rPr>
        <w:t>四、配置要求:</w:t>
      </w:r>
      <w:r>
        <w:rPr>
          <w:rFonts w:ascii="宋体" w:hAnsi="宋体" w:cs="宋体" w:hint="eastAsia"/>
        </w:rPr>
        <w:t xml:space="preserve"> </w:t>
      </w:r>
    </w:p>
    <w:p w:rsidR="007A265B" w:rsidRDefault="009E7272">
      <w:pPr>
        <w:adjustRightInd w:val="0"/>
        <w:snapToGrid w:val="0"/>
        <w:ind w:leftChars="100" w:left="210"/>
        <w:jc w:val="left"/>
        <w:rPr>
          <w:rFonts w:ascii="宋体" w:hAnsi="宋体" w:cs="宋体"/>
        </w:rPr>
      </w:pPr>
      <w:r>
        <w:rPr>
          <w:rFonts w:ascii="宋体" w:hAnsi="宋体" w:cs="宋体" w:hint="eastAsia"/>
        </w:rPr>
        <w:t>1、洞道尺寸：长：≤1300mm、宽：≤140mm、高：≤170mm，材质：304不锈钢</w:t>
      </w:r>
    </w:p>
    <w:p w:rsidR="007A265B" w:rsidRDefault="009E7272">
      <w:pPr>
        <w:adjustRightInd w:val="0"/>
        <w:snapToGrid w:val="0"/>
        <w:ind w:leftChars="100" w:left="210"/>
        <w:jc w:val="left"/>
        <w:rPr>
          <w:rFonts w:ascii="宋体" w:hAnsi="宋体" w:cs="宋体"/>
        </w:rPr>
      </w:pPr>
      <w:r>
        <w:rPr>
          <w:rFonts w:ascii="宋体" w:hAnsi="宋体" w:cs="宋体" w:hint="eastAsia"/>
        </w:rPr>
        <w:t>2、风机：工作电压：380V，风量≥18m</w:t>
      </w:r>
      <w:r>
        <w:rPr>
          <w:rFonts w:ascii="宋体" w:hAnsi="宋体" w:cs="宋体" w:hint="eastAsia"/>
          <w:vertAlign w:val="superscript"/>
        </w:rPr>
        <w:t>3</w:t>
      </w:r>
      <w:r>
        <w:rPr>
          <w:rFonts w:ascii="宋体" w:hAnsi="宋体" w:cs="宋体" w:hint="eastAsia"/>
        </w:rPr>
        <w:t>/min，全风压：≥2kPa，功率：≤750w</w:t>
      </w:r>
    </w:p>
    <w:p w:rsidR="007A265B" w:rsidRDefault="009E7272">
      <w:pPr>
        <w:adjustRightInd w:val="0"/>
        <w:snapToGrid w:val="0"/>
        <w:ind w:leftChars="100" w:left="210"/>
        <w:jc w:val="left"/>
        <w:rPr>
          <w:rFonts w:ascii="宋体" w:hAnsi="宋体" w:cs="宋体"/>
        </w:rPr>
      </w:pPr>
      <w:r>
        <w:rPr>
          <w:rFonts w:ascii="宋体" w:hAnsi="宋体" w:cs="宋体" w:hint="eastAsia"/>
        </w:rPr>
        <w:t>3、电加热：加热功率：≤4kw</w:t>
      </w:r>
    </w:p>
    <w:p w:rsidR="007A265B" w:rsidRDefault="009E7272">
      <w:pPr>
        <w:adjustRightInd w:val="0"/>
        <w:snapToGrid w:val="0"/>
        <w:ind w:leftChars="100" w:left="210"/>
        <w:jc w:val="left"/>
        <w:rPr>
          <w:rFonts w:ascii="宋体" w:hAnsi="宋体" w:cs="宋体"/>
        </w:rPr>
      </w:pPr>
      <w:r>
        <w:rPr>
          <w:rFonts w:ascii="宋体" w:hAnsi="宋体" w:cs="宋体" w:hint="eastAsia"/>
        </w:rPr>
        <w:t>4、进风系统：进风实验温度范围：70℃～100℃，自动控制</w:t>
      </w:r>
    </w:p>
    <w:p w:rsidR="007A265B" w:rsidRDefault="009E7272">
      <w:pPr>
        <w:adjustRightInd w:val="0"/>
        <w:snapToGrid w:val="0"/>
        <w:ind w:leftChars="100" w:left="210"/>
        <w:jc w:val="left"/>
        <w:rPr>
          <w:rFonts w:ascii="宋体" w:hAnsi="宋体" w:cs="宋体"/>
        </w:rPr>
      </w:pPr>
      <w:r>
        <w:rPr>
          <w:rFonts w:ascii="宋体" w:hAnsi="宋体" w:cs="宋体" w:hint="eastAsia"/>
        </w:rPr>
        <w:t>5、湿球温度测量系统：透明可视</w:t>
      </w:r>
      <w:r>
        <w:rPr>
          <w:rFonts w:ascii="宋体" w:hAnsi="宋体" w:cs="宋体" w:hint="eastAsia"/>
          <w:kern w:val="0"/>
          <w:szCs w:val="21"/>
        </w:rPr>
        <w:t>。数量：1个</w:t>
      </w:r>
    </w:p>
    <w:p w:rsidR="007A265B" w:rsidRDefault="009E7272">
      <w:pPr>
        <w:adjustRightInd w:val="0"/>
        <w:snapToGrid w:val="0"/>
        <w:ind w:leftChars="100" w:left="210"/>
        <w:jc w:val="left"/>
        <w:rPr>
          <w:rFonts w:ascii="宋体" w:hAnsi="宋体" w:cs="宋体"/>
        </w:rPr>
      </w:pPr>
      <w:r>
        <w:rPr>
          <w:rFonts w:ascii="宋体" w:hAnsi="宋体" w:cs="宋体" w:hint="eastAsia"/>
        </w:rPr>
        <w:t>6、孔板流量计：材质：不锈钢，环隙取压，孔板外直径：≤89.8mm，孔板孔径：≤46.48mm，厚度：≤4mm</w:t>
      </w:r>
      <w:r>
        <w:rPr>
          <w:rFonts w:ascii="宋体" w:hAnsi="宋体" w:cs="宋体" w:hint="eastAsia"/>
          <w:kern w:val="0"/>
          <w:szCs w:val="21"/>
        </w:rPr>
        <w:t>。数量：1个</w:t>
      </w:r>
    </w:p>
    <w:p w:rsidR="007A265B" w:rsidRDefault="009E7272">
      <w:pPr>
        <w:adjustRightInd w:val="0"/>
        <w:snapToGrid w:val="0"/>
        <w:ind w:leftChars="100" w:left="210"/>
        <w:jc w:val="left"/>
        <w:rPr>
          <w:rFonts w:ascii="宋体" w:hAnsi="宋体" w:cs="宋体"/>
        </w:rPr>
      </w:pPr>
      <w:r>
        <w:rPr>
          <w:rFonts w:ascii="宋体" w:hAnsi="宋体" w:cs="宋体" w:hint="eastAsia"/>
        </w:rPr>
        <w:t>7、称重系统：专用自动除皮称重传感器量程：0～1000g，精度：≤0.1g</w:t>
      </w:r>
      <w:r>
        <w:rPr>
          <w:rFonts w:ascii="宋体" w:hAnsi="宋体" w:cs="宋体" w:hint="eastAsia"/>
          <w:kern w:val="0"/>
          <w:szCs w:val="21"/>
        </w:rPr>
        <w:t>。数量：1个</w:t>
      </w:r>
    </w:p>
    <w:p w:rsidR="007A265B" w:rsidRDefault="009E7272">
      <w:pPr>
        <w:adjustRightInd w:val="0"/>
        <w:snapToGrid w:val="0"/>
        <w:ind w:leftChars="100" w:left="210"/>
        <w:jc w:val="left"/>
        <w:rPr>
          <w:rFonts w:ascii="宋体" w:hAnsi="宋体" w:cs="宋体"/>
        </w:rPr>
      </w:pPr>
      <w:r>
        <w:rPr>
          <w:rFonts w:ascii="宋体" w:hAnsi="宋体" w:cs="宋体" w:hint="eastAsia"/>
        </w:rPr>
        <w:t>8、管路及阀门：材质：不锈钢，蝶阀：直径≤DN50,数量：1个;铜闸阀:直径≤DN25，数量：1个，</w:t>
      </w:r>
    </w:p>
    <w:p w:rsidR="007A265B" w:rsidRDefault="009E7272">
      <w:pPr>
        <w:adjustRightInd w:val="0"/>
        <w:snapToGrid w:val="0"/>
        <w:ind w:leftChars="100" w:left="210"/>
        <w:jc w:val="left"/>
        <w:rPr>
          <w:rFonts w:ascii="宋体" w:hAnsi="宋体" w:cs="宋体"/>
        </w:rPr>
      </w:pPr>
      <w:r>
        <w:rPr>
          <w:rFonts w:ascii="宋体" w:hAnsi="宋体" w:cs="宋体" w:hint="eastAsia"/>
        </w:rPr>
        <w:t>直径≤DN50，数量：1个</w:t>
      </w:r>
    </w:p>
    <w:p w:rsidR="007A265B" w:rsidRDefault="009E7272">
      <w:pPr>
        <w:adjustRightInd w:val="0"/>
        <w:snapToGrid w:val="0"/>
        <w:ind w:leftChars="100" w:left="210"/>
        <w:jc w:val="left"/>
        <w:rPr>
          <w:rFonts w:ascii="宋体" w:hAnsi="宋体" w:cs="宋体"/>
        </w:rPr>
      </w:pPr>
      <w:r>
        <w:rPr>
          <w:rFonts w:ascii="宋体" w:hAnsi="宋体" w:cs="宋体" w:hint="eastAsia"/>
        </w:rPr>
        <w:t>9、温度传感器：Pt100，</w:t>
      </w:r>
      <w:bookmarkStart w:id="817" w:name="_Hlk64642466"/>
      <w:r>
        <w:rPr>
          <w:rFonts w:ascii="宋体" w:hAnsi="宋体" w:cs="宋体" w:hint="eastAsia"/>
        </w:rPr>
        <w:t>显示分度：0.1℃</w:t>
      </w:r>
      <w:bookmarkEnd w:id="817"/>
      <w:r>
        <w:rPr>
          <w:rFonts w:ascii="宋体" w:hAnsi="宋体" w:cs="宋体" w:hint="eastAsia"/>
          <w:kern w:val="0"/>
          <w:szCs w:val="21"/>
        </w:rPr>
        <w:t>。数量：3个</w:t>
      </w:r>
    </w:p>
    <w:p w:rsidR="007A265B" w:rsidRDefault="009E7272">
      <w:pPr>
        <w:adjustRightInd w:val="0"/>
        <w:snapToGrid w:val="0"/>
        <w:ind w:leftChars="100" w:left="210"/>
        <w:jc w:val="left"/>
        <w:rPr>
          <w:rFonts w:ascii="宋体" w:hAnsi="宋体" w:cs="宋体"/>
        </w:rPr>
      </w:pPr>
      <w:r>
        <w:rPr>
          <w:rFonts w:ascii="宋体" w:hAnsi="宋体" w:cs="宋体" w:hint="eastAsia"/>
        </w:rPr>
        <w:t>10、压差传感器：</w:t>
      </w:r>
      <w:bookmarkStart w:id="818" w:name="_Hlk64642499"/>
      <w:r>
        <w:rPr>
          <w:rFonts w:ascii="宋体" w:hAnsi="宋体" w:cs="宋体" w:hint="eastAsia"/>
        </w:rPr>
        <w:t>小型，4～20mA输出</w:t>
      </w:r>
      <w:bookmarkEnd w:id="818"/>
      <w:r>
        <w:rPr>
          <w:rFonts w:ascii="宋体" w:hAnsi="宋体" w:cs="宋体" w:hint="eastAsia"/>
        </w:rPr>
        <w:t>，量程：0</w:t>
      </w:r>
      <w:r>
        <w:rPr>
          <w:rFonts w:ascii="宋体" w:hAnsi="宋体" w:cs="宋体" w:hint="eastAsia"/>
          <w:szCs w:val="21"/>
        </w:rPr>
        <w:t>～</w:t>
      </w:r>
      <w:r>
        <w:rPr>
          <w:rFonts w:ascii="宋体" w:hAnsi="宋体" w:cs="宋体" w:hint="eastAsia"/>
        </w:rPr>
        <w:t>10KPa，用于测量孔板前后循环风压差</w:t>
      </w:r>
      <w:r>
        <w:rPr>
          <w:rFonts w:ascii="宋体" w:hAnsi="宋体" w:cs="宋体" w:hint="eastAsia"/>
          <w:kern w:val="0"/>
          <w:szCs w:val="21"/>
        </w:rPr>
        <w:t>。数量：1个</w:t>
      </w:r>
    </w:p>
    <w:p w:rsidR="007A265B" w:rsidRDefault="009E7272">
      <w:pPr>
        <w:adjustRightInd w:val="0"/>
        <w:snapToGrid w:val="0"/>
        <w:ind w:left="211" w:hangingChars="100" w:hanging="211"/>
        <w:rPr>
          <w:rFonts w:ascii="宋体" w:hAnsi="宋体" w:cs="宋体"/>
          <w:szCs w:val="21"/>
        </w:rPr>
      </w:pPr>
      <w:r>
        <w:rPr>
          <w:rFonts w:ascii="宋体" w:hAnsi="宋体" w:cs="宋体" w:hint="eastAsia"/>
          <w:b/>
          <w:kern w:val="0"/>
          <w:szCs w:val="21"/>
        </w:rPr>
        <w:t>★</w:t>
      </w:r>
      <w:r>
        <w:rPr>
          <w:rFonts w:ascii="宋体" w:hAnsi="宋体" w:cs="宋体" w:hint="eastAsia"/>
          <w:szCs w:val="21"/>
        </w:rPr>
        <w:t>11、电控系统：集成所有远传信号，模块控制系统，随意搭配控制模组，采样频率不低于200Kbps，通信端口数不少于3个。</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11.1适配PT模块，接收温度传感器信号，监测干球温度、</w:t>
      </w:r>
      <w:r>
        <w:rPr>
          <w:rFonts w:ascii="宋体" w:hAnsi="宋体" w:cs="宋体" w:hint="eastAsia"/>
        </w:rPr>
        <w:t>湿球温度</w:t>
      </w:r>
      <w:r>
        <w:rPr>
          <w:rFonts w:ascii="宋体" w:hAnsi="宋体" w:cs="宋体" w:hint="eastAsia"/>
          <w:szCs w:val="21"/>
        </w:rPr>
        <w:t>，精度≤0.05%，显示机构为操控终端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11.2适配AD模块，接收4～20mA模拟量信号，监测孔板流量计差压、</w:t>
      </w:r>
      <w:r>
        <w:rPr>
          <w:rFonts w:ascii="宋体" w:hAnsi="宋体" w:cs="宋体" w:hint="eastAsia"/>
        </w:rPr>
        <w:t>称重传感器</w:t>
      </w:r>
      <w:r>
        <w:rPr>
          <w:rFonts w:ascii="宋体" w:hAnsi="宋体" w:cs="宋体" w:hint="eastAsia"/>
          <w:kern w:val="0"/>
          <w:szCs w:val="21"/>
        </w:rPr>
        <w:t>，</w:t>
      </w:r>
      <w:r>
        <w:rPr>
          <w:rFonts w:ascii="宋体" w:hAnsi="宋体" w:cs="宋体" w:hint="eastAsia"/>
          <w:szCs w:val="21"/>
        </w:rPr>
        <w:t>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11.3适配DA模块，输出4～20mA模拟量信号，控制电加热，精度≤0.05%，显示机构为操控终端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11.4兼容DO信号，输出开关量信号，控制电加热、风机启停，精度≤0.05%，显示机构为操控终端</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12、工业一体化操控终端：数量1台。触摸式操作，不小于15寸，分辨率不低于1920×1080，可安装控制软件、实验数据处理、存储等。让学生提前接触工业控制相关知识，锻炼学生使用现代化工具的能力。</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13、内嵌实验人员信息采集模组1套。</w:t>
      </w:r>
    </w:p>
    <w:p w:rsidR="007A265B" w:rsidRDefault="009E7272">
      <w:pPr>
        <w:adjustRightInd w:val="0"/>
        <w:snapToGrid w:val="0"/>
        <w:rPr>
          <w:rFonts w:ascii="宋体" w:hAnsi="宋体" w:cs="宋体"/>
          <w:b/>
          <w:szCs w:val="21"/>
        </w:rPr>
      </w:pPr>
      <w:r>
        <w:rPr>
          <w:rFonts w:ascii="宋体" w:hAnsi="宋体" w:cs="宋体" w:hint="eastAsia"/>
          <w:b/>
          <w:kern w:val="0"/>
          <w:szCs w:val="21"/>
        </w:rPr>
        <w:t>★</w:t>
      </w:r>
      <w:r>
        <w:rPr>
          <w:rFonts w:ascii="宋体" w:hAnsi="宋体" w:cs="宋体" w:hint="eastAsia"/>
          <w:szCs w:val="21"/>
        </w:rPr>
        <w:t>14、装置配有云控制修复系统软件模块1套，提供软件运行界面截图不少于2张</w:t>
      </w:r>
      <w:r>
        <w:rPr>
          <w:rFonts w:ascii="宋体" w:hAnsi="宋体" w:cs="宋体" w:hint="eastAsia"/>
          <w:b/>
          <w:szCs w:val="21"/>
        </w:rPr>
        <w:t>。</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szCs w:val="21"/>
        </w:rPr>
        <w:t>▲15、装置配套实验辅助系统，1套。通过装置自带操作终端进行分步式操作视频指导学习，同时具备手机端APP，学生通过网络随时学习实验指导视频。能提供系统操作截图不少于2张。</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szCs w:val="21"/>
        </w:rPr>
        <w:t>▲16、提供实验操作视频，包括流程介绍、局部功能介绍、实验人员逐步操作过程。并能现场演示视频。视频时长不少于20分钟，提供视频截图不少于3张，并提供网络链接或二维码证明。</w:t>
      </w:r>
    </w:p>
    <w:p w:rsidR="007A265B" w:rsidRDefault="009E7272">
      <w:pPr>
        <w:adjustRightInd w:val="0"/>
        <w:snapToGrid w:val="0"/>
        <w:ind w:left="210" w:hangingChars="100" w:hanging="210"/>
        <w:rPr>
          <w:rFonts w:ascii="宋体" w:hAnsi="宋体" w:cs="宋体"/>
          <w:szCs w:val="21"/>
        </w:rPr>
      </w:pPr>
      <w:r>
        <w:rPr>
          <w:rFonts w:ascii="宋体" w:hAnsi="宋体" w:cs="宋体" w:hint="eastAsia"/>
          <w:szCs w:val="21"/>
        </w:rPr>
        <w:t>▲17、装置配套有在线教学系统（智能学习系统）。提供5个教师端帐号和200个学生学习帐号，系统永久免费使用和升级。需提供软件操作截图不少于3张。</w:t>
      </w:r>
    </w:p>
    <w:p w:rsidR="007A265B" w:rsidRDefault="009E7272">
      <w:pPr>
        <w:adjustRightInd w:val="0"/>
        <w:snapToGrid w:val="0"/>
        <w:ind w:left="210" w:hangingChars="100" w:hanging="210"/>
        <w:rPr>
          <w:rFonts w:ascii="宋体" w:hAnsi="宋体" w:cs="宋体"/>
          <w:szCs w:val="21"/>
        </w:rPr>
      </w:pPr>
      <w:r>
        <w:rPr>
          <w:rFonts w:ascii="宋体" w:hAnsi="宋体" w:cs="宋体" w:hint="eastAsia"/>
          <w:szCs w:val="21"/>
        </w:rPr>
        <w:t>▲18、随设备附赠化工类实验与实践装置教学系统3D动画演示视频二维码40个以上，能实现扫码演示。</w:t>
      </w:r>
    </w:p>
    <w:p w:rsidR="007A265B" w:rsidRDefault="009E7272">
      <w:pPr>
        <w:adjustRightInd w:val="0"/>
        <w:snapToGrid w:val="0"/>
        <w:ind w:leftChars="100" w:left="210"/>
        <w:rPr>
          <w:rFonts w:ascii="宋体" w:hAnsi="宋体" w:cs="宋体"/>
          <w:szCs w:val="21"/>
          <w:highlight w:val="yellow"/>
        </w:rPr>
      </w:pPr>
      <w:r>
        <w:rPr>
          <w:rFonts w:ascii="宋体" w:hAnsi="宋体" w:cs="宋体" w:hint="eastAsia"/>
          <w:szCs w:val="21"/>
        </w:rPr>
        <w:t>19、装置外观及尺寸：要求装置采用高品质铝合金框架。装置配有可升降万向脚轮：脚轮带有ABS调节手把，可分别调节高度。配有支撑底座用于固定装置。装置尺寸不大于2200mm*580mm*1400mm（长*宽*高）</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20、投标时要求所投产品制造厂商提供不少于三年的免费质保服务，并提供售后服务承诺书并加盖制造厂商公章。</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21、保证设备的创新性，投标时要求制造厂商具有高新技术企业证书，提供加盖制造厂商公章的证书复印件，原件备查。</w:t>
      </w:r>
    </w:p>
    <w:p w:rsidR="007A265B" w:rsidRDefault="007A265B">
      <w:pPr>
        <w:pStyle w:val="a0"/>
      </w:pPr>
    </w:p>
    <w:p w:rsidR="007A265B" w:rsidRDefault="009E7272">
      <w:pPr>
        <w:jc w:val="center"/>
        <w:rPr>
          <w:rFonts w:ascii="宋体" w:hAnsi="宋体" w:cs="宋体"/>
          <w:b/>
          <w:bCs/>
          <w:sz w:val="28"/>
          <w:szCs w:val="28"/>
        </w:rPr>
      </w:pPr>
      <w:r>
        <w:rPr>
          <w:rFonts w:ascii="宋体" w:hAnsi="宋体" w:cs="宋体" w:hint="eastAsia"/>
          <w:b/>
          <w:bCs/>
          <w:sz w:val="28"/>
          <w:szCs w:val="28"/>
        </w:rPr>
        <w:t>8、雷诺演示实验装置</w:t>
      </w:r>
      <w:r>
        <w:rPr>
          <w:rFonts w:ascii="宋体" w:hAnsi="宋体" w:cs="宋体" w:hint="eastAsia"/>
          <w:b/>
          <w:sz w:val="28"/>
          <w:szCs w:val="28"/>
        </w:rPr>
        <w:t>一套</w:t>
      </w:r>
      <w:r>
        <w:rPr>
          <w:rFonts w:ascii="宋体" w:hAnsi="宋体" w:cs="宋体" w:hint="eastAsia"/>
          <w:b/>
          <w:bCs/>
          <w:sz w:val="28"/>
          <w:szCs w:val="28"/>
        </w:rPr>
        <w:t xml:space="preserve"> </w:t>
      </w:r>
      <w:r>
        <w:rPr>
          <w:rFonts w:ascii="宋体" w:hAnsi="宋体" w:cs="宋体"/>
          <w:b/>
          <w:bCs/>
          <w:sz w:val="28"/>
          <w:szCs w:val="28"/>
        </w:rPr>
        <w:t xml:space="preserve"> </w:t>
      </w:r>
    </w:p>
    <w:p w:rsidR="007A265B" w:rsidRDefault="009E7272">
      <w:pPr>
        <w:tabs>
          <w:tab w:val="left" w:pos="1560"/>
        </w:tabs>
        <w:adjustRightInd w:val="0"/>
        <w:snapToGrid w:val="0"/>
        <w:jc w:val="left"/>
        <w:rPr>
          <w:rFonts w:ascii="宋体" w:hAnsi="宋体" w:cs="宋体"/>
          <w:b/>
          <w:bCs/>
          <w:kern w:val="0"/>
          <w:szCs w:val="21"/>
        </w:rPr>
      </w:pPr>
      <w:r>
        <w:rPr>
          <w:rFonts w:ascii="宋体" w:hAnsi="宋体" w:cs="宋体" w:hint="eastAsia"/>
          <w:b/>
          <w:bCs/>
          <w:kern w:val="0"/>
          <w:szCs w:val="21"/>
        </w:rPr>
        <w:t>一、装置必须满足的知识点要求：</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1、学习层流和湍流的流动状态；</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2、学生能够通过此装置了解流动状态与Re数的关系；</w:t>
      </w:r>
    </w:p>
    <w:p w:rsidR="007A265B" w:rsidRDefault="009E7272">
      <w:pPr>
        <w:adjustRightInd w:val="0"/>
        <w:snapToGrid w:val="0"/>
        <w:jc w:val="left"/>
        <w:rPr>
          <w:rFonts w:ascii="宋体" w:hAnsi="宋体" w:cs="宋体"/>
          <w:b/>
          <w:szCs w:val="21"/>
        </w:rPr>
      </w:pPr>
      <w:r>
        <w:rPr>
          <w:rFonts w:ascii="宋体" w:hAnsi="宋体" w:cs="宋体" w:hint="eastAsia"/>
          <w:b/>
          <w:szCs w:val="21"/>
        </w:rPr>
        <w:lastRenderedPageBreak/>
        <w:t>二、装置功能要求：</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1、演示长距离层流流线情况、层流底层、过渡流及湍流流动状态、层流与湍流的速度分布;</w:t>
      </w:r>
    </w:p>
    <w:p w:rsidR="007A265B" w:rsidRDefault="009E7272">
      <w:pPr>
        <w:adjustRightInd w:val="0"/>
        <w:snapToGrid w:val="0"/>
        <w:ind w:left="480" w:hangingChars="200" w:hanging="480"/>
        <w:jc w:val="left"/>
        <w:rPr>
          <w:rFonts w:ascii="宋体" w:hAnsi="宋体" w:cs="宋体"/>
          <w:szCs w:val="21"/>
        </w:rPr>
      </w:pPr>
      <w:r>
        <w:rPr>
          <w:rFonts w:ascii="宋体" w:hAnsi="宋体" w:cs="宋体" w:hint="eastAsia"/>
          <w:sz w:val="24"/>
        </w:rPr>
        <w:t>▲</w:t>
      </w:r>
      <w:r>
        <w:rPr>
          <w:rFonts w:ascii="宋体" w:hAnsi="宋体" w:cs="宋体" w:hint="eastAsia"/>
          <w:szCs w:val="21"/>
        </w:rPr>
        <w:t>2、设备</w:t>
      </w:r>
      <w:r>
        <w:rPr>
          <w:rFonts w:ascii="宋体" w:hAnsi="宋体" w:cs="宋体" w:hint="eastAsia"/>
          <w:kern w:val="0"/>
          <w:szCs w:val="21"/>
        </w:rPr>
        <w:t>可通过手机扫描装置的二维码，观看实验演示动画，预习实验内容：</w:t>
      </w:r>
      <w:r>
        <w:rPr>
          <w:rFonts w:ascii="宋体" w:hAnsi="宋体" w:cs="宋体" w:hint="eastAsia"/>
          <w:szCs w:val="21"/>
        </w:rPr>
        <w:t>动画演示，动画内容通过现代化三维建模手段，动画视频配有全流程语音讲解，达到声情并茂的效果，提供不少于三张设备不同角度含播放进度条的动画截图。</w:t>
      </w:r>
    </w:p>
    <w:p w:rsidR="007A265B" w:rsidRDefault="009E7272">
      <w:pPr>
        <w:tabs>
          <w:tab w:val="left" w:pos="1560"/>
        </w:tabs>
        <w:adjustRightInd w:val="0"/>
        <w:snapToGrid w:val="0"/>
        <w:jc w:val="left"/>
        <w:rPr>
          <w:rFonts w:ascii="宋体" w:hAnsi="宋体" w:cs="宋体"/>
          <w:b/>
          <w:bCs/>
          <w:kern w:val="0"/>
          <w:szCs w:val="21"/>
        </w:rPr>
      </w:pPr>
      <w:r>
        <w:rPr>
          <w:rFonts w:ascii="宋体" w:hAnsi="宋体" w:cs="宋体" w:hint="eastAsia"/>
          <w:b/>
          <w:bCs/>
          <w:kern w:val="0"/>
          <w:szCs w:val="21"/>
        </w:rPr>
        <w:t>三、配置</w:t>
      </w:r>
      <w:r>
        <w:rPr>
          <w:rFonts w:ascii="宋体" w:hAnsi="宋体" w:cs="宋体" w:hint="eastAsia"/>
          <w:b/>
          <w:szCs w:val="21"/>
        </w:rPr>
        <w:t>要求</w:t>
      </w:r>
      <w:r>
        <w:rPr>
          <w:rFonts w:ascii="宋体" w:hAnsi="宋体" w:cs="宋体" w:hint="eastAsia"/>
          <w:b/>
          <w:bCs/>
          <w:kern w:val="0"/>
          <w:szCs w:val="21"/>
        </w:rPr>
        <w:t xml:space="preserve">： </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1、管内可测Re有效范围：Re≥600</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2、稳流水箱：容积：≥100L，优质透明材质，自动放净</w:t>
      </w:r>
      <w:r>
        <w:rPr>
          <w:rFonts w:ascii="宋体" w:hAnsi="宋体" w:cs="宋体" w:hint="eastAsia"/>
          <w:kern w:val="0"/>
          <w:szCs w:val="21"/>
        </w:rPr>
        <w:t>。数量：1个</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3、演示管段：优质透明有机玻璃，有效观察段长度≥1200mm</w:t>
      </w:r>
      <w:bookmarkStart w:id="819" w:name="_Hlk64707136"/>
      <w:r>
        <w:rPr>
          <w:rFonts w:ascii="宋体" w:hAnsi="宋体" w:cs="宋体" w:hint="eastAsia"/>
          <w:kern w:val="0"/>
          <w:szCs w:val="21"/>
        </w:rPr>
        <w:t>。数量：1个</w:t>
      </w:r>
      <w:bookmarkEnd w:id="819"/>
    </w:p>
    <w:p w:rsidR="007A265B" w:rsidRDefault="009E7272">
      <w:pPr>
        <w:adjustRightInd w:val="0"/>
        <w:snapToGrid w:val="0"/>
        <w:ind w:leftChars="100" w:left="210"/>
        <w:rPr>
          <w:rFonts w:ascii="宋体" w:hAnsi="宋体" w:cs="宋体"/>
          <w:szCs w:val="21"/>
        </w:rPr>
      </w:pPr>
      <w:r>
        <w:rPr>
          <w:rFonts w:ascii="宋体" w:hAnsi="宋体" w:cs="宋体" w:hint="eastAsia"/>
          <w:szCs w:val="21"/>
        </w:rPr>
        <w:t>4、进口稳流段：安装喇叭状整流管</w:t>
      </w:r>
    </w:p>
    <w:p w:rsidR="007A265B" w:rsidRDefault="009E7272">
      <w:pPr>
        <w:adjustRightInd w:val="0"/>
        <w:snapToGrid w:val="0"/>
        <w:ind w:left="480" w:hangingChars="200" w:hanging="480"/>
        <w:rPr>
          <w:rFonts w:ascii="宋体" w:hAnsi="宋体" w:cs="宋体"/>
          <w:szCs w:val="21"/>
        </w:rPr>
      </w:pPr>
      <w:r>
        <w:rPr>
          <w:rFonts w:ascii="宋体" w:hAnsi="宋体" w:cs="宋体" w:hint="eastAsia"/>
          <w:sz w:val="24"/>
        </w:rPr>
        <w:t>▲</w:t>
      </w:r>
      <w:r>
        <w:rPr>
          <w:rFonts w:ascii="宋体" w:hAnsi="宋体" w:cs="宋体" w:hint="eastAsia"/>
          <w:szCs w:val="21"/>
        </w:rPr>
        <w:t>5、管路：设备所有液体管路及气体管路均采用硬质透明可视管路，整套采用快拆式连接方式，耐压≥0.6MPa，壁厚≥2.0mm，提供检测报告，提供装置实物照片予以证明。</w:t>
      </w:r>
    </w:p>
    <w:p w:rsidR="007A265B" w:rsidRDefault="009E7272">
      <w:pPr>
        <w:adjustRightInd w:val="0"/>
        <w:snapToGrid w:val="0"/>
        <w:ind w:firstLineChars="100" w:firstLine="210"/>
        <w:rPr>
          <w:rFonts w:ascii="宋体" w:hAnsi="宋体" w:cs="宋体"/>
          <w:kern w:val="0"/>
          <w:szCs w:val="21"/>
        </w:rPr>
      </w:pPr>
      <w:r>
        <w:rPr>
          <w:rFonts w:ascii="宋体" w:hAnsi="宋体" w:cs="宋体" w:hint="eastAsia"/>
          <w:szCs w:val="21"/>
        </w:rPr>
        <w:t>6、转子流量计：透明壳体，流量范围：40～400L/h</w:t>
      </w:r>
      <w:r>
        <w:rPr>
          <w:rFonts w:ascii="宋体" w:hAnsi="宋体" w:cs="宋体" w:hint="eastAsia"/>
          <w:kern w:val="0"/>
          <w:szCs w:val="21"/>
        </w:rPr>
        <w:t>。数量：1个</w:t>
      </w:r>
    </w:p>
    <w:p w:rsidR="007A265B" w:rsidRDefault="009E7272">
      <w:pPr>
        <w:adjustRightInd w:val="0"/>
        <w:snapToGrid w:val="0"/>
        <w:ind w:firstLineChars="100" w:firstLine="210"/>
        <w:rPr>
          <w:rFonts w:ascii="宋体" w:hAnsi="宋体" w:cs="宋体"/>
          <w:b/>
          <w:bCs/>
          <w:szCs w:val="21"/>
        </w:rPr>
      </w:pPr>
      <w:r>
        <w:rPr>
          <w:rFonts w:ascii="宋体" w:hAnsi="宋体" w:cs="宋体" w:hint="eastAsia"/>
          <w:szCs w:val="21"/>
        </w:rPr>
        <w:t>7、磁力</w:t>
      </w:r>
      <w:r>
        <w:rPr>
          <w:rFonts w:ascii="宋体" w:hAnsi="宋体" w:cs="宋体" w:hint="eastAsia"/>
          <w:bCs/>
          <w:szCs w:val="21"/>
        </w:rPr>
        <w:t>循环泵：</w:t>
      </w:r>
      <w:r>
        <w:rPr>
          <w:rFonts w:ascii="宋体" w:hAnsi="宋体" w:cs="宋体" w:hint="eastAsia"/>
          <w:szCs w:val="21"/>
        </w:rPr>
        <w:t>流量≥7L/min，扬程≥4m</w:t>
      </w:r>
      <w:r>
        <w:rPr>
          <w:rFonts w:ascii="宋体" w:hAnsi="宋体" w:cs="宋体" w:hint="eastAsia"/>
          <w:kern w:val="0"/>
          <w:szCs w:val="21"/>
        </w:rPr>
        <w:t>。数量：1个</w:t>
      </w:r>
    </w:p>
    <w:p w:rsidR="007A265B" w:rsidRDefault="009E7272">
      <w:pPr>
        <w:adjustRightInd w:val="0"/>
        <w:snapToGrid w:val="0"/>
        <w:ind w:leftChars="100" w:left="210"/>
        <w:rPr>
          <w:rFonts w:ascii="宋体" w:hAnsi="宋体" w:cs="宋体"/>
          <w:kern w:val="0"/>
          <w:szCs w:val="21"/>
        </w:rPr>
      </w:pPr>
      <w:r>
        <w:rPr>
          <w:rFonts w:ascii="宋体" w:hAnsi="宋体" w:cs="宋体" w:hint="eastAsia"/>
          <w:kern w:val="0"/>
          <w:szCs w:val="21"/>
        </w:rPr>
        <w:t>8、循环水箱：</w:t>
      </w:r>
      <w:r>
        <w:rPr>
          <w:rFonts w:ascii="宋体" w:hAnsi="宋体" w:cs="宋体" w:hint="eastAsia"/>
          <w:szCs w:val="21"/>
        </w:rPr>
        <w:t>透明材质</w:t>
      </w:r>
      <w:r>
        <w:rPr>
          <w:rFonts w:ascii="宋体" w:hAnsi="宋体" w:cs="宋体" w:hint="eastAsia"/>
          <w:kern w:val="0"/>
          <w:szCs w:val="21"/>
        </w:rPr>
        <w:t>，</w:t>
      </w:r>
      <w:r>
        <w:rPr>
          <w:rFonts w:ascii="宋体" w:hAnsi="宋体" w:cs="宋体" w:hint="eastAsia"/>
          <w:szCs w:val="21"/>
        </w:rPr>
        <w:t>容积≥45L，</w:t>
      </w:r>
      <w:r>
        <w:rPr>
          <w:rFonts w:ascii="宋体" w:hAnsi="宋体" w:cs="宋体" w:hint="eastAsia"/>
          <w:kern w:val="0"/>
          <w:szCs w:val="21"/>
        </w:rPr>
        <w:t>数量：1个</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9、随设备附赠化工类实验与实践装置教学系统3D动画演示视频二维码40个以上，能实现扫码演示。</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10、装置外观及尺寸：要求装置采用高品质铝合金框架。装置配有可升降万向脚轮：脚轮带有ABS调节手把，可分别调节高度。配有支撑底座用于固定装置。</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11、投标时要求所投产品制造厂商提供不少于1年的免费质保服务，并提供售后服务承诺书并加盖制造厂商公章。</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12、保证设备的创新性，投标时要求制造厂商具有高新技术企业证书，提供加盖制造厂商公章的证书复印件，原件备查。</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13、装置尺寸不大于2200mm*580mm*1500mm（长*宽*高）。</w:t>
      </w:r>
    </w:p>
    <w:p w:rsidR="007A265B" w:rsidRDefault="007A265B">
      <w:pPr>
        <w:rPr>
          <w:rFonts w:ascii="宋体" w:hAnsi="宋体" w:cs="宋体"/>
          <w:b/>
          <w:bCs/>
          <w:sz w:val="28"/>
          <w:szCs w:val="28"/>
        </w:rPr>
      </w:pPr>
    </w:p>
    <w:p w:rsidR="007A265B" w:rsidRDefault="009E7272">
      <w:pPr>
        <w:jc w:val="center"/>
        <w:rPr>
          <w:rFonts w:ascii="宋体" w:hAnsi="宋体" w:cs="宋体"/>
          <w:b/>
          <w:bCs/>
          <w:sz w:val="28"/>
          <w:szCs w:val="28"/>
        </w:rPr>
      </w:pPr>
      <w:r>
        <w:rPr>
          <w:rFonts w:ascii="宋体" w:hAnsi="宋体" w:cs="宋体" w:hint="eastAsia"/>
          <w:b/>
          <w:bCs/>
          <w:sz w:val="28"/>
          <w:szCs w:val="28"/>
        </w:rPr>
        <w:t>9、柏努利方程演示实验装置</w:t>
      </w:r>
      <w:r>
        <w:rPr>
          <w:rFonts w:ascii="宋体" w:hAnsi="宋体" w:cs="宋体" w:hint="eastAsia"/>
          <w:b/>
          <w:sz w:val="28"/>
          <w:szCs w:val="28"/>
        </w:rPr>
        <w:t>一套</w:t>
      </w:r>
    </w:p>
    <w:p w:rsidR="007A265B" w:rsidRDefault="009E7272">
      <w:pPr>
        <w:tabs>
          <w:tab w:val="left" w:pos="1560"/>
        </w:tabs>
        <w:adjustRightInd w:val="0"/>
        <w:snapToGrid w:val="0"/>
        <w:rPr>
          <w:rFonts w:ascii="宋体" w:hAnsi="宋体" w:cs="宋体"/>
          <w:b/>
          <w:bCs/>
          <w:kern w:val="0"/>
          <w:szCs w:val="21"/>
        </w:rPr>
      </w:pPr>
      <w:r>
        <w:rPr>
          <w:rFonts w:ascii="宋体" w:hAnsi="宋体" w:cs="宋体" w:hint="eastAsia"/>
          <w:b/>
          <w:bCs/>
          <w:kern w:val="0"/>
          <w:szCs w:val="21"/>
        </w:rPr>
        <w:t>一、装置必须满足的知识点要求：</w:t>
      </w:r>
    </w:p>
    <w:p w:rsidR="007A265B" w:rsidRDefault="009E7272">
      <w:pPr>
        <w:tabs>
          <w:tab w:val="left" w:pos="1560"/>
        </w:tabs>
        <w:adjustRightInd w:val="0"/>
        <w:snapToGrid w:val="0"/>
        <w:ind w:leftChars="100" w:left="210"/>
        <w:rPr>
          <w:rFonts w:ascii="宋体" w:hAnsi="宋体" w:cs="宋体"/>
          <w:szCs w:val="21"/>
        </w:rPr>
      </w:pPr>
      <w:r>
        <w:rPr>
          <w:rFonts w:ascii="宋体" w:hAnsi="宋体" w:cs="宋体" w:hint="eastAsia"/>
          <w:szCs w:val="21"/>
        </w:rPr>
        <w:t>1、流体流经不同位置（管径、高度）稳定界、不稳定界面（突扩、突缩）时的压力变化；</w:t>
      </w:r>
    </w:p>
    <w:p w:rsidR="007A265B" w:rsidRDefault="009E7272">
      <w:pPr>
        <w:tabs>
          <w:tab w:val="left" w:pos="1560"/>
        </w:tabs>
        <w:adjustRightInd w:val="0"/>
        <w:snapToGrid w:val="0"/>
        <w:ind w:leftChars="100" w:left="210"/>
        <w:rPr>
          <w:rFonts w:ascii="宋体" w:hAnsi="宋体" w:cs="宋体"/>
          <w:kern w:val="0"/>
          <w:szCs w:val="21"/>
        </w:rPr>
      </w:pPr>
      <w:r>
        <w:rPr>
          <w:rFonts w:ascii="宋体" w:hAnsi="宋体" w:cs="宋体" w:hint="eastAsia"/>
          <w:szCs w:val="21"/>
        </w:rPr>
        <w:t>2、同时能分析</w:t>
      </w:r>
      <w:r>
        <w:rPr>
          <w:rFonts w:ascii="宋体" w:hAnsi="宋体" w:cs="宋体" w:hint="eastAsia"/>
          <w:kern w:val="0"/>
          <w:szCs w:val="21"/>
        </w:rPr>
        <w:t>毕托管的工作原理；</w:t>
      </w:r>
    </w:p>
    <w:p w:rsidR="007A265B" w:rsidRDefault="009E7272">
      <w:pPr>
        <w:tabs>
          <w:tab w:val="left" w:pos="1560"/>
        </w:tabs>
        <w:adjustRightInd w:val="0"/>
        <w:snapToGrid w:val="0"/>
        <w:ind w:leftChars="100" w:left="210"/>
        <w:rPr>
          <w:rFonts w:ascii="宋体" w:hAnsi="宋体" w:cs="宋体"/>
          <w:kern w:val="0"/>
          <w:szCs w:val="21"/>
        </w:rPr>
      </w:pPr>
      <w:r>
        <w:rPr>
          <w:rFonts w:ascii="宋体" w:hAnsi="宋体" w:cs="宋体" w:hint="eastAsia"/>
          <w:kern w:val="0"/>
          <w:szCs w:val="21"/>
        </w:rPr>
        <w:t>3、</w:t>
      </w:r>
      <w:r>
        <w:rPr>
          <w:rFonts w:ascii="宋体" w:hAnsi="宋体" w:cs="宋体" w:hint="eastAsia"/>
          <w:szCs w:val="21"/>
        </w:rPr>
        <w:t>根据柏努利方程分析直管沿程阻力及局部阻力的测定原理；</w:t>
      </w:r>
    </w:p>
    <w:p w:rsidR="007A265B" w:rsidRDefault="009E7272">
      <w:pPr>
        <w:tabs>
          <w:tab w:val="left" w:pos="1560"/>
        </w:tabs>
        <w:adjustRightInd w:val="0"/>
        <w:snapToGrid w:val="0"/>
        <w:rPr>
          <w:rFonts w:ascii="宋体" w:hAnsi="宋体" w:cs="宋体"/>
          <w:b/>
          <w:bCs/>
          <w:kern w:val="0"/>
          <w:szCs w:val="21"/>
        </w:rPr>
      </w:pPr>
      <w:r>
        <w:rPr>
          <w:rFonts w:ascii="宋体" w:hAnsi="宋体" w:cs="宋体" w:hint="eastAsia"/>
          <w:b/>
          <w:bCs/>
          <w:kern w:val="0"/>
          <w:szCs w:val="21"/>
        </w:rPr>
        <w:t>二、装置功能</w:t>
      </w:r>
      <w:r>
        <w:rPr>
          <w:rFonts w:ascii="宋体" w:hAnsi="宋体" w:cs="宋体" w:hint="eastAsia"/>
          <w:b/>
          <w:szCs w:val="21"/>
        </w:rPr>
        <w:t>要求</w:t>
      </w:r>
      <w:r>
        <w:rPr>
          <w:rFonts w:ascii="宋体" w:hAnsi="宋体" w:cs="宋体" w:hint="eastAsia"/>
          <w:b/>
          <w:bCs/>
          <w:kern w:val="0"/>
          <w:szCs w:val="21"/>
        </w:rPr>
        <w:t>：</w:t>
      </w:r>
    </w:p>
    <w:p w:rsidR="007A265B" w:rsidRDefault="009E7272">
      <w:pPr>
        <w:adjustRightInd w:val="0"/>
        <w:snapToGrid w:val="0"/>
        <w:ind w:left="480" w:hangingChars="200" w:hanging="480"/>
        <w:jc w:val="left"/>
        <w:rPr>
          <w:rFonts w:ascii="宋体" w:hAnsi="宋体" w:cs="宋体"/>
          <w:szCs w:val="21"/>
        </w:rPr>
      </w:pPr>
      <w:r>
        <w:rPr>
          <w:rFonts w:ascii="宋体" w:hAnsi="宋体" w:cs="宋体" w:hint="eastAsia"/>
          <w:sz w:val="24"/>
        </w:rPr>
        <w:t>▲</w:t>
      </w:r>
      <w:r>
        <w:rPr>
          <w:rFonts w:ascii="宋体" w:hAnsi="宋体" w:cs="宋体" w:hint="eastAsia"/>
          <w:szCs w:val="21"/>
        </w:rPr>
        <w:t>1、装置具有专业性：能演示流体流经不同位置（管径、高度）稳定界、不稳定界面（突扩、突缩）、毕托管时压力变化情况和</w:t>
      </w:r>
      <w:r>
        <w:rPr>
          <w:rFonts w:ascii="宋体" w:hAnsi="宋体" w:cs="宋体" w:hint="eastAsia"/>
          <w:kern w:val="0"/>
          <w:szCs w:val="21"/>
        </w:rPr>
        <w:t>实验介质流动状态</w:t>
      </w:r>
      <w:r>
        <w:rPr>
          <w:rFonts w:ascii="宋体" w:hAnsi="宋体" w:cs="宋体" w:hint="eastAsia"/>
          <w:szCs w:val="21"/>
        </w:rPr>
        <w:t>；</w:t>
      </w:r>
    </w:p>
    <w:p w:rsidR="007A265B" w:rsidRDefault="009E7272">
      <w:pPr>
        <w:numPr>
          <w:ilvl w:val="2"/>
          <w:numId w:val="11"/>
        </w:numPr>
        <w:adjustRightInd w:val="0"/>
        <w:snapToGrid w:val="0"/>
        <w:ind w:leftChars="100" w:left="210"/>
        <w:jc w:val="left"/>
        <w:rPr>
          <w:rFonts w:ascii="宋体" w:hAnsi="宋体" w:cs="宋体"/>
          <w:szCs w:val="21"/>
        </w:rPr>
      </w:pPr>
      <w:r>
        <w:rPr>
          <w:rFonts w:ascii="宋体" w:hAnsi="宋体" w:cs="宋体" w:hint="eastAsia"/>
          <w:szCs w:val="21"/>
        </w:rPr>
        <w:t>装置具有开放性：可观察流体在流动过程中的能量损失现象；</w:t>
      </w:r>
    </w:p>
    <w:p w:rsidR="007A265B" w:rsidRDefault="009E7272">
      <w:pPr>
        <w:adjustRightInd w:val="0"/>
        <w:snapToGrid w:val="0"/>
        <w:ind w:firstLineChars="100" w:firstLine="210"/>
        <w:jc w:val="left"/>
        <w:rPr>
          <w:rFonts w:ascii="宋体" w:hAnsi="宋体" w:cs="宋体"/>
          <w:szCs w:val="21"/>
        </w:rPr>
      </w:pPr>
      <w:r>
        <w:rPr>
          <w:rFonts w:ascii="宋体" w:hAnsi="宋体" w:cs="宋体" w:hint="eastAsia"/>
          <w:szCs w:val="21"/>
        </w:rPr>
        <w:t>3、验证同一静止流体测压管总压头是一条水平线；</w:t>
      </w:r>
    </w:p>
    <w:p w:rsidR="007A265B" w:rsidRDefault="009E7272">
      <w:pPr>
        <w:adjustRightInd w:val="0"/>
        <w:snapToGrid w:val="0"/>
        <w:ind w:firstLineChars="100" w:firstLine="210"/>
        <w:jc w:val="left"/>
        <w:rPr>
          <w:rFonts w:ascii="宋体" w:hAnsi="宋体" w:cs="宋体"/>
          <w:szCs w:val="21"/>
        </w:rPr>
      </w:pPr>
      <w:r>
        <w:rPr>
          <w:rFonts w:ascii="宋体" w:hAnsi="宋体" w:cs="宋体" w:hint="eastAsia"/>
          <w:szCs w:val="21"/>
        </w:rPr>
        <w:t>4、对比不同管径动能和静压能变化，证明动能和静压能可以相互转化；</w:t>
      </w:r>
    </w:p>
    <w:p w:rsidR="007A265B" w:rsidRDefault="009E7272">
      <w:pPr>
        <w:adjustRightInd w:val="0"/>
        <w:snapToGrid w:val="0"/>
        <w:ind w:firstLineChars="100" w:firstLine="210"/>
        <w:jc w:val="left"/>
        <w:rPr>
          <w:rFonts w:ascii="宋体" w:hAnsi="宋体" w:cs="宋体"/>
          <w:szCs w:val="21"/>
        </w:rPr>
      </w:pPr>
      <w:r>
        <w:rPr>
          <w:rFonts w:ascii="宋体" w:hAnsi="宋体" w:cs="宋体" w:hint="eastAsia"/>
          <w:szCs w:val="21"/>
        </w:rPr>
        <w:t>5、观察不同流速下，各总压测点间差值变化，验证阻力损失与流速的关系；</w:t>
      </w:r>
    </w:p>
    <w:p w:rsidR="007A265B" w:rsidRDefault="009E7272">
      <w:pPr>
        <w:adjustRightInd w:val="0"/>
        <w:snapToGrid w:val="0"/>
        <w:ind w:firstLineChars="100" w:firstLine="210"/>
        <w:jc w:val="left"/>
        <w:rPr>
          <w:rFonts w:ascii="宋体" w:hAnsi="宋体" w:cs="宋体"/>
          <w:szCs w:val="21"/>
        </w:rPr>
      </w:pPr>
      <w:r>
        <w:rPr>
          <w:rFonts w:ascii="宋体" w:hAnsi="宋体" w:cs="宋体" w:hint="eastAsia"/>
          <w:szCs w:val="21"/>
        </w:rPr>
        <w:t>6、观察沿流程总压头变化规律，验证能量损失不可逆；</w:t>
      </w:r>
    </w:p>
    <w:p w:rsidR="007A265B" w:rsidRDefault="009E7272">
      <w:pPr>
        <w:adjustRightInd w:val="0"/>
        <w:snapToGrid w:val="0"/>
        <w:ind w:firstLineChars="100" w:firstLine="210"/>
        <w:jc w:val="left"/>
        <w:rPr>
          <w:rFonts w:ascii="宋体" w:hAnsi="宋体" w:cs="宋体"/>
          <w:szCs w:val="21"/>
        </w:rPr>
      </w:pPr>
      <w:r>
        <w:rPr>
          <w:rFonts w:ascii="宋体" w:hAnsi="宋体" w:cs="宋体" w:hint="eastAsia"/>
          <w:szCs w:val="21"/>
        </w:rPr>
        <w:t>7、观察同一横截面不同测压点，分析同一基准面不同高度测点静压头关系；</w:t>
      </w:r>
    </w:p>
    <w:p w:rsidR="007A265B" w:rsidRDefault="009E7272">
      <w:pPr>
        <w:adjustRightInd w:val="0"/>
        <w:snapToGrid w:val="0"/>
        <w:ind w:firstLineChars="100" w:firstLine="210"/>
        <w:jc w:val="left"/>
        <w:rPr>
          <w:rFonts w:ascii="宋体" w:hAnsi="宋体" w:cs="宋体"/>
          <w:szCs w:val="21"/>
        </w:rPr>
      </w:pPr>
      <w:r>
        <w:rPr>
          <w:rFonts w:ascii="宋体" w:hAnsi="宋体" w:cs="宋体" w:hint="eastAsia"/>
          <w:szCs w:val="21"/>
        </w:rPr>
        <w:t>8、观察并分析突然扩大静压分布情况；</w:t>
      </w:r>
    </w:p>
    <w:p w:rsidR="007A265B" w:rsidRDefault="009E7272">
      <w:pPr>
        <w:adjustRightInd w:val="0"/>
        <w:snapToGrid w:val="0"/>
        <w:ind w:firstLineChars="100" w:firstLine="210"/>
        <w:jc w:val="left"/>
        <w:rPr>
          <w:rFonts w:ascii="宋体" w:hAnsi="宋体" w:cs="宋体"/>
          <w:szCs w:val="21"/>
        </w:rPr>
      </w:pPr>
      <w:r>
        <w:rPr>
          <w:rFonts w:ascii="宋体" w:hAnsi="宋体" w:cs="宋体" w:hint="eastAsia"/>
          <w:szCs w:val="21"/>
        </w:rPr>
        <w:t>9、分析毕托管的工作原理，计算管路平均流速并与实测值对比；</w:t>
      </w:r>
    </w:p>
    <w:p w:rsidR="007A265B" w:rsidRDefault="009E7272">
      <w:pPr>
        <w:adjustRightInd w:val="0"/>
        <w:snapToGrid w:val="0"/>
        <w:ind w:firstLineChars="100" w:firstLine="210"/>
        <w:jc w:val="left"/>
        <w:rPr>
          <w:rFonts w:ascii="宋体" w:hAnsi="宋体" w:cs="宋体"/>
          <w:szCs w:val="21"/>
        </w:rPr>
      </w:pPr>
      <w:r>
        <w:rPr>
          <w:rFonts w:ascii="宋体" w:hAnsi="宋体" w:cs="宋体" w:hint="eastAsia"/>
          <w:szCs w:val="21"/>
        </w:rPr>
        <w:t>10、计算不同管径直管沿程阻力系数；</w:t>
      </w:r>
    </w:p>
    <w:p w:rsidR="007A265B" w:rsidRDefault="009E7272">
      <w:pPr>
        <w:adjustRightInd w:val="0"/>
        <w:snapToGrid w:val="0"/>
        <w:ind w:firstLineChars="100" w:firstLine="210"/>
        <w:jc w:val="left"/>
        <w:rPr>
          <w:rFonts w:ascii="宋体" w:hAnsi="宋体" w:cs="宋体"/>
          <w:szCs w:val="21"/>
        </w:rPr>
      </w:pPr>
      <w:r>
        <w:rPr>
          <w:rFonts w:ascii="宋体" w:hAnsi="宋体" w:cs="宋体" w:hint="eastAsia"/>
          <w:szCs w:val="21"/>
        </w:rPr>
        <w:t>11、计算并分析突缩局部阻力系数；</w:t>
      </w:r>
    </w:p>
    <w:p w:rsidR="007A265B" w:rsidRDefault="009E7272">
      <w:pPr>
        <w:adjustRightInd w:val="0"/>
        <w:snapToGrid w:val="0"/>
        <w:ind w:firstLineChars="100" w:firstLine="210"/>
        <w:jc w:val="left"/>
        <w:rPr>
          <w:rFonts w:ascii="宋体" w:hAnsi="宋体" w:cs="宋体"/>
          <w:szCs w:val="21"/>
        </w:rPr>
      </w:pPr>
      <w:r>
        <w:rPr>
          <w:rFonts w:ascii="宋体" w:hAnsi="宋体" w:cs="宋体" w:hint="eastAsia"/>
          <w:szCs w:val="21"/>
        </w:rPr>
        <w:t>12、了解弯管流量计结构、工作原理及适用条件；</w:t>
      </w:r>
    </w:p>
    <w:p w:rsidR="007A265B" w:rsidRDefault="009E7272">
      <w:pPr>
        <w:adjustRightInd w:val="0"/>
        <w:snapToGrid w:val="0"/>
        <w:ind w:leftChars="100" w:left="630" w:hangingChars="200" w:hanging="420"/>
        <w:jc w:val="left"/>
        <w:rPr>
          <w:rFonts w:ascii="宋体" w:hAnsi="宋体" w:cs="宋体"/>
          <w:szCs w:val="21"/>
        </w:rPr>
      </w:pPr>
      <w:r>
        <w:rPr>
          <w:rFonts w:ascii="宋体" w:hAnsi="宋体" w:cs="宋体" w:hint="eastAsia"/>
          <w:szCs w:val="21"/>
        </w:rPr>
        <w:t>13、装置</w:t>
      </w:r>
      <w:r>
        <w:rPr>
          <w:rFonts w:ascii="宋体" w:hAnsi="宋体" w:cs="宋体" w:hint="eastAsia"/>
          <w:kern w:val="0"/>
          <w:szCs w:val="21"/>
        </w:rPr>
        <w:t>可通过手机扫描装置的二维码，观看实验演示动画，预习实验内容：</w:t>
      </w:r>
      <w:r>
        <w:rPr>
          <w:rFonts w:ascii="宋体" w:hAnsi="宋体" w:cs="宋体" w:hint="eastAsia"/>
          <w:szCs w:val="21"/>
        </w:rPr>
        <w:t>动画内容通过现代化三维建模手段，动画视频配有全流程语音讲解，达到声情并茂的效果，提供不少于三张设备不同角度含播放进度条的动画截图。</w:t>
      </w:r>
    </w:p>
    <w:p w:rsidR="007A265B" w:rsidRDefault="009E7272">
      <w:pPr>
        <w:adjustRightInd w:val="0"/>
        <w:snapToGrid w:val="0"/>
        <w:jc w:val="left"/>
        <w:rPr>
          <w:rFonts w:ascii="宋体" w:hAnsi="宋体" w:cs="宋体"/>
          <w:szCs w:val="21"/>
        </w:rPr>
      </w:pPr>
      <w:r>
        <w:rPr>
          <w:rFonts w:ascii="宋体" w:hAnsi="宋体" w:cs="宋体" w:hint="eastAsia"/>
          <w:b/>
          <w:bCs/>
          <w:kern w:val="0"/>
          <w:szCs w:val="21"/>
        </w:rPr>
        <w:t>三、配置</w:t>
      </w:r>
      <w:r>
        <w:rPr>
          <w:rFonts w:ascii="宋体" w:hAnsi="宋体" w:cs="宋体" w:hint="eastAsia"/>
          <w:b/>
          <w:szCs w:val="21"/>
        </w:rPr>
        <w:t>要求</w:t>
      </w:r>
      <w:r>
        <w:rPr>
          <w:rFonts w:ascii="宋体" w:hAnsi="宋体" w:cs="宋体" w:hint="eastAsia"/>
          <w:b/>
          <w:bCs/>
          <w:kern w:val="0"/>
          <w:szCs w:val="21"/>
        </w:rPr>
        <w:t>：</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1、演示板：配水平坐标线及透明滑尺，易于观察分析</w:t>
      </w:r>
      <w:r>
        <w:rPr>
          <w:rFonts w:ascii="宋体" w:hAnsi="宋体" w:cs="宋体" w:hint="eastAsia"/>
          <w:kern w:val="0"/>
          <w:szCs w:val="21"/>
        </w:rPr>
        <w:t>。数量：1个</w:t>
      </w:r>
    </w:p>
    <w:p w:rsidR="007A265B" w:rsidRDefault="009E7272">
      <w:pPr>
        <w:adjustRightInd w:val="0"/>
        <w:snapToGrid w:val="0"/>
        <w:jc w:val="left"/>
        <w:rPr>
          <w:rFonts w:ascii="宋体" w:hAnsi="宋体" w:cs="宋体"/>
          <w:szCs w:val="21"/>
        </w:rPr>
      </w:pPr>
      <w:r>
        <w:rPr>
          <w:rFonts w:ascii="宋体" w:hAnsi="宋体" w:cs="宋体" w:hint="eastAsia"/>
          <w:sz w:val="24"/>
        </w:rPr>
        <w:t>▲</w:t>
      </w:r>
      <w:r>
        <w:rPr>
          <w:rFonts w:ascii="宋体" w:hAnsi="宋体" w:cs="宋体" w:hint="eastAsia"/>
          <w:szCs w:val="21"/>
        </w:rPr>
        <w:t>2、设备管路：优质透明有机玻璃，≥24个测压点，管内最大流量≥500L/h</w:t>
      </w:r>
      <w:r>
        <w:rPr>
          <w:rFonts w:ascii="宋体" w:hAnsi="宋体" w:cs="宋体" w:hint="eastAsia"/>
          <w:kern w:val="0"/>
          <w:szCs w:val="21"/>
        </w:rPr>
        <w:t>。数量：1套</w:t>
      </w:r>
    </w:p>
    <w:p w:rsidR="007A265B" w:rsidRDefault="009E7272">
      <w:pPr>
        <w:adjustRightInd w:val="0"/>
        <w:snapToGrid w:val="0"/>
        <w:ind w:firstLineChars="100" w:firstLine="210"/>
        <w:rPr>
          <w:rFonts w:ascii="宋体" w:hAnsi="宋体" w:cs="宋体"/>
          <w:kern w:val="0"/>
          <w:szCs w:val="21"/>
        </w:rPr>
      </w:pPr>
      <w:r>
        <w:rPr>
          <w:rFonts w:ascii="宋体" w:hAnsi="宋体" w:cs="宋体" w:hint="eastAsia"/>
          <w:szCs w:val="21"/>
        </w:rPr>
        <w:t>3、循环水箱：材质：PE</w:t>
      </w:r>
      <w:r>
        <w:rPr>
          <w:rFonts w:ascii="宋体" w:hAnsi="宋体" w:cs="宋体" w:hint="eastAsia"/>
          <w:kern w:val="0"/>
          <w:szCs w:val="21"/>
        </w:rPr>
        <w:t>，</w:t>
      </w:r>
      <w:r>
        <w:rPr>
          <w:rFonts w:ascii="宋体" w:hAnsi="宋体" w:cs="宋体" w:hint="eastAsia"/>
          <w:szCs w:val="21"/>
        </w:rPr>
        <w:t>容积≥40L，</w:t>
      </w:r>
      <w:r>
        <w:rPr>
          <w:rFonts w:ascii="宋体" w:hAnsi="宋体" w:cs="宋体" w:hint="eastAsia"/>
          <w:kern w:val="0"/>
          <w:szCs w:val="21"/>
        </w:rPr>
        <w:t>数量：1个；</w:t>
      </w:r>
    </w:p>
    <w:p w:rsidR="007A265B" w:rsidRDefault="009E7272">
      <w:pPr>
        <w:adjustRightInd w:val="0"/>
        <w:snapToGrid w:val="0"/>
        <w:ind w:firstLineChars="100" w:firstLine="210"/>
        <w:rPr>
          <w:rFonts w:ascii="宋体" w:hAnsi="宋体" w:cs="宋体"/>
          <w:szCs w:val="21"/>
        </w:rPr>
      </w:pPr>
      <w:r>
        <w:rPr>
          <w:rFonts w:ascii="宋体" w:hAnsi="宋体" w:cs="宋体" w:hint="eastAsia"/>
          <w:szCs w:val="21"/>
        </w:rPr>
        <w:lastRenderedPageBreak/>
        <w:t>4、高位槽：材质：有机玻璃，容积：≥100L，</w:t>
      </w:r>
      <w:r>
        <w:rPr>
          <w:rFonts w:ascii="宋体" w:hAnsi="宋体" w:cs="宋体" w:hint="eastAsia"/>
          <w:kern w:val="0"/>
          <w:szCs w:val="21"/>
        </w:rPr>
        <w:t>数量：1个</w:t>
      </w:r>
    </w:p>
    <w:p w:rsidR="007A265B" w:rsidRDefault="009E7272">
      <w:pPr>
        <w:adjustRightInd w:val="0"/>
        <w:snapToGrid w:val="0"/>
        <w:ind w:leftChars="100" w:left="210"/>
        <w:jc w:val="left"/>
        <w:rPr>
          <w:rFonts w:ascii="宋体" w:hAnsi="宋体" w:cs="宋体"/>
          <w:b/>
          <w:bCs/>
          <w:szCs w:val="21"/>
        </w:rPr>
      </w:pPr>
      <w:r>
        <w:rPr>
          <w:rFonts w:ascii="宋体" w:hAnsi="宋体" w:cs="宋体" w:hint="eastAsia"/>
          <w:szCs w:val="21"/>
        </w:rPr>
        <w:t>4、磁力循环泵：功率：≤15W，流量：≥7L/min，扬程：≥4m</w:t>
      </w:r>
      <w:r>
        <w:rPr>
          <w:rFonts w:ascii="宋体" w:hAnsi="宋体" w:cs="宋体" w:hint="eastAsia"/>
          <w:kern w:val="0"/>
          <w:szCs w:val="21"/>
        </w:rPr>
        <w:t>。数量：1个</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5、管路：全透明Z型待测管路，可测定不同位置管路总压及静压，数量1套，提供全透明管路实物照片；需提供装置实物照片1张予以证明。</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6、转子流量计：透明壳体，量程：60～600 L/h</w:t>
      </w:r>
      <w:r>
        <w:rPr>
          <w:rFonts w:ascii="宋体" w:hAnsi="宋体" w:cs="宋体" w:hint="eastAsia"/>
          <w:kern w:val="0"/>
          <w:szCs w:val="21"/>
        </w:rPr>
        <w:t>。数量：1个</w:t>
      </w:r>
    </w:p>
    <w:p w:rsidR="007A265B" w:rsidRDefault="009E7272">
      <w:pPr>
        <w:tabs>
          <w:tab w:val="left" w:pos="1560"/>
        </w:tabs>
        <w:adjustRightInd w:val="0"/>
        <w:snapToGrid w:val="0"/>
        <w:ind w:leftChars="100" w:left="210"/>
        <w:jc w:val="left"/>
        <w:rPr>
          <w:rFonts w:ascii="宋体" w:hAnsi="宋体" w:cs="宋体"/>
          <w:b/>
          <w:bCs/>
          <w:szCs w:val="21"/>
        </w:rPr>
      </w:pPr>
      <w:r>
        <w:rPr>
          <w:rFonts w:ascii="宋体" w:hAnsi="宋体" w:cs="宋体" w:hint="eastAsia"/>
          <w:szCs w:val="21"/>
        </w:rPr>
        <w:t>7、装置配套实验辅助系统，学生可通过手机端APP随时学习实验指导视频，能提供系统操作截图。</w:t>
      </w:r>
    </w:p>
    <w:p w:rsidR="007A265B" w:rsidRDefault="009E7272">
      <w:pPr>
        <w:adjustRightInd w:val="0"/>
        <w:snapToGrid w:val="0"/>
        <w:ind w:leftChars="100" w:left="210"/>
        <w:rPr>
          <w:rFonts w:ascii="宋体" w:hAnsi="宋体" w:cs="宋体"/>
          <w:szCs w:val="21"/>
        </w:rPr>
      </w:pPr>
      <w:bookmarkStart w:id="820" w:name="_Hlk64707185"/>
      <w:r>
        <w:rPr>
          <w:rFonts w:ascii="宋体" w:hAnsi="宋体" w:cs="宋体"/>
          <w:szCs w:val="21"/>
        </w:rPr>
        <w:t>8</w:t>
      </w:r>
      <w:r>
        <w:rPr>
          <w:rFonts w:ascii="宋体" w:hAnsi="宋体" w:cs="宋体" w:hint="eastAsia"/>
          <w:szCs w:val="21"/>
        </w:rPr>
        <w:t>、随设备附赠化工类实验与实践装置教学系统3D动画演示视频二维码40个以上，能实现扫码演示。</w:t>
      </w:r>
    </w:p>
    <w:bookmarkEnd w:id="820"/>
    <w:p w:rsidR="007A265B" w:rsidRDefault="009E7272">
      <w:pPr>
        <w:tabs>
          <w:tab w:val="left" w:pos="1560"/>
        </w:tabs>
        <w:adjustRightInd w:val="0"/>
        <w:snapToGrid w:val="0"/>
        <w:ind w:leftChars="100" w:left="210"/>
        <w:rPr>
          <w:rFonts w:ascii="宋体" w:hAnsi="宋体" w:cs="宋体"/>
          <w:szCs w:val="21"/>
        </w:rPr>
      </w:pPr>
      <w:r>
        <w:rPr>
          <w:rFonts w:ascii="宋体" w:hAnsi="宋体" w:cs="宋体"/>
          <w:szCs w:val="21"/>
        </w:rPr>
        <w:t>9</w:t>
      </w:r>
      <w:r>
        <w:rPr>
          <w:rFonts w:ascii="宋体" w:hAnsi="宋体" w:cs="宋体" w:hint="eastAsia"/>
          <w:szCs w:val="21"/>
        </w:rPr>
        <w:t>、装置外观及尺寸：要求装置采用高品质铝合金框架。装置配有可升降万向脚轮：脚轮带有ABS调节手把，可分别调节高度。配有支撑底座用于固定装置。装置尺寸不大于2200mm*580mm*1900mm（长*宽*高）。</w:t>
      </w:r>
    </w:p>
    <w:p w:rsidR="007A265B" w:rsidRDefault="009E7272">
      <w:pPr>
        <w:adjustRightInd w:val="0"/>
        <w:snapToGrid w:val="0"/>
        <w:ind w:leftChars="100" w:left="210"/>
        <w:rPr>
          <w:rFonts w:ascii="宋体" w:hAnsi="宋体" w:cs="宋体"/>
          <w:szCs w:val="21"/>
        </w:rPr>
      </w:pPr>
      <w:r>
        <w:rPr>
          <w:rFonts w:ascii="宋体" w:hAnsi="宋体" w:cs="宋体"/>
          <w:szCs w:val="21"/>
        </w:rPr>
        <w:t>10</w:t>
      </w:r>
      <w:r>
        <w:rPr>
          <w:rFonts w:ascii="宋体" w:hAnsi="宋体" w:cs="宋体" w:hint="eastAsia"/>
          <w:szCs w:val="21"/>
        </w:rPr>
        <w:t>、投标时要求所投产品制造厂商提供不少于1年的免费质保服务，并提供售后服务承诺书并加盖制造厂商公章。</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、保证设备的创新性，投标时要求制造厂商具有高新技术企业证书，提供加盖制造厂商公章的证书复印件，原件备查。</w:t>
      </w:r>
    </w:p>
    <w:p w:rsidR="007A265B" w:rsidRDefault="007A265B">
      <w:pPr>
        <w:pStyle w:val="a0"/>
      </w:pPr>
    </w:p>
    <w:p w:rsidR="007A265B" w:rsidRDefault="009E7272">
      <w:pPr>
        <w:autoSpaceDE w:val="0"/>
        <w:autoSpaceDN w:val="0"/>
        <w:adjustRightInd w:val="0"/>
        <w:snapToGrid w:val="0"/>
        <w:jc w:val="center"/>
        <w:rPr>
          <w:rFonts w:ascii="宋体" w:hAnsi="宋体" w:cs="宋体"/>
          <w:b/>
          <w:kern w:val="0"/>
          <w:szCs w:val="21"/>
        </w:rPr>
      </w:pPr>
      <w:r>
        <w:rPr>
          <w:rFonts w:ascii="宋体" w:hAnsi="宋体" w:cs="宋体" w:hint="eastAsia"/>
          <w:b/>
          <w:kern w:val="0"/>
          <w:sz w:val="28"/>
          <w:szCs w:val="28"/>
        </w:rPr>
        <w:t>10、</w:t>
      </w:r>
      <w:bookmarkStart w:id="821" w:name="_Hlk76635887"/>
      <w:r>
        <w:rPr>
          <w:rFonts w:ascii="宋体" w:hAnsi="宋体" w:cs="宋体" w:hint="eastAsia"/>
          <w:b/>
          <w:kern w:val="0"/>
          <w:sz w:val="28"/>
          <w:szCs w:val="28"/>
        </w:rPr>
        <w:t>二氧化碳PVT曲线测定实验装置</w:t>
      </w:r>
      <w:bookmarkEnd w:id="821"/>
      <w:r>
        <w:rPr>
          <w:rFonts w:ascii="宋体" w:hAnsi="宋体" w:cs="宋体" w:hint="eastAsia"/>
          <w:b/>
          <w:sz w:val="28"/>
          <w:szCs w:val="28"/>
        </w:rPr>
        <w:t>一套</w:t>
      </w:r>
      <w:r>
        <w:rPr>
          <w:rFonts w:ascii="宋体" w:hAnsi="宋体" w:cs="宋体" w:hint="eastAsia"/>
          <w:b/>
          <w:kern w:val="0"/>
          <w:sz w:val="28"/>
          <w:szCs w:val="28"/>
        </w:rPr>
        <w:t xml:space="preserve"> </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1、了解纯物质的临界点、临界压力和临界温度。</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2、理解纯物质的热力学状态：凝结、汽化、饱和等概念。</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3、学习纯物质的P-V图上绘制CO2等温线。</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4、学习纯物质的P-V图判断液相区和气相区。</w:t>
      </w:r>
    </w:p>
    <w:p w:rsidR="007A265B" w:rsidRDefault="009E7272">
      <w:pPr>
        <w:autoSpaceDE w:val="0"/>
        <w:autoSpaceDN w:val="0"/>
        <w:adjustRightInd w:val="0"/>
        <w:snapToGrid w:val="0"/>
        <w:jc w:val="left"/>
        <w:rPr>
          <w:rFonts w:ascii="宋体" w:hAnsi="宋体" w:cs="宋体"/>
          <w:kern w:val="0"/>
          <w:szCs w:val="21"/>
        </w:rPr>
      </w:pPr>
      <w:r>
        <w:rPr>
          <w:rFonts w:ascii="宋体" w:hAnsi="宋体" w:cs="宋体" w:hint="eastAsia"/>
          <w:b/>
          <w:szCs w:val="21"/>
        </w:rPr>
        <w:t>二、装置功能</w:t>
      </w:r>
      <w:r>
        <w:rPr>
          <w:rFonts w:ascii="宋体" w:hAnsi="宋体" w:cs="宋体" w:hint="eastAsia"/>
          <w:b/>
          <w:bCs/>
          <w:kern w:val="0"/>
          <w:szCs w:val="21"/>
        </w:rPr>
        <w:t>要求</w:t>
      </w:r>
      <w:r>
        <w:rPr>
          <w:rFonts w:ascii="宋体" w:hAnsi="宋体" w:cs="宋体" w:hint="eastAsia"/>
          <w:b/>
          <w:szCs w:val="21"/>
        </w:rPr>
        <w:t>：</w:t>
      </w:r>
    </w:p>
    <w:p w:rsidR="007A265B" w:rsidRDefault="009E7272">
      <w:pPr>
        <w:adjustRightInd w:val="0"/>
        <w:snapToGrid w:val="0"/>
        <w:ind w:leftChars="100" w:left="210"/>
        <w:jc w:val="left"/>
        <w:rPr>
          <w:rFonts w:ascii="宋体" w:hAnsi="宋体" w:cs="宋体"/>
          <w:szCs w:val="21"/>
        </w:rPr>
      </w:pPr>
      <w:r>
        <w:rPr>
          <w:rFonts w:ascii="宋体" w:hAnsi="宋体" w:cs="宋体" w:hint="eastAsia"/>
          <w:szCs w:val="21"/>
        </w:rPr>
        <w:t>1、装置能够测定不同温度下的</w:t>
      </w:r>
      <w:r>
        <w:rPr>
          <w:rFonts w:ascii="宋体" w:hAnsi="宋体" w:cs="宋体" w:hint="eastAsia"/>
          <w:kern w:val="0"/>
          <w:szCs w:val="21"/>
        </w:rPr>
        <w:t>PVT数据。</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szCs w:val="21"/>
        </w:rPr>
        <w:t>2、</w:t>
      </w:r>
      <w:r>
        <w:rPr>
          <w:rFonts w:ascii="宋体" w:hAnsi="宋体" w:cs="宋体" w:hint="eastAsia"/>
          <w:kern w:val="0"/>
          <w:szCs w:val="21"/>
        </w:rPr>
        <w:t>装置具备专业性，能观察CO</w:t>
      </w:r>
      <w:r>
        <w:rPr>
          <w:rFonts w:ascii="宋体" w:hAnsi="宋体" w:cs="宋体" w:hint="eastAsia"/>
          <w:kern w:val="0"/>
          <w:szCs w:val="21"/>
          <w:vertAlign w:val="subscript"/>
        </w:rPr>
        <w:t>2</w:t>
      </w:r>
      <w:r>
        <w:rPr>
          <w:rFonts w:ascii="宋体" w:hAnsi="宋体" w:cs="宋体" w:hint="eastAsia"/>
          <w:kern w:val="0"/>
          <w:szCs w:val="21"/>
        </w:rPr>
        <w:t>临界乳光现象、整体相变现象、气-液两相模糊不清现象，加深学生对临界状态的感性认识和热力学基本概念的理解。</w:t>
      </w:r>
    </w:p>
    <w:p w:rsidR="007A265B" w:rsidRDefault="009E7272">
      <w:pPr>
        <w:adjustRightInd w:val="0"/>
        <w:snapToGrid w:val="0"/>
        <w:ind w:leftChars="100" w:left="210"/>
        <w:jc w:val="left"/>
        <w:rPr>
          <w:rFonts w:ascii="宋体" w:hAnsi="宋体" w:cs="宋体"/>
          <w:szCs w:val="21"/>
        </w:rPr>
      </w:pPr>
      <w:r>
        <w:rPr>
          <w:rFonts w:ascii="宋体" w:hAnsi="宋体" w:cs="宋体" w:hint="eastAsia"/>
          <w:kern w:val="0"/>
          <w:szCs w:val="21"/>
        </w:rPr>
        <w:t>3、设备配备活塞式压力计、恒温器等相关热工仪器。</w:t>
      </w:r>
    </w:p>
    <w:p w:rsidR="007A265B" w:rsidRDefault="009E7272">
      <w:pPr>
        <w:autoSpaceDE w:val="0"/>
        <w:autoSpaceDN w:val="0"/>
        <w:adjustRightInd w:val="0"/>
        <w:snapToGrid w:val="0"/>
        <w:ind w:left="210" w:hangingChars="100" w:hanging="210"/>
        <w:jc w:val="left"/>
        <w:rPr>
          <w:rFonts w:ascii="宋体" w:hAnsi="宋体" w:cs="宋体"/>
          <w:szCs w:val="21"/>
        </w:rPr>
      </w:pPr>
      <w:r>
        <w:rPr>
          <w:rFonts w:ascii="宋体" w:hAnsi="宋体" w:cs="宋体" w:hint="eastAsia"/>
          <w:szCs w:val="21"/>
        </w:rPr>
        <w:t>▲4、设备可通过手机扫描装置的二维码，观看实验演示动画，预习实验内容：动画演示时间不小于2min，动画内容通过现代化三维建模手段，动画视频配有全流程语音讲解，达到声情并茂的效果，提供不少于三张设备不同角度含播放进度条的动画截图。</w:t>
      </w:r>
    </w:p>
    <w:p w:rsidR="007A265B" w:rsidRDefault="009E7272">
      <w:pPr>
        <w:adjustRightInd w:val="0"/>
        <w:snapToGrid w:val="0"/>
        <w:ind w:left="240" w:hangingChars="100" w:hanging="240"/>
        <w:jc w:val="left"/>
        <w:rPr>
          <w:rFonts w:ascii="宋体" w:hAnsi="宋体" w:cs="宋体"/>
          <w:szCs w:val="21"/>
        </w:rPr>
      </w:pPr>
      <w:r>
        <w:rPr>
          <w:rFonts w:ascii="宋体" w:hAnsi="宋体" w:cs="宋体" w:hint="eastAsia"/>
          <w:sz w:val="24"/>
        </w:rPr>
        <w:t>▲</w:t>
      </w:r>
      <w:r>
        <w:rPr>
          <w:rFonts w:ascii="宋体" w:hAnsi="宋体" w:cs="宋体" w:hint="eastAsia"/>
          <w:szCs w:val="21"/>
        </w:rPr>
        <w:t>5、装置配套智能在线学习系统：应用WEBGL技术呈现网页版智能在线学习系统，实现虚实结合教学模式，根据提供的演示账号，能登录演示体验。</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5.1智能题库板块，具备远程理论学习、试卷制作、答题操作、考试成绩统计。老师分类别建立题库，自主选择试卷题型如选择题，判断题等，自主设置题型权重及分值，试卷自动生成，考试成绩自动统计。</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5.2音视频资源板块，动画视频通过现代化三维建模手段，动画视频配有全流程语音讲解，达到声情并茂的效果。</w:t>
      </w:r>
    </w:p>
    <w:p w:rsidR="007A265B" w:rsidRDefault="009E7272">
      <w:pPr>
        <w:autoSpaceDE w:val="0"/>
        <w:autoSpaceDN w:val="0"/>
        <w:adjustRightInd w:val="0"/>
        <w:snapToGrid w:val="0"/>
        <w:jc w:val="left"/>
        <w:rPr>
          <w:rFonts w:ascii="宋体" w:hAnsi="宋体" w:cs="宋体"/>
          <w:b/>
          <w:kern w:val="0"/>
          <w:szCs w:val="21"/>
        </w:rPr>
      </w:pPr>
      <w:r>
        <w:rPr>
          <w:rFonts w:ascii="宋体" w:hAnsi="宋体" w:cs="宋体" w:hint="eastAsia"/>
          <w:b/>
          <w:kern w:val="0"/>
          <w:szCs w:val="21"/>
        </w:rPr>
        <w:t>三、配置</w:t>
      </w:r>
      <w:r>
        <w:rPr>
          <w:rFonts w:ascii="宋体" w:hAnsi="宋体" w:cs="宋体" w:hint="eastAsia"/>
          <w:b/>
          <w:bCs/>
          <w:kern w:val="0"/>
          <w:szCs w:val="21"/>
        </w:rPr>
        <w:t>要求</w:t>
      </w:r>
      <w:r>
        <w:rPr>
          <w:rFonts w:ascii="宋体" w:hAnsi="宋体" w:cs="宋体" w:hint="eastAsia"/>
          <w:b/>
          <w:kern w:val="0"/>
          <w:szCs w:val="21"/>
        </w:rPr>
        <w:t>：</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1、操作条件：温度不大于50℃，操作压力不大于10MPa。</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2、玻璃毛细管：承压≤10MPa，长度600mm。数量：1支。</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3、玻璃夹套：带刻度和温度传感器测口，刻度范围0</w:t>
      </w:r>
      <w:r>
        <w:rPr>
          <w:rFonts w:ascii="宋体" w:hAnsi="宋体" w:cs="宋体" w:hint="eastAsia"/>
          <w:kern w:val="0"/>
          <w:sz w:val="24"/>
          <w:szCs w:val="21"/>
        </w:rPr>
        <w:t>～</w:t>
      </w:r>
      <w:r>
        <w:rPr>
          <w:rFonts w:ascii="宋体" w:hAnsi="宋体" w:cs="宋体" w:hint="eastAsia"/>
          <w:kern w:val="0"/>
          <w:szCs w:val="21"/>
        </w:rPr>
        <w:t>400mm。数量：1支。</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4、活塞式压力校验器：量程：0</w:t>
      </w:r>
      <w:r>
        <w:rPr>
          <w:rFonts w:ascii="宋体" w:hAnsi="宋体" w:cs="宋体" w:hint="eastAsia"/>
          <w:kern w:val="0"/>
          <w:sz w:val="24"/>
          <w:szCs w:val="21"/>
        </w:rPr>
        <w:t>～</w:t>
      </w:r>
      <w:r>
        <w:rPr>
          <w:rFonts w:ascii="宋体" w:hAnsi="宋体" w:cs="宋体" w:hint="eastAsia"/>
          <w:kern w:val="0"/>
          <w:szCs w:val="21"/>
        </w:rPr>
        <w:t>16MPa。</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5、针式压力表：量程：0</w:t>
      </w:r>
      <w:r>
        <w:rPr>
          <w:rFonts w:ascii="宋体" w:hAnsi="宋体" w:cs="宋体" w:hint="eastAsia"/>
          <w:kern w:val="0"/>
          <w:sz w:val="24"/>
          <w:szCs w:val="21"/>
        </w:rPr>
        <w:t>～</w:t>
      </w:r>
      <w:r>
        <w:rPr>
          <w:rFonts w:ascii="宋体" w:hAnsi="宋体" w:cs="宋体" w:hint="eastAsia"/>
          <w:kern w:val="0"/>
          <w:szCs w:val="21"/>
        </w:rPr>
        <w:t>16Mpa，精度0.4%FS。</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6、</w:t>
      </w:r>
      <w:r>
        <w:rPr>
          <w:rFonts w:ascii="宋体" w:hAnsi="宋体" w:cs="宋体" w:hint="eastAsia"/>
          <w:szCs w:val="21"/>
        </w:rPr>
        <w:t>温度测量：温度传感器，Pt100，显示分度0.1℃。</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7、恒温水浴：无氟环保型制冷，带外循泵，温度范围-5</w:t>
      </w:r>
      <w:r>
        <w:rPr>
          <w:rFonts w:ascii="宋体" w:hAnsi="宋体" w:cs="宋体" w:hint="eastAsia"/>
          <w:kern w:val="0"/>
          <w:sz w:val="24"/>
          <w:szCs w:val="21"/>
        </w:rPr>
        <w:t>～</w:t>
      </w:r>
      <w:r>
        <w:rPr>
          <w:rFonts w:ascii="宋体" w:hAnsi="宋体" w:cs="宋体" w:hint="eastAsia"/>
          <w:kern w:val="0"/>
          <w:szCs w:val="21"/>
        </w:rPr>
        <w:t>99℃，控温精度0.1℃。</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8、</w:t>
      </w:r>
      <w:bookmarkStart w:id="822" w:name="_Hlk93481151"/>
      <w:r>
        <w:rPr>
          <w:rFonts w:ascii="宋体" w:hAnsi="宋体" w:cs="宋体" w:hint="eastAsia"/>
          <w:szCs w:val="21"/>
        </w:rPr>
        <w:t>装置配套实验辅助系统，1套。学生可通过手机端APP随时学习实验指导视频。能提供系统操作截图不少于2张。</w:t>
      </w:r>
    </w:p>
    <w:p w:rsidR="007A265B" w:rsidRDefault="009E7272">
      <w:pPr>
        <w:adjustRightInd w:val="0"/>
        <w:snapToGrid w:val="0"/>
        <w:ind w:left="240" w:hangingChars="100" w:hanging="240"/>
        <w:rPr>
          <w:rFonts w:ascii="宋体" w:hAnsi="宋体" w:cs="宋体"/>
          <w:szCs w:val="21"/>
        </w:rPr>
      </w:pPr>
      <w:r>
        <w:rPr>
          <w:rFonts w:ascii="宋体" w:hAnsi="宋体" w:cs="宋体" w:hint="eastAsia"/>
          <w:sz w:val="24"/>
        </w:rPr>
        <w:t>▲</w:t>
      </w:r>
      <w:r>
        <w:rPr>
          <w:rFonts w:ascii="宋体" w:hAnsi="宋体" w:cs="宋体"/>
          <w:szCs w:val="21"/>
        </w:rPr>
        <w:t>9</w:t>
      </w:r>
      <w:r>
        <w:rPr>
          <w:rFonts w:ascii="宋体" w:hAnsi="宋体" w:cs="宋体" w:hint="eastAsia"/>
          <w:szCs w:val="21"/>
        </w:rPr>
        <w:t>、装置配套有智能在线学习系统。能提供5个教师端帐号和200个学生学习帐号，系统永久免费使用和升级。需提供软件操作截图不少于3张。</w:t>
      </w:r>
    </w:p>
    <w:p w:rsidR="007A265B" w:rsidRDefault="009E7272">
      <w:pPr>
        <w:adjustRightInd w:val="0"/>
        <w:snapToGrid w:val="0"/>
        <w:ind w:left="240" w:hangingChars="100" w:hanging="240"/>
        <w:rPr>
          <w:rFonts w:ascii="宋体" w:hAnsi="宋体" w:cs="宋体"/>
          <w:szCs w:val="21"/>
        </w:rPr>
      </w:pPr>
      <w:r>
        <w:rPr>
          <w:rFonts w:ascii="宋体" w:hAnsi="宋体" w:cs="宋体" w:hint="eastAsia"/>
          <w:sz w:val="24"/>
        </w:rPr>
        <w:t>▲</w:t>
      </w:r>
      <w:r>
        <w:rPr>
          <w:rFonts w:ascii="宋体" w:hAnsi="宋体" w:cs="宋体" w:hint="eastAsia"/>
          <w:szCs w:val="21"/>
        </w:rPr>
        <w:t>1</w:t>
      </w:r>
      <w:r>
        <w:rPr>
          <w:rFonts w:ascii="宋体" w:hAnsi="宋体" w:cs="宋体"/>
          <w:szCs w:val="21"/>
        </w:rPr>
        <w:t>0</w:t>
      </w:r>
      <w:r>
        <w:rPr>
          <w:rFonts w:ascii="宋体" w:hAnsi="宋体" w:cs="宋体" w:hint="eastAsia"/>
          <w:szCs w:val="21"/>
        </w:rPr>
        <w:t>、随设备附赠化工类实验与实践装置教学系统3D动画演示视频二维码40个以上，能实现扫码演示</w:t>
      </w:r>
    </w:p>
    <w:bookmarkEnd w:id="822"/>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lastRenderedPageBreak/>
        <w:t>1</w:t>
      </w:r>
      <w:r>
        <w:rPr>
          <w:rFonts w:ascii="宋体" w:hAnsi="宋体" w:cs="宋体"/>
          <w:bCs/>
          <w:szCs w:val="21"/>
        </w:rPr>
        <w:t>1</w:t>
      </w:r>
      <w:r>
        <w:rPr>
          <w:rFonts w:ascii="宋体" w:hAnsi="宋体" w:cs="宋体" w:hint="eastAsia"/>
          <w:bCs/>
          <w:szCs w:val="21"/>
        </w:rPr>
        <w:t>、投标时要求所投产品制造厂商提供不少于1年的免费质保服务，并提供售后服务承诺书并加盖制造厂商公章。</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1</w:t>
      </w:r>
      <w:r>
        <w:rPr>
          <w:rFonts w:ascii="宋体" w:hAnsi="宋体" w:cs="宋体"/>
          <w:bCs/>
          <w:szCs w:val="21"/>
        </w:rPr>
        <w:t>2</w:t>
      </w:r>
      <w:r>
        <w:rPr>
          <w:rFonts w:ascii="宋体" w:hAnsi="宋体" w:cs="宋体" w:hint="eastAsia"/>
          <w:bCs/>
          <w:szCs w:val="21"/>
        </w:rPr>
        <w:t>、保证设备的创新性，投标时要求制造厂商具有高新技术企业证书，提供加盖制造厂商公章的证书复印件。</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13、装置尺寸不大于1480mm*580mm*1800mm（长*宽*高）。</w:t>
      </w:r>
    </w:p>
    <w:p w:rsidR="007A265B" w:rsidRDefault="007A265B">
      <w:pPr>
        <w:autoSpaceDE w:val="0"/>
        <w:autoSpaceDN w:val="0"/>
        <w:adjustRightInd w:val="0"/>
        <w:spacing w:line="360" w:lineRule="auto"/>
        <w:rPr>
          <w:rFonts w:ascii="宋体" w:hAnsi="宋体" w:cs="宋体"/>
          <w:b/>
          <w:kern w:val="0"/>
          <w:sz w:val="28"/>
          <w:szCs w:val="28"/>
        </w:rPr>
      </w:pPr>
    </w:p>
    <w:p w:rsidR="007A265B" w:rsidRDefault="009E7272">
      <w:pPr>
        <w:autoSpaceDE w:val="0"/>
        <w:autoSpaceDN w:val="0"/>
        <w:adjustRightInd w:val="0"/>
        <w:spacing w:line="360" w:lineRule="auto"/>
        <w:jc w:val="center"/>
        <w:rPr>
          <w:rFonts w:ascii="宋体" w:hAnsi="宋体" w:cs="宋体"/>
        </w:rPr>
      </w:pPr>
      <w:r>
        <w:rPr>
          <w:rFonts w:ascii="宋体" w:hAnsi="宋体" w:cs="宋体" w:hint="eastAsia"/>
          <w:b/>
          <w:kern w:val="0"/>
          <w:sz w:val="28"/>
          <w:szCs w:val="28"/>
        </w:rPr>
        <w:t>11、停留时间分布与反应器流动特性测定实验装置</w:t>
      </w:r>
      <w:r>
        <w:rPr>
          <w:rFonts w:ascii="宋体" w:hAnsi="宋体" w:cs="宋体" w:hint="eastAsia"/>
          <w:b/>
          <w:sz w:val="28"/>
          <w:szCs w:val="28"/>
        </w:rPr>
        <w:t>一套</w:t>
      </w:r>
      <w:r>
        <w:rPr>
          <w:rFonts w:ascii="宋体" w:hAnsi="宋体" w:cs="宋体" w:hint="eastAsia"/>
          <w:b/>
          <w:kern w:val="0"/>
          <w:sz w:val="28"/>
          <w:szCs w:val="28"/>
        </w:rPr>
        <w:t xml:space="preserve"> </w:t>
      </w:r>
      <w:r>
        <w:rPr>
          <w:rFonts w:ascii="宋体" w:hAnsi="宋体" w:cs="宋体"/>
          <w:b/>
          <w:kern w:val="0"/>
          <w:sz w:val="28"/>
          <w:szCs w:val="28"/>
        </w:rPr>
        <w:t xml:space="preserve"> </w:t>
      </w:r>
    </w:p>
    <w:p w:rsidR="007A265B" w:rsidRDefault="009E7272">
      <w:pPr>
        <w:numPr>
          <w:ilvl w:val="0"/>
          <w:numId w:val="12"/>
        </w:numPr>
        <w:autoSpaceDE w:val="0"/>
        <w:autoSpaceDN w:val="0"/>
        <w:adjustRightInd w:val="0"/>
        <w:snapToGrid w:val="0"/>
        <w:jc w:val="left"/>
        <w:rPr>
          <w:rFonts w:ascii="宋体" w:hAnsi="宋体" w:cs="宋体"/>
          <w:b/>
          <w:kern w:val="0"/>
          <w:szCs w:val="21"/>
        </w:rPr>
      </w:pPr>
      <w:r>
        <w:rPr>
          <w:rFonts w:ascii="宋体" w:hAnsi="宋体" w:cs="宋体" w:hint="eastAsia"/>
          <w:b/>
          <w:bCs/>
          <w:kern w:val="0"/>
          <w:szCs w:val="21"/>
        </w:rPr>
        <w:t>装置必须满足的知识点要求</w:t>
      </w:r>
      <w:r>
        <w:rPr>
          <w:rFonts w:ascii="宋体" w:hAnsi="宋体" w:cs="宋体" w:hint="eastAsia"/>
          <w:b/>
          <w:kern w:val="0"/>
          <w:szCs w:val="21"/>
        </w:rPr>
        <w:t>:</w:t>
      </w:r>
    </w:p>
    <w:p w:rsidR="007A265B" w:rsidRDefault="009E7272">
      <w:pPr>
        <w:widowControl/>
        <w:adjustRightInd w:val="0"/>
        <w:snapToGrid w:val="0"/>
        <w:ind w:leftChars="100" w:left="210"/>
        <w:jc w:val="left"/>
        <w:rPr>
          <w:rFonts w:ascii="宋体" w:hAnsi="宋体" w:cs="宋体"/>
          <w:szCs w:val="21"/>
        </w:rPr>
      </w:pPr>
      <w:r>
        <w:rPr>
          <w:rFonts w:ascii="宋体" w:hAnsi="宋体" w:cs="宋体" w:hint="eastAsia"/>
          <w:szCs w:val="21"/>
        </w:rPr>
        <w:t>1、学习单釜与三釜串联反应器停留时间测定方法。</w:t>
      </w:r>
    </w:p>
    <w:p w:rsidR="007A265B" w:rsidRDefault="009E7272">
      <w:pPr>
        <w:widowControl/>
        <w:adjustRightInd w:val="0"/>
        <w:snapToGrid w:val="0"/>
        <w:ind w:leftChars="100" w:left="210"/>
        <w:jc w:val="left"/>
        <w:rPr>
          <w:rFonts w:ascii="宋体" w:hAnsi="宋体" w:cs="宋体"/>
          <w:szCs w:val="21"/>
        </w:rPr>
      </w:pPr>
      <w:r>
        <w:rPr>
          <w:rFonts w:ascii="宋体" w:hAnsi="宋体" w:cs="宋体" w:hint="eastAsia"/>
          <w:szCs w:val="21"/>
        </w:rPr>
        <w:t>2、理解串联模型参数对釜式反应器停留时间分布以及返混程度的表征。</w:t>
      </w:r>
    </w:p>
    <w:p w:rsidR="007A265B" w:rsidRDefault="009E7272">
      <w:pPr>
        <w:widowControl/>
        <w:adjustRightInd w:val="0"/>
        <w:snapToGrid w:val="0"/>
        <w:ind w:leftChars="100" w:left="210"/>
        <w:jc w:val="left"/>
        <w:rPr>
          <w:rFonts w:ascii="宋体" w:hAnsi="宋体" w:cs="宋体"/>
          <w:szCs w:val="21"/>
        </w:rPr>
      </w:pPr>
      <w:r>
        <w:rPr>
          <w:rFonts w:ascii="宋体" w:hAnsi="宋体" w:cs="宋体" w:hint="eastAsia"/>
          <w:szCs w:val="21"/>
        </w:rPr>
        <w:t>3、了解模型参数N的物理意义。</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szCs w:val="21"/>
        </w:rPr>
        <w:t>4、理解平推流和全混流两种理想模式。</w:t>
      </w:r>
    </w:p>
    <w:p w:rsidR="007A265B" w:rsidRDefault="009E7272">
      <w:pPr>
        <w:autoSpaceDE w:val="0"/>
        <w:autoSpaceDN w:val="0"/>
        <w:adjustRightInd w:val="0"/>
        <w:snapToGrid w:val="0"/>
        <w:jc w:val="left"/>
        <w:rPr>
          <w:rFonts w:ascii="宋体" w:hAnsi="宋体" w:cs="宋体"/>
          <w:b/>
          <w:szCs w:val="21"/>
        </w:rPr>
      </w:pPr>
      <w:r>
        <w:rPr>
          <w:rFonts w:ascii="宋体" w:hAnsi="宋体" w:cs="宋体" w:hint="eastAsia"/>
          <w:b/>
          <w:szCs w:val="21"/>
        </w:rPr>
        <w:t>二、装置功能要求：</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1、装置采用脉冲示踪法测定停留时间分布，电导仪能准确实时检测各反应釜出口示踪剂的浓度，通过计算机软件处理得到停留时间分布曲线。</w:t>
      </w:r>
    </w:p>
    <w:p w:rsidR="007A265B" w:rsidRDefault="009E7272">
      <w:pPr>
        <w:autoSpaceDE w:val="0"/>
        <w:autoSpaceDN w:val="0"/>
        <w:adjustRightInd w:val="0"/>
        <w:snapToGrid w:val="0"/>
        <w:ind w:leftChars="100" w:left="210"/>
        <w:jc w:val="left"/>
        <w:rPr>
          <w:rFonts w:ascii="宋体" w:hAnsi="宋体" w:cs="宋体"/>
          <w:b/>
          <w:szCs w:val="21"/>
        </w:rPr>
      </w:pPr>
      <w:r>
        <w:rPr>
          <w:rFonts w:ascii="宋体" w:hAnsi="宋体" w:cs="宋体" w:hint="eastAsia"/>
          <w:kern w:val="0"/>
          <w:szCs w:val="21"/>
        </w:rPr>
        <w:t>2、装置具备专业性，能通过多釜串联</w:t>
      </w:r>
      <w:bookmarkStart w:id="823" w:name="OLE_LINK21"/>
      <w:bookmarkStart w:id="824" w:name="OLE_LINK22"/>
      <w:r>
        <w:rPr>
          <w:rFonts w:ascii="宋体" w:hAnsi="宋体" w:cs="宋体" w:hint="eastAsia"/>
          <w:kern w:val="0"/>
          <w:szCs w:val="21"/>
        </w:rPr>
        <w:t>模型参数</w:t>
      </w:r>
      <w:bookmarkEnd w:id="823"/>
      <w:bookmarkEnd w:id="824"/>
      <w:r>
        <w:rPr>
          <w:rFonts w:ascii="宋体" w:hAnsi="宋体" w:cs="宋体" w:hint="eastAsia"/>
          <w:kern w:val="0"/>
          <w:szCs w:val="21"/>
        </w:rPr>
        <w:t>对釜式反应器停留时间分布以及返混程度做分析研究，模型参数N代表反应器的返混程度，N越大，返混程度越小，进而引导学生</w:t>
      </w:r>
      <w:bookmarkStart w:id="825" w:name="OLE_LINK20"/>
      <w:bookmarkStart w:id="826" w:name="OLE_LINK19"/>
      <w:r>
        <w:rPr>
          <w:rFonts w:ascii="宋体" w:hAnsi="宋体" w:cs="宋体" w:hint="eastAsia"/>
          <w:kern w:val="0"/>
          <w:szCs w:val="21"/>
        </w:rPr>
        <w:t>理解平推流和全混流</w:t>
      </w:r>
      <w:bookmarkEnd w:id="825"/>
      <w:bookmarkEnd w:id="826"/>
      <w:r>
        <w:rPr>
          <w:rFonts w:ascii="宋体" w:hAnsi="宋体" w:cs="宋体" w:hint="eastAsia"/>
          <w:kern w:val="0"/>
          <w:szCs w:val="21"/>
        </w:rPr>
        <w:t>两种理想模式。</w:t>
      </w:r>
    </w:p>
    <w:p w:rsidR="007A265B" w:rsidRDefault="009E7272">
      <w:pPr>
        <w:autoSpaceDE w:val="0"/>
        <w:autoSpaceDN w:val="0"/>
        <w:adjustRightInd w:val="0"/>
        <w:snapToGrid w:val="0"/>
        <w:ind w:left="210" w:hangingChars="100" w:hanging="210"/>
        <w:jc w:val="left"/>
        <w:rPr>
          <w:rFonts w:ascii="宋体" w:hAnsi="宋体" w:cs="宋体"/>
          <w:szCs w:val="21"/>
        </w:rPr>
      </w:pPr>
      <w:r>
        <w:rPr>
          <w:rFonts w:ascii="宋体" w:hAnsi="宋体" w:cs="宋体" w:hint="eastAsia"/>
        </w:rPr>
        <w:t>▲3</w:t>
      </w:r>
      <w:r>
        <w:rPr>
          <w:rFonts w:ascii="宋体" w:hAnsi="宋体" w:cs="宋体" w:hint="eastAsia"/>
          <w:szCs w:val="21"/>
        </w:rPr>
        <w:t>、设备</w:t>
      </w:r>
      <w:r>
        <w:rPr>
          <w:rFonts w:ascii="宋体" w:hAnsi="宋体" w:cs="宋体" w:hint="eastAsia"/>
          <w:kern w:val="0"/>
          <w:szCs w:val="21"/>
        </w:rPr>
        <w:t>可通过手机扫描装置的二维码，观看实验演示动画，预习实验内容：</w:t>
      </w:r>
      <w:r>
        <w:rPr>
          <w:rFonts w:ascii="宋体" w:hAnsi="宋体" w:cs="宋体" w:hint="eastAsia"/>
          <w:szCs w:val="21"/>
        </w:rPr>
        <w:t>动画演示时间不小于2min，动画内容通过现代化三维建模手段，动画视频配有全流程语音讲解，达到声情并茂的效果，提供设备不同角度含播放进度条的动画截图。</w:t>
      </w:r>
    </w:p>
    <w:p w:rsidR="007A265B" w:rsidRDefault="009E7272">
      <w:pPr>
        <w:adjustRightInd w:val="0"/>
        <w:snapToGrid w:val="0"/>
        <w:ind w:left="210" w:hangingChars="100" w:hanging="210"/>
        <w:jc w:val="left"/>
        <w:rPr>
          <w:rFonts w:ascii="宋体" w:hAnsi="宋体" w:cs="宋体"/>
          <w:szCs w:val="21"/>
        </w:rPr>
      </w:pPr>
      <w:r>
        <w:rPr>
          <w:rFonts w:ascii="宋体" w:hAnsi="宋体" w:cs="宋体" w:hint="eastAsia"/>
        </w:rPr>
        <w:t>▲4</w:t>
      </w:r>
      <w:r>
        <w:rPr>
          <w:rFonts w:ascii="宋体" w:hAnsi="宋体" w:cs="宋体" w:hint="eastAsia"/>
          <w:szCs w:val="21"/>
        </w:rPr>
        <w:t>、智能在线学习系统：应用WEBGL技术呈现网页版智能在线学习系统，实现虚实结合的教学模式，提供相关软件演示账号、相关功能截图。</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4.1智能3D虚拟仿真板块，具备3D虚拟实验室场景和实验装置，实现模拟操作、测试，模拟操作成绩可同步至在线教学系统账号，并具备在无网络环境进行3D模拟练习。</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4.2智能题库板块，具备远程理论学习、试卷制作、答题操作、考试成绩统计。老师分类别建立题库，自主选择试卷题型如选择题，判断题等，自主设置题型权重及分值，试卷自动生成，考试成绩自动统计。</w:t>
      </w:r>
    </w:p>
    <w:p w:rsidR="007A265B" w:rsidRDefault="009E7272">
      <w:pPr>
        <w:autoSpaceDE w:val="0"/>
        <w:autoSpaceDN w:val="0"/>
        <w:adjustRightInd w:val="0"/>
        <w:snapToGrid w:val="0"/>
        <w:jc w:val="left"/>
        <w:rPr>
          <w:rFonts w:ascii="宋体" w:hAnsi="宋体" w:cs="宋体"/>
          <w:b/>
          <w:kern w:val="0"/>
          <w:szCs w:val="21"/>
        </w:rPr>
      </w:pPr>
      <w:r>
        <w:rPr>
          <w:rFonts w:ascii="宋体" w:hAnsi="宋体" w:cs="宋体" w:hint="eastAsia"/>
          <w:b/>
          <w:kern w:val="0"/>
          <w:szCs w:val="21"/>
        </w:rPr>
        <w:t xml:space="preserve">三、配置要求： </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1、反应釜：材质：透明有机玻璃，大反应釜：容积：≥3L，</w:t>
      </w:r>
      <w:bookmarkStart w:id="827" w:name="_Hlk64647588"/>
      <w:r>
        <w:rPr>
          <w:rFonts w:ascii="宋体" w:hAnsi="宋体" w:cs="宋体" w:hint="eastAsia"/>
          <w:kern w:val="0"/>
          <w:szCs w:val="21"/>
        </w:rPr>
        <w:t>数量1个</w:t>
      </w:r>
      <w:bookmarkEnd w:id="827"/>
      <w:r>
        <w:rPr>
          <w:rFonts w:ascii="宋体" w:hAnsi="宋体" w:cs="宋体" w:hint="eastAsia"/>
          <w:kern w:val="0"/>
          <w:szCs w:val="21"/>
        </w:rPr>
        <w:t>；小反应釜：容积：≤1L，数量3个。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2、水箱：容积：≥30L，材质：透明PE,数量1个。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3、电机：功率：40～60W，数显无级调速，数量4个。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4、水泵：磁力驱动泵，额定功率：15W，额定流量：≤7L/min，数量1个。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5、数字电导仪：0～2000μS/cm，4～20mA远程输出，数量4个；</w:t>
      </w:r>
      <w:bookmarkStart w:id="828" w:name="_Hlk64703629"/>
      <w:r>
        <w:rPr>
          <w:rFonts w:ascii="宋体" w:hAnsi="宋体" w:cs="宋体" w:hint="eastAsia"/>
          <w:kern w:val="0"/>
          <w:szCs w:val="21"/>
        </w:rPr>
        <w:t>电导仪变送模块数量4</w:t>
      </w:r>
      <w:bookmarkEnd w:id="828"/>
      <w:r>
        <w:rPr>
          <w:rFonts w:ascii="宋体" w:hAnsi="宋体" w:cs="宋体" w:hint="eastAsia"/>
          <w:kern w:val="0"/>
          <w:szCs w:val="21"/>
        </w:rPr>
        <w:t>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6、转子流量计：量程：6～60L/h，介质：水，数量2个。</w:t>
      </w:r>
    </w:p>
    <w:p w:rsidR="007A265B" w:rsidRDefault="009E7272">
      <w:pPr>
        <w:adjustRightInd w:val="0"/>
        <w:snapToGrid w:val="0"/>
        <w:ind w:leftChars="100" w:left="210"/>
        <w:rPr>
          <w:rFonts w:ascii="宋体" w:hAnsi="宋体" w:cs="宋体"/>
          <w:szCs w:val="21"/>
        </w:rPr>
      </w:pPr>
      <w:bookmarkStart w:id="829" w:name="_Hlk65762566"/>
      <w:r>
        <w:rPr>
          <w:rFonts w:ascii="宋体" w:hAnsi="宋体" w:cs="宋体" w:hint="eastAsia"/>
          <w:szCs w:val="21"/>
        </w:rPr>
        <w:t>7、管路：设备所有液体管路及气体管路均采用硬质透明可视管路，整套采用快拆式连接方式，耐压≥0.6MPa，壁厚≥2.0mm，引压管等辅助管道采用透明软管，提供装置实物照片1张予以证明。</w:t>
      </w:r>
    </w:p>
    <w:p w:rsidR="007A265B" w:rsidRDefault="009E7272">
      <w:pPr>
        <w:adjustRightInd w:val="0"/>
        <w:snapToGrid w:val="0"/>
        <w:ind w:left="210" w:hangingChars="100" w:hanging="210"/>
        <w:rPr>
          <w:rFonts w:ascii="宋体" w:hAnsi="宋体" w:cs="宋体"/>
          <w:szCs w:val="21"/>
        </w:rPr>
      </w:pPr>
      <w:r>
        <w:rPr>
          <w:rFonts w:ascii="宋体" w:hAnsi="宋体" w:cs="宋体" w:hint="eastAsia"/>
          <w:kern w:val="0"/>
          <w:szCs w:val="21"/>
        </w:rPr>
        <w:t>★8</w:t>
      </w:r>
      <w:r>
        <w:rPr>
          <w:rFonts w:ascii="宋体" w:hAnsi="宋体" w:cs="宋体" w:hint="eastAsia"/>
          <w:szCs w:val="21"/>
        </w:rPr>
        <w:t>、电控系统：集成所有远传信号，模块控制系统，随意搭配控制模组，采样频率不低于200Kbps，通信端口数不少于3个。</w:t>
      </w:r>
    </w:p>
    <w:p w:rsidR="007A265B" w:rsidRDefault="009E7272">
      <w:pPr>
        <w:adjustRightInd w:val="0"/>
        <w:snapToGrid w:val="0"/>
        <w:ind w:leftChars="87" w:left="183"/>
        <w:rPr>
          <w:rFonts w:ascii="宋体" w:hAnsi="宋体" w:cs="宋体"/>
          <w:szCs w:val="21"/>
        </w:rPr>
      </w:pPr>
      <w:r>
        <w:rPr>
          <w:rFonts w:ascii="宋体" w:hAnsi="宋体" w:cs="宋体" w:hint="eastAsia"/>
          <w:szCs w:val="21"/>
        </w:rPr>
        <w:t>8.1适配PT模块，接收温度传感器信号，监测水箱温度，精度≤0.05%，显示机构为操控终端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8.2适配AD模块，接收4～20mA模拟量信号</w:t>
      </w:r>
      <w:r>
        <w:rPr>
          <w:rFonts w:ascii="宋体" w:hAnsi="宋体" w:cs="宋体" w:hint="eastAsia"/>
          <w:kern w:val="0"/>
          <w:szCs w:val="21"/>
        </w:rPr>
        <w:t>，监测电导率仪，</w:t>
      </w:r>
      <w:r>
        <w:rPr>
          <w:rFonts w:ascii="宋体" w:hAnsi="宋体" w:cs="宋体" w:hint="eastAsia"/>
          <w:szCs w:val="21"/>
        </w:rPr>
        <w:t>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8.3适配DA模块，输出4～20mA模拟量信号，控制搅拌桨转速，精度≤0.05%，显示机构为操控终端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8.4兼容DO信号，输出开关量信号，控制搅拌桨启停，精度≤0.05%，显示机构为操控终端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9、工业一体化操控终端：数量1台。触摸式操作，≥15寸，分辨率不低于1920×1080，可安装控制软件</w:t>
      </w:r>
      <w:r>
        <w:rPr>
          <w:rFonts w:ascii="宋体" w:hAnsi="宋体" w:cs="宋体" w:hint="eastAsia"/>
          <w:kern w:val="0"/>
          <w:szCs w:val="21"/>
        </w:rPr>
        <w:t>。</w:t>
      </w:r>
    </w:p>
    <w:p w:rsidR="007A265B" w:rsidRDefault="009E7272">
      <w:pPr>
        <w:adjustRightInd w:val="0"/>
        <w:snapToGrid w:val="0"/>
        <w:ind w:firstLineChars="100" w:firstLine="210"/>
        <w:rPr>
          <w:rFonts w:ascii="宋体" w:hAnsi="宋体" w:cs="宋体"/>
          <w:szCs w:val="21"/>
        </w:rPr>
      </w:pPr>
      <w:r>
        <w:rPr>
          <w:rFonts w:ascii="宋体" w:hAnsi="宋体" w:cs="宋体" w:hint="eastAsia"/>
          <w:szCs w:val="21"/>
        </w:rPr>
        <w:t>10、内嵌实验人员信息采集模组1套。</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11、配有云控制修复系统软件模块1套。提供软件运行界面截图不少于2张。</w:t>
      </w:r>
    </w:p>
    <w:p w:rsidR="007A265B" w:rsidRDefault="009E7272">
      <w:pPr>
        <w:adjustRightInd w:val="0"/>
        <w:snapToGrid w:val="0"/>
        <w:ind w:left="210" w:hangingChars="100" w:hanging="210"/>
        <w:rPr>
          <w:rFonts w:ascii="宋体" w:hAnsi="宋体" w:cs="宋体"/>
          <w:szCs w:val="21"/>
        </w:rPr>
      </w:pPr>
      <w:r>
        <w:rPr>
          <w:rFonts w:ascii="宋体" w:hAnsi="宋体" w:cs="宋体" w:hint="eastAsia"/>
        </w:rPr>
        <w:t>▲12</w:t>
      </w:r>
      <w:r>
        <w:rPr>
          <w:rFonts w:ascii="宋体" w:hAnsi="宋体" w:cs="宋体" w:hint="eastAsia"/>
          <w:szCs w:val="21"/>
        </w:rPr>
        <w:t>、装置配套实验辅助系统，1套。通过装置自带操作终端进行分步式操作视频指导学习，同时</w:t>
      </w:r>
      <w:r>
        <w:rPr>
          <w:rFonts w:ascii="宋体" w:hAnsi="宋体" w:cs="宋体" w:hint="eastAsia"/>
          <w:szCs w:val="21"/>
        </w:rPr>
        <w:lastRenderedPageBreak/>
        <w:t>具备手机端APP，学生通过网络随时学习实验指导视频。能提供系统操作截图不少于2张。</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13、配套有在线教学系统（智能学习系统）。提供5个教师端帐号和200个学生学习帐号，系统永久免费使用和升级。</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14、随设备附赠化工类实验与实践装置教学系统3D动画演示视频二维码40个以上，能实现扫码演示。</w:t>
      </w:r>
      <w:bookmarkEnd w:id="829"/>
    </w:p>
    <w:p w:rsidR="007A265B" w:rsidRDefault="009E7272">
      <w:pPr>
        <w:pStyle w:val="a0"/>
        <w:spacing w:line="360" w:lineRule="auto"/>
        <w:ind w:firstLineChars="100" w:firstLine="210"/>
      </w:pPr>
      <w:r>
        <w:rPr>
          <w:rFonts w:ascii="宋体" w:hAnsi="宋体" w:cs="宋体" w:hint="eastAsia"/>
          <w:kern w:val="2"/>
          <w:sz w:val="21"/>
          <w:szCs w:val="21"/>
        </w:rPr>
        <w:t xml:space="preserve">15、装置尺寸不大于2200mm*580mm*2200mm（长*宽*高）。 </w:t>
      </w:r>
    </w:p>
    <w:p w:rsidR="007A265B" w:rsidRDefault="007A265B">
      <w:pPr>
        <w:autoSpaceDE w:val="0"/>
        <w:autoSpaceDN w:val="0"/>
        <w:adjustRightInd w:val="0"/>
        <w:snapToGrid w:val="0"/>
        <w:jc w:val="center"/>
        <w:rPr>
          <w:rFonts w:ascii="宋体" w:hAnsi="宋体" w:cs="宋体"/>
          <w:b/>
          <w:kern w:val="0"/>
          <w:sz w:val="28"/>
          <w:szCs w:val="28"/>
        </w:rPr>
      </w:pPr>
    </w:p>
    <w:p w:rsidR="007A265B" w:rsidRDefault="009E7272">
      <w:pPr>
        <w:autoSpaceDE w:val="0"/>
        <w:autoSpaceDN w:val="0"/>
        <w:adjustRightInd w:val="0"/>
        <w:snapToGrid w:val="0"/>
        <w:jc w:val="center"/>
        <w:rPr>
          <w:rFonts w:ascii="宋体" w:hAnsi="宋体" w:cs="宋体"/>
          <w:b/>
          <w:kern w:val="0"/>
          <w:szCs w:val="21"/>
        </w:rPr>
      </w:pPr>
      <w:r>
        <w:rPr>
          <w:rFonts w:ascii="宋体" w:hAnsi="宋体" w:cs="宋体" w:hint="eastAsia"/>
          <w:b/>
          <w:kern w:val="0"/>
          <w:sz w:val="28"/>
          <w:szCs w:val="28"/>
        </w:rPr>
        <w:t>12、</w:t>
      </w:r>
      <w:bookmarkStart w:id="830" w:name="_Hlk76636177"/>
      <w:r>
        <w:rPr>
          <w:rFonts w:ascii="宋体" w:hAnsi="宋体" w:cs="宋体" w:hint="eastAsia"/>
          <w:b/>
          <w:kern w:val="0"/>
          <w:sz w:val="28"/>
          <w:szCs w:val="28"/>
        </w:rPr>
        <w:t>二元系统汽液平衡数据测定装置</w:t>
      </w:r>
      <w:bookmarkEnd w:id="830"/>
      <w:r>
        <w:rPr>
          <w:rFonts w:ascii="宋体" w:hAnsi="宋体" w:cs="宋体" w:hint="eastAsia"/>
          <w:b/>
          <w:sz w:val="28"/>
          <w:szCs w:val="28"/>
        </w:rPr>
        <w:t>一套</w:t>
      </w:r>
      <w:r>
        <w:rPr>
          <w:rFonts w:ascii="宋体" w:hAnsi="宋体" w:cs="宋体" w:hint="eastAsia"/>
          <w:b/>
          <w:kern w:val="0"/>
          <w:sz w:val="28"/>
          <w:szCs w:val="28"/>
        </w:rPr>
        <w:t xml:space="preserve"> </w:t>
      </w:r>
      <w:r>
        <w:rPr>
          <w:rFonts w:ascii="宋体" w:hAnsi="宋体" w:cs="宋体"/>
          <w:b/>
          <w:kern w:val="0"/>
          <w:sz w:val="28"/>
          <w:szCs w:val="28"/>
        </w:rPr>
        <w:t xml:space="preserve"> </w:t>
      </w:r>
    </w:p>
    <w:p w:rsidR="007A265B" w:rsidRDefault="009E7272">
      <w:pPr>
        <w:numPr>
          <w:ilvl w:val="0"/>
          <w:numId w:val="13"/>
        </w:numPr>
        <w:autoSpaceDE w:val="0"/>
        <w:autoSpaceDN w:val="0"/>
        <w:adjustRightInd w:val="0"/>
        <w:snapToGrid w:val="0"/>
        <w:jc w:val="left"/>
        <w:rPr>
          <w:rFonts w:ascii="宋体" w:hAnsi="宋体" w:cs="宋体"/>
          <w:kern w:val="0"/>
          <w:szCs w:val="21"/>
        </w:rPr>
      </w:pPr>
      <w:r>
        <w:rPr>
          <w:rFonts w:ascii="宋体" w:hAnsi="宋体" w:cs="宋体" w:hint="eastAsia"/>
          <w:b/>
          <w:bCs/>
          <w:kern w:val="0"/>
          <w:szCs w:val="21"/>
        </w:rPr>
        <w:t>装置必须满足的知识点要求</w:t>
      </w:r>
      <w:r>
        <w:rPr>
          <w:rFonts w:ascii="宋体" w:hAnsi="宋体" w:cs="宋体" w:hint="eastAsia"/>
          <w:b/>
          <w:kern w:val="0"/>
          <w:szCs w:val="21"/>
        </w:rPr>
        <w:t>:</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1、理解测定二元汽液平衡数据的意义。</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2、学习二元汽液平衡相图的绘制。</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3、学习通过有恒沸物体系相图确定恒沸点。</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4、学习从实验测得的T–P–X–Y数据计算各组分的活度系数。</w:t>
      </w:r>
    </w:p>
    <w:p w:rsidR="007A265B" w:rsidRDefault="009E7272">
      <w:pPr>
        <w:adjustRightInd w:val="0"/>
        <w:snapToGrid w:val="0"/>
        <w:jc w:val="left"/>
        <w:rPr>
          <w:rFonts w:ascii="宋体" w:hAnsi="宋体" w:cs="宋体"/>
          <w:b/>
          <w:szCs w:val="21"/>
        </w:rPr>
      </w:pPr>
      <w:r>
        <w:rPr>
          <w:rFonts w:ascii="宋体" w:hAnsi="宋体" w:cs="宋体" w:hint="eastAsia"/>
          <w:b/>
          <w:szCs w:val="21"/>
        </w:rPr>
        <w:t>二、装置功能</w:t>
      </w:r>
      <w:r>
        <w:rPr>
          <w:rFonts w:ascii="宋体" w:hAnsi="宋体" w:cs="宋体" w:hint="eastAsia"/>
          <w:b/>
          <w:kern w:val="0"/>
          <w:szCs w:val="21"/>
        </w:rPr>
        <w:t>要求</w:t>
      </w:r>
      <w:r>
        <w:rPr>
          <w:rFonts w:ascii="宋体" w:hAnsi="宋体" w:cs="宋体" w:hint="eastAsia"/>
          <w:b/>
          <w:szCs w:val="21"/>
        </w:rPr>
        <w:t>：</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1、装置能测定常压下二元系统的汽–液平衡数据。</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2、气液平衡釜透明可视，可观察釜内的实验现象。</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3、平衡釜外有真空夹套保温，釜内液体和气体分别形成循环系统，样品用量少，达到平衡速度快。</w:t>
      </w:r>
    </w:p>
    <w:p w:rsidR="007A265B" w:rsidRDefault="009E7272">
      <w:pPr>
        <w:autoSpaceDE w:val="0"/>
        <w:autoSpaceDN w:val="0"/>
        <w:adjustRightInd w:val="0"/>
        <w:snapToGrid w:val="0"/>
        <w:ind w:leftChars="100" w:left="210"/>
        <w:jc w:val="left"/>
        <w:rPr>
          <w:rFonts w:ascii="宋体" w:hAnsi="宋体" w:cs="宋体"/>
          <w:b/>
          <w:szCs w:val="21"/>
        </w:rPr>
      </w:pPr>
      <w:r>
        <w:rPr>
          <w:rFonts w:ascii="宋体" w:hAnsi="宋体" w:cs="宋体" w:hint="eastAsia"/>
          <w:kern w:val="0"/>
          <w:szCs w:val="21"/>
        </w:rPr>
        <w:t>4、装置具备专业性，能通过分析平衡汽、液相组成，可获得有关的热力学参数，从实验测得的T–P–X–Y数据计算各组份的活度系数。</w:t>
      </w:r>
    </w:p>
    <w:p w:rsidR="007A265B" w:rsidRDefault="009E7272">
      <w:pPr>
        <w:adjustRightInd w:val="0"/>
        <w:snapToGrid w:val="0"/>
        <w:ind w:left="210" w:hangingChars="100" w:hanging="210"/>
        <w:jc w:val="left"/>
        <w:rPr>
          <w:rFonts w:ascii="宋体" w:hAnsi="宋体" w:cs="宋体"/>
          <w:szCs w:val="21"/>
        </w:rPr>
      </w:pPr>
      <w:r>
        <w:rPr>
          <w:rFonts w:ascii="宋体" w:hAnsi="宋体" w:cs="Times New Roman" w:hint="eastAsia"/>
        </w:rPr>
        <w:t>▲</w:t>
      </w:r>
      <w:r>
        <w:rPr>
          <w:rFonts w:ascii="宋体" w:hAnsi="宋体" w:cs="宋体"/>
          <w:szCs w:val="21"/>
        </w:rPr>
        <w:t>5、设备</w:t>
      </w:r>
      <w:r>
        <w:rPr>
          <w:rFonts w:ascii="宋体" w:hAnsi="宋体" w:cs="宋体" w:hint="eastAsia"/>
          <w:kern w:val="0"/>
          <w:szCs w:val="21"/>
        </w:rPr>
        <w:t>可通过手机扫描装置的二维码，观看实验演示动画，预习实验内容：</w:t>
      </w:r>
      <w:r>
        <w:rPr>
          <w:rFonts w:ascii="宋体" w:hAnsi="宋体" w:cs="宋体" w:hint="eastAsia"/>
          <w:szCs w:val="21"/>
        </w:rPr>
        <w:t>动画演示时间不小于</w:t>
      </w:r>
      <w:r>
        <w:rPr>
          <w:rFonts w:ascii="宋体" w:hAnsi="宋体" w:cs="宋体"/>
          <w:szCs w:val="21"/>
        </w:rPr>
        <w:t>2min，动画内容通过现代化三维建模手段，</w:t>
      </w:r>
      <w:r>
        <w:rPr>
          <w:rFonts w:ascii="宋体" w:hAnsi="宋体" w:cs="宋体" w:hint="eastAsia"/>
          <w:szCs w:val="21"/>
        </w:rPr>
        <w:t>动画视频配有全流程语音讲解，达到声情并茂的效果，提供不少于三张设备不同角度含播放进度条的动画截图。</w:t>
      </w:r>
    </w:p>
    <w:p w:rsidR="007A265B" w:rsidRDefault="009E7272">
      <w:pPr>
        <w:adjustRightInd w:val="0"/>
        <w:snapToGrid w:val="0"/>
        <w:ind w:left="210" w:hangingChars="100" w:hanging="210"/>
        <w:jc w:val="left"/>
        <w:rPr>
          <w:rFonts w:ascii="宋体" w:hAnsi="宋体" w:cs="宋体"/>
          <w:szCs w:val="21"/>
        </w:rPr>
      </w:pPr>
      <w:r>
        <w:rPr>
          <w:rFonts w:ascii="宋体" w:hAnsi="宋体" w:cs="Times New Roman" w:hint="eastAsia"/>
        </w:rPr>
        <w:t>▲</w:t>
      </w:r>
      <w:r>
        <w:rPr>
          <w:rFonts w:ascii="宋体" w:hAnsi="宋体" w:cs="宋体" w:hint="eastAsia"/>
          <w:szCs w:val="21"/>
        </w:rPr>
        <w:t>6</w:t>
      </w:r>
      <w:r>
        <w:rPr>
          <w:rFonts w:ascii="宋体" w:hAnsi="宋体" w:cs="宋体"/>
          <w:szCs w:val="21"/>
        </w:rPr>
        <w:t>、</w:t>
      </w:r>
      <w:r>
        <w:rPr>
          <w:rFonts w:ascii="宋体" w:hAnsi="宋体" w:cs="宋体" w:hint="eastAsia"/>
          <w:szCs w:val="21"/>
        </w:rPr>
        <w:t>装置配套智能在线学习系统：</w:t>
      </w:r>
      <w:r>
        <w:rPr>
          <w:rFonts w:ascii="宋体" w:hAnsi="宋体" w:cs="宋体"/>
          <w:szCs w:val="21"/>
        </w:rPr>
        <w:t>应用WEBGL技术</w:t>
      </w:r>
      <w:r>
        <w:rPr>
          <w:rFonts w:ascii="宋体" w:hAnsi="宋体" w:cs="宋体" w:hint="eastAsia"/>
          <w:szCs w:val="21"/>
        </w:rPr>
        <w:t>呈现</w:t>
      </w:r>
      <w:r>
        <w:rPr>
          <w:rFonts w:ascii="宋体" w:hAnsi="宋体" w:cs="宋体"/>
          <w:szCs w:val="21"/>
        </w:rPr>
        <w:t>网页版</w:t>
      </w:r>
      <w:r>
        <w:rPr>
          <w:rFonts w:ascii="宋体" w:hAnsi="宋体" w:cs="宋体" w:hint="eastAsia"/>
          <w:szCs w:val="21"/>
        </w:rPr>
        <w:t>智能</w:t>
      </w:r>
      <w:r>
        <w:rPr>
          <w:rFonts w:ascii="宋体" w:hAnsi="宋体" w:cs="宋体"/>
          <w:szCs w:val="21"/>
        </w:rPr>
        <w:t>在线</w:t>
      </w:r>
      <w:r>
        <w:rPr>
          <w:rFonts w:ascii="宋体" w:hAnsi="宋体" w:cs="宋体" w:hint="eastAsia"/>
          <w:szCs w:val="21"/>
        </w:rPr>
        <w:t>学习</w:t>
      </w:r>
      <w:r>
        <w:rPr>
          <w:rFonts w:ascii="宋体" w:hAnsi="宋体" w:cs="宋体"/>
          <w:szCs w:val="21"/>
        </w:rPr>
        <w:t>系统</w:t>
      </w:r>
      <w:r>
        <w:rPr>
          <w:rFonts w:ascii="宋体" w:hAnsi="宋体" w:cs="宋体" w:hint="eastAsia"/>
          <w:szCs w:val="21"/>
        </w:rPr>
        <w:t>，实现虚实结合教学模式，根据提供的演示账号，能登录演示体验。</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6</w:t>
      </w:r>
      <w:r>
        <w:rPr>
          <w:rFonts w:ascii="宋体" w:hAnsi="宋体" w:cs="宋体"/>
          <w:szCs w:val="21"/>
        </w:rPr>
        <w:t>.1</w:t>
      </w:r>
      <w:r>
        <w:rPr>
          <w:rFonts w:ascii="宋体" w:hAnsi="宋体" w:cs="宋体" w:hint="eastAsia"/>
          <w:szCs w:val="21"/>
        </w:rPr>
        <w:t>智能题库板块，具备</w:t>
      </w:r>
      <w:r>
        <w:rPr>
          <w:rFonts w:ascii="宋体" w:hAnsi="宋体" w:cs="宋体"/>
          <w:szCs w:val="21"/>
        </w:rPr>
        <w:t>远程理论学习、试卷制作</w:t>
      </w:r>
      <w:r>
        <w:rPr>
          <w:rFonts w:ascii="宋体" w:hAnsi="宋体" w:cs="宋体" w:hint="eastAsia"/>
          <w:szCs w:val="21"/>
        </w:rPr>
        <w:t>、答题操作、</w:t>
      </w:r>
      <w:r>
        <w:rPr>
          <w:rFonts w:ascii="宋体" w:hAnsi="宋体" w:cs="宋体"/>
          <w:szCs w:val="21"/>
        </w:rPr>
        <w:t>考试成绩统计。老师分类别建立题库，自主选择试卷题型如选择题，判断题等，自主设置题型权重及分值，试卷自动生成，考试成绩自动统计</w:t>
      </w:r>
      <w:r>
        <w:rPr>
          <w:rFonts w:ascii="宋体" w:hAnsi="宋体" w:cs="宋体" w:hint="eastAsia"/>
          <w:szCs w:val="21"/>
        </w:rPr>
        <w:t>。</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6</w:t>
      </w:r>
      <w:r>
        <w:rPr>
          <w:rFonts w:ascii="宋体" w:hAnsi="宋体" w:cs="宋体"/>
          <w:szCs w:val="21"/>
        </w:rPr>
        <w:t>.2</w:t>
      </w:r>
      <w:r>
        <w:rPr>
          <w:rFonts w:ascii="宋体" w:hAnsi="宋体" w:cs="宋体" w:hint="eastAsia"/>
          <w:szCs w:val="21"/>
        </w:rPr>
        <w:t>音视频资源板块，</w:t>
      </w:r>
      <w:r>
        <w:rPr>
          <w:rFonts w:ascii="宋体" w:hAnsi="宋体" w:cs="宋体"/>
          <w:szCs w:val="21"/>
        </w:rPr>
        <w:t>动画</w:t>
      </w:r>
      <w:r>
        <w:rPr>
          <w:rFonts w:ascii="宋体" w:hAnsi="宋体" w:cs="宋体" w:hint="eastAsia"/>
          <w:szCs w:val="21"/>
        </w:rPr>
        <w:t>视频</w:t>
      </w:r>
      <w:r>
        <w:rPr>
          <w:rFonts w:ascii="宋体" w:hAnsi="宋体" w:cs="宋体"/>
          <w:szCs w:val="21"/>
        </w:rPr>
        <w:t>通过现代化三维建模手段，</w:t>
      </w:r>
      <w:r>
        <w:rPr>
          <w:rFonts w:ascii="宋体" w:hAnsi="宋体" w:cs="宋体" w:hint="eastAsia"/>
          <w:szCs w:val="21"/>
        </w:rPr>
        <w:t>动画视频配有全流程语音讲解，达到声情并茂的效果。</w:t>
      </w:r>
    </w:p>
    <w:p w:rsidR="007A265B" w:rsidRDefault="009E7272">
      <w:pPr>
        <w:autoSpaceDE w:val="0"/>
        <w:autoSpaceDN w:val="0"/>
        <w:adjustRightInd w:val="0"/>
        <w:snapToGrid w:val="0"/>
        <w:jc w:val="left"/>
        <w:rPr>
          <w:rFonts w:ascii="宋体" w:hAnsi="宋体" w:cs="宋体"/>
          <w:b/>
          <w:kern w:val="0"/>
          <w:szCs w:val="21"/>
        </w:rPr>
      </w:pPr>
      <w:r>
        <w:rPr>
          <w:rFonts w:ascii="宋体" w:hAnsi="宋体" w:cs="宋体" w:hint="eastAsia"/>
          <w:b/>
          <w:kern w:val="0"/>
          <w:szCs w:val="21"/>
        </w:rPr>
        <w:t>三、配置要求：</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1、实验体系：环己烷-乙醇二元体系。</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2、气液平衡釜：真空保温，加液量35</w:t>
      </w:r>
      <w:bookmarkStart w:id="831" w:name="_Hlk76636465"/>
      <w:r>
        <w:rPr>
          <w:rFonts w:ascii="宋体" w:hAnsi="宋体" w:cs="宋体" w:hint="eastAsia"/>
          <w:kern w:val="0"/>
          <w:szCs w:val="21"/>
        </w:rPr>
        <w:t>～</w:t>
      </w:r>
      <w:bookmarkEnd w:id="831"/>
      <w:r>
        <w:rPr>
          <w:rFonts w:ascii="宋体" w:hAnsi="宋体" w:cs="宋体" w:hint="eastAsia"/>
          <w:kern w:val="0"/>
          <w:szCs w:val="21"/>
        </w:rPr>
        <w:t>45mL，配套气相温度测量，数量：1套。</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3、电加热器：加热功率≤200W，手动调节加热功率，最高使用温度≤150℃，常压，数量：1个。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4、球形冷凝器：上下磨口尺寸Φ19mm，长度300mm。数量：1个。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5、气相温度</w:t>
      </w:r>
      <w:r>
        <w:rPr>
          <w:rFonts w:ascii="宋体" w:hAnsi="宋体" w:cs="宋体" w:hint="eastAsia"/>
          <w:szCs w:val="21"/>
        </w:rPr>
        <w:t>测量</w:t>
      </w:r>
      <w:r>
        <w:rPr>
          <w:rFonts w:ascii="宋体" w:hAnsi="宋体" w:cs="宋体" w:hint="eastAsia"/>
          <w:kern w:val="0"/>
          <w:szCs w:val="21"/>
        </w:rPr>
        <w:t>：温度</w:t>
      </w:r>
      <w:r>
        <w:rPr>
          <w:rFonts w:ascii="宋体" w:hAnsi="宋体" w:cs="宋体" w:hint="eastAsia"/>
          <w:szCs w:val="21"/>
        </w:rPr>
        <w:t>传感器，Pt100，显示分度0.1℃。</w:t>
      </w:r>
      <w:r>
        <w:rPr>
          <w:rFonts w:ascii="宋体" w:hAnsi="宋体" w:cs="宋体" w:hint="eastAsia"/>
          <w:kern w:val="0"/>
          <w:szCs w:val="21"/>
        </w:rPr>
        <w:t>数量：1个。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6、加热温度测量：温度</w:t>
      </w:r>
      <w:r>
        <w:rPr>
          <w:rFonts w:ascii="宋体" w:hAnsi="宋体" w:cs="宋体" w:hint="eastAsia"/>
          <w:szCs w:val="21"/>
        </w:rPr>
        <w:t>传感器，</w:t>
      </w:r>
      <w:r>
        <w:rPr>
          <w:rFonts w:ascii="宋体" w:hAnsi="宋体" w:cs="宋体" w:hint="eastAsia"/>
          <w:kern w:val="0"/>
          <w:szCs w:val="21"/>
        </w:rPr>
        <w:t>热电偶，</w:t>
      </w:r>
      <w:r>
        <w:rPr>
          <w:rFonts w:ascii="宋体" w:hAnsi="宋体" w:cs="宋体" w:hint="eastAsia"/>
          <w:szCs w:val="21"/>
        </w:rPr>
        <w:t>显示分度0.1℃。</w:t>
      </w:r>
      <w:r>
        <w:rPr>
          <w:rFonts w:ascii="宋体" w:hAnsi="宋体" w:cs="宋体" w:hint="eastAsia"/>
          <w:kern w:val="0"/>
          <w:szCs w:val="21"/>
        </w:rPr>
        <w:t>数量：1个。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7、阿贝折光仪：折射率测量范围1.300～1.7000。数量：1个。</w:t>
      </w:r>
    </w:p>
    <w:p w:rsidR="007A265B" w:rsidRDefault="009E7272">
      <w:pPr>
        <w:autoSpaceDE w:val="0"/>
        <w:autoSpaceDN w:val="0"/>
        <w:adjustRightInd w:val="0"/>
        <w:snapToGrid w:val="0"/>
        <w:jc w:val="left"/>
        <w:rPr>
          <w:rFonts w:ascii="宋体" w:hAnsi="宋体" w:cs="宋体"/>
          <w:kern w:val="0"/>
          <w:szCs w:val="21"/>
        </w:rPr>
      </w:pPr>
      <w:bookmarkStart w:id="832" w:name="_Hlk102985849"/>
      <w:r>
        <w:rPr>
          <w:rFonts w:ascii="宋体" w:hAnsi="宋体" w:cs="宋体" w:hint="eastAsia"/>
          <w:b/>
          <w:kern w:val="0"/>
          <w:szCs w:val="21"/>
        </w:rPr>
        <w:t>★</w:t>
      </w:r>
      <w:bookmarkEnd w:id="832"/>
      <w:r>
        <w:rPr>
          <w:rFonts w:ascii="宋体" w:hAnsi="宋体" w:cs="宋体" w:hint="eastAsia"/>
          <w:kern w:val="0"/>
          <w:szCs w:val="21"/>
        </w:rPr>
        <w:t>8、恒温水浴：无氟环保型制冷，带外循泵，温度范围-5～99℃，控温精度0.1℃。数量：1个。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kern w:val="0"/>
          <w:szCs w:val="21"/>
        </w:rPr>
        <w:t>9</w:t>
      </w:r>
      <w:r>
        <w:rPr>
          <w:rFonts w:ascii="宋体" w:hAnsi="宋体" w:cs="宋体" w:hint="eastAsia"/>
          <w:kern w:val="0"/>
          <w:szCs w:val="21"/>
        </w:rPr>
        <w:t>、冷凝系统：冷凝器夹套水可循环，冷凝温度：-5℃～99℃，</w:t>
      </w:r>
      <w:r>
        <w:rPr>
          <w:rFonts w:ascii="宋体" w:hAnsi="宋体" w:cs="宋体" w:hint="eastAsia"/>
          <w:szCs w:val="21"/>
        </w:rPr>
        <w:t>控温精度±1℃。</w:t>
      </w:r>
      <w:r>
        <w:rPr>
          <w:rFonts w:ascii="宋体" w:hAnsi="宋体" w:cs="宋体" w:hint="eastAsia"/>
          <w:kern w:val="0"/>
          <w:szCs w:val="21"/>
        </w:rPr>
        <w:t>数量：1套。</w:t>
      </w:r>
    </w:p>
    <w:p w:rsidR="007A265B" w:rsidRDefault="009E7272">
      <w:pPr>
        <w:adjustRightInd w:val="0"/>
        <w:snapToGrid w:val="0"/>
        <w:ind w:left="210" w:hangingChars="100" w:hanging="210"/>
        <w:jc w:val="left"/>
        <w:rPr>
          <w:rFonts w:ascii="宋体" w:hAnsi="宋体" w:cs="宋体"/>
          <w:szCs w:val="21"/>
        </w:rPr>
      </w:pPr>
      <w:r>
        <w:rPr>
          <w:rFonts w:ascii="宋体" w:hAnsi="宋体" w:cs="Times New Roman" w:hint="eastAsia"/>
        </w:rPr>
        <w:t>▲</w:t>
      </w:r>
      <w:r>
        <w:rPr>
          <w:rFonts w:ascii="宋体" w:hAnsi="宋体" w:cs="宋体"/>
          <w:szCs w:val="21"/>
        </w:rPr>
        <w:t>10</w:t>
      </w:r>
      <w:r>
        <w:rPr>
          <w:rFonts w:ascii="宋体" w:hAnsi="宋体" w:cs="宋体" w:hint="eastAsia"/>
          <w:szCs w:val="21"/>
        </w:rPr>
        <w:t>、装置配套实验辅助系统，1套。学生可通过手机端</w:t>
      </w:r>
      <w:r>
        <w:rPr>
          <w:rFonts w:ascii="宋体" w:hAnsi="宋体" w:cs="宋体"/>
          <w:szCs w:val="21"/>
        </w:rPr>
        <w:t>APP随时学习实验指导视频。</w:t>
      </w:r>
      <w:r>
        <w:rPr>
          <w:rFonts w:ascii="宋体" w:hAnsi="宋体" w:cs="宋体" w:hint="eastAsia"/>
          <w:szCs w:val="21"/>
        </w:rPr>
        <w:t>能提供系统</w:t>
      </w:r>
      <w:r>
        <w:rPr>
          <w:rFonts w:ascii="宋体" w:hAnsi="宋体" w:cs="宋体"/>
          <w:szCs w:val="21"/>
        </w:rPr>
        <w:t>操作截图</w:t>
      </w:r>
      <w:r>
        <w:rPr>
          <w:rFonts w:ascii="宋体" w:hAnsi="宋体" w:cs="宋体" w:hint="eastAsia"/>
          <w:szCs w:val="21"/>
        </w:rPr>
        <w:t>不少于2张。</w:t>
      </w:r>
    </w:p>
    <w:p w:rsidR="007A265B" w:rsidRDefault="009E7272">
      <w:pPr>
        <w:adjustRightInd w:val="0"/>
        <w:snapToGrid w:val="0"/>
        <w:ind w:left="211" w:hangingChars="100" w:hanging="211"/>
        <w:rPr>
          <w:rFonts w:ascii="宋体" w:hAnsi="宋体" w:cs="宋体"/>
          <w:szCs w:val="21"/>
        </w:rPr>
      </w:pPr>
      <w:r>
        <w:rPr>
          <w:rFonts w:ascii="宋体" w:hAnsi="宋体" w:cs="宋体" w:hint="eastAsia"/>
          <w:b/>
          <w:kern w:val="0"/>
          <w:szCs w:val="21"/>
        </w:rPr>
        <w:t>★</w:t>
      </w:r>
      <w:r>
        <w:rPr>
          <w:rFonts w:ascii="宋体" w:hAnsi="宋体" w:cs="宋体"/>
          <w:szCs w:val="21"/>
        </w:rPr>
        <w:t>11</w:t>
      </w:r>
      <w:r>
        <w:rPr>
          <w:rFonts w:ascii="宋体" w:hAnsi="宋体" w:cs="宋体" w:hint="eastAsia"/>
          <w:szCs w:val="21"/>
        </w:rPr>
        <w:t>、装置配套有智能在线学习系统。能</w:t>
      </w:r>
      <w:r>
        <w:rPr>
          <w:rFonts w:ascii="宋体" w:hAnsi="宋体" w:cs="宋体"/>
          <w:szCs w:val="21"/>
        </w:rPr>
        <w:t>提供5个教师端帐号和200个学生学习帐号</w:t>
      </w:r>
      <w:r>
        <w:rPr>
          <w:rFonts w:ascii="宋体" w:hAnsi="宋体" w:cs="宋体" w:hint="eastAsia"/>
          <w:szCs w:val="21"/>
        </w:rPr>
        <w:t>，系统永久免费使用和升级。需提供软件操作截图不少于3张。</w:t>
      </w:r>
    </w:p>
    <w:p w:rsidR="007A265B" w:rsidRDefault="009E7272">
      <w:pPr>
        <w:adjustRightInd w:val="0"/>
        <w:snapToGrid w:val="0"/>
        <w:ind w:left="210" w:hangingChars="100" w:hanging="210"/>
        <w:rPr>
          <w:rFonts w:ascii="宋体" w:hAnsi="宋体" w:cs="宋体"/>
          <w:szCs w:val="21"/>
        </w:rPr>
      </w:pPr>
      <w:r>
        <w:rPr>
          <w:rFonts w:ascii="宋体" w:hAnsi="宋体" w:cs="Times New Roman" w:hint="eastAsia"/>
        </w:rPr>
        <w:t>▲</w:t>
      </w:r>
      <w:r>
        <w:rPr>
          <w:rFonts w:ascii="宋体" w:hAnsi="宋体" w:cs="宋体"/>
          <w:szCs w:val="21"/>
        </w:rPr>
        <w:t>12</w:t>
      </w:r>
      <w:r>
        <w:rPr>
          <w:rFonts w:ascii="宋体" w:hAnsi="宋体" w:cs="宋体" w:hint="eastAsia"/>
          <w:szCs w:val="21"/>
        </w:rPr>
        <w:t>、随设备附赠化工类实验与实践装置教学系统</w:t>
      </w:r>
      <w:r>
        <w:rPr>
          <w:rFonts w:ascii="宋体" w:hAnsi="宋体" w:cs="宋体"/>
          <w:szCs w:val="21"/>
        </w:rPr>
        <w:t>3D动画演示视频二维码</w:t>
      </w:r>
      <w:r>
        <w:rPr>
          <w:rFonts w:ascii="宋体" w:hAnsi="宋体" w:cs="宋体" w:hint="eastAsia"/>
          <w:szCs w:val="21"/>
        </w:rPr>
        <w:t>40个以上</w:t>
      </w:r>
      <w:r>
        <w:rPr>
          <w:rFonts w:ascii="宋体" w:hAnsi="宋体" w:cs="宋体"/>
          <w:szCs w:val="21"/>
        </w:rPr>
        <w:t>，</w:t>
      </w:r>
      <w:r>
        <w:rPr>
          <w:rFonts w:ascii="宋体" w:hAnsi="宋体" w:cs="宋体" w:hint="eastAsia"/>
          <w:szCs w:val="21"/>
        </w:rPr>
        <w:t>能实现</w:t>
      </w:r>
      <w:r>
        <w:rPr>
          <w:rFonts w:ascii="宋体" w:hAnsi="宋体" w:cs="宋体"/>
          <w:szCs w:val="21"/>
        </w:rPr>
        <w:t>扫码演示</w:t>
      </w:r>
    </w:p>
    <w:p w:rsidR="007A265B" w:rsidRDefault="009E7272">
      <w:pPr>
        <w:adjustRightInd w:val="0"/>
        <w:snapToGrid w:val="0"/>
        <w:ind w:leftChars="100" w:left="210"/>
        <w:rPr>
          <w:rFonts w:ascii="宋体" w:hAnsi="宋体" w:cs="宋体"/>
          <w:bCs/>
          <w:szCs w:val="21"/>
        </w:rPr>
      </w:pPr>
      <w:r>
        <w:rPr>
          <w:rFonts w:ascii="宋体" w:hAnsi="宋体" w:cs="宋体" w:hint="eastAsia"/>
          <w:bCs/>
          <w:szCs w:val="21"/>
        </w:rPr>
        <w:t>1</w:t>
      </w:r>
      <w:r>
        <w:rPr>
          <w:rFonts w:ascii="宋体" w:hAnsi="宋体" w:cs="宋体"/>
          <w:bCs/>
          <w:szCs w:val="21"/>
        </w:rPr>
        <w:t>3</w:t>
      </w:r>
      <w:r>
        <w:rPr>
          <w:rFonts w:ascii="宋体" w:hAnsi="宋体" w:cs="宋体" w:hint="eastAsia"/>
          <w:bCs/>
          <w:szCs w:val="21"/>
        </w:rPr>
        <w:t>、投标时要求所投产品制造厂商提供不少于1年的免费质保服务，并提供售后服务承诺书并加盖制造厂商公章。</w:t>
      </w:r>
    </w:p>
    <w:p w:rsidR="007A265B" w:rsidRDefault="009E7272">
      <w:pPr>
        <w:ind w:leftChars="100" w:left="420" w:hangingChars="100" w:hanging="210"/>
        <w:rPr>
          <w:rFonts w:ascii="宋体" w:hAnsi="宋体" w:cs="宋体"/>
          <w:bCs/>
          <w:szCs w:val="21"/>
        </w:rPr>
      </w:pPr>
      <w:r>
        <w:rPr>
          <w:rFonts w:ascii="宋体" w:hAnsi="宋体" w:cs="宋体" w:hint="eastAsia"/>
          <w:bCs/>
          <w:szCs w:val="21"/>
        </w:rPr>
        <w:t>1</w:t>
      </w:r>
      <w:r>
        <w:rPr>
          <w:rFonts w:ascii="宋体" w:hAnsi="宋体" w:cs="宋体"/>
          <w:bCs/>
          <w:szCs w:val="21"/>
        </w:rPr>
        <w:t>4</w:t>
      </w:r>
      <w:r>
        <w:rPr>
          <w:rFonts w:ascii="宋体" w:hAnsi="宋体" w:cs="宋体" w:hint="eastAsia"/>
          <w:bCs/>
          <w:szCs w:val="21"/>
        </w:rPr>
        <w:t>、保证设备的创新性，要求制造厂商具有高新技术企业证书，提供加盖制造厂商公章的证书复印件，原件备查。</w:t>
      </w:r>
    </w:p>
    <w:p w:rsidR="007A265B" w:rsidRDefault="009E7272">
      <w:pPr>
        <w:adjustRightInd w:val="0"/>
        <w:snapToGrid w:val="0"/>
        <w:ind w:leftChars="100" w:left="210"/>
        <w:rPr>
          <w:rFonts w:ascii="宋体" w:hAnsi="宋体" w:cs="宋体"/>
          <w:b/>
          <w:kern w:val="0"/>
          <w:sz w:val="28"/>
          <w:szCs w:val="28"/>
        </w:rPr>
      </w:pPr>
      <w:r>
        <w:rPr>
          <w:rFonts w:ascii="宋体" w:hAnsi="宋体" w:cs="宋体" w:hint="eastAsia"/>
          <w:bCs/>
          <w:szCs w:val="21"/>
        </w:rPr>
        <w:t xml:space="preserve">15、装置尺寸不大于1480mm*580mm*1800mm（长*宽*高）。 </w:t>
      </w:r>
    </w:p>
    <w:p w:rsidR="007A265B" w:rsidRDefault="009E7272">
      <w:pPr>
        <w:autoSpaceDE w:val="0"/>
        <w:autoSpaceDN w:val="0"/>
        <w:adjustRightInd w:val="0"/>
        <w:snapToGrid w:val="0"/>
        <w:jc w:val="center"/>
        <w:rPr>
          <w:rFonts w:ascii="宋体" w:hAnsi="宋体" w:cs="宋体"/>
          <w:b/>
          <w:kern w:val="0"/>
          <w:szCs w:val="21"/>
        </w:rPr>
      </w:pPr>
      <w:r>
        <w:rPr>
          <w:rFonts w:ascii="宋体" w:hAnsi="宋体" w:cs="宋体" w:hint="eastAsia"/>
          <w:b/>
          <w:kern w:val="0"/>
          <w:sz w:val="28"/>
          <w:szCs w:val="28"/>
        </w:rPr>
        <w:lastRenderedPageBreak/>
        <w:t>13、多功能</w:t>
      </w:r>
      <w:r>
        <w:rPr>
          <w:rFonts w:ascii="宋体" w:hAnsi="宋体" w:cs="宋体"/>
          <w:b/>
          <w:sz w:val="28"/>
          <w:szCs w:val="28"/>
        </w:rPr>
        <w:t>特殊精馏实验装置</w:t>
      </w:r>
      <w:r>
        <w:rPr>
          <w:rFonts w:ascii="宋体" w:hAnsi="宋体" w:cs="宋体" w:hint="eastAsia"/>
          <w:b/>
          <w:sz w:val="28"/>
          <w:szCs w:val="28"/>
        </w:rPr>
        <w:t>一套</w:t>
      </w:r>
      <w:r>
        <w:rPr>
          <w:rFonts w:ascii="宋体" w:hAnsi="宋体" w:cs="宋体"/>
          <w:b/>
          <w:sz w:val="28"/>
          <w:szCs w:val="28"/>
        </w:rPr>
        <w:t xml:space="preserve"> </w:t>
      </w:r>
    </w:p>
    <w:p w:rsidR="007A265B" w:rsidRDefault="009E7272">
      <w:pPr>
        <w:autoSpaceDE w:val="0"/>
        <w:autoSpaceDN w:val="0"/>
        <w:adjustRightInd w:val="0"/>
        <w:snapToGrid w:val="0"/>
        <w:jc w:val="left"/>
        <w:rPr>
          <w:rFonts w:ascii="宋体" w:hAnsi="宋体" w:cs="宋体"/>
          <w:b/>
          <w:kern w:val="0"/>
          <w:szCs w:val="21"/>
        </w:rPr>
      </w:pPr>
      <w:r>
        <w:rPr>
          <w:rFonts w:ascii="宋体" w:hAnsi="宋体" w:cs="宋体" w:hint="eastAsia"/>
          <w:b/>
          <w:kern w:val="0"/>
          <w:szCs w:val="21"/>
        </w:rPr>
        <w:t>一、装置必须满足的知识点要求：</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1、学习连续精馏工艺流程和操作。</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2、学习恒沸精馏原理和工艺，了解夹带剂对恒沸点的影响。</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3、学习反应精馏原理和工艺，了解精馏过程对催化反应转化率的影响。</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4、学习萃取精馏原理和工艺，了解萃取剂对组分相对挥发度的影响。</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5、学习减压精馏工艺流程，了解减压对精馏操作的影响。</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6、学习回流比对精馏分离效果的影响。</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7、掌握精馏分离效率的计算方法。</w:t>
      </w:r>
    </w:p>
    <w:p w:rsidR="007A265B" w:rsidRDefault="009E7272">
      <w:pPr>
        <w:autoSpaceDE w:val="0"/>
        <w:autoSpaceDN w:val="0"/>
        <w:adjustRightInd w:val="0"/>
        <w:snapToGrid w:val="0"/>
        <w:jc w:val="left"/>
        <w:rPr>
          <w:rFonts w:ascii="宋体" w:hAnsi="宋体" w:cs="宋体"/>
          <w:kern w:val="0"/>
          <w:szCs w:val="21"/>
        </w:rPr>
      </w:pPr>
      <w:r>
        <w:rPr>
          <w:rFonts w:ascii="宋体" w:hAnsi="宋体" w:cs="宋体" w:hint="eastAsia"/>
          <w:b/>
          <w:kern w:val="0"/>
          <w:szCs w:val="21"/>
        </w:rPr>
        <w:t>二、装置功能要求：</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1、塔体采用透明玻璃塔，塔体外壁采用透明导电膜保温，塔内可装填不同的填料。</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2、塔体预留3-5个侧口，可根据需要进行进、出料和取样、测温用。</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3、装置运行稳定，能调节不同回流比，回流比范围1</w:t>
      </w:r>
      <w:r>
        <w:rPr>
          <w:rFonts w:ascii="宋体" w:hAnsi="宋体" w:cs="宋体"/>
          <w:kern w:val="0"/>
          <w:szCs w:val="21"/>
        </w:rPr>
        <w:t>～+∞</w:t>
      </w:r>
      <w:r>
        <w:rPr>
          <w:rFonts w:ascii="宋体" w:hAnsi="宋体" w:cs="宋体" w:hint="eastAsia"/>
          <w:kern w:val="0"/>
          <w:szCs w:val="21"/>
        </w:rPr>
        <w:t>。</w:t>
      </w:r>
    </w:p>
    <w:p w:rsidR="007A265B" w:rsidRDefault="009E7272">
      <w:pPr>
        <w:adjustRightInd w:val="0"/>
        <w:snapToGrid w:val="0"/>
        <w:ind w:left="210" w:hangingChars="100" w:hanging="210"/>
        <w:jc w:val="left"/>
        <w:rPr>
          <w:rFonts w:ascii="宋体" w:hAnsi="宋体" w:cs="宋体"/>
          <w:szCs w:val="21"/>
        </w:rPr>
      </w:pPr>
      <w:r>
        <w:rPr>
          <w:rFonts w:ascii="宋体" w:hAnsi="宋体" w:cs="Times New Roman" w:hint="eastAsia"/>
        </w:rPr>
        <w:t>▲</w:t>
      </w:r>
      <w:r>
        <w:rPr>
          <w:rFonts w:ascii="宋体" w:hAnsi="宋体" w:cs="宋体"/>
          <w:szCs w:val="21"/>
        </w:rPr>
        <w:t>4、设备</w:t>
      </w:r>
      <w:r>
        <w:rPr>
          <w:rFonts w:ascii="宋体" w:hAnsi="宋体" w:cs="宋体" w:hint="eastAsia"/>
          <w:kern w:val="0"/>
          <w:szCs w:val="21"/>
        </w:rPr>
        <w:t>可通过手机扫描装置的二维码，观看实验演示动画，预习实验内容：</w:t>
      </w:r>
      <w:r>
        <w:rPr>
          <w:rFonts w:ascii="宋体" w:hAnsi="宋体" w:cs="宋体" w:hint="eastAsia"/>
          <w:szCs w:val="21"/>
        </w:rPr>
        <w:t>动画演示时间不小于</w:t>
      </w:r>
      <w:r>
        <w:rPr>
          <w:rFonts w:ascii="宋体" w:hAnsi="宋体" w:cs="宋体"/>
          <w:szCs w:val="21"/>
        </w:rPr>
        <w:t>2min，动画内容通过现代化三维建模手段，</w:t>
      </w:r>
      <w:r>
        <w:rPr>
          <w:rFonts w:ascii="宋体" w:hAnsi="宋体" w:cs="宋体" w:hint="eastAsia"/>
          <w:szCs w:val="21"/>
        </w:rPr>
        <w:t>动画视频配有全流程语音讲解，达到声情并茂的效果，提供不少于三张设备不同角度含播放进度条的动画截图。</w:t>
      </w:r>
    </w:p>
    <w:p w:rsidR="007A265B" w:rsidRDefault="009E7272">
      <w:pPr>
        <w:adjustRightInd w:val="0"/>
        <w:snapToGrid w:val="0"/>
        <w:ind w:left="210" w:hangingChars="100" w:hanging="210"/>
        <w:jc w:val="left"/>
        <w:rPr>
          <w:rFonts w:ascii="宋体" w:hAnsi="宋体" w:cs="宋体"/>
          <w:szCs w:val="21"/>
        </w:rPr>
      </w:pPr>
      <w:r>
        <w:rPr>
          <w:rFonts w:ascii="宋体" w:hAnsi="宋体" w:cs="Times New Roman" w:hint="eastAsia"/>
        </w:rPr>
        <w:t>▲</w:t>
      </w:r>
      <w:r>
        <w:rPr>
          <w:rFonts w:ascii="宋体" w:hAnsi="宋体" w:cs="宋体"/>
          <w:szCs w:val="21"/>
        </w:rPr>
        <w:t>5、</w:t>
      </w:r>
      <w:r>
        <w:rPr>
          <w:rFonts w:ascii="宋体" w:hAnsi="宋体" w:cs="宋体" w:hint="eastAsia"/>
          <w:szCs w:val="21"/>
        </w:rPr>
        <w:t>智能在线学习系统：</w:t>
      </w:r>
      <w:r>
        <w:rPr>
          <w:rFonts w:ascii="宋体" w:hAnsi="宋体" w:cs="宋体"/>
          <w:szCs w:val="21"/>
        </w:rPr>
        <w:t>应用WEBGL技术</w:t>
      </w:r>
      <w:r>
        <w:rPr>
          <w:rFonts w:ascii="宋体" w:hAnsi="宋体" w:cs="宋体" w:hint="eastAsia"/>
          <w:szCs w:val="21"/>
        </w:rPr>
        <w:t>呈现</w:t>
      </w:r>
      <w:r>
        <w:rPr>
          <w:rFonts w:ascii="宋体" w:hAnsi="宋体" w:cs="宋体"/>
          <w:szCs w:val="21"/>
        </w:rPr>
        <w:t>网页版</w:t>
      </w:r>
      <w:r>
        <w:rPr>
          <w:rFonts w:ascii="宋体" w:hAnsi="宋体" w:cs="宋体" w:hint="eastAsia"/>
          <w:szCs w:val="21"/>
        </w:rPr>
        <w:t>智能</w:t>
      </w:r>
      <w:r>
        <w:rPr>
          <w:rFonts w:ascii="宋体" w:hAnsi="宋体" w:cs="宋体"/>
          <w:szCs w:val="21"/>
        </w:rPr>
        <w:t>在线</w:t>
      </w:r>
      <w:r>
        <w:rPr>
          <w:rFonts w:ascii="宋体" w:hAnsi="宋体" w:cs="宋体" w:hint="eastAsia"/>
          <w:szCs w:val="21"/>
        </w:rPr>
        <w:t>学习</w:t>
      </w:r>
      <w:r>
        <w:rPr>
          <w:rFonts w:ascii="宋体" w:hAnsi="宋体" w:cs="宋体"/>
          <w:szCs w:val="21"/>
        </w:rPr>
        <w:t>系统</w:t>
      </w:r>
      <w:r>
        <w:rPr>
          <w:rFonts w:ascii="宋体" w:hAnsi="宋体" w:cs="宋体" w:hint="eastAsia"/>
          <w:szCs w:val="21"/>
        </w:rPr>
        <w:t>，实现虚实结合的教学模式，</w:t>
      </w:r>
      <w:r>
        <w:rPr>
          <w:rFonts w:ascii="宋体" w:hAnsi="宋体" w:cs="宋体"/>
          <w:szCs w:val="21"/>
        </w:rPr>
        <w:t>要求</w:t>
      </w:r>
      <w:r>
        <w:rPr>
          <w:rFonts w:ascii="宋体" w:hAnsi="宋体" w:cs="宋体" w:hint="eastAsia"/>
          <w:szCs w:val="21"/>
        </w:rPr>
        <w:t>提供相关软件演示账号</w:t>
      </w:r>
      <w:r>
        <w:rPr>
          <w:rFonts w:ascii="宋体" w:hAnsi="宋体" w:cs="宋体"/>
          <w:szCs w:val="21"/>
        </w:rPr>
        <w:t>、相关功能截图</w:t>
      </w:r>
      <w:r>
        <w:rPr>
          <w:rFonts w:ascii="宋体" w:hAnsi="宋体" w:cs="宋体" w:hint="eastAsia"/>
          <w:szCs w:val="21"/>
        </w:rPr>
        <w:t>。</w:t>
      </w:r>
    </w:p>
    <w:p w:rsidR="007A265B" w:rsidRDefault="009E7272">
      <w:pPr>
        <w:adjustRightInd w:val="0"/>
        <w:snapToGrid w:val="0"/>
        <w:ind w:leftChars="87" w:left="183"/>
        <w:jc w:val="left"/>
        <w:rPr>
          <w:rFonts w:ascii="宋体" w:hAnsi="宋体" w:cs="宋体"/>
          <w:szCs w:val="21"/>
        </w:rPr>
      </w:pPr>
      <w:r>
        <w:rPr>
          <w:rFonts w:ascii="宋体" w:hAnsi="宋体" w:cs="宋体"/>
          <w:szCs w:val="21"/>
        </w:rPr>
        <w:t>5.</w:t>
      </w:r>
      <w:r>
        <w:rPr>
          <w:rFonts w:ascii="宋体" w:hAnsi="宋体" w:cs="宋体" w:hint="eastAsia"/>
          <w:szCs w:val="21"/>
        </w:rPr>
        <w:t>1智能题库板块，具备</w:t>
      </w:r>
      <w:r>
        <w:rPr>
          <w:rFonts w:ascii="宋体" w:hAnsi="宋体" w:cs="宋体"/>
          <w:szCs w:val="21"/>
        </w:rPr>
        <w:t>远程理论学习、试卷制作</w:t>
      </w:r>
      <w:r>
        <w:rPr>
          <w:rFonts w:ascii="宋体" w:hAnsi="宋体" w:cs="宋体" w:hint="eastAsia"/>
          <w:szCs w:val="21"/>
        </w:rPr>
        <w:t>、答题操作、</w:t>
      </w:r>
      <w:r>
        <w:rPr>
          <w:rFonts w:ascii="宋体" w:hAnsi="宋体" w:cs="宋体"/>
          <w:szCs w:val="21"/>
        </w:rPr>
        <w:t>考试成绩统计。老师分类别建立题库，自主选择试卷题型如选择题，判断题等，自主设置题型权重及分值，试卷自动生成，考试成绩自动统计</w:t>
      </w:r>
      <w:r>
        <w:rPr>
          <w:rFonts w:ascii="宋体" w:hAnsi="宋体" w:cs="宋体" w:hint="eastAsia"/>
          <w:szCs w:val="21"/>
        </w:rPr>
        <w:t>。</w:t>
      </w:r>
    </w:p>
    <w:p w:rsidR="007A265B" w:rsidRDefault="009E7272">
      <w:pPr>
        <w:autoSpaceDE w:val="0"/>
        <w:autoSpaceDN w:val="0"/>
        <w:adjustRightInd w:val="0"/>
        <w:snapToGrid w:val="0"/>
        <w:jc w:val="left"/>
        <w:rPr>
          <w:rFonts w:ascii="宋体" w:hAnsi="宋体" w:cs="宋体"/>
          <w:b/>
          <w:kern w:val="0"/>
          <w:szCs w:val="21"/>
        </w:rPr>
      </w:pPr>
      <w:r>
        <w:rPr>
          <w:rFonts w:ascii="宋体" w:hAnsi="宋体" w:cs="宋体" w:hint="eastAsia"/>
          <w:b/>
          <w:kern w:val="0"/>
          <w:szCs w:val="21"/>
        </w:rPr>
        <w:t>三、配置要求：</w:t>
      </w:r>
    </w:p>
    <w:p w:rsidR="007A265B" w:rsidRDefault="009E7272">
      <w:pPr>
        <w:autoSpaceDE w:val="0"/>
        <w:autoSpaceDN w:val="0"/>
        <w:adjustRightInd w:val="0"/>
        <w:snapToGrid w:val="0"/>
        <w:ind w:left="210"/>
        <w:jc w:val="left"/>
        <w:rPr>
          <w:rFonts w:ascii="宋体" w:hAnsi="宋体" w:cs="宋体"/>
          <w:kern w:val="0"/>
          <w:szCs w:val="21"/>
        </w:rPr>
      </w:pPr>
      <w:r>
        <w:rPr>
          <w:rFonts w:ascii="宋体" w:hAnsi="宋体" w:cs="宋体" w:hint="eastAsia"/>
          <w:kern w:val="0"/>
          <w:szCs w:val="21"/>
        </w:rPr>
        <w:t>1、玻璃塔1：塔体内径≤20mm，塔高≤1.4m，玻璃外罩直径≤70mm，填料：玻璃弹簧。数量：1套。</w:t>
      </w:r>
    </w:p>
    <w:p w:rsidR="007A265B" w:rsidRDefault="009E7272">
      <w:pPr>
        <w:autoSpaceDE w:val="0"/>
        <w:autoSpaceDN w:val="0"/>
        <w:adjustRightInd w:val="0"/>
        <w:snapToGrid w:val="0"/>
        <w:ind w:left="210"/>
        <w:jc w:val="left"/>
        <w:rPr>
          <w:rFonts w:ascii="宋体" w:hAnsi="宋体" w:cs="宋体"/>
          <w:kern w:val="0"/>
          <w:szCs w:val="21"/>
        </w:rPr>
      </w:pPr>
      <w:r>
        <w:rPr>
          <w:rFonts w:ascii="宋体" w:hAnsi="宋体" w:cs="宋体" w:hint="eastAsia"/>
          <w:kern w:val="0"/>
          <w:szCs w:val="21"/>
        </w:rPr>
        <w:t>2、塔保温：塔外壁上、下两段采用透明导电膜加热保温，不影响实验现象观察。数量：1套。</w:t>
      </w:r>
    </w:p>
    <w:p w:rsidR="007A265B" w:rsidRDefault="009E7272">
      <w:pPr>
        <w:autoSpaceDE w:val="0"/>
        <w:autoSpaceDN w:val="0"/>
        <w:adjustRightInd w:val="0"/>
        <w:snapToGrid w:val="0"/>
        <w:ind w:firstLineChars="100" w:firstLine="210"/>
        <w:jc w:val="left"/>
        <w:rPr>
          <w:rFonts w:ascii="宋体" w:hAnsi="宋体" w:cs="宋体"/>
          <w:kern w:val="0"/>
          <w:szCs w:val="21"/>
        </w:rPr>
      </w:pPr>
      <w:r>
        <w:rPr>
          <w:rFonts w:ascii="宋体" w:hAnsi="宋体" w:cs="宋体" w:hint="eastAsia"/>
          <w:kern w:val="0"/>
          <w:szCs w:val="21"/>
        </w:rPr>
        <w:t>3、玻璃塔2：塔体内径≤20mm，塔高≤1.4m，填料：不锈钢θ环。数量：1个。</w:t>
      </w:r>
    </w:p>
    <w:p w:rsidR="007A265B" w:rsidRDefault="009E7272">
      <w:pPr>
        <w:autoSpaceDE w:val="0"/>
        <w:autoSpaceDN w:val="0"/>
        <w:adjustRightInd w:val="0"/>
        <w:snapToGrid w:val="0"/>
        <w:ind w:left="210"/>
        <w:jc w:val="left"/>
        <w:rPr>
          <w:rFonts w:ascii="宋体" w:hAnsi="宋体" w:cs="宋体"/>
          <w:kern w:val="0"/>
          <w:szCs w:val="21"/>
        </w:rPr>
      </w:pPr>
      <w:r>
        <w:rPr>
          <w:rFonts w:ascii="宋体" w:hAnsi="宋体" w:cs="宋体" w:hint="eastAsia"/>
          <w:kern w:val="0"/>
          <w:szCs w:val="21"/>
        </w:rPr>
        <w:t>4、恒沸精馏塔头：可实现混相回流和分相回流。数量：1个。</w:t>
      </w:r>
    </w:p>
    <w:p w:rsidR="007A265B" w:rsidRDefault="009E7272">
      <w:pPr>
        <w:autoSpaceDE w:val="0"/>
        <w:autoSpaceDN w:val="0"/>
        <w:adjustRightInd w:val="0"/>
        <w:snapToGrid w:val="0"/>
        <w:ind w:left="210"/>
        <w:jc w:val="left"/>
        <w:rPr>
          <w:rFonts w:ascii="宋体" w:hAnsi="宋体" w:cs="宋体"/>
          <w:kern w:val="0"/>
          <w:szCs w:val="21"/>
        </w:rPr>
      </w:pPr>
      <w:r>
        <w:rPr>
          <w:rFonts w:ascii="宋体" w:hAnsi="宋体" w:cs="宋体" w:hint="eastAsia"/>
          <w:kern w:val="0"/>
          <w:szCs w:val="21"/>
        </w:rPr>
        <w:t>5、普通精馏塔头：自动回流比控制，回流比控制器设置范围：1</w:t>
      </w:r>
      <w:r>
        <w:rPr>
          <w:rFonts w:ascii="宋体" w:hAnsi="宋体" w:cs="宋体"/>
          <w:kern w:val="0"/>
          <w:szCs w:val="21"/>
        </w:rPr>
        <w:t>～+∞</w:t>
      </w:r>
      <w:r>
        <w:rPr>
          <w:rFonts w:ascii="宋体" w:hAnsi="宋体" w:cs="宋体" w:hint="eastAsia"/>
          <w:kern w:val="0"/>
          <w:szCs w:val="21"/>
        </w:rPr>
        <w:t>。数量：1个。</w:t>
      </w:r>
    </w:p>
    <w:p w:rsidR="007A265B" w:rsidRDefault="009E7272">
      <w:pPr>
        <w:autoSpaceDE w:val="0"/>
        <w:autoSpaceDN w:val="0"/>
        <w:adjustRightInd w:val="0"/>
        <w:snapToGrid w:val="0"/>
        <w:ind w:left="210"/>
        <w:jc w:val="left"/>
        <w:rPr>
          <w:rFonts w:ascii="宋体" w:hAnsi="宋体" w:cs="宋体"/>
          <w:kern w:val="0"/>
          <w:szCs w:val="21"/>
        </w:rPr>
      </w:pPr>
      <w:r>
        <w:rPr>
          <w:rFonts w:ascii="宋体" w:hAnsi="宋体" w:cs="宋体" w:hint="eastAsia"/>
          <w:kern w:val="0"/>
          <w:szCs w:val="21"/>
        </w:rPr>
        <w:t>6、玻璃塔釜：</w:t>
      </w:r>
    </w:p>
    <w:p w:rsidR="007A265B" w:rsidRDefault="009E7272">
      <w:pPr>
        <w:autoSpaceDE w:val="0"/>
        <w:autoSpaceDN w:val="0"/>
        <w:adjustRightInd w:val="0"/>
        <w:snapToGrid w:val="0"/>
        <w:ind w:leftChars="200" w:left="420"/>
        <w:jc w:val="left"/>
        <w:rPr>
          <w:rFonts w:ascii="宋体" w:hAnsi="宋体" w:cs="宋体"/>
          <w:szCs w:val="21"/>
        </w:rPr>
      </w:pPr>
      <w:r>
        <w:rPr>
          <w:rFonts w:ascii="宋体" w:hAnsi="宋体" w:cs="宋体" w:hint="eastAsia"/>
          <w:kern w:val="0"/>
          <w:szCs w:val="21"/>
        </w:rPr>
        <w:t>塔釜1：容积≤1000mL，功率≤530W，集成控制，</w:t>
      </w:r>
      <w:r>
        <w:rPr>
          <w:rFonts w:ascii="宋体" w:hAnsi="宋体" w:cs="宋体" w:hint="eastAsia"/>
          <w:szCs w:val="21"/>
        </w:rPr>
        <w:t>配压力/真空监测装置。</w:t>
      </w:r>
      <w:r>
        <w:rPr>
          <w:rFonts w:ascii="宋体" w:hAnsi="宋体" w:cs="宋体" w:hint="eastAsia"/>
          <w:kern w:val="0"/>
          <w:szCs w:val="21"/>
        </w:rPr>
        <w:t>数量：1个。</w:t>
      </w:r>
    </w:p>
    <w:p w:rsidR="007A265B" w:rsidRDefault="009E7272">
      <w:pPr>
        <w:autoSpaceDE w:val="0"/>
        <w:autoSpaceDN w:val="0"/>
        <w:adjustRightInd w:val="0"/>
        <w:snapToGrid w:val="0"/>
        <w:ind w:leftChars="200" w:left="420"/>
        <w:jc w:val="left"/>
        <w:rPr>
          <w:rFonts w:ascii="宋体" w:hAnsi="宋体" w:cs="宋体"/>
          <w:szCs w:val="21"/>
        </w:rPr>
      </w:pPr>
      <w:r>
        <w:rPr>
          <w:rFonts w:ascii="宋体" w:hAnsi="宋体" w:cs="宋体" w:hint="eastAsia"/>
          <w:kern w:val="0"/>
          <w:szCs w:val="21"/>
        </w:rPr>
        <w:t>塔釜2：配加料、测温和取样接口。数量：1个。</w:t>
      </w:r>
    </w:p>
    <w:p w:rsidR="007A265B" w:rsidRDefault="009E7272">
      <w:pPr>
        <w:autoSpaceDE w:val="0"/>
        <w:autoSpaceDN w:val="0"/>
        <w:adjustRightInd w:val="0"/>
        <w:snapToGrid w:val="0"/>
        <w:ind w:left="210"/>
        <w:jc w:val="left"/>
        <w:rPr>
          <w:rFonts w:ascii="宋体" w:hAnsi="宋体" w:cs="宋体"/>
          <w:szCs w:val="21"/>
        </w:rPr>
      </w:pPr>
      <w:r>
        <w:rPr>
          <w:rFonts w:ascii="宋体" w:hAnsi="宋体" w:cs="宋体" w:hint="eastAsia"/>
          <w:kern w:val="0"/>
          <w:szCs w:val="21"/>
        </w:rPr>
        <w:t>7、</w:t>
      </w:r>
      <w:r>
        <w:rPr>
          <w:rFonts w:ascii="宋体" w:hAnsi="宋体" w:cs="宋体" w:hint="eastAsia"/>
          <w:szCs w:val="21"/>
        </w:rPr>
        <w:t>温度测量：温度传感器，Pt100，显示分度≤0.1℃。</w:t>
      </w:r>
      <w:r>
        <w:rPr>
          <w:rFonts w:ascii="宋体" w:hAnsi="宋体" w:cs="宋体" w:hint="eastAsia"/>
          <w:kern w:val="0"/>
          <w:szCs w:val="21"/>
        </w:rPr>
        <w:t>数量：4个。</w:t>
      </w:r>
    </w:p>
    <w:p w:rsidR="007A265B" w:rsidRDefault="009E7272">
      <w:pPr>
        <w:autoSpaceDE w:val="0"/>
        <w:autoSpaceDN w:val="0"/>
        <w:adjustRightInd w:val="0"/>
        <w:snapToGrid w:val="0"/>
        <w:ind w:left="210"/>
        <w:jc w:val="left"/>
        <w:rPr>
          <w:rFonts w:ascii="宋体" w:hAnsi="宋体" w:cs="宋体"/>
          <w:szCs w:val="21"/>
        </w:rPr>
      </w:pPr>
      <w:r>
        <w:rPr>
          <w:rFonts w:ascii="宋体" w:hAnsi="宋体" w:cs="宋体" w:hint="eastAsia"/>
          <w:szCs w:val="21"/>
        </w:rPr>
        <w:t>8、压力表：精度不低于2.5级，量程：-0.1Mpa～0。</w:t>
      </w:r>
      <w:r>
        <w:rPr>
          <w:rFonts w:ascii="宋体" w:hAnsi="宋体" w:cs="宋体" w:hint="eastAsia"/>
          <w:kern w:val="0"/>
          <w:szCs w:val="21"/>
        </w:rPr>
        <w:t>数量：1个。</w:t>
      </w:r>
    </w:p>
    <w:p w:rsidR="007A265B" w:rsidRDefault="009E7272">
      <w:pPr>
        <w:autoSpaceDE w:val="0"/>
        <w:autoSpaceDN w:val="0"/>
        <w:adjustRightInd w:val="0"/>
        <w:snapToGrid w:val="0"/>
        <w:ind w:left="210"/>
        <w:jc w:val="left"/>
        <w:rPr>
          <w:rFonts w:ascii="宋体" w:hAnsi="宋体" w:cs="宋体"/>
          <w:szCs w:val="21"/>
        </w:rPr>
      </w:pPr>
      <w:r>
        <w:rPr>
          <w:rFonts w:ascii="宋体" w:hAnsi="宋体" w:cs="宋体" w:hint="eastAsia"/>
          <w:szCs w:val="21"/>
        </w:rPr>
        <w:t>9、真空泵：抽气量≥1L/S，旋片式。</w:t>
      </w:r>
      <w:r>
        <w:rPr>
          <w:rFonts w:ascii="宋体" w:hAnsi="宋体" w:cs="宋体" w:hint="eastAsia"/>
          <w:kern w:val="0"/>
          <w:szCs w:val="21"/>
        </w:rPr>
        <w:t>数量：1台。</w:t>
      </w:r>
    </w:p>
    <w:p w:rsidR="007A265B" w:rsidRDefault="009E7272">
      <w:pPr>
        <w:autoSpaceDE w:val="0"/>
        <w:autoSpaceDN w:val="0"/>
        <w:adjustRightInd w:val="0"/>
        <w:snapToGrid w:val="0"/>
        <w:ind w:left="210"/>
        <w:jc w:val="left"/>
        <w:rPr>
          <w:rFonts w:ascii="宋体" w:hAnsi="宋体" w:cs="宋体"/>
          <w:kern w:val="0"/>
          <w:szCs w:val="21"/>
        </w:rPr>
      </w:pPr>
      <w:r>
        <w:rPr>
          <w:rFonts w:ascii="宋体" w:hAnsi="宋体" w:cs="宋体" w:hint="eastAsia"/>
          <w:szCs w:val="21"/>
        </w:rPr>
        <w:t>10、真空缓冲罐：容积：≤4L，材质：不锈钢304，配真空指</w:t>
      </w:r>
      <w:r>
        <w:rPr>
          <w:rFonts w:ascii="宋体" w:hAnsi="宋体" w:cs="宋体" w:hint="eastAsia"/>
          <w:kern w:val="0"/>
          <w:szCs w:val="21"/>
        </w:rPr>
        <w:t>针表。数量：1个。</w:t>
      </w:r>
    </w:p>
    <w:p w:rsidR="007A265B" w:rsidRDefault="009E7272">
      <w:pPr>
        <w:autoSpaceDE w:val="0"/>
        <w:autoSpaceDN w:val="0"/>
        <w:adjustRightInd w:val="0"/>
        <w:snapToGrid w:val="0"/>
        <w:ind w:left="210"/>
        <w:jc w:val="left"/>
        <w:rPr>
          <w:rFonts w:ascii="宋体" w:hAnsi="宋体" w:cs="宋体"/>
          <w:kern w:val="0"/>
          <w:szCs w:val="21"/>
        </w:rPr>
      </w:pPr>
      <w:r>
        <w:rPr>
          <w:rFonts w:ascii="宋体" w:hAnsi="宋体" w:cs="宋体" w:hint="eastAsia"/>
          <w:kern w:val="0"/>
          <w:szCs w:val="21"/>
        </w:rPr>
        <w:t>11、进料泵：蠕动泵，转速范围0.1～200rpm</w:t>
      </w:r>
      <w:r>
        <w:rPr>
          <w:rFonts w:ascii="宋体" w:hAnsi="宋体" w:cs="宋体" w:hint="eastAsia"/>
          <w:szCs w:val="21"/>
        </w:rPr>
        <w:t>，流量范围：0～25mL/min。</w:t>
      </w:r>
      <w:r>
        <w:rPr>
          <w:rFonts w:ascii="宋体" w:hAnsi="宋体" w:cs="宋体" w:hint="eastAsia"/>
          <w:kern w:val="0"/>
          <w:szCs w:val="21"/>
        </w:rPr>
        <w:t>数量：2台。</w:t>
      </w:r>
    </w:p>
    <w:p w:rsidR="007A265B" w:rsidRDefault="009E7272">
      <w:pPr>
        <w:adjustRightInd w:val="0"/>
        <w:snapToGrid w:val="0"/>
        <w:ind w:left="211" w:hangingChars="100" w:hanging="211"/>
        <w:rPr>
          <w:rFonts w:ascii="宋体" w:hAnsi="宋体" w:cs="宋体"/>
          <w:szCs w:val="21"/>
        </w:rPr>
      </w:pPr>
      <w:r>
        <w:rPr>
          <w:rFonts w:ascii="宋体" w:hAnsi="宋体" w:cs="宋体" w:hint="eastAsia"/>
          <w:b/>
          <w:kern w:val="0"/>
          <w:szCs w:val="21"/>
        </w:rPr>
        <w:t>★</w:t>
      </w:r>
      <w:r>
        <w:rPr>
          <w:rFonts w:ascii="宋体" w:hAnsi="宋体" w:cs="宋体" w:hint="eastAsia"/>
          <w:szCs w:val="21"/>
        </w:rPr>
        <w:t>12、电控系统：集成所有远传信号，模块控制系统，随意搭配控制模组，采样频率不低于200Kbps，通信端口数不少于3个。</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12.1适配PT模块，接收温度传感器信号，监测塔釜、塔顶温度，精度≤0.05%，显示机构为操控终端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12.</w:t>
      </w:r>
      <w:r>
        <w:rPr>
          <w:rFonts w:ascii="宋体" w:hAnsi="宋体" w:cs="宋体"/>
          <w:szCs w:val="21"/>
        </w:rPr>
        <w:t>2</w:t>
      </w:r>
      <w:r>
        <w:rPr>
          <w:rFonts w:ascii="宋体" w:hAnsi="宋体" w:cs="宋体" w:hint="eastAsia"/>
          <w:szCs w:val="21"/>
        </w:rPr>
        <w:t>适配DA模块，输出4～20mA模拟量信号，控制进料泵转速，精度≤0.05%，显示机构为操控终端</w:t>
      </w:r>
    </w:p>
    <w:p w:rsidR="007A265B" w:rsidRDefault="009E7272">
      <w:pPr>
        <w:adjustRightInd w:val="0"/>
        <w:snapToGrid w:val="0"/>
        <w:ind w:leftChars="87" w:left="183"/>
        <w:rPr>
          <w:rFonts w:ascii="宋体" w:hAnsi="宋体" w:cs="宋体"/>
          <w:szCs w:val="21"/>
        </w:rPr>
      </w:pPr>
      <w:r>
        <w:rPr>
          <w:rFonts w:ascii="宋体" w:hAnsi="宋体" w:cs="宋体" w:hint="eastAsia"/>
          <w:szCs w:val="21"/>
        </w:rPr>
        <w:t>12.</w:t>
      </w:r>
      <w:r>
        <w:rPr>
          <w:rFonts w:ascii="宋体" w:hAnsi="宋体" w:cs="宋体"/>
          <w:szCs w:val="21"/>
        </w:rPr>
        <w:t>3</w:t>
      </w:r>
      <w:r>
        <w:rPr>
          <w:rFonts w:ascii="宋体" w:hAnsi="宋体" w:cs="宋体" w:hint="eastAsia"/>
          <w:szCs w:val="21"/>
        </w:rPr>
        <w:t>兼容DO信号，输出开关量信号，控制回流比、电加热启停，显示机构为操控终端</w:t>
      </w:r>
    </w:p>
    <w:p w:rsidR="007A265B" w:rsidRDefault="009E7272">
      <w:pPr>
        <w:adjustRightInd w:val="0"/>
        <w:snapToGrid w:val="0"/>
        <w:ind w:leftChars="100" w:left="210"/>
        <w:jc w:val="left"/>
        <w:rPr>
          <w:rFonts w:ascii="宋体" w:hAnsi="宋体" w:cs="宋体"/>
          <w:szCs w:val="21"/>
        </w:rPr>
      </w:pPr>
      <w:r>
        <w:rPr>
          <w:rFonts w:ascii="宋体" w:hAnsi="宋体" w:cs="宋体"/>
          <w:szCs w:val="21"/>
        </w:rPr>
        <w:t>13、</w:t>
      </w:r>
      <w:r>
        <w:rPr>
          <w:rFonts w:ascii="宋体" w:hAnsi="宋体" w:cs="宋体" w:hint="eastAsia"/>
          <w:szCs w:val="21"/>
        </w:rPr>
        <w:t>工业一体化操控</w:t>
      </w:r>
      <w:r>
        <w:rPr>
          <w:rFonts w:ascii="宋体" w:hAnsi="宋体" w:cs="宋体"/>
          <w:szCs w:val="21"/>
        </w:rPr>
        <w:t>终端</w:t>
      </w:r>
      <w:r>
        <w:rPr>
          <w:rFonts w:ascii="宋体" w:hAnsi="宋体" w:cs="宋体" w:hint="eastAsia"/>
          <w:szCs w:val="21"/>
        </w:rPr>
        <w:t>：数量1台。</w:t>
      </w:r>
      <w:r>
        <w:rPr>
          <w:rFonts w:ascii="宋体" w:hAnsi="宋体" w:cs="宋体"/>
          <w:szCs w:val="21"/>
        </w:rPr>
        <w:t>触摸式操作，</w:t>
      </w:r>
      <w:r>
        <w:rPr>
          <w:rFonts w:ascii="宋体" w:hAnsi="宋体" w:cs="宋体" w:hint="eastAsia"/>
          <w:szCs w:val="21"/>
        </w:rPr>
        <w:t>不小于</w:t>
      </w:r>
      <w:r>
        <w:rPr>
          <w:rFonts w:ascii="宋体" w:hAnsi="宋体" w:cs="宋体"/>
          <w:szCs w:val="21"/>
        </w:rPr>
        <w:t>15寸，分辨率不低于1920×1080</w:t>
      </w:r>
      <w:r>
        <w:rPr>
          <w:rFonts w:ascii="宋体" w:hAnsi="宋体" w:cs="宋体" w:hint="eastAsia"/>
          <w:szCs w:val="21"/>
        </w:rPr>
        <w:t>，</w:t>
      </w:r>
      <w:r>
        <w:rPr>
          <w:rFonts w:ascii="宋体" w:hAnsi="宋体" w:cs="宋体"/>
          <w:szCs w:val="21"/>
        </w:rPr>
        <w:t>可安装控制软件</w:t>
      </w:r>
      <w:r>
        <w:rPr>
          <w:rFonts w:ascii="宋体" w:hAnsi="宋体" w:cs="宋体" w:hint="eastAsia"/>
          <w:kern w:val="0"/>
          <w:szCs w:val="21"/>
        </w:rPr>
        <w:t>。</w:t>
      </w:r>
      <w:r>
        <w:rPr>
          <w:rFonts w:ascii="宋体" w:hAnsi="宋体" w:cs="宋体"/>
          <w:szCs w:val="21"/>
        </w:rPr>
        <w:t>让学生提前接触工业控制相关知识，锻炼学生使用现代化工具的能力。</w:t>
      </w:r>
    </w:p>
    <w:p w:rsidR="007A265B" w:rsidRDefault="009E7272">
      <w:pPr>
        <w:adjustRightInd w:val="0"/>
        <w:snapToGrid w:val="0"/>
        <w:ind w:leftChars="100" w:left="210"/>
        <w:rPr>
          <w:rFonts w:ascii="宋体" w:hAnsi="宋体" w:cs="宋体"/>
          <w:szCs w:val="21"/>
        </w:rPr>
      </w:pPr>
      <w:r>
        <w:rPr>
          <w:rFonts w:ascii="宋体" w:hAnsi="宋体" w:cs="宋体"/>
          <w:szCs w:val="21"/>
        </w:rPr>
        <w:t>14、内嵌实验人员信息采集模组1套</w:t>
      </w:r>
      <w:r>
        <w:rPr>
          <w:rFonts w:ascii="宋体" w:hAnsi="宋体" w:cs="宋体" w:hint="eastAsia"/>
          <w:szCs w:val="21"/>
        </w:rPr>
        <w:t>。</w:t>
      </w:r>
    </w:p>
    <w:p w:rsidR="007A265B" w:rsidRDefault="009E7272">
      <w:pPr>
        <w:adjustRightInd w:val="0"/>
        <w:snapToGrid w:val="0"/>
        <w:rPr>
          <w:rFonts w:ascii="宋体" w:hAnsi="宋体" w:cs="宋体"/>
          <w:b/>
          <w:szCs w:val="21"/>
        </w:rPr>
      </w:pPr>
      <w:r>
        <w:rPr>
          <w:rFonts w:ascii="宋体" w:hAnsi="宋体" w:cs="宋体" w:hint="eastAsia"/>
          <w:b/>
          <w:kern w:val="0"/>
          <w:szCs w:val="21"/>
        </w:rPr>
        <w:t>★</w:t>
      </w:r>
      <w:r>
        <w:rPr>
          <w:rFonts w:ascii="宋体" w:hAnsi="宋体" w:cs="宋体"/>
          <w:szCs w:val="21"/>
        </w:rPr>
        <w:t>1</w:t>
      </w:r>
      <w:r>
        <w:rPr>
          <w:rFonts w:ascii="宋体" w:hAnsi="宋体" w:cs="宋体" w:hint="eastAsia"/>
          <w:szCs w:val="21"/>
        </w:rPr>
        <w:t>5</w:t>
      </w:r>
      <w:r>
        <w:rPr>
          <w:rFonts w:ascii="宋体" w:hAnsi="宋体" w:cs="宋体"/>
          <w:szCs w:val="21"/>
        </w:rPr>
        <w:t>、装置配有云控制修复系统软件模块1套</w:t>
      </w:r>
      <w:r>
        <w:rPr>
          <w:rFonts w:ascii="宋体" w:hAnsi="宋体" w:cs="宋体" w:hint="eastAsia"/>
          <w:szCs w:val="21"/>
        </w:rPr>
        <w:t>，</w:t>
      </w:r>
      <w:r>
        <w:rPr>
          <w:rFonts w:ascii="宋体" w:hAnsi="宋体" w:cs="宋体"/>
          <w:szCs w:val="21"/>
        </w:rPr>
        <w:t>提供软件运行界面截图</w:t>
      </w:r>
      <w:r>
        <w:rPr>
          <w:rFonts w:ascii="宋体" w:hAnsi="宋体" w:cs="宋体" w:hint="eastAsia"/>
          <w:szCs w:val="21"/>
        </w:rPr>
        <w:t>不少于</w:t>
      </w:r>
      <w:r>
        <w:rPr>
          <w:rFonts w:ascii="宋体" w:hAnsi="宋体" w:cs="宋体"/>
          <w:szCs w:val="21"/>
        </w:rPr>
        <w:t>2张</w:t>
      </w:r>
      <w:r>
        <w:rPr>
          <w:rFonts w:ascii="宋体" w:hAnsi="宋体" w:cs="宋体" w:hint="eastAsia"/>
          <w:b/>
          <w:szCs w:val="21"/>
        </w:rPr>
        <w:t>。</w:t>
      </w:r>
    </w:p>
    <w:p w:rsidR="007A265B" w:rsidRDefault="009E7272">
      <w:pPr>
        <w:adjustRightInd w:val="0"/>
        <w:snapToGrid w:val="0"/>
        <w:ind w:left="210" w:hangingChars="100" w:hanging="210"/>
        <w:rPr>
          <w:rFonts w:ascii="宋体" w:hAnsi="宋体" w:cs="宋体"/>
          <w:szCs w:val="21"/>
        </w:rPr>
      </w:pPr>
      <w:r>
        <w:rPr>
          <w:rFonts w:ascii="宋体" w:hAnsi="宋体" w:cs="Times New Roman" w:hint="eastAsia"/>
        </w:rPr>
        <w:t>▲</w:t>
      </w:r>
      <w:r>
        <w:rPr>
          <w:rFonts w:ascii="宋体" w:hAnsi="宋体" w:cs="宋体"/>
          <w:szCs w:val="21"/>
        </w:rPr>
        <w:t>1</w:t>
      </w:r>
      <w:r>
        <w:rPr>
          <w:rFonts w:ascii="宋体" w:hAnsi="宋体" w:cs="宋体" w:hint="eastAsia"/>
          <w:szCs w:val="21"/>
        </w:rPr>
        <w:t>6、装置配套有智能在线学习系统。能</w:t>
      </w:r>
      <w:r>
        <w:rPr>
          <w:rFonts w:ascii="宋体" w:hAnsi="宋体" w:cs="宋体"/>
          <w:szCs w:val="21"/>
        </w:rPr>
        <w:t>提供5个教师端帐号和200个学生学习帐号</w:t>
      </w:r>
      <w:r>
        <w:rPr>
          <w:rFonts w:ascii="宋体" w:hAnsi="宋体" w:cs="宋体" w:hint="eastAsia"/>
          <w:szCs w:val="21"/>
        </w:rPr>
        <w:t>，系统永久免费使用和升级。需提供软件操作截图不少于3张。</w:t>
      </w:r>
    </w:p>
    <w:p w:rsidR="007A265B" w:rsidRDefault="009E7272">
      <w:pPr>
        <w:adjustRightInd w:val="0"/>
        <w:snapToGrid w:val="0"/>
        <w:ind w:left="210" w:hangingChars="100" w:hanging="210"/>
        <w:rPr>
          <w:rFonts w:ascii="宋体" w:hAnsi="宋体" w:cs="宋体"/>
          <w:szCs w:val="21"/>
        </w:rPr>
      </w:pPr>
      <w:r>
        <w:rPr>
          <w:rFonts w:ascii="宋体" w:hAnsi="宋体" w:cs="Times New Roman" w:hint="eastAsia"/>
        </w:rPr>
        <w:t>▲</w:t>
      </w:r>
      <w:r>
        <w:rPr>
          <w:rFonts w:ascii="宋体" w:hAnsi="宋体" w:cs="宋体"/>
          <w:szCs w:val="21"/>
        </w:rPr>
        <w:t>1</w:t>
      </w:r>
      <w:r>
        <w:rPr>
          <w:rFonts w:ascii="宋体" w:hAnsi="宋体" w:cs="宋体" w:hint="eastAsia"/>
          <w:szCs w:val="21"/>
        </w:rPr>
        <w:t>7、随设备附赠化工类实验与实践装置教学系统</w:t>
      </w:r>
      <w:r>
        <w:rPr>
          <w:rFonts w:ascii="宋体" w:hAnsi="宋体" w:cs="宋体"/>
          <w:szCs w:val="21"/>
        </w:rPr>
        <w:t>3D动画演示视频二维码</w:t>
      </w:r>
      <w:r>
        <w:rPr>
          <w:rFonts w:ascii="宋体" w:hAnsi="宋体" w:cs="宋体" w:hint="eastAsia"/>
          <w:szCs w:val="21"/>
        </w:rPr>
        <w:t>40个以上</w:t>
      </w:r>
      <w:r>
        <w:rPr>
          <w:rFonts w:ascii="宋体" w:hAnsi="宋体" w:cs="宋体"/>
          <w:szCs w:val="21"/>
        </w:rPr>
        <w:t>，</w:t>
      </w:r>
      <w:r>
        <w:rPr>
          <w:rFonts w:ascii="宋体" w:hAnsi="宋体" w:cs="宋体" w:hint="eastAsia"/>
          <w:szCs w:val="21"/>
        </w:rPr>
        <w:t>能实现</w:t>
      </w:r>
      <w:r>
        <w:rPr>
          <w:rFonts w:ascii="宋体" w:hAnsi="宋体" w:cs="宋体"/>
          <w:szCs w:val="21"/>
        </w:rPr>
        <w:t>扫码演示</w:t>
      </w:r>
    </w:p>
    <w:p w:rsidR="007A265B" w:rsidRDefault="009E7272">
      <w:pPr>
        <w:adjustRightInd w:val="0"/>
        <w:snapToGrid w:val="0"/>
        <w:ind w:leftChars="100" w:left="210"/>
        <w:rPr>
          <w:rFonts w:ascii="宋体" w:hAnsi="宋体" w:cs="宋体"/>
          <w:szCs w:val="21"/>
        </w:rPr>
      </w:pPr>
      <w:r>
        <w:rPr>
          <w:rFonts w:ascii="宋体" w:hAnsi="宋体" w:cs="宋体" w:hint="eastAsia"/>
          <w:szCs w:val="21"/>
        </w:rPr>
        <w:t>18、装置尺寸不大于2200mm*580mm*2500mm（长*宽*高）。</w:t>
      </w:r>
    </w:p>
    <w:p w:rsidR="007A265B" w:rsidRDefault="007A265B">
      <w:pPr>
        <w:autoSpaceDE w:val="0"/>
        <w:autoSpaceDN w:val="0"/>
        <w:adjustRightInd w:val="0"/>
        <w:snapToGrid w:val="0"/>
        <w:rPr>
          <w:rFonts w:ascii="宋体" w:hAnsi="宋体" w:cs="宋体"/>
          <w:b/>
          <w:kern w:val="0"/>
          <w:sz w:val="28"/>
          <w:szCs w:val="28"/>
        </w:rPr>
      </w:pPr>
    </w:p>
    <w:p w:rsidR="007A265B" w:rsidRDefault="009E7272">
      <w:pPr>
        <w:autoSpaceDE w:val="0"/>
        <w:autoSpaceDN w:val="0"/>
        <w:adjustRightInd w:val="0"/>
        <w:snapToGrid w:val="0"/>
        <w:jc w:val="center"/>
        <w:rPr>
          <w:rFonts w:ascii="宋体" w:hAnsi="宋体" w:cs="宋体"/>
          <w:b/>
          <w:kern w:val="0"/>
          <w:szCs w:val="21"/>
        </w:rPr>
      </w:pPr>
      <w:r>
        <w:rPr>
          <w:rFonts w:ascii="宋体" w:hAnsi="宋体" w:cs="宋体" w:hint="eastAsia"/>
          <w:b/>
          <w:kern w:val="0"/>
          <w:sz w:val="28"/>
          <w:szCs w:val="28"/>
        </w:rPr>
        <w:t>14、超滤、纳滤、反渗透组合膜分离实验装置</w:t>
      </w:r>
      <w:r>
        <w:rPr>
          <w:rFonts w:ascii="宋体" w:hAnsi="宋体" w:cs="宋体" w:hint="eastAsia"/>
          <w:b/>
          <w:sz w:val="28"/>
          <w:szCs w:val="28"/>
        </w:rPr>
        <w:t>一套</w:t>
      </w:r>
    </w:p>
    <w:p w:rsidR="007A265B" w:rsidRDefault="009E7272">
      <w:pPr>
        <w:autoSpaceDE w:val="0"/>
        <w:autoSpaceDN w:val="0"/>
        <w:adjustRightInd w:val="0"/>
        <w:snapToGrid w:val="0"/>
        <w:jc w:val="left"/>
        <w:rPr>
          <w:rFonts w:ascii="宋体" w:hAnsi="宋体" w:cs="宋体"/>
          <w:b/>
          <w:kern w:val="0"/>
          <w:szCs w:val="21"/>
        </w:rPr>
      </w:pPr>
      <w:r>
        <w:rPr>
          <w:rFonts w:ascii="宋体" w:eastAsia="等线" w:hAnsi="宋体" w:cs="Times New Roman" w:hint="eastAsia"/>
          <w:sz w:val="24"/>
        </w:rPr>
        <w:t>▲</w:t>
      </w:r>
      <w:r>
        <w:rPr>
          <w:rFonts w:ascii="宋体" w:hAnsi="宋体" w:cs="宋体" w:hint="eastAsia"/>
          <w:kern w:val="0"/>
          <w:szCs w:val="21"/>
        </w:rPr>
        <w:t>1、通过此装置能够同时学习超滤、纳滤、反渗透三种过滤膜的工作原理与使用方法。</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2、分析计算不同膜组件的膜通量，截留率等参数。</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3、了解膜的结构和影响膜分离效果的因素，包括膜材质，压力和流量等。</w:t>
      </w:r>
    </w:p>
    <w:p w:rsidR="007A265B" w:rsidRDefault="009E7272">
      <w:pPr>
        <w:adjustRightInd w:val="0"/>
        <w:snapToGrid w:val="0"/>
        <w:jc w:val="left"/>
        <w:rPr>
          <w:rFonts w:ascii="宋体" w:hAnsi="宋体" w:cs="宋体"/>
          <w:bCs/>
          <w:szCs w:val="21"/>
        </w:rPr>
      </w:pPr>
      <w:r>
        <w:rPr>
          <w:rFonts w:ascii="宋体" w:hAnsi="宋体" w:cs="宋体" w:hint="eastAsia"/>
          <w:b/>
          <w:szCs w:val="21"/>
        </w:rPr>
        <w:t>二、装置功能要求：</w:t>
      </w:r>
      <w:r>
        <w:rPr>
          <w:rFonts w:ascii="宋体" w:hAnsi="宋体" w:cs="宋体"/>
          <w:bCs/>
          <w:szCs w:val="21"/>
        </w:rPr>
        <w:t xml:space="preserve"> </w:t>
      </w:r>
    </w:p>
    <w:p w:rsidR="007A265B" w:rsidRDefault="009E7272">
      <w:pPr>
        <w:adjustRightInd w:val="0"/>
        <w:snapToGrid w:val="0"/>
        <w:ind w:left="480" w:hangingChars="200" w:hanging="480"/>
        <w:jc w:val="left"/>
        <w:rPr>
          <w:rFonts w:ascii="宋体" w:hAnsi="宋体" w:cs="宋体"/>
          <w:kern w:val="0"/>
          <w:szCs w:val="21"/>
        </w:rPr>
      </w:pPr>
      <w:r>
        <w:rPr>
          <w:rFonts w:ascii="宋体" w:eastAsia="等线" w:hAnsi="宋体" w:cs="Times New Roman" w:hint="eastAsia"/>
          <w:sz w:val="24"/>
        </w:rPr>
        <w:t>▲</w:t>
      </w:r>
      <w:r>
        <w:rPr>
          <w:rFonts w:ascii="宋体" w:hAnsi="宋体" w:cs="宋体" w:hint="eastAsia"/>
          <w:kern w:val="0"/>
          <w:szCs w:val="21"/>
        </w:rPr>
        <w:t>1、装置包含超滤、纳滤、反渗透三种过滤膜组件。原料水箱通过输送泵分别连接三种过滤膜组件的入口，三种膜组件浓缩液出口分别连接原料水箱，实现三种膜组件独立工作；保护液储瓶通过重力，将保护液分别输送至三种膜组件。</w:t>
      </w:r>
    </w:p>
    <w:p w:rsidR="007A265B" w:rsidRDefault="009E7272">
      <w:pPr>
        <w:adjustRightInd w:val="0"/>
        <w:snapToGrid w:val="0"/>
        <w:ind w:leftChars="100" w:left="210"/>
        <w:jc w:val="left"/>
        <w:rPr>
          <w:rFonts w:ascii="宋体" w:hAnsi="宋体" w:cs="宋体"/>
          <w:szCs w:val="21"/>
        </w:rPr>
      </w:pPr>
      <w:r>
        <w:rPr>
          <w:rFonts w:ascii="宋体" w:hAnsi="宋体" w:cs="宋体" w:hint="eastAsia"/>
          <w:kern w:val="0"/>
          <w:szCs w:val="21"/>
        </w:rPr>
        <w:t>2、装置可分别用于小分子盐类的脱除、钙镁离子的脱除及大分子量的蛋白质的浓缩与分离。</w:t>
      </w:r>
    </w:p>
    <w:p w:rsidR="007A265B" w:rsidRDefault="009E7272">
      <w:pPr>
        <w:widowControl/>
        <w:adjustRightInd w:val="0"/>
        <w:snapToGrid w:val="0"/>
        <w:ind w:leftChars="100" w:left="210"/>
        <w:rPr>
          <w:rFonts w:ascii="宋体" w:hAnsi="宋体" w:cs="宋体"/>
          <w:szCs w:val="21"/>
        </w:rPr>
      </w:pPr>
      <w:r>
        <w:rPr>
          <w:rFonts w:ascii="宋体" w:hAnsi="宋体" w:cs="宋体" w:hint="eastAsia"/>
          <w:kern w:val="0"/>
          <w:szCs w:val="21"/>
        </w:rPr>
        <w:t>3、实验过程中能观察管路内实验介质流动状态。</w:t>
      </w:r>
    </w:p>
    <w:p w:rsidR="007A265B" w:rsidRDefault="009E7272">
      <w:pPr>
        <w:adjustRightInd w:val="0"/>
        <w:snapToGrid w:val="0"/>
        <w:ind w:left="240" w:hangingChars="100" w:hanging="240"/>
        <w:jc w:val="left"/>
        <w:rPr>
          <w:rFonts w:ascii="宋体" w:hAnsi="宋体" w:cs="宋体"/>
          <w:szCs w:val="21"/>
        </w:rPr>
      </w:pPr>
      <w:bookmarkStart w:id="833" w:name="_Hlk93650888"/>
      <w:r>
        <w:rPr>
          <w:rFonts w:ascii="宋体" w:eastAsia="等线" w:hAnsi="宋体" w:cs="Times New Roman" w:hint="eastAsia"/>
          <w:sz w:val="24"/>
        </w:rPr>
        <w:t>▲</w:t>
      </w:r>
      <w:bookmarkEnd w:id="833"/>
      <w:r>
        <w:rPr>
          <w:rFonts w:ascii="宋体" w:hAnsi="宋体" w:cs="宋体"/>
          <w:szCs w:val="21"/>
        </w:rPr>
        <w:t>4、设备</w:t>
      </w:r>
      <w:r>
        <w:rPr>
          <w:rFonts w:ascii="宋体" w:hAnsi="宋体" w:cs="宋体" w:hint="eastAsia"/>
          <w:kern w:val="0"/>
          <w:szCs w:val="21"/>
        </w:rPr>
        <w:t>可通过手机扫描装置的二维码，观看实验演示动画，预习实验内容：</w:t>
      </w:r>
      <w:r>
        <w:rPr>
          <w:rFonts w:ascii="宋体" w:hAnsi="宋体" w:cs="宋体" w:hint="eastAsia"/>
          <w:szCs w:val="21"/>
        </w:rPr>
        <w:t>动画演示时间不小于</w:t>
      </w:r>
      <w:r>
        <w:rPr>
          <w:rFonts w:ascii="宋体" w:hAnsi="宋体" w:cs="宋体"/>
          <w:szCs w:val="21"/>
        </w:rPr>
        <w:t>2min，动画内容通过现代化三维建模手段，</w:t>
      </w:r>
      <w:r>
        <w:rPr>
          <w:rFonts w:ascii="宋体" w:hAnsi="宋体" w:cs="宋体" w:hint="eastAsia"/>
          <w:szCs w:val="21"/>
        </w:rPr>
        <w:t>动画视频配有全流程语音讲解，达到声情并茂的效果，提供不少于三张设备不同角度含播放进度条的动画截图。</w:t>
      </w:r>
    </w:p>
    <w:p w:rsidR="007A265B" w:rsidRDefault="009E7272">
      <w:pPr>
        <w:adjustRightInd w:val="0"/>
        <w:snapToGrid w:val="0"/>
        <w:ind w:left="240" w:hangingChars="100" w:hanging="240"/>
        <w:jc w:val="left"/>
        <w:rPr>
          <w:rFonts w:ascii="宋体" w:hAnsi="宋体" w:cs="宋体"/>
          <w:szCs w:val="21"/>
        </w:rPr>
      </w:pPr>
      <w:r>
        <w:rPr>
          <w:rFonts w:ascii="宋体" w:eastAsia="等线" w:hAnsi="宋体" w:cs="Times New Roman" w:hint="eastAsia"/>
          <w:sz w:val="24"/>
        </w:rPr>
        <w:t>▲</w:t>
      </w:r>
      <w:r>
        <w:rPr>
          <w:rFonts w:ascii="宋体" w:hAnsi="宋体" w:cs="宋体" w:hint="eastAsia"/>
          <w:szCs w:val="21"/>
        </w:rPr>
        <w:t>5</w:t>
      </w:r>
      <w:r>
        <w:rPr>
          <w:rFonts w:ascii="宋体" w:hAnsi="宋体" w:cs="宋体"/>
          <w:szCs w:val="21"/>
        </w:rPr>
        <w:t>、</w:t>
      </w:r>
      <w:r>
        <w:rPr>
          <w:rFonts w:ascii="宋体" w:hAnsi="宋体" w:cs="宋体" w:hint="eastAsia"/>
          <w:szCs w:val="21"/>
        </w:rPr>
        <w:t>装置配套智能在线学习系统：</w:t>
      </w:r>
      <w:r>
        <w:rPr>
          <w:rFonts w:ascii="宋体" w:hAnsi="宋体" w:cs="宋体"/>
          <w:szCs w:val="21"/>
        </w:rPr>
        <w:t>应用WEBGL技术</w:t>
      </w:r>
      <w:r>
        <w:rPr>
          <w:rFonts w:ascii="宋体" w:hAnsi="宋体" w:cs="宋体" w:hint="eastAsia"/>
          <w:szCs w:val="21"/>
        </w:rPr>
        <w:t>呈现</w:t>
      </w:r>
      <w:r>
        <w:rPr>
          <w:rFonts w:ascii="宋体" w:hAnsi="宋体" w:cs="宋体"/>
          <w:szCs w:val="21"/>
        </w:rPr>
        <w:t>网页版</w:t>
      </w:r>
      <w:r>
        <w:rPr>
          <w:rFonts w:ascii="宋体" w:hAnsi="宋体" w:cs="宋体" w:hint="eastAsia"/>
          <w:szCs w:val="21"/>
        </w:rPr>
        <w:t>智能</w:t>
      </w:r>
      <w:r>
        <w:rPr>
          <w:rFonts w:ascii="宋体" w:hAnsi="宋体" w:cs="宋体"/>
          <w:szCs w:val="21"/>
        </w:rPr>
        <w:t>在线</w:t>
      </w:r>
      <w:r>
        <w:rPr>
          <w:rFonts w:ascii="宋体" w:hAnsi="宋体" w:cs="宋体" w:hint="eastAsia"/>
          <w:szCs w:val="21"/>
        </w:rPr>
        <w:t>学习</w:t>
      </w:r>
      <w:r>
        <w:rPr>
          <w:rFonts w:ascii="宋体" w:hAnsi="宋体" w:cs="宋体"/>
          <w:szCs w:val="21"/>
        </w:rPr>
        <w:t>系统</w:t>
      </w:r>
      <w:r>
        <w:rPr>
          <w:rFonts w:ascii="宋体" w:hAnsi="宋体" w:cs="宋体" w:hint="eastAsia"/>
          <w:szCs w:val="21"/>
        </w:rPr>
        <w:t>，实现虚实结合的教学模式，</w:t>
      </w:r>
      <w:r>
        <w:rPr>
          <w:rFonts w:ascii="宋体" w:hAnsi="宋体" w:cs="宋体"/>
          <w:szCs w:val="21"/>
        </w:rPr>
        <w:t>要求</w:t>
      </w:r>
      <w:r>
        <w:rPr>
          <w:rFonts w:ascii="宋体" w:hAnsi="宋体" w:cs="宋体" w:hint="eastAsia"/>
          <w:szCs w:val="21"/>
        </w:rPr>
        <w:t>可根据提供的演示账号，能登录演示体验。</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5</w:t>
      </w:r>
      <w:r>
        <w:rPr>
          <w:rFonts w:ascii="宋体" w:hAnsi="宋体" w:cs="宋体"/>
          <w:szCs w:val="21"/>
        </w:rPr>
        <w:t>.1</w:t>
      </w:r>
      <w:r>
        <w:rPr>
          <w:rFonts w:ascii="宋体" w:hAnsi="宋体" w:cs="宋体" w:hint="eastAsia"/>
          <w:szCs w:val="21"/>
        </w:rPr>
        <w:t>智能题库板块，具备</w:t>
      </w:r>
      <w:r>
        <w:rPr>
          <w:rFonts w:ascii="宋体" w:hAnsi="宋体" w:cs="宋体"/>
          <w:szCs w:val="21"/>
        </w:rPr>
        <w:t>远程理论学习、试卷制作</w:t>
      </w:r>
      <w:r>
        <w:rPr>
          <w:rFonts w:ascii="宋体" w:hAnsi="宋体" w:cs="宋体" w:hint="eastAsia"/>
          <w:szCs w:val="21"/>
        </w:rPr>
        <w:t>、答题操作、</w:t>
      </w:r>
      <w:r>
        <w:rPr>
          <w:rFonts w:ascii="宋体" w:hAnsi="宋体" w:cs="宋体"/>
          <w:szCs w:val="21"/>
        </w:rPr>
        <w:t>考试成绩统计。老师分类别建立题库，自主选择试卷题型如选择题，判断题等，自主设置题型权重及分值，试卷自动生成，考试成绩自动统计</w:t>
      </w:r>
      <w:r>
        <w:rPr>
          <w:rFonts w:ascii="宋体" w:hAnsi="宋体" w:cs="宋体" w:hint="eastAsia"/>
          <w:szCs w:val="21"/>
        </w:rPr>
        <w:t>。</w:t>
      </w:r>
    </w:p>
    <w:p w:rsidR="007A265B" w:rsidRDefault="009E7272">
      <w:pPr>
        <w:adjustRightInd w:val="0"/>
        <w:snapToGrid w:val="0"/>
        <w:ind w:leftChars="87" w:left="183"/>
        <w:jc w:val="left"/>
        <w:rPr>
          <w:rFonts w:ascii="宋体" w:hAnsi="宋体" w:cs="宋体"/>
          <w:szCs w:val="21"/>
        </w:rPr>
      </w:pPr>
      <w:r>
        <w:rPr>
          <w:rFonts w:ascii="宋体" w:hAnsi="宋体" w:cs="宋体" w:hint="eastAsia"/>
          <w:szCs w:val="21"/>
        </w:rPr>
        <w:t>5</w:t>
      </w:r>
      <w:r>
        <w:rPr>
          <w:rFonts w:ascii="宋体" w:hAnsi="宋体" w:cs="宋体"/>
          <w:szCs w:val="21"/>
        </w:rPr>
        <w:t>.2</w:t>
      </w:r>
      <w:r>
        <w:rPr>
          <w:rFonts w:ascii="宋体" w:hAnsi="宋体" w:cs="宋体" w:hint="eastAsia"/>
          <w:szCs w:val="21"/>
        </w:rPr>
        <w:t>音视频资源板块，</w:t>
      </w:r>
      <w:r>
        <w:rPr>
          <w:rFonts w:ascii="宋体" w:hAnsi="宋体" w:cs="宋体"/>
          <w:szCs w:val="21"/>
        </w:rPr>
        <w:t>动画</w:t>
      </w:r>
      <w:r>
        <w:rPr>
          <w:rFonts w:ascii="宋体" w:hAnsi="宋体" w:cs="宋体" w:hint="eastAsia"/>
          <w:szCs w:val="21"/>
        </w:rPr>
        <w:t>视频</w:t>
      </w:r>
      <w:r>
        <w:rPr>
          <w:rFonts w:ascii="宋体" w:hAnsi="宋体" w:cs="宋体"/>
          <w:szCs w:val="21"/>
        </w:rPr>
        <w:t>通过现代化三维建模手段，</w:t>
      </w:r>
      <w:r>
        <w:rPr>
          <w:rFonts w:ascii="宋体" w:hAnsi="宋体" w:cs="宋体" w:hint="eastAsia"/>
          <w:szCs w:val="21"/>
        </w:rPr>
        <w:t>动画视频配有全流程语音讲解，达到声情并茂的效果。</w:t>
      </w:r>
    </w:p>
    <w:p w:rsidR="007A265B" w:rsidRDefault="009E7272">
      <w:pPr>
        <w:autoSpaceDE w:val="0"/>
        <w:autoSpaceDN w:val="0"/>
        <w:adjustRightInd w:val="0"/>
        <w:snapToGrid w:val="0"/>
        <w:jc w:val="left"/>
        <w:rPr>
          <w:rFonts w:ascii="宋体" w:hAnsi="宋体" w:cs="宋体"/>
          <w:b/>
          <w:kern w:val="0"/>
          <w:szCs w:val="21"/>
        </w:rPr>
      </w:pPr>
      <w:r>
        <w:rPr>
          <w:rFonts w:ascii="宋体" w:hAnsi="宋体" w:cs="宋体" w:hint="eastAsia"/>
          <w:b/>
          <w:kern w:val="0"/>
          <w:szCs w:val="21"/>
        </w:rPr>
        <w:t>三、配置要求：</w:t>
      </w:r>
    </w:p>
    <w:p w:rsidR="007A265B" w:rsidRDefault="009E7272">
      <w:pPr>
        <w:widowControl/>
        <w:adjustRightInd w:val="0"/>
        <w:snapToGrid w:val="0"/>
        <w:ind w:leftChars="100" w:left="210"/>
        <w:rPr>
          <w:rFonts w:ascii="宋体" w:hAnsi="宋体" w:cs="宋体"/>
          <w:kern w:val="0"/>
          <w:szCs w:val="21"/>
        </w:rPr>
      </w:pPr>
      <w:r>
        <w:rPr>
          <w:rFonts w:ascii="宋体" w:hAnsi="宋体" w:cs="宋体" w:hint="eastAsia"/>
          <w:kern w:val="0"/>
          <w:szCs w:val="21"/>
        </w:rPr>
        <w:t>1、膜组：超滤膜组件：聚醚砜材质，膜面积</w:t>
      </w:r>
      <w:r>
        <w:rPr>
          <w:rFonts w:ascii="宋体" w:hAnsi="宋体" w:cs="宋体"/>
          <w:kern w:val="0"/>
          <w:szCs w:val="21"/>
        </w:rPr>
        <w:t>1.4 m</w:t>
      </w:r>
      <w:r>
        <w:rPr>
          <w:rFonts w:ascii="宋体" w:hAnsi="宋体" w:cs="宋体"/>
          <w:kern w:val="0"/>
          <w:szCs w:val="21"/>
          <w:vertAlign w:val="superscript"/>
        </w:rPr>
        <w:t>2</w:t>
      </w:r>
      <w:r>
        <w:rPr>
          <w:rFonts w:ascii="宋体" w:hAnsi="宋体" w:cs="宋体"/>
          <w:kern w:val="0"/>
          <w:szCs w:val="21"/>
        </w:rPr>
        <w:t>，截留分子量10000道尔顿</w:t>
      </w:r>
      <w:r>
        <w:rPr>
          <w:rFonts w:ascii="宋体" w:hAnsi="宋体" w:cs="宋体" w:hint="eastAsia"/>
          <w:kern w:val="0"/>
          <w:szCs w:val="21"/>
        </w:rPr>
        <w:t>，实验体系聚乙烯醇溶液；纳滤膜组件：聚酰胺复合膜，膜面积</w:t>
      </w:r>
      <w:r>
        <w:rPr>
          <w:rFonts w:ascii="宋体" w:hAnsi="宋体" w:cs="宋体"/>
          <w:kern w:val="0"/>
          <w:szCs w:val="21"/>
        </w:rPr>
        <w:t>1.3m</w:t>
      </w:r>
      <w:r>
        <w:rPr>
          <w:rFonts w:ascii="宋体" w:hAnsi="宋体" w:cs="宋体"/>
          <w:kern w:val="0"/>
          <w:szCs w:val="21"/>
          <w:vertAlign w:val="superscript"/>
        </w:rPr>
        <w:t>2</w:t>
      </w:r>
      <w:r>
        <w:rPr>
          <w:rFonts w:ascii="宋体" w:hAnsi="宋体" w:cs="宋体"/>
          <w:kern w:val="0"/>
          <w:szCs w:val="21"/>
        </w:rPr>
        <w:t>，截留分子量200道尔顿</w:t>
      </w:r>
      <w:r>
        <w:rPr>
          <w:rFonts w:ascii="宋体" w:hAnsi="宋体" w:cs="宋体" w:hint="eastAsia"/>
          <w:kern w:val="0"/>
          <w:szCs w:val="21"/>
        </w:rPr>
        <w:t>，实验体系硫酸镁溶液；反渗透膜组件：聚酰胺复合膜，膜面积</w:t>
      </w:r>
      <w:r>
        <w:rPr>
          <w:rFonts w:ascii="宋体" w:hAnsi="宋体" w:cs="宋体"/>
          <w:kern w:val="0"/>
          <w:szCs w:val="21"/>
        </w:rPr>
        <w:t>1.4m</w:t>
      </w:r>
      <w:r>
        <w:rPr>
          <w:rFonts w:ascii="宋体" w:hAnsi="宋体" w:cs="宋体"/>
          <w:kern w:val="0"/>
          <w:szCs w:val="21"/>
          <w:vertAlign w:val="superscript"/>
        </w:rPr>
        <w:t>2</w:t>
      </w:r>
      <w:r>
        <w:rPr>
          <w:rFonts w:ascii="宋体" w:hAnsi="宋体" w:cs="宋体"/>
          <w:kern w:val="0"/>
          <w:szCs w:val="21"/>
        </w:rPr>
        <w:t>，</w:t>
      </w:r>
      <w:r>
        <w:rPr>
          <w:rFonts w:ascii="宋体" w:hAnsi="宋体" w:cs="宋体" w:hint="eastAsia"/>
          <w:kern w:val="0"/>
          <w:szCs w:val="21"/>
        </w:rPr>
        <w:t>截留大于</w:t>
      </w:r>
      <w:r>
        <w:rPr>
          <w:rFonts w:ascii="宋体" w:hAnsi="宋体" w:cs="宋体"/>
          <w:kern w:val="0"/>
          <w:szCs w:val="21"/>
        </w:rPr>
        <w:t>0.0001微米的物质</w:t>
      </w:r>
      <w:r>
        <w:rPr>
          <w:rFonts w:ascii="宋体" w:hAnsi="宋体" w:cs="宋体" w:hint="eastAsia"/>
          <w:kern w:val="0"/>
          <w:szCs w:val="21"/>
        </w:rPr>
        <w:t>，实验体系氯化钠溶液。数量：1套。</w:t>
      </w:r>
    </w:p>
    <w:p w:rsidR="007A265B" w:rsidRDefault="009E7272">
      <w:pPr>
        <w:widowControl/>
        <w:adjustRightInd w:val="0"/>
        <w:snapToGrid w:val="0"/>
        <w:ind w:leftChars="100" w:left="210"/>
        <w:rPr>
          <w:rFonts w:ascii="宋体" w:hAnsi="宋体" w:cs="宋体"/>
          <w:kern w:val="0"/>
          <w:szCs w:val="21"/>
        </w:rPr>
      </w:pPr>
      <w:r>
        <w:rPr>
          <w:rFonts w:ascii="宋体" w:hAnsi="宋体" w:cs="宋体" w:hint="eastAsia"/>
          <w:kern w:val="0"/>
          <w:szCs w:val="21"/>
        </w:rPr>
        <w:t>2、保护液罐：材质：有机玻璃，容积：≤6</w:t>
      </w:r>
      <w:r>
        <w:rPr>
          <w:rFonts w:ascii="宋体" w:hAnsi="宋体" w:cs="宋体"/>
          <w:kern w:val="0"/>
          <w:szCs w:val="21"/>
        </w:rPr>
        <w:t>L</w:t>
      </w:r>
      <w:r>
        <w:rPr>
          <w:rFonts w:ascii="宋体" w:hAnsi="宋体" w:cs="宋体" w:hint="eastAsia"/>
          <w:kern w:val="0"/>
          <w:szCs w:val="21"/>
        </w:rPr>
        <w:t>。数量：1个</w:t>
      </w:r>
    </w:p>
    <w:p w:rsidR="007A265B" w:rsidRDefault="009E7272">
      <w:pPr>
        <w:widowControl/>
        <w:adjustRightInd w:val="0"/>
        <w:snapToGrid w:val="0"/>
        <w:ind w:leftChars="100" w:left="210"/>
        <w:rPr>
          <w:rFonts w:ascii="宋体" w:hAnsi="宋体" w:cs="宋体"/>
          <w:kern w:val="0"/>
          <w:szCs w:val="21"/>
        </w:rPr>
      </w:pPr>
      <w:r>
        <w:rPr>
          <w:rFonts w:ascii="宋体" w:hAnsi="宋体" w:cs="宋体"/>
          <w:kern w:val="0"/>
          <w:szCs w:val="21"/>
        </w:rPr>
        <w:t>3</w:t>
      </w:r>
      <w:r>
        <w:rPr>
          <w:rFonts w:ascii="宋体" w:hAnsi="宋体" w:cs="宋体" w:hint="eastAsia"/>
          <w:kern w:val="0"/>
          <w:szCs w:val="21"/>
        </w:rPr>
        <w:t>、设备操作压力：操作压力不高于1MPa，膜组件的最高进液温度为45℃。</w:t>
      </w:r>
    </w:p>
    <w:p w:rsidR="007A265B" w:rsidRDefault="009E7272">
      <w:pPr>
        <w:widowControl/>
        <w:adjustRightInd w:val="0"/>
        <w:snapToGrid w:val="0"/>
        <w:ind w:leftChars="100" w:left="210"/>
        <w:rPr>
          <w:rFonts w:ascii="宋体" w:hAnsi="宋体" w:cs="宋体"/>
          <w:kern w:val="0"/>
          <w:szCs w:val="21"/>
        </w:rPr>
      </w:pPr>
      <w:r>
        <w:rPr>
          <w:rFonts w:ascii="宋体" w:hAnsi="宋体" w:cs="宋体"/>
          <w:kern w:val="0"/>
          <w:szCs w:val="21"/>
        </w:rPr>
        <w:t>4</w:t>
      </w:r>
      <w:r>
        <w:rPr>
          <w:rFonts w:ascii="宋体" w:hAnsi="宋体" w:cs="宋体" w:hint="eastAsia"/>
          <w:kern w:val="0"/>
          <w:szCs w:val="21"/>
        </w:rPr>
        <w:t>、水箱：透明可视，原料水箱体积85</w:t>
      </w:r>
      <w:r>
        <w:rPr>
          <w:rFonts w:ascii="宋体" w:hAnsi="宋体" w:cs="宋体" w:hint="eastAsia"/>
          <w:kern w:val="0"/>
          <w:sz w:val="24"/>
          <w:szCs w:val="21"/>
        </w:rPr>
        <w:t>～</w:t>
      </w:r>
      <w:r>
        <w:rPr>
          <w:rFonts w:ascii="宋体" w:hAnsi="宋体" w:cs="宋体" w:hint="eastAsia"/>
          <w:kern w:val="0"/>
          <w:szCs w:val="21"/>
        </w:rPr>
        <w:t>100L，纯水水箱体积≥40L。数量：1套。</w:t>
      </w:r>
    </w:p>
    <w:p w:rsidR="007A265B" w:rsidRDefault="009E7272">
      <w:pPr>
        <w:widowControl/>
        <w:adjustRightInd w:val="0"/>
        <w:snapToGrid w:val="0"/>
        <w:ind w:leftChars="100" w:left="210"/>
        <w:rPr>
          <w:rFonts w:ascii="宋体" w:hAnsi="宋体" w:cs="宋体"/>
          <w:kern w:val="0"/>
          <w:szCs w:val="21"/>
        </w:rPr>
      </w:pPr>
      <w:r>
        <w:rPr>
          <w:rFonts w:ascii="宋体" w:hAnsi="宋体" w:cs="宋体"/>
          <w:kern w:val="0"/>
          <w:szCs w:val="21"/>
        </w:rPr>
        <w:t>5</w:t>
      </w:r>
      <w:r>
        <w:rPr>
          <w:rFonts w:ascii="宋体" w:hAnsi="宋体" w:cs="宋体" w:hint="eastAsia"/>
          <w:kern w:val="0"/>
          <w:szCs w:val="21"/>
        </w:rPr>
        <w:t>、水泵：反渗透用高压泵，扬程≥1</w:t>
      </w:r>
      <w:r>
        <w:rPr>
          <w:rFonts w:ascii="宋体" w:hAnsi="宋体" w:cs="宋体"/>
          <w:kern w:val="0"/>
          <w:szCs w:val="21"/>
        </w:rPr>
        <w:t>0</w:t>
      </w:r>
      <w:r>
        <w:rPr>
          <w:rFonts w:ascii="宋体" w:hAnsi="宋体" w:cs="宋体" w:hint="eastAsia"/>
          <w:kern w:val="0"/>
          <w:szCs w:val="21"/>
        </w:rPr>
        <w:t>0m，额定流量2</w:t>
      </w:r>
      <w:r>
        <w:rPr>
          <w:rFonts w:ascii="宋体" w:hAnsi="宋体" w:cs="宋体"/>
          <w:kern w:val="0"/>
          <w:szCs w:val="21"/>
        </w:rPr>
        <w:t>L/</w:t>
      </w:r>
      <w:r>
        <w:rPr>
          <w:rFonts w:ascii="宋体" w:hAnsi="宋体" w:cs="宋体" w:hint="eastAsia"/>
          <w:kern w:val="0"/>
          <w:szCs w:val="21"/>
        </w:rPr>
        <w:t>min，膜组件压力可调。数量：1台。</w:t>
      </w:r>
    </w:p>
    <w:p w:rsidR="007A265B" w:rsidRDefault="009E7272">
      <w:pPr>
        <w:widowControl/>
        <w:adjustRightInd w:val="0"/>
        <w:snapToGrid w:val="0"/>
        <w:ind w:leftChars="100" w:left="210"/>
        <w:rPr>
          <w:rFonts w:ascii="宋体" w:hAnsi="宋体" w:cs="宋体"/>
          <w:kern w:val="0"/>
          <w:szCs w:val="21"/>
        </w:rPr>
      </w:pPr>
      <w:r>
        <w:rPr>
          <w:rFonts w:ascii="宋体" w:hAnsi="宋体" w:cs="宋体"/>
          <w:kern w:val="0"/>
          <w:szCs w:val="21"/>
        </w:rPr>
        <w:t>6</w:t>
      </w:r>
      <w:r>
        <w:rPr>
          <w:rFonts w:ascii="宋体" w:hAnsi="宋体" w:cs="宋体" w:hint="eastAsia"/>
          <w:kern w:val="0"/>
          <w:szCs w:val="21"/>
        </w:rPr>
        <w:t>、流量计：浓液流量计：流量1</w:t>
      </w:r>
      <w:r>
        <w:rPr>
          <w:rFonts w:ascii="宋体" w:hAnsi="宋体" w:cs="宋体" w:hint="eastAsia"/>
          <w:kern w:val="0"/>
          <w:sz w:val="24"/>
          <w:szCs w:val="21"/>
        </w:rPr>
        <w:t>～</w:t>
      </w:r>
      <w:r>
        <w:rPr>
          <w:rFonts w:ascii="宋体" w:hAnsi="宋体" w:cs="宋体"/>
          <w:kern w:val="0"/>
          <w:szCs w:val="21"/>
        </w:rPr>
        <w:t>7L/</w:t>
      </w:r>
      <w:r>
        <w:rPr>
          <w:rFonts w:ascii="宋体" w:hAnsi="宋体" w:cs="宋体" w:hint="eastAsia"/>
          <w:kern w:val="0"/>
          <w:szCs w:val="21"/>
        </w:rPr>
        <w:t>min，精度±4</w:t>
      </w:r>
      <w:r>
        <w:rPr>
          <w:rFonts w:ascii="宋体" w:hAnsi="宋体" w:cs="宋体"/>
          <w:kern w:val="0"/>
          <w:szCs w:val="21"/>
        </w:rPr>
        <w:t>%</w:t>
      </w:r>
      <w:r>
        <w:rPr>
          <w:rFonts w:ascii="宋体" w:hAnsi="宋体" w:cs="宋体" w:hint="eastAsia"/>
          <w:kern w:val="0"/>
          <w:szCs w:val="21"/>
        </w:rPr>
        <w:t>；清液流量计：流量1</w:t>
      </w:r>
      <w:r>
        <w:rPr>
          <w:rFonts w:ascii="宋体" w:hAnsi="宋体" w:cs="宋体"/>
          <w:kern w:val="0"/>
          <w:szCs w:val="21"/>
        </w:rPr>
        <w:t>0</w:t>
      </w:r>
      <w:r>
        <w:rPr>
          <w:rFonts w:ascii="宋体" w:hAnsi="宋体" w:cs="宋体" w:hint="eastAsia"/>
          <w:kern w:val="0"/>
          <w:sz w:val="24"/>
          <w:szCs w:val="21"/>
        </w:rPr>
        <w:t>～</w:t>
      </w:r>
      <w:r>
        <w:rPr>
          <w:rFonts w:ascii="宋体" w:hAnsi="宋体" w:cs="宋体"/>
          <w:kern w:val="0"/>
          <w:szCs w:val="21"/>
        </w:rPr>
        <w:t>100L/h</w:t>
      </w:r>
      <w:r>
        <w:rPr>
          <w:rFonts w:ascii="宋体" w:hAnsi="宋体" w:cs="宋体" w:hint="eastAsia"/>
          <w:kern w:val="0"/>
          <w:szCs w:val="21"/>
        </w:rPr>
        <w:t>，精度±4</w:t>
      </w:r>
      <w:r>
        <w:rPr>
          <w:rFonts w:ascii="宋体" w:hAnsi="宋体" w:cs="宋体"/>
          <w:kern w:val="0"/>
          <w:szCs w:val="21"/>
        </w:rPr>
        <w:t>%</w:t>
      </w:r>
      <w:r>
        <w:rPr>
          <w:rFonts w:ascii="宋体" w:hAnsi="宋体" w:cs="宋体" w:hint="eastAsia"/>
          <w:kern w:val="0"/>
          <w:szCs w:val="21"/>
        </w:rPr>
        <w:t>；透明外壳，用于计量膜两侧液体流量。数量：2个。</w:t>
      </w:r>
    </w:p>
    <w:p w:rsidR="007A265B" w:rsidRDefault="009E7272">
      <w:pPr>
        <w:widowControl/>
        <w:adjustRightInd w:val="0"/>
        <w:snapToGrid w:val="0"/>
        <w:ind w:leftChars="100" w:left="210"/>
        <w:rPr>
          <w:rFonts w:ascii="宋体" w:hAnsi="宋体" w:cs="宋体"/>
          <w:kern w:val="0"/>
          <w:szCs w:val="21"/>
        </w:rPr>
      </w:pPr>
      <w:r>
        <w:rPr>
          <w:rFonts w:ascii="宋体" w:hAnsi="宋体" w:cs="宋体"/>
          <w:kern w:val="0"/>
          <w:szCs w:val="21"/>
        </w:rPr>
        <w:t>7</w:t>
      </w:r>
      <w:r>
        <w:rPr>
          <w:rFonts w:ascii="宋体" w:hAnsi="宋体" w:cs="宋体" w:hint="eastAsia"/>
          <w:kern w:val="0"/>
          <w:szCs w:val="21"/>
        </w:rPr>
        <w:t>、压力表：0～1.0MPa，要求膜组内外均安装压力表,精度±</w:t>
      </w:r>
      <w:r>
        <w:rPr>
          <w:rFonts w:ascii="宋体" w:hAnsi="宋体" w:cs="宋体"/>
          <w:kern w:val="0"/>
          <w:szCs w:val="21"/>
        </w:rPr>
        <w:t>2.5%</w:t>
      </w:r>
      <w:r>
        <w:rPr>
          <w:rFonts w:ascii="宋体" w:hAnsi="宋体" w:cs="宋体" w:hint="eastAsia"/>
          <w:kern w:val="0"/>
          <w:szCs w:val="21"/>
        </w:rPr>
        <w:t>。数量：4个。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kern w:val="0"/>
          <w:szCs w:val="21"/>
        </w:rPr>
        <w:t>8</w:t>
      </w:r>
      <w:r>
        <w:rPr>
          <w:rFonts w:ascii="宋体" w:hAnsi="宋体" w:cs="宋体" w:hint="eastAsia"/>
          <w:kern w:val="0"/>
          <w:szCs w:val="21"/>
        </w:rPr>
        <w:t>、电导率仪：0</w:t>
      </w:r>
      <w:r>
        <w:rPr>
          <w:rFonts w:ascii="宋体" w:hAnsi="宋体" w:cs="宋体" w:hint="eastAsia"/>
          <w:kern w:val="0"/>
          <w:sz w:val="24"/>
          <w:szCs w:val="21"/>
        </w:rPr>
        <w:t>～</w:t>
      </w:r>
      <w:r>
        <w:rPr>
          <w:rFonts w:ascii="宋体" w:hAnsi="宋体" w:cs="宋体" w:hint="eastAsia"/>
          <w:kern w:val="0"/>
          <w:szCs w:val="21"/>
        </w:rPr>
        <w:t>2000μs/cm，数据实时在线显示，显示精度1μs/cm，外壳材质：聚四氟乙烯。数量：4个。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9、配套7</w:t>
      </w:r>
      <w:r>
        <w:rPr>
          <w:rFonts w:ascii="宋体" w:hAnsi="宋体" w:cs="宋体"/>
          <w:kern w:val="0"/>
          <w:szCs w:val="21"/>
        </w:rPr>
        <w:t>22</w:t>
      </w:r>
      <w:r>
        <w:rPr>
          <w:rFonts w:ascii="宋体" w:hAnsi="宋体" w:cs="宋体" w:hint="eastAsia"/>
          <w:kern w:val="0"/>
          <w:szCs w:val="21"/>
        </w:rPr>
        <w:t>型分光光度计，波长范围：3</w:t>
      </w:r>
      <w:r>
        <w:rPr>
          <w:rFonts w:ascii="宋体" w:hAnsi="宋体" w:cs="宋体"/>
          <w:kern w:val="0"/>
          <w:szCs w:val="21"/>
        </w:rPr>
        <w:t>20nm</w:t>
      </w:r>
      <w:r>
        <w:rPr>
          <w:rFonts w:ascii="宋体" w:hAnsi="宋体" w:cs="宋体" w:hint="eastAsia"/>
          <w:kern w:val="0"/>
          <w:sz w:val="24"/>
          <w:szCs w:val="21"/>
        </w:rPr>
        <w:t>～</w:t>
      </w:r>
      <w:r>
        <w:rPr>
          <w:rFonts w:ascii="宋体" w:hAnsi="宋体" w:cs="宋体"/>
          <w:kern w:val="0"/>
          <w:szCs w:val="21"/>
        </w:rPr>
        <w:t>1020nm</w:t>
      </w:r>
      <w:r>
        <w:rPr>
          <w:rFonts w:ascii="宋体" w:hAnsi="宋体" w:cs="宋体" w:hint="eastAsia"/>
          <w:kern w:val="0"/>
          <w:szCs w:val="21"/>
        </w:rPr>
        <w:t>，准确度±</w:t>
      </w:r>
      <w:r>
        <w:rPr>
          <w:rFonts w:ascii="宋体" w:hAnsi="宋体" w:cs="宋体"/>
          <w:kern w:val="0"/>
          <w:szCs w:val="21"/>
        </w:rPr>
        <w:t>2nm</w:t>
      </w:r>
      <w:r>
        <w:rPr>
          <w:rFonts w:ascii="宋体" w:hAnsi="宋体" w:cs="宋体" w:hint="eastAsia"/>
          <w:kern w:val="0"/>
          <w:szCs w:val="21"/>
        </w:rPr>
        <w:t>。</w:t>
      </w:r>
    </w:p>
    <w:p w:rsidR="007A265B" w:rsidRDefault="009E7272">
      <w:pPr>
        <w:adjustRightInd w:val="0"/>
        <w:snapToGrid w:val="0"/>
        <w:ind w:left="240" w:hangingChars="100" w:hanging="240"/>
        <w:rPr>
          <w:rFonts w:ascii="宋体" w:hAnsi="宋体" w:cs="宋体"/>
          <w:szCs w:val="21"/>
        </w:rPr>
      </w:pPr>
      <w:r>
        <w:rPr>
          <w:rFonts w:ascii="宋体" w:eastAsia="等线" w:hAnsi="宋体" w:cs="宋体" w:hint="eastAsia"/>
          <w:b/>
          <w:kern w:val="0"/>
          <w:sz w:val="24"/>
          <w:szCs w:val="21"/>
        </w:rPr>
        <w:t>★</w:t>
      </w:r>
      <w:r>
        <w:rPr>
          <w:rFonts w:ascii="宋体" w:hAnsi="宋体" w:cs="宋体"/>
          <w:szCs w:val="21"/>
        </w:rPr>
        <w:t>10、管路：设备所有液体管路及气体管路均采用硬质透明可视管路，整套采用</w:t>
      </w:r>
      <w:r>
        <w:rPr>
          <w:rFonts w:ascii="宋体" w:hAnsi="宋体" w:cs="宋体" w:hint="eastAsia"/>
          <w:szCs w:val="21"/>
        </w:rPr>
        <w:t>快拆式连接方式，耐压≥</w:t>
      </w:r>
      <w:r>
        <w:rPr>
          <w:rFonts w:ascii="宋体" w:hAnsi="宋体" w:cs="宋体"/>
          <w:szCs w:val="21"/>
        </w:rPr>
        <w:t>0.6MPa，壁厚≥2.0mm，</w:t>
      </w:r>
      <w:r>
        <w:rPr>
          <w:rFonts w:ascii="宋体" w:hAnsi="宋体" w:cs="宋体" w:hint="eastAsia"/>
          <w:szCs w:val="21"/>
        </w:rPr>
        <w:t>提供检测报告，需提供实物照片1张予以证明。</w:t>
      </w:r>
    </w:p>
    <w:p w:rsidR="007A265B" w:rsidRDefault="009E7272">
      <w:pPr>
        <w:autoSpaceDE w:val="0"/>
        <w:autoSpaceDN w:val="0"/>
        <w:adjustRightInd w:val="0"/>
        <w:snapToGrid w:val="0"/>
        <w:ind w:left="210" w:hangingChars="100" w:hanging="21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1</w:t>
      </w:r>
      <w:r>
        <w:rPr>
          <w:rFonts w:ascii="宋体" w:hAnsi="宋体" w:cs="宋体" w:hint="eastAsia"/>
          <w:kern w:val="0"/>
          <w:szCs w:val="21"/>
        </w:rPr>
        <w:t>、电控系统：集成所有远传信号，模块控制系统，随意搭配控制模组，采样频率不低于200Kbps，通信端口数不少于3个。</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1</w:t>
      </w:r>
      <w:r>
        <w:rPr>
          <w:rFonts w:ascii="宋体" w:hAnsi="宋体" w:cs="宋体" w:hint="eastAsia"/>
          <w:kern w:val="0"/>
          <w:szCs w:val="21"/>
        </w:rPr>
        <w:t>.1适配PT模块，接收温度传感器信号，监测原水箱温度，精度≤0.05%，显示机构为操控终端</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1</w:t>
      </w:r>
      <w:r>
        <w:rPr>
          <w:rFonts w:ascii="宋体" w:hAnsi="宋体" w:cs="宋体" w:hint="eastAsia"/>
          <w:kern w:val="0"/>
          <w:szCs w:val="21"/>
        </w:rPr>
        <w:t>.2适配AD模块，接收4～20mA模拟量信号，监测电导率仪，精度≤0.05%，显示机构为操控终端</w:t>
      </w:r>
    </w:p>
    <w:p w:rsidR="007A265B" w:rsidRDefault="009E7272">
      <w:pPr>
        <w:autoSpaceDE w:val="0"/>
        <w:autoSpaceDN w:val="0"/>
        <w:adjustRightInd w:val="0"/>
        <w:snapToGrid w:val="0"/>
        <w:ind w:leftChars="100" w:left="21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兼容DO信号，输出开关量信号，控制水泵启停，显示机构为操控终端</w:t>
      </w:r>
    </w:p>
    <w:p w:rsidR="007A265B" w:rsidRDefault="009E7272">
      <w:pPr>
        <w:adjustRightInd w:val="0"/>
        <w:snapToGrid w:val="0"/>
        <w:ind w:leftChars="100" w:left="210"/>
        <w:jc w:val="left"/>
        <w:rPr>
          <w:rFonts w:ascii="宋体" w:hAnsi="宋体" w:cs="宋体"/>
          <w:szCs w:val="21"/>
        </w:rPr>
      </w:pPr>
      <w:r>
        <w:rPr>
          <w:rFonts w:ascii="宋体" w:hAnsi="宋体" w:cs="宋体"/>
          <w:szCs w:val="21"/>
        </w:rPr>
        <w:t>12、</w:t>
      </w:r>
      <w:r>
        <w:rPr>
          <w:rFonts w:ascii="宋体" w:hAnsi="宋体" w:cs="宋体" w:hint="eastAsia"/>
          <w:szCs w:val="21"/>
        </w:rPr>
        <w:t>工业一体化操控</w:t>
      </w:r>
      <w:r>
        <w:rPr>
          <w:rFonts w:ascii="宋体" w:hAnsi="宋体" w:cs="宋体"/>
          <w:szCs w:val="21"/>
        </w:rPr>
        <w:t>终端</w:t>
      </w:r>
      <w:r>
        <w:rPr>
          <w:rFonts w:ascii="宋体" w:hAnsi="宋体" w:cs="宋体" w:hint="eastAsia"/>
          <w:szCs w:val="21"/>
        </w:rPr>
        <w:t>：数量1台。</w:t>
      </w:r>
      <w:r>
        <w:rPr>
          <w:rFonts w:ascii="宋体" w:hAnsi="宋体" w:cs="宋体"/>
          <w:szCs w:val="21"/>
        </w:rPr>
        <w:t>触摸式操作，</w:t>
      </w:r>
      <w:r>
        <w:rPr>
          <w:rFonts w:ascii="宋体" w:hAnsi="宋体" w:cs="宋体" w:hint="eastAsia"/>
          <w:szCs w:val="21"/>
        </w:rPr>
        <w:t>不小于</w:t>
      </w:r>
      <w:r>
        <w:rPr>
          <w:rFonts w:ascii="宋体" w:hAnsi="宋体" w:cs="宋体"/>
          <w:szCs w:val="21"/>
        </w:rPr>
        <w:t>15寸，分辨率不低于1920×1080</w:t>
      </w:r>
      <w:r>
        <w:rPr>
          <w:rFonts w:ascii="宋体" w:hAnsi="宋体" w:cs="宋体" w:hint="eastAsia"/>
          <w:szCs w:val="21"/>
        </w:rPr>
        <w:t>，</w:t>
      </w:r>
      <w:r>
        <w:rPr>
          <w:rFonts w:ascii="宋体" w:hAnsi="宋体" w:cs="宋体"/>
          <w:szCs w:val="21"/>
        </w:rPr>
        <w:t>可安装控制软件</w:t>
      </w:r>
      <w:r>
        <w:rPr>
          <w:rFonts w:ascii="宋体" w:hAnsi="宋体" w:cs="宋体" w:hint="eastAsia"/>
          <w:kern w:val="0"/>
          <w:szCs w:val="21"/>
        </w:rPr>
        <w:t>。</w:t>
      </w:r>
      <w:r>
        <w:rPr>
          <w:rFonts w:ascii="宋体" w:hAnsi="宋体" w:cs="宋体"/>
          <w:szCs w:val="21"/>
        </w:rPr>
        <w:t>让学生提前接触工业控制相关知识，锻炼学生使用现代化工具的能力。</w:t>
      </w:r>
    </w:p>
    <w:p w:rsidR="007A265B" w:rsidRDefault="009E7272">
      <w:pPr>
        <w:adjustRightInd w:val="0"/>
        <w:snapToGrid w:val="0"/>
        <w:ind w:leftChars="100" w:left="210"/>
        <w:rPr>
          <w:rFonts w:ascii="宋体" w:hAnsi="宋体" w:cs="宋体"/>
          <w:szCs w:val="21"/>
        </w:rPr>
      </w:pPr>
      <w:r>
        <w:rPr>
          <w:rFonts w:ascii="宋体" w:hAnsi="宋体" w:cs="宋体"/>
          <w:szCs w:val="21"/>
        </w:rPr>
        <w:t>13、内嵌实验人员信息采集模组1套</w:t>
      </w:r>
      <w:r>
        <w:rPr>
          <w:rFonts w:ascii="宋体" w:hAnsi="宋体" w:cs="宋体" w:hint="eastAsia"/>
          <w:szCs w:val="21"/>
        </w:rPr>
        <w:t>。</w:t>
      </w:r>
    </w:p>
    <w:p w:rsidR="007A265B" w:rsidRDefault="009E7272">
      <w:pPr>
        <w:adjustRightInd w:val="0"/>
        <w:snapToGrid w:val="0"/>
        <w:rPr>
          <w:rFonts w:ascii="宋体" w:hAnsi="宋体" w:cs="宋体"/>
          <w:b/>
          <w:szCs w:val="21"/>
        </w:rPr>
      </w:pPr>
      <w:r>
        <w:rPr>
          <w:rFonts w:ascii="宋体" w:eastAsia="等线" w:hAnsi="宋体" w:cs="宋体" w:hint="eastAsia"/>
          <w:b/>
          <w:kern w:val="0"/>
          <w:sz w:val="24"/>
          <w:szCs w:val="21"/>
        </w:rPr>
        <w:t>★</w:t>
      </w:r>
      <w:r>
        <w:rPr>
          <w:rFonts w:ascii="宋体" w:hAnsi="宋体" w:cs="宋体"/>
          <w:szCs w:val="21"/>
        </w:rPr>
        <w:t>14、装置配有云控制修复系统软件模块1套</w:t>
      </w:r>
      <w:r>
        <w:rPr>
          <w:rFonts w:ascii="宋体" w:hAnsi="宋体" w:cs="宋体" w:hint="eastAsia"/>
          <w:szCs w:val="21"/>
        </w:rPr>
        <w:t>，</w:t>
      </w:r>
      <w:r>
        <w:rPr>
          <w:rFonts w:ascii="宋体" w:hAnsi="宋体" w:cs="宋体"/>
          <w:szCs w:val="21"/>
        </w:rPr>
        <w:t>提供软件运行界面截图</w:t>
      </w:r>
      <w:r>
        <w:rPr>
          <w:rFonts w:ascii="宋体" w:hAnsi="宋体" w:cs="宋体" w:hint="eastAsia"/>
          <w:szCs w:val="21"/>
        </w:rPr>
        <w:t>不少于</w:t>
      </w:r>
      <w:r>
        <w:rPr>
          <w:rFonts w:ascii="宋体" w:hAnsi="宋体" w:cs="宋体"/>
          <w:szCs w:val="21"/>
        </w:rPr>
        <w:t>2张</w:t>
      </w:r>
      <w:r>
        <w:rPr>
          <w:rFonts w:ascii="宋体" w:hAnsi="宋体" w:cs="宋体" w:hint="eastAsia"/>
          <w:b/>
          <w:szCs w:val="21"/>
        </w:rPr>
        <w:t>。</w:t>
      </w:r>
    </w:p>
    <w:p w:rsidR="007A265B" w:rsidRDefault="009E7272">
      <w:pPr>
        <w:adjustRightInd w:val="0"/>
        <w:snapToGrid w:val="0"/>
        <w:ind w:left="240" w:hangingChars="100" w:hanging="240"/>
        <w:jc w:val="left"/>
        <w:rPr>
          <w:rFonts w:ascii="宋体" w:hAnsi="宋体" w:cs="宋体"/>
          <w:szCs w:val="21"/>
        </w:rPr>
      </w:pPr>
      <w:r>
        <w:rPr>
          <w:rFonts w:ascii="宋体" w:eastAsia="等线" w:hAnsi="宋体" w:cs="Times New Roman" w:hint="eastAsia"/>
          <w:sz w:val="24"/>
        </w:rPr>
        <w:lastRenderedPageBreak/>
        <w:t>▲</w:t>
      </w:r>
      <w:r>
        <w:rPr>
          <w:rFonts w:ascii="宋体" w:hAnsi="宋体" w:cs="宋体"/>
          <w:szCs w:val="21"/>
        </w:rPr>
        <w:t>15</w:t>
      </w:r>
      <w:r>
        <w:rPr>
          <w:rFonts w:ascii="宋体" w:hAnsi="宋体" w:cs="宋体" w:hint="eastAsia"/>
          <w:szCs w:val="21"/>
        </w:rPr>
        <w:t>、装置配套实验辅助系统，1套。通过装置自带操作终端进行分步式操作视频指导学习，同时具备手机端</w:t>
      </w:r>
      <w:r>
        <w:rPr>
          <w:rFonts w:ascii="宋体" w:hAnsi="宋体" w:cs="宋体"/>
          <w:szCs w:val="21"/>
        </w:rPr>
        <w:t>APP，学生通过网络随时学习实验指导视频。</w:t>
      </w:r>
      <w:r>
        <w:rPr>
          <w:rFonts w:ascii="宋体" w:hAnsi="宋体" w:cs="宋体" w:hint="eastAsia"/>
          <w:szCs w:val="21"/>
        </w:rPr>
        <w:t>能提供系统</w:t>
      </w:r>
      <w:r>
        <w:rPr>
          <w:rFonts w:ascii="宋体" w:hAnsi="宋体" w:cs="宋体"/>
          <w:szCs w:val="21"/>
        </w:rPr>
        <w:t>操作截图</w:t>
      </w:r>
      <w:r>
        <w:rPr>
          <w:rFonts w:ascii="宋体" w:hAnsi="宋体" w:cs="宋体" w:hint="eastAsia"/>
          <w:szCs w:val="21"/>
        </w:rPr>
        <w:t>不少于2张。</w:t>
      </w:r>
    </w:p>
    <w:p w:rsidR="007A265B" w:rsidRDefault="009E7272">
      <w:pPr>
        <w:adjustRightInd w:val="0"/>
        <w:snapToGrid w:val="0"/>
        <w:ind w:left="240" w:hangingChars="100" w:hanging="240"/>
        <w:rPr>
          <w:rFonts w:ascii="宋体" w:hAnsi="宋体" w:cs="宋体"/>
          <w:szCs w:val="21"/>
        </w:rPr>
      </w:pPr>
      <w:r>
        <w:rPr>
          <w:rFonts w:ascii="宋体" w:eastAsia="等线" w:hAnsi="宋体" w:cs="Times New Roman" w:hint="eastAsia"/>
          <w:sz w:val="24"/>
        </w:rPr>
        <w:t>▲</w:t>
      </w:r>
      <w:r>
        <w:rPr>
          <w:rFonts w:ascii="宋体" w:hAnsi="宋体" w:cs="宋体"/>
          <w:szCs w:val="21"/>
        </w:rPr>
        <w:t>16</w:t>
      </w:r>
      <w:r>
        <w:rPr>
          <w:rFonts w:ascii="宋体" w:hAnsi="宋体" w:cs="宋体" w:hint="eastAsia"/>
          <w:szCs w:val="21"/>
        </w:rPr>
        <w:t>、装置配套有智能在线学习系统。能</w:t>
      </w:r>
      <w:r>
        <w:rPr>
          <w:rFonts w:ascii="宋体" w:hAnsi="宋体" w:cs="宋体"/>
          <w:szCs w:val="21"/>
        </w:rPr>
        <w:t>提供5个教师端帐号和200个学生学习帐号</w:t>
      </w:r>
      <w:r>
        <w:rPr>
          <w:rFonts w:ascii="宋体" w:hAnsi="宋体" w:cs="宋体" w:hint="eastAsia"/>
          <w:szCs w:val="21"/>
        </w:rPr>
        <w:t>，系统永久免费使用和升级。需提供软件操作截图不少于3张。</w:t>
      </w:r>
    </w:p>
    <w:p w:rsidR="007A265B" w:rsidRDefault="009E7272">
      <w:pPr>
        <w:adjustRightInd w:val="0"/>
        <w:snapToGrid w:val="0"/>
        <w:ind w:left="240" w:hangingChars="100" w:hanging="240"/>
        <w:rPr>
          <w:rFonts w:ascii="宋体" w:hAnsi="宋体" w:cs="宋体"/>
          <w:szCs w:val="21"/>
        </w:rPr>
      </w:pPr>
      <w:r>
        <w:rPr>
          <w:rFonts w:ascii="宋体" w:eastAsia="等线" w:hAnsi="宋体" w:cs="Times New Roman" w:hint="eastAsia"/>
          <w:sz w:val="24"/>
        </w:rPr>
        <w:t>▲</w:t>
      </w:r>
      <w:r>
        <w:rPr>
          <w:rFonts w:ascii="宋体" w:hAnsi="宋体" w:cs="宋体"/>
          <w:szCs w:val="21"/>
        </w:rPr>
        <w:t>17</w:t>
      </w:r>
      <w:r>
        <w:rPr>
          <w:rFonts w:ascii="宋体" w:hAnsi="宋体" w:cs="宋体" w:hint="eastAsia"/>
          <w:szCs w:val="21"/>
        </w:rPr>
        <w:t>、随设备附赠化工类实验与实践装置教学系统</w:t>
      </w:r>
      <w:r>
        <w:rPr>
          <w:rFonts w:ascii="宋体" w:hAnsi="宋体" w:cs="宋体"/>
          <w:szCs w:val="21"/>
        </w:rPr>
        <w:t>3D动画演示视频二维码</w:t>
      </w:r>
      <w:r>
        <w:rPr>
          <w:rFonts w:ascii="宋体" w:hAnsi="宋体" w:cs="宋体" w:hint="eastAsia"/>
          <w:szCs w:val="21"/>
        </w:rPr>
        <w:t>40个以上</w:t>
      </w:r>
      <w:r>
        <w:rPr>
          <w:rFonts w:ascii="宋体" w:hAnsi="宋体" w:cs="宋体"/>
          <w:szCs w:val="21"/>
        </w:rPr>
        <w:t>，</w:t>
      </w:r>
      <w:r>
        <w:rPr>
          <w:rFonts w:ascii="宋体" w:hAnsi="宋体" w:cs="宋体" w:hint="eastAsia"/>
          <w:szCs w:val="21"/>
        </w:rPr>
        <w:t>能实现</w:t>
      </w:r>
      <w:r>
        <w:rPr>
          <w:rFonts w:ascii="宋体" w:hAnsi="宋体" w:cs="宋体"/>
          <w:szCs w:val="21"/>
        </w:rPr>
        <w:t>扫码演示。</w:t>
      </w:r>
    </w:p>
    <w:p w:rsidR="007A265B" w:rsidRDefault="009E7272">
      <w:pPr>
        <w:adjustRightInd w:val="0"/>
        <w:snapToGrid w:val="0"/>
        <w:ind w:leftChars="100" w:left="210"/>
        <w:rPr>
          <w:rFonts w:ascii="宋体" w:hAnsi="宋体" w:cs="宋体"/>
          <w:szCs w:val="21"/>
        </w:rPr>
      </w:pPr>
      <w:r>
        <w:rPr>
          <w:rFonts w:ascii="宋体" w:hAnsi="宋体" w:cs="宋体"/>
          <w:szCs w:val="21"/>
        </w:rPr>
        <w:t>18</w:t>
      </w:r>
      <w:r>
        <w:rPr>
          <w:rFonts w:ascii="宋体" w:hAnsi="宋体" w:cs="宋体" w:hint="eastAsia"/>
          <w:szCs w:val="21"/>
        </w:rPr>
        <w:t>、装置外观及尺寸：要求装置采用高品质铝合金框架。装置配有可升降万向脚轮：脚轮带有ABS调节手把，可分别调节高度。配有支撑底座用于固定装置。装置尺寸≤2200mm*580mm*2000mm（长*宽*高）。</w:t>
      </w:r>
    </w:p>
    <w:p w:rsidR="007A265B" w:rsidRDefault="009E7272">
      <w:pPr>
        <w:adjustRightInd w:val="0"/>
        <w:snapToGrid w:val="0"/>
        <w:ind w:leftChars="100" w:left="210"/>
        <w:rPr>
          <w:rFonts w:ascii="宋体" w:hAnsi="宋体" w:cs="宋体"/>
          <w:szCs w:val="21"/>
        </w:rPr>
      </w:pPr>
      <w:r>
        <w:rPr>
          <w:rFonts w:ascii="宋体" w:hAnsi="宋体" w:cs="宋体"/>
          <w:szCs w:val="21"/>
        </w:rPr>
        <w:t>19</w:t>
      </w:r>
      <w:r>
        <w:rPr>
          <w:rFonts w:ascii="宋体" w:hAnsi="宋体" w:cs="宋体" w:hint="eastAsia"/>
          <w:szCs w:val="21"/>
        </w:rPr>
        <w:t>、投标时要求所投产品制造厂商提供不少于1年的免费质保服务，并提供售后服务承诺书并加盖制造厂商公章。</w:t>
      </w:r>
    </w:p>
    <w:p w:rsidR="007A265B" w:rsidRDefault="009E7272">
      <w:pPr>
        <w:adjustRightInd w:val="0"/>
        <w:snapToGrid w:val="0"/>
        <w:ind w:leftChars="100" w:left="210"/>
        <w:rPr>
          <w:rFonts w:ascii="宋体" w:hAnsi="宋体" w:cs="宋体"/>
          <w:szCs w:val="21"/>
        </w:rPr>
      </w:pPr>
      <w:r>
        <w:rPr>
          <w:rFonts w:ascii="宋体" w:hAnsi="宋体" w:cs="宋体"/>
          <w:szCs w:val="21"/>
        </w:rPr>
        <w:t>20</w:t>
      </w:r>
      <w:r>
        <w:rPr>
          <w:rFonts w:ascii="宋体" w:hAnsi="宋体" w:cs="宋体" w:hint="eastAsia"/>
          <w:szCs w:val="21"/>
        </w:rPr>
        <w:t>、</w:t>
      </w:r>
      <w:r>
        <w:rPr>
          <w:rFonts w:ascii="宋体" w:hAnsi="宋体" w:cs="宋体"/>
          <w:szCs w:val="21"/>
        </w:rPr>
        <w:t>保证设备的创新性，投标时要求制造厂商具有高新技术企业证书，提供加盖制造厂商公章的证书复印件</w:t>
      </w:r>
      <w:r>
        <w:rPr>
          <w:rFonts w:ascii="宋体" w:hAnsi="宋体" w:cs="宋体" w:hint="eastAsia"/>
          <w:szCs w:val="21"/>
        </w:rPr>
        <w:t>，原件备查。</w:t>
      </w:r>
    </w:p>
    <w:p w:rsidR="007A265B" w:rsidRDefault="007A265B">
      <w:pPr>
        <w:adjustRightInd w:val="0"/>
        <w:snapToGrid w:val="0"/>
        <w:spacing w:line="360" w:lineRule="auto"/>
        <w:ind w:leftChars="100" w:left="210"/>
        <w:rPr>
          <w:rFonts w:asciiTheme="minorEastAsia" w:eastAsiaTheme="minorEastAsia" w:hAnsiTheme="minorEastAsia" w:cs="宋体"/>
          <w:sz w:val="24"/>
          <w:szCs w:val="24"/>
        </w:rPr>
      </w:pPr>
    </w:p>
    <w:p w:rsidR="007A265B" w:rsidRDefault="007A265B">
      <w:pPr>
        <w:widowControl/>
        <w:spacing w:line="360" w:lineRule="auto"/>
        <w:jc w:val="left"/>
        <w:rPr>
          <w:rFonts w:ascii="宋体" w:hAnsi="宋体" w:cs="宋体"/>
          <w:b/>
          <w:sz w:val="24"/>
          <w:szCs w:val="24"/>
        </w:rPr>
      </w:pPr>
    </w:p>
    <w:p w:rsidR="007A265B" w:rsidRDefault="007A265B">
      <w:pPr>
        <w:widowControl/>
        <w:spacing w:line="360" w:lineRule="auto"/>
        <w:jc w:val="left"/>
        <w:rPr>
          <w:rFonts w:ascii="宋体" w:hAnsi="宋体" w:cs="宋体"/>
          <w:b/>
          <w:sz w:val="24"/>
          <w:szCs w:val="24"/>
        </w:rPr>
      </w:pPr>
    </w:p>
    <w:p w:rsidR="007A265B" w:rsidRDefault="009E7272">
      <w:pPr>
        <w:widowControl/>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br w:type="page"/>
      </w:r>
    </w:p>
    <w:p w:rsidR="007A265B" w:rsidRDefault="009E7272">
      <w:pPr>
        <w:adjustRightInd w:val="0"/>
        <w:snapToGrid w:val="0"/>
        <w:spacing w:line="360" w:lineRule="auto"/>
        <w:ind w:left="241" w:hangingChars="100" w:hanging="241"/>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lastRenderedPageBreak/>
        <w:t>其他要求：</w:t>
      </w:r>
    </w:p>
    <w:p w:rsidR="007A265B" w:rsidRDefault="009E7272">
      <w:pPr>
        <w:spacing w:line="360" w:lineRule="auto"/>
        <w:rPr>
          <w:rFonts w:asciiTheme="minorEastAsia" w:eastAsiaTheme="minorEastAsia" w:hAnsiTheme="minorEastAsia" w:cs="Times New Roman"/>
          <w:bCs/>
          <w:sz w:val="24"/>
          <w:szCs w:val="24"/>
        </w:rPr>
      </w:pPr>
      <w:r>
        <w:rPr>
          <w:rFonts w:asciiTheme="minorEastAsia" w:eastAsiaTheme="minorEastAsia" w:hAnsiTheme="minorEastAsia" w:cs="宋体" w:hint="eastAsia"/>
          <w:kern w:val="0"/>
          <w:sz w:val="24"/>
          <w:szCs w:val="24"/>
        </w:rPr>
        <w:t>1</w:t>
      </w:r>
      <w:r>
        <w:rPr>
          <w:rFonts w:asciiTheme="minorEastAsia" w:eastAsiaTheme="minorEastAsia" w:hAnsiTheme="minorEastAsia" w:cs="Times New Roman" w:hint="eastAsia"/>
          <w:bCs/>
          <w:sz w:val="24"/>
          <w:szCs w:val="24"/>
        </w:rPr>
        <w:t>.工期（服务期限、送货期限）：建设工期为1个月</w:t>
      </w:r>
    </w:p>
    <w:p w:rsidR="007A265B" w:rsidRDefault="009E7272">
      <w:pPr>
        <w:spacing w:line="360" w:lineRule="auto"/>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2.质保期：化工操作设备要求质保期6年，大型精密仪器要求质保期2年，生产厂家工程师上门安装调试并培训操作人员，其他国产小型设备要求现场调试，质保期1年，虚拟仿真软件终身免费升级。</w:t>
      </w:r>
    </w:p>
    <w:p w:rsidR="007A265B" w:rsidRDefault="009E7272">
      <w:pPr>
        <w:spacing w:line="360" w:lineRule="auto"/>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3.交付或实施的地点及时间：新疆科技学院、2022年9月</w:t>
      </w:r>
    </w:p>
    <w:p w:rsidR="007A265B" w:rsidRDefault="009E7272">
      <w:pPr>
        <w:spacing w:line="360" w:lineRule="auto"/>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4.其他要求：因乙方提供产品质量等原因而导致甲方验收不合格，乙方负责继续完善，并承担所产生的费用，如乙方拒绝完善或完善后仍不符合标准的，甲方有权解除合同，乙方按合同总额的20%的标准向甲方支付违约金。</w:t>
      </w:r>
    </w:p>
    <w:p w:rsidR="007A265B" w:rsidRDefault="009E7272">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备注：上述参数为参考值（最低标准），投标人所提供的产品必须能够满足采购人的使用需求。</w:t>
      </w:r>
    </w:p>
    <w:p w:rsidR="007A265B" w:rsidRDefault="009E7272">
      <w:pPr>
        <w:widowControl/>
        <w:jc w:val="left"/>
        <w:rPr>
          <w:rFonts w:ascii="宋体" w:hAnsi="宋体" w:cs="宋体"/>
          <w:b/>
          <w:sz w:val="24"/>
          <w:szCs w:val="24"/>
        </w:rPr>
      </w:pPr>
      <w:r>
        <w:rPr>
          <w:rFonts w:ascii="宋体" w:hAnsi="宋体" w:cs="宋体"/>
          <w:b/>
          <w:sz w:val="24"/>
          <w:szCs w:val="24"/>
        </w:rPr>
        <w:br w:type="page"/>
      </w:r>
    </w:p>
    <w:p w:rsidR="007A265B" w:rsidRDefault="009E7272">
      <w:pPr>
        <w:widowControl/>
        <w:jc w:val="center"/>
        <w:outlineLvl w:val="0"/>
        <w:rPr>
          <w:rFonts w:ascii="宋体" w:hAnsi="宋体" w:cs="宋体"/>
          <w:b/>
          <w:sz w:val="24"/>
          <w:szCs w:val="24"/>
        </w:rPr>
      </w:pPr>
      <w:bookmarkStart w:id="834" w:name="_Toc110002666"/>
      <w:r>
        <w:rPr>
          <w:rFonts w:ascii="宋体" w:hAnsi="宋体" w:cs="宋体" w:hint="eastAsia"/>
          <w:b/>
          <w:sz w:val="24"/>
          <w:szCs w:val="24"/>
        </w:rPr>
        <w:lastRenderedPageBreak/>
        <w:t>第五章</w:t>
      </w:r>
      <w:r>
        <w:rPr>
          <w:rFonts w:ascii="宋体" w:hAnsi="宋体" w:cs="宋体"/>
          <w:b/>
          <w:sz w:val="24"/>
          <w:szCs w:val="24"/>
        </w:rPr>
        <w:t xml:space="preserve"> </w:t>
      </w:r>
      <w:r>
        <w:rPr>
          <w:rFonts w:ascii="宋体" w:hAnsi="宋体" w:cs="宋体" w:hint="eastAsia"/>
          <w:b/>
          <w:sz w:val="24"/>
          <w:szCs w:val="24"/>
        </w:rPr>
        <w:t>响应文件格式</w:t>
      </w:r>
      <w:bookmarkEnd w:id="834"/>
    </w:p>
    <w:p w:rsidR="007A265B" w:rsidRDefault="007A265B">
      <w:pPr>
        <w:rPr>
          <w:rFonts w:ascii="宋体" w:cs="宋体"/>
          <w:b/>
          <w:sz w:val="24"/>
          <w:szCs w:val="24"/>
        </w:rPr>
      </w:pPr>
    </w:p>
    <w:p w:rsidR="007A265B" w:rsidRDefault="007A265B">
      <w:pPr>
        <w:rPr>
          <w:rFonts w:ascii="宋体" w:cs="宋体"/>
          <w:b/>
          <w:sz w:val="24"/>
          <w:szCs w:val="24"/>
        </w:rPr>
      </w:pPr>
    </w:p>
    <w:p w:rsidR="007A265B" w:rsidRDefault="009E7272">
      <w:pPr>
        <w:rPr>
          <w:rFonts w:ascii="宋体" w:cs="宋体"/>
          <w:sz w:val="24"/>
          <w:szCs w:val="24"/>
          <w:u w:val="single"/>
        </w:rPr>
      </w:pPr>
      <w:r>
        <w:rPr>
          <w:rFonts w:ascii="宋体" w:hAnsi="宋体" w:cs="宋体" w:hint="eastAsia"/>
          <w:sz w:val="24"/>
          <w:szCs w:val="24"/>
          <w:u w:val="single"/>
        </w:rPr>
        <w:t>响应文件封面示例</w:t>
      </w:r>
    </w:p>
    <w:p w:rsidR="007A265B" w:rsidRDefault="009E7272">
      <w:pPr>
        <w:spacing w:line="720" w:lineRule="auto"/>
        <w:ind w:right="315"/>
        <w:jc w:val="right"/>
        <w:rPr>
          <w:rFonts w:ascii="宋体" w:cs="宋体"/>
          <w:b/>
          <w:sz w:val="24"/>
          <w:szCs w:val="24"/>
          <w:bdr w:val="single" w:sz="4" w:space="0" w:color="auto"/>
        </w:rPr>
      </w:pPr>
      <w:r>
        <w:rPr>
          <w:rFonts w:ascii="宋体" w:hAnsi="宋体" w:cs="宋体" w:hint="eastAsia"/>
          <w:b/>
          <w:sz w:val="24"/>
          <w:szCs w:val="24"/>
          <w:bdr w:val="single" w:sz="4" w:space="0" w:color="auto"/>
        </w:rPr>
        <w:t>正本</w:t>
      </w:r>
    </w:p>
    <w:p w:rsidR="007A265B" w:rsidRDefault="009E7272">
      <w:pPr>
        <w:spacing w:line="480" w:lineRule="auto"/>
        <w:jc w:val="center"/>
        <w:rPr>
          <w:rFonts w:ascii="宋体" w:hAnsi="宋体" w:cs="宋体"/>
          <w:b/>
          <w:bCs/>
          <w:sz w:val="24"/>
          <w:szCs w:val="24"/>
          <w:u w:val="single"/>
        </w:rPr>
      </w:pPr>
      <w:r>
        <w:rPr>
          <w:rFonts w:ascii="宋体" w:hAnsi="宋体" w:cs="宋体" w:hint="eastAsia"/>
          <w:b/>
          <w:bCs/>
          <w:sz w:val="24"/>
          <w:szCs w:val="24"/>
          <w:u w:val="single"/>
        </w:rPr>
        <w:t>（项目名称）</w:t>
      </w:r>
    </w:p>
    <w:p w:rsidR="007A265B" w:rsidRDefault="009E7272">
      <w:pPr>
        <w:spacing w:line="480" w:lineRule="auto"/>
        <w:jc w:val="center"/>
        <w:rPr>
          <w:rFonts w:ascii="宋体" w:cs="宋体"/>
          <w:b/>
          <w:bCs/>
          <w:sz w:val="24"/>
          <w:szCs w:val="24"/>
          <w:u w:val="single"/>
        </w:rPr>
      </w:pPr>
      <w:r>
        <w:rPr>
          <w:rFonts w:ascii="宋体" w:hAnsi="宋体" w:cs="宋体" w:hint="eastAsia"/>
          <w:b/>
          <w:bCs/>
          <w:sz w:val="24"/>
          <w:szCs w:val="24"/>
          <w:u w:val="single"/>
        </w:rPr>
        <w:t>（项目编号）</w:t>
      </w:r>
    </w:p>
    <w:p w:rsidR="007A265B" w:rsidRDefault="007A265B">
      <w:pPr>
        <w:spacing w:line="300" w:lineRule="exact"/>
        <w:jc w:val="center"/>
        <w:rPr>
          <w:rFonts w:ascii="宋体" w:hAnsi="宋体" w:cs="宋体"/>
          <w:b/>
          <w:bCs/>
          <w:sz w:val="24"/>
          <w:szCs w:val="24"/>
        </w:rPr>
      </w:pPr>
    </w:p>
    <w:p w:rsidR="007A265B" w:rsidRDefault="007A265B">
      <w:pPr>
        <w:spacing w:line="300" w:lineRule="exact"/>
        <w:jc w:val="center"/>
        <w:rPr>
          <w:rFonts w:ascii="宋体" w:hAnsi="宋体" w:cs="宋体"/>
          <w:b/>
          <w:bCs/>
          <w:sz w:val="24"/>
          <w:szCs w:val="24"/>
        </w:rPr>
      </w:pPr>
    </w:p>
    <w:p w:rsidR="007A265B" w:rsidRDefault="009E7272">
      <w:pPr>
        <w:spacing w:line="300" w:lineRule="exact"/>
        <w:jc w:val="center"/>
        <w:rPr>
          <w:rFonts w:ascii="宋体" w:cs="宋体"/>
          <w:b/>
          <w:bCs/>
          <w:sz w:val="24"/>
          <w:szCs w:val="24"/>
        </w:rPr>
      </w:pPr>
      <w:r>
        <w:rPr>
          <w:rFonts w:ascii="宋体" w:hAnsi="宋体" w:cs="宋体" w:hint="eastAsia"/>
          <w:b/>
          <w:bCs/>
          <w:sz w:val="24"/>
          <w:szCs w:val="24"/>
        </w:rPr>
        <w:t>响应文件</w:t>
      </w:r>
    </w:p>
    <w:p w:rsidR="007A265B" w:rsidRDefault="007A265B">
      <w:pPr>
        <w:spacing w:line="720" w:lineRule="auto"/>
        <w:rPr>
          <w:rFonts w:ascii="宋体" w:cs="宋体"/>
          <w:sz w:val="24"/>
          <w:szCs w:val="24"/>
        </w:rPr>
      </w:pPr>
    </w:p>
    <w:p w:rsidR="007A265B" w:rsidRDefault="009E7272">
      <w:pPr>
        <w:spacing w:line="720" w:lineRule="auto"/>
        <w:rPr>
          <w:rFonts w:ascii="宋体" w:cs="宋体"/>
          <w:sz w:val="24"/>
          <w:szCs w:val="24"/>
        </w:rPr>
      </w:pPr>
      <w:r>
        <w:rPr>
          <w:rFonts w:ascii="宋体" w:hAnsi="宋体" w:cs="宋体" w:hint="eastAsia"/>
          <w:sz w:val="24"/>
          <w:szCs w:val="24"/>
        </w:rPr>
        <w:t>供应商：（盖章）</w:t>
      </w:r>
    </w:p>
    <w:p w:rsidR="007A265B" w:rsidRDefault="009E7272">
      <w:pPr>
        <w:spacing w:line="720" w:lineRule="auto"/>
        <w:rPr>
          <w:rFonts w:ascii="宋体" w:cs="宋体"/>
          <w:sz w:val="24"/>
          <w:szCs w:val="24"/>
        </w:rPr>
      </w:pPr>
      <w:r>
        <w:rPr>
          <w:rFonts w:ascii="宋体" w:hAnsi="宋体" w:cs="宋体" w:hint="eastAsia"/>
          <w:sz w:val="24"/>
          <w:szCs w:val="24"/>
        </w:rPr>
        <w:t>法定代表人：（盖章）</w:t>
      </w:r>
    </w:p>
    <w:p w:rsidR="007A265B" w:rsidRDefault="009E7272">
      <w:pPr>
        <w:spacing w:line="720" w:lineRule="auto"/>
        <w:rPr>
          <w:rFonts w:ascii="宋体" w:cs="宋体"/>
          <w:sz w:val="24"/>
          <w:szCs w:val="24"/>
        </w:rPr>
      </w:pPr>
      <w:r>
        <w:rPr>
          <w:rFonts w:ascii="宋体" w:hAnsi="宋体" w:cs="宋体" w:hint="eastAsia"/>
          <w:sz w:val="24"/>
          <w:szCs w:val="24"/>
        </w:rPr>
        <w:t>单位地址：</w:t>
      </w:r>
    </w:p>
    <w:p w:rsidR="007A265B" w:rsidRDefault="009E7272">
      <w:pPr>
        <w:spacing w:line="720" w:lineRule="auto"/>
        <w:rPr>
          <w:rFonts w:ascii="宋体" w:cs="宋体"/>
          <w:sz w:val="24"/>
          <w:szCs w:val="24"/>
        </w:rPr>
      </w:pPr>
      <w:r>
        <w:rPr>
          <w:rFonts w:ascii="宋体" w:hAnsi="宋体" w:cs="宋体" w:hint="eastAsia"/>
          <w:sz w:val="24"/>
          <w:szCs w:val="24"/>
        </w:rPr>
        <w:t>邮政编码：</w:t>
      </w:r>
    </w:p>
    <w:p w:rsidR="007A265B" w:rsidRDefault="009E7272">
      <w:pPr>
        <w:spacing w:line="720" w:lineRule="auto"/>
        <w:rPr>
          <w:rFonts w:ascii="宋体" w:cs="宋体"/>
          <w:sz w:val="24"/>
          <w:szCs w:val="24"/>
        </w:rPr>
      </w:pPr>
      <w:r>
        <w:rPr>
          <w:rFonts w:ascii="宋体" w:hAnsi="宋体" w:cs="宋体" w:hint="eastAsia"/>
          <w:sz w:val="24"/>
          <w:szCs w:val="24"/>
        </w:rPr>
        <w:t>联系人：</w:t>
      </w:r>
    </w:p>
    <w:p w:rsidR="007A265B" w:rsidRDefault="009E7272">
      <w:pPr>
        <w:spacing w:line="720" w:lineRule="auto"/>
        <w:rPr>
          <w:rFonts w:ascii="宋体" w:cs="宋体"/>
          <w:sz w:val="24"/>
          <w:szCs w:val="24"/>
        </w:rPr>
      </w:pPr>
      <w:r>
        <w:rPr>
          <w:rFonts w:ascii="宋体" w:hAnsi="宋体" w:cs="宋体" w:hint="eastAsia"/>
          <w:sz w:val="24"/>
          <w:szCs w:val="24"/>
        </w:rPr>
        <w:t>联系电话：</w:t>
      </w:r>
    </w:p>
    <w:p w:rsidR="007A265B" w:rsidRDefault="007A265B">
      <w:pPr>
        <w:spacing w:line="720" w:lineRule="auto"/>
        <w:rPr>
          <w:rFonts w:ascii="宋体" w:cs="宋体"/>
          <w:sz w:val="24"/>
          <w:szCs w:val="24"/>
        </w:rPr>
      </w:pPr>
    </w:p>
    <w:p w:rsidR="007A265B" w:rsidRDefault="009E7272">
      <w:pPr>
        <w:spacing w:line="720" w:lineRule="auto"/>
        <w:ind w:firstLineChars="1" w:firstLine="2"/>
        <w:jc w:val="center"/>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7A265B" w:rsidRDefault="009E7272">
      <w:pPr>
        <w:tabs>
          <w:tab w:val="center" w:pos="4832"/>
          <w:tab w:val="left" w:pos="7140"/>
        </w:tabs>
        <w:jc w:val="center"/>
        <w:outlineLvl w:val="1"/>
        <w:rPr>
          <w:rFonts w:ascii="宋体" w:hAnsi="宋体" w:cs="宋体"/>
          <w:b/>
          <w:sz w:val="24"/>
          <w:szCs w:val="24"/>
        </w:rPr>
      </w:pPr>
      <w:r>
        <w:rPr>
          <w:rFonts w:ascii="宋体" w:cs="宋体"/>
          <w:b/>
          <w:sz w:val="24"/>
          <w:szCs w:val="24"/>
        </w:rPr>
        <w:br w:type="page"/>
      </w:r>
      <w:bookmarkStart w:id="835" w:name="_Toc110002667"/>
      <w:r>
        <w:rPr>
          <w:rFonts w:ascii="宋体" w:hAnsi="宋体" w:cs="宋体" w:hint="eastAsia"/>
          <w:b/>
          <w:sz w:val="24"/>
          <w:szCs w:val="24"/>
        </w:rPr>
        <w:lastRenderedPageBreak/>
        <w:t>目录</w:t>
      </w:r>
      <w:bookmarkEnd w:id="835"/>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1、投标函</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2、磋商价格明细表</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3、中小微企业价格统计表</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4、备品、备件清单</w:t>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5、技术条款偏离表</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6、商务条款偏离表</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7、法定代表人身份证明书</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8、法定代表人授权委托书</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9、资格声明</w:t>
      </w:r>
      <w:r>
        <w:rPr>
          <w:rFonts w:asciiTheme="minorEastAsia" w:eastAsiaTheme="minorEastAsia" w:hAnsiTheme="minorEastAsia" w:cs="Times New Roman" w:hint="eastAsia"/>
          <w:bCs/>
          <w:sz w:val="24"/>
          <w:szCs w:val="24"/>
        </w:rPr>
        <w:tab/>
      </w:r>
    </w:p>
    <w:p w:rsidR="007A265B" w:rsidRDefault="009E7272">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9-1、供应商基本情况表</w:t>
      </w:r>
      <w:r>
        <w:rPr>
          <w:rFonts w:asciiTheme="minorEastAsia" w:eastAsiaTheme="minorEastAsia" w:hAnsiTheme="minorEastAsia" w:cs="Times New Roman" w:hint="eastAsia"/>
          <w:bCs/>
          <w:sz w:val="24"/>
          <w:szCs w:val="24"/>
        </w:rPr>
        <w:tab/>
      </w:r>
    </w:p>
    <w:p w:rsidR="007A265B" w:rsidRDefault="009E7272">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9-2、依法缴纳税收和社会保障资金</w:t>
      </w:r>
      <w:r>
        <w:rPr>
          <w:rFonts w:asciiTheme="minorEastAsia" w:eastAsiaTheme="minorEastAsia" w:hAnsiTheme="minorEastAsia" w:cs="Times New Roman" w:hint="eastAsia"/>
          <w:bCs/>
          <w:sz w:val="24"/>
          <w:szCs w:val="24"/>
        </w:rPr>
        <w:tab/>
      </w:r>
    </w:p>
    <w:p w:rsidR="007A265B" w:rsidRDefault="009E7272">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9-3、近年财务状况表</w:t>
      </w:r>
      <w:r>
        <w:rPr>
          <w:rFonts w:asciiTheme="minorEastAsia" w:eastAsiaTheme="minorEastAsia" w:hAnsiTheme="minorEastAsia" w:cs="Times New Roman" w:hint="eastAsia"/>
          <w:bCs/>
          <w:sz w:val="24"/>
          <w:szCs w:val="24"/>
        </w:rPr>
        <w:tab/>
      </w:r>
    </w:p>
    <w:p w:rsidR="007A265B" w:rsidRDefault="009E7272">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9-4、投标货物说明</w:t>
      </w:r>
      <w:r>
        <w:rPr>
          <w:rFonts w:asciiTheme="minorEastAsia" w:eastAsiaTheme="minorEastAsia" w:hAnsiTheme="minorEastAsia" w:cs="Times New Roman" w:hint="eastAsia"/>
          <w:bCs/>
          <w:sz w:val="24"/>
          <w:szCs w:val="24"/>
        </w:rPr>
        <w:tab/>
      </w:r>
    </w:p>
    <w:p w:rsidR="007A265B" w:rsidRDefault="009E7272">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9-5、供应商近年类似供货项目情况表</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10、售后服务承诺书</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11、技术方案</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12、投标保证金证明材料（扫描件）</w:t>
      </w:r>
      <w:r>
        <w:rPr>
          <w:rFonts w:asciiTheme="minorEastAsia" w:eastAsiaTheme="minorEastAsia" w:hAnsiTheme="minorEastAsia" w:cs="Times New Roman" w:hint="eastAsia"/>
          <w:bCs/>
          <w:sz w:val="24"/>
          <w:szCs w:val="24"/>
        </w:rPr>
        <w:tab/>
      </w: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13、其他需要提交的资料</w:t>
      </w:r>
      <w:r>
        <w:rPr>
          <w:rFonts w:asciiTheme="minorEastAsia" w:eastAsiaTheme="minorEastAsia" w:hAnsiTheme="minorEastAsia" w:cs="Times New Roman" w:hint="eastAsia"/>
          <w:bCs/>
          <w:sz w:val="24"/>
          <w:szCs w:val="24"/>
        </w:rPr>
        <w:tab/>
      </w:r>
    </w:p>
    <w:p w:rsidR="007A265B" w:rsidRDefault="007A265B">
      <w:pPr>
        <w:spacing w:line="280" w:lineRule="exact"/>
        <w:rPr>
          <w:rFonts w:asciiTheme="minorEastAsia" w:eastAsiaTheme="minorEastAsia" w:hAnsiTheme="minorEastAsia" w:cs="Times New Roman"/>
          <w:bCs/>
          <w:sz w:val="24"/>
          <w:szCs w:val="24"/>
        </w:rPr>
      </w:pPr>
    </w:p>
    <w:p w:rsidR="007A265B" w:rsidRDefault="009E7272">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注：为了便于查找，请按上述顺序编制投标文件内容，并在目录中标明每项内容的起始页码。</w:t>
      </w:r>
    </w:p>
    <w:p w:rsidR="007A265B" w:rsidRDefault="007A265B">
      <w:pPr>
        <w:spacing w:line="280" w:lineRule="exact"/>
        <w:rPr>
          <w:rFonts w:asciiTheme="minorEastAsia" w:eastAsiaTheme="minorEastAsia" w:hAnsiTheme="minorEastAsia" w:cs="Times New Roman"/>
          <w:bCs/>
          <w:sz w:val="24"/>
          <w:szCs w:val="24"/>
        </w:rPr>
      </w:pPr>
    </w:p>
    <w:p w:rsidR="007A265B" w:rsidRDefault="009E727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b/>
          <w:sz w:val="24"/>
          <w:szCs w:val="24"/>
        </w:rPr>
        <w:br w:type="page"/>
      </w:r>
      <w:bookmarkStart w:id="836" w:name="_Toc104558996"/>
      <w:bookmarkStart w:id="837" w:name="_Toc110002668"/>
      <w:r>
        <w:rPr>
          <w:rFonts w:asciiTheme="minorEastAsia" w:eastAsiaTheme="minorEastAsia" w:hAnsiTheme="minorEastAsia" w:hint="eastAsia"/>
          <w:b/>
          <w:sz w:val="24"/>
          <w:szCs w:val="24"/>
        </w:rPr>
        <w:lastRenderedPageBreak/>
        <w:t>一、投标函</w:t>
      </w:r>
      <w:bookmarkEnd w:id="836"/>
      <w:bookmarkEnd w:id="837"/>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致：</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（采购人名称）</w:t>
      </w:r>
    </w:p>
    <w:p w:rsidR="007A265B" w:rsidRDefault="009E7272">
      <w:pPr>
        <w:widowControl/>
        <w:shd w:val="clear" w:color="auto" w:fill="FFFFFF"/>
        <w:snapToGrid w:val="0"/>
        <w:spacing w:line="480" w:lineRule="auto"/>
        <w:ind w:firstLine="420"/>
        <w:jc w:val="left"/>
        <w:rPr>
          <w:rFonts w:ascii="宋体" w:cs="Arial"/>
          <w:kern w:val="0"/>
          <w:sz w:val="24"/>
          <w:szCs w:val="24"/>
        </w:rPr>
      </w:pPr>
      <w:r>
        <w:rPr>
          <w:rFonts w:ascii="宋体" w:hAnsi="宋体" w:cs="Arial" w:hint="eastAsia"/>
          <w:kern w:val="0"/>
          <w:sz w:val="24"/>
          <w:szCs w:val="24"/>
        </w:rPr>
        <w:t>根据已收到的</w:t>
      </w:r>
      <w:r>
        <w:rPr>
          <w:rFonts w:ascii="宋体" w:hAnsi="宋体" w:cs="Arial"/>
          <w:kern w:val="0"/>
          <w:sz w:val="24"/>
          <w:szCs w:val="24"/>
          <w:u w:val="single"/>
        </w:rPr>
        <w:t xml:space="preserve">                       </w:t>
      </w:r>
      <w:r>
        <w:rPr>
          <w:rFonts w:ascii="宋体" w:hAnsi="宋体" w:cs="Arial" w:hint="eastAsia"/>
          <w:kern w:val="0"/>
          <w:sz w:val="24"/>
          <w:szCs w:val="24"/>
        </w:rPr>
        <w:t>项目的竞争性磋商文件，遵照《中华人民共和国政府采购法》等有关法律法规的规定，经考察现场和充分研究贵方的竞争性磋商文件的全部内容后，我方郑重承诺如下：</w:t>
      </w:r>
    </w:p>
    <w:p w:rsidR="007A265B" w:rsidRDefault="009E727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 xml:space="preserve"> 我方</w:t>
      </w:r>
      <w:r>
        <w:rPr>
          <w:rFonts w:ascii="宋体" w:hAnsi="宋体" w:cs="Arial" w:hint="eastAsia"/>
          <w:kern w:val="0"/>
          <w:sz w:val="24"/>
          <w:szCs w:val="24"/>
        </w:rPr>
        <w:t>磋商价格</w:t>
      </w:r>
      <w:r>
        <w:rPr>
          <w:rFonts w:asciiTheme="minorEastAsia" w:eastAsiaTheme="minorEastAsia" w:hAnsiTheme="minorEastAsia" w:cs="Arial" w:hint="eastAsia"/>
          <w:kern w:val="0"/>
          <w:sz w:val="24"/>
          <w:szCs w:val="24"/>
        </w:rPr>
        <w:t>为人民币</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元（大写</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，建设工期为</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月。</w:t>
      </w:r>
    </w:p>
    <w:p w:rsidR="007A265B" w:rsidRDefault="009E727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宋体" w:hAnsi="宋体" w:cs="Arial"/>
          <w:kern w:val="0"/>
          <w:sz w:val="24"/>
          <w:szCs w:val="24"/>
        </w:rPr>
        <w:t>2.</w:t>
      </w:r>
      <w:r>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rsidR="007A265B" w:rsidRDefault="009E7272">
      <w:pPr>
        <w:widowControl/>
        <w:shd w:val="clear" w:color="auto" w:fill="FFFFFF"/>
        <w:snapToGrid w:val="0"/>
        <w:spacing w:line="480" w:lineRule="auto"/>
        <w:ind w:firstLineChars="200" w:firstLine="480"/>
        <w:jc w:val="left"/>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质保期：本项目</w:t>
      </w:r>
      <w:r>
        <w:rPr>
          <w:rFonts w:ascii="宋体" w:hAnsi="宋体" w:cs="Arial" w:hint="eastAsia"/>
          <w:kern w:val="0"/>
          <w:sz w:val="24"/>
          <w:szCs w:val="24"/>
          <w:u w:val="single"/>
        </w:rPr>
        <w:t>化工操作设备质保期  年，大型精密仪器质保期  年，其他国产小型设备质保期  年</w:t>
      </w:r>
      <w:r>
        <w:rPr>
          <w:rFonts w:ascii="宋体" w:hAnsi="宋体" w:cs="Arial" w:hint="eastAsia"/>
          <w:kern w:val="0"/>
          <w:sz w:val="24"/>
          <w:szCs w:val="24"/>
        </w:rPr>
        <w:t>，自甲方及相关部门总体验收合格之日起计算。如果由于我方责任致使不能验收，此质保期相应顺延。</w:t>
      </w:r>
    </w:p>
    <w:p w:rsidR="007A265B" w:rsidRDefault="009E727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r>
        <w:rPr>
          <w:rFonts w:asciiTheme="minorEastAsia" w:eastAsiaTheme="minorEastAsia" w:hAnsiTheme="minorEastAsia" w:cs="Arial"/>
          <w:kern w:val="0"/>
          <w:sz w:val="24"/>
          <w:szCs w:val="24"/>
        </w:rPr>
        <w:t>.</w:t>
      </w:r>
      <w:r>
        <w:rPr>
          <w:rFonts w:ascii="宋体" w:hAnsi="宋体" w:cs="Arial" w:hint="eastAsia"/>
          <w:kern w:val="0"/>
          <w:sz w:val="24"/>
          <w:szCs w:val="24"/>
        </w:rPr>
        <w:t xml:space="preserve"> 本响应文件在竞争性磋商文件规定的响应有效期内对我方具有约束力，如果我方在响应有效期内撤销投标，其磋商保证金将被贵方没收。</w:t>
      </w:r>
    </w:p>
    <w:p w:rsidR="007A265B" w:rsidRDefault="009E727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5.我方承诺已经具备《中华人民共和国政府采购法》中规定的参加政府采购活动的供应商应当具备的条件：</w:t>
      </w:r>
    </w:p>
    <w:p w:rsidR="007A265B" w:rsidRDefault="009E727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（1）具有独立承担民事责任的能力；</w:t>
      </w:r>
    </w:p>
    <w:p w:rsidR="007A265B" w:rsidRDefault="009E727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（2）具有良好的商业信誉和健全的财务会计制度；</w:t>
      </w:r>
    </w:p>
    <w:p w:rsidR="007A265B" w:rsidRDefault="009E727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（3）具有履行合同所必需的设备和专业技术能力；</w:t>
      </w:r>
    </w:p>
    <w:p w:rsidR="007A265B" w:rsidRDefault="009E727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（4）有依法缴纳税收和社会保障资金的良好记录；</w:t>
      </w:r>
    </w:p>
    <w:p w:rsidR="007A265B" w:rsidRDefault="009E7272">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（5）参加此项采购活动前三年内，在经营活动中没有重大违法记录。</w:t>
      </w:r>
    </w:p>
    <w:p w:rsidR="007A265B" w:rsidRDefault="009E727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6.我方已详细审查全部竞争性磋商文件并完全理解并同意放弃对这方面有不明及误解的权力。</w:t>
      </w:r>
    </w:p>
    <w:p w:rsidR="007A265B" w:rsidRDefault="009E727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7.我方愿意提供贵方可能要求的与投标有关的一切数据或资料，完全理解贵方不一定接受最低磋商报价的投标或收到的任何投标。</w:t>
      </w:r>
    </w:p>
    <w:p w:rsidR="007A265B" w:rsidRDefault="009E727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8.我方派法定代表人或其授权委托人作为我方代表，负责按时参加开标会并签署与投标有关的相关文件等。</w:t>
      </w:r>
    </w:p>
    <w:p w:rsidR="007A265B" w:rsidRDefault="009E7272">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 如我方中标，我方自愿向采购代理机构支付咨询费，并在合同签订后3个工作日内向采购代理机构提供采购合同原件一份用于采购资料备案工作。</w:t>
      </w:r>
    </w:p>
    <w:p w:rsidR="007A265B" w:rsidRDefault="007A265B">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7A265B" w:rsidRDefault="007A265B">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宋体" w:hAnsi="宋体" w:cs="Arial" w:hint="eastAsia"/>
          <w:kern w:val="0"/>
          <w:sz w:val="24"/>
          <w:szCs w:val="24"/>
        </w:rPr>
        <w:t>供应商</w:t>
      </w:r>
      <w:r>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9E7272">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9E7272">
      <w:pPr>
        <w:widowControl/>
        <w:shd w:val="clear" w:color="auto" w:fill="FFFFFF"/>
        <w:snapToGrid w:val="0"/>
        <w:spacing w:line="480" w:lineRule="auto"/>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9E7272">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7A265B" w:rsidRDefault="009E7272">
      <w:pPr>
        <w:tabs>
          <w:tab w:val="center" w:pos="4832"/>
          <w:tab w:val="left" w:pos="7140"/>
        </w:tabs>
        <w:jc w:val="center"/>
        <w:outlineLvl w:val="1"/>
        <w:rPr>
          <w:rFonts w:asciiTheme="minorEastAsia" w:eastAsiaTheme="minorEastAsia" w:hAnsiTheme="minorEastAsia"/>
          <w:b/>
          <w:sz w:val="24"/>
          <w:szCs w:val="24"/>
        </w:rPr>
      </w:pPr>
      <w:bookmarkStart w:id="838" w:name="_Toc104558997"/>
      <w:bookmarkStart w:id="839" w:name="_Toc110002669"/>
      <w:r>
        <w:rPr>
          <w:rFonts w:asciiTheme="minorEastAsia" w:eastAsiaTheme="minorEastAsia" w:hAnsiTheme="minorEastAsia" w:hint="eastAsia"/>
          <w:b/>
          <w:sz w:val="24"/>
          <w:szCs w:val="24"/>
        </w:rPr>
        <w:lastRenderedPageBreak/>
        <w:t>二、</w:t>
      </w:r>
      <w:bookmarkEnd w:id="838"/>
      <w:r>
        <w:rPr>
          <w:rFonts w:asciiTheme="minorEastAsia" w:eastAsiaTheme="minorEastAsia" w:hAnsiTheme="minorEastAsia" w:hint="eastAsia"/>
          <w:b/>
          <w:sz w:val="24"/>
          <w:szCs w:val="24"/>
        </w:rPr>
        <w:t>磋商价格明细表</w:t>
      </w:r>
      <w:bookmarkEnd w:id="839"/>
    </w:p>
    <w:p w:rsidR="007A265B" w:rsidRDefault="009E7272">
      <w:pPr>
        <w:tabs>
          <w:tab w:val="center" w:pos="4832"/>
          <w:tab w:val="left" w:pos="7140"/>
        </w:tabs>
        <w:jc w:val="right"/>
        <w:rPr>
          <w:rFonts w:asciiTheme="minorEastAsia" w:eastAsiaTheme="minorEastAsia" w:hAnsiTheme="minorEastAsia"/>
          <w:sz w:val="24"/>
          <w:szCs w:val="24"/>
        </w:rPr>
      </w:pPr>
      <w:r>
        <w:rPr>
          <w:rFonts w:ascii="宋体" w:hAnsi="宋体" w:cs="Times New Roman" w:hint="eastAsia"/>
          <w:sz w:val="24"/>
          <w:szCs w:val="24"/>
        </w:rPr>
        <w:t>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2"/>
        <w:gridCol w:w="1166"/>
        <w:gridCol w:w="1198"/>
        <w:gridCol w:w="799"/>
        <w:gridCol w:w="799"/>
        <w:gridCol w:w="808"/>
        <w:gridCol w:w="955"/>
        <w:gridCol w:w="955"/>
        <w:gridCol w:w="955"/>
        <w:gridCol w:w="955"/>
      </w:tblGrid>
      <w:tr w:rsidR="007A265B">
        <w:trPr>
          <w:trHeight w:val="674"/>
        </w:trPr>
        <w:tc>
          <w:tcPr>
            <w:tcW w:w="358"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645" w:type="pct"/>
            <w:gridSpan w:val="2"/>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645"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型号规格</w:t>
            </w:r>
          </w:p>
        </w:tc>
        <w:tc>
          <w:tcPr>
            <w:tcW w:w="430" w:type="pct"/>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计量单位</w:t>
            </w:r>
          </w:p>
        </w:tc>
        <w:tc>
          <w:tcPr>
            <w:tcW w:w="430"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数量</w:t>
            </w:r>
          </w:p>
        </w:tc>
        <w:tc>
          <w:tcPr>
            <w:tcW w:w="435"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品牌</w:t>
            </w:r>
          </w:p>
        </w:tc>
        <w:tc>
          <w:tcPr>
            <w:tcW w:w="514"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制造商</w:t>
            </w:r>
          </w:p>
        </w:tc>
        <w:tc>
          <w:tcPr>
            <w:tcW w:w="514"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单价</w:t>
            </w:r>
          </w:p>
        </w:tc>
        <w:tc>
          <w:tcPr>
            <w:tcW w:w="514"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合价</w:t>
            </w:r>
          </w:p>
        </w:tc>
        <w:tc>
          <w:tcPr>
            <w:tcW w:w="514"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备注</w:t>
            </w:r>
          </w:p>
        </w:tc>
      </w:tr>
      <w:tr w:rsidR="007A265B">
        <w:tc>
          <w:tcPr>
            <w:tcW w:w="358"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p>
        </w:tc>
        <w:tc>
          <w:tcPr>
            <w:tcW w:w="645" w:type="pct"/>
            <w:gridSpan w:val="2"/>
            <w:vAlign w:val="center"/>
          </w:tcPr>
          <w:p w:rsidR="007A265B" w:rsidRDefault="007A265B">
            <w:pPr>
              <w:jc w:val="center"/>
              <w:rPr>
                <w:rFonts w:asciiTheme="minorEastAsia" w:eastAsiaTheme="minorEastAsia" w:hAnsiTheme="minorEastAsia"/>
                <w:bCs/>
                <w:sz w:val="24"/>
                <w:szCs w:val="24"/>
              </w:rPr>
            </w:pPr>
          </w:p>
        </w:tc>
        <w:tc>
          <w:tcPr>
            <w:tcW w:w="645" w:type="pct"/>
            <w:vAlign w:val="center"/>
          </w:tcPr>
          <w:p w:rsidR="007A265B" w:rsidRDefault="007A265B">
            <w:pPr>
              <w:jc w:val="center"/>
              <w:rPr>
                <w:rFonts w:asciiTheme="minorEastAsia" w:eastAsiaTheme="minorEastAsia" w:hAnsiTheme="minorEastAsia"/>
                <w:bCs/>
                <w:sz w:val="24"/>
                <w:szCs w:val="24"/>
              </w:rPr>
            </w:pPr>
          </w:p>
        </w:tc>
        <w:tc>
          <w:tcPr>
            <w:tcW w:w="430" w:type="pct"/>
          </w:tcPr>
          <w:p w:rsidR="007A265B" w:rsidRDefault="007A265B">
            <w:pPr>
              <w:jc w:val="center"/>
              <w:rPr>
                <w:rFonts w:asciiTheme="minorEastAsia" w:eastAsiaTheme="minorEastAsia" w:hAnsiTheme="minorEastAsia"/>
                <w:bCs/>
                <w:sz w:val="24"/>
                <w:szCs w:val="24"/>
              </w:rPr>
            </w:pPr>
          </w:p>
        </w:tc>
        <w:tc>
          <w:tcPr>
            <w:tcW w:w="430" w:type="pct"/>
            <w:vAlign w:val="center"/>
          </w:tcPr>
          <w:p w:rsidR="007A265B" w:rsidRDefault="007A265B">
            <w:pPr>
              <w:jc w:val="center"/>
              <w:rPr>
                <w:rFonts w:asciiTheme="minorEastAsia" w:eastAsiaTheme="minorEastAsia" w:hAnsiTheme="minorEastAsia"/>
                <w:bCs/>
                <w:sz w:val="24"/>
                <w:szCs w:val="24"/>
              </w:rPr>
            </w:pPr>
          </w:p>
        </w:tc>
        <w:tc>
          <w:tcPr>
            <w:tcW w:w="435"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r>
      <w:tr w:rsidR="007A265B">
        <w:tc>
          <w:tcPr>
            <w:tcW w:w="358"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2</w:t>
            </w:r>
          </w:p>
        </w:tc>
        <w:tc>
          <w:tcPr>
            <w:tcW w:w="645" w:type="pct"/>
            <w:gridSpan w:val="2"/>
            <w:vAlign w:val="center"/>
          </w:tcPr>
          <w:p w:rsidR="007A265B" w:rsidRDefault="007A265B">
            <w:pPr>
              <w:jc w:val="center"/>
              <w:rPr>
                <w:rFonts w:asciiTheme="minorEastAsia" w:eastAsiaTheme="minorEastAsia" w:hAnsiTheme="minorEastAsia"/>
                <w:bCs/>
                <w:sz w:val="24"/>
                <w:szCs w:val="24"/>
              </w:rPr>
            </w:pPr>
          </w:p>
        </w:tc>
        <w:tc>
          <w:tcPr>
            <w:tcW w:w="645" w:type="pct"/>
            <w:vAlign w:val="center"/>
          </w:tcPr>
          <w:p w:rsidR="007A265B" w:rsidRDefault="007A265B">
            <w:pPr>
              <w:jc w:val="center"/>
              <w:rPr>
                <w:rFonts w:asciiTheme="minorEastAsia" w:eastAsiaTheme="minorEastAsia" w:hAnsiTheme="minorEastAsia"/>
                <w:bCs/>
                <w:sz w:val="24"/>
                <w:szCs w:val="24"/>
              </w:rPr>
            </w:pPr>
          </w:p>
        </w:tc>
        <w:tc>
          <w:tcPr>
            <w:tcW w:w="430" w:type="pct"/>
          </w:tcPr>
          <w:p w:rsidR="007A265B" w:rsidRDefault="007A265B">
            <w:pPr>
              <w:jc w:val="center"/>
              <w:rPr>
                <w:rFonts w:asciiTheme="minorEastAsia" w:eastAsiaTheme="minorEastAsia" w:hAnsiTheme="minorEastAsia"/>
                <w:bCs/>
                <w:sz w:val="24"/>
                <w:szCs w:val="24"/>
              </w:rPr>
            </w:pPr>
          </w:p>
        </w:tc>
        <w:tc>
          <w:tcPr>
            <w:tcW w:w="430" w:type="pct"/>
            <w:vAlign w:val="center"/>
          </w:tcPr>
          <w:p w:rsidR="007A265B" w:rsidRDefault="007A265B">
            <w:pPr>
              <w:jc w:val="center"/>
              <w:rPr>
                <w:rFonts w:asciiTheme="minorEastAsia" w:eastAsiaTheme="minorEastAsia" w:hAnsiTheme="minorEastAsia"/>
                <w:bCs/>
                <w:sz w:val="24"/>
                <w:szCs w:val="24"/>
              </w:rPr>
            </w:pPr>
          </w:p>
        </w:tc>
        <w:tc>
          <w:tcPr>
            <w:tcW w:w="435"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r>
      <w:tr w:rsidR="007A265B">
        <w:tc>
          <w:tcPr>
            <w:tcW w:w="358"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3</w:t>
            </w:r>
          </w:p>
        </w:tc>
        <w:tc>
          <w:tcPr>
            <w:tcW w:w="645" w:type="pct"/>
            <w:gridSpan w:val="2"/>
            <w:vAlign w:val="center"/>
          </w:tcPr>
          <w:p w:rsidR="007A265B" w:rsidRDefault="007A265B">
            <w:pPr>
              <w:jc w:val="center"/>
              <w:rPr>
                <w:rFonts w:asciiTheme="minorEastAsia" w:eastAsiaTheme="minorEastAsia" w:hAnsiTheme="minorEastAsia"/>
                <w:bCs/>
                <w:sz w:val="24"/>
                <w:szCs w:val="24"/>
              </w:rPr>
            </w:pPr>
          </w:p>
        </w:tc>
        <w:tc>
          <w:tcPr>
            <w:tcW w:w="645" w:type="pct"/>
            <w:vAlign w:val="center"/>
          </w:tcPr>
          <w:p w:rsidR="007A265B" w:rsidRDefault="007A265B">
            <w:pPr>
              <w:jc w:val="center"/>
              <w:rPr>
                <w:rFonts w:asciiTheme="minorEastAsia" w:eastAsiaTheme="minorEastAsia" w:hAnsiTheme="minorEastAsia"/>
                <w:bCs/>
                <w:sz w:val="24"/>
                <w:szCs w:val="24"/>
              </w:rPr>
            </w:pPr>
          </w:p>
        </w:tc>
        <w:tc>
          <w:tcPr>
            <w:tcW w:w="430" w:type="pct"/>
          </w:tcPr>
          <w:p w:rsidR="007A265B" w:rsidRDefault="007A265B">
            <w:pPr>
              <w:jc w:val="center"/>
              <w:rPr>
                <w:rFonts w:asciiTheme="minorEastAsia" w:eastAsiaTheme="minorEastAsia" w:hAnsiTheme="minorEastAsia"/>
                <w:bCs/>
                <w:sz w:val="24"/>
                <w:szCs w:val="24"/>
              </w:rPr>
            </w:pPr>
          </w:p>
        </w:tc>
        <w:tc>
          <w:tcPr>
            <w:tcW w:w="430" w:type="pct"/>
            <w:vAlign w:val="center"/>
          </w:tcPr>
          <w:p w:rsidR="007A265B" w:rsidRDefault="007A265B">
            <w:pPr>
              <w:jc w:val="center"/>
              <w:rPr>
                <w:rFonts w:asciiTheme="minorEastAsia" w:eastAsiaTheme="minorEastAsia" w:hAnsiTheme="minorEastAsia"/>
                <w:bCs/>
                <w:sz w:val="24"/>
                <w:szCs w:val="24"/>
              </w:rPr>
            </w:pPr>
          </w:p>
        </w:tc>
        <w:tc>
          <w:tcPr>
            <w:tcW w:w="435"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r>
      <w:tr w:rsidR="007A265B">
        <w:tc>
          <w:tcPr>
            <w:tcW w:w="358"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4</w:t>
            </w:r>
          </w:p>
        </w:tc>
        <w:tc>
          <w:tcPr>
            <w:tcW w:w="645" w:type="pct"/>
            <w:gridSpan w:val="2"/>
            <w:vAlign w:val="center"/>
          </w:tcPr>
          <w:p w:rsidR="007A265B" w:rsidRDefault="007A265B">
            <w:pPr>
              <w:jc w:val="center"/>
              <w:rPr>
                <w:rFonts w:asciiTheme="minorEastAsia" w:eastAsiaTheme="minorEastAsia" w:hAnsiTheme="minorEastAsia"/>
                <w:bCs/>
                <w:sz w:val="24"/>
                <w:szCs w:val="24"/>
              </w:rPr>
            </w:pPr>
          </w:p>
        </w:tc>
        <w:tc>
          <w:tcPr>
            <w:tcW w:w="645" w:type="pct"/>
            <w:vAlign w:val="center"/>
          </w:tcPr>
          <w:p w:rsidR="007A265B" w:rsidRDefault="007A265B">
            <w:pPr>
              <w:jc w:val="center"/>
              <w:rPr>
                <w:rFonts w:asciiTheme="minorEastAsia" w:eastAsiaTheme="minorEastAsia" w:hAnsiTheme="minorEastAsia"/>
                <w:bCs/>
                <w:sz w:val="24"/>
                <w:szCs w:val="24"/>
              </w:rPr>
            </w:pPr>
          </w:p>
        </w:tc>
        <w:tc>
          <w:tcPr>
            <w:tcW w:w="430" w:type="pct"/>
          </w:tcPr>
          <w:p w:rsidR="007A265B" w:rsidRDefault="007A265B">
            <w:pPr>
              <w:jc w:val="center"/>
              <w:rPr>
                <w:rFonts w:asciiTheme="minorEastAsia" w:eastAsiaTheme="minorEastAsia" w:hAnsiTheme="minorEastAsia"/>
                <w:bCs/>
                <w:sz w:val="24"/>
                <w:szCs w:val="24"/>
              </w:rPr>
            </w:pPr>
          </w:p>
        </w:tc>
        <w:tc>
          <w:tcPr>
            <w:tcW w:w="430" w:type="pct"/>
            <w:vAlign w:val="center"/>
          </w:tcPr>
          <w:p w:rsidR="007A265B" w:rsidRDefault="007A265B">
            <w:pPr>
              <w:jc w:val="center"/>
              <w:rPr>
                <w:rFonts w:asciiTheme="minorEastAsia" w:eastAsiaTheme="minorEastAsia" w:hAnsiTheme="minorEastAsia"/>
                <w:bCs/>
                <w:sz w:val="24"/>
                <w:szCs w:val="24"/>
              </w:rPr>
            </w:pPr>
          </w:p>
        </w:tc>
        <w:tc>
          <w:tcPr>
            <w:tcW w:w="435"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r>
      <w:tr w:rsidR="007A265B">
        <w:tc>
          <w:tcPr>
            <w:tcW w:w="358"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5</w:t>
            </w:r>
          </w:p>
        </w:tc>
        <w:tc>
          <w:tcPr>
            <w:tcW w:w="645" w:type="pct"/>
            <w:gridSpan w:val="2"/>
            <w:vAlign w:val="center"/>
          </w:tcPr>
          <w:p w:rsidR="007A265B" w:rsidRDefault="007A265B">
            <w:pPr>
              <w:jc w:val="center"/>
              <w:rPr>
                <w:rFonts w:asciiTheme="minorEastAsia" w:eastAsiaTheme="minorEastAsia" w:hAnsiTheme="minorEastAsia"/>
                <w:bCs/>
                <w:sz w:val="24"/>
                <w:szCs w:val="24"/>
              </w:rPr>
            </w:pPr>
          </w:p>
        </w:tc>
        <w:tc>
          <w:tcPr>
            <w:tcW w:w="645" w:type="pct"/>
            <w:vAlign w:val="center"/>
          </w:tcPr>
          <w:p w:rsidR="007A265B" w:rsidRDefault="007A265B">
            <w:pPr>
              <w:jc w:val="center"/>
              <w:rPr>
                <w:rFonts w:asciiTheme="minorEastAsia" w:eastAsiaTheme="minorEastAsia" w:hAnsiTheme="minorEastAsia"/>
                <w:bCs/>
                <w:sz w:val="24"/>
                <w:szCs w:val="24"/>
              </w:rPr>
            </w:pPr>
          </w:p>
        </w:tc>
        <w:tc>
          <w:tcPr>
            <w:tcW w:w="430" w:type="pct"/>
          </w:tcPr>
          <w:p w:rsidR="007A265B" w:rsidRDefault="007A265B">
            <w:pPr>
              <w:jc w:val="center"/>
              <w:rPr>
                <w:rFonts w:asciiTheme="minorEastAsia" w:eastAsiaTheme="minorEastAsia" w:hAnsiTheme="minorEastAsia"/>
                <w:bCs/>
                <w:sz w:val="24"/>
                <w:szCs w:val="24"/>
              </w:rPr>
            </w:pPr>
          </w:p>
        </w:tc>
        <w:tc>
          <w:tcPr>
            <w:tcW w:w="430" w:type="pct"/>
            <w:vAlign w:val="center"/>
          </w:tcPr>
          <w:p w:rsidR="007A265B" w:rsidRDefault="007A265B">
            <w:pPr>
              <w:jc w:val="center"/>
              <w:rPr>
                <w:rFonts w:asciiTheme="minorEastAsia" w:eastAsiaTheme="minorEastAsia" w:hAnsiTheme="minorEastAsia"/>
                <w:bCs/>
                <w:sz w:val="24"/>
                <w:szCs w:val="24"/>
              </w:rPr>
            </w:pPr>
          </w:p>
        </w:tc>
        <w:tc>
          <w:tcPr>
            <w:tcW w:w="435"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r>
      <w:tr w:rsidR="007A265B">
        <w:tc>
          <w:tcPr>
            <w:tcW w:w="358" w:type="pct"/>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w:t>
            </w:r>
          </w:p>
        </w:tc>
        <w:tc>
          <w:tcPr>
            <w:tcW w:w="645" w:type="pct"/>
            <w:gridSpan w:val="2"/>
            <w:vAlign w:val="center"/>
          </w:tcPr>
          <w:p w:rsidR="007A265B" w:rsidRDefault="007A265B">
            <w:pPr>
              <w:jc w:val="center"/>
              <w:rPr>
                <w:rFonts w:asciiTheme="minorEastAsia" w:eastAsiaTheme="minorEastAsia" w:hAnsiTheme="minorEastAsia"/>
                <w:bCs/>
                <w:sz w:val="24"/>
                <w:szCs w:val="24"/>
              </w:rPr>
            </w:pPr>
          </w:p>
        </w:tc>
        <w:tc>
          <w:tcPr>
            <w:tcW w:w="645" w:type="pct"/>
            <w:vAlign w:val="center"/>
          </w:tcPr>
          <w:p w:rsidR="007A265B" w:rsidRDefault="007A265B">
            <w:pPr>
              <w:jc w:val="center"/>
              <w:rPr>
                <w:rFonts w:asciiTheme="minorEastAsia" w:eastAsiaTheme="minorEastAsia" w:hAnsiTheme="minorEastAsia"/>
                <w:bCs/>
                <w:sz w:val="24"/>
                <w:szCs w:val="24"/>
              </w:rPr>
            </w:pPr>
          </w:p>
        </w:tc>
        <w:tc>
          <w:tcPr>
            <w:tcW w:w="430" w:type="pct"/>
          </w:tcPr>
          <w:p w:rsidR="007A265B" w:rsidRDefault="007A265B">
            <w:pPr>
              <w:jc w:val="center"/>
              <w:rPr>
                <w:rFonts w:asciiTheme="minorEastAsia" w:eastAsiaTheme="minorEastAsia" w:hAnsiTheme="minorEastAsia"/>
                <w:bCs/>
                <w:sz w:val="24"/>
                <w:szCs w:val="24"/>
              </w:rPr>
            </w:pPr>
          </w:p>
        </w:tc>
        <w:tc>
          <w:tcPr>
            <w:tcW w:w="430" w:type="pct"/>
            <w:vAlign w:val="center"/>
          </w:tcPr>
          <w:p w:rsidR="007A265B" w:rsidRDefault="007A265B">
            <w:pPr>
              <w:jc w:val="center"/>
              <w:rPr>
                <w:rFonts w:asciiTheme="minorEastAsia" w:eastAsiaTheme="minorEastAsia" w:hAnsiTheme="minorEastAsia"/>
                <w:bCs/>
                <w:sz w:val="24"/>
                <w:szCs w:val="24"/>
              </w:rPr>
            </w:pPr>
          </w:p>
        </w:tc>
        <w:tc>
          <w:tcPr>
            <w:tcW w:w="435"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c>
          <w:tcPr>
            <w:tcW w:w="514" w:type="pct"/>
            <w:vAlign w:val="center"/>
          </w:tcPr>
          <w:p w:rsidR="007A265B" w:rsidRDefault="007A265B">
            <w:pPr>
              <w:jc w:val="center"/>
              <w:rPr>
                <w:rFonts w:asciiTheme="minorEastAsia" w:eastAsiaTheme="minorEastAsia" w:hAnsiTheme="minorEastAsia"/>
                <w:bCs/>
                <w:sz w:val="24"/>
                <w:szCs w:val="24"/>
              </w:rPr>
            </w:pPr>
          </w:p>
        </w:tc>
      </w:tr>
      <w:tr w:rsidR="007A265B">
        <w:tc>
          <w:tcPr>
            <w:tcW w:w="375" w:type="pct"/>
            <w:gridSpan w:val="2"/>
          </w:tcPr>
          <w:p w:rsidR="007A265B" w:rsidRDefault="007A265B">
            <w:pPr>
              <w:jc w:val="right"/>
              <w:rPr>
                <w:rFonts w:asciiTheme="minorEastAsia" w:eastAsiaTheme="minorEastAsia" w:hAnsiTheme="minorEastAsia"/>
                <w:bCs/>
                <w:sz w:val="24"/>
                <w:szCs w:val="24"/>
              </w:rPr>
            </w:pPr>
          </w:p>
        </w:tc>
        <w:tc>
          <w:tcPr>
            <w:tcW w:w="3596" w:type="pct"/>
            <w:gridSpan w:val="7"/>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合计</w:t>
            </w:r>
          </w:p>
        </w:tc>
        <w:tc>
          <w:tcPr>
            <w:tcW w:w="1028" w:type="pct"/>
            <w:gridSpan w:val="2"/>
            <w:vAlign w:val="center"/>
          </w:tcPr>
          <w:p w:rsidR="007A265B" w:rsidRDefault="007A265B">
            <w:pPr>
              <w:spacing w:line="360" w:lineRule="auto"/>
              <w:jc w:val="right"/>
              <w:rPr>
                <w:rFonts w:asciiTheme="minorEastAsia" w:eastAsiaTheme="minorEastAsia" w:hAnsiTheme="minorEastAsia"/>
                <w:sz w:val="24"/>
                <w:szCs w:val="24"/>
              </w:rPr>
            </w:pPr>
          </w:p>
        </w:tc>
      </w:tr>
    </w:tbl>
    <w:p w:rsidR="007A265B" w:rsidRDefault="009E727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7A265B" w:rsidRDefault="009E727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、货物名称和数量应按照第四章“技术标准和要求”内容填写。</w:t>
      </w:r>
    </w:p>
    <w:p w:rsidR="007A265B" w:rsidRDefault="009E727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w:t>
      </w:r>
      <w:r>
        <w:rPr>
          <w:rFonts w:ascii="宋体" w:hAnsi="宋体" w:cs="Times New Roman" w:hint="eastAsia"/>
          <w:sz w:val="24"/>
          <w:szCs w:val="24"/>
        </w:rPr>
        <w:t>供应商</w:t>
      </w:r>
      <w:r>
        <w:rPr>
          <w:rFonts w:asciiTheme="minorEastAsia" w:eastAsiaTheme="minorEastAsia" w:hAnsiTheme="minorEastAsia" w:cs="Times New Roman" w:hint="eastAsia"/>
          <w:sz w:val="24"/>
          <w:szCs w:val="24"/>
        </w:rPr>
        <w:t>填报价格合计应与投标函载明价格一致，若不一致，应按照第二章评标办法修正原则进行修正。</w:t>
      </w:r>
    </w:p>
    <w:p w:rsidR="007A265B" w:rsidRDefault="009E727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w:t>
      </w:r>
      <w:r>
        <w:rPr>
          <w:rFonts w:ascii="宋体" w:hAnsi="宋体" w:cs="Arial" w:hint="eastAsia"/>
          <w:kern w:val="0"/>
          <w:sz w:val="24"/>
          <w:szCs w:val="24"/>
        </w:rPr>
        <w:t>磋商价格应包括供应商履行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7A265B" w:rsidRDefault="007A265B">
      <w:pPr>
        <w:spacing w:line="360" w:lineRule="auto"/>
        <w:jc w:val="left"/>
        <w:rPr>
          <w:rFonts w:asciiTheme="minorEastAsia" w:eastAsiaTheme="minorEastAsia" w:hAnsiTheme="minorEastAsia" w:cs="Times New Roman"/>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9E727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9E7272">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7A265B" w:rsidRDefault="009E7272">
      <w:pPr>
        <w:tabs>
          <w:tab w:val="center" w:pos="4832"/>
          <w:tab w:val="left" w:pos="7140"/>
        </w:tabs>
        <w:jc w:val="center"/>
        <w:outlineLvl w:val="1"/>
        <w:rPr>
          <w:rFonts w:ascii="宋体" w:hAnsi="宋体" w:cs="宋体"/>
          <w:b/>
          <w:sz w:val="24"/>
          <w:szCs w:val="24"/>
        </w:rPr>
      </w:pPr>
      <w:bookmarkStart w:id="840" w:name="_Toc109921159"/>
      <w:bookmarkStart w:id="841" w:name="_Toc110002670"/>
      <w:bookmarkStart w:id="842" w:name="_Toc104558998"/>
      <w:r>
        <w:rPr>
          <w:rFonts w:ascii="宋体" w:hAnsi="宋体" w:cs="Times New Roman" w:hint="eastAsia"/>
          <w:sz w:val="24"/>
          <w:szCs w:val="24"/>
        </w:rPr>
        <w:lastRenderedPageBreak/>
        <w:t>三、</w:t>
      </w:r>
      <w:bookmarkEnd w:id="840"/>
      <w:r>
        <w:rPr>
          <w:rFonts w:ascii="宋体" w:hAnsi="宋体" w:cs="宋体" w:hint="eastAsia"/>
          <w:b/>
          <w:sz w:val="24"/>
          <w:szCs w:val="24"/>
        </w:rPr>
        <w:t>中小微企业磋商价格统计表</w:t>
      </w:r>
      <w:bookmarkEnd w:id="841"/>
    </w:p>
    <w:p w:rsidR="007A265B" w:rsidRDefault="009E7272">
      <w:pPr>
        <w:spacing w:line="360" w:lineRule="auto"/>
        <w:ind w:left="8040" w:hangingChars="3350" w:hanging="8040"/>
        <w:rPr>
          <w:rFonts w:ascii="宋体" w:hAnsi="宋体" w:cs="Times New Roman"/>
          <w:sz w:val="24"/>
          <w:szCs w:val="24"/>
        </w:rPr>
      </w:pPr>
      <w:r>
        <w:rPr>
          <w:rFonts w:ascii="宋体" w:hAnsi="宋体" w:cs="Times New Roman" w:hint="eastAsia"/>
          <w:sz w:val="24"/>
          <w:szCs w:val="24"/>
        </w:rPr>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1386"/>
        <w:gridCol w:w="1550"/>
        <w:gridCol w:w="2335"/>
        <w:gridCol w:w="1386"/>
        <w:gridCol w:w="1747"/>
      </w:tblGrid>
      <w:tr w:rsidR="007A265B">
        <w:trPr>
          <w:trHeight w:val="674"/>
          <w:jc w:val="center"/>
        </w:trPr>
        <w:tc>
          <w:tcPr>
            <w:tcW w:w="896"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货物名称</w:t>
            </w:r>
          </w:p>
        </w:tc>
        <w:tc>
          <w:tcPr>
            <w:tcW w:w="1587"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制造商</w:t>
            </w:r>
          </w:p>
        </w:tc>
        <w:tc>
          <w:tcPr>
            <w:tcW w:w="2399"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制造商企业规模</w:t>
            </w:r>
          </w:p>
        </w:tc>
        <w:tc>
          <w:tcPr>
            <w:tcW w:w="1418"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合价</w:t>
            </w:r>
          </w:p>
        </w:tc>
        <w:tc>
          <w:tcPr>
            <w:tcW w:w="1762"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备注</w:t>
            </w:r>
          </w:p>
        </w:tc>
      </w:tr>
      <w:tr w:rsidR="007A265B">
        <w:trPr>
          <w:jc w:val="center"/>
        </w:trPr>
        <w:tc>
          <w:tcPr>
            <w:tcW w:w="896" w:type="dxa"/>
            <w:vAlign w:val="center"/>
          </w:tcPr>
          <w:p w:rsidR="007A265B" w:rsidRDefault="009E7272">
            <w:pPr>
              <w:jc w:val="center"/>
              <w:rPr>
                <w:rFonts w:ascii="宋体" w:hAnsi="宋体" w:cs="宋体"/>
                <w:bCs/>
                <w:sz w:val="24"/>
                <w:szCs w:val="24"/>
              </w:rPr>
            </w:pPr>
            <w:r>
              <w:rPr>
                <w:rFonts w:ascii="宋体" w:hAnsi="宋体" w:cs="宋体"/>
                <w:bCs/>
                <w:sz w:val="24"/>
                <w:szCs w:val="24"/>
              </w:rPr>
              <w:t>1</w:t>
            </w:r>
          </w:p>
        </w:tc>
        <w:tc>
          <w:tcPr>
            <w:tcW w:w="1418" w:type="dxa"/>
            <w:vAlign w:val="center"/>
          </w:tcPr>
          <w:p w:rsidR="007A265B" w:rsidRDefault="007A265B">
            <w:pPr>
              <w:jc w:val="center"/>
              <w:rPr>
                <w:rFonts w:ascii="宋体" w:hAnsi="宋体" w:cs="宋体"/>
                <w:bCs/>
                <w:sz w:val="24"/>
                <w:szCs w:val="24"/>
              </w:rPr>
            </w:pPr>
          </w:p>
        </w:tc>
        <w:tc>
          <w:tcPr>
            <w:tcW w:w="1587" w:type="dxa"/>
            <w:vAlign w:val="center"/>
          </w:tcPr>
          <w:p w:rsidR="007A265B" w:rsidRDefault="007A265B">
            <w:pPr>
              <w:jc w:val="center"/>
              <w:rPr>
                <w:rFonts w:ascii="宋体" w:hAnsi="宋体" w:cs="宋体"/>
                <w:bCs/>
                <w:sz w:val="24"/>
                <w:szCs w:val="24"/>
              </w:rPr>
            </w:pPr>
          </w:p>
        </w:tc>
        <w:tc>
          <w:tcPr>
            <w:tcW w:w="2399" w:type="dxa"/>
            <w:vAlign w:val="center"/>
          </w:tcPr>
          <w:p w:rsidR="007A265B" w:rsidRDefault="007A265B">
            <w:pPr>
              <w:jc w:val="center"/>
              <w:rPr>
                <w:rFonts w:ascii="宋体" w:hAnsi="宋体" w:cs="宋体"/>
                <w:bCs/>
                <w:sz w:val="24"/>
                <w:szCs w:val="24"/>
              </w:rPr>
            </w:pPr>
          </w:p>
        </w:tc>
        <w:tc>
          <w:tcPr>
            <w:tcW w:w="1418" w:type="dxa"/>
            <w:vAlign w:val="center"/>
          </w:tcPr>
          <w:p w:rsidR="007A265B" w:rsidRDefault="007A265B">
            <w:pPr>
              <w:jc w:val="center"/>
              <w:rPr>
                <w:rFonts w:ascii="宋体" w:hAnsi="宋体" w:cs="宋体"/>
                <w:bCs/>
                <w:sz w:val="24"/>
                <w:szCs w:val="24"/>
              </w:rPr>
            </w:pPr>
          </w:p>
        </w:tc>
        <w:tc>
          <w:tcPr>
            <w:tcW w:w="1762" w:type="dxa"/>
            <w:vAlign w:val="center"/>
          </w:tcPr>
          <w:p w:rsidR="007A265B" w:rsidRDefault="007A265B">
            <w:pPr>
              <w:jc w:val="center"/>
              <w:rPr>
                <w:rFonts w:ascii="宋体" w:hAnsi="宋体" w:cs="宋体"/>
                <w:bCs/>
                <w:sz w:val="24"/>
                <w:szCs w:val="24"/>
              </w:rPr>
            </w:pPr>
          </w:p>
        </w:tc>
      </w:tr>
      <w:tr w:rsidR="007A265B">
        <w:trPr>
          <w:jc w:val="center"/>
        </w:trPr>
        <w:tc>
          <w:tcPr>
            <w:tcW w:w="896" w:type="dxa"/>
            <w:vAlign w:val="center"/>
          </w:tcPr>
          <w:p w:rsidR="007A265B" w:rsidRDefault="009E7272">
            <w:pPr>
              <w:jc w:val="center"/>
              <w:rPr>
                <w:rFonts w:ascii="宋体" w:hAnsi="宋体" w:cs="宋体"/>
                <w:bCs/>
                <w:sz w:val="24"/>
                <w:szCs w:val="24"/>
              </w:rPr>
            </w:pPr>
            <w:r>
              <w:rPr>
                <w:rFonts w:ascii="宋体" w:hAnsi="宋体" w:cs="宋体"/>
                <w:bCs/>
                <w:sz w:val="24"/>
                <w:szCs w:val="24"/>
              </w:rPr>
              <w:t>2</w:t>
            </w:r>
          </w:p>
        </w:tc>
        <w:tc>
          <w:tcPr>
            <w:tcW w:w="1418" w:type="dxa"/>
            <w:vAlign w:val="center"/>
          </w:tcPr>
          <w:p w:rsidR="007A265B" w:rsidRDefault="007A265B">
            <w:pPr>
              <w:jc w:val="center"/>
              <w:rPr>
                <w:rFonts w:ascii="宋体" w:hAnsi="宋体" w:cs="宋体"/>
                <w:bCs/>
                <w:sz w:val="24"/>
                <w:szCs w:val="24"/>
              </w:rPr>
            </w:pPr>
          </w:p>
        </w:tc>
        <w:tc>
          <w:tcPr>
            <w:tcW w:w="1587" w:type="dxa"/>
            <w:vAlign w:val="center"/>
          </w:tcPr>
          <w:p w:rsidR="007A265B" w:rsidRDefault="007A265B">
            <w:pPr>
              <w:jc w:val="center"/>
              <w:rPr>
                <w:rFonts w:ascii="宋体" w:hAnsi="宋体" w:cs="宋体"/>
                <w:bCs/>
                <w:sz w:val="24"/>
                <w:szCs w:val="24"/>
              </w:rPr>
            </w:pPr>
          </w:p>
        </w:tc>
        <w:tc>
          <w:tcPr>
            <w:tcW w:w="2399" w:type="dxa"/>
            <w:vAlign w:val="center"/>
          </w:tcPr>
          <w:p w:rsidR="007A265B" w:rsidRDefault="007A265B">
            <w:pPr>
              <w:jc w:val="center"/>
              <w:rPr>
                <w:rFonts w:ascii="宋体" w:hAnsi="宋体" w:cs="宋体"/>
                <w:bCs/>
                <w:sz w:val="24"/>
                <w:szCs w:val="24"/>
              </w:rPr>
            </w:pPr>
          </w:p>
        </w:tc>
        <w:tc>
          <w:tcPr>
            <w:tcW w:w="1418" w:type="dxa"/>
            <w:vAlign w:val="center"/>
          </w:tcPr>
          <w:p w:rsidR="007A265B" w:rsidRDefault="007A265B">
            <w:pPr>
              <w:jc w:val="center"/>
              <w:rPr>
                <w:rFonts w:ascii="宋体" w:hAnsi="宋体" w:cs="宋体"/>
                <w:bCs/>
                <w:sz w:val="24"/>
                <w:szCs w:val="24"/>
              </w:rPr>
            </w:pPr>
          </w:p>
        </w:tc>
        <w:tc>
          <w:tcPr>
            <w:tcW w:w="1762" w:type="dxa"/>
            <w:vAlign w:val="center"/>
          </w:tcPr>
          <w:p w:rsidR="007A265B" w:rsidRDefault="007A265B">
            <w:pPr>
              <w:jc w:val="center"/>
              <w:rPr>
                <w:rFonts w:ascii="宋体" w:hAnsi="宋体" w:cs="宋体"/>
                <w:bCs/>
                <w:sz w:val="24"/>
                <w:szCs w:val="24"/>
              </w:rPr>
            </w:pPr>
          </w:p>
        </w:tc>
      </w:tr>
      <w:tr w:rsidR="007A265B">
        <w:trPr>
          <w:jc w:val="center"/>
        </w:trPr>
        <w:tc>
          <w:tcPr>
            <w:tcW w:w="896" w:type="dxa"/>
            <w:vAlign w:val="center"/>
          </w:tcPr>
          <w:p w:rsidR="007A265B" w:rsidRDefault="009E7272">
            <w:pPr>
              <w:jc w:val="center"/>
              <w:rPr>
                <w:rFonts w:ascii="宋体" w:hAnsi="宋体" w:cs="宋体"/>
                <w:bCs/>
                <w:sz w:val="24"/>
                <w:szCs w:val="24"/>
              </w:rPr>
            </w:pPr>
            <w:r>
              <w:rPr>
                <w:rFonts w:ascii="宋体" w:hAnsi="宋体" w:cs="宋体"/>
                <w:bCs/>
                <w:sz w:val="24"/>
                <w:szCs w:val="24"/>
              </w:rPr>
              <w:t>3</w:t>
            </w:r>
          </w:p>
        </w:tc>
        <w:tc>
          <w:tcPr>
            <w:tcW w:w="1418" w:type="dxa"/>
            <w:vAlign w:val="center"/>
          </w:tcPr>
          <w:p w:rsidR="007A265B" w:rsidRDefault="007A265B">
            <w:pPr>
              <w:jc w:val="center"/>
              <w:rPr>
                <w:rFonts w:ascii="宋体" w:hAnsi="宋体" w:cs="宋体"/>
                <w:bCs/>
                <w:sz w:val="24"/>
                <w:szCs w:val="24"/>
              </w:rPr>
            </w:pPr>
          </w:p>
        </w:tc>
        <w:tc>
          <w:tcPr>
            <w:tcW w:w="1587" w:type="dxa"/>
            <w:vAlign w:val="center"/>
          </w:tcPr>
          <w:p w:rsidR="007A265B" w:rsidRDefault="007A265B">
            <w:pPr>
              <w:jc w:val="center"/>
              <w:rPr>
                <w:rFonts w:ascii="宋体" w:hAnsi="宋体" w:cs="宋体"/>
                <w:bCs/>
                <w:sz w:val="24"/>
                <w:szCs w:val="24"/>
              </w:rPr>
            </w:pPr>
          </w:p>
        </w:tc>
        <w:tc>
          <w:tcPr>
            <w:tcW w:w="2399" w:type="dxa"/>
            <w:vAlign w:val="center"/>
          </w:tcPr>
          <w:p w:rsidR="007A265B" w:rsidRDefault="007A265B">
            <w:pPr>
              <w:jc w:val="center"/>
              <w:rPr>
                <w:rFonts w:ascii="宋体" w:hAnsi="宋体" w:cs="宋体"/>
                <w:bCs/>
                <w:sz w:val="24"/>
                <w:szCs w:val="24"/>
              </w:rPr>
            </w:pPr>
          </w:p>
        </w:tc>
        <w:tc>
          <w:tcPr>
            <w:tcW w:w="1418" w:type="dxa"/>
            <w:vAlign w:val="center"/>
          </w:tcPr>
          <w:p w:rsidR="007A265B" w:rsidRDefault="007A265B">
            <w:pPr>
              <w:jc w:val="center"/>
              <w:rPr>
                <w:rFonts w:ascii="宋体" w:hAnsi="宋体" w:cs="宋体"/>
                <w:bCs/>
                <w:sz w:val="24"/>
                <w:szCs w:val="24"/>
              </w:rPr>
            </w:pPr>
          </w:p>
        </w:tc>
        <w:tc>
          <w:tcPr>
            <w:tcW w:w="1762" w:type="dxa"/>
            <w:vAlign w:val="center"/>
          </w:tcPr>
          <w:p w:rsidR="007A265B" w:rsidRDefault="007A265B">
            <w:pPr>
              <w:jc w:val="center"/>
              <w:rPr>
                <w:rFonts w:ascii="宋体" w:hAnsi="宋体" w:cs="宋体"/>
                <w:bCs/>
                <w:sz w:val="24"/>
                <w:szCs w:val="24"/>
              </w:rPr>
            </w:pPr>
          </w:p>
        </w:tc>
      </w:tr>
      <w:tr w:rsidR="007A265B">
        <w:trPr>
          <w:jc w:val="center"/>
        </w:trPr>
        <w:tc>
          <w:tcPr>
            <w:tcW w:w="896" w:type="dxa"/>
            <w:vAlign w:val="center"/>
          </w:tcPr>
          <w:p w:rsidR="007A265B" w:rsidRDefault="009E7272">
            <w:pPr>
              <w:jc w:val="center"/>
              <w:rPr>
                <w:rFonts w:ascii="宋体" w:hAnsi="宋体" w:cs="宋体"/>
                <w:bCs/>
                <w:sz w:val="24"/>
                <w:szCs w:val="24"/>
              </w:rPr>
            </w:pPr>
            <w:r>
              <w:rPr>
                <w:rFonts w:ascii="宋体" w:hAnsi="宋体" w:cs="宋体"/>
                <w:bCs/>
                <w:sz w:val="24"/>
                <w:szCs w:val="24"/>
              </w:rPr>
              <w:t>4</w:t>
            </w:r>
          </w:p>
        </w:tc>
        <w:tc>
          <w:tcPr>
            <w:tcW w:w="1418" w:type="dxa"/>
            <w:vAlign w:val="center"/>
          </w:tcPr>
          <w:p w:rsidR="007A265B" w:rsidRDefault="007A265B">
            <w:pPr>
              <w:jc w:val="center"/>
              <w:rPr>
                <w:rFonts w:ascii="宋体" w:hAnsi="宋体" w:cs="宋体"/>
                <w:bCs/>
                <w:sz w:val="24"/>
                <w:szCs w:val="24"/>
              </w:rPr>
            </w:pPr>
          </w:p>
        </w:tc>
        <w:tc>
          <w:tcPr>
            <w:tcW w:w="1587" w:type="dxa"/>
            <w:vAlign w:val="center"/>
          </w:tcPr>
          <w:p w:rsidR="007A265B" w:rsidRDefault="007A265B">
            <w:pPr>
              <w:jc w:val="center"/>
              <w:rPr>
                <w:rFonts w:ascii="宋体" w:hAnsi="宋体" w:cs="宋体"/>
                <w:bCs/>
                <w:sz w:val="24"/>
                <w:szCs w:val="24"/>
              </w:rPr>
            </w:pPr>
          </w:p>
        </w:tc>
        <w:tc>
          <w:tcPr>
            <w:tcW w:w="2399" w:type="dxa"/>
            <w:vAlign w:val="center"/>
          </w:tcPr>
          <w:p w:rsidR="007A265B" w:rsidRDefault="007A265B">
            <w:pPr>
              <w:jc w:val="center"/>
              <w:rPr>
                <w:rFonts w:ascii="宋体" w:hAnsi="宋体" w:cs="宋体"/>
                <w:bCs/>
                <w:sz w:val="24"/>
                <w:szCs w:val="24"/>
              </w:rPr>
            </w:pPr>
          </w:p>
        </w:tc>
        <w:tc>
          <w:tcPr>
            <w:tcW w:w="1418" w:type="dxa"/>
            <w:vAlign w:val="center"/>
          </w:tcPr>
          <w:p w:rsidR="007A265B" w:rsidRDefault="007A265B">
            <w:pPr>
              <w:jc w:val="center"/>
              <w:rPr>
                <w:rFonts w:ascii="宋体" w:hAnsi="宋体" w:cs="宋体"/>
                <w:bCs/>
                <w:sz w:val="24"/>
                <w:szCs w:val="24"/>
              </w:rPr>
            </w:pPr>
          </w:p>
        </w:tc>
        <w:tc>
          <w:tcPr>
            <w:tcW w:w="1762" w:type="dxa"/>
            <w:vAlign w:val="center"/>
          </w:tcPr>
          <w:p w:rsidR="007A265B" w:rsidRDefault="007A265B">
            <w:pPr>
              <w:jc w:val="center"/>
              <w:rPr>
                <w:rFonts w:ascii="宋体" w:hAnsi="宋体" w:cs="宋体"/>
                <w:bCs/>
                <w:sz w:val="24"/>
                <w:szCs w:val="24"/>
              </w:rPr>
            </w:pPr>
          </w:p>
        </w:tc>
      </w:tr>
      <w:tr w:rsidR="007A265B">
        <w:trPr>
          <w:jc w:val="center"/>
        </w:trPr>
        <w:tc>
          <w:tcPr>
            <w:tcW w:w="896" w:type="dxa"/>
            <w:vAlign w:val="center"/>
          </w:tcPr>
          <w:p w:rsidR="007A265B" w:rsidRDefault="009E7272">
            <w:pPr>
              <w:jc w:val="center"/>
              <w:rPr>
                <w:rFonts w:ascii="宋体" w:hAnsi="宋体" w:cs="宋体"/>
                <w:bCs/>
                <w:sz w:val="24"/>
                <w:szCs w:val="24"/>
              </w:rPr>
            </w:pPr>
            <w:r>
              <w:rPr>
                <w:rFonts w:ascii="宋体" w:hAnsi="宋体" w:cs="宋体"/>
                <w:bCs/>
                <w:sz w:val="24"/>
                <w:szCs w:val="24"/>
              </w:rPr>
              <w:t>5</w:t>
            </w:r>
          </w:p>
        </w:tc>
        <w:tc>
          <w:tcPr>
            <w:tcW w:w="1418" w:type="dxa"/>
            <w:vAlign w:val="center"/>
          </w:tcPr>
          <w:p w:rsidR="007A265B" w:rsidRDefault="007A265B">
            <w:pPr>
              <w:jc w:val="center"/>
              <w:rPr>
                <w:rFonts w:ascii="宋体" w:hAnsi="宋体" w:cs="宋体"/>
                <w:bCs/>
                <w:sz w:val="24"/>
                <w:szCs w:val="24"/>
              </w:rPr>
            </w:pPr>
          </w:p>
        </w:tc>
        <w:tc>
          <w:tcPr>
            <w:tcW w:w="1587" w:type="dxa"/>
            <w:vAlign w:val="center"/>
          </w:tcPr>
          <w:p w:rsidR="007A265B" w:rsidRDefault="007A265B">
            <w:pPr>
              <w:jc w:val="center"/>
              <w:rPr>
                <w:rFonts w:ascii="宋体" w:hAnsi="宋体" w:cs="宋体"/>
                <w:bCs/>
                <w:sz w:val="24"/>
                <w:szCs w:val="24"/>
              </w:rPr>
            </w:pPr>
          </w:p>
        </w:tc>
        <w:tc>
          <w:tcPr>
            <w:tcW w:w="2399" w:type="dxa"/>
            <w:vAlign w:val="center"/>
          </w:tcPr>
          <w:p w:rsidR="007A265B" w:rsidRDefault="007A265B">
            <w:pPr>
              <w:jc w:val="center"/>
              <w:rPr>
                <w:rFonts w:ascii="宋体" w:hAnsi="宋体" w:cs="宋体"/>
                <w:bCs/>
                <w:sz w:val="24"/>
                <w:szCs w:val="24"/>
              </w:rPr>
            </w:pPr>
          </w:p>
        </w:tc>
        <w:tc>
          <w:tcPr>
            <w:tcW w:w="1418" w:type="dxa"/>
            <w:vAlign w:val="center"/>
          </w:tcPr>
          <w:p w:rsidR="007A265B" w:rsidRDefault="007A265B">
            <w:pPr>
              <w:jc w:val="center"/>
              <w:rPr>
                <w:rFonts w:ascii="宋体" w:hAnsi="宋体" w:cs="宋体"/>
                <w:bCs/>
                <w:sz w:val="24"/>
                <w:szCs w:val="24"/>
              </w:rPr>
            </w:pPr>
          </w:p>
        </w:tc>
        <w:tc>
          <w:tcPr>
            <w:tcW w:w="1762" w:type="dxa"/>
            <w:vAlign w:val="center"/>
          </w:tcPr>
          <w:p w:rsidR="007A265B" w:rsidRDefault="007A265B">
            <w:pPr>
              <w:jc w:val="center"/>
              <w:rPr>
                <w:rFonts w:ascii="宋体" w:hAnsi="宋体" w:cs="宋体"/>
                <w:bCs/>
                <w:sz w:val="24"/>
                <w:szCs w:val="24"/>
              </w:rPr>
            </w:pPr>
          </w:p>
        </w:tc>
      </w:tr>
      <w:tr w:rsidR="007A265B">
        <w:trPr>
          <w:jc w:val="center"/>
        </w:trPr>
        <w:tc>
          <w:tcPr>
            <w:tcW w:w="896" w:type="dxa"/>
            <w:vAlign w:val="center"/>
          </w:tcPr>
          <w:p w:rsidR="007A265B" w:rsidRDefault="009E7272">
            <w:pPr>
              <w:jc w:val="center"/>
              <w:rPr>
                <w:rFonts w:ascii="宋体" w:hAnsi="宋体" w:cs="宋体"/>
                <w:bCs/>
                <w:sz w:val="24"/>
                <w:szCs w:val="24"/>
              </w:rPr>
            </w:pPr>
            <w:r>
              <w:rPr>
                <w:rFonts w:ascii="宋体" w:hAnsi="宋体" w:cs="宋体"/>
                <w:bCs/>
                <w:sz w:val="24"/>
                <w:szCs w:val="24"/>
              </w:rPr>
              <w:t>…</w:t>
            </w:r>
          </w:p>
        </w:tc>
        <w:tc>
          <w:tcPr>
            <w:tcW w:w="1418" w:type="dxa"/>
            <w:vAlign w:val="center"/>
          </w:tcPr>
          <w:p w:rsidR="007A265B" w:rsidRDefault="007A265B">
            <w:pPr>
              <w:jc w:val="center"/>
              <w:rPr>
                <w:rFonts w:ascii="宋体" w:hAnsi="宋体" w:cs="宋体"/>
                <w:bCs/>
                <w:sz w:val="24"/>
                <w:szCs w:val="24"/>
              </w:rPr>
            </w:pPr>
          </w:p>
        </w:tc>
        <w:tc>
          <w:tcPr>
            <w:tcW w:w="1587" w:type="dxa"/>
            <w:vAlign w:val="center"/>
          </w:tcPr>
          <w:p w:rsidR="007A265B" w:rsidRDefault="007A265B">
            <w:pPr>
              <w:jc w:val="center"/>
              <w:rPr>
                <w:rFonts w:ascii="宋体" w:hAnsi="宋体" w:cs="宋体"/>
                <w:bCs/>
                <w:sz w:val="24"/>
                <w:szCs w:val="24"/>
              </w:rPr>
            </w:pPr>
          </w:p>
        </w:tc>
        <w:tc>
          <w:tcPr>
            <w:tcW w:w="2399" w:type="dxa"/>
            <w:vAlign w:val="center"/>
          </w:tcPr>
          <w:p w:rsidR="007A265B" w:rsidRDefault="007A265B">
            <w:pPr>
              <w:jc w:val="center"/>
              <w:rPr>
                <w:rFonts w:ascii="宋体" w:hAnsi="宋体" w:cs="宋体"/>
                <w:bCs/>
                <w:sz w:val="24"/>
                <w:szCs w:val="24"/>
              </w:rPr>
            </w:pPr>
          </w:p>
        </w:tc>
        <w:tc>
          <w:tcPr>
            <w:tcW w:w="1418" w:type="dxa"/>
            <w:vAlign w:val="center"/>
          </w:tcPr>
          <w:p w:rsidR="007A265B" w:rsidRDefault="007A265B">
            <w:pPr>
              <w:jc w:val="center"/>
              <w:rPr>
                <w:rFonts w:ascii="宋体" w:hAnsi="宋体" w:cs="宋体"/>
                <w:bCs/>
                <w:sz w:val="24"/>
                <w:szCs w:val="24"/>
              </w:rPr>
            </w:pPr>
          </w:p>
        </w:tc>
        <w:tc>
          <w:tcPr>
            <w:tcW w:w="1762" w:type="dxa"/>
            <w:vAlign w:val="center"/>
          </w:tcPr>
          <w:p w:rsidR="007A265B" w:rsidRDefault="007A265B">
            <w:pPr>
              <w:jc w:val="center"/>
              <w:rPr>
                <w:rFonts w:ascii="宋体" w:hAnsi="宋体" w:cs="宋体"/>
                <w:bCs/>
                <w:sz w:val="24"/>
                <w:szCs w:val="24"/>
              </w:rPr>
            </w:pPr>
          </w:p>
        </w:tc>
      </w:tr>
      <w:tr w:rsidR="007A265B">
        <w:trPr>
          <w:jc w:val="center"/>
        </w:trPr>
        <w:tc>
          <w:tcPr>
            <w:tcW w:w="6300" w:type="dxa"/>
            <w:gridSpan w:val="4"/>
            <w:vAlign w:val="center"/>
          </w:tcPr>
          <w:p w:rsidR="007A265B" w:rsidRDefault="009E7272">
            <w:pPr>
              <w:pStyle w:val="aff1"/>
              <w:numPr>
                <w:ilvl w:val="0"/>
                <w:numId w:val="14"/>
              </w:numPr>
              <w:ind w:firstLineChars="0"/>
              <w:jc w:val="center"/>
              <w:rPr>
                <w:rFonts w:ascii="宋体" w:hAnsi="宋体" w:cs="宋体"/>
                <w:bCs/>
                <w:sz w:val="24"/>
                <w:szCs w:val="24"/>
              </w:rPr>
            </w:pPr>
            <w:r>
              <w:rPr>
                <w:rFonts w:ascii="宋体" w:hAnsi="宋体" w:cs="宋体" w:hint="eastAsia"/>
                <w:bCs/>
                <w:sz w:val="24"/>
                <w:szCs w:val="24"/>
              </w:rPr>
              <w:t>制造商（大型企业）磋商价格小计</w:t>
            </w:r>
          </w:p>
        </w:tc>
        <w:tc>
          <w:tcPr>
            <w:tcW w:w="1418" w:type="dxa"/>
            <w:vAlign w:val="center"/>
          </w:tcPr>
          <w:p w:rsidR="007A265B" w:rsidRDefault="007A265B">
            <w:pPr>
              <w:jc w:val="center"/>
              <w:rPr>
                <w:rFonts w:ascii="宋体" w:hAnsi="宋体" w:cs="宋体"/>
                <w:bCs/>
                <w:sz w:val="24"/>
                <w:szCs w:val="24"/>
              </w:rPr>
            </w:pPr>
          </w:p>
        </w:tc>
        <w:tc>
          <w:tcPr>
            <w:tcW w:w="1762" w:type="dxa"/>
            <w:vMerge w:val="restart"/>
            <w:vAlign w:val="center"/>
          </w:tcPr>
          <w:p w:rsidR="007A265B" w:rsidRDefault="009E7272">
            <w:pPr>
              <w:jc w:val="center"/>
              <w:rPr>
                <w:rFonts w:ascii="宋体" w:hAnsi="宋体" w:cs="宋体"/>
                <w:bCs/>
                <w:sz w:val="24"/>
                <w:szCs w:val="24"/>
                <w:u w:val="single"/>
              </w:rPr>
            </w:pPr>
            <w:r>
              <w:rPr>
                <w:rFonts w:ascii="宋体" w:hAnsi="宋体" w:cs="宋体" w:hint="eastAsia"/>
                <w:bCs/>
                <w:sz w:val="24"/>
                <w:szCs w:val="24"/>
              </w:rPr>
              <w:t>制造商（小微企业）投标价格占总投标价格</w:t>
            </w:r>
            <w:r>
              <w:rPr>
                <w:rFonts w:ascii="宋体" w:hAnsi="宋体" w:cs="宋体" w:hint="eastAsia"/>
                <w:bCs/>
                <w:sz w:val="24"/>
                <w:szCs w:val="24"/>
                <w:u w:val="single"/>
              </w:rPr>
              <w:t xml:space="preserve">      </w:t>
            </w:r>
            <w:r>
              <w:rPr>
                <w:rFonts w:ascii="宋体" w:hAnsi="宋体" w:cs="宋体" w:hint="eastAsia"/>
                <w:bCs/>
                <w:sz w:val="24"/>
                <w:szCs w:val="24"/>
              </w:rPr>
              <w:t>%（③+④/（①+②+③+④））</w:t>
            </w:r>
          </w:p>
        </w:tc>
      </w:tr>
      <w:tr w:rsidR="007A265B">
        <w:trPr>
          <w:jc w:val="center"/>
        </w:trPr>
        <w:tc>
          <w:tcPr>
            <w:tcW w:w="6300" w:type="dxa"/>
            <w:gridSpan w:val="4"/>
            <w:vAlign w:val="center"/>
          </w:tcPr>
          <w:p w:rsidR="007A265B" w:rsidRDefault="009E7272">
            <w:pPr>
              <w:pStyle w:val="aff1"/>
              <w:numPr>
                <w:ilvl w:val="0"/>
                <w:numId w:val="14"/>
              </w:numPr>
              <w:ind w:firstLineChars="0"/>
              <w:jc w:val="center"/>
              <w:rPr>
                <w:rFonts w:ascii="宋体" w:hAnsi="宋体" w:cs="宋体"/>
                <w:bCs/>
                <w:sz w:val="24"/>
                <w:szCs w:val="24"/>
              </w:rPr>
            </w:pPr>
            <w:r>
              <w:rPr>
                <w:rFonts w:ascii="宋体" w:hAnsi="宋体" w:cs="宋体" w:hint="eastAsia"/>
                <w:bCs/>
                <w:sz w:val="24"/>
                <w:szCs w:val="24"/>
              </w:rPr>
              <w:t>制造商（中型企业）磋商价格小计</w:t>
            </w:r>
          </w:p>
        </w:tc>
        <w:tc>
          <w:tcPr>
            <w:tcW w:w="1418" w:type="dxa"/>
            <w:vAlign w:val="center"/>
          </w:tcPr>
          <w:p w:rsidR="007A265B" w:rsidRDefault="007A265B">
            <w:pPr>
              <w:jc w:val="center"/>
              <w:rPr>
                <w:rFonts w:ascii="宋体" w:hAnsi="宋体" w:cs="宋体"/>
                <w:bCs/>
                <w:sz w:val="24"/>
                <w:szCs w:val="24"/>
              </w:rPr>
            </w:pPr>
          </w:p>
        </w:tc>
        <w:tc>
          <w:tcPr>
            <w:tcW w:w="1762" w:type="dxa"/>
            <w:vMerge/>
            <w:vAlign w:val="center"/>
          </w:tcPr>
          <w:p w:rsidR="007A265B" w:rsidRDefault="007A265B">
            <w:pPr>
              <w:jc w:val="center"/>
              <w:rPr>
                <w:rFonts w:ascii="宋体" w:hAnsi="宋体" w:cs="宋体"/>
                <w:bCs/>
                <w:sz w:val="24"/>
                <w:szCs w:val="24"/>
              </w:rPr>
            </w:pPr>
          </w:p>
        </w:tc>
      </w:tr>
      <w:tr w:rsidR="007A265B">
        <w:trPr>
          <w:jc w:val="center"/>
        </w:trPr>
        <w:tc>
          <w:tcPr>
            <w:tcW w:w="6300" w:type="dxa"/>
            <w:gridSpan w:val="4"/>
            <w:vAlign w:val="center"/>
          </w:tcPr>
          <w:p w:rsidR="007A265B" w:rsidRDefault="009E7272">
            <w:pPr>
              <w:pStyle w:val="aff1"/>
              <w:numPr>
                <w:ilvl w:val="0"/>
                <w:numId w:val="14"/>
              </w:numPr>
              <w:ind w:firstLineChars="0"/>
              <w:jc w:val="center"/>
              <w:rPr>
                <w:rFonts w:ascii="宋体" w:hAnsi="宋体" w:cs="宋体"/>
                <w:bCs/>
                <w:sz w:val="24"/>
                <w:szCs w:val="24"/>
              </w:rPr>
            </w:pPr>
            <w:r>
              <w:rPr>
                <w:rFonts w:ascii="宋体" w:hAnsi="宋体" w:cs="宋体" w:hint="eastAsia"/>
                <w:bCs/>
                <w:sz w:val="24"/>
                <w:szCs w:val="24"/>
              </w:rPr>
              <w:t>制造商（小型企业）磋商价格小计</w:t>
            </w:r>
          </w:p>
        </w:tc>
        <w:tc>
          <w:tcPr>
            <w:tcW w:w="1418" w:type="dxa"/>
            <w:vAlign w:val="center"/>
          </w:tcPr>
          <w:p w:rsidR="007A265B" w:rsidRDefault="007A265B">
            <w:pPr>
              <w:jc w:val="center"/>
              <w:rPr>
                <w:rFonts w:ascii="宋体" w:hAnsi="宋体" w:cs="宋体"/>
                <w:bCs/>
                <w:sz w:val="24"/>
                <w:szCs w:val="24"/>
              </w:rPr>
            </w:pPr>
          </w:p>
        </w:tc>
        <w:tc>
          <w:tcPr>
            <w:tcW w:w="1762" w:type="dxa"/>
            <w:vMerge/>
            <w:vAlign w:val="center"/>
          </w:tcPr>
          <w:p w:rsidR="007A265B" w:rsidRDefault="007A265B">
            <w:pPr>
              <w:jc w:val="center"/>
              <w:rPr>
                <w:rFonts w:ascii="宋体" w:hAnsi="宋体" w:cs="宋体"/>
                <w:bCs/>
                <w:sz w:val="24"/>
                <w:szCs w:val="24"/>
              </w:rPr>
            </w:pPr>
          </w:p>
        </w:tc>
      </w:tr>
      <w:tr w:rsidR="007A265B">
        <w:trPr>
          <w:jc w:val="center"/>
        </w:trPr>
        <w:tc>
          <w:tcPr>
            <w:tcW w:w="6300" w:type="dxa"/>
            <w:gridSpan w:val="4"/>
            <w:vAlign w:val="center"/>
          </w:tcPr>
          <w:p w:rsidR="007A265B" w:rsidRDefault="009E7272">
            <w:pPr>
              <w:pStyle w:val="aff1"/>
              <w:numPr>
                <w:ilvl w:val="0"/>
                <w:numId w:val="14"/>
              </w:numPr>
              <w:ind w:firstLineChars="0"/>
              <w:jc w:val="center"/>
              <w:rPr>
                <w:rFonts w:ascii="宋体" w:hAnsi="宋体" w:cs="宋体"/>
                <w:bCs/>
                <w:sz w:val="24"/>
                <w:szCs w:val="24"/>
              </w:rPr>
            </w:pPr>
            <w:r>
              <w:rPr>
                <w:rFonts w:ascii="宋体" w:hAnsi="宋体" w:cs="宋体" w:hint="eastAsia"/>
                <w:bCs/>
                <w:sz w:val="24"/>
                <w:szCs w:val="24"/>
              </w:rPr>
              <w:t>制造商（微型企业）磋商价格小计</w:t>
            </w:r>
          </w:p>
        </w:tc>
        <w:tc>
          <w:tcPr>
            <w:tcW w:w="1418" w:type="dxa"/>
            <w:vAlign w:val="center"/>
          </w:tcPr>
          <w:p w:rsidR="007A265B" w:rsidRDefault="007A265B">
            <w:pPr>
              <w:jc w:val="center"/>
              <w:rPr>
                <w:rFonts w:ascii="宋体" w:hAnsi="宋体" w:cs="宋体"/>
                <w:bCs/>
                <w:sz w:val="24"/>
                <w:szCs w:val="24"/>
              </w:rPr>
            </w:pPr>
          </w:p>
        </w:tc>
        <w:tc>
          <w:tcPr>
            <w:tcW w:w="1762" w:type="dxa"/>
            <w:vMerge/>
            <w:vAlign w:val="center"/>
          </w:tcPr>
          <w:p w:rsidR="007A265B" w:rsidRDefault="007A265B">
            <w:pPr>
              <w:jc w:val="center"/>
              <w:rPr>
                <w:rFonts w:ascii="宋体" w:hAnsi="宋体" w:cs="宋体"/>
                <w:bCs/>
                <w:sz w:val="24"/>
                <w:szCs w:val="24"/>
              </w:rPr>
            </w:pPr>
          </w:p>
        </w:tc>
      </w:tr>
      <w:tr w:rsidR="007A265B">
        <w:trPr>
          <w:trHeight w:val="539"/>
          <w:jc w:val="center"/>
        </w:trPr>
        <w:tc>
          <w:tcPr>
            <w:tcW w:w="6300" w:type="dxa"/>
            <w:gridSpan w:val="4"/>
            <w:vAlign w:val="center"/>
          </w:tcPr>
          <w:p w:rsidR="007A265B" w:rsidRDefault="009E7272">
            <w:pPr>
              <w:jc w:val="center"/>
              <w:rPr>
                <w:rFonts w:ascii="宋体" w:hAnsi="宋体" w:cs="宋体"/>
                <w:bCs/>
                <w:sz w:val="24"/>
                <w:szCs w:val="24"/>
              </w:rPr>
            </w:pPr>
            <w:r>
              <w:rPr>
                <w:rFonts w:ascii="宋体" w:hAnsi="宋体" w:cs="宋体" w:hint="eastAsia"/>
                <w:bCs/>
                <w:sz w:val="24"/>
                <w:szCs w:val="24"/>
              </w:rPr>
              <w:t>合计（①+②+③+④）</w:t>
            </w:r>
          </w:p>
        </w:tc>
        <w:tc>
          <w:tcPr>
            <w:tcW w:w="3180" w:type="dxa"/>
            <w:gridSpan w:val="2"/>
            <w:vAlign w:val="center"/>
          </w:tcPr>
          <w:p w:rsidR="007A265B" w:rsidRDefault="007A265B">
            <w:pPr>
              <w:jc w:val="center"/>
              <w:rPr>
                <w:rFonts w:ascii="宋体" w:hAnsi="宋体" w:cs="宋体"/>
                <w:bCs/>
                <w:sz w:val="24"/>
                <w:szCs w:val="24"/>
              </w:rPr>
            </w:pPr>
          </w:p>
        </w:tc>
      </w:tr>
    </w:tbl>
    <w:p w:rsidR="007A265B" w:rsidRDefault="009E7272">
      <w:pPr>
        <w:spacing w:line="360" w:lineRule="auto"/>
        <w:jc w:val="left"/>
        <w:rPr>
          <w:rFonts w:ascii="宋体" w:cs="Times New Roman"/>
          <w:sz w:val="24"/>
          <w:szCs w:val="24"/>
        </w:rPr>
      </w:pPr>
      <w:r>
        <w:rPr>
          <w:rFonts w:ascii="宋体" w:hAnsi="宋体" w:cs="Times New Roman" w:hint="eastAsia"/>
          <w:sz w:val="24"/>
          <w:szCs w:val="24"/>
        </w:rPr>
        <w:t>备注：</w:t>
      </w:r>
    </w:p>
    <w:p w:rsidR="007A265B" w:rsidRDefault="009E7272">
      <w:pPr>
        <w:spacing w:line="360" w:lineRule="auto"/>
        <w:jc w:val="left"/>
        <w:rPr>
          <w:rFonts w:ascii="宋体" w:cs="Times New Roman"/>
          <w:sz w:val="24"/>
          <w:szCs w:val="24"/>
        </w:rPr>
      </w:pPr>
      <w:r>
        <w:rPr>
          <w:rFonts w:ascii="宋体" w:hAnsi="宋体" w:cs="Times New Roman" w:hint="eastAsia"/>
          <w:sz w:val="24"/>
          <w:szCs w:val="24"/>
        </w:rPr>
        <w:t>1、制造商企业规模分为：</w:t>
      </w:r>
      <w:r>
        <w:rPr>
          <w:rFonts w:ascii="宋体" w:hAnsi="宋体" w:cs="宋体" w:hint="eastAsia"/>
          <w:bCs/>
          <w:sz w:val="24"/>
          <w:szCs w:val="24"/>
        </w:rPr>
        <w:t>大型企业、中型企业、小型企业和微型企业。</w:t>
      </w:r>
    </w:p>
    <w:p w:rsidR="007A265B" w:rsidRDefault="009E7272">
      <w:pPr>
        <w:spacing w:line="360" w:lineRule="auto"/>
        <w:jc w:val="left"/>
        <w:rPr>
          <w:rFonts w:ascii="宋体" w:hAnsi="宋体" w:cs="Times New Roman"/>
          <w:sz w:val="24"/>
          <w:szCs w:val="24"/>
        </w:rPr>
      </w:pPr>
      <w:r>
        <w:rPr>
          <w:rFonts w:ascii="宋体" w:hAnsi="宋体" w:cs="Times New Roman" w:hint="eastAsia"/>
          <w:sz w:val="24"/>
          <w:szCs w:val="24"/>
        </w:rPr>
        <w:t>2、残疾人福利性单位和监狱企业视同小型、微型企业。</w:t>
      </w:r>
    </w:p>
    <w:p w:rsidR="007A265B" w:rsidRDefault="009E7272">
      <w:pPr>
        <w:spacing w:line="360" w:lineRule="auto"/>
        <w:jc w:val="left"/>
        <w:rPr>
          <w:rFonts w:ascii="宋体" w:cs="Times New Roman"/>
          <w:sz w:val="24"/>
          <w:szCs w:val="24"/>
        </w:rPr>
      </w:pPr>
      <w:r>
        <w:rPr>
          <w:rFonts w:ascii="宋体" w:cs="Times New Roman" w:hint="eastAsia"/>
          <w:sz w:val="24"/>
          <w:szCs w:val="24"/>
        </w:rPr>
        <w:t>3、货物名称必须与磋商价格明细表中一致。</w:t>
      </w:r>
    </w:p>
    <w:p w:rsidR="007A265B" w:rsidRDefault="007A265B">
      <w:pPr>
        <w:spacing w:line="360" w:lineRule="auto"/>
        <w:jc w:val="left"/>
        <w:rPr>
          <w:rFonts w:ascii="宋体" w:cs="Times New Roman"/>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9E727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9E7272">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7A265B" w:rsidRDefault="009E7272">
      <w:pPr>
        <w:tabs>
          <w:tab w:val="center" w:pos="4832"/>
          <w:tab w:val="left" w:pos="7140"/>
        </w:tabs>
        <w:jc w:val="center"/>
        <w:outlineLvl w:val="1"/>
        <w:rPr>
          <w:rFonts w:asciiTheme="minorEastAsia" w:eastAsiaTheme="minorEastAsia" w:hAnsiTheme="minorEastAsia"/>
          <w:b/>
          <w:sz w:val="24"/>
          <w:szCs w:val="24"/>
        </w:rPr>
      </w:pPr>
      <w:bookmarkStart w:id="843" w:name="_Toc110002671"/>
      <w:bookmarkStart w:id="844" w:name="_Toc104558999"/>
      <w:bookmarkEnd w:id="842"/>
      <w:r>
        <w:rPr>
          <w:rFonts w:asciiTheme="minorEastAsia" w:eastAsiaTheme="minorEastAsia" w:hAnsiTheme="minorEastAsia" w:hint="eastAsia"/>
          <w:b/>
          <w:sz w:val="24"/>
          <w:szCs w:val="24"/>
        </w:rPr>
        <w:lastRenderedPageBreak/>
        <w:t>五、技术条款偏离表</w:t>
      </w:r>
      <w:bookmarkEnd w:id="843"/>
      <w:bookmarkEnd w:id="844"/>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7A265B">
        <w:trPr>
          <w:jc w:val="center"/>
        </w:trPr>
        <w:tc>
          <w:tcPr>
            <w:tcW w:w="905"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1357"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1326"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1326"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招标文件要求规格</w:t>
            </w:r>
          </w:p>
        </w:tc>
        <w:tc>
          <w:tcPr>
            <w:tcW w:w="1326"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投标规格</w:t>
            </w:r>
          </w:p>
        </w:tc>
        <w:tc>
          <w:tcPr>
            <w:tcW w:w="1327"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偏离</w:t>
            </w:r>
          </w:p>
        </w:tc>
        <w:tc>
          <w:tcPr>
            <w:tcW w:w="1327"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7A265B">
        <w:trPr>
          <w:jc w:val="center"/>
        </w:trPr>
        <w:tc>
          <w:tcPr>
            <w:tcW w:w="905" w:type="dxa"/>
          </w:tcPr>
          <w:p w:rsidR="007A265B" w:rsidRDefault="007A265B">
            <w:pPr>
              <w:jc w:val="center"/>
              <w:rPr>
                <w:rFonts w:asciiTheme="minorEastAsia" w:eastAsiaTheme="minorEastAsia" w:hAnsiTheme="minorEastAsia"/>
                <w:b/>
                <w:bCs/>
                <w:sz w:val="24"/>
                <w:szCs w:val="24"/>
              </w:rPr>
            </w:pPr>
          </w:p>
        </w:tc>
        <w:tc>
          <w:tcPr>
            <w:tcW w:w="1357"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7" w:type="dxa"/>
          </w:tcPr>
          <w:p w:rsidR="007A265B" w:rsidRDefault="007A265B">
            <w:pPr>
              <w:jc w:val="center"/>
              <w:rPr>
                <w:rFonts w:asciiTheme="minorEastAsia" w:eastAsiaTheme="minorEastAsia" w:hAnsiTheme="minorEastAsia"/>
                <w:b/>
                <w:bCs/>
                <w:sz w:val="24"/>
                <w:szCs w:val="24"/>
              </w:rPr>
            </w:pPr>
          </w:p>
        </w:tc>
        <w:tc>
          <w:tcPr>
            <w:tcW w:w="1327" w:type="dxa"/>
          </w:tcPr>
          <w:p w:rsidR="007A265B" w:rsidRDefault="007A265B">
            <w:pPr>
              <w:jc w:val="center"/>
              <w:rPr>
                <w:rFonts w:asciiTheme="minorEastAsia" w:eastAsiaTheme="minorEastAsia" w:hAnsiTheme="minorEastAsia"/>
                <w:b/>
                <w:bCs/>
                <w:sz w:val="24"/>
                <w:szCs w:val="24"/>
              </w:rPr>
            </w:pPr>
          </w:p>
        </w:tc>
      </w:tr>
      <w:tr w:rsidR="007A265B">
        <w:trPr>
          <w:jc w:val="center"/>
        </w:trPr>
        <w:tc>
          <w:tcPr>
            <w:tcW w:w="905" w:type="dxa"/>
          </w:tcPr>
          <w:p w:rsidR="007A265B" w:rsidRDefault="007A265B">
            <w:pPr>
              <w:jc w:val="center"/>
              <w:rPr>
                <w:rFonts w:asciiTheme="minorEastAsia" w:eastAsiaTheme="minorEastAsia" w:hAnsiTheme="minorEastAsia"/>
                <w:b/>
                <w:bCs/>
                <w:sz w:val="24"/>
                <w:szCs w:val="24"/>
              </w:rPr>
            </w:pPr>
          </w:p>
        </w:tc>
        <w:tc>
          <w:tcPr>
            <w:tcW w:w="1357"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7" w:type="dxa"/>
          </w:tcPr>
          <w:p w:rsidR="007A265B" w:rsidRDefault="007A265B">
            <w:pPr>
              <w:jc w:val="center"/>
              <w:rPr>
                <w:rFonts w:asciiTheme="minorEastAsia" w:eastAsiaTheme="minorEastAsia" w:hAnsiTheme="minorEastAsia"/>
                <w:b/>
                <w:bCs/>
                <w:sz w:val="24"/>
                <w:szCs w:val="24"/>
              </w:rPr>
            </w:pPr>
          </w:p>
        </w:tc>
        <w:tc>
          <w:tcPr>
            <w:tcW w:w="1327" w:type="dxa"/>
          </w:tcPr>
          <w:p w:rsidR="007A265B" w:rsidRDefault="007A265B">
            <w:pPr>
              <w:jc w:val="center"/>
              <w:rPr>
                <w:rFonts w:asciiTheme="minorEastAsia" w:eastAsiaTheme="minorEastAsia" w:hAnsiTheme="minorEastAsia"/>
                <w:b/>
                <w:bCs/>
                <w:sz w:val="24"/>
                <w:szCs w:val="24"/>
              </w:rPr>
            </w:pPr>
          </w:p>
        </w:tc>
      </w:tr>
      <w:tr w:rsidR="007A265B">
        <w:trPr>
          <w:jc w:val="center"/>
        </w:trPr>
        <w:tc>
          <w:tcPr>
            <w:tcW w:w="905" w:type="dxa"/>
          </w:tcPr>
          <w:p w:rsidR="007A265B" w:rsidRDefault="007A265B">
            <w:pPr>
              <w:jc w:val="center"/>
              <w:rPr>
                <w:rFonts w:asciiTheme="minorEastAsia" w:eastAsiaTheme="minorEastAsia" w:hAnsiTheme="minorEastAsia"/>
                <w:b/>
                <w:bCs/>
                <w:sz w:val="24"/>
                <w:szCs w:val="24"/>
              </w:rPr>
            </w:pPr>
          </w:p>
        </w:tc>
        <w:tc>
          <w:tcPr>
            <w:tcW w:w="1357"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7" w:type="dxa"/>
          </w:tcPr>
          <w:p w:rsidR="007A265B" w:rsidRDefault="007A265B">
            <w:pPr>
              <w:jc w:val="center"/>
              <w:rPr>
                <w:rFonts w:asciiTheme="minorEastAsia" w:eastAsiaTheme="minorEastAsia" w:hAnsiTheme="minorEastAsia"/>
                <w:b/>
                <w:bCs/>
                <w:sz w:val="24"/>
                <w:szCs w:val="24"/>
              </w:rPr>
            </w:pPr>
          </w:p>
        </w:tc>
        <w:tc>
          <w:tcPr>
            <w:tcW w:w="1327" w:type="dxa"/>
          </w:tcPr>
          <w:p w:rsidR="007A265B" w:rsidRDefault="007A265B">
            <w:pPr>
              <w:jc w:val="center"/>
              <w:rPr>
                <w:rFonts w:asciiTheme="minorEastAsia" w:eastAsiaTheme="minorEastAsia" w:hAnsiTheme="minorEastAsia"/>
                <w:b/>
                <w:bCs/>
                <w:sz w:val="24"/>
                <w:szCs w:val="24"/>
              </w:rPr>
            </w:pPr>
          </w:p>
        </w:tc>
      </w:tr>
      <w:tr w:rsidR="007A265B">
        <w:trPr>
          <w:jc w:val="center"/>
        </w:trPr>
        <w:tc>
          <w:tcPr>
            <w:tcW w:w="905" w:type="dxa"/>
          </w:tcPr>
          <w:p w:rsidR="007A265B" w:rsidRDefault="007A265B">
            <w:pPr>
              <w:jc w:val="center"/>
              <w:rPr>
                <w:rFonts w:asciiTheme="minorEastAsia" w:eastAsiaTheme="minorEastAsia" w:hAnsiTheme="minorEastAsia"/>
                <w:b/>
                <w:bCs/>
                <w:sz w:val="24"/>
                <w:szCs w:val="24"/>
              </w:rPr>
            </w:pPr>
          </w:p>
        </w:tc>
        <w:tc>
          <w:tcPr>
            <w:tcW w:w="1357"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7" w:type="dxa"/>
          </w:tcPr>
          <w:p w:rsidR="007A265B" w:rsidRDefault="007A265B">
            <w:pPr>
              <w:jc w:val="center"/>
              <w:rPr>
                <w:rFonts w:asciiTheme="minorEastAsia" w:eastAsiaTheme="minorEastAsia" w:hAnsiTheme="minorEastAsia"/>
                <w:b/>
                <w:bCs/>
                <w:sz w:val="24"/>
                <w:szCs w:val="24"/>
              </w:rPr>
            </w:pPr>
          </w:p>
        </w:tc>
        <w:tc>
          <w:tcPr>
            <w:tcW w:w="1327" w:type="dxa"/>
          </w:tcPr>
          <w:p w:rsidR="007A265B" w:rsidRDefault="007A265B">
            <w:pPr>
              <w:jc w:val="center"/>
              <w:rPr>
                <w:rFonts w:asciiTheme="minorEastAsia" w:eastAsiaTheme="minorEastAsia" w:hAnsiTheme="minorEastAsia"/>
                <w:b/>
                <w:bCs/>
                <w:sz w:val="24"/>
                <w:szCs w:val="24"/>
              </w:rPr>
            </w:pPr>
          </w:p>
        </w:tc>
      </w:tr>
      <w:tr w:rsidR="007A265B">
        <w:trPr>
          <w:jc w:val="center"/>
        </w:trPr>
        <w:tc>
          <w:tcPr>
            <w:tcW w:w="905" w:type="dxa"/>
          </w:tcPr>
          <w:p w:rsidR="007A265B" w:rsidRDefault="007A265B">
            <w:pPr>
              <w:jc w:val="center"/>
              <w:rPr>
                <w:rFonts w:asciiTheme="minorEastAsia" w:eastAsiaTheme="minorEastAsia" w:hAnsiTheme="minorEastAsia"/>
                <w:b/>
                <w:bCs/>
                <w:sz w:val="24"/>
                <w:szCs w:val="24"/>
              </w:rPr>
            </w:pPr>
          </w:p>
        </w:tc>
        <w:tc>
          <w:tcPr>
            <w:tcW w:w="1357"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6" w:type="dxa"/>
          </w:tcPr>
          <w:p w:rsidR="007A265B" w:rsidRDefault="007A265B">
            <w:pPr>
              <w:jc w:val="center"/>
              <w:rPr>
                <w:rFonts w:asciiTheme="minorEastAsia" w:eastAsiaTheme="minorEastAsia" w:hAnsiTheme="minorEastAsia"/>
                <w:b/>
                <w:bCs/>
                <w:sz w:val="24"/>
                <w:szCs w:val="24"/>
              </w:rPr>
            </w:pPr>
          </w:p>
        </w:tc>
        <w:tc>
          <w:tcPr>
            <w:tcW w:w="1327" w:type="dxa"/>
          </w:tcPr>
          <w:p w:rsidR="007A265B" w:rsidRDefault="007A265B">
            <w:pPr>
              <w:jc w:val="center"/>
              <w:rPr>
                <w:rFonts w:asciiTheme="minorEastAsia" w:eastAsiaTheme="minorEastAsia" w:hAnsiTheme="minorEastAsia"/>
                <w:b/>
                <w:bCs/>
                <w:sz w:val="24"/>
                <w:szCs w:val="24"/>
              </w:rPr>
            </w:pPr>
          </w:p>
        </w:tc>
        <w:tc>
          <w:tcPr>
            <w:tcW w:w="1327" w:type="dxa"/>
          </w:tcPr>
          <w:p w:rsidR="007A265B" w:rsidRDefault="007A265B">
            <w:pPr>
              <w:jc w:val="center"/>
              <w:rPr>
                <w:rFonts w:asciiTheme="minorEastAsia" w:eastAsiaTheme="minorEastAsia" w:hAnsiTheme="minorEastAsia"/>
                <w:b/>
                <w:bCs/>
                <w:sz w:val="24"/>
                <w:szCs w:val="24"/>
              </w:rPr>
            </w:pPr>
          </w:p>
        </w:tc>
      </w:tr>
    </w:tbl>
    <w:p w:rsidR="007A265B" w:rsidRDefault="009E7272">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7A265B" w:rsidRDefault="009E7272">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Pr>
          <w:rFonts w:ascii="宋体" w:hAnsi="宋体" w:cs="Times New Roman" w:hint="eastAsia"/>
          <w:sz w:val="24"/>
          <w:szCs w:val="24"/>
        </w:rPr>
        <w:t>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rsidR="007A265B" w:rsidRDefault="007A265B">
      <w:pPr>
        <w:widowControl/>
        <w:shd w:val="clear" w:color="auto" w:fill="FFFFFF"/>
        <w:snapToGrid w:val="0"/>
        <w:spacing w:line="384" w:lineRule="auto"/>
        <w:jc w:val="left"/>
        <w:rPr>
          <w:rFonts w:asciiTheme="minorEastAsia" w:eastAsiaTheme="minorEastAsia" w:hAnsiTheme="minorEastAsia" w:cs="Arial"/>
          <w:b/>
          <w:kern w:val="0"/>
          <w:sz w:val="24"/>
          <w:szCs w:val="24"/>
        </w:rPr>
      </w:pP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9E727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9E727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45" w:name="_Toc104559000"/>
      <w:bookmarkStart w:id="846" w:name="_Toc110002672"/>
      <w:r>
        <w:rPr>
          <w:rFonts w:asciiTheme="minorEastAsia" w:eastAsiaTheme="minorEastAsia" w:hAnsiTheme="minorEastAsia" w:hint="eastAsia"/>
          <w:b/>
          <w:sz w:val="24"/>
          <w:szCs w:val="24"/>
        </w:rPr>
        <w:lastRenderedPageBreak/>
        <w:t>六、商务条款偏离表</w:t>
      </w:r>
      <w:bookmarkEnd w:id="845"/>
      <w:bookmarkEnd w:id="846"/>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7A265B">
        <w:trPr>
          <w:trHeight w:val="643"/>
          <w:jc w:val="center"/>
        </w:trPr>
        <w:tc>
          <w:tcPr>
            <w:tcW w:w="806"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2070"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2052"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招标文件的商务条款</w:t>
            </w:r>
          </w:p>
        </w:tc>
        <w:tc>
          <w:tcPr>
            <w:tcW w:w="2126"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投标文件的商务条款</w:t>
            </w:r>
          </w:p>
        </w:tc>
        <w:tc>
          <w:tcPr>
            <w:tcW w:w="1985" w:type="dxa"/>
            <w:vAlign w:val="center"/>
          </w:tcPr>
          <w:p w:rsidR="007A265B" w:rsidRDefault="009E7272">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7A265B">
        <w:trPr>
          <w:trHeight w:val="330"/>
          <w:jc w:val="center"/>
        </w:trPr>
        <w:tc>
          <w:tcPr>
            <w:tcW w:w="806" w:type="dxa"/>
          </w:tcPr>
          <w:p w:rsidR="007A265B" w:rsidRDefault="007A265B">
            <w:pPr>
              <w:jc w:val="center"/>
              <w:rPr>
                <w:rFonts w:asciiTheme="minorEastAsia" w:eastAsiaTheme="minorEastAsia" w:hAnsiTheme="minorEastAsia"/>
                <w:b/>
                <w:bCs/>
                <w:sz w:val="24"/>
                <w:szCs w:val="24"/>
              </w:rPr>
            </w:pPr>
          </w:p>
        </w:tc>
        <w:tc>
          <w:tcPr>
            <w:tcW w:w="2070" w:type="dxa"/>
          </w:tcPr>
          <w:p w:rsidR="007A265B" w:rsidRDefault="007A265B">
            <w:pPr>
              <w:jc w:val="center"/>
              <w:rPr>
                <w:rFonts w:asciiTheme="minorEastAsia" w:eastAsiaTheme="minorEastAsia" w:hAnsiTheme="minorEastAsia"/>
                <w:b/>
                <w:bCs/>
                <w:sz w:val="24"/>
                <w:szCs w:val="24"/>
              </w:rPr>
            </w:pPr>
          </w:p>
        </w:tc>
        <w:tc>
          <w:tcPr>
            <w:tcW w:w="2052" w:type="dxa"/>
          </w:tcPr>
          <w:p w:rsidR="007A265B" w:rsidRDefault="007A265B">
            <w:pPr>
              <w:jc w:val="center"/>
              <w:rPr>
                <w:rFonts w:asciiTheme="minorEastAsia" w:eastAsiaTheme="minorEastAsia" w:hAnsiTheme="minorEastAsia"/>
                <w:b/>
                <w:bCs/>
                <w:sz w:val="24"/>
                <w:szCs w:val="24"/>
              </w:rPr>
            </w:pPr>
          </w:p>
        </w:tc>
        <w:tc>
          <w:tcPr>
            <w:tcW w:w="2126" w:type="dxa"/>
          </w:tcPr>
          <w:p w:rsidR="007A265B" w:rsidRDefault="007A265B">
            <w:pPr>
              <w:jc w:val="center"/>
              <w:rPr>
                <w:rFonts w:asciiTheme="minorEastAsia" w:eastAsiaTheme="minorEastAsia" w:hAnsiTheme="minorEastAsia"/>
                <w:b/>
                <w:bCs/>
                <w:sz w:val="24"/>
                <w:szCs w:val="24"/>
              </w:rPr>
            </w:pPr>
          </w:p>
        </w:tc>
        <w:tc>
          <w:tcPr>
            <w:tcW w:w="1985" w:type="dxa"/>
          </w:tcPr>
          <w:p w:rsidR="007A265B" w:rsidRDefault="007A265B">
            <w:pPr>
              <w:jc w:val="center"/>
              <w:rPr>
                <w:rFonts w:asciiTheme="minorEastAsia" w:eastAsiaTheme="minorEastAsia" w:hAnsiTheme="minorEastAsia"/>
                <w:b/>
                <w:bCs/>
                <w:sz w:val="24"/>
                <w:szCs w:val="24"/>
              </w:rPr>
            </w:pPr>
          </w:p>
        </w:tc>
      </w:tr>
      <w:tr w:rsidR="007A265B">
        <w:trPr>
          <w:trHeight w:val="330"/>
          <w:jc w:val="center"/>
        </w:trPr>
        <w:tc>
          <w:tcPr>
            <w:tcW w:w="806" w:type="dxa"/>
          </w:tcPr>
          <w:p w:rsidR="007A265B" w:rsidRDefault="007A265B">
            <w:pPr>
              <w:jc w:val="center"/>
              <w:rPr>
                <w:rFonts w:asciiTheme="minorEastAsia" w:eastAsiaTheme="minorEastAsia" w:hAnsiTheme="minorEastAsia"/>
                <w:b/>
                <w:bCs/>
                <w:sz w:val="24"/>
                <w:szCs w:val="24"/>
              </w:rPr>
            </w:pPr>
          </w:p>
        </w:tc>
        <w:tc>
          <w:tcPr>
            <w:tcW w:w="2070" w:type="dxa"/>
          </w:tcPr>
          <w:p w:rsidR="007A265B" w:rsidRDefault="007A265B">
            <w:pPr>
              <w:jc w:val="center"/>
              <w:rPr>
                <w:rFonts w:asciiTheme="minorEastAsia" w:eastAsiaTheme="minorEastAsia" w:hAnsiTheme="minorEastAsia"/>
                <w:b/>
                <w:bCs/>
                <w:sz w:val="24"/>
                <w:szCs w:val="24"/>
              </w:rPr>
            </w:pPr>
          </w:p>
        </w:tc>
        <w:tc>
          <w:tcPr>
            <w:tcW w:w="2052" w:type="dxa"/>
          </w:tcPr>
          <w:p w:rsidR="007A265B" w:rsidRDefault="007A265B">
            <w:pPr>
              <w:jc w:val="center"/>
              <w:rPr>
                <w:rFonts w:asciiTheme="minorEastAsia" w:eastAsiaTheme="minorEastAsia" w:hAnsiTheme="minorEastAsia"/>
                <w:b/>
                <w:bCs/>
                <w:sz w:val="24"/>
                <w:szCs w:val="24"/>
              </w:rPr>
            </w:pPr>
          </w:p>
        </w:tc>
        <w:tc>
          <w:tcPr>
            <w:tcW w:w="2126" w:type="dxa"/>
          </w:tcPr>
          <w:p w:rsidR="007A265B" w:rsidRDefault="007A265B">
            <w:pPr>
              <w:jc w:val="center"/>
              <w:rPr>
                <w:rFonts w:asciiTheme="minorEastAsia" w:eastAsiaTheme="minorEastAsia" w:hAnsiTheme="minorEastAsia"/>
                <w:b/>
                <w:bCs/>
                <w:sz w:val="24"/>
                <w:szCs w:val="24"/>
              </w:rPr>
            </w:pPr>
          </w:p>
        </w:tc>
        <w:tc>
          <w:tcPr>
            <w:tcW w:w="1985" w:type="dxa"/>
          </w:tcPr>
          <w:p w:rsidR="007A265B" w:rsidRDefault="007A265B">
            <w:pPr>
              <w:jc w:val="center"/>
              <w:rPr>
                <w:rFonts w:asciiTheme="minorEastAsia" w:eastAsiaTheme="minorEastAsia" w:hAnsiTheme="minorEastAsia"/>
                <w:b/>
                <w:bCs/>
                <w:sz w:val="24"/>
                <w:szCs w:val="24"/>
              </w:rPr>
            </w:pPr>
          </w:p>
        </w:tc>
      </w:tr>
      <w:tr w:rsidR="007A265B">
        <w:trPr>
          <w:trHeight w:val="330"/>
          <w:jc w:val="center"/>
        </w:trPr>
        <w:tc>
          <w:tcPr>
            <w:tcW w:w="806" w:type="dxa"/>
          </w:tcPr>
          <w:p w:rsidR="007A265B" w:rsidRDefault="007A265B">
            <w:pPr>
              <w:jc w:val="center"/>
              <w:rPr>
                <w:rFonts w:asciiTheme="minorEastAsia" w:eastAsiaTheme="minorEastAsia" w:hAnsiTheme="minorEastAsia"/>
                <w:b/>
                <w:bCs/>
                <w:sz w:val="24"/>
                <w:szCs w:val="24"/>
              </w:rPr>
            </w:pPr>
          </w:p>
        </w:tc>
        <w:tc>
          <w:tcPr>
            <w:tcW w:w="2070" w:type="dxa"/>
          </w:tcPr>
          <w:p w:rsidR="007A265B" w:rsidRDefault="007A265B">
            <w:pPr>
              <w:jc w:val="center"/>
              <w:rPr>
                <w:rFonts w:asciiTheme="minorEastAsia" w:eastAsiaTheme="minorEastAsia" w:hAnsiTheme="minorEastAsia"/>
                <w:b/>
                <w:bCs/>
                <w:sz w:val="24"/>
                <w:szCs w:val="24"/>
              </w:rPr>
            </w:pPr>
          </w:p>
        </w:tc>
        <w:tc>
          <w:tcPr>
            <w:tcW w:w="2052" w:type="dxa"/>
          </w:tcPr>
          <w:p w:rsidR="007A265B" w:rsidRDefault="007A265B">
            <w:pPr>
              <w:jc w:val="center"/>
              <w:rPr>
                <w:rFonts w:asciiTheme="minorEastAsia" w:eastAsiaTheme="minorEastAsia" w:hAnsiTheme="minorEastAsia"/>
                <w:b/>
                <w:bCs/>
                <w:sz w:val="24"/>
                <w:szCs w:val="24"/>
              </w:rPr>
            </w:pPr>
          </w:p>
        </w:tc>
        <w:tc>
          <w:tcPr>
            <w:tcW w:w="2126" w:type="dxa"/>
          </w:tcPr>
          <w:p w:rsidR="007A265B" w:rsidRDefault="007A265B">
            <w:pPr>
              <w:jc w:val="center"/>
              <w:rPr>
                <w:rFonts w:asciiTheme="minorEastAsia" w:eastAsiaTheme="minorEastAsia" w:hAnsiTheme="minorEastAsia"/>
                <w:b/>
                <w:bCs/>
                <w:sz w:val="24"/>
                <w:szCs w:val="24"/>
              </w:rPr>
            </w:pPr>
          </w:p>
        </w:tc>
        <w:tc>
          <w:tcPr>
            <w:tcW w:w="1985" w:type="dxa"/>
          </w:tcPr>
          <w:p w:rsidR="007A265B" w:rsidRDefault="007A265B">
            <w:pPr>
              <w:jc w:val="center"/>
              <w:rPr>
                <w:rFonts w:asciiTheme="minorEastAsia" w:eastAsiaTheme="minorEastAsia" w:hAnsiTheme="minorEastAsia"/>
                <w:b/>
                <w:bCs/>
                <w:sz w:val="24"/>
                <w:szCs w:val="24"/>
              </w:rPr>
            </w:pPr>
          </w:p>
        </w:tc>
      </w:tr>
      <w:tr w:rsidR="007A265B">
        <w:trPr>
          <w:trHeight w:val="330"/>
          <w:jc w:val="center"/>
        </w:trPr>
        <w:tc>
          <w:tcPr>
            <w:tcW w:w="806" w:type="dxa"/>
          </w:tcPr>
          <w:p w:rsidR="007A265B" w:rsidRDefault="007A265B">
            <w:pPr>
              <w:jc w:val="center"/>
              <w:rPr>
                <w:rFonts w:asciiTheme="minorEastAsia" w:eastAsiaTheme="minorEastAsia" w:hAnsiTheme="minorEastAsia"/>
                <w:b/>
                <w:bCs/>
                <w:sz w:val="24"/>
                <w:szCs w:val="24"/>
              </w:rPr>
            </w:pPr>
          </w:p>
        </w:tc>
        <w:tc>
          <w:tcPr>
            <w:tcW w:w="2070" w:type="dxa"/>
          </w:tcPr>
          <w:p w:rsidR="007A265B" w:rsidRDefault="007A265B">
            <w:pPr>
              <w:jc w:val="center"/>
              <w:rPr>
                <w:rFonts w:asciiTheme="minorEastAsia" w:eastAsiaTheme="minorEastAsia" w:hAnsiTheme="minorEastAsia"/>
                <w:b/>
                <w:bCs/>
                <w:sz w:val="24"/>
                <w:szCs w:val="24"/>
              </w:rPr>
            </w:pPr>
          </w:p>
        </w:tc>
        <w:tc>
          <w:tcPr>
            <w:tcW w:w="2052" w:type="dxa"/>
          </w:tcPr>
          <w:p w:rsidR="007A265B" w:rsidRDefault="007A265B">
            <w:pPr>
              <w:jc w:val="center"/>
              <w:rPr>
                <w:rFonts w:asciiTheme="minorEastAsia" w:eastAsiaTheme="minorEastAsia" w:hAnsiTheme="minorEastAsia"/>
                <w:b/>
                <w:bCs/>
                <w:sz w:val="24"/>
                <w:szCs w:val="24"/>
              </w:rPr>
            </w:pPr>
          </w:p>
        </w:tc>
        <w:tc>
          <w:tcPr>
            <w:tcW w:w="2126" w:type="dxa"/>
          </w:tcPr>
          <w:p w:rsidR="007A265B" w:rsidRDefault="007A265B">
            <w:pPr>
              <w:jc w:val="center"/>
              <w:rPr>
                <w:rFonts w:asciiTheme="minorEastAsia" w:eastAsiaTheme="minorEastAsia" w:hAnsiTheme="minorEastAsia"/>
                <w:b/>
                <w:bCs/>
                <w:sz w:val="24"/>
                <w:szCs w:val="24"/>
              </w:rPr>
            </w:pPr>
          </w:p>
        </w:tc>
        <w:tc>
          <w:tcPr>
            <w:tcW w:w="1985" w:type="dxa"/>
          </w:tcPr>
          <w:p w:rsidR="007A265B" w:rsidRDefault="007A265B">
            <w:pPr>
              <w:jc w:val="center"/>
              <w:rPr>
                <w:rFonts w:asciiTheme="minorEastAsia" w:eastAsiaTheme="minorEastAsia" w:hAnsiTheme="minorEastAsia"/>
                <w:b/>
                <w:bCs/>
                <w:sz w:val="24"/>
                <w:szCs w:val="24"/>
              </w:rPr>
            </w:pPr>
          </w:p>
        </w:tc>
      </w:tr>
      <w:tr w:rsidR="007A265B">
        <w:trPr>
          <w:trHeight w:val="330"/>
          <w:jc w:val="center"/>
        </w:trPr>
        <w:tc>
          <w:tcPr>
            <w:tcW w:w="806" w:type="dxa"/>
          </w:tcPr>
          <w:p w:rsidR="007A265B" w:rsidRDefault="007A265B">
            <w:pPr>
              <w:jc w:val="center"/>
              <w:rPr>
                <w:rFonts w:asciiTheme="minorEastAsia" w:eastAsiaTheme="minorEastAsia" w:hAnsiTheme="minorEastAsia"/>
                <w:b/>
                <w:bCs/>
                <w:sz w:val="24"/>
                <w:szCs w:val="24"/>
              </w:rPr>
            </w:pPr>
          </w:p>
        </w:tc>
        <w:tc>
          <w:tcPr>
            <w:tcW w:w="2070" w:type="dxa"/>
          </w:tcPr>
          <w:p w:rsidR="007A265B" w:rsidRDefault="007A265B">
            <w:pPr>
              <w:jc w:val="center"/>
              <w:rPr>
                <w:rFonts w:asciiTheme="minorEastAsia" w:eastAsiaTheme="minorEastAsia" w:hAnsiTheme="minorEastAsia"/>
                <w:b/>
                <w:bCs/>
                <w:sz w:val="24"/>
                <w:szCs w:val="24"/>
              </w:rPr>
            </w:pPr>
          </w:p>
        </w:tc>
        <w:tc>
          <w:tcPr>
            <w:tcW w:w="2052" w:type="dxa"/>
          </w:tcPr>
          <w:p w:rsidR="007A265B" w:rsidRDefault="007A265B">
            <w:pPr>
              <w:jc w:val="center"/>
              <w:rPr>
                <w:rFonts w:asciiTheme="minorEastAsia" w:eastAsiaTheme="minorEastAsia" w:hAnsiTheme="minorEastAsia"/>
                <w:b/>
                <w:bCs/>
                <w:sz w:val="24"/>
                <w:szCs w:val="24"/>
              </w:rPr>
            </w:pPr>
          </w:p>
        </w:tc>
        <w:tc>
          <w:tcPr>
            <w:tcW w:w="2126" w:type="dxa"/>
          </w:tcPr>
          <w:p w:rsidR="007A265B" w:rsidRDefault="007A265B">
            <w:pPr>
              <w:jc w:val="center"/>
              <w:rPr>
                <w:rFonts w:asciiTheme="minorEastAsia" w:eastAsiaTheme="minorEastAsia" w:hAnsiTheme="minorEastAsia"/>
                <w:b/>
                <w:bCs/>
                <w:sz w:val="24"/>
                <w:szCs w:val="24"/>
              </w:rPr>
            </w:pPr>
          </w:p>
        </w:tc>
        <w:tc>
          <w:tcPr>
            <w:tcW w:w="1985" w:type="dxa"/>
          </w:tcPr>
          <w:p w:rsidR="007A265B" w:rsidRDefault="007A265B">
            <w:pPr>
              <w:jc w:val="center"/>
              <w:rPr>
                <w:rFonts w:asciiTheme="minorEastAsia" w:eastAsiaTheme="minorEastAsia" w:hAnsiTheme="minorEastAsia"/>
                <w:b/>
                <w:bCs/>
                <w:sz w:val="24"/>
                <w:szCs w:val="24"/>
              </w:rPr>
            </w:pPr>
          </w:p>
        </w:tc>
      </w:tr>
    </w:tbl>
    <w:p w:rsidR="007A265B" w:rsidRDefault="009E7272">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r>
        <w:rPr>
          <w:rFonts w:ascii="宋体" w:hAnsi="宋体" w:cs="Times New Roman" w:hint="eastAsia"/>
          <w:sz w:val="24"/>
          <w:szCs w:val="24"/>
        </w:rPr>
        <w:t>供应商商务条款有差异的，则在此表中列明实际响应的内容提要并加以说明，以便查对。无差异说明表示完全响应。</w:t>
      </w:r>
    </w:p>
    <w:p w:rsidR="007A265B" w:rsidRDefault="007A265B">
      <w:pPr>
        <w:spacing w:line="360" w:lineRule="auto"/>
        <w:jc w:val="left"/>
        <w:rPr>
          <w:rFonts w:asciiTheme="minorEastAsia" w:eastAsiaTheme="minorEastAsia" w:hAnsiTheme="minorEastAsia" w:cs="Times New Roman"/>
          <w:sz w:val="24"/>
          <w:szCs w:val="24"/>
        </w:rPr>
      </w:pPr>
    </w:p>
    <w:p w:rsidR="007A265B" w:rsidRDefault="007A265B">
      <w:pPr>
        <w:spacing w:line="360" w:lineRule="auto"/>
        <w:jc w:val="left"/>
        <w:rPr>
          <w:rFonts w:asciiTheme="minorEastAsia" w:eastAsiaTheme="minorEastAsia" w:hAnsiTheme="minorEastAsia" w:cs="Times New Roman"/>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9E727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9E727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47" w:name="_Toc104559001"/>
      <w:bookmarkStart w:id="848" w:name="_Toc110002673"/>
      <w:r>
        <w:rPr>
          <w:rFonts w:asciiTheme="minorEastAsia" w:eastAsiaTheme="minorEastAsia" w:hAnsiTheme="minorEastAsia" w:hint="eastAsia"/>
          <w:b/>
          <w:sz w:val="24"/>
          <w:szCs w:val="24"/>
        </w:rPr>
        <w:lastRenderedPageBreak/>
        <w:t>七、法定代表人身份证明书</w:t>
      </w:r>
      <w:bookmarkEnd w:id="847"/>
      <w:bookmarkEnd w:id="848"/>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 应 商：</w:t>
      </w:r>
      <w:r>
        <w:rPr>
          <w:rFonts w:asciiTheme="minorEastAsia" w:eastAsiaTheme="minorEastAsia" w:hAnsiTheme="minorEastAsia" w:cs="Arial"/>
          <w:kern w:val="0"/>
          <w:sz w:val="24"/>
          <w:szCs w:val="24"/>
          <w:u w:val="single"/>
        </w:rPr>
        <w:t xml:space="preserve">                              </w:t>
      </w: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单位性质：</w:t>
      </w:r>
      <w:r>
        <w:rPr>
          <w:rFonts w:asciiTheme="minorEastAsia" w:eastAsiaTheme="minorEastAsia" w:hAnsiTheme="minorEastAsia" w:cs="Arial"/>
          <w:kern w:val="0"/>
          <w:sz w:val="24"/>
          <w:szCs w:val="24"/>
          <w:u w:val="single"/>
        </w:rPr>
        <w:t xml:space="preserve">                              </w:t>
      </w: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地</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址：</w:t>
      </w:r>
      <w:r>
        <w:rPr>
          <w:rFonts w:asciiTheme="minorEastAsia" w:eastAsiaTheme="minorEastAsia" w:hAnsiTheme="minorEastAsia" w:cs="Arial"/>
          <w:kern w:val="0"/>
          <w:sz w:val="24"/>
          <w:szCs w:val="24"/>
          <w:u w:val="single"/>
        </w:rPr>
        <w:t xml:space="preserve">                              </w:t>
      </w: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成立时间：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经营期限：</w:t>
      </w:r>
      <w:r>
        <w:rPr>
          <w:rFonts w:asciiTheme="minorEastAsia" w:eastAsiaTheme="minorEastAsia" w:hAnsiTheme="minorEastAsia" w:cs="Arial"/>
          <w:kern w:val="0"/>
          <w:sz w:val="24"/>
          <w:szCs w:val="24"/>
          <w:u w:val="single"/>
        </w:rPr>
        <w:t xml:space="preserve">                              </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姓</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性</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龄：</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职</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务：</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（供应商名称）的法定代表人。</w:t>
      </w: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特此证明。</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附：法定代表人身份证明</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A265B">
        <w:trPr>
          <w:trHeight w:hRule="exact" w:val="2438"/>
        </w:trPr>
        <w:tc>
          <w:tcPr>
            <w:tcW w:w="3969" w:type="dxa"/>
            <w:vAlign w:val="center"/>
          </w:tcPr>
          <w:p w:rsidR="007A265B" w:rsidRDefault="009E7272">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A265B">
        <w:trPr>
          <w:trHeight w:hRule="exact" w:val="2438"/>
        </w:trPr>
        <w:tc>
          <w:tcPr>
            <w:tcW w:w="3969" w:type="dxa"/>
            <w:vAlign w:val="center"/>
          </w:tcPr>
          <w:p w:rsidR="007A265B" w:rsidRDefault="009E7272">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7A265B">
      <w:pPr>
        <w:widowControl/>
        <w:shd w:val="clear" w:color="auto" w:fill="FFFFFF"/>
        <w:snapToGrid w:val="0"/>
        <w:jc w:val="right"/>
        <w:rPr>
          <w:rFonts w:asciiTheme="minorEastAsia" w:eastAsiaTheme="minorEastAsia" w:hAnsiTheme="minorEastAsia" w:cs="Arial"/>
          <w:kern w:val="0"/>
          <w:sz w:val="24"/>
          <w:szCs w:val="24"/>
        </w:rPr>
      </w:pPr>
    </w:p>
    <w:p w:rsidR="007A265B" w:rsidRDefault="007A265B">
      <w:pPr>
        <w:widowControl/>
        <w:shd w:val="clear" w:color="auto" w:fill="FFFFFF"/>
        <w:snapToGrid w:val="0"/>
        <w:jc w:val="right"/>
        <w:rPr>
          <w:rFonts w:asciiTheme="minorEastAsia" w:eastAsiaTheme="minorEastAsia" w:hAnsiTheme="minorEastAsia" w:cs="Arial"/>
          <w:kern w:val="0"/>
          <w:sz w:val="24"/>
          <w:szCs w:val="24"/>
        </w:rPr>
      </w:pPr>
    </w:p>
    <w:p w:rsidR="007A265B" w:rsidRDefault="007A265B">
      <w:pPr>
        <w:widowControl/>
        <w:shd w:val="clear" w:color="auto" w:fill="FFFFFF"/>
        <w:snapToGrid w:val="0"/>
        <w:jc w:val="right"/>
        <w:rPr>
          <w:rFonts w:asciiTheme="minorEastAsia" w:eastAsiaTheme="minorEastAsia" w:hAnsiTheme="minorEastAsia" w:cs="Arial"/>
          <w:kern w:val="0"/>
          <w:sz w:val="24"/>
          <w:szCs w:val="24"/>
        </w:rPr>
      </w:pPr>
    </w:p>
    <w:p w:rsidR="007A265B" w:rsidRDefault="009E727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0"/>
          <w:sz w:val="24"/>
          <w:szCs w:val="24"/>
        </w:rPr>
        <w:br w:type="page"/>
      </w:r>
      <w:bookmarkStart w:id="849" w:name="_Toc110002674"/>
      <w:bookmarkStart w:id="850" w:name="_Toc104559002"/>
      <w:r>
        <w:rPr>
          <w:rFonts w:asciiTheme="minorEastAsia" w:eastAsiaTheme="minorEastAsia" w:hAnsiTheme="minorEastAsia" w:hint="eastAsia"/>
          <w:b/>
          <w:sz w:val="24"/>
          <w:szCs w:val="24"/>
        </w:rPr>
        <w:lastRenderedPageBreak/>
        <w:t>八、法定代表人授权委托书</w:t>
      </w:r>
      <w:bookmarkEnd w:id="849"/>
      <w:bookmarkEnd w:id="850"/>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本人</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（供应商名称）的法定代表人，现拟派我单位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（姓名）为我方委托代理人。委托代理人根据授权，就</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（采购项目名称）的投标，以本公司名义处理一切与之有关的事务，其法律后果由我方承担。</w:t>
      </w: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u w:val="single"/>
        </w:rPr>
      </w:pPr>
      <w:r>
        <w:rPr>
          <w:rFonts w:asciiTheme="minorEastAsia" w:eastAsiaTheme="minorEastAsia" w:hAnsiTheme="minorEastAsia" w:cs="Arial" w:hint="eastAsia"/>
          <w:kern w:val="0"/>
          <w:sz w:val="24"/>
          <w:szCs w:val="24"/>
        </w:rPr>
        <w:t>代理人：</w:t>
      </w:r>
      <w:r>
        <w:rPr>
          <w:rFonts w:asciiTheme="minorEastAsia" w:eastAsiaTheme="minorEastAsia" w:hAnsiTheme="minorEastAsia" w:cs="Arial"/>
          <w:i/>
          <w:kern w:val="0"/>
          <w:sz w:val="24"/>
          <w:szCs w:val="24"/>
          <w:u w:val="single"/>
        </w:rPr>
        <w:t xml:space="preserve">                 </w:t>
      </w:r>
      <w:r>
        <w:rPr>
          <w:rFonts w:asciiTheme="minorEastAsia" w:eastAsiaTheme="minorEastAsia" w:hAnsiTheme="minorEastAsia" w:cs="Arial" w:hint="eastAsia"/>
          <w:kern w:val="0"/>
          <w:sz w:val="24"/>
          <w:szCs w:val="24"/>
        </w:rPr>
        <w:t>性别：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年龄：</w:t>
      </w:r>
      <w:r>
        <w:rPr>
          <w:rFonts w:asciiTheme="minorEastAsia" w:eastAsiaTheme="minorEastAsia" w:hAnsiTheme="minorEastAsia" w:cs="Arial"/>
          <w:kern w:val="0"/>
          <w:sz w:val="24"/>
          <w:szCs w:val="24"/>
          <w:u w:val="single"/>
        </w:rPr>
        <w:t xml:space="preserve">                    </w:t>
      </w: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部门：</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职务：</w:t>
      </w:r>
      <w:r>
        <w:rPr>
          <w:rFonts w:asciiTheme="minorEastAsia" w:eastAsiaTheme="minorEastAsia" w:hAnsiTheme="minorEastAsia" w:cs="Arial"/>
          <w:kern w:val="0"/>
          <w:sz w:val="24"/>
          <w:szCs w:val="24"/>
          <w:u w:val="single"/>
        </w:rPr>
        <w:t xml:space="preserve">                    </w:t>
      </w: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代理人无转委权，特此申明。</w:t>
      </w: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A265B">
        <w:trPr>
          <w:trHeight w:hRule="exact" w:val="2438"/>
        </w:trPr>
        <w:tc>
          <w:tcPr>
            <w:tcW w:w="3969" w:type="dxa"/>
            <w:vAlign w:val="center"/>
          </w:tcPr>
          <w:p w:rsidR="007A265B" w:rsidRDefault="009E7272">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A265B">
        <w:trPr>
          <w:trHeight w:hRule="exact" w:val="2438"/>
        </w:trPr>
        <w:tc>
          <w:tcPr>
            <w:tcW w:w="3969" w:type="dxa"/>
            <w:vAlign w:val="center"/>
          </w:tcPr>
          <w:p w:rsidR="007A265B" w:rsidRDefault="009E7272">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A265B">
        <w:trPr>
          <w:trHeight w:hRule="exact" w:val="2438"/>
        </w:trPr>
        <w:tc>
          <w:tcPr>
            <w:tcW w:w="3969" w:type="dxa"/>
            <w:vAlign w:val="center"/>
          </w:tcPr>
          <w:p w:rsidR="007A265B" w:rsidRDefault="009E7272">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A265B">
        <w:trPr>
          <w:trHeight w:hRule="exact" w:val="2438"/>
        </w:trPr>
        <w:tc>
          <w:tcPr>
            <w:tcW w:w="3969" w:type="dxa"/>
            <w:vAlign w:val="center"/>
          </w:tcPr>
          <w:p w:rsidR="007A265B" w:rsidRDefault="009E7272">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代理人身份证复印件（反面）</w:t>
            </w:r>
          </w:p>
        </w:tc>
      </w:tr>
    </w:tbl>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9E727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kern w:val="0"/>
          <w:sz w:val="24"/>
          <w:szCs w:val="24"/>
        </w:rPr>
        <w:br w:type="page"/>
      </w:r>
    </w:p>
    <w:p w:rsidR="007A265B" w:rsidRDefault="009E7272">
      <w:pPr>
        <w:tabs>
          <w:tab w:val="center" w:pos="4832"/>
          <w:tab w:val="left" w:pos="7140"/>
        </w:tabs>
        <w:jc w:val="center"/>
        <w:outlineLvl w:val="1"/>
        <w:rPr>
          <w:rFonts w:asciiTheme="minorEastAsia" w:eastAsiaTheme="minorEastAsia" w:hAnsiTheme="minorEastAsia"/>
          <w:b/>
          <w:sz w:val="24"/>
          <w:szCs w:val="24"/>
        </w:rPr>
      </w:pPr>
      <w:bookmarkStart w:id="851" w:name="_Toc104559003"/>
      <w:bookmarkStart w:id="852" w:name="_Toc110002675"/>
      <w:r>
        <w:rPr>
          <w:rFonts w:asciiTheme="minorEastAsia" w:eastAsiaTheme="minorEastAsia" w:hAnsiTheme="minorEastAsia" w:hint="eastAsia"/>
          <w:b/>
          <w:sz w:val="24"/>
          <w:szCs w:val="24"/>
        </w:rPr>
        <w:lastRenderedPageBreak/>
        <w:t>九、资格声明</w:t>
      </w:r>
      <w:bookmarkEnd w:id="851"/>
      <w:bookmarkEnd w:id="852"/>
    </w:p>
    <w:p w:rsidR="007A265B" w:rsidRDefault="007A265B">
      <w:pPr>
        <w:shd w:val="clear" w:color="auto" w:fill="FFFFFF"/>
        <w:snapToGrid w:val="0"/>
        <w:spacing w:line="384" w:lineRule="auto"/>
        <w:jc w:val="center"/>
        <w:rPr>
          <w:rFonts w:asciiTheme="minorEastAsia" w:eastAsiaTheme="minorEastAsia" w:hAnsiTheme="minorEastAsia" w:cs="Times New Roman"/>
          <w:sz w:val="24"/>
          <w:szCs w:val="24"/>
        </w:rPr>
      </w:pPr>
    </w:p>
    <w:p w:rsidR="007A265B" w:rsidRDefault="009E727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致：</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（采购人名称）</w:t>
      </w:r>
    </w:p>
    <w:p w:rsidR="007A265B" w:rsidRDefault="007A265B">
      <w:pPr>
        <w:shd w:val="clear" w:color="auto" w:fill="FFFFFF"/>
        <w:snapToGrid w:val="0"/>
        <w:spacing w:line="384" w:lineRule="auto"/>
        <w:rPr>
          <w:rFonts w:asciiTheme="minorEastAsia" w:eastAsiaTheme="minorEastAsia" w:hAnsiTheme="minorEastAsia" w:cs="Times New Roman"/>
          <w:sz w:val="24"/>
          <w:szCs w:val="24"/>
        </w:rPr>
      </w:pPr>
    </w:p>
    <w:p w:rsidR="007A265B" w:rsidRDefault="009E7272">
      <w:pPr>
        <w:shd w:val="clear" w:color="auto" w:fill="FFFFFF"/>
        <w:snapToGrid w:val="0"/>
        <w:spacing w:line="384" w:lineRule="auto"/>
        <w:ind w:firstLine="42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为响应（</w:t>
      </w:r>
      <w:r>
        <w:rPr>
          <w:rFonts w:asciiTheme="minorEastAsia" w:eastAsiaTheme="minorEastAsia" w:hAnsiTheme="minorEastAsia" w:cs="Times New Roman" w:hint="eastAsia"/>
          <w:sz w:val="24"/>
          <w:szCs w:val="24"/>
          <w:u w:val="single"/>
        </w:rPr>
        <w:t>采购项目标段名称</w:t>
      </w:r>
      <w:r>
        <w:rPr>
          <w:rFonts w:asciiTheme="minorEastAsia" w:eastAsiaTheme="minorEastAsia" w:hAnsiTheme="minorEastAsia" w:cs="Times New Roman" w:hint="eastAsia"/>
          <w:sz w:val="24"/>
          <w:szCs w:val="24"/>
        </w:rPr>
        <w:t>）招标文件的要求，我方作为本次投标货物的</w:t>
      </w:r>
      <w:r>
        <w:rPr>
          <w:rFonts w:asciiTheme="minorEastAsia" w:eastAsiaTheme="minorEastAsia" w:hAnsiTheme="minorEastAsia" w:cs="Times New Roman" w:hint="eastAsia"/>
          <w:b/>
          <w:sz w:val="24"/>
          <w:szCs w:val="24"/>
          <w:u w:val="single"/>
        </w:rPr>
        <w:t>（制造商、代理商或经销商）</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hint="eastAsia"/>
          <w:b/>
          <w:sz w:val="24"/>
          <w:szCs w:val="24"/>
        </w:rPr>
        <w:t>提交如下资料和信息，并声明下述全部资料和信息是真实和准确的，如有虚假，将依法承担相应责任。</w:t>
      </w:r>
    </w:p>
    <w:p w:rsidR="007A265B" w:rsidRDefault="009E727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1、供应商基本情况表</w:t>
      </w:r>
    </w:p>
    <w:p w:rsidR="007A265B" w:rsidRDefault="009E727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2、依法缴纳税收和社会保障资金</w:t>
      </w:r>
    </w:p>
    <w:p w:rsidR="007A265B" w:rsidRDefault="009E727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3、近年财务状况表</w:t>
      </w:r>
    </w:p>
    <w:p w:rsidR="007A265B" w:rsidRDefault="009E727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4、投标货物说明</w:t>
      </w:r>
    </w:p>
    <w:p w:rsidR="007A265B" w:rsidRDefault="009E7272">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5、供应商近年类似供货项目情况表</w:t>
      </w:r>
    </w:p>
    <w:p w:rsidR="007A265B" w:rsidRDefault="007A265B">
      <w:pPr>
        <w:shd w:val="clear" w:color="auto" w:fill="FFFFFF"/>
        <w:snapToGrid w:val="0"/>
        <w:spacing w:line="384" w:lineRule="auto"/>
        <w:rPr>
          <w:rFonts w:asciiTheme="minorEastAsia" w:eastAsiaTheme="minorEastAsia" w:hAnsiTheme="minorEastAsia" w:cs="Times New Roman"/>
          <w:sz w:val="24"/>
          <w:szCs w:val="24"/>
        </w:rPr>
      </w:pPr>
    </w:p>
    <w:p w:rsidR="007A265B" w:rsidRDefault="007A265B">
      <w:pPr>
        <w:shd w:val="clear" w:color="auto" w:fill="FFFFFF"/>
        <w:snapToGrid w:val="0"/>
        <w:spacing w:line="384" w:lineRule="auto"/>
        <w:rPr>
          <w:rFonts w:asciiTheme="minorEastAsia" w:eastAsiaTheme="minorEastAsia" w:hAnsiTheme="minorEastAsia" w:cs="Times New Roman"/>
          <w:sz w:val="24"/>
          <w:szCs w:val="24"/>
        </w:rPr>
      </w:pPr>
    </w:p>
    <w:p w:rsidR="007A265B" w:rsidRDefault="007A265B">
      <w:pPr>
        <w:shd w:val="clear" w:color="auto" w:fill="FFFFFF"/>
        <w:snapToGrid w:val="0"/>
        <w:spacing w:line="384" w:lineRule="auto"/>
        <w:rPr>
          <w:rFonts w:asciiTheme="minorEastAsia" w:eastAsiaTheme="minorEastAsia" w:hAnsiTheme="minorEastAsia" w:cs="Times New Roman"/>
          <w:sz w:val="24"/>
          <w:szCs w:val="24"/>
        </w:rPr>
      </w:pPr>
    </w:p>
    <w:p w:rsidR="007A265B" w:rsidRDefault="007A265B">
      <w:pPr>
        <w:shd w:val="clear" w:color="auto" w:fill="FFFFFF"/>
        <w:snapToGrid w:val="0"/>
        <w:spacing w:line="384" w:lineRule="auto"/>
        <w:rPr>
          <w:rFonts w:asciiTheme="minorEastAsia" w:eastAsiaTheme="minorEastAsia" w:hAnsiTheme="minorEastAsia" w:cs="Times New Roman"/>
          <w:sz w:val="24"/>
          <w:szCs w:val="24"/>
        </w:rPr>
      </w:pPr>
    </w:p>
    <w:p w:rsidR="007A265B" w:rsidRDefault="007A265B">
      <w:pPr>
        <w:shd w:val="clear" w:color="auto" w:fill="FFFFFF"/>
        <w:snapToGrid w:val="0"/>
        <w:spacing w:line="384" w:lineRule="auto"/>
        <w:rPr>
          <w:rFonts w:asciiTheme="minorEastAsia" w:eastAsiaTheme="minorEastAsia" w:hAnsiTheme="minorEastAsia" w:cs="Times New Roman"/>
          <w:sz w:val="24"/>
          <w:szCs w:val="24"/>
        </w:rPr>
      </w:pPr>
    </w:p>
    <w:p w:rsidR="007A265B" w:rsidRDefault="007A265B">
      <w:pPr>
        <w:shd w:val="clear" w:color="auto" w:fill="FFFFFF"/>
        <w:snapToGrid w:val="0"/>
        <w:spacing w:line="384" w:lineRule="auto"/>
        <w:rPr>
          <w:rFonts w:asciiTheme="minorEastAsia" w:eastAsiaTheme="minorEastAsia" w:hAnsiTheme="minorEastAsia" w:cs="Times New Roman"/>
          <w:sz w:val="24"/>
          <w:szCs w:val="24"/>
        </w:rPr>
      </w:pPr>
    </w:p>
    <w:p w:rsidR="007A265B" w:rsidRDefault="007A265B">
      <w:pPr>
        <w:shd w:val="clear" w:color="auto" w:fill="FFFFFF"/>
        <w:snapToGrid w:val="0"/>
        <w:spacing w:line="384" w:lineRule="auto"/>
        <w:rPr>
          <w:rFonts w:asciiTheme="minorEastAsia" w:eastAsiaTheme="minorEastAsia" w:hAnsiTheme="minorEastAsia" w:cs="Times New Roman"/>
          <w:sz w:val="24"/>
          <w:szCs w:val="24"/>
        </w:rPr>
      </w:pPr>
    </w:p>
    <w:p w:rsidR="007A265B" w:rsidRDefault="007A265B">
      <w:pPr>
        <w:shd w:val="clear" w:color="auto" w:fill="FFFFFF"/>
        <w:snapToGrid w:val="0"/>
        <w:spacing w:line="384" w:lineRule="auto"/>
        <w:rPr>
          <w:rFonts w:asciiTheme="minorEastAsia" w:eastAsiaTheme="minorEastAsia" w:hAnsiTheme="minorEastAsia" w:cs="Times New Roman"/>
          <w:sz w:val="24"/>
          <w:szCs w:val="24"/>
        </w:rPr>
      </w:pPr>
    </w:p>
    <w:p w:rsidR="007A265B" w:rsidRDefault="007A265B">
      <w:pPr>
        <w:shd w:val="clear" w:color="auto" w:fill="FFFFFF"/>
        <w:snapToGrid w:val="0"/>
        <w:spacing w:line="384" w:lineRule="auto"/>
        <w:rPr>
          <w:rFonts w:asciiTheme="minorEastAsia" w:eastAsiaTheme="minorEastAsia" w:hAnsiTheme="minorEastAsia" w:cs="Times New Roman"/>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9E727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853" w:name="_Toc110002676"/>
      <w:bookmarkStart w:id="854" w:name="_Toc104559004"/>
      <w:bookmarkStart w:id="855" w:name="_Toc358451723"/>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-1</w:t>
      </w:r>
      <w:r>
        <w:rPr>
          <w:rFonts w:asciiTheme="minorEastAsia" w:eastAsiaTheme="minorEastAsia" w:hAnsiTheme="minorEastAsia" w:hint="eastAsia"/>
          <w:b/>
          <w:sz w:val="24"/>
          <w:szCs w:val="24"/>
        </w:rPr>
        <w:t>、供应商基本情况表</w:t>
      </w:r>
      <w:bookmarkEnd w:id="853"/>
      <w:bookmarkEnd w:id="854"/>
    </w:p>
    <w:tbl>
      <w:tblPr>
        <w:tblW w:w="8965" w:type="dxa"/>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7A265B">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7A265B">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7A265B">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7A265B">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7A265B">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7A265B">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A265B" w:rsidRDefault="007A265B">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7A265B">
        <w:trPr>
          <w:cantSplit/>
          <w:jc w:val="center"/>
        </w:trPr>
        <w:tc>
          <w:tcPr>
            <w:tcW w:w="1665" w:type="dxa"/>
            <w:tcBorders>
              <w:top w:val="single" w:sz="8" w:space="0" w:color="auto"/>
              <w:left w:val="single" w:sz="12" w:space="0" w:color="auto"/>
              <w:bottom w:val="single" w:sz="8" w:space="0" w:color="auto"/>
              <w:right w:val="single" w:sz="8" w:space="0" w:color="auto"/>
            </w:tcBorders>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7A265B" w:rsidRDefault="007A265B">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7A265B" w:rsidRDefault="007A265B">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7A265B">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7A265B">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7A265B" w:rsidRDefault="009E7272">
            <w:pPr>
              <w:autoSpaceDE w:val="0"/>
              <w:autoSpaceDN w:val="0"/>
              <w:adjustRightInd w:val="0"/>
              <w:snapToGrid w:val="0"/>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其</w:t>
            </w:r>
          </w:p>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7A265B">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7A265B" w:rsidRDefault="007A265B">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right w:val="single" w:sz="4"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right w:val="single" w:sz="4"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right w:val="single" w:sz="8"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7A265B">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7A265B" w:rsidRDefault="007A265B">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7A265B" w:rsidRDefault="007A265B">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7A265B">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7A265B" w:rsidRDefault="007A265B">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单位负责人</w:t>
            </w:r>
          </w:p>
        </w:tc>
      </w:tr>
      <w:tr w:rsidR="007A265B">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7A265B" w:rsidRDefault="007A265B">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7A265B" w:rsidRDefault="009E7272">
            <w:pPr>
              <w:autoSpaceDE w:val="0"/>
              <w:autoSpaceDN w:val="0"/>
              <w:adjustRightInd w:val="0"/>
              <w:snapToGrid w:val="0"/>
              <w:spacing w:line="520" w:lineRule="exact"/>
              <w:ind w:firstLineChars="200" w:firstLine="480"/>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7A265B" w:rsidRDefault="009E7272">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专业</w:t>
            </w:r>
          </w:p>
        </w:tc>
      </w:tr>
      <w:tr w:rsidR="007A265B">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7A265B" w:rsidRDefault="007A265B">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7A265B" w:rsidRDefault="007A265B">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7A265B" w:rsidRDefault="007A265B">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7A265B" w:rsidRDefault="007A265B">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7A265B" w:rsidRDefault="007A265B">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7A265B">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7A265B" w:rsidRDefault="009E7272">
            <w:pPr>
              <w:widowControl/>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7A265B" w:rsidRDefault="007A265B">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bl>
    <w:p w:rsidR="007A265B" w:rsidRDefault="009E727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备注：1、本表后附营业执照及其他相关材料。</w:t>
      </w:r>
    </w:p>
    <w:p w:rsidR="007A265B" w:rsidRDefault="009E7272">
      <w:pPr>
        <w:spacing w:line="360" w:lineRule="auto"/>
        <w:ind w:firstLineChars="300" w:firstLine="720"/>
        <w:jc w:val="left"/>
        <w:rPr>
          <w:rFonts w:asciiTheme="minorEastAsia" w:eastAsiaTheme="minorEastAsia" w:hAnsiTheme="minorEastAsia" w:cs="Times New Roman"/>
          <w:sz w:val="24"/>
          <w:szCs w:val="24"/>
        </w:rPr>
        <w:sectPr w:rsidR="007A265B">
          <w:footerReference w:type="default" r:id="rId19"/>
          <w:pgSz w:w="11906" w:h="16838"/>
          <w:pgMar w:top="1134" w:right="1418" w:bottom="1134" w:left="1418" w:header="851" w:footer="992" w:gutter="0"/>
          <w:cols w:space="425"/>
          <w:docGrid w:linePitch="312"/>
        </w:sectPr>
      </w:pPr>
      <w:r>
        <w:rPr>
          <w:rFonts w:asciiTheme="minorEastAsia" w:eastAsiaTheme="minorEastAsia" w:hAnsiTheme="minorEastAsia" w:cs="Times New Roman" w:hint="eastAsia"/>
          <w:sz w:val="24"/>
          <w:szCs w:val="24"/>
        </w:rPr>
        <w:t>2、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7A265B" w:rsidRDefault="009E7272">
      <w:pPr>
        <w:spacing w:line="588" w:lineRule="exact"/>
        <w:rPr>
          <w:rStyle w:val="af7"/>
          <w:rFonts w:asciiTheme="minorEastAsia" w:eastAsiaTheme="minorEastAsia" w:hAnsiTheme="minorEastAsia"/>
          <w:kern w:val="0"/>
          <w:sz w:val="24"/>
          <w:szCs w:val="24"/>
        </w:rPr>
      </w:pPr>
      <w:r>
        <w:rPr>
          <w:rStyle w:val="af7"/>
          <w:rFonts w:asciiTheme="minorEastAsia" w:eastAsiaTheme="minorEastAsia" w:hAnsiTheme="minorEastAsia" w:hint="eastAsia"/>
          <w:kern w:val="0"/>
          <w:sz w:val="24"/>
          <w:szCs w:val="24"/>
        </w:rPr>
        <w:lastRenderedPageBreak/>
        <w:t>附一、</w:t>
      </w:r>
    </w:p>
    <w:p w:rsidR="007A265B" w:rsidRDefault="009E7272">
      <w:pPr>
        <w:spacing w:line="588" w:lineRule="exact"/>
        <w:jc w:val="center"/>
        <w:rPr>
          <w:rFonts w:asciiTheme="minorEastAsia" w:eastAsiaTheme="minorEastAsia" w:hAnsiTheme="minorEastAsia"/>
          <w:b/>
          <w:spacing w:val="6"/>
          <w:sz w:val="24"/>
          <w:szCs w:val="24"/>
        </w:rPr>
      </w:pPr>
      <w:r>
        <w:rPr>
          <w:rFonts w:asciiTheme="minorEastAsia" w:eastAsiaTheme="minorEastAsia" w:hAnsiTheme="minorEastAsia" w:hint="eastAsia"/>
          <w:b/>
          <w:spacing w:val="6"/>
          <w:sz w:val="24"/>
          <w:szCs w:val="24"/>
        </w:rPr>
        <w:t>中小企业声明函（货物）</w:t>
      </w:r>
    </w:p>
    <w:p w:rsidR="007A265B" w:rsidRDefault="007A265B">
      <w:pPr>
        <w:spacing w:line="588" w:lineRule="exact"/>
        <w:jc w:val="center"/>
        <w:rPr>
          <w:rFonts w:asciiTheme="minorEastAsia" w:eastAsiaTheme="minorEastAsia" w:hAnsiTheme="minorEastAsia"/>
          <w:b/>
          <w:spacing w:val="6"/>
          <w:sz w:val="24"/>
          <w:szCs w:val="24"/>
        </w:rPr>
      </w:pPr>
    </w:p>
    <w:p w:rsidR="007A265B" w:rsidRDefault="009E7272">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本公司（联合体）郑重声明，根据《政府采购促进中小企业发展管理办法》（财库﹝</w:t>
      </w:r>
      <w:r>
        <w:rPr>
          <w:rFonts w:asciiTheme="minorEastAsia" w:eastAsiaTheme="minorEastAsia" w:hAnsiTheme="minorEastAsia"/>
          <w:kern w:val="0"/>
          <w:sz w:val="24"/>
          <w:szCs w:val="24"/>
        </w:rPr>
        <w:t>2020</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 xml:space="preserve">46 </w:t>
      </w:r>
      <w:r>
        <w:rPr>
          <w:rFonts w:asciiTheme="minorEastAsia" w:eastAsiaTheme="minorEastAsia" w:hAnsiTheme="minorEastAsia" w:hint="eastAsia"/>
          <w:kern w:val="0"/>
          <w:sz w:val="24"/>
          <w:szCs w:val="24"/>
        </w:rPr>
        <w:t>号）的规定，本公司</w:t>
      </w:r>
      <w:r>
        <w:rPr>
          <w:rFonts w:asciiTheme="minorEastAsia" w:eastAsiaTheme="minorEastAsia" w:hAnsiTheme="minorEastAsia" w:hint="eastAsia"/>
          <w:kern w:val="0"/>
          <w:sz w:val="24"/>
          <w:szCs w:val="24"/>
          <w:u w:val="single"/>
        </w:rPr>
        <w:t>（联合体）</w:t>
      </w:r>
      <w:r>
        <w:rPr>
          <w:rFonts w:asciiTheme="minorEastAsia" w:eastAsiaTheme="minorEastAsia" w:hAnsiTheme="minorEastAsia" w:hint="eastAsia"/>
          <w:kern w:val="0"/>
          <w:sz w:val="24"/>
          <w:szCs w:val="24"/>
        </w:rPr>
        <w:t>参加</w:t>
      </w:r>
      <w:r>
        <w:rPr>
          <w:rFonts w:asciiTheme="minorEastAsia" w:eastAsiaTheme="minorEastAsia" w:hAnsiTheme="minorEastAsia" w:hint="eastAsia"/>
          <w:kern w:val="0"/>
          <w:sz w:val="24"/>
          <w:szCs w:val="24"/>
          <w:u w:val="single"/>
        </w:rPr>
        <w:t>（单位名称）</w:t>
      </w:r>
      <w:r>
        <w:rPr>
          <w:rFonts w:asciiTheme="minorEastAsia" w:eastAsiaTheme="minorEastAsia" w:hAnsiTheme="minorEastAsia" w:hint="eastAsia"/>
          <w:kern w:val="0"/>
          <w:sz w:val="24"/>
          <w:szCs w:val="24"/>
        </w:rPr>
        <w:t>的</w:t>
      </w:r>
      <w:r>
        <w:rPr>
          <w:rFonts w:asciiTheme="minorEastAsia" w:eastAsiaTheme="minorEastAsia" w:hAnsiTheme="minorEastAsia" w:hint="eastAsia"/>
          <w:kern w:val="0"/>
          <w:sz w:val="24"/>
          <w:szCs w:val="24"/>
          <w:u w:val="single"/>
        </w:rPr>
        <w:t>（项目名称）</w:t>
      </w:r>
      <w:r>
        <w:rPr>
          <w:rFonts w:asciiTheme="minorEastAsia" w:eastAsiaTheme="minorEastAsia" w:hAnsiTheme="minorEastAsia" w:hint="eastAsia"/>
          <w:kern w:val="0"/>
          <w:sz w:val="24"/>
          <w:szCs w:val="24"/>
        </w:rPr>
        <w:t>采购活动，提供的货物全部由符合政策要求的中小企业制造。相关企业（含联合体中的中小企业、签订分包意向协议的中小企业）的具体情况如下：</w:t>
      </w:r>
    </w:p>
    <w:p w:rsidR="007A265B" w:rsidRDefault="009E7272">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7A265B" w:rsidRDefault="009E7272">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2.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7A265B" w:rsidRDefault="007A265B">
      <w:pPr>
        <w:spacing w:line="588" w:lineRule="exact"/>
        <w:rPr>
          <w:rFonts w:asciiTheme="minorEastAsia" w:eastAsiaTheme="minorEastAsia" w:hAnsiTheme="minorEastAsia"/>
          <w:kern w:val="0"/>
          <w:sz w:val="24"/>
          <w:szCs w:val="24"/>
        </w:rPr>
      </w:pPr>
    </w:p>
    <w:p w:rsidR="007A265B" w:rsidRDefault="009E7272">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p>
    <w:p w:rsidR="007A265B" w:rsidRDefault="009E7272">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以上企业，不属于大企业的分支机构，不存在控股股东为大企业的情形，也不存在与大企业的负责人为同一人的情形。</w:t>
      </w:r>
    </w:p>
    <w:p w:rsidR="007A265B" w:rsidRDefault="009E7272">
      <w:pPr>
        <w:spacing w:line="588" w:lineRule="exact"/>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本企业对上述声明内容的真实性负责。如有虚假，将依法承担相应责任。</w:t>
      </w:r>
    </w:p>
    <w:p w:rsidR="007A265B" w:rsidRDefault="007A265B">
      <w:pPr>
        <w:spacing w:line="588" w:lineRule="exact"/>
        <w:ind w:firstLineChars="200" w:firstLine="480"/>
        <w:rPr>
          <w:rFonts w:asciiTheme="minorEastAsia" w:eastAsiaTheme="minorEastAsia" w:hAnsiTheme="minorEastAsia"/>
          <w:kern w:val="0"/>
          <w:sz w:val="24"/>
          <w:szCs w:val="24"/>
        </w:rPr>
      </w:pPr>
    </w:p>
    <w:p w:rsidR="007A265B" w:rsidRDefault="009E7272">
      <w:pPr>
        <w:spacing w:line="588" w:lineRule="exact"/>
        <w:ind w:right="48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企业名称（盖章）：</w:t>
      </w:r>
    </w:p>
    <w:p w:rsidR="007A265B" w:rsidRDefault="009E7272">
      <w:pPr>
        <w:spacing w:line="588" w:lineRule="exact"/>
        <w:ind w:right="480" w:firstLineChars="2600" w:firstLine="624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日期：</w:t>
      </w:r>
    </w:p>
    <w:p w:rsidR="007A265B" w:rsidRDefault="007A265B">
      <w:pPr>
        <w:spacing w:line="588" w:lineRule="exact"/>
        <w:ind w:right="480" w:firstLineChars="2600" w:firstLine="6240"/>
        <w:rPr>
          <w:rFonts w:asciiTheme="minorEastAsia" w:eastAsiaTheme="minorEastAsia" w:hAnsiTheme="minorEastAsia"/>
          <w:kern w:val="0"/>
          <w:sz w:val="24"/>
          <w:szCs w:val="24"/>
        </w:rPr>
      </w:pPr>
    </w:p>
    <w:p w:rsidR="007A265B" w:rsidRDefault="009E7272">
      <w:pPr>
        <w:spacing w:line="588"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注：1.人员、营业收入、资产总额填报上一年度数据，无上一年度数据的新成立企业可不填报。</w:t>
      </w:r>
    </w:p>
    <w:p w:rsidR="007A265B" w:rsidRDefault="009E7272">
      <w:pPr>
        <w:pStyle w:val="a0"/>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2.供应商非中小微企业,不提供此声明。</w:t>
      </w:r>
      <w:r>
        <w:rPr>
          <w:rFonts w:asciiTheme="minorEastAsia" w:eastAsiaTheme="minorEastAsia" w:hAnsiTheme="minorEastAsia"/>
        </w:rPr>
        <w:br w:type="page"/>
      </w:r>
    </w:p>
    <w:p w:rsidR="007A265B" w:rsidRDefault="009E7272">
      <w:pPr>
        <w:spacing w:line="588" w:lineRule="exact"/>
        <w:rPr>
          <w:rFonts w:asciiTheme="minorEastAsia" w:eastAsiaTheme="minorEastAsia" w:hAnsiTheme="minorEastAsia"/>
          <w:spacing w:val="6"/>
          <w:sz w:val="30"/>
          <w:szCs w:val="30"/>
        </w:rPr>
      </w:pPr>
      <w:r>
        <w:rPr>
          <w:rStyle w:val="af7"/>
          <w:rFonts w:asciiTheme="minorEastAsia" w:eastAsiaTheme="minorEastAsia" w:hAnsiTheme="minorEastAsia" w:hint="eastAsia"/>
          <w:kern w:val="0"/>
          <w:sz w:val="24"/>
          <w:szCs w:val="24"/>
        </w:rPr>
        <w:lastRenderedPageBreak/>
        <w:t>附表</w:t>
      </w:r>
      <w:r w:rsidR="00F6204E">
        <w:rPr>
          <w:rStyle w:val="af7"/>
          <w:rFonts w:asciiTheme="minorEastAsia" w:eastAsiaTheme="minorEastAsia" w:hAnsiTheme="minorEastAsia" w:hint="eastAsia"/>
          <w:kern w:val="0"/>
          <w:sz w:val="24"/>
          <w:szCs w:val="24"/>
        </w:rPr>
        <w:t>二</w:t>
      </w:r>
      <w:r>
        <w:rPr>
          <w:rStyle w:val="af7"/>
          <w:rFonts w:asciiTheme="minorEastAsia" w:eastAsiaTheme="minorEastAsia" w:hAnsiTheme="minorEastAsia" w:hint="eastAsia"/>
          <w:kern w:val="0"/>
          <w:sz w:val="24"/>
          <w:szCs w:val="24"/>
        </w:rPr>
        <w:t>、</w:t>
      </w:r>
    </w:p>
    <w:p w:rsidR="007A265B" w:rsidRDefault="009E7272">
      <w:pPr>
        <w:spacing w:line="588" w:lineRule="exact"/>
        <w:jc w:val="center"/>
        <w:rPr>
          <w:rFonts w:asciiTheme="minorEastAsia" w:eastAsiaTheme="minorEastAsia" w:hAnsiTheme="minorEastAsia"/>
          <w:b/>
          <w:spacing w:val="6"/>
          <w:sz w:val="24"/>
          <w:szCs w:val="24"/>
        </w:rPr>
      </w:pPr>
      <w:bookmarkStart w:id="856" w:name="OLE_LINK14"/>
      <w:bookmarkStart w:id="857" w:name="OLE_LINK13"/>
      <w:r>
        <w:rPr>
          <w:rFonts w:asciiTheme="minorEastAsia" w:eastAsiaTheme="minorEastAsia" w:hAnsiTheme="minorEastAsia" w:hint="eastAsia"/>
          <w:b/>
          <w:spacing w:val="6"/>
          <w:sz w:val="24"/>
          <w:szCs w:val="24"/>
        </w:rPr>
        <w:t>残疾人福利性单位声明函</w:t>
      </w:r>
    </w:p>
    <w:bookmarkEnd w:id="856"/>
    <w:bookmarkEnd w:id="857"/>
    <w:p w:rsidR="007A265B" w:rsidRDefault="007A265B">
      <w:pPr>
        <w:spacing w:line="588" w:lineRule="exact"/>
        <w:rPr>
          <w:rFonts w:asciiTheme="minorEastAsia" w:eastAsiaTheme="minorEastAsia" w:hAnsiTheme="minorEastAsia"/>
          <w:b/>
          <w:spacing w:val="6"/>
          <w:sz w:val="24"/>
          <w:szCs w:val="24"/>
        </w:rPr>
      </w:pPr>
    </w:p>
    <w:p w:rsidR="007A265B" w:rsidRDefault="009E7272">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eastAsiaTheme="minorEastAsia" w:hAnsiTheme="minorEastAsia" w:hint="eastAsia"/>
          <w:sz w:val="24"/>
          <w:szCs w:val="24"/>
        </w:rPr>
        <w:t>〔</w:t>
      </w:r>
      <w:r>
        <w:rPr>
          <w:rFonts w:asciiTheme="minorEastAsia" w:eastAsiaTheme="minorEastAsia" w:hAnsiTheme="minorEastAsia"/>
          <w:sz w:val="24"/>
          <w:szCs w:val="24"/>
        </w:rPr>
        <w:t>2017</w:t>
      </w: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141</w:t>
      </w:r>
      <w:r>
        <w:rPr>
          <w:rFonts w:asciiTheme="minorEastAsia" w:eastAsiaTheme="minorEastAsia" w:hAnsiTheme="minorEastAsia" w:hint="eastAsia"/>
          <w:spacing w:val="6"/>
          <w:sz w:val="24"/>
          <w:szCs w:val="24"/>
        </w:rPr>
        <w:t>号）的规定，本单位为符合条件的残疾人福利性单位，且本单位参加</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单位的</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项目采购活动提供本单位制造的货物（由本单位承担工程</w:t>
      </w:r>
      <w:r>
        <w:rPr>
          <w:rFonts w:asciiTheme="minorEastAsia" w:eastAsiaTheme="minorEastAsia" w:hAnsiTheme="minorEastAsia"/>
          <w:spacing w:val="6"/>
          <w:sz w:val="24"/>
          <w:szCs w:val="24"/>
        </w:rPr>
        <w:t>/</w:t>
      </w:r>
      <w:r>
        <w:rPr>
          <w:rFonts w:asciiTheme="minorEastAsia" w:eastAsiaTheme="minorEastAsia" w:hAnsiTheme="minorEastAsia" w:hint="eastAsia"/>
          <w:spacing w:val="6"/>
          <w:sz w:val="24"/>
          <w:szCs w:val="24"/>
        </w:rPr>
        <w:t>提供服务），或者提供其他残疾人福利性单位制造的货物（不包括使用非残疾人福利性单位注册商标的货物）。</w:t>
      </w:r>
    </w:p>
    <w:p w:rsidR="007A265B" w:rsidRDefault="009E7272">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本单位对上述声明的真实性负责。如有虚假，将依法承担相应责任。</w:t>
      </w:r>
    </w:p>
    <w:p w:rsidR="007A265B" w:rsidRDefault="007A265B">
      <w:pPr>
        <w:spacing w:line="588" w:lineRule="exact"/>
        <w:ind w:firstLineChars="200" w:firstLine="504"/>
        <w:rPr>
          <w:rFonts w:asciiTheme="minorEastAsia" w:eastAsiaTheme="minorEastAsia" w:hAnsiTheme="minorEastAsia"/>
          <w:spacing w:val="6"/>
          <w:sz w:val="24"/>
          <w:szCs w:val="24"/>
        </w:rPr>
      </w:pPr>
    </w:p>
    <w:p w:rsidR="007A265B" w:rsidRDefault="007A265B">
      <w:pPr>
        <w:spacing w:line="588" w:lineRule="exact"/>
        <w:ind w:firstLineChars="200" w:firstLine="504"/>
        <w:rPr>
          <w:rFonts w:asciiTheme="minorEastAsia" w:eastAsiaTheme="minorEastAsia" w:hAnsiTheme="minorEastAsia"/>
          <w:spacing w:val="6"/>
          <w:sz w:val="24"/>
          <w:szCs w:val="24"/>
        </w:rPr>
      </w:pPr>
    </w:p>
    <w:p w:rsidR="007A265B" w:rsidRDefault="009E7272">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单位名称（盖章）：</w:t>
      </w:r>
    </w:p>
    <w:p w:rsidR="007A265B" w:rsidRDefault="009E7272">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日期：</w:t>
      </w:r>
    </w:p>
    <w:p w:rsidR="007A265B" w:rsidRDefault="007A265B">
      <w:pPr>
        <w:rPr>
          <w:rFonts w:asciiTheme="minorEastAsia" w:eastAsiaTheme="minorEastAsia" w:hAnsiTheme="minorEastAsia"/>
          <w:sz w:val="24"/>
          <w:szCs w:val="24"/>
        </w:rPr>
      </w:pPr>
    </w:p>
    <w:p w:rsidR="007A265B" w:rsidRDefault="009E7272">
      <w:pPr>
        <w:widowControl/>
        <w:jc w:val="left"/>
        <w:rPr>
          <w:rFonts w:asciiTheme="minorEastAsia" w:eastAsiaTheme="minorEastAsia" w:hAnsiTheme="minorEastAsia"/>
        </w:rPr>
      </w:pPr>
      <w:r>
        <w:rPr>
          <w:rFonts w:asciiTheme="minorEastAsia" w:eastAsiaTheme="minorEastAsia" w:hAnsiTheme="minorEastAsia"/>
        </w:rPr>
        <w:br w:type="page"/>
      </w:r>
    </w:p>
    <w:p w:rsidR="007A265B" w:rsidRDefault="009E7272">
      <w:pPr>
        <w:spacing w:line="588" w:lineRule="exact"/>
        <w:rPr>
          <w:rFonts w:asciiTheme="minorEastAsia" w:eastAsiaTheme="minorEastAsia" w:hAnsiTheme="minorEastAsia"/>
          <w:spacing w:val="6"/>
          <w:sz w:val="30"/>
          <w:szCs w:val="30"/>
        </w:rPr>
      </w:pPr>
      <w:r>
        <w:rPr>
          <w:rStyle w:val="af7"/>
          <w:rFonts w:asciiTheme="minorEastAsia" w:eastAsiaTheme="minorEastAsia" w:hAnsiTheme="minorEastAsia" w:hint="eastAsia"/>
          <w:kern w:val="0"/>
          <w:sz w:val="24"/>
          <w:szCs w:val="24"/>
        </w:rPr>
        <w:lastRenderedPageBreak/>
        <w:t>附表</w:t>
      </w:r>
      <w:r w:rsidR="00F6204E">
        <w:rPr>
          <w:rStyle w:val="af7"/>
          <w:rFonts w:asciiTheme="minorEastAsia" w:eastAsiaTheme="minorEastAsia" w:hAnsiTheme="minorEastAsia" w:hint="eastAsia"/>
          <w:kern w:val="0"/>
          <w:sz w:val="24"/>
          <w:szCs w:val="24"/>
        </w:rPr>
        <w:t>三</w:t>
      </w:r>
      <w:r>
        <w:rPr>
          <w:rStyle w:val="af7"/>
          <w:rFonts w:asciiTheme="minorEastAsia" w:eastAsiaTheme="minorEastAsia" w:hAnsiTheme="minorEastAsia" w:hint="eastAsia"/>
          <w:kern w:val="0"/>
          <w:sz w:val="24"/>
          <w:szCs w:val="24"/>
        </w:rPr>
        <w:t>、监狱企业证明文件</w:t>
      </w:r>
    </w:p>
    <w:p w:rsidR="007A265B" w:rsidRDefault="009E7272">
      <w:pPr>
        <w:pStyle w:val="af2"/>
        <w:spacing w:line="360" w:lineRule="auto"/>
        <w:ind w:firstLineChars="200" w:firstLine="480"/>
        <w:rPr>
          <w:rStyle w:val="af7"/>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7A265B" w:rsidRDefault="007A265B">
      <w:pPr>
        <w:spacing w:line="360" w:lineRule="auto"/>
        <w:jc w:val="left"/>
        <w:rPr>
          <w:rFonts w:asciiTheme="minorEastAsia" w:eastAsiaTheme="minorEastAsia" w:hAnsiTheme="minorEastAsia" w:cs="Times New Roman"/>
          <w:sz w:val="24"/>
          <w:szCs w:val="24"/>
        </w:rPr>
        <w:sectPr w:rsidR="007A265B">
          <w:pgSz w:w="11906" w:h="16838"/>
          <w:pgMar w:top="1134" w:right="1418" w:bottom="1134" w:left="1418" w:header="851" w:footer="992" w:gutter="0"/>
          <w:cols w:space="425"/>
          <w:docGrid w:linePitch="312"/>
        </w:sectPr>
      </w:pPr>
    </w:p>
    <w:p w:rsidR="007A265B" w:rsidRDefault="009E7272">
      <w:pPr>
        <w:tabs>
          <w:tab w:val="center" w:pos="4832"/>
          <w:tab w:val="left" w:pos="7140"/>
        </w:tabs>
        <w:jc w:val="center"/>
        <w:outlineLvl w:val="1"/>
        <w:rPr>
          <w:rFonts w:asciiTheme="minorEastAsia" w:eastAsiaTheme="minorEastAsia" w:hAnsiTheme="minorEastAsia"/>
          <w:b/>
          <w:sz w:val="24"/>
          <w:szCs w:val="24"/>
        </w:rPr>
      </w:pPr>
      <w:bookmarkStart w:id="858" w:name="_Toc110002677"/>
      <w:bookmarkStart w:id="859" w:name="_Toc104559005"/>
      <w:bookmarkStart w:id="860" w:name="_Toc104559006"/>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2、依法缴纳税收和社会保障资金</w:t>
      </w:r>
      <w:bookmarkEnd w:id="858"/>
      <w:bookmarkEnd w:id="859"/>
    </w:p>
    <w:p w:rsidR="007A265B" w:rsidRDefault="007A265B">
      <w:pPr>
        <w:spacing w:line="588" w:lineRule="exact"/>
        <w:rPr>
          <w:rFonts w:asciiTheme="minorEastAsia" w:eastAsiaTheme="minorEastAsia" w:hAnsiTheme="minorEastAsia"/>
          <w:kern w:val="0"/>
          <w:sz w:val="24"/>
          <w:szCs w:val="24"/>
        </w:rPr>
      </w:pPr>
    </w:p>
    <w:p w:rsidR="007A265B" w:rsidRDefault="009E7272">
      <w:pPr>
        <w:spacing w:line="588" w:lineRule="exac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供应商需提供依法缴纳税收和社会保障资金（需提供投标截止日前六个月内任一个月的），并提供以下资料：</w:t>
      </w:r>
    </w:p>
    <w:p w:rsidR="007A265B" w:rsidRDefault="009E7272">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1、缴纳税收证明</w:t>
      </w:r>
    </w:p>
    <w:p w:rsidR="007A265B" w:rsidRDefault="009E7272">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2、缴纳社会保险证明</w:t>
      </w:r>
    </w:p>
    <w:p w:rsidR="007A265B" w:rsidRDefault="009E7272">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7A265B" w:rsidRDefault="009E7272">
      <w:pPr>
        <w:tabs>
          <w:tab w:val="center" w:pos="4832"/>
          <w:tab w:val="left" w:pos="7140"/>
        </w:tabs>
        <w:jc w:val="center"/>
        <w:outlineLvl w:val="1"/>
        <w:rPr>
          <w:rFonts w:asciiTheme="minorEastAsia" w:eastAsiaTheme="minorEastAsia" w:hAnsiTheme="minorEastAsia"/>
          <w:b/>
          <w:sz w:val="24"/>
          <w:szCs w:val="24"/>
        </w:rPr>
      </w:pPr>
      <w:bookmarkStart w:id="861" w:name="_Toc110002678"/>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3、近年财务状况表</w:t>
      </w:r>
      <w:bookmarkEnd w:id="860"/>
      <w:bookmarkEnd w:id="861"/>
    </w:p>
    <w:p w:rsidR="007A265B" w:rsidRDefault="007A265B">
      <w:pPr>
        <w:spacing w:line="360" w:lineRule="auto"/>
        <w:jc w:val="left"/>
        <w:rPr>
          <w:rFonts w:asciiTheme="minorEastAsia" w:eastAsiaTheme="minorEastAsia" w:hAnsiTheme="minorEastAsia" w:cs="Times New Roman"/>
          <w:sz w:val="24"/>
          <w:szCs w:val="24"/>
        </w:rPr>
      </w:pPr>
    </w:p>
    <w:p w:rsidR="007A265B" w:rsidRDefault="009E727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供应商需具备健全的财务会计制度，并提供以下资料（满足其中一项即可）：</w:t>
      </w:r>
    </w:p>
    <w:p w:rsidR="007A265B" w:rsidRDefault="009E7272">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1、需提供（2020年度或2021年度）经会计师事务所或审计机构审计的财务审计报告，包括资产负债表、现金流量表、损益表和财务情况说明书。</w:t>
      </w:r>
    </w:p>
    <w:p w:rsidR="007A265B" w:rsidRDefault="009E7272">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2、2020年12月31日后新成立公司提供银行出具的资信证明。</w:t>
      </w:r>
    </w:p>
    <w:p w:rsidR="007A265B" w:rsidRDefault="009E7272">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7A265B" w:rsidRDefault="009E7272">
      <w:pPr>
        <w:tabs>
          <w:tab w:val="center" w:pos="4832"/>
          <w:tab w:val="left" w:pos="7140"/>
        </w:tabs>
        <w:jc w:val="center"/>
        <w:outlineLvl w:val="1"/>
        <w:rPr>
          <w:rFonts w:asciiTheme="minorEastAsia" w:eastAsiaTheme="minorEastAsia" w:hAnsiTheme="minorEastAsia"/>
          <w:b/>
          <w:sz w:val="24"/>
          <w:szCs w:val="24"/>
        </w:rPr>
      </w:pPr>
      <w:bookmarkStart w:id="862" w:name="_Toc110002679"/>
      <w:bookmarkStart w:id="863" w:name="_Toc104559007"/>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4、投标货物说明</w:t>
      </w:r>
      <w:bookmarkEnd w:id="862"/>
      <w:bookmarkEnd w:id="863"/>
    </w:p>
    <w:p w:rsidR="007A265B" w:rsidRDefault="007A265B">
      <w:pPr>
        <w:jc w:val="center"/>
        <w:rPr>
          <w:rFonts w:asciiTheme="minorEastAsia" w:eastAsiaTheme="minorEastAsia" w:hAnsiTheme="minorEastAsia" w:cs="Times New Roman"/>
          <w:sz w:val="24"/>
          <w:szCs w:val="24"/>
        </w:rPr>
      </w:pPr>
    </w:p>
    <w:p w:rsidR="007A265B" w:rsidRDefault="009E727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格式自拟，包含但不限于以下内容：</w:t>
      </w:r>
    </w:p>
    <w:p w:rsidR="007A265B" w:rsidRDefault="009E727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 xml:space="preserve">    1</w:t>
      </w:r>
      <w:r>
        <w:rPr>
          <w:rFonts w:asciiTheme="minorEastAsia" w:eastAsiaTheme="minorEastAsia" w:hAnsiTheme="minorEastAsia" w:cs="Times New Roman" w:hint="eastAsia"/>
          <w:sz w:val="24"/>
          <w:szCs w:val="24"/>
        </w:rPr>
        <w:t>、生产投标货物的简介。</w:t>
      </w:r>
    </w:p>
    <w:p w:rsidR="007A265B" w:rsidRDefault="009E7272">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2、需提供所投标货物相关证明材料。供应商对投标货物资料的真实性负责。如有虚假，将依法承担相应责任。</w:t>
      </w:r>
    </w:p>
    <w:p w:rsidR="007A265B" w:rsidRDefault="009E7272">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3、是否通过质量体系认证、环保等相关认证，并附相关证明材料。</w:t>
      </w:r>
    </w:p>
    <w:p w:rsidR="007A265B" w:rsidRDefault="009E7272">
      <w:pPr>
        <w:spacing w:line="360" w:lineRule="auto"/>
        <w:ind w:firstLineChars="200" w:firstLine="480"/>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hint="eastAsia"/>
          <w:sz w:val="24"/>
          <w:szCs w:val="24"/>
        </w:rPr>
        <w:t>4、采购人要求说明的其它内容：</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w:t>
      </w:r>
    </w:p>
    <w:p w:rsidR="007A265B" w:rsidRDefault="009E7272">
      <w:pPr>
        <w:tabs>
          <w:tab w:val="center" w:pos="4832"/>
          <w:tab w:val="left" w:pos="7140"/>
        </w:tabs>
        <w:rPr>
          <w:rFonts w:asciiTheme="minorEastAsia" w:eastAsiaTheme="minorEastAsia" w:hAnsiTheme="minorEastAsia"/>
          <w:b/>
          <w:sz w:val="24"/>
          <w:szCs w:val="24"/>
        </w:rPr>
        <w:sectPr w:rsidR="007A265B">
          <w:pgSz w:w="11906" w:h="16838"/>
          <w:pgMar w:top="1134" w:right="1418" w:bottom="1134" w:left="1418" w:header="851" w:footer="992" w:gutter="0"/>
          <w:cols w:space="425"/>
          <w:docGrid w:linePitch="312"/>
        </w:sectPr>
      </w:pPr>
      <w:r>
        <w:rPr>
          <w:rFonts w:asciiTheme="minorEastAsia" w:eastAsiaTheme="minorEastAsia" w:hAnsiTheme="minorEastAsia"/>
          <w:b/>
          <w:sz w:val="24"/>
          <w:szCs w:val="24"/>
        </w:rPr>
        <w:t xml:space="preserve"> </w:t>
      </w:r>
    </w:p>
    <w:p w:rsidR="007A265B" w:rsidRDefault="009E7272">
      <w:pPr>
        <w:tabs>
          <w:tab w:val="center" w:pos="4832"/>
          <w:tab w:val="left" w:pos="7140"/>
        </w:tabs>
        <w:jc w:val="center"/>
        <w:outlineLvl w:val="1"/>
        <w:rPr>
          <w:rFonts w:asciiTheme="minorEastAsia" w:eastAsiaTheme="minorEastAsia" w:hAnsiTheme="minorEastAsia"/>
          <w:b/>
          <w:sz w:val="24"/>
          <w:szCs w:val="24"/>
        </w:rPr>
      </w:pPr>
      <w:bookmarkStart w:id="864" w:name="_Toc104559008"/>
      <w:bookmarkStart w:id="865" w:name="_Toc110002680"/>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5、供应商近年类似供货项目情况表</w:t>
      </w:r>
      <w:bookmarkEnd w:id="864"/>
      <w:bookmarkEnd w:id="865"/>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7A265B">
        <w:trPr>
          <w:trHeight w:val="517"/>
          <w:jc w:val="center"/>
        </w:trPr>
        <w:tc>
          <w:tcPr>
            <w:tcW w:w="3032" w:type="dxa"/>
            <w:vAlign w:val="center"/>
          </w:tcPr>
          <w:p w:rsidR="007A265B" w:rsidRDefault="009E727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项目名称</w:t>
            </w:r>
          </w:p>
        </w:tc>
        <w:tc>
          <w:tcPr>
            <w:tcW w:w="6148" w:type="dxa"/>
            <w:vAlign w:val="center"/>
          </w:tcPr>
          <w:p w:rsidR="007A265B" w:rsidRDefault="007A265B">
            <w:pPr>
              <w:jc w:val="center"/>
              <w:rPr>
                <w:rFonts w:asciiTheme="minorEastAsia" w:eastAsiaTheme="minorEastAsia" w:hAnsiTheme="minorEastAsia" w:cs="Times New Roman"/>
                <w:sz w:val="24"/>
                <w:szCs w:val="24"/>
              </w:rPr>
            </w:pPr>
          </w:p>
        </w:tc>
      </w:tr>
      <w:tr w:rsidR="007A265B">
        <w:trPr>
          <w:trHeight w:val="517"/>
          <w:jc w:val="center"/>
        </w:trPr>
        <w:tc>
          <w:tcPr>
            <w:tcW w:w="3032" w:type="dxa"/>
            <w:vAlign w:val="center"/>
          </w:tcPr>
          <w:p w:rsidR="007A265B" w:rsidRDefault="009E727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采购人名称</w:t>
            </w:r>
          </w:p>
        </w:tc>
        <w:tc>
          <w:tcPr>
            <w:tcW w:w="6148" w:type="dxa"/>
            <w:vAlign w:val="center"/>
          </w:tcPr>
          <w:p w:rsidR="007A265B" w:rsidRDefault="007A265B">
            <w:pPr>
              <w:jc w:val="center"/>
              <w:rPr>
                <w:rFonts w:asciiTheme="minorEastAsia" w:eastAsiaTheme="minorEastAsia" w:hAnsiTheme="minorEastAsia" w:cs="Times New Roman"/>
                <w:sz w:val="24"/>
                <w:szCs w:val="24"/>
              </w:rPr>
            </w:pPr>
          </w:p>
        </w:tc>
      </w:tr>
      <w:tr w:rsidR="007A265B">
        <w:trPr>
          <w:trHeight w:val="517"/>
          <w:jc w:val="center"/>
        </w:trPr>
        <w:tc>
          <w:tcPr>
            <w:tcW w:w="3032" w:type="dxa"/>
            <w:vAlign w:val="center"/>
          </w:tcPr>
          <w:p w:rsidR="007A265B" w:rsidRDefault="009E727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采购人地址</w:t>
            </w:r>
          </w:p>
        </w:tc>
        <w:tc>
          <w:tcPr>
            <w:tcW w:w="6148" w:type="dxa"/>
            <w:vAlign w:val="center"/>
          </w:tcPr>
          <w:p w:rsidR="007A265B" w:rsidRDefault="007A265B">
            <w:pPr>
              <w:jc w:val="center"/>
              <w:rPr>
                <w:rFonts w:asciiTheme="minorEastAsia" w:eastAsiaTheme="minorEastAsia" w:hAnsiTheme="minorEastAsia" w:cs="Times New Roman"/>
                <w:sz w:val="24"/>
                <w:szCs w:val="24"/>
              </w:rPr>
            </w:pPr>
          </w:p>
        </w:tc>
      </w:tr>
      <w:tr w:rsidR="007A265B">
        <w:trPr>
          <w:trHeight w:val="517"/>
          <w:jc w:val="center"/>
        </w:trPr>
        <w:tc>
          <w:tcPr>
            <w:tcW w:w="3032" w:type="dxa"/>
            <w:vAlign w:val="center"/>
          </w:tcPr>
          <w:p w:rsidR="007A265B" w:rsidRDefault="009E727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采购人联系人及电话</w:t>
            </w:r>
          </w:p>
        </w:tc>
        <w:tc>
          <w:tcPr>
            <w:tcW w:w="6148" w:type="dxa"/>
            <w:vAlign w:val="center"/>
          </w:tcPr>
          <w:p w:rsidR="007A265B" w:rsidRDefault="007A265B">
            <w:pPr>
              <w:jc w:val="center"/>
              <w:rPr>
                <w:rFonts w:asciiTheme="minorEastAsia" w:eastAsiaTheme="minorEastAsia" w:hAnsiTheme="minorEastAsia" w:cs="Times New Roman"/>
                <w:sz w:val="24"/>
                <w:szCs w:val="24"/>
              </w:rPr>
            </w:pPr>
          </w:p>
        </w:tc>
      </w:tr>
      <w:tr w:rsidR="007A265B">
        <w:trPr>
          <w:trHeight w:val="517"/>
          <w:jc w:val="center"/>
        </w:trPr>
        <w:tc>
          <w:tcPr>
            <w:tcW w:w="3032" w:type="dxa"/>
            <w:vAlign w:val="center"/>
          </w:tcPr>
          <w:p w:rsidR="007A265B" w:rsidRDefault="009E727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供货内容及主要规格参数</w:t>
            </w:r>
          </w:p>
        </w:tc>
        <w:tc>
          <w:tcPr>
            <w:tcW w:w="6148" w:type="dxa"/>
            <w:vAlign w:val="center"/>
          </w:tcPr>
          <w:p w:rsidR="007A265B" w:rsidRDefault="007A265B">
            <w:pPr>
              <w:jc w:val="center"/>
              <w:rPr>
                <w:rFonts w:asciiTheme="minorEastAsia" w:eastAsiaTheme="minorEastAsia" w:hAnsiTheme="minorEastAsia" w:cs="Times New Roman"/>
                <w:sz w:val="24"/>
                <w:szCs w:val="24"/>
              </w:rPr>
            </w:pPr>
          </w:p>
        </w:tc>
      </w:tr>
      <w:tr w:rsidR="007A265B">
        <w:trPr>
          <w:trHeight w:val="517"/>
          <w:jc w:val="center"/>
        </w:trPr>
        <w:tc>
          <w:tcPr>
            <w:tcW w:w="3032" w:type="dxa"/>
            <w:vAlign w:val="center"/>
          </w:tcPr>
          <w:p w:rsidR="007A265B" w:rsidRDefault="009E727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供货数量</w:t>
            </w:r>
          </w:p>
        </w:tc>
        <w:tc>
          <w:tcPr>
            <w:tcW w:w="6148" w:type="dxa"/>
            <w:vAlign w:val="center"/>
          </w:tcPr>
          <w:p w:rsidR="007A265B" w:rsidRDefault="007A265B">
            <w:pPr>
              <w:jc w:val="center"/>
              <w:rPr>
                <w:rFonts w:asciiTheme="minorEastAsia" w:eastAsiaTheme="minorEastAsia" w:hAnsiTheme="minorEastAsia" w:cs="Times New Roman"/>
                <w:sz w:val="24"/>
                <w:szCs w:val="24"/>
              </w:rPr>
            </w:pPr>
          </w:p>
        </w:tc>
      </w:tr>
      <w:tr w:rsidR="007A265B">
        <w:trPr>
          <w:trHeight w:val="517"/>
          <w:jc w:val="center"/>
        </w:trPr>
        <w:tc>
          <w:tcPr>
            <w:tcW w:w="3032" w:type="dxa"/>
            <w:vAlign w:val="center"/>
          </w:tcPr>
          <w:p w:rsidR="007A265B" w:rsidRDefault="009E727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签约日期</w:t>
            </w:r>
          </w:p>
        </w:tc>
        <w:tc>
          <w:tcPr>
            <w:tcW w:w="6148" w:type="dxa"/>
            <w:vAlign w:val="center"/>
          </w:tcPr>
          <w:p w:rsidR="007A265B" w:rsidRDefault="007A265B">
            <w:pPr>
              <w:jc w:val="center"/>
              <w:rPr>
                <w:rFonts w:asciiTheme="minorEastAsia" w:eastAsiaTheme="minorEastAsia" w:hAnsiTheme="minorEastAsia" w:cs="Times New Roman"/>
                <w:sz w:val="24"/>
                <w:szCs w:val="24"/>
              </w:rPr>
            </w:pPr>
          </w:p>
        </w:tc>
      </w:tr>
      <w:tr w:rsidR="007A265B">
        <w:trPr>
          <w:trHeight w:val="517"/>
          <w:jc w:val="center"/>
        </w:trPr>
        <w:tc>
          <w:tcPr>
            <w:tcW w:w="3032" w:type="dxa"/>
            <w:vAlign w:val="center"/>
          </w:tcPr>
          <w:p w:rsidR="007A265B" w:rsidRDefault="009E727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交货日期</w:t>
            </w:r>
          </w:p>
        </w:tc>
        <w:tc>
          <w:tcPr>
            <w:tcW w:w="6148" w:type="dxa"/>
            <w:vAlign w:val="center"/>
          </w:tcPr>
          <w:p w:rsidR="007A265B" w:rsidRDefault="007A265B">
            <w:pPr>
              <w:jc w:val="center"/>
              <w:rPr>
                <w:rFonts w:asciiTheme="minorEastAsia" w:eastAsiaTheme="minorEastAsia" w:hAnsiTheme="minorEastAsia" w:cs="Times New Roman"/>
                <w:sz w:val="24"/>
                <w:szCs w:val="24"/>
              </w:rPr>
            </w:pPr>
          </w:p>
        </w:tc>
      </w:tr>
      <w:tr w:rsidR="007A265B">
        <w:trPr>
          <w:trHeight w:val="517"/>
          <w:jc w:val="center"/>
        </w:trPr>
        <w:tc>
          <w:tcPr>
            <w:tcW w:w="3032" w:type="dxa"/>
            <w:vAlign w:val="center"/>
          </w:tcPr>
          <w:p w:rsidR="007A265B" w:rsidRDefault="009E727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合同价格</w:t>
            </w:r>
          </w:p>
        </w:tc>
        <w:tc>
          <w:tcPr>
            <w:tcW w:w="6148" w:type="dxa"/>
            <w:vAlign w:val="center"/>
          </w:tcPr>
          <w:p w:rsidR="007A265B" w:rsidRDefault="007A265B">
            <w:pPr>
              <w:jc w:val="center"/>
              <w:rPr>
                <w:rFonts w:asciiTheme="minorEastAsia" w:eastAsiaTheme="minorEastAsia" w:hAnsiTheme="minorEastAsia" w:cs="Times New Roman"/>
                <w:sz w:val="24"/>
                <w:szCs w:val="24"/>
              </w:rPr>
            </w:pPr>
          </w:p>
        </w:tc>
      </w:tr>
      <w:tr w:rsidR="007A265B">
        <w:trPr>
          <w:trHeight w:val="517"/>
          <w:jc w:val="center"/>
        </w:trPr>
        <w:tc>
          <w:tcPr>
            <w:tcW w:w="3032" w:type="dxa"/>
            <w:vAlign w:val="center"/>
          </w:tcPr>
          <w:p w:rsidR="007A265B" w:rsidRDefault="009E727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tc>
        <w:tc>
          <w:tcPr>
            <w:tcW w:w="6148" w:type="dxa"/>
            <w:vAlign w:val="center"/>
          </w:tcPr>
          <w:p w:rsidR="007A265B" w:rsidRDefault="007A265B">
            <w:pPr>
              <w:jc w:val="center"/>
              <w:rPr>
                <w:rFonts w:asciiTheme="minorEastAsia" w:eastAsiaTheme="minorEastAsia" w:hAnsiTheme="minorEastAsia" w:cs="Times New Roman"/>
                <w:sz w:val="24"/>
                <w:szCs w:val="24"/>
              </w:rPr>
            </w:pPr>
          </w:p>
        </w:tc>
      </w:tr>
    </w:tbl>
    <w:p w:rsidR="007A265B" w:rsidRDefault="009E7272">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7A265B" w:rsidRDefault="009E7272">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、本表后须附类似业绩的证明资料（中标（成交）通知书或合同复印件）</w:t>
      </w:r>
    </w:p>
    <w:p w:rsidR="007A265B" w:rsidRDefault="009E7272">
      <w:pPr>
        <w:spacing w:line="360" w:lineRule="auto"/>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、具体年份要求：</w:t>
      </w:r>
      <w:r>
        <w:rPr>
          <w:rFonts w:asciiTheme="minorEastAsia" w:eastAsiaTheme="minorEastAsia" w:hAnsiTheme="minorEastAsia" w:cs="Times New Roman" w:hint="eastAsia"/>
          <w:sz w:val="24"/>
          <w:szCs w:val="24"/>
          <w:u w:val="single"/>
        </w:rPr>
        <w:t>2019年1月1日-至今</w:t>
      </w:r>
    </w:p>
    <w:p w:rsidR="007A265B" w:rsidRDefault="009E7272">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、每张表格只填写一个项目的信息，并注明序号。</w:t>
      </w:r>
    </w:p>
    <w:p w:rsidR="007A265B" w:rsidRDefault="009E7272">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866" w:name="_Toc110002681"/>
      <w:bookmarkStart w:id="867" w:name="_Toc104559009"/>
      <w:r>
        <w:rPr>
          <w:rFonts w:asciiTheme="minorEastAsia" w:eastAsiaTheme="minorEastAsia" w:hAnsiTheme="minorEastAsia" w:hint="eastAsia"/>
          <w:b/>
          <w:sz w:val="24"/>
          <w:szCs w:val="24"/>
        </w:rPr>
        <w:lastRenderedPageBreak/>
        <w:t>十、售后服务承诺书</w:t>
      </w:r>
      <w:bookmarkEnd w:id="855"/>
      <w:bookmarkEnd w:id="866"/>
      <w:bookmarkEnd w:id="867"/>
    </w:p>
    <w:p w:rsidR="007A265B" w:rsidRDefault="009E727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该承诺书格式由供应商自行确定，应包括以下内容：</w:t>
      </w:r>
    </w:p>
    <w:p w:rsidR="007A265B" w:rsidRDefault="009E727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包括对拟提供货物进行售后服务的机构和人员名单及其工作经验、工作时间、从事过的工作岗位等；</w:t>
      </w:r>
    </w:p>
    <w:p w:rsidR="007A265B" w:rsidRDefault="009E727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质保期内、质保期后维护计划等；</w:t>
      </w:r>
    </w:p>
    <w:p w:rsidR="007A265B" w:rsidRDefault="009E727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售后技术服务及技术支持；</w:t>
      </w:r>
    </w:p>
    <w:p w:rsidR="007A265B" w:rsidRDefault="009E727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rPr>
        <w:t>售后服务承诺。</w:t>
      </w:r>
    </w:p>
    <w:p w:rsidR="007A265B" w:rsidRDefault="007A265B">
      <w:pPr>
        <w:spacing w:line="360" w:lineRule="auto"/>
        <w:ind w:firstLineChars="200" w:firstLine="480"/>
        <w:rPr>
          <w:rFonts w:asciiTheme="minorEastAsia" w:eastAsiaTheme="minorEastAsia" w:hAnsiTheme="minorEastAsia" w:cs="Times New Roman"/>
          <w:sz w:val="24"/>
          <w:szCs w:val="24"/>
        </w:rPr>
      </w:pPr>
    </w:p>
    <w:p w:rsidR="007A265B" w:rsidRDefault="007A265B">
      <w:pPr>
        <w:spacing w:line="360" w:lineRule="auto"/>
        <w:ind w:firstLineChars="200" w:firstLine="480"/>
        <w:rPr>
          <w:rFonts w:asciiTheme="minorEastAsia" w:eastAsiaTheme="minorEastAsia" w:hAnsiTheme="minorEastAsia" w:cs="Times New Roman"/>
          <w:sz w:val="24"/>
          <w:szCs w:val="24"/>
        </w:rPr>
      </w:pPr>
    </w:p>
    <w:p w:rsidR="007A265B" w:rsidRDefault="007A265B">
      <w:pPr>
        <w:spacing w:line="360" w:lineRule="auto"/>
        <w:ind w:firstLineChars="200" w:firstLine="480"/>
        <w:rPr>
          <w:rFonts w:asciiTheme="minorEastAsia" w:eastAsiaTheme="minorEastAsia" w:hAnsiTheme="minorEastAsia" w:cs="Times New Roman"/>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7A265B">
      <w:pPr>
        <w:widowControl/>
        <w:shd w:val="clear" w:color="auto" w:fill="FFFFFF"/>
        <w:wordWrap w:val="0"/>
        <w:snapToGrid w:val="0"/>
        <w:jc w:val="right"/>
        <w:rPr>
          <w:rFonts w:asciiTheme="minorEastAsia" w:eastAsiaTheme="minorEastAsia" w:hAnsiTheme="minorEastAsia" w:cs="Arial"/>
          <w:kern w:val="0"/>
          <w:sz w:val="24"/>
          <w:szCs w:val="24"/>
        </w:rPr>
      </w:pPr>
    </w:p>
    <w:p w:rsidR="007A265B" w:rsidRDefault="009E7272">
      <w:pPr>
        <w:widowControl/>
        <w:shd w:val="clear" w:color="auto" w:fill="FFFFFF"/>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9E7272">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7A265B" w:rsidRDefault="009E7272">
      <w:pPr>
        <w:tabs>
          <w:tab w:val="center" w:pos="4832"/>
          <w:tab w:val="left" w:pos="7140"/>
        </w:tabs>
        <w:jc w:val="center"/>
        <w:outlineLvl w:val="1"/>
        <w:rPr>
          <w:rFonts w:asciiTheme="minorEastAsia" w:eastAsiaTheme="minorEastAsia" w:hAnsiTheme="minorEastAsia"/>
          <w:b/>
          <w:sz w:val="24"/>
          <w:szCs w:val="24"/>
        </w:rPr>
      </w:pPr>
      <w:bookmarkStart w:id="868" w:name="_Toc104559010"/>
      <w:bookmarkStart w:id="869" w:name="_Toc110002682"/>
      <w:r>
        <w:rPr>
          <w:rFonts w:asciiTheme="minorEastAsia" w:eastAsiaTheme="minorEastAsia" w:hAnsiTheme="minorEastAsia" w:hint="eastAsia"/>
          <w:b/>
          <w:sz w:val="24"/>
          <w:szCs w:val="24"/>
        </w:rPr>
        <w:lastRenderedPageBreak/>
        <w:t>十一、技术方案</w:t>
      </w:r>
      <w:bookmarkEnd w:id="868"/>
      <w:bookmarkEnd w:id="869"/>
    </w:p>
    <w:p w:rsidR="007A265B" w:rsidRDefault="009E7272">
      <w:pPr>
        <w:spacing w:line="360" w:lineRule="auto"/>
        <w:ind w:firstLineChars="200" w:firstLine="480"/>
        <w:rPr>
          <w:rFonts w:asciiTheme="minorEastAsia" w:eastAsiaTheme="minorEastAsia" w:hAnsiTheme="minorEastAsia" w:cs="Times New Roman"/>
          <w:sz w:val="24"/>
          <w:szCs w:val="24"/>
        </w:rPr>
      </w:pPr>
      <w:bookmarkStart w:id="870" w:name="_Toc375218897"/>
      <w:r>
        <w:rPr>
          <w:rFonts w:asciiTheme="minorEastAsia" w:eastAsiaTheme="minorEastAsia" w:hAnsiTheme="minorEastAsia" w:cs="Times New Roman" w:hint="eastAsia"/>
          <w:bCs/>
          <w:sz w:val="24"/>
          <w:szCs w:val="24"/>
        </w:rPr>
        <w:t>供应商须提交拟完成本项目的技术方案，技术方案的格式和内容由供应商根据本项目的具体情况</w:t>
      </w:r>
      <w:r>
        <w:rPr>
          <w:rFonts w:asciiTheme="minorEastAsia" w:eastAsiaTheme="minorEastAsia" w:hAnsiTheme="minorEastAsia" w:cs="Times New Roman" w:hint="eastAsia"/>
          <w:sz w:val="24"/>
          <w:szCs w:val="24"/>
        </w:rPr>
        <w:t>自行拟定，应包含但不限于以下内容：</w:t>
      </w:r>
    </w:p>
    <w:p w:rsidR="007A265B" w:rsidRDefault="009E7272">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bCs/>
          <w:sz w:val="24"/>
          <w:szCs w:val="24"/>
        </w:rPr>
        <w:t>1</w:t>
      </w:r>
      <w:r>
        <w:rPr>
          <w:rFonts w:asciiTheme="minorEastAsia" w:eastAsiaTheme="minorEastAsia" w:hAnsiTheme="minorEastAsia" w:cs="Times New Roman" w:hint="eastAsia"/>
          <w:bCs/>
          <w:sz w:val="24"/>
          <w:szCs w:val="24"/>
        </w:rPr>
        <w:t>、货物描述</w:t>
      </w:r>
    </w:p>
    <w:p w:rsidR="007A265B" w:rsidRDefault="009E727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供应商详细描述本次投标货物的技术参数、产品性能、可靠性等信息，供应商所提供投标货物参数应当与实际产品相一致，并说明对第四章“技术标准和要求”规定的质量要求、使用标准和技术要求的满足程度。</w:t>
      </w:r>
    </w:p>
    <w:p w:rsidR="007A265B" w:rsidRDefault="009E7272">
      <w:pPr>
        <w:spacing w:line="360" w:lineRule="auto"/>
        <w:ind w:firstLineChars="200" w:firstLine="480"/>
        <w:rPr>
          <w:rFonts w:asciiTheme="minorEastAsia" w:eastAsiaTheme="minorEastAsia" w:hAnsiTheme="minorEastAsia" w:cs="Times New Roman"/>
          <w:sz w:val="24"/>
          <w:szCs w:val="24"/>
        </w:rPr>
      </w:pPr>
      <w:bookmarkStart w:id="871" w:name="_Toc375218898"/>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、供货计划</w:t>
      </w:r>
      <w:bookmarkEnd w:id="871"/>
    </w:p>
    <w:p w:rsidR="007A265B" w:rsidRDefault="009E727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供应商详细描述中标后具体履行合同的时间计划和相关保证措施，确保实现投标函附录中供货周期的承诺，并说明对第四章“技术标准和要求”相关规定的满足程度。</w:t>
      </w:r>
    </w:p>
    <w:p w:rsidR="007A265B" w:rsidRDefault="009E7272">
      <w:pPr>
        <w:spacing w:line="360" w:lineRule="auto"/>
        <w:ind w:firstLineChars="200" w:firstLine="480"/>
        <w:rPr>
          <w:rFonts w:asciiTheme="minorEastAsia" w:eastAsiaTheme="minorEastAsia" w:hAnsiTheme="minorEastAsia" w:cs="Times New Roman"/>
          <w:sz w:val="24"/>
          <w:szCs w:val="24"/>
        </w:rPr>
      </w:pPr>
      <w:bookmarkStart w:id="872" w:name="_Toc375218899"/>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w:t>
      </w:r>
      <w:bookmarkEnd w:id="872"/>
      <w:r>
        <w:rPr>
          <w:rFonts w:asciiTheme="minorEastAsia" w:eastAsiaTheme="minorEastAsia" w:hAnsiTheme="minorEastAsia" w:cs="Times New Roman" w:hint="eastAsia"/>
          <w:sz w:val="24"/>
          <w:szCs w:val="24"/>
        </w:rPr>
        <w:t>服务体系</w:t>
      </w:r>
    </w:p>
    <w:p w:rsidR="007A265B" w:rsidRDefault="009E7272">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供应商详细描述中标后具体履行合同中提供的各项服务，并说明对第四章“技术标准和要求”规定的各项服务要求的满足程度</w:t>
      </w:r>
      <w:bookmarkEnd w:id="870"/>
      <w:r>
        <w:rPr>
          <w:rFonts w:asciiTheme="minorEastAsia" w:eastAsiaTheme="minorEastAsia" w:hAnsiTheme="minorEastAsia" w:cs="Times New Roman" w:hint="eastAsia"/>
          <w:sz w:val="24"/>
          <w:szCs w:val="24"/>
        </w:rPr>
        <w:t>。</w:t>
      </w:r>
    </w:p>
    <w:p w:rsidR="007A265B" w:rsidRDefault="007A265B">
      <w:pPr>
        <w:spacing w:line="360" w:lineRule="auto"/>
        <w:ind w:firstLineChars="200" w:firstLine="480"/>
        <w:rPr>
          <w:rFonts w:asciiTheme="minorEastAsia" w:eastAsiaTheme="minorEastAsia" w:hAnsiTheme="minorEastAsia" w:cs="Times New Roman"/>
          <w:sz w:val="24"/>
          <w:szCs w:val="24"/>
        </w:rPr>
      </w:pPr>
    </w:p>
    <w:p w:rsidR="007A265B" w:rsidRDefault="007A265B">
      <w:pPr>
        <w:spacing w:line="360" w:lineRule="auto"/>
        <w:ind w:firstLineChars="200" w:firstLine="480"/>
        <w:rPr>
          <w:rFonts w:asciiTheme="minorEastAsia" w:eastAsiaTheme="minorEastAsia" w:hAnsiTheme="minorEastAsia" w:cs="Times New Roman"/>
          <w:sz w:val="24"/>
          <w:szCs w:val="24"/>
        </w:rPr>
      </w:pPr>
    </w:p>
    <w:p w:rsidR="007A265B" w:rsidRDefault="009E7272">
      <w:pPr>
        <w:tabs>
          <w:tab w:val="center" w:pos="4832"/>
          <w:tab w:val="left" w:pos="7140"/>
        </w:tabs>
        <w:jc w:val="center"/>
        <w:outlineLvl w:val="1"/>
        <w:rPr>
          <w:rFonts w:asciiTheme="minorEastAsia" w:eastAsiaTheme="minorEastAsia" w:hAnsiTheme="minorEastAsia"/>
          <w:b/>
          <w:sz w:val="24"/>
          <w:szCs w:val="24"/>
        </w:rPr>
      </w:pPr>
      <w:bookmarkStart w:id="873" w:name="_Toc110002683"/>
      <w:bookmarkStart w:id="874" w:name="_Toc104559011"/>
      <w:bookmarkStart w:id="875" w:name="_Toc2961779"/>
      <w:r>
        <w:rPr>
          <w:rFonts w:asciiTheme="minorEastAsia" w:eastAsiaTheme="minorEastAsia" w:hAnsiTheme="minorEastAsia" w:hint="eastAsia"/>
          <w:b/>
          <w:sz w:val="24"/>
          <w:szCs w:val="24"/>
        </w:rPr>
        <w:t>十二、投标保证金证明材料（扫描件）</w:t>
      </w:r>
      <w:bookmarkEnd w:id="873"/>
      <w:bookmarkEnd w:id="874"/>
      <w:bookmarkEnd w:id="875"/>
    </w:p>
    <w:p w:rsidR="007A265B" w:rsidRDefault="007A265B">
      <w:pPr>
        <w:spacing w:line="360" w:lineRule="auto"/>
        <w:ind w:firstLineChars="200" w:firstLine="480"/>
        <w:rPr>
          <w:rFonts w:asciiTheme="minorEastAsia" w:eastAsiaTheme="minorEastAsia" w:hAnsiTheme="minorEastAsia" w:cs="Times New Roman"/>
          <w:sz w:val="24"/>
          <w:szCs w:val="24"/>
        </w:rPr>
      </w:pPr>
    </w:p>
    <w:p w:rsidR="007A265B" w:rsidRDefault="007A265B">
      <w:pPr>
        <w:spacing w:line="360" w:lineRule="auto"/>
        <w:ind w:firstLineChars="200" w:firstLine="480"/>
        <w:rPr>
          <w:rFonts w:asciiTheme="minorEastAsia" w:eastAsiaTheme="minorEastAsia" w:hAnsiTheme="minorEastAsia" w:cs="Times New Roman"/>
          <w:sz w:val="24"/>
          <w:szCs w:val="24"/>
        </w:rPr>
      </w:pPr>
    </w:p>
    <w:p w:rsidR="007A265B" w:rsidRDefault="009E7272">
      <w:pPr>
        <w:widowControl/>
        <w:jc w:val="left"/>
        <w:rPr>
          <w:rFonts w:asciiTheme="minorEastAsia" w:eastAsiaTheme="minorEastAsia" w:hAnsiTheme="minorEastAsia"/>
          <w:b/>
          <w:sz w:val="24"/>
          <w:szCs w:val="24"/>
        </w:rPr>
      </w:pPr>
      <w:bookmarkStart w:id="876" w:name="_Toc2961780"/>
      <w:bookmarkStart w:id="877" w:name="_Toc104559012"/>
      <w:r>
        <w:rPr>
          <w:rFonts w:asciiTheme="minorEastAsia" w:eastAsiaTheme="minorEastAsia" w:hAnsiTheme="minorEastAsia"/>
          <w:b/>
          <w:sz w:val="24"/>
          <w:szCs w:val="24"/>
        </w:rPr>
        <w:br w:type="page"/>
      </w:r>
    </w:p>
    <w:p w:rsidR="007A265B" w:rsidRDefault="009E7272">
      <w:pPr>
        <w:tabs>
          <w:tab w:val="center" w:pos="4832"/>
          <w:tab w:val="left" w:pos="7140"/>
        </w:tabs>
        <w:jc w:val="center"/>
        <w:outlineLvl w:val="1"/>
        <w:rPr>
          <w:rFonts w:asciiTheme="minorEastAsia" w:eastAsiaTheme="minorEastAsia" w:hAnsiTheme="minorEastAsia"/>
          <w:b/>
          <w:sz w:val="24"/>
          <w:szCs w:val="24"/>
        </w:rPr>
      </w:pPr>
      <w:bookmarkStart w:id="878" w:name="_Toc110002684"/>
      <w:r>
        <w:rPr>
          <w:rFonts w:asciiTheme="minorEastAsia" w:eastAsiaTheme="minorEastAsia" w:hAnsiTheme="minorEastAsia" w:hint="eastAsia"/>
          <w:b/>
          <w:sz w:val="24"/>
          <w:szCs w:val="24"/>
        </w:rPr>
        <w:lastRenderedPageBreak/>
        <w:t>十三、其他需要提交的资料</w:t>
      </w:r>
      <w:bookmarkEnd w:id="876"/>
      <w:bookmarkEnd w:id="877"/>
      <w:bookmarkEnd w:id="878"/>
    </w:p>
    <w:p w:rsidR="007A265B" w:rsidRDefault="009E7272">
      <w:pPr>
        <w:spacing w:line="360" w:lineRule="auto"/>
        <w:ind w:firstLineChars="200" w:firstLine="480"/>
        <w:rPr>
          <w:rFonts w:ascii="宋体" w:hAnsi="宋体" w:cs="Times New Roman"/>
          <w:sz w:val="24"/>
          <w:szCs w:val="24"/>
        </w:rPr>
      </w:pPr>
      <w:r>
        <w:rPr>
          <w:rFonts w:ascii="宋体" w:hAnsi="宋体" w:cs="Times New Roman" w:hint="eastAsia"/>
          <w:sz w:val="24"/>
          <w:szCs w:val="24"/>
        </w:rPr>
        <w:t>根据竞争性磋商文件的要求和供应商认为需要提供的资料，包括但不限于以下内容：</w:t>
      </w:r>
    </w:p>
    <w:p w:rsidR="00B40F9C" w:rsidRPr="00573168" w:rsidRDefault="00B40F9C" w:rsidP="00B40F9C">
      <w:pPr>
        <w:spacing w:line="360" w:lineRule="auto"/>
        <w:ind w:firstLineChars="200" w:firstLine="480"/>
        <w:rPr>
          <w:rFonts w:asciiTheme="minorEastAsia" w:hAnsiTheme="minorEastAsia" w:cs="Times New Roman"/>
          <w:sz w:val="24"/>
          <w:szCs w:val="24"/>
        </w:rPr>
      </w:pPr>
      <w:r w:rsidRPr="00573168">
        <w:rPr>
          <w:rFonts w:asciiTheme="minorEastAsia" w:hAnsiTheme="minorEastAsia" w:cs="Times New Roman" w:hint="eastAsia"/>
          <w:sz w:val="24"/>
          <w:szCs w:val="24"/>
        </w:rPr>
        <w:t>1、具有履行合同所必需的设备和专业技术能力（需提供加盖公章的声明书）。</w:t>
      </w:r>
    </w:p>
    <w:p w:rsidR="00B40F9C" w:rsidRPr="00573168" w:rsidRDefault="00B40F9C" w:rsidP="00B40F9C">
      <w:pPr>
        <w:spacing w:line="360" w:lineRule="auto"/>
        <w:ind w:firstLineChars="200" w:firstLine="480"/>
        <w:rPr>
          <w:rFonts w:asciiTheme="minorEastAsia" w:hAnsiTheme="minorEastAsia" w:cs="Times New Roman"/>
          <w:sz w:val="24"/>
          <w:szCs w:val="24"/>
        </w:rPr>
      </w:pPr>
      <w:r w:rsidRPr="00573168">
        <w:rPr>
          <w:rFonts w:asciiTheme="minorEastAsia" w:hAnsiTheme="minorEastAsia" w:cs="Times New Roman" w:hint="eastAsia"/>
          <w:sz w:val="24"/>
          <w:szCs w:val="24"/>
        </w:rPr>
        <w:t>2、“信用中国”网站(www.creditchina.gov.cn) 列入失信被执行人、重大税收违法案件当事人名单查询网页截图。</w:t>
      </w:r>
    </w:p>
    <w:p w:rsidR="00B40F9C" w:rsidRDefault="00B40F9C" w:rsidP="00B40F9C">
      <w:pPr>
        <w:spacing w:line="360" w:lineRule="auto"/>
        <w:ind w:firstLineChars="200" w:firstLine="480"/>
        <w:rPr>
          <w:rFonts w:ascii="宋体" w:hAnsi="宋体" w:cs="Times New Roman"/>
          <w:sz w:val="24"/>
          <w:szCs w:val="24"/>
        </w:rPr>
      </w:pPr>
      <w:r w:rsidRPr="00573168">
        <w:rPr>
          <w:rFonts w:asciiTheme="minorEastAsia" w:hAnsiTheme="minorEastAsia" w:cs="Times New Roman" w:hint="eastAsia"/>
          <w:sz w:val="24"/>
          <w:szCs w:val="24"/>
        </w:rPr>
        <w:t>3、中国政府采购网(www.ccgp.gov.cn)政府采购严重违法失信行为记录名单查询网页截图。</w:t>
      </w:r>
    </w:p>
    <w:p w:rsidR="007A265B" w:rsidRDefault="00B40F9C" w:rsidP="00B40F9C">
      <w:pPr>
        <w:spacing w:line="440" w:lineRule="exact"/>
        <w:jc w:val="center"/>
        <w:rPr>
          <w:rFonts w:ascii="宋体" w:hAnsi="宋体" w:cs="Times New Roman"/>
          <w:sz w:val="24"/>
          <w:szCs w:val="24"/>
        </w:rPr>
      </w:pPr>
      <w:r>
        <w:rPr>
          <w:rFonts w:ascii="宋体" w:hAnsi="宋体" w:cs="Times New Roman" w:hint="eastAsia"/>
          <w:sz w:val="24"/>
          <w:szCs w:val="24"/>
        </w:rPr>
        <w:t>4</w:t>
      </w:r>
      <w:r w:rsidR="009E7272">
        <w:rPr>
          <w:rFonts w:ascii="宋体" w:hAnsi="宋体" w:cs="Times New Roman" w:hint="eastAsia"/>
          <w:sz w:val="24"/>
          <w:szCs w:val="24"/>
        </w:rPr>
        <w:t>、备品、备件清单（如有时）</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1541"/>
        <w:gridCol w:w="992"/>
        <w:gridCol w:w="1074"/>
        <w:gridCol w:w="992"/>
        <w:gridCol w:w="992"/>
      </w:tblGrid>
      <w:tr w:rsidR="007A265B">
        <w:trPr>
          <w:cantSplit/>
          <w:trHeight w:val="480"/>
          <w:jc w:val="center"/>
        </w:trPr>
        <w:tc>
          <w:tcPr>
            <w:tcW w:w="709"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备品、备件名称</w:t>
            </w:r>
          </w:p>
        </w:tc>
        <w:tc>
          <w:tcPr>
            <w:tcW w:w="1559"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规格、型号</w:t>
            </w:r>
          </w:p>
        </w:tc>
        <w:tc>
          <w:tcPr>
            <w:tcW w:w="1541"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生产厂家</w:t>
            </w:r>
          </w:p>
        </w:tc>
        <w:tc>
          <w:tcPr>
            <w:tcW w:w="992"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单位</w:t>
            </w:r>
          </w:p>
        </w:tc>
        <w:tc>
          <w:tcPr>
            <w:tcW w:w="1074"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数量</w:t>
            </w:r>
          </w:p>
        </w:tc>
        <w:tc>
          <w:tcPr>
            <w:tcW w:w="992"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单价</w:t>
            </w:r>
          </w:p>
        </w:tc>
        <w:tc>
          <w:tcPr>
            <w:tcW w:w="992" w:type="dxa"/>
            <w:vAlign w:val="center"/>
          </w:tcPr>
          <w:p w:rsidR="007A265B" w:rsidRDefault="009E7272">
            <w:pPr>
              <w:jc w:val="center"/>
              <w:rPr>
                <w:rFonts w:ascii="宋体" w:hAnsi="宋体" w:cs="宋体"/>
                <w:bCs/>
                <w:sz w:val="24"/>
                <w:szCs w:val="24"/>
              </w:rPr>
            </w:pPr>
            <w:r>
              <w:rPr>
                <w:rFonts w:ascii="宋体" w:hAnsi="宋体" w:cs="宋体" w:hint="eastAsia"/>
                <w:bCs/>
                <w:sz w:val="24"/>
                <w:szCs w:val="24"/>
              </w:rPr>
              <w:t>合计</w:t>
            </w:r>
          </w:p>
        </w:tc>
      </w:tr>
      <w:tr w:rsidR="007A265B">
        <w:trPr>
          <w:cantSplit/>
          <w:trHeight w:val="165"/>
          <w:jc w:val="center"/>
        </w:trPr>
        <w:tc>
          <w:tcPr>
            <w:tcW w:w="709" w:type="dxa"/>
          </w:tcPr>
          <w:p w:rsidR="007A265B" w:rsidRDefault="009E7272">
            <w:pPr>
              <w:jc w:val="center"/>
              <w:rPr>
                <w:rFonts w:ascii="宋体" w:hAnsi="宋体" w:cs="宋体"/>
                <w:bCs/>
                <w:sz w:val="24"/>
                <w:szCs w:val="24"/>
              </w:rPr>
            </w:pPr>
            <w:r>
              <w:rPr>
                <w:rFonts w:ascii="宋体" w:hAnsi="宋体" w:cs="宋体" w:hint="eastAsia"/>
                <w:bCs/>
                <w:sz w:val="24"/>
                <w:szCs w:val="24"/>
              </w:rPr>
              <w:t>1</w:t>
            </w:r>
          </w:p>
        </w:tc>
        <w:tc>
          <w:tcPr>
            <w:tcW w:w="1418" w:type="dxa"/>
          </w:tcPr>
          <w:p w:rsidR="007A265B" w:rsidRDefault="007A265B">
            <w:pPr>
              <w:jc w:val="center"/>
              <w:rPr>
                <w:rFonts w:ascii="宋体" w:hAnsi="宋体" w:cs="宋体"/>
                <w:bCs/>
                <w:sz w:val="24"/>
                <w:szCs w:val="24"/>
              </w:rPr>
            </w:pPr>
          </w:p>
        </w:tc>
        <w:tc>
          <w:tcPr>
            <w:tcW w:w="1559" w:type="dxa"/>
          </w:tcPr>
          <w:p w:rsidR="007A265B" w:rsidRDefault="007A265B">
            <w:pPr>
              <w:jc w:val="center"/>
              <w:rPr>
                <w:rFonts w:ascii="宋体" w:hAnsi="宋体" w:cs="宋体"/>
                <w:bCs/>
                <w:sz w:val="24"/>
                <w:szCs w:val="24"/>
              </w:rPr>
            </w:pPr>
          </w:p>
        </w:tc>
        <w:tc>
          <w:tcPr>
            <w:tcW w:w="1541"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1074"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r>
      <w:tr w:rsidR="007A265B">
        <w:trPr>
          <w:cantSplit/>
          <w:trHeight w:val="128"/>
          <w:jc w:val="center"/>
        </w:trPr>
        <w:tc>
          <w:tcPr>
            <w:tcW w:w="709" w:type="dxa"/>
          </w:tcPr>
          <w:p w:rsidR="007A265B" w:rsidRDefault="009E7272">
            <w:pPr>
              <w:jc w:val="center"/>
              <w:rPr>
                <w:rFonts w:ascii="宋体" w:hAnsi="宋体" w:cs="宋体"/>
                <w:bCs/>
                <w:sz w:val="24"/>
                <w:szCs w:val="24"/>
              </w:rPr>
            </w:pPr>
            <w:r>
              <w:rPr>
                <w:rFonts w:ascii="宋体" w:hAnsi="宋体" w:cs="宋体" w:hint="eastAsia"/>
                <w:bCs/>
                <w:sz w:val="24"/>
                <w:szCs w:val="24"/>
              </w:rPr>
              <w:t>2</w:t>
            </w:r>
          </w:p>
        </w:tc>
        <w:tc>
          <w:tcPr>
            <w:tcW w:w="1418" w:type="dxa"/>
          </w:tcPr>
          <w:p w:rsidR="007A265B" w:rsidRDefault="007A265B">
            <w:pPr>
              <w:jc w:val="center"/>
              <w:rPr>
                <w:rFonts w:ascii="宋体" w:hAnsi="宋体" w:cs="宋体"/>
                <w:bCs/>
                <w:sz w:val="24"/>
                <w:szCs w:val="24"/>
              </w:rPr>
            </w:pPr>
          </w:p>
        </w:tc>
        <w:tc>
          <w:tcPr>
            <w:tcW w:w="1559" w:type="dxa"/>
          </w:tcPr>
          <w:p w:rsidR="007A265B" w:rsidRDefault="007A265B">
            <w:pPr>
              <w:jc w:val="center"/>
              <w:rPr>
                <w:rFonts w:ascii="宋体" w:hAnsi="宋体" w:cs="宋体"/>
                <w:bCs/>
                <w:sz w:val="24"/>
                <w:szCs w:val="24"/>
              </w:rPr>
            </w:pPr>
          </w:p>
        </w:tc>
        <w:tc>
          <w:tcPr>
            <w:tcW w:w="1541"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1074"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r>
      <w:tr w:rsidR="007A265B">
        <w:trPr>
          <w:cantSplit/>
          <w:trHeight w:val="245"/>
          <w:jc w:val="center"/>
        </w:trPr>
        <w:tc>
          <w:tcPr>
            <w:tcW w:w="709" w:type="dxa"/>
          </w:tcPr>
          <w:p w:rsidR="007A265B" w:rsidRDefault="009E7272">
            <w:pPr>
              <w:jc w:val="center"/>
              <w:rPr>
                <w:rFonts w:ascii="宋体" w:hAnsi="宋体" w:cs="宋体"/>
                <w:bCs/>
                <w:sz w:val="24"/>
                <w:szCs w:val="24"/>
              </w:rPr>
            </w:pPr>
            <w:r>
              <w:rPr>
                <w:rFonts w:ascii="宋体" w:hAnsi="宋体" w:cs="宋体" w:hint="eastAsia"/>
                <w:bCs/>
                <w:sz w:val="24"/>
                <w:szCs w:val="24"/>
              </w:rPr>
              <w:t>3</w:t>
            </w:r>
          </w:p>
        </w:tc>
        <w:tc>
          <w:tcPr>
            <w:tcW w:w="1418" w:type="dxa"/>
          </w:tcPr>
          <w:p w:rsidR="007A265B" w:rsidRDefault="007A265B">
            <w:pPr>
              <w:jc w:val="center"/>
              <w:rPr>
                <w:rFonts w:ascii="宋体" w:hAnsi="宋体" w:cs="宋体"/>
                <w:bCs/>
                <w:sz w:val="24"/>
                <w:szCs w:val="24"/>
              </w:rPr>
            </w:pPr>
          </w:p>
        </w:tc>
        <w:tc>
          <w:tcPr>
            <w:tcW w:w="1559" w:type="dxa"/>
          </w:tcPr>
          <w:p w:rsidR="007A265B" w:rsidRDefault="007A265B">
            <w:pPr>
              <w:jc w:val="center"/>
              <w:rPr>
                <w:rFonts w:ascii="宋体" w:hAnsi="宋体" w:cs="宋体"/>
                <w:bCs/>
                <w:sz w:val="24"/>
                <w:szCs w:val="24"/>
              </w:rPr>
            </w:pPr>
          </w:p>
        </w:tc>
        <w:tc>
          <w:tcPr>
            <w:tcW w:w="1541"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1074"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r>
      <w:tr w:rsidR="007A265B">
        <w:trPr>
          <w:cantSplit/>
          <w:trHeight w:val="85"/>
          <w:jc w:val="center"/>
        </w:trPr>
        <w:tc>
          <w:tcPr>
            <w:tcW w:w="709" w:type="dxa"/>
          </w:tcPr>
          <w:p w:rsidR="007A265B" w:rsidRDefault="009E7272">
            <w:pPr>
              <w:jc w:val="center"/>
              <w:rPr>
                <w:rFonts w:ascii="宋体" w:hAnsi="宋体" w:cs="宋体"/>
                <w:bCs/>
                <w:sz w:val="24"/>
                <w:szCs w:val="24"/>
              </w:rPr>
            </w:pPr>
            <w:r>
              <w:rPr>
                <w:rFonts w:ascii="宋体" w:hAnsi="宋体" w:cs="宋体" w:hint="eastAsia"/>
                <w:bCs/>
                <w:sz w:val="24"/>
                <w:szCs w:val="24"/>
              </w:rPr>
              <w:t>4</w:t>
            </w:r>
          </w:p>
        </w:tc>
        <w:tc>
          <w:tcPr>
            <w:tcW w:w="1418" w:type="dxa"/>
          </w:tcPr>
          <w:p w:rsidR="007A265B" w:rsidRDefault="007A265B">
            <w:pPr>
              <w:jc w:val="center"/>
              <w:rPr>
                <w:rFonts w:ascii="宋体" w:hAnsi="宋体" w:cs="宋体"/>
                <w:bCs/>
                <w:sz w:val="24"/>
                <w:szCs w:val="24"/>
              </w:rPr>
            </w:pPr>
          </w:p>
        </w:tc>
        <w:tc>
          <w:tcPr>
            <w:tcW w:w="1559" w:type="dxa"/>
          </w:tcPr>
          <w:p w:rsidR="007A265B" w:rsidRDefault="007A265B">
            <w:pPr>
              <w:jc w:val="center"/>
              <w:rPr>
                <w:rFonts w:ascii="宋体" w:hAnsi="宋体" w:cs="宋体"/>
                <w:bCs/>
                <w:sz w:val="24"/>
                <w:szCs w:val="24"/>
              </w:rPr>
            </w:pPr>
          </w:p>
        </w:tc>
        <w:tc>
          <w:tcPr>
            <w:tcW w:w="1541"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1074"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r>
      <w:tr w:rsidR="007A265B">
        <w:trPr>
          <w:cantSplit/>
          <w:trHeight w:val="169"/>
          <w:jc w:val="center"/>
        </w:trPr>
        <w:tc>
          <w:tcPr>
            <w:tcW w:w="709" w:type="dxa"/>
          </w:tcPr>
          <w:p w:rsidR="007A265B" w:rsidRDefault="009E7272">
            <w:pPr>
              <w:jc w:val="center"/>
              <w:rPr>
                <w:rFonts w:ascii="宋体" w:hAnsi="宋体" w:cs="宋体"/>
                <w:bCs/>
                <w:sz w:val="24"/>
                <w:szCs w:val="24"/>
              </w:rPr>
            </w:pPr>
            <w:r>
              <w:rPr>
                <w:rFonts w:ascii="宋体" w:hAnsi="宋体" w:cs="宋体" w:hint="eastAsia"/>
                <w:bCs/>
                <w:sz w:val="24"/>
                <w:szCs w:val="24"/>
              </w:rPr>
              <w:t>5</w:t>
            </w:r>
          </w:p>
        </w:tc>
        <w:tc>
          <w:tcPr>
            <w:tcW w:w="1418" w:type="dxa"/>
          </w:tcPr>
          <w:p w:rsidR="007A265B" w:rsidRDefault="007A265B">
            <w:pPr>
              <w:jc w:val="center"/>
              <w:rPr>
                <w:rFonts w:ascii="宋体" w:hAnsi="宋体" w:cs="宋体"/>
                <w:bCs/>
                <w:sz w:val="24"/>
                <w:szCs w:val="24"/>
              </w:rPr>
            </w:pPr>
          </w:p>
        </w:tc>
        <w:tc>
          <w:tcPr>
            <w:tcW w:w="1559" w:type="dxa"/>
          </w:tcPr>
          <w:p w:rsidR="007A265B" w:rsidRDefault="007A265B">
            <w:pPr>
              <w:jc w:val="center"/>
              <w:rPr>
                <w:rFonts w:ascii="宋体" w:hAnsi="宋体" w:cs="宋体"/>
                <w:bCs/>
                <w:sz w:val="24"/>
                <w:szCs w:val="24"/>
              </w:rPr>
            </w:pPr>
          </w:p>
        </w:tc>
        <w:tc>
          <w:tcPr>
            <w:tcW w:w="1541"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1074"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r>
      <w:tr w:rsidR="007A265B">
        <w:trPr>
          <w:cantSplit/>
          <w:trHeight w:val="390"/>
          <w:jc w:val="center"/>
        </w:trPr>
        <w:tc>
          <w:tcPr>
            <w:tcW w:w="709" w:type="dxa"/>
          </w:tcPr>
          <w:p w:rsidR="007A265B" w:rsidRDefault="009E7272">
            <w:pPr>
              <w:jc w:val="center"/>
              <w:rPr>
                <w:rFonts w:ascii="宋体" w:hAnsi="宋体" w:cs="宋体"/>
                <w:bCs/>
                <w:sz w:val="24"/>
                <w:szCs w:val="24"/>
              </w:rPr>
            </w:pPr>
            <w:r>
              <w:rPr>
                <w:rFonts w:ascii="宋体" w:hAnsi="宋体" w:cs="宋体" w:hint="eastAsia"/>
                <w:bCs/>
                <w:sz w:val="24"/>
                <w:szCs w:val="24"/>
              </w:rPr>
              <w:t>…</w:t>
            </w:r>
          </w:p>
        </w:tc>
        <w:tc>
          <w:tcPr>
            <w:tcW w:w="1418" w:type="dxa"/>
          </w:tcPr>
          <w:p w:rsidR="007A265B" w:rsidRDefault="007A265B">
            <w:pPr>
              <w:jc w:val="center"/>
              <w:rPr>
                <w:rFonts w:ascii="宋体" w:hAnsi="宋体" w:cs="宋体"/>
                <w:bCs/>
                <w:sz w:val="24"/>
                <w:szCs w:val="24"/>
              </w:rPr>
            </w:pPr>
          </w:p>
        </w:tc>
        <w:tc>
          <w:tcPr>
            <w:tcW w:w="1559" w:type="dxa"/>
          </w:tcPr>
          <w:p w:rsidR="007A265B" w:rsidRDefault="007A265B">
            <w:pPr>
              <w:jc w:val="center"/>
              <w:rPr>
                <w:rFonts w:ascii="宋体" w:hAnsi="宋体" w:cs="宋体"/>
                <w:bCs/>
                <w:sz w:val="24"/>
                <w:szCs w:val="24"/>
              </w:rPr>
            </w:pPr>
          </w:p>
        </w:tc>
        <w:tc>
          <w:tcPr>
            <w:tcW w:w="1541"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1074"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c>
          <w:tcPr>
            <w:tcW w:w="992" w:type="dxa"/>
          </w:tcPr>
          <w:p w:rsidR="007A265B" w:rsidRDefault="007A265B">
            <w:pPr>
              <w:jc w:val="center"/>
              <w:rPr>
                <w:rFonts w:ascii="宋体" w:hAnsi="宋体" w:cs="宋体"/>
                <w:bCs/>
                <w:sz w:val="24"/>
                <w:szCs w:val="24"/>
              </w:rPr>
            </w:pPr>
          </w:p>
        </w:tc>
      </w:tr>
    </w:tbl>
    <w:p w:rsidR="007A265B" w:rsidRDefault="009E7272">
      <w:pPr>
        <w:spacing w:line="440" w:lineRule="exact"/>
        <w:rPr>
          <w:rFonts w:asciiTheme="minorEastAsia" w:hAnsiTheme="minorEastAsia"/>
          <w:sz w:val="24"/>
          <w:szCs w:val="24"/>
        </w:rPr>
      </w:pPr>
      <w:r>
        <w:rPr>
          <w:rFonts w:asciiTheme="minorEastAsia" w:hAnsiTheme="minorEastAsia" w:hint="eastAsia"/>
          <w:sz w:val="24"/>
          <w:szCs w:val="24"/>
        </w:rPr>
        <w:t>备注：</w:t>
      </w:r>
    </w:p>
    <w:p w:rsidR="007A265B" w:rsidRDefault="009E7272">
      <w:pPr>
        <w:pStyle w:val="aff1"/>
        <w:numPr>
          <w:ilvl w:val="0"/>
          <w:numId w:val="15"/>
        </w:numPr>
        <w:spacing w:line="440" w:lineRule="exact"/>
        <w:ind w:firstLineChars="0"/>
        <w:rPr>
          <w:rFonts w:asciiTheme="minorEastAsia" w:hAnsiTheme="minorEastAsia"/>
          <w:sz w:val="24"/>
          <w:szCs w:val="24"/>
        </w:rPr>
      </w:pPr>
      <w:r>
        <w:rPr>
          <w:rFonts w:asciiTheme="minorEastAsia" w:hAnsiTheme="minorEastAsia" w:hint="eastAsia"/>
          <w:sz w:val="24"/>
          <w:szCs w:val="24"/>
        </w:rPr>
        <w:t>本表中价格不计入磋商报价中。</w:t>
      </w:r>
    </w:p>
    <w:p w:rsidR="007A265B" w:rsidRDefault="009E7272">
      <w:pPr>
        <w:pStyle w:val="aff1"/>
        <w:numPr>
          <w:ilvl w:val="0"/>
          <w:numId w:val="15"/>
        </w:numPr>
        <w:spacing w:line="440" w:lineRule="exact"/>
        <w:ind w:firstLineChars="0"/>
        <w:rPr>
          <w:rFonts w:asciiTheme="minorEastAsia" w:hAnsiTheme="minorEastAsia"/>
          <w:sz w:val="24"/>
          <w:szCs w:val="24"/>
        </w:rPr>
      </w:pPr>
      <w:r>
        <w:rPr>
          <w:rFonts w:asciiTheme="minorEastAsia" w:hAnsiTheme="minorEastAsia" w:hint="eastAsia"/>
          <w:sz w:val="24"/>
          <w:szCs w:val="24"/>
        </w:rPr>
        <w:t>本项目实施必须的、常用消耗的备品、备件（须注明数量、单价）</w:t>
      </w:r>
    </w:p>
    <w:p w:rsidR="007A265B" w:rsidRDefault="007A265B">
      <w:pPr>
        <w:spacing w:line="360" w:lineRule="auto"/>
        <w:jc w:val="left"/>
        <w:rPr>
          <w:rFonts w:ascii="宋体" w:cs="Times New Roman"/>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7A265B">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7A265B" w:rsidRDefault="009E7272">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7A265B" w:rsidRDefault="009E7272">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7A265B" w:rsidRDefault="009E7272">
      <w:pPr>
        <w:spacing w:line="440" w:lineRule="exact"/>
        <w:jc w:val="center"/>
        <w:outlineLvl w:val="0"/>
        <w:rPr>
          <w:rFonts w:ascii="宋体" w:hAnsi="宋体" w:cs="宋体"/>
          <w:b/>
          <w:sz w:val="24"/>
          <w:szCs w:val="24"/>
        </w:rPr>
      </w:pPr>
      <w:r>
        <w:rPr>
          <w:rFonts w:cs="Times New Roman"/>
        </w:rPr>
        <w:br w:type="page"/>
      </w:r>
      <w:bookmarkStart w:id="879" w:name="_Toc60925660"/>
      <w:bookmarkStart w:id="880" w:name="_Toc110002685"/>
      <w:r>
        <w:rPr>
          <w:rFonts w:ascii="宋体" w:hAnsi="宋体" w:cs="宋体" w:hint="eastAsia"/>
          <w:b/>
          <w:sz w:val="24"/>
          <w:szCs w:val="24"/>
        </w:rPr>
        <w:lastRenderedPageBreak/>
        <w:t>第六章</w:t>
      </w:r>
      <w:r>
        <w:rPr>
          <w:rFonts w:ascii="宋体" w:hAnsi="宋体" w:cs="宋体"/>
          <w:b/>
          <w:sz w:val="24"/>
          <w:szCs w:val="24"/>
        </w:rPr>
        <w:t xml:space="preserve"> </w:t>
      </w:r>
      <w:r>
        <w:rPr>
          <w:rFonts w:ascii="宋体" w:hAnsi="宋体" w:cs="宋体" w:hint="eastAsia"/>
          <w:b/>
          <w:sz w:val="24"/>
          <w:szCs w:val="24"/>
        </w:rPr>
        <w:t>补充条款</w:t>
      </w:r>
      <w:bookmarkEnd w:id="879"/>
      <w:bookmarkEnd w:id="880"/>
    </w:p>
    <w:p w:rsidR="007A265B" w:rsidRDefault="007A265B"/>
    <w:p w:rsidR="007A265B" w:rsidRDefault="007A265B"/>
    <w:p w:rsidR="007A265B" w:rsidRDefault="007A265B">
      <w:pPr>
        <w:widowControl/>
        <w:jc w:val="left"/>
      </w:pPr>
    </w:p>
    <w:p w:rsidR="007A265B" w:rsidRDefault="007A265B">
      <w:pPr>
        <w:widowControl/>
        <w:jc w:val="left"/>
      </w:pPr>
    </w:p>
    <w:sectPr w:rsidR="007A265B">
      <w:headerReference w:type="default" r:id="rId20"/>
      <w:footerReference w:type="default" r:id="rId21"/>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25" w:rsidRDefault="00CF3025">
      <w:r>
        <w:separator/>
      </w:r>
    </w:p>
  </w:endnote>
  <w:endnote w:type="continuationSeparator" w:id="0">
    <w:p w:rsidR="00CF3025" w:rsidRDefault="00CF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5B" w:rsidRDefault="009E7272">
    <w:pPr>
      <w:pStyle w:val="ae"/>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rPr>
      <w:t>68</w:t>
    </w:r>
    <w:r>
      <w:rPr>
        <w:rStyle w:val="af8"/>
      </w:rPr>
      <w:fldChar w:fldCharType="end"/>
    </w:r>
  </w:p>
  <w:p w:rsidR="007A265B" w:rsidRDefault="007A265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5B" w:rsidRDefault="007A265B">
    <w:pPr>
      <w:pStyle w:val="ae"/>
      <w:ind w:right="90"/>
      <w:jc w:val="right"/>
    </w:pPr>
  </w:p>
  <w:p w:rsidR="007A265B" w:rsidRDefault="007A265B">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5B" w:rsidRDefault="009E7272">
    <w:pPr>
      <w:pStyle w:val="ae"/>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DB589A" w:rsidRPr="00DB589A">
      <w:rPr>
        <w:rFonts w:ascii="宋体" w:hAnsi="宋体"/>
        <w:noProof/>
        <w:sz w:val="30"/>
        <w:szCs w:val="30"/>
        <w:lang w:val="zh-CN"/>
      </w:rPr>
      <w:t>3</w:t>
    </w:r>
    <w:r>
      <w:rPr>
        <w:rFonts w:ascii="宋体" w:hAnsi="宋体"/>
        <w:sz w:val="30"/>
        <w:szCs w:val="3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5B" w:rsidRDefault="009E7272">
    <w:pPr>
      <w:pStyle w:val="ae"/>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DB589A" w:rsidRPr="00DB589A">
      <w:rPr>
        <w:rFonts w:ascii="宋体" w:hAnsi="宋体"/>
        <w:noProof/>
        <w:sz w:val="30"/>
        <w:szCs w:val="30"/>
        <w:lang w:val="zh-CN"/>
      </w:rPr>
      <w:t>99</w:t>
    </w:r>
    <w:r>
      <w:rPr>
        <w:rFonts w:ascii="宋体" w:hAnsi="宋体"/>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25" w:rsidRDefault="00CF3025">
      <w:r>
        <w:separator/>
      </w:r>
    </w:p>
  </w:footnote>
  <w:footnote w:type="continuationSeparator" w:id="0">
    <w:p w:rsidR="00CF3025" w:rsidRDefault="00CF3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5B" w:rsidRDefault="007A265B">
    <w:pPr>
      <w:pStyle w:val="af"/>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5B" w:rsidRDefault="007A265B">
    <w:pPr>
      <w:pStyle w:val="af"/>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9B24D"/>
    <w:multiLevelType w:val="singleLevel"/>
    <w:tmpl w:val="9229B24D"/>
    <w:lvl w:ilvl="0">
      <w:start w:val="2"/>
      <w:numFmt w:val="chineseCounting"/>
      <w:suff w:val="nothing"/>
      <w:lvlText w:val="%1、"/>
      <w:lvlJc w:val="left"/>
      <w:rPr>
        <w:rFonts w:hint="eastAsia"/>
      </w:rPr>
    </w:lvl>
  </w:abstractNum>
  <w:abstractNum w:abstractNumId="1">
    <w:nsid w:val="BA6FE696"/>
    <w:multiLevelType w:val="singleLevel"/>
    <w:tmpl w:val="BA6FE696"/>
    <w:lvl w:ilvl="0">
      <w:start w:val="3"/>
      <w:numFmt w:val="decimalFullWidth"/>
      <w:suff w:val="space"/>
      <w:lvlText w:val="%1."/>
      <w:lvlJc w:val="left"/>
      <w:rPr>
        <w:rFonts w:hint="eastAsia"/>
      </w:rPr>
    </w:lvl>
  </w:abstractNum>
  <w:abstractNum w:abstractNumId="2">
    <w:nsid w:val="D38B1CF7"/>
    <w:multiLevelType w:val="singleLevel"/>
    <w:tmpl w:val="D38B1CF7"/>
    <w:lvl w:ilvl="0">
      <w:start w:val="1"/>
      <w:numFmt w:val="chineseCounting"/>
      <w:suff w:val="space"/>
      <w:lvlText w:val="第%1部分"/>
      <w:lvlJc w:val="left"/>
      <w:rPr>
        <w:rFonts w:hint="eastAsia"/>
      </w:rPr>
    </w:lvl>
  </w:abstractNum>
  <w:abstractNum w:abstractNumId="3">
    <w:nsid w:val="049FE92F"/>
    <w:multiLevelType w:val="singleLevel"/>
    <w:tmpl w:val="049FE92F"/>
    <w:lvl w:ilvl="0">
      <w:start w:val="1"/>
      <w:numFmt w:val="chineseCounting"/>
      <w:suff w:val="nothing"/>
      <w:lvlText w:val="%1、"/>
      <w:lvlJc w:val="left"/>
      <w:rPr>
        <w:rFonts w:hint="eastAsia"/>
      </w:rPr>
    </w:lvl>
  </w:abstractNum>
  <w:abstractNum w:abstractNumId="4">
    <w:nsid w:val="12382A7A"/>
    <w:multiLevelType w:val="multilevel"/>
    <w:tmpl w:val="12382A7A"/>
    <w:lvl w:ilvl="0">
      <w:start w:val="1"/>
      <w:numFmt w:val="decimal"/>
      <w:pStyle w:val="1"/>
      <w:lvlText w:val="%1"/>
      <w:lvlJc w:val="left"/>
      <w:pPr>
        <w:tabs>
          <w:tab w:val="left" w:pos="425"/>
        </w:tabs>
        <w:ind w:left="425" w:hanging="425"/>
      </w:p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nsid w:val="1650E845"/>
    <w:multiLevelType w:val="singleLevel"/>
    <w:tmpl w:val="1650E845"/>
    <w:lvl w:ilvl="0">
      <w:start w:val="4"/>
      <w:numFmt w:val="chineseCounting"/>
      <w:suff w:val="space"/>
      <w:lvlText w:val="第%1章"/>
      <w:lvlJc w:val="left"/>
      <w:rPr>
        <w:rFonts w:hint="eastAsia"/>
      </w:rPr>
    </w:lvl>
  </w:abstractNum>
  <w:abstractNum w:abstractNumId="6">
    <w:nsid w:val="1FCD311C"/>
    <w:multiLevelType w:val="multilevel"/>
    <w:tmpl w:val="1FCD311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BB0BB3"/>
    <w:multiLevelType w:val="singleLevel"/>
    <w:tmpl w:val="24BB0BB3"/>
    <w:lvl w:ilvl="0">
      <w:start w:val="28"/>
      <w:numFmt w:val="decimal"/>
      <w:suff w:val="nothing"/>
      <w:lvlText w:val="%1、"/>
      <w:lvlJc w:val="left"/>
    </w:lvl>
  </w:abstractNum>
  <w:abstractNum w:abstractNumId="8">
    <w:nsid w:val="255AFA10"/>
    <w:multiLevelType w:val="singleLevel"/>
    <w:tmpl w:val="255AFA10"/>
    <w:lvl w:ilvl="0">
      <w:start w:val="4"/>
      <w:numFmt w:val="decimal"/>
      <w:suff w:val="nothing"/>
      <w:lvlText w:val="%1、"/>
      <w:lvlJc w:val="left"/>
    </w:lvl>
  </w:abstractNum>
  <w:abstractNum w:abstractNumId="9">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C8F519"/>
    <w:multiLevelType w:val="singleLevel"/>
    <w:tmpl w:val="3AC8F519"/>
    <w:lvl w:ilvl="0">
      <w:start w:val="2"/>
      <w:numFmt w:val="decimal"/>
      <w:suff w:val="nothing"/>
      <w:lvlText w:val="%1、"/>
      <w:lvlJc w:val="left"/>
    </w:lvl>
  </w:abstractNum>
  <w:abstractNum w:abstractNumId="11">
    <w:nsid w:val="54A93673"/>
    <w:multiLevelType w:val="singleLevel"/>
    <w:tmpl w:val="54A93673"/>
    <w:lvl w:ilvl="0">
      <w:start w:val="1"/>
      <w:numFmt w:val="chineseCounting"/>
      <w:suff w:val="nothing"/>
      <w:lvlText w:val="%1、"/>
      <w:lvlJc w:val="left"/>
      <w:rPr>
        <w:rFonts w:hint="eastAsia"/>
      </w:rPr>
    </w:lvl>
  </w:abstractNum>
  <w:abstractNum w:abstractNumId="12">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6957A829"/>
    <w:multiLevelType w:val="singleLevel"/>
    <w:tmpl w:val="6957A829"/>
    <w:lvl w:ilvl="0">
      <w:start w:val="14"/>
      <w:numFmt w:val="decimal"/>
      <w:suff w:val="nothing"/>
      <w:lvlText w:val="%1、"/>
      <w:lvlJc w:val="left"/>
    </w:lvl>
  </w:abstractNum>
  <w:abstractNum w:abstractNumId="14">
    <w:nsid w:val="796F6EA1"/>
    <w:multiLevelType w:val="multilevel"/>
    <w:tmpl w:val="796F6E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4"/>
  </w:num>
  <w:num w:numId="3">
    <w:abstractNumId w:val="12"/>
  </w:num>
  <w:num w:numId="4">
    <w:abstractNumId w:val="5"/>
  </w:num>
  <w:num w:numId="5">
    <w:abstractNumId w:val="2"/>
  </w:num>
  <w:num w:numId="6">
    <w:abstractNumId w:val="1"/>
  </w:num>
  <w:num w:numId="7">
    <w:abstractNumId w:val="7"/>
  </w:num>
  <w:num w:numId="8">
    <w:abstractNumId w:val="8"/>
  </w:num>
  <w:num w:numId="9">
    <w:abstractNumId w:val="0"/>
  </w:num>
  <w:num w:numId="10">
    <w:abstractNumId w:val="13"/>
  </w:num>
  <w:num w:numId="11">
    <w:abstractNumId w:val="10"/>
  </w:num>
  <w:num w:numId="12">
    <w:abstractNumId w:val="11"/>
  </w:num>
  <w:num w:numId="13">
    <w:abstractNumId w:val="3"/>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OTQ5ODIxZTVlMmM2ODA4OWUyZWM4ZjE2YWM2OTYifQ=="/>
  </w:docVars>
  <w:rsids>
    <w:rsidRoot w:val="00A16EFE"/>
    <w:rsid w:val="00000319"/>
    <w:rsid w:val="00001A32"/>
    <w:rsid w:val="00011BD8"/>
    <w:rsid w:val="00027DC0"/>
    <w:rsid w:val="000332D1"/>
    <w:rsid w:val="00034E8F"/>
    <w:rsid w:val="000362F5"/>
    <w:rsid w:val="00036E4C"/>
    <w:rsid w:val="0004166C"/>
    <w:rsid w:val="00041DDC"/>
    <w:rsid w:val="000468FE"/>
    <w:rsid w:val="00056920"/>
    <w:rsid w:val="0008599A"/>
    <w:rsid w:val="00095A35"/>
    <w:rsid w:val="00096968"/>
    <w:rsid w:val="000A17E1"/>
    <w:rsid w:val="000A4050"/>
    <w:rsid w:val="000A60CB"/>
    <w:rsid w:val="000B1B19"/>
    <w:rsid w:val="000B30B3"/>
    <w:rsid w:val="000B59DC"/>
    <w:rsid w:val="000C055A"/>
    <w:rsid w:val="000C5017"/>
    <w:rsid w:val="000D18BB"/>
    <w:rsid w:val="000D4304"/>
    <w:rsid w:val="000D5096"/>
    <w:rsid w:val="000E2C80"/>
    <w:rsid w:val="000E50ED"/>
    <w:rsid w:val="000E54DB"/>
    <w:rsid w:val="000E75E7"/>
    <w:rsid w:val="000F0AED"/>
    <w:rsid w:val="000F2B17"/>
    <w:rsid w:val="000F2C16"/>
    <w:rsid w:val="000F4BDF"/>
    <w:rsid w:val="001002E8"/>
    <w:rsid w:val="00105D23"/>
    <w:rsid w:val="001166C3"/>
    <w:rsid w:val="0012058C"/>
    <w:rsid w:val="001208E8"/>
    <w:rsid w:val="001257F7"/>
    <w:rsid w:val="00127A2C"/>
    <w:rsid w:val="00131203"/>
    <w:rsid w:val="0013530D"/>
    <w:rsid w:val="0014754A"/>
    <w:rsid w:val="00155B10"/>
    <w:rsid w:val="00166F9F"/>
    <w:rsid w:val="001804A5"/>
    <w:rsid w:val="0018427E"/>
    <w:rsid w:val="001A7ABD"/>
    <w:rsid w:val="001B381F"/>
    <w:rsid w:val="001B4907"/>
    <w:rsid w:val="001C1B9C"/>
    <w:rsid w:val="001C54F2"/>
    <w:rsid w:val="001D3147"/>
    <w:rsid w:val="001D424B"/>
    <w:rsid w:val="001E22D9"/>
    <w:rsid w:val="001F1043"/>
    <w:rsid w:val="001F5599"/>
    <w:rsid w:val="001F6F81"/>
    <w:rsid w:val="00203307"/>
    <w:rsid w:val="00221B66"/>
    <w:rsid w:val="002248E3"/>
    <w:rsid w:val="00235C4F"/>
    <w:rsid w:val="002438EF"/>
    <w:rsid w:val="002522AF"/>
    <w:rsid w:val="00254ADB"/>
    <w:rsid w:val="00260CFB"/>
    <w:rsid w:val="0027239E"/>
    <w:rsid w:val="00274E36"/>
    <w:rsid w:val="002816E6"/>
    <w:rsid w:val="0028181E"/>
    <w:rsid w:val="00281DC8"/>
    <w:rsid w:val="0029734A"/>
    <w:rsid w:val="002A32C6"/>
    <w:rsid w:val="002A4664"/>
    <w:rsid w:val="002B4152"/>
    <w:rsid w:val="002C2F90"/>
    <w:rsid w:val="002C631D"/>
    <w:rsid w:val="002C6B7D"/>
    <w:rsid w:val="002D344F"/>
    <w:rsid w:val="002D5228"/>
    <w:rsid w:val="002D69B4"/>
    <w:rsid w:val="002F0ADF"/>
    <w:rsid w:val="002F1E0B"/>
    <w:rsid w:val="002F3B26"/>
    <w:rsid w:val="00303696"/>
    <w:rsid w:val="003052EF"/>
    <w:rsid w:val="00317416"/>
    <w:rsid w:val="00320168"/>
    <w:rsid w:val="003209C6"/>
    <w:rsid w:val="00320CD1"/>
    <w:rsid w:val="0032252F"/>
    <w:rsid w:val="00344014"/>
    <w:rsid w:val="00346D82"/>
    <w:rsid w:val="00350CC9"/>
    <w:rsid w:val="00361511"/>
    <w:rsid w:val="00366260"/>
    <w:rsid w:val="00366A6B"/>
    <w:rsid w:val="00373691"/>
    <w:rsid w:val="00373EAA"/>
    <w:rsid w:val="00374533"/>
    <w:rsid w:val="0039338C"/>
    <w:rsid w:val="003A1D47"/>
    <w:rsid w:val="003A2AB0"/>
    <w:rsid w:val="003A4B26"/>
    <w:rsid w:val="003A7017"/>
    <w:rsid w:val="003B6D08"/>
    <w:rsid w:val="003D47D3"/>
    <w:rsid w:val="003D4913"/>
    <w:rsid w:val="003D555B"/>
    <w:rsid w:val="003E6264"/>
    <w:rsid w:val="003F558D"/>
    <w:rsid w:val="00414330"/>
    <w:rsid w:val="00416F0E"/>
    <w:rsid w:val="00433962"/>
    <w:rsid w:val="00437E12"/>
    <w:rsid w:val="00442AD9"/>
    <w:rsid w:val="00455A7E"/>
    <w:rsid w:val="00460C8D"/>
    <w:rsid w:val="00461509"/>
    <w:rsid w:val="00487B77"/>
    <w:rsid w:val="004A1C7E"/>
    <w:rsid w:val="004A6F5E"/>
    <w:rsid w:val="004B22BE"/>
    <w:rsid w:val="004B3984"/>
    <w:rsid w:val="004B3A75"/>
    <w:rsid w:val="004B4623"/>
    <w:rsid w:val="004B5330"/>
    <w:rsid w:val="004B5348"/>
    <w:rsid w:val="004C13D0"/>
    <w:rsid w:val="004D1F11"/>
    <w:rsid w:val="004D310B"/>
    <w:rsid w:val="004D681F"/>
    <w:rsid w:val="004E2A72"/>
    <w:rsid w:val="004F0718"/>
    <w:rsid w:val="004F52A0"/>
    <w:rsid w:val="004F703E"/>
    <w:rsid w:val="004F7EFB"/>
    <w:rsid w:val="0050752B"/>
    <w:rsid w:val="005132CB"/>
    <w:rsid w:val="00516A81"/>
    <w:rsid w:val="00516A84"/>
    <w:rsid w:val="005209B2"/>
    <w:rsid w:val="005262B8"/>
    <w:rsid w:val="005346F0"/>
    <w:rsid w:val="00560187"/>
    <w:rsid w:val="00562759"/>
    <w:rsid w:val="00562C22"/>
    <w:rsid w:val="0057074E"/>
    <w:rsid w:val="00574F01"/>
    <w:rsid w:val="0058161E"/>
    <w:rsid w:val="005908A5"/>
    <w:rsid w:val="005B2C97"/>
    <w:rsid w:val="005C373F"/>
    <w:rsid w:val="005E721D"/>
    <w:rsid w:val="005E7E01"/>
    <w:rsid w:val="00601328"/>
    <w:rsid w:val="00615BC3"/>
    <w:rsid w:val="006201EB"/>
    <w:rsid w:val="006238F1"/>
    <w:rsid w:val="00640516"/>
    <w:rsid w:val="006653CE"/>
    <w:rsid w:val="00671DB4"/>
    <w:rsid w:val="00672557"/>
    <w:rsid w:val="00681DD5"/>
    <w:rsid w:val="006823A9"/>
    <w:rsid w:val="00684D22"/>
    <w:rsid w:val="00687647"/>
    <w:rsid w:val="006924FE"/>
    <w:rsid w:val="006961C2"/>
    <w:rsid w:val="006A25A8"/>
    <w:rsid w:val="006A6D76"/>
    <w:rsid w:val="006B72F7"/>
    <w:rsid w:val="006C03C3"/>
    <w:rsid w:val="006C0EC7"/>
    <w:rsid w:val="006D0862"/>
    <w:rsid w:val="006D3AE4"/>
    <w:rsid w:val="006E1FD1"/>
    <w:rsid w:val="006E2E62"/>
    <w:rsid w:val="00707BBC"/>
    <w:rsid w:val="007157F7"/>
    <w:rsid w:val="007341DA"/>
    <w:rsid w:val="00735EFD"/>
    <w:rsid w:val="00736F52"/>
    <w:rsid w:val="00740AAF"/>
    <w:rsid w:val="007424BA"/>
    <w:rsid w:val="007434F4"/>
    <w:rsid w:val="00746E11"/>
    <w:rsid w:val="0075209E"/>
    <w:rsid w:val="007568CF"/>
    <w:rsid w:val="00757436"/>
    <w:rsid w:val="00772D13"/>
    <w:rsid w:val="0077363B"/>
    <w:rsid w:val="007773F7"/>
    <w:rsid w:val="0077778C"/>
    <w:rsid w:val="0078728E"/>
    <w:rsid w:val="0078778C"/>
    <w:rsid w:val="0079437E"/>
    <w:rsid w:val="00796457"/>
    <w:rsid w:val="007A0723"/>
    <w:rsid w:val="007A265B"/>
    <w:rsid w:val="007A2F2E"/>
    <w:rsid w:val="007B15FB"/>
    <w:rsid w:val="007B7FC9"/>
    <w:rsid w:val="007C00B5"/>
    <w:rsid w:val="007C1603"/>
    <w:rsid w:val="007C30BA"/>
    <w:rsid w:val="007C43F9"/>
    <w:rsid w:val="007C46A5"/>
    <w:rsid w:val="007E24F0"/>
    <w:rsid w:val="007E2A0F"/>
    <w:rsid w:val="007E2A18"/>
    <w:rsid w:val="007E62D3"/>
    <w:rsid w:val="007F3548"/>
    <w:rsid w:val="007F43B8"/>
    <w:rsid w:val="007F6124"/>
    <w:rsid w:val="007F63E6"/>
    <w:rsid w:val="007F7DC8"/>
    <w:rsid w:val="007F7F02"/>
    <w:rsid w:val="008249D7"/>
    <w:rsid w:val="008268D8"/>
    <w:rsid w:val="00833E6A"/>
    <w:rsid w:val="0083625C"/>
    <w:rsid w:val="00836793"/>
    <w:rsid w:val="00836E8C"/>
    <w:rsid w:val="0084479E"/>
    <w:rsid w:val="008459C6"/>
    <w:rsid w:val="00851DF5"/>
    <w:rsid w:val="00854E45"/>
    <w:rsid w:val="00863C9E"/>
    <w:rsid w:val="00867A9C"/>
    <w:rsid w:val="00876FC1"/>
    <w:rsid w:val="00886C1C"/>
    <w:rsid w:val="0089283C"/>
    <w:rsid w:val="008951B9"/>
    <w:rsid w:val="008A5088"/>
    <w:rsid w:val="008B34F9"/>
    <w:rsid w:val="008C4FFD"/>
    <w:rsid w:val="008C5CB5"/>
    <w:rsid w:val="008C5EB3"/>
    <w:rsid w:val="008E1DDC"/>
    <w:rsid w:val="008E5A0A"/>
    <w:rsid w:val="008F3FB3"/>
    <w:rsid w:val="0090048E"/>
    <w:rsid w:val="00900E42"/>
    <w:rsid w:val="00902413"/>
    <w:rsid w:val="00907EBA"/>
    <w:rsid w:val="009164B2"/>
    <w:rsid w:val="00916E4E"/>
    <w:rsid w:val="009217B6"/>
    <w:rsid w:val="00922BBE"/>
    <w:rsid w:val="00922D5E"/>
    <w:rsid w:val="00927D5E"/>
    <w:rsid w:val="0093061B"/>
    <w:rsid w:val="00930A71"/>
    <w:rsid w:val="009317B2"/>
    <w:rsid w:val="0094282C"/>
    <w:rsid w:val="00942A24"/>
    <w:rsid w:val="0094643E"/>
    <w:rsid w:val="00954A8C"/>
    <w:rsid w:val="00957BE4"/>
    <w:rsid w:val="009602AC"/>
    <w:rsid w:val="00966179"/>
    <w:rsid w:val="00980B3F"/>
    <w:rsid w:val="00981A20"/>
    <w:rsid w:val="00984C09"/>
    <w:rsid w:val="009901C0"/>
    <w:rsid w:val="00995DCC"/>
    <w:rsid w:val="00997D69"/>
    <w:rsid w:val="009B33EC"/>
    <w:rsid w:val="009B4D03"/>
    <w:rsid w:val="009B5FDE"/>
    <w:rsid w:val="009D02B0"/>
    <w:rsid w:val="009D0D16"/>
    <w:rsid w:val="009D35DC"/>
    <w:rsid w:val="009D6CF4"/>
    <w:rsid w:val="009D7A4C"/>
    <w:rsid w:val="009E7272"/>
    <w:rsid w:val="00A0454D"/>
    <w:rsid w:val="00A12D94"/>
    <w:rsid w:val="00A15CE2"/>
    <w:rsid w:val="00A16EFE"/>
    <w:rsid w:val="00A20459"/>
    <w:rsid w:val="00A30B61"/>
    <w:rsid w:val="00A323BF"/>
    <w:rsid w:val="00A3465A"/>
    <w:rsid w:val="00A355D6"/>
    <w:rsid w:val="00A3659D"/>
    <w:rsid w:val="00A474E7"/>
    <w:rsid w:val="00A47A48"/>
    <w:rsid w:val="00A661F5"/>
    <w:rsid w:val="00A74205"/>
    <w:rsid w:val="00A80E54"/>
    <w:rsid w:val="00A81758"/>
    <w:rsid w:val="00A931BF"/>
    <w:rsid w:val="00A93ADE"/>
    <w:rsid w:val="00AA2BF5"/>
    <w:rsid w:val="00AA431C"/>
    <w:rsid w:val="00AA6D8F"/>
    <w:rsid w:val="00AA74EB"/>
    <w:rsid w:val="00AC09E2"/>
    <w:rsid w:val="00AC5DD5"/>
    <w:rsid w:val="00AD29C7"/>
    <w:rsid w:val="00AD2A26"/>
    <w:rsid w:val="00AE28AC"/>
    <w:rsid w:val="00AE4608"/>
    <w:rsid w:val="00AE5EB5"/>
    <w:rsid w:val="00AF077A"/>
    <w:rsid w:val="00AF614F"/>
    <w:rsid w:val="00B24BD7"/>
    <w:rsid w:val="00B40F9C"/>
    <w:rsid w:val="00B41B8B"/>
    <w:rsid w:val="00B55800"/>
    <w:rsid w:val="00B65060"/>
    <w:rsid w:val="00B665B2"/>
    <w:rsid w:val="00B8123D"/>
    <w:rsid w:val="00B81F6F"/>
    <w:rsid w:val="00B825FC"/>
    <w:rsid w:val="00B86363"/>
    <w:rsid w:val="00B86635"/>
    <w:rsid w:val="00BB53E5"/>
    <w:rsid w:val="00BB58B3"/>
    <w:rsid w:val="00BB7558"/>
    <w:rsid w:val="00BC532F"/>
    <w:rsid w:val="00BC7509"/>
    <w:rsid w:val="00BD1105"/>
    <w:rsid w:val="00BD4C3C"/>
    <w:rsid w:val="00BD5C7F"/>
    <w:rsid w:val="00BD7BD2"/>
    <w:rsid w:val="00BE32B0"/>
    <w:rsid w:val="00BE3AF6"/>
    <w:rsid w:val="00C01EB6"/>
    <w:rsid w:val="00C049A6"/>
    <w:rsid w:val="00C15C87"/>
    <w:rsid w:val="00C20885"/>
    <w:rsid w:val="00C23005"/>
    <w:rsid w:val="00C2574B"/>
    <w:rsid w:val="00C3747F"/>
    <w:rsid w:val="00C50F3B"/>
    <w:rsid w:val="00C55611"/>
    <w:rsid w:val="00C64BAB"/>
    <w:rsid w:val="00C81017"/>
    <w:rsid w:val="00C83A09"/>
    <w:rsid w:val="00C83B36"/>
    <w:rsid w:val="00C934EB"/>
    <w:rsid w:val="00CA5FF9"/>
    <w:rsid w:val="00CA730D"/>
    <w:rsid w:val="00CB38DE"/>
    <w:rsid w:val="00CB47C8"/>
    <w:rsid w:val="00CB4EFD"/>
    <w:rsid w:val="00CB6D7B"/>
    <w:rsid w:val="00CD3690"/>
    <w:rsid w:val="00CD466B"/>
    <w:rsid w:val="00CE468D"/>
    <w:rsid w:val="00CE68B3"/>
    <w:rsid w:val="00CF3025"/>
    <w:rsid w:val="00CF533F"/>
    <w:rsid w:val="00CF569F"/>
    <w:rsid w:val="00CF7DD7"/>
    <w:rsid w:val="00D004FF"/>
    <w:rsid w:val="00D068E7"/>
    <w:rsid w:val="00D14A9E"/>
    <w:rsid w:val="00D25DE9"/>
    <w:rsid w:val="00D264AB"/>
    <w:rsid w:val="00D312AA"/>
    <w:rsid w:val="00D352D6"/>
    <w:rsid w:val="00D4355B"/>
    <w:rsid w:val="00D53E10"/>
    <w:rsid w:val="00D564D0"/>
    <w:rsid w:val="00D6094A"/>
    <w:rsid w:val="00D65670"/>
    <w:rsid w:val="00D71065"/>
    <w:rsid w:val="00D73E1E"/>
    <w:rsid w:val="00D802C1"/>
    <w:rsid w:val="00D834D7"/>
    <w:rsid w:val="00DA0AF0"/>
    <w:rsid w:val="00DA4439"/>
    <w:rsid w:val="00DA6BF9"/>
    <w:rsid w:val="00DB4EFE"/>
    <w:rsid w:val="00DB589A"/>
    <w:rsid w:val="00DC03F3"/>
    <w:rsid w:val="00DC32A5"/>
    <w:rsid w:val="00DC73E5"/>
    <w:rsid w:val="00DD1E7B"/>
    <w:rsid w:val="00DD21BC"/>
    <w:rsid w:val="00DD5CB9"/>
    <w:rsid w:val="00DD7903"/>
    <w:rsid w:val="00DF3A6E"/>
    <w:rsid w:val="00E00461"/>
    <w:rsid w:val="00E30D0B"/>
    <w:rsid w:val="00E31F58"/>
    <w:rsid w:val="00E37955"/>
    <w:rsid w:val="00E42D28"/>
    <w:rsid w:val="00E56568"/>
    <w:rsid w:val="00E627A8"/>
    <w:rsid w:val="00E6628B"/>
    <w:rsid w:val="00E77AB3"/>
    <w:rsid w:val="00E804A7"/>
    <w:rsid w:val="00E80C6E"/>
    <w:rsid w:val="00E84266"/>
    <w:rsid w:val="00E95468"/>
    <w:rsid w:val="00EA7B62"/>
    <w:rsid w:val="00EB793F"/>
    <w:rsid w:val="00ED447F"/>
    <w:rsid w:val="00EE1DC1"/>
    <w:rsid w:val="00EE36E7"/>
    <w:rsid w:val="00EE6025"/>
    <w:rsid w:val="00F16461"/>
    <w:rsid w:val="00F1744B"/>
    <w:rsid w:val="00F276D7"/>
    <w:rsid w:val="00F45668"/>
    <w:rsid w:val="00F45854"/>
    <w:rsid w:val="00F530F3"/>
    <w:rsid w:val="00F60AD7"/>
    <w:rsid w:val="00F6204E"/>
    <w:rsid w:val="00F64AEA"/>
    <w:rsid w:val="00F7313F"/>
    <w:rsid w:val="00F73938"/>
    <w:rsid w:val="00F75125"/>
    <w:rsid w:val="00F93A72"/>
    <w:rsid w:val="00FA1A1C"/>
    <w:rsid w:val="00FA5E93"/>
    <w:rsid w:val="00FB1F71"/>
    <w:rsid w:val="00FB2DDD"/>
    <w:rsid w:val="00FB7123"/>
    <w:rsid w:val="00FD1B2B"/>
    <w:rsid w:val="00FD719F"/>
    <w:rsid w:val="00FE0BD3"/>
    <w:rsid w:val="00FE14C4"/>
    <w:rsid w:val="00FF0B56"/>
    <w:rsid w:val="00FF6B2B"/>
    <w:rsid w:val="00FF7968"/>
    <w:rsid w:val="01AE156F"/>
    <w:rsid w:val="038F00EE"/>
    <w:rsid w:val="08DF02AB"/>
    <w:rsid w:val="0C3E512D"/>
    <w:rsid w:val="0DA50DFE"/>
    <w:rsid w:val="0DDD53D0"/>
    <w:rsid w:val="0F1D1B2D"/>
    <w:rsid w:val="0F6239E3"/>
    <w:rsid w:val="10F7015B"/>
    <w:rsid w:val="15EC216B"/>
    <w:rsid w:val="16353C00"/>
    <w:rsid w:val="1783166B"/>
    <w:rsid w:val="1A95010A"/>
    <w:rsid w:val="1D507571"/>
    <w:rsid w:val="212725D3"/>
    <w:rsid w:val="225A05A1"/>
    <w:rsid w:val="25E908D8"/>
    <w:rsid w:val="2B0E4A3D"/>
    <w:rsid w:val="2F7E7AFD"/>
    <w:rsid w:val="345A7759"/>
    <w:rsid w:val="35D83F6D"/>
    <w:rsid w:val="36632356"/>
    <w:rsid w:val="37753923"/>
    <w:rsid w:val="38D805B0"/>
    <w:rsid w:val="39AA236A"/>
    <w:rsid w:val="3F4A1C1A"/>
    <w:rsid w:val="42026DB8"/>
    <w:rsid w:val="43F8280E"/>
    <w:rsid w:val="4A2D2426"/>
    <w:rsid w:val="4E2B7071"/>
    <w:rsid w:val="4E920CEA"/>
    <w:rsid w:val="54E63D3C"/>
    <w:rsid w:val="58020ED6"/>
    <w:rsid w:val="5F487D43"/>
    <w:rsid w:val="5F9340F2"/>
    <w:rsid w:val="5FEF4BE2"/>
    <w:rsid w:val="61BA4586"/>
    <w:rsid w:val="63F42AE5"/>
    <w:rsid w:val="64536B9A"/>
    <w:rsid w:val="65F82EFF"/>
    <w:rsid w:val="679E335E"/>
    <w:rsid w:val="69C02DDA"/>
    <w:rsid w:val="6B722522"/>
    <w:rsid w:val="6BD526E8"/>
    <w:rsid w:val="72661C8F"/>
    <w:rsid w:val="778F7970"/>
    <w:rsid w:val="78000AED"/>
    <w:rsid w:val="78354AF9"/>
    <w:rsid w:val="7A6D4434"/>
    <w:rsid w:val="7C613B24"/>
    <w:rsid w:val="7E3A3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黑体"/>
      <w:kern w:val="2"/>
      <w:sz w:val="21"/>
      <w:szCs w:val="22"/>
    </w:rPr>
  </w:style>
  <w:style w:type="paragraph" w:styleId="10">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uiPriority w:val="9"/>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paragraph" w:styleId="4">
    <w:name w:val="heading 4"/>
    <w:basedOn w:val="a"/>
    <w:next w:val="a"/>
    <w:link w:val="4Char"/>
    <w:qFormat/>
    <w:pPr>
      <w:keepNext/>
      <w:keepLines/>
      <w:spacing w:line="372" w:lineRule="auto"/>
      <w:outlineLvl w:val="3"/>
    </w:pPr>
    <w:rPr>
      <w:rFonts w:ascii="Arial" w:eastAsia="黑体" w:hAnsi="Arial" w:cstheme="minorBidi"/>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rFonts w:cs="Times New Roman"/>
      <w:kern w:val="0"/>
      <w:sz w:val="24"/>
      <w:szCs w:val="20"/>
    </w:rPr>
  </w:style>
  <w:style w:type="paragraph" w:styleId="7">
    <w:name w:val="toc 7"/>
    <w:basedOn w:val="a"/>
    <w:next w:val="a"/>
    <w:qFormat/>
    <w:pPr>
      <w:ind w:leftChars="1200" w:left="2520"/>
    </w:pPr>
    <w:rPr>
      <w:rFonts w:ascii="Times New Roman" w:hAnsi="Times New Roman" w:cs="Times New Roman"/>
      <w:szCs w:val="24"/>
    </w:rPr>
  </w:style>
  <w:style w:type="paragraph" w:styleId="a4">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5">
    <w:name w:val="Normal Indent"/>
    <w:basedOn w:val="a"/>
    <w:link w:val="Char0"/>
    <w:uiPriority w:val="99"/>
    <w:qFormat/>
    <w:pPr>
      <w:ind w:firstLineChars="200" w:firstLine="420"/>
    </w:pPr>
    <w:rPr>
      <w:rFonts w:ascii="Times New Roman" w:hAnsi="Times New Roman" w:cs="Times New Roman"/>
      <w:kern w:val="0"/>
      <w:sz w:val="24"/>
      <w:szCs w:val="20"/>
    </w:rPr>
  </w:style>
  <w:style w:type="paragraph" w:styleId="a6">
    <w:name w:val="Document Map"/>
    <w:basedOn w:val="a"/>
    <w:link w:val="Char1"/>
    <w:qFormat/>
    <w:rPr>
      <w:rFonts w:ascii="宋体" w:cs="Times New Roman"/>
      <w:kern w:val="0"/>
      <w:sz w:val="18"/>
      <w:szCs w:val="20"/>
    </w:rPr>
  </w:style>
  <w:style w:type="paragraph" w:styleId="a7">
    <w:name w:val="toa heading"/>
    <w:basedOn w:val="a"/>
    <w:next w:val="a"/>
    <w:qFormat/>
    <w:pPr>
      <w:spacing w:before="120"/>
    </w:pPr>
    <w:rPr>
      <w:rFonts w:ascii="Arial" w:eastAsia="微软雅黑" w:hAnsi="Arial" w:cs="Times New Roman"/>
      <w:sz w:val="24"/>
      <w:szCs w:val="21"/>
    </w:rPr>
  </w:style>
  <w:style w:type="paragraph" w:styleId="a8">
    <w:name w:val="annotation text"/>
    <w:basedOn w:val="a"/>
    <w:link w:val="Char2"/>
    <w:uiPriority w:val="99"/>
    <w:qFormat/>
    <w:pPr>
      <w:jc w:val="left"/>
    </w:pPr>
  </w:style>
  <w:style w:type="paragraph" w:styleId="a9">
    <w:name w:val="Body Text Indent"/>
    <w:basedOn w:val="a"/>
    <w:link w:val="Char3"/>
    <w:qFormat/>
    <w:pPr>
      <w:widowControl/>
      <w:spacing w:after="120"/>
      <w:ind w:left="420"/>
    </w:pPr>
    <w:rPr>
      <w:rFonts w:ascii="??" w:hAnsi="??" w:cs="Arial"/>
      <w:kern w:val="0"/>
      <w:sz w:val="24"/>
      <w:szCs w:val="24"/>
    </w:rPr>
  </w:style>
  <w:style w:type="paragraph" w:styleId="aa">
    <w:name w:val="Block Text"/>
    <w:basedOn w:val="a"/>
    <w:qFormat/>
    <w:pPr>
      <w:adjustRightInd w:val="0"/>
      <w:spacing w:after="120" w:line="315" w:lineRule="atLeast"/>
      <w:ind w:leftChars="700" w:left="1440" w:rightChars="700" w:right="700"/>
      <w:jc w:val="left"/>
      <w:textAlignment w:val="baseline"/>
    </w:pPr>
    <w:rPr>
      <w:rFonts w:ascii="Times New Roman" w:hAnsi="Times New Roman" w:cs="Times New Roman"/>
      <w:kern w:val="0"/>
      <w:sz w:val="32"/>
      <w:szCs w:val="20"/>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b">
    <w:name w:val="Plain Text"/>
    <w:basedOn w:val="a"/>
    <w:link w:val="Char4"/>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c">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d">
    <w:name w:val="Balloon Text"/>
    <w:basedOn w:val="a"/>
    <w:link w:val="Char6"/>
    <w:uiPriority w:val="99"/>
    <w:qFormat/>
    <w:rPr>
      <w:rFonts w:cs="Times New Roman"/>
      <w:sz w:val="18"/>
      <w:szCs w:val="18"/>
    </w:rPr>
  </w:style>
  <w:style w:type="paragraph" w:styleId="ae">
    <w:name w:val="footer"/>
    <w:basedOn w:val="a"/>
    <w:link w:val="Char7"/>
    <w:qFormat/>
    <w:pPr>
      <w:tabs>
        <w:tab w:val="center" w:pos="4153"/>
        <w:tab w:val="right" w:pos="8306"/>
      </w:tabs>
      <w:snapToGrid w:val="0"/>
      <w:jc w:val="left"/>
    </w:pPr>
    <w:rPr>
      <w:rFonts w:cs="Times New Roman"/>
      <w:sz w:val="18"/>
      <w:szCs w:val="18"/>
    </w:rPr>
  </w:style>
  <w:style w:type="paragraph" w:styleId="af">
    <w:name w:val="header"/>
    <w:basedOn w:val="a"/>
    <w:link w:val="Char8"/>
    <w:qFormat/>
    <w:pPr>
      <w:pBdr>
        <w:bottom w:val="single" w:sz="6" w:space="1" w:color="auto"/>
      </w:pBdr>
      <w:tabs>
        <w:tab w:val="center" w:pos="4153"/>
        <w:tab w:val="right" w:pos="8306"/>
      </w:tabs>
      <w:snapToGrid w:val="0"/>
      <w:jc w:val="center"/>
    </w:pPr>
    <w:rPr>
      <w:rFonts w:cs="Times New Roman"/>
      <w:sz w:val="18"/>
      <w:szCs w:val="18"/>
    </w:rPr>
  </w:style>
  <w:style w:type="paragraph" w:styleId="11">
    <w:name w:val="toc 1"/>
    <w:basedOn w:val="a"/>
    <w:next w:val="a"/>
    <w:uiPriority w:val="39"/>
    <w:qFormat/>
    <w:rPr>
      <w:rFonts w:ascii="Times New Roman" w:hAnsi="Times New Roman" w:cs="Times New Roman"/>
      <w:szCs w:val="24"/>
    </w:rPr>
  </w:style>
  <w:style w:type="paragraph" w:styleId="40">
    <w:name w:val="toc 4"/>
    <w:basedOn w:val="a"/>
    <w:next w:val="a"/>
    <w:qFormat/>
    <w:pPr>
      <w:ind w:leftChars="600" w:left="1260"/>
    </w:pPr>
    <w:rPr>
      <w:rFonts w:ascii="Times New Roman" w:hAnsi="Times New Roman" w:cs="Times New Roman"/>
      <w:szCs w:val="24"/>
    </w:rPr>
  </w:style>
  <w:style w:type="paragraph" w:styleId="af0">
    <w:name w:val="footnote text"/>
    <w:basedOn w:val="a"/>
    <w:link w:val="Char9"/>
    <w:qFormat/>
    <w:pPr>
      <w:snapToGrid w:val="0"/>
      <w:jc w:val="left"/>
    </w:pPr>
    <w:rPr>
      <w:rFonts w:ascii="Times New Roman" w:hAnsi="Times New Roman" w:cs="Times New Roman"/>
      <w:sz w:val="18"/>
      <w:szCs w:val="18"/>
    </w:rPr>
  </w:style>
  <w:style w:type="paragraph" w:styleId="6">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1">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2">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2">
    <w:name w:val="index 1"/>
    <w:basedOn w:val="a"/>
    <w:next w:val="a"/>
    <w:qFormat/>
    <w:pPr>
      <w:adjustRightInd w:val="0"/>
      <w:snapToGrid w:val="0"/>
      <w:spacing w:line="300" w:lineRule="exact"/>
    </w:pPr>
    <w:rPr>
      <w:rFonts w:ascii="宋体" w:hAnsi="宋体" w:cs="Times New Roman"/>
      <w:bCs/>
      <w:sz w:val="20"/>
      <w:szCs w:val="21"/>
    </w:rPr>
  </w:style>
  <w:style w:type="paragraph" w:styleId="af3">
    <w:name w:val="Title"/>
    <w:basedOn w:val="a"/>
    <w:next w:val="a"/>
    <w:link w:val="Chara"/>
    <w:qFormat/>
    <w:pPr>
      <w:spacing w:before="240" w:after="60"/>
      <w:jc w:val="center"/>
      <w:outlineLvl w:val="0"/>
    </w:pPr>
    <w:rPr>
      <w:rFonts w:ascii="Cambria" w:hAnsi="Cambria" w:cs="Times New Roman"/>
      <w:b/>
      <w:bCs/>
      <w:sz w:val="32"/>
      <w:szCs w:val="32"/>
    </w:rPr>
  </w:style>
  <w:style w:type="paragraph" w:styleId="af4">
    <w:name w:val="annotation subject"/>
    <w:basedOn w:val="a8"/>
    <w:next w:val="a8"/>
    <w:link w:val="Charb"/>
    <w:qFormat/>
    <w:rPr>
      <w:b/>
      <w:bCs/>
    </w:rPr>
  </w:style>
  <w:style w:type="paragraph" w:styleId="af5">
    <w:name w:val="Body Text First Indent"/>
    <w:basedOn w:val="a0"/>
    <w:link w:val="Charc"/>
    <w:qFormat/>
    <w:pPr>
      <w:ind w:firstLineChars="100" w:firstLine="420"/>
    </w:pPr>
    <w:rPr>
      <w:rFonts w:asciiTheme="minorHAnsi" w:eastAsiaTheme="minorEastAsia" w:hAnsiTheme="minorHAnsi" w:cstheme="minorBidi"/>
      <w:kern w:val="2"/>
      <w:sz w:val="21"/>
      <w:szCs w:val="24"/>
    </w:rPr>
  </w:style>
  <w:style w:type="table" w:styleId="af6">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rFonts w:cs="Times New Roman"/>
      <w:b/>
    </w:rPr>
  </w:style>
  <w:style w:type="character" w:styleId="af8">
    <w:name w:val="page number"/>
    <w:qFormat/>
    <w:rPr>
      <w:rFonts w:cs="Times New Roman"/>
    </w:rPr>
  </w:style>
  <w:style w:type="character" w:styleId="af9">
    <w:name w:val="FollowedHyperlink"/>
    <w:uiPriority w:val="99"/>
    <w:qFormat/>
    <w:rPr>
      <w:rFonts w:cs="Times New Roman"/>
      <w:color w:val="555555"/>
      <w:u w:val="none"/>
    </w:rPr>
  </w:style>
  <w:style w:type="character" w:styleId="afa">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b">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c">
    <w:name w:val="annotation reference"/>
    <w:qFormat/>
    <w:rPr>
      <w:sz w:val="21"/>
      <w:szCs w:val="21"/>
    </w:rPr>
  </w:style>
  <w:style w:type="character" w:styleId="HTML4">
    <w:name w:val="HTML Cite"/>
    <w:uiPriority w:val="99"/>
    <w:qFormat/>
    <w:rPr>
      <w:rFonts w:cs="Times New Roman"/>
    </w:rPr>
  </w:style>
  <w:style w:type="character" w:styleId="afd">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paragraph" w:customStyle="1" w:styleId="13">
    <w:name w:val="列出段落1"/>
    <w:basedOn w:val="a"/>
    <w:uiPriority w:val="34"/>
    <w:qFormat/>
    <w:pPr>
      <w:ind w:firstLineChars="200" w:firstLine="420"/>
    </w:pPr>
    <w:rPr>
      <w:rFonts w:cs="Times New Roman"/>
    </w:rPr>
  </w:style>
  <w:style w:type="paragraph" w:customStyle="1" w:styleId="afe">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4">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0"/>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1">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0"/>
    <w:uiPriority w:val="9"/>
    <w:qFormat/>
    <w:rPr>
      <w:rFonts w:ascii="???" w:eastAsia="宋体" w:hAnsi="???" w:cs="Arial"/>
      <w:b/>
      <w:bCs/>
      <w:color w:val="020000"/>
      <w:kern w:val="36"/>
      <w:sz w:val="44"/>
      <w:szCs w:val="44"/>
    </w:rPr>
  </w:style>
  <w:style w:type="character" w:customStyle="1" w:styleId="2Char">
    <w:name w:val="标题 2 Char"/>
    <w:link w:val="2"/>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8">
    <w:name w:val="页眉 Char"/>
    <w:link w:val="af"/>
    <w:uiPriority w:val="99"/>
    <w:qFormat/>
    <w:rPr>
      <w:rFonts w:ascii="Calibri" w:eastAsia="宋体" w:hAnsi="Calibri" w:cs="Times New Roman"/>
      <w:sz w:val="18"/>
      <w:szCs w:val="18"/>
    </w:rPr>
  </w:style>
  <w:style w:type="character" w:customStyle="1" w:styleId="Char7">
    <w:name w:val="页脚 Char"/>
    <w:link w:val="ae"/>
    <w:uiPriority w:val="99"/>
    <w:qFormat/>
    <w:rPr>
      <w:rFonts w:ascii="Calibri" w:eastAsia="宋体" w:hAnsi="Calibri" w:cs="Times New Roman"/>
      <w:sz w:val="18"/>
      <w:szCs w:val="18"/>
    </w:rPr>
  </w:style>
  <w:style w:type="character" w:customStyle="1" w:styleId="Char3">
    <w:name w:val="正文文本缩进 Char"/>
    <w:link w:val="a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6">
    <w:name w:val="批注框文本 Char"/>
    <w:link w:val="ad"/>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0">
    <w:name w:val="正文缩进 Char"/>
    <w:link w:val="a5"/>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1">
    <w:name w:val="文档结构图 Char"/>
    <w:link w:val="a6"/>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
    <w:name w:val="正文文本 Char"/>
    <w:link w:val="a0"/>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c"/>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8"/>
    <w:uiPriority w:val="99"/>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4"/>
    <w:qFormat/>
    <w:rPr>
      <w:b/>
      <w:bCs/>
    </w:rPr>
  </w:style>
  <w:style w:type="character" w:customStyle="1" w:styleId="Char11">
    <w:name w:val="批注文字 Char1"/>
    <w:basedOn w:val="a1"/>
    <w:uiPriority w:val="99"/>
    <w:qFormat/>
  </w:style>
  <w:style w:type="character" w:customStyle="1" w:styleId="Char12">
    <w:name w:val="批注主题 Char1"/>
    <w:uiPriority w:val="99"/>
    <w:qFormat/>
    <w:rPr>
      <w:b/>
      <w:bCs/>
    </w:rPr>
  </w:style>
  <w:style w:type="character" w:customStyle="1" w:styleId="Char13">
    <w:name w:val="日期 Char1"/>
    <w:basedOn w:val="a1"/>
    <w:uiPriority w:val="99"/>
    <w:qFormat/>
  </w:style>
  <w:style w:type="character" w:customStyle="1" w:styleId="Char9">
    <w:name w:val="脚注文本 Char"/>
    <w:link w:val="af0"/>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styleId="aff1">
    <w:name w:val="List Paragraph"/>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styleId="aff2">
    <w:name w:val="No Spacing"/>
    <w:uiPriority w:val="99"/>
    <w:qFormat/>
    <w:pPr>
      <w:widowControl w:val="0"/>
      <w:jc w:val="both"/>
    </w:pPr>
    <w:rPr>
      <w:rFonts w:ascii="Calibri" w:hAnsi="Calibri"/>
      <w:kern w:val="2"/>
      <w:sz w:val="21"/>
      <w:szCs w:val="22"/>
    </w:rPr>
  </w:style>
  <w:style w:type="paragraph" w:customStyle="1" w:styleId="TOC2">
    <w:name w:val="TOC 标题2"/>
    <w:basedOn w:val="10"/>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5">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4">
    <w:name w:val="纯文本 Char"/>
    <w:basedOn w:val="a1"/>
    <w:link w:val="ab"/>
    <w:uiPriority w:val="99"/>
    <w:qFormat/>
    <w:rPr>
      <w:rFonts w:ascii="宋体" w:hAnsi="Courier New"/>
      <w:kern w:val="2"/>
      <w:sz w:val="21"/>
    </w:rPr>
  </w:style>
  <w:style w:type="character" w:customStyle="1" w:styleId="HTMLChar">
    <w:name w:val="HTML 预设格式 Char"/>
    <w:basedOn w:val="a1"/>
    <w:link w:val="HTML"/>
    <w:qFormat/>
    <w:rPr>
      <w:rFonts w:ascii="Arial" w:eastAsiaTheme="minorEastAsia" w:hAnsi="Arial" w:cs="Arial"/>
      <w:sz w:val="28"/>
      <w:szCs w:val="28"/>
    </w:rPr>
  </w:style>
  <w:style w:type="character" w:customStyle="1" w:styleId="Charc">
    <w:name w:val="正文首行缩进 Char"/>
    <w:basedOn w:val="Char"/>
    <w:link w:val="af5"/>
    <w:qFormat/>
    <w:rPr>
      <w:rFonts w:asciiTheme="minorHAnsi" w:eastAsiaTheme="minorEastAsia" w:hAnsiTheme="minorHAnsi" w:cstheme="minorBidi"/>
      <w:kern w:val="2"/>
      <w:sz w:val="21"/>
      <w:szCs w:val="24"/>
    </w:rPr>
  </w:style>
  <w:style w:type="paragraph" w:customStyle="1" w:styleId="112">
    <w:name w:val="修订11"/>
    <w:uiPriority w:val="99"/>
    <w:semiHidden/>
    <w:qFormat/>
    <w:rPr>
      <w:rFonts w:asciiTheme="minorHAnsi" w:eastAsiaTheme="minorEastAsia" w:hAnsiTheme="minorHAnsi" w:cstheme="minorBidi"/>
      <w:kern w:val="2"/>
      <w:sz w:val="21"/>
      <w:szCs w:val="22"/>
    </w:rPr>
  </w:style>
  <w:style w:type="character" w:customStyle="1" w:styleId="4Char">
    <w:name w:val="标题 4 Char"/>
    <w:basedOn w:val="a1"/>
    <w:link w:val="4"/>
    <w:qFormat/>
    <w:rPr>
      <w:rFonts w:ascii="Arial" w:eastAsia="黑体" w:hAnsi="Arial" w:cstheme="minorBidi"/>
      <w:b/>
      <w:kern w:val="2"/>
      <w:sz w:val="28"/>
      <w:szCs w:val="24"/>
    </w:rPr>
  </w:style>
  <w:style w:type="paragraph" w:customStyle="1" w:styleId="1">
    <w:name w:val="样式1"/>
    <w:basedOn w:val="a"/>
    <w:qFormat/>
    <w:pPr>
      <w:numPr>
        <w:numId w:val="1"/>
      </w:numPr>
      <w:tabs>
        <w:tab w:val="left" w:pos="851"/>
      </w:tabs>
      <w:spacing w:line="360" w:lineRule="auto"/>
    </w:pPr>
    <w:rPr>
      <w:rFonts w:ascii="Arial" w:eastAsiaTheme="minorEastAsia"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黑体"/>
      <w:kern w:val="2"/>
      <w:sz w:val="21"/>
      <w:szCs w:val="22"/>
    </w:rPr>
  </w:style>
  <w:style w:type="paragraph" w:styleId="10">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uiPriority w:val="9"/>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paragraph" w:styleId="4">
    <w:name w:val="heading 4"/>
    <w:basedOn w:val="a"/>
    <w:next w:val="a"/>
    <w:link w:val="4Char"/>
    <w:qFormat/>
    <w:pPr>
      <w:keepNext/>
      <w:keepLines/>
      <w:spacing w:line="372" w:lineRule="auto"/>
      <w:outlineLvl w:val="3"/>
    </w:pPr>
    <w:rPr>
      <w:rFonts w:ascii="Arial" w:eastAsia="黑体" w:hAnsi="Arial" w:cstheme="minorBidi"/>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rFonts w:cs="Times New Roman"/>
      <w:kern w:val="0"/>
      <w:sz w:val="24"/>
      <w:szCs w:val="20"/>
    </w:rPr>
  </w:style>
  <w:style w:type="paragraph" w:styleId="7">
    <w:name w:val="toc 7"/>
    <w:basedOn w:val="a"/>
    <w:next w:val="a"/>
    <w:qFormat/>
    <w:pPr>
      <w:ind w:leftChars="1200" w:left="2520"/>
    </w:pPr>
    <w:rPr>
      <w:rFonts w:ascii="Times New Roman" w:hAnsi="Times New Roman" w:cs="Times New Roman"/>
      <w:szCs w:val="24"/>
    </w:rPr>
  </w:style>
  <w:style w:type="paragraph" w:styleId="a4">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5">
    <w:name w:val="Normal Indent"/>
    <w:basedOn w:val="a"/>
    <w:link w:val="Char0"/>
    <w:uiPriority w:val="99"/>
    <w:qFormat/>
    <w:pPr>
      <w:ind w:firstLineChars="200" w:firstLine="420"/>
    </w:pPr>
    <w:rPr>
      <w:rFonts w:ascii="Times New Roman" w:hAnsi="Times New Roman" w:cs="Times New Roman"/>
      <w:kern w:val="0"/>
      <w:sz w:val="24"/>
      <w:szCs w:val="20"/>
    </w:rPr>
  </w:style>
  <w:style w:type="paragraph" w:styleId="a6">
    <w:name w:val="Document Map"/>
    <w:basedOn w:val="a"/>
    <w:link w:val="Char1"/>
    <w:qFormat/>
    <w:rPr>
      <w:rFonts w:ascii="宋体" w:cs="Times New Roman"/>
      <w:kern w:val="0"/>
      <w:sz w:val="18"/>
      <w:szCs w:val="20"/>
    </w:rPr>
  </w:style>
  <w:style w:type="paragraph" w:styleId="a7">
    <w:name w:val="toa heading"/>
    <w:basedOn w:val="a"/>
    <w:next w:val="a"/>
    <w:qFormat/>
    <w:pPr>
      <w:spacing w:before="120"/>
    </w:pPr>
    <w:rPr>
      <w:rFonts w:ascii="Arial" w:eastAsia="微软雅黑" w:hAnsi="Arial" w:cs="Times New Roman"/>
      <w:sz w:val="24"/>
      <w:szCs w:val="21"/>
    </w:rPr>
  </w:style>
  <w:style w:type="paragraph" w:styleId="a8">
    <w:name w:val="annotation text"/>
    <w:basedOn w:val="a"/>
    <w:link w:val="Char2"/>
    <w:uiPriority w:val="99"/>
    <w:qFormat/>
    <w:pPr>
      <w:jc w:val="left"/>
    </w:pPr>
  </w:style>
  <w:style w:type="paragraph" w:styleId="a9">
    <w:name w:val="Body Text Indent"/>
    <w:basedOn w:val="a"/>
    <w:link w:val="Char3"/>
    <w:qFormat/>
    <w:pPr>
      <w:widowControl/>
      <w:spacing w:after="120"/>
      <w:ind w:left="420"/>
    </w:pPr>
    <w:rPr>
      <w:rFonts w:ascii="??" w:hAnsi="??" w:cs="Arial"/>
      <w:kern w:val="0"/>
      <w:sz w:val="24"/>
      <w:szCs w:val="24"/>
    </w:rPr>
  </w:style>
  <w:style w:type="paragraph" w:styleId="aa">
    <w:name w:val="Block Text"/>
    <w:basedOn w:val="a"/>
    <w:qFormat/>
    <w:pPr>
      <w:adjustRightInd w:val="0"/>
      <w:spacing w:after="120" w:line="315" w:lineRule="atLeast"/>
      <w:ind w:leftChars="700" w:left="1440" w:rightChars="700" w:right="700"/>
      <w:jc w:val="left"/>
      <w:textAlignment w:val="baseline"/>
    </w:pPr>
    <w:rPr>
      <w:rFonts w:ascii="Times New Roman" w:hAnsi="Times New Roman" w:cs="Times New Roman"/>
      <w:kern w:val="0"/>
      <w:sz w:val="32"/>
      <w:szCs w:val="20"/>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b">
    <w:name w:val="Plain Text"/>
    <w:basedOn w:val="a"/>
    <w:link w:val="Char4"/>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c">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d">
    <w:name w:val="Balloon Text"/>
    <w:basedOn w:val="a"/>
    <w:link w:val="Char6"/>
    <w:uiPriority w:val="99"/>
    <w:qFormat/>
    <w:rPr>
      <w:rFonts w:cs="Times New Roman"/>
      <w:sz w:val="18"/>
      <w:szCs w:val="18"/>
    </w:rPr>
  </w:style>
  <w:style w:type="paragraph" w:styleId="ae">
    <w:name w:val="footer"/>
    <w:basedOn w:val="a"/>
    <w:link w:val="Char7"/>
    <w:qFormat/>
    <w:pPr>
      <w:tabs>
        <w:tab w:val="center" w:pos="4153"/>
        <w:tab w:val="right" w:pos="8306"/>
      </w:tabs>
      <w:snapToGrid w:val="0"/>
      <w:jc w:val="left"/>
    </w:pPr>
    <w:rPr>
      <w:rFonts w:cs="Times New Roman"/>
      <w:sz w:val="18"/>
      <w:szCs w:val="18"/>
    </w:rPr>
  </w:style>
  <w:style w:type="paragraph" w:styleId="af">
    <w:name w:val="header"/>
    <w:basedOn w:val="a"/>
    <w:link w:val="Char8"/>
    <w:qFormat/>
    <w:pPr>
      <w:pBdr>
        <w:bottom w:val="single" w:sz="6" w:space="1" w:color="auto"/>
      </w:pBdr>
      <w:tabs>
        <w:tab w:val="center" w:pos="4153"/>
        <w:tab w:val="right" w:pos="8306"/>
      </w:tabs>
      <w:snapToGrid w:val="0"/>
      <w:jc w:val="center"/>
    </w:pPr>
    <w:rPr>
      <w:rFonts w:cs="Times New Roman"/>
      <w:sz w:val="18"/>
      <w:szCs w:val="18"/>
    </w:rPr>
  </w:style>
  <w:style w:type="paragraph" w:styleId="11">
    <w:name w:val="toc 1"/>
    <w:basedOn w:val="a"/>
    <w:next w:val="a"/>
    <w:uiPriority w:val="39"/>
    <w:qFormat/>
    <w:rPr>
      <w:rFonts w:ascii="Times New Roman" w:hAnsi="Times New Roman" w:cs="Times New Roman"/>
      <w:szCs w:val="24"/>
    </w:rPr>
  </w:style>
  <w:style w:type="paragraph" w:styleId="40">
    <w:name w:val="toc 4"/>
    <w:basedOn w:val="a"/>
    <w:next w:val="a"/>
    <w:qFormat/>
    <w:pPr>
      <w:ind w:leftChars="600" w:left="1260"/>
    </w:pPr>
    <w:rPr>
      <w:rFonts w:ascii="Times New Roman" w:hAnsi="Times New Roman" w:cs="Times New Roman"/>
      <w:szCs w:val="24"/>
    </w:rPr>
  </w:style>
  <w:style w:type="paragraph" w:styleId="af0">
    <w:name w:val="footnote text"/>
    <w:basedOn w:val="a"/>
    <w:link w:val="Char9"/>
    <w:qFormat/>
    <w:pPr>
      <w:snapToGrid w:val="0"/>
      <w:jc w:val="left"/>
    </w:pPr>
    <w:rPr>
      <w:rFonts w:ascii="Times New Roman" w:hAnsi="Times New Roman" w:cs="Times New Roman"/>
      <w:sz w:val="18"/>
      <w:szCs w:val="18"/>
    </w:rPr>
  </w:style>
  <w:style w:type="paragraph" w:styleId="6">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1">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2">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2">
    <w:name w:val="index 1"/>
    <w:basedOn w:val="a"/>
    <w:next w:val="a"/>
    <w:qFormat/>
    <w:pPr>
      <w:adjustRightInd w:val="0"/>
      <w:snapToGrid w:val="0"/>
      <w:spacing w:line="300" w:lineRule="exact"/>
    </w:pPr>
    <w:rPr>
      <w:rFonts w:ascii="宋体" w:hAnsi="宋体" w:cs="Times New Roman"/>
      <w:bCs/>
      <w:sz w:val="20"/>
      <w:szCs w:val="21"/>
    </w:rPr>
  </w:style>
  <w:style w:type="paragraph" w:styleId="af3">
    <w:name w:val="Title"/>
    <w:basedOn w:val="a"/>
    <w:next w:val="a"/>
    <w:link w:val="Chara"/>
    <w:qFormat/>
    <w:pPr>
      <w:spacing w:before="240" w:after="60"/>
      <w:jc w:val="center"/>
      <w:outlineLvl w:val="0"/>
    </w:pPr>
    <w:rPr>
      <w:rFonts w:ascii="Cambria" w:hAnsi="Cambria" w:cs="Times New Roman"/>
      <w:b/>
      <w:bCs/>
      <w:sz w:val="32"/>
      <w:szCs w:val="32"/>
    </w:rPr>
  </w:style>
  <w:style w:type="paragraph" w:styleId="af4">
    <w:name w:val="annotation subject"/>
    <w:basedOn w:val="a8"/>
    <w:next w:val="a8"/>
    <w:link w:val="Charb"/>
    <w:qFormat/>
    <w:rPr>
      <w:b/>
      <w:bCs/>
    </w:rPr>
  </w:style>
  <w:style w:type="paragraph" w:styleId="af5">
    <w:name w:val="Body Text First Indent"/>
    <w:basedOn w:val="a0"/>
    <w:link w:val="Charc"/>
    <w:qFormat/>
    <w:pPr>
      <w:ind w:firstLineChars="100" w:firstLine="420"/>
    </w:pPr>
    <w:rPr>
      <w:rFonts w:asciiTheme="minorHAnsi" w:eastAsiaTheme="minorEastAsia" w:hAnsiTheme="minorHAnsi" w:cstheme="minorBidi"/>
      <w:kern w:val="2"/>
      <w:sz w:val="21"/>
      <w:szCs w:val="24"/>
    </w:rPr>
  </w:style>
  <w:style w:type="table" w:styleId="af6">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rFonts w:cs="Times New Roman"/>
      <w:b/>
    </w:rPr>
  </w:style>
  <w:style w:type="character" w:styleId="af8">
    <w:name w:val="page number"/>
    <w:qFormat/>
    <w:rPr>
      <w:rFonts w:cs="Times New Roman"/>
    </w:rPr>
  </w:style>
  <w:style w:type="character" w:styleId="af9">
    <w:name w:val="FollowedHyperlink"/>
    <w:uiPriority w:val="99"/>
    <w:qFormat/>
    <w:rPr>
      <w:rFonts w:cs="Times New Roman"/>
      <w:color w:val="555555"/>
      <w:u w:val="none"/>
    </w:rPr>
  </w:style>
  <w:style w:type="character" w:styleId="afa">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b">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c">
    <w:name w:val="annotation reference"/>
    <w:qFormat/>
    <w:rPr>
      <w:sz w:val="21"/>
      <w:szCs w:val="21"/>
    </w:rPr>
  </w:style>
  <w:style w:type="character" w:styleId="HTML4">
    <w:name w:val="HTML Cite"/>
    <w:uiPriority w:val="99"/>
    <w:qFormat/>
    <w:rPr>
      <w:rFonts w:cs="Times New Roman"/>
    </w:rPr>
  </w:style>
  <w:style w:type="character" w:styleId="afd">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paragraph" w:customStyle="1" w:styleId="13">
    <w:name w:val="列出段落1"/>
    <w:basedOn w:val="a"/>
    <w:uiPriority w:val="34"/>
    <w:qFormat/>
    <w:pPr>
      <w:ind w:firstLineChars="200" w:firstLine="420"/>
    </w:pPr>
    <w:rPr>
      <w:rFonts w:cs="Times New Roman"/>
    </w:rPr>
  </w:style>
  <w:style w:type="paragraph" w:customStyle="1" w:styleId="afe">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4">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0"/>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1">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0"/>
    <w:uiPriority w:val="9"/>
    <w:qFormat/>
    <w:rPr>
      <w:rFonts w:ascii="???" w:eastAsia="宋体" w:hAnsi="???" w:cs="Arial"/>
      <w:b/>
      <w:bCs/>
      <w:color w:val="020000"/>
      <w:kern w:val="36"/>
      <w:sz w:val="44"/>
      <w:szCs w:val="44"/>
    </w:rPr>
  </w:style>
  <w:style w:type="character" w:customStyle="1" w:styleId="2Char">
    <w:name w:val="标题 2 Char"/>
    <w:link w:val="2"/>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8">
    <w:name w:val="页眉 Char"/>
    <w:link w:val="af"/>
    <w:uiPriority w:val="99"/>
    <w:qFormat/>
    <w:rPr>
      <w:rFonts w:ascii="Calibri" w:eastAsia="宋体" w:hAnsi="Calibri" w:cs="Times New Roman"/>
      <w:sz w:val="18"/>
      <w:szCs w:val="18"/>
    </w:rPr>
  </w:style>
  <w:style w:type="character" w:customStyle="1" w:styleId="Char7">
    <w:name w:val="页脚 Char"/>
    <w:link w:val="ae"/>
    <w:uiPriority w:val="99"/>
    <w:qFormat/>
    <w:rPr>
      <w:rFonts w:ascii="Calibri" w:eastAsia="宋体" w:hAnsi="Calibri" w:cs="Times New Roman"/>
      <w:sz w:val="18"/>
      <w:szCs w:val="18"/>
    </w:rPr>
  </w:style>
  <w:style w:type="character" w:customStyle="1" w:styleId="Char3">
    <w:name w:val="正文文本缩进 Char"/>
    <w:link w:val="a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6">
    <w:name w:val="批注框文本 Char"/>
    <w:link w:val="ad"/>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0">
    <w:name w:val="正文缩进 Char"/>
    <w:link w:val="a5"/>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1">
    <w:name w:val="文档结构图 Char"/>
    <w:link w:val="a6"/>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
    <w:name w:val="正文文本 Char"/>
    <w:link w:val="a0"/>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c"/>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8"/>
    <w:uiPriority w:val="99"/>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4"/>
    <w:qFormat/>
    <w:rPr>
      <w:b/>
      <w:bCs/>
    </w:rPr>
  </w:style>
  <w:style w:type="character" w:customStyle="1" w:styleId="Char11">
    <w:name w:val="批注文字 Char1"/>
    <w:basedOn w:val="a1"/>
    <w:uiPriority w:val="99"/>
    <w:qFormat/>
  </w:style>
  <w:style w:type="character" w:customStyle="1" w:styleId="Char12">
    <w:name w:val="批注主题 Char1"/>
    <w:uiPriority w:val="99"/>
    <w:qFormat/>
    <w:rPr>
      <w:b/>
      <w:bCs/>
    </w:rPr>
  </w:style>
  <w:style w:type="character" w:customStyle="1" w:styleId="Char13">
    <w:name w:val="日期 Char1"/>
    <w:basedOn w:val="a1"/>
    <w:uiPriority w:val="99"/>
    <w:qFormat/>
  </w:style>
  <w:style w:type="character" w:customStyle="1" w:styleId="Char9">
    <w:name w:val="脚注文本 Char"/>
    <w:link w:val="af0"/>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styleId="aff1">
    <w:name w:val="List Paragraph"/>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styleId="aff2">
    <w:name w:val="No Spacing"/>
    <w:uiPriority w:val="99"/>
    <w:qFormat/>
    <w:pPr>
      <w:widowControl w:val="0"/>
      <w:jc w:val="both"/>
    </w:pPr>
    <w:rPr>
      <w:rFonts w:ascii="Calibri" w:hAnsi="Calibri"/>
      <w:kern w:val="2"/>
      <w:sz w:val="21"/>
      <w:szCs w:val="22"/>
    </w:rPr>
  </w:style>
  <w:style w:type="paragraph" w:customStyle="1" w:styleId="TOC2">
    <w:name w:val="TOC 标题2"/>
    <w:basedOn w:val="10"/>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5">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4">
    <w:name w:val="纯文本 Char"/>
    <w:basedOn w:val="a1"/>
    <w:link w:val="ab"/>
    <w:uiPriority w:val="99"/>
    <w:qFormat/>
    <w:rPr>
      <w:rFonts w:ascii="宋体" w:hAnsi="Courier New"/>
      <w:kern w:val="2"/>
      <w:sz w:val="21"/>
    </w:rPr>
  </w:style>
  <w:style w:type="character" w:customStyle="1" w:styleId="HTMLChar">
    <w:name w:val="HTML 预设格式 Char"/>
    <w:basedOn w:val="a1"/>
    <w:link w:val="HTML"/>
    <w:qFormat/>
    <w:rPr>
      <w:rFonts w:ascii="Arial" w:eastAsiaTheme="minorEastAsia" w:hAnsi="Arial" w:cs="Arial"/>
      <w:sz w:val="28"/>
      <w:szCs w:val="28"/>
    </w:rPr>
  </w:style>
  <w:style w:type="character" w:customStyle="1" w:styleId="Charc">
    <w:name w:val="正文首行缩进 Char"/>
    <w:basedOn w:val="Char"/>
    <w:link w:val="af5"/>
    <w:qFormat/>
    <w:rPr>
      <w:rFonts w:asciiTheme="minorHAnsi" w:eastAsiaTheme="minorEastAsia" w:hAnsiTheme="minorHAnsi" w:cstheme="minorBidi"/>
      <w:kern w:val="2"/>
      <w:sz w:val="21"/>
      <w:szCs w:val="24"/>
    </w:rPr>
  </w:style>
  <w:style w:type="paragraph" w:customStyle="1" w:styleId="112">
    <w:name w:val="修订11"/>
    <w:uiPriority w:val="99"/>
    <w:semiHidden/>
    <w:qFormat/>
    <w:rPr>
      <w:rFonts w:asciiTheme="minorHAnsi" w:eastAsiaTheme="minorEastAsia" w:hAnsiTheme="minorHAnsi" w:cstheme="minorBidi"/>
      <w:kern w:val="2"/>
      <w:sz w:val="21"/>
      <w:szCs w:val="22"/>
    </w:rPr>
  </w:style>
  <w:style w:type="character" w:customStyle="1" w:styleId="4Char">
    <w:name w:val="标题 4 Char"/>
    <w:basedOn w:val="a1"/>
    <w:link w:val="4"/>
    <w:qFormat/>
    <w:rPr>
      <w:rFonts w:ascii="Arial" w:eastAsia="黑体" w:hAnsi="Arial" w:cstheme="minorBidi"/>
      <w:b/>
      <w:kern w:val="2"/>
      <w:sz w:val="28"/>
      <w:szCs w:val="24"/>
    </w:rPr>
  </w:style>
  <w:style w:type="paragraph" w:customStyle="1" w:styleId="1">
    <w:name w:val="样式1"/>
    <w:basedOn w:val="a"/>
    <w:qFormat/>
    <w:pPr>
      <w:numPr>
        <w:numId w:val="1"/>
      </w:numPr>
      <w:tabs>
        <w:tab w:val="left" w:pos="851"/>
      </w:tabs>
      <w:spacing w:line="360" w:lineRule="auto"/>
    </w:pPr>
    <w:rPr>
      <w:rFonts w:ascii="Arial" w:eastAsiaTheme="minorEastAsia"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instrument.com.cn/netshow/SH104774/C442595.ht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instrument.com.cn/netshow/SH100520/C257021.htm" TargetMode="External"/><Relationship Id="rId2" Type="http://schemas.openxmlformats.org/officeDocument/2006/relationships/numbering" Target="numbering.xml"/><Relationship Id="rId16" Type="http://schemas.openxmlformats.org/officeDocument/2006/relationships/hyperlink" Target="https://www.instrument.com.cn/netshow/sh100590/C206868.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instrument.com.cn/netshow/SH104774/C458327.ht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instrument.com.cn/netshow/SH104774/C458503.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FF60E-534A-4BED-B063-C6764C93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13245</Words>
  <Characters>75503</Characters>
  <Application>Microsoft Office Word</Application>
  <DocSecurity>0</DocSecurity>
  <Lines>629</Lines>
  <Paragraphs>177</Paragraphs>
  <ScaleCrop>false</ScaleCrop>
  <Company>微软中国</Company>
  <LinksUpToDate>false</LinksUpToDate>
  <CharactersWithSpaces>88571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Administrator</dc:creator>
  <cp:lastModifiedBy>use</cp:lastModifiedBy>
  <cp:revision>185</cp:revision>
  <cp:lastPrinted>2022-12-11T04:51:00Z</cp:lastPrinted>
  <dcterms:created xsi:type="dcterms:W3CDTF">2022-05-31T06:19:00Z</dcterms:created>
  <dcterms:modified xsi:type="dcterms:W3CDTF">2022-12-11T04:51:00Z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FFA65A9952AA4AAA8B875C0003225E42</vt:lpwstr>
  </property>
</Properties>
</file>