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pPr>
    </w:p>
    <w:p>
      <w:pPr>
        <w:rPr>
          <w:rFonts w:asciiTheme="minorEastAsia" w:hAnsiTheme="minorEastAsia" w:eastAsiaTheme="minorEastAsia"/>
        </w:rPr>
      </w:pPr>
    </w:p>
    <w:p>
      <w:pPr>
        <w:pStyle w:val="24"/>
        <w:spacing w:line="240" w:lineRule="auto"/>
        <w:rPr>
          <w:rFonts w:hint="eastAsia"/>
        </w:rPr>
      </w:pPr>
    </w:p>
    <w:p>
      <w:pPr>
        <w:pStyle w:val="16"/>
        <w:spacing w:line="240" w:lineRule="auto"/>
      </w:pPr>
    </w:p>
    <w:p>
      <w:pPr>
        <w:widowControl/>
        <w:shd w:val="clear" w:color="auto" w:fill="FFFFFF"/>
        <w:wordWrap w:val="0"/>
        <w:spacing w:before="161" w:line="240" w:lineRule="auto"/>
        <w:jc w:val="center"/>
        <w:rPr>
          <w:rFonts w:hint="eastAsia" w:cs="＇Times New Roman＇" w:asciiTheme="minorEastAsia" w:hAnsiTheme="minorEastAsia" w:eastAsiaTheme="minorEastAsia"/>
          <w:b/>
          <w:color w:val="333333"/>
          <w:sz w:val="40"/>
          <w:szCs w:val="40"/>
          <w:lang w:eastAsia="zh-CN"/>
        </w:rPr>
      </w:pPr>
      <w:r>
        <w:rPr>
          <w:rFonts w:hint="eastAsia" w:cs="＇Times New Roman＇" w:asciiTheme="minorEastAsia" w:hAnsiTheme="minorEastAsia" w:eastAsiaTheme="minorEastAsia"/>
          <w:b/>
          <w:color w:val="333333"/>
          <w:sz w:val="40"/>
          <w:szCs w:val="40"/>
          <w:lang w:eastAsia="zh-CN"/>
        </w:rPr>
        <w:t>木垒县人民医院2022年中央和自治区县级职业健康检查机构能力提升项目</w:t>
      </w:r>
    </w:p>
    <w:p>
      <w:pPr>
        <w:widowControl/>
        <w:shd w:val="clear" w:color="auto" w:fill="FFFFFF"/>
        <w:wordWrap w:val="0"/>
        <w:spacing w:before="161" w:line="360" w:lineRule="auto"/>
        <w:jc w:val="center"/>
        <w:rPr>
          <w:rFonts w:hint="eastAsia" w:cs="＇Times New Roman＇" w:asciiTheme="minorEastAsia" w:hAnsiTheme="minorEastAsia" w:eastAsiaTheme="minorEastAsia"/>
          <w:b/>
          <w:color w:val="333333"/>
          <w:sz w:val="24"/>
          <w:szCs w:val="24"/>
        </w:rPr>
      </w:pPr>
    </w:p>
    <w:p>
      <w:pPr>
        <w:widowControl/>
        <w:shd w:val="clear" w:color="auto" w:fill="FFFFFF"/>
        <w:wordWrap w:val="0"/>
        <w:spacing w:before="161" w:line="360" w:lineRule="auto"/>
        <w:jc w:val="center"/>
        <w:rPr>
          <w:rFonts w:cs="＇Times New Roman＇" w:asciiTheme="minorEastAsia" w:hAnsiTheme="minorEastAsia" w:eastAsiaTheme="minorEastAsia"/>
          <w:b/>
          <w:color w:val="333333"/>
          <w:sz w:val="70"/>
          <w:szCs w:val="70"/>
        </w:rPr>
      </w:pPr>
      <w:r>
        <w:rPr>
          <w:rFonts w:hint="eastAsia" w:cs="＇Times New Roman＇" w:asciiTheme="minorEastAsia" w:hAnsiTheme="minorEastAsia" w:eastAsiaTheme="minorEastAsia"/>
          <w:b/>
          <w:color w:val="333333"/>
          <w:sz w:val="70"/>
          <w:szCs w:val="70"/>
        </w:rPr>
        <w:t>竞争性磋商文件</w:t>
      </w:r>
    </w:p>
    <w:p>
      <w:pPr>
        <w:widowControl/>
        <w:shd w:val="clear" w:color="auto" w:fill="FFFFFF"/>
        <w:wordWrap w:val="0"/>
        <w:spacing w:before="161" w:line="480" w:lineRule="auto"/>
        <w:ind w:firstLine="346"/>
        <w:jc w:val="center"/>
        <w:rPr>
          <w:rFonts w:cs="宋体" w:asciiTheme="minorEastAsia" w:hAnsiTheme="minorEastAsia" w:eastAsiaTheme="minorEastAsia"/>
          <w:color w:val="333333"/>
          <w:kern w:val="0"/>
          <w:sz w:val="24"/>
          <w:szCs w:val="24"/>
        </w:rPr>
      </w:pPr>
      <w:r>
        <w:rPr>
          <w:rFonts w:hint="eastAsia" w:cs="宋体" w:asciiTheme="minorEastAsia" w:hAnsiTheme="minorEastAsia" w:eastAsiaTheme="minorEastAsia"/>
          <w:color w:val="333333"/>
          <w:kern w:val="0"/>
          <w:sz w:val="24"/>
          <w:szCs w:val="24"/>
        </w:rPr>
        <w:t>（采购项目编号：</w:t>
      </w:r>
      <w:r>
        <w:rPr>
          <w:rFonts w:hint="eastAsia" w:cs="宋体" w:asciiTheme="minorEastAsia" w:hAnsiTheme="minorEastAsia" w:eastAsiaTheme="minorEastAsia"/>
          <w:color w:val="333333"/>
          <w:kern w:val="0"/>
          <w:sz w:val="24"/>
          <w:szCs w:val="24"/>
          <w:lang w:eastAsia="zh-CN"/>
        </w:rPr>
        <w:t>MLX-RMYY-ZYJKJC-2022</w:t>
      </w:r>
      <w:r>
        <w:rPr>
          <w:rFonts w:hint="eastAsia" w:cs="宋体" w:asciiTheme="minorEastAsia" w:hAnsiTheme="minorEastAsia" w:eastAsiaTheme="minorEastAsia"/>
          <w:color w:val="333333"/>
          <w:kern w:val="0"/>
          <w:sz w:val="24"/>
          <w:szCs w:val="24"/>
        </w:rPr>
        <w:t>）</w:t>
      </w:r>
    </w:p>
    <w:p>
      <w:pPr>
        <w:widowControl/>
        <w:shd w:val="clear" w:color="auto" w:fill="FFFFFF"/>
        <w:wordWrap w:val="0"/>
        <w:spacing w:before="161" w:line="480" w:lineRule="auto"/>
        <w:ind w:firstLine="346"/>
        <w:jc w:val="left"/>
        <w:rPr>
          <w:rFonts w:cs="宋体" w:asciiTheme="minorEastAsia" w:hAnsiTheme="minorEastAsia" w:eastAsiaTheme="minorEastAsia"/>
          <w:color w:val="333333"/>
          <w:kern w:val="0"/>
          <w:sz w:val="24"/>
        </w:rPr>
      </w:pPr>
    </w:p>
    <w:p>
      <w:pPr>
        <w:widowControl/>
        <w:shd w:val="clear" w:color="auto" w:fill="FFFFFF"/>
        <w:wordWrap w:val="0"/>
        <w:spacing w:before="161" w:line="480" w:lineRule="auto"/>
        <w:ind w:firstLine="346"/>
        <w:jc w:val="left"/>
        <w:rPr>
          <w:rFonts w:cs="宋体" w:asciiTheme="minorEastAsia" w:hAnsiTheme="minorEastAsia" w:eastAsiaTheme="minorEastAsia"/>
          <w:color w:val="333333"/>
          <w:kern w:val="0"/>
          <w:sz w:val="24"/>
        </w:rPr>
      </w:pPr>
    </w:p>
    <w:p>
      <w:pPr>
        <w:widowControl/>
        <w:shd w:val="clear" w:color="auto" w:fill="FFFFFF"/>
        <w:wordWrap w:val="0"/>
        <w:spacing w:before="161" w:line="480" w:lineRule="auto"/>
        <w:ind w:firstLine="346"/>
        <w:jc w:val="left"/>
        <w:rPr>
          <w:rFonts w:cs="宋体" w:asciiTheme="minorEastAsia" w:hAnsiTheme="minorEastAsia" w:eastAsiaTheme="minorEastAsia"/>
          <w:color w:val="333333"/>
          <w:kern w:val="0"/>
          <w:sz w:val="24"/>
        </w:rPr>
      </w:pPr>
    </w:p>
    <w:p>
      <w:pPr>
        <w:widowControl/>
        <w:shd w:val="clear" w:color="auto" w:fill="FFFFFF"/>
        <w:wordWrap w:val="0"/>
        <w:spacing w:before="161" w:line="480" w:lineRule="auto"/>
        <w:ind w:firstLine="346"/>
        <w:jc w:val="left"/>
        <w:rPr>
          <w:rFonts w:cs="宋体" w:asciiTheme="minorEastAsia" w:hAnsiTheme="minorEastAsia" w:eastAsiaTheme="minorEastAsia"/>
          <w:color w:val="333333"/>
          <w:kern w:val="0"/>
          <w:sz w:val="24"/>
        </w:rPr>
      </w:pPr>
    </w:p>
    <w:p>
      <w:pPr>
        <w:pStyle w:val="16"/>
        <w:rPr>
          <w:rFonts w:cs="宋体" w:asciiTheme="minorEastAsia" w:hAnsiTheme="minorEastAsia" w:eastAsiaTheme="minorEastAsia"/>
          <w:color w:val="333333"/>
          <w:kern w:val="0"/>
          <w:sz w:val="24"/>
        </w:rPr>
      </w:pPr>
    </w:p>
    <w:p>
      <w:pPr>
        <w:pStyle w:val="7"/>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widowControl/>
        <w:shd w:val="clear" w:color="auto" w:fill="FFFFFF"/>
        <w:spacing w:before="161" w:line="500" w:lineRule="exact"/>
        <w:ind w:firstLine="960" w:firstLineChars="300"/>
        <w:rPr>
          <w:rFonts w:hint="eastAsia" w:cs="宋体" w:asciiTheme="minorEastAsia" w:hAnsiTheme="minorEastAsia" w:eastAsiaTheme="minorEastAsia"/>
          <w:color w:val="333333"/>
          <w:kern w:val="0"/>
          <w:sz w:val="32"/>
          <w:lang w:eastAsia="zh-CN"/>
        </w:rPr>
      </w:pPr>
      <w:r>
        <w:rPr>
          <w:rFonts w:hint="eastAsia" w:cs="宋体" w:asciiTheme="minorEastAsia" w:hAnsiTheme="minorEastAsia" w:eastAsiaTheme="minorEastAsia"/>
          <w:color w:val="333333"/>
          <w:kern w:val="0"/>
          <w:sz w:val="32"/>
        </w:rPr>
        <w:t>采购人</w:t>
      </w:r>
      <w:r>
        <w:rPr>
          <w:rFonts w:cs="宋体" w:asciiTheme="minorEastAsia" w:hAnsiTheme="minorEastAsia" w:eastAsiaTheme="minorEastAsia"/>
          <w:color w:val="333333"/>
          <w:kern w:val="0"/>
          <w:sz w:val="32"/>
        </w:rPr>
        <w:t>：</w:t>
      </w:r>
      <w:r>
        <w:rPr>
          <w:rFonts w:hint="eastAsia" w:cs="宋体" w:asciiTheme="minorEastAsia" w:hAnsiTheme="minorEastAsia" w:eastAsiaTheme="minorEastAsia"/>
          <w:color w:val="333333"/>
          <w:kern w:val="0"/>
          <w:sz w:val="32"/>
          <w:lang w:eastAsia="zh-CN"/>
        </w:rPr>
        <w:t>木垒哈萨克自治县人民医院</w:t>
      </w:r>
    </w:p>
    <w:p>
      <w:pPr>
        <w:widowControl/>
        <w:shd w:val="clear" w:color="auto" w:fill="FFFFFF"/>
        <w:spacing w:before="161" w:line="500" w:lineRule="exact"/>
        <w:ind w:firstLine="960" w:firstLineChars="300"/>
        <w:rPr>
          <w:rFonts w:cs="宋体" w:asciiTheme="minorEastAsia" w:hAnsiTheme="minorEastAsia" w:eastAsiaTheme="minorEastAsia"/>
          <w:color w:val="333333"/>
          <w:kern w:val="0"/>
          <w:sz w:val="32"/>
        </w:rPr>
      </w:pPr>
      <w:r>
        <w:rPr>
          <w:rFonts w:cs="宋体" w:asciiTheme="minorEastAsia" w:hAnsiTheme="minorEastAsia" w:eastAsiaTheme="minorEastAsia"/>
          <w:color w:val="333333"/>
          <w:kern w:val="0"/>
          <w:sz w:val="32"/>
        </w:rPr>
        <w:t>招标代理</w:t>
      </w:r>
      <w:r>
        <w:rPr>
          <w:rFonts w:hint="eastAsia" w:cs="宋体" w:asciiTheme="minorEastAsia" w:hAnsiTheme="minorEastAsia" w:eastAsiaTheme="minorEastAsia"/>
          <w:color w:val="333333"/>
          <w:kern w:val="0"/>
          <w:sz w:val="32"/>
        </w:rPr>
        <w:t>机构</w:t>
      </w:r>
      <w:r>
        <w:rPr>
          <w:rFonts w:cs="宋体" w:asciiTheme="minorEastAsia" w:hAnsiTheme="minorEastAsia" w:eastAsiaTheme="minorEastAsia"/>
          <w:color w:val="333333"/>
          <w:kern w:val="0"/>
          <w:sz w:val="32"/>
        </w:rPr>
        <w:t>：</w:t>
      </w:r>
      <w:r>
        <w:rPr>
          <w:rFonts w:hint="eastAsia" w:cs="宋体" w:asciiTheme="minorEastAsia" w:hAnsiTheme="minorEastAsia" w:eastAsiaTheme="minorEastAsia"/>
          <w:color w:val="333333"/>
          <w:kern w:val="0"/>
          <w:sz w:val="32"/>
        </w:rPr>
        <w:t>新疆诚誉工程项目管理有限公司</w:t>
      </w:r>
    </w:p>
    <w:p>
      <w:pPr>
        <w:widowControl/>
        <w:shd w:val="clear" w:color="auto" w:fill="FFFFFF"/>
        <w:spacing w:before="161" w:line="500" w:lineRule="exact"/>
        <w:ind w:firstLine="960" w:firstLineChars="300"/>
        <w:jc w:val="left"/>
        <w:rPr>
          <w:rFonts w:cs="宋体" w:asciiTheme="minorEastAsia" w:hAnsiTheme="minorEastAsia" w:eastAsiaTheme="minorEastAsia"/>
          <w:color w:val="333333"/>
          <w:kern w:val="0"/>
          <w:sz w:val="32"/>
        </w:rPr>
      </w:pPr>
      <w:r>
        <w:rPr>
          <w:rFonts w:hint="eastAsia" w:cs="宋体" w:asciiTheme="minorEastAsia" w:hAnsiTheme="minorEastAsia" w:eastAsiaTheme="minorEastAsia"/>
          <w:color w:val="333333"/>
          <w:kern w:val="0"/>
          <w:sz w:val="32"/>
        </w:rPr>
        <w:t>编制日期：2022年</w:t>
      </w:r>
      <w:r>
        <w:rPr>
          <w:rFonts w:hint="eastAsia" w:cs="宋体" w:asciiTheme="minorEastAsia" w:hAnsiTheme="minorEastAsia" w:eastAsiaTheme="minorEastAsia"/>
          <w:color w:val="333333"/>
          <w:kern w:val="0"/>
          <w:sz w:val="32"/>
          <w:lang w:val="en-US" w:eastAsia="zh-CN"/>
        </w:rPr>
        <w:t>12</w:t>
      </w:r>
      <w:r>
        <w:rPr>
          <w:rFonts w:hint="eastAsia" w:cs="宋体" w:asciiTheme="minorEastAsia" w:hAnsiTheme="minorEastAsia" w:eastAsiaTheme="minorEastAsia"/>
          <w:color w:val="333333"/>
          <w:kern w:val="0"/>
          <w:sz w:val="32"/>
        </w:rPr>
        <w:t>月</w:t>
      </w:r>
      <w:r>
        <w:rPr>
          <w:rFonts w:hint="eastAsia" w:cs="宋体" w:asciiTheme="minorEastAsia" w:hAnsiTheme="minorEastAsia" w:eastAsiaTheme="minorEastAsia"/>
          <w:color w:val="333333"/>
          <w:kern w:val="0"/>
          <w:sz w:val="32"/>
          <w:lang w:val="en-US" w:eastAsia="zh-CN"/>
        </w:rPr>
        <w:t>2</w:t>
      </w:r>
      <w:r>
        <w:rPr>
          <w:rFonts w:hint="eastAsia" w:cs="宋体" w:asciiTheme="minorEastAsia" w:hAnsiTheme="minorEastAsia" w:eastAsiaTheme="minorEastAsia"/>
          <w:color w:val="333333"/>
          <w:kern w:val="0"/>
          <w:sz w:val="32"/>
        </w:rPr>
        <w:t>日</w:t>
      </w:r>
    </w:p>
    <w:p>
      <w:pPr>
        <w:widowControl/>
        <w:shd w:val="clear" w:color="auto" w:fill="FFFFFF"/>
        <w:wordWrap w:val="0"/>
        <w:spacing w:before="161" w:line="480" w:lineRule="auto"/>
        <w:jc w:val="left"/>
        <w:rPr>
          <w:rFonts w:cs="宋体" w:asciiTheme="minorEastAsia" w:hAnsiTheme="minorEastAsia" w:eastAsiaTheme="minorEastAsia"/>
          <w:color w:val="333333"/>
          <w:kern w:val="0"/>
          <w:sz w:val="32"/>
        </w:rPr>
      </w:pPr>
    </w:p>
    <w:p>
      <w:pPr>
        <w:pStyle w:val="16"/>
        <w:rPr>
          <w:rFonts w:asciiTheme="minorEastAsia" w:hAnsiTheme="minorEastAsia" w:eastAsiaTheme="minorEastAsia"/>
        </w:rPr>
      </w:pPr>
    </w:p>
    <w:p>
      <w:pPr>
        <w:pStyle w:val="7"/>
        <w:rPr>
          <w:rFonts w:asciiTheme="minorEastAsia" w:hAnsiTheme="minorEastAsia" w:eastAsiaTheme="minorEastAsia"/>
        </w:rPr>
      </w:pPr>
    </w:p>
    <w:p>
      <w:pPr>
        <w:rPr>
          <w:rFonts w:asciiTheme="minorEastAsia" w:hAnsiTheme="minorEastAsia" w:eastAsiaTheme="minorEastAsia"/>
        </w:rPr>
      </w:pPr>
    </w:p>
    <w:p>
      <w:pPr>
        <w:pStyle w:val="16"/>
        <w:rPr>
          <w:rFonts w:asciiTheme="minorEastAsia" w:hAnsiTheme="minorEastAsia" w:eastAsiaTheme="minorEastAsia"/>
        </w:rPr>
      </w:pPr>
    </w:p>
    <w:p>
      <w:pPr>
        <w:pStyle w:val="15"/>
        <w:tabs>
          <w:tab w:val="right" w:leader="dot" w:pos="8999"/>
        </w:tabs>
        <w:jc w:val="center"/>
        <w:rPr>
          <w:rFonts w:hint="eastAsia" w:asciiTheme="minorEastAsia" w:hAnsiTheme="minorEastAsia" w:eastAsiaTheme="minorEastAsia"/>
          <w:b/>
          <w:sz w:val="44"/>
          <w:szCs w:val="44"/>
        </w:rPr>
      </w:pPr>
    </w:p>
    <w:p>
      <w:pPr>
        <w:pStyle w:val="15"/>
        <w:tabs>
          <w:tab w:val="right" w:leader="dot" w:pos="8999"/>
        </w:tabs>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目  录</w:t>
      </w:r>
    </w:p>
    <w:p>
      <w:pPr>
        <w:pStyle w:val="15"/>
        <w:tabs>
          <w:tab w:val="right" w:leader="dot" w:pos="8999"/>
        </w:tabs>
        <w:rPr>
          <w:rFonts w:asciiTheme="minorEastAsia" w:hAnsiTheme="minorEastAsia" w:eastAsiaTheme="minorEastAsia"/>
        </w:rPr>
      </w:pPr>
    </w:p>
    <w:p>
      <w:pPr>
        <w:pStyle w:val="15"/>
        <w:tabs>
          <w:tab w:val="right" w:leader="dot" w:pos="8999"/>
        </w:tabs>
        <w:spacing w:line="360" w:lineRule="auto"/>
        <w:rPr>
          <w:rFonts w:asciiTheme="minorEastAsia" w:hAnsiTheme="minorEastAsia" w:eastAsiaTheme="minorEastAsia"/>
        </w:rPr>
      </w:pPr>
    </w:p>
    <w:p>
      <w:pPr>
        <w:pStyle w:val="15"/>
        <w:tabs>
          <w:tab w:val="right" w:leader="dot" w:pos="8820"/>
        </w:tabs>
        <w:spacing w:line="480" w:lineRule="auto"/>
        <w:rPr>
          <w:sz w:val="28"/>
          <w:szCs w:val="36"/>
        </w:rPr>
      </w:pPr>
      <w:r>
        <w:rPr>
          <w:rFonts w:asciiTheme="minorEastAsia" w:hAnsiTheme="minorEastAsia" w:eastAsiaTheme="minorEastAsia"/>
          <w:sz w:val="40"/>
          <w:szCs w:val="48"/>
        </w:rPr>
        <w:fldChar w:fldCharType="begin"/>
      </w:r>
      <w:r>
        <w:rPr>
          <w:rFonts w:asciiTheme="minorEastAsia" w:hAnsiTheme="minorEastAsia" w:eastAsiaTheme="minorEastAsia"/>
          <w:sz w:val="40"/>
          <w:szCs w:val="48"/>
        </w:rPr>
        <w:instrText xml:space="preserve"> TOC \o "1-1" \h \z \u </w:instrText>
      </w:r>
      <w:r>
        <w:rPr>
          <w:rFonts w:asciiTheme="minorEastAsia" w:hAnsiTheme="minorEastAsia" w:eastAsiaTheme="minorEastAsia"/>
          <w:sz w:val="40"/>
          <w:szCs w:val="48"/>
        </w:rPr>
        <w:fldChar w:fldCharType="separate"/>
      </w:r>
      <w:r>
        <w:rPr>
          <w:rFonts w:asciiTheme="minorEastAsia" w:hAnsiTheme="minorEastAsia" w:eastAsiaTheme="minorEastAsia"/>
          <w:sz w:val="28"/>
          <w:szCs w:val="48"/>
        </w:rPr>
        <w:fldChar w:fldCharType="begin"/>
      </w:r>
      <w:r>
        <w:rPr>
          <w:rFonts w:asciiTheme="minorEastAsia" w:hAnsiTheme="minorEastAsia" w:eastAsiaTheme="minorEastAsia"/>
          <w:sz w:val="28"/>
          <w:szCs w:val="48"/>
        </w:rPr>
        <w:instrText xml:space="preserve"> HYPERLINK \l _Toc22155 </w:instrText>
      </w:r>
      <w:r>
        <w:rPr>
          <w:rFonts w:asciiTheme="minorEastAsia" w:hAnsiTheme="minorEastAsia" w:eastAsiaTheme="minorEastAsia"/>
          <w:sz w:val="28"/>
          <w:szCs w:val="48"/>
        </w:rPr>
        <w:fldChar w:fldCharType="separate"/>
      </w:r>
      <w:r>
        <w:rPr>
          <w:rFonts w:hint="eastAsia" w:asciiTheme="minorEastAsia" w:hAnsiTheme="minorEastAsia" w:eastAsiaTheme="minorEastAsia" w:cstheme="minorEastAsia"/>
          <w:bCs w:val="0"/>
          <w:sz w:val="28"/>
          <w:szCs w:val="36"/>
        </w:rPr>
        <w:t>第一部分 竞争性磋商公告</w:t>
      </w:r>
      <w:r>
        <w:rPr>
          <w:sz w:val="28"/>
          <w:szCs w:val="36"/>
        </w:rPr>
        <w:tab/>
      </w:r>
      <w:r>
        <w:rPr>
          <w:sz w:val="28"/>
          <w:szCs w:val="36"/>
        </w:rPr>
        <w:fldChar w:fldCharType="begin"/>
      </w:r>
      <w:r>
        <w:rPr>
          <w:sz w:val="28"/>
          <w:szCs w:val="36"/>
        </w:rPr>
        <w:instrText xml:space="preserve"> PAGEREF _Toc22155 \h </w:instrText>
      </w:r>
      <w:r>
        <w:rPr>
          <w:sz w:val="28"/>
          <w:szCs w:val="36"/>
        </w:rPr>
        <w:fldChar w:fldCharType="separate"/>
      </w:r>
      <w:r>
        <w:rPr>
          <w:sz w:val="28"/>
          <w:szCs w:val="36"/>
        </w:rPr>
        <w:t>3</w:t>
      </w:r>
      <w:r>
        <w:rPr>
          <w:sz w:val="28"/>
          <w:szCs w:val="36"/>
        </w:rPr>
        <w:fldChar w:fldCharType="end"/>
      </w:r>
      <w:r>
        <w:rPr>
          <w:rFonts w:asciiTheme="minorEastAsia" w:hAnsiTheme="minorEastAsia" w:eastAsiaTheme="minorEastAsia"/>
          <w:sz w:val="28"/>
          <w:szCs w:val="48"/>
        </w:rPr>
        <w:fldChar w:fldCharType="end"/>
      </w:r>
    </w:p>
    <w:p>
      <w:pPr>
        <w:pStyle w:val="15"/>
        <w:tabs>
          <w:tab w:val="right" w:leader="dot" w:pos="8820"/>
        </w:tabs>
        <w:spacing w:line="480" w:lineRule="auto"/>
        <w:rPr>
          <w:sz w:val="28"/>
          <w:szCs w:val="36"/>
        </w:rPr>
      </w:pPr>
      <w:r>
        <w:rPr>
          <w:rFonts w:asciiTheme="minorEastAsia" w:hAnsiTheme="minorEastAsia" w:eastAsiaTheme="minorEastAsia"/>
          <w:sz w:val="28"/>
          <w:szCs w:val="48"/>
        </w:rPr>
        <w:fldChar w:fldCharType="begin"/>
      </w:r>
      <w:r>
        <w:rPr>
          <w:rFonts w:asciiTheme="minorEastAsia" w:hAnsiTheme="minorEastAsia" w:eastAsiaTheme="minorEastAsia"/>
          <w:sz w:val="28"/>
          <w:szCs w:val="48"/>
        </w:rPr>
        <w:instrText xml:space="preserve"> HYPERLINK \l _Toc21690 </w:instrText>
      </w:r>
      <w:r>
        <w:rPr>
          <w:rFonts w:asciiTheme="minorEastAsia" w:hAnsiTheme="minorEastAsia" w:eastAsiaTheme="minorEastAsia"/>
          <w:sz w:val="28"/>
          <w:szCs w:val="48"/>
        </w:rPr>
        <w:fldChar w:fldCharType="separate"/>
      </w:r>
      <w:r>
        <w:rPr>
          <w:rFonts w:hint="eastAsia" w:asciiTheme="minorEastAsia" w:hAnsiTheme="minorEastAsia" w:eastAsiaTheme="minorEastAsia" w:cstheme="minorEastAsia"/>
          <w:bCs w:val="0"/>
          <w:sz w:val="28"/>
          <w:szCs w:val="36"/>
        </w:rPr>
        <w:t>第二部分 磋商须知</w:t>
      </w:r>
      <w:r>
        <w:rPr>
          <w:sz w:val="28"/>
          <w:szCs w:val="36"/>
        </w:rPr>
        <w:tab/>
      </w:r>
      <w:r>
        <w:rPr>
          <w:sz w:val="28"/>
          <w:szCs w:val="36"/>
        </w:rPr>
        <w:fldChar w:fldCharType="begin"/>
      </w:r>
      <w:r>
        <w:rPr>
          <w:sz w:val="28"/>
          <w:szCs w:val="36"/>
        </w:rPr>
        <w:instrText xml:space="preserve"> PAGEREF _Toc21690 \h </w:instrText>
      </w:r>
      <w:r>
        <w:rPr>
          <w:sz w:val="28"/>
          <w:szCs w:val="36"/>
        </w:rPr>
        <w:fldChar w:fldCharType="separate"/>
      </w:r>
      <w:r>
        <w:rPr>
          <w:sz w:val="28"/>
          <w:szCs w:val="36"/>
        </w:rPr>
        <w:t>4</w:t>
      </w:r>
      <w:r>
        <w:rPr>
          <w:sz w:val="28"/>
          <w:szCs w:val="36"/>
        </w:rPr>
        <w:fldChar w:fldCharType="end"/>
      </w:r>
      <w:r>
        <w:rPr>
          <w:rFonts w:asciiTheme="minorEastAsia" w:hAnsiTheme="minorEastAsia" w:eastAsiaTheme="minorEastAsia"/>
          <w:sz w:val="28"/>
          <w:szCs w:val="48"/>
        </w:rPr>
        <w:fldChar w:fldCharType="end"/>
      </w:r>
    </w:p>
    <w:p>
      <w:pPr>
        <w:pStyle w:val="15"/>
        <w:tabs>
          <w:tab w:val="right" w:leader="dot" w:pos="8820"/>
        </w:tabs>
        <w:spacing w:line="480" w:lineRule="auto"/>
        <w:rPr>
          <w:sz w:val="28"/>
          <w:szCs w:val="36"/>
        </w:rPr>
      </w:pPr>
      <w:r>
        <w:rPr>
          <w:rFonts w:asciiTheme="minorEastAsia" w:hAnsiTheme="minorEastAsia" w:eastAsiaTheme="minorEastAsia"/>
          <w:sz w:val="28"/>
          <w:szCs w:val="48"/>
        </w:rPr>
        <w:fldChar w:fldCharType="begin"/>
      </w:r>
      <w:r>
        <w:rPr>
          <w:rFonts w:asciiTheme="minorEastAsia" w:hAnsiTheme="minorEastAsia" w:eastAsiaTheme="minorEastAsia"/>
          <w:sz w:val="28"/>
          <w:szCs w:val="48"/>
        </w:rPr>
        <w:instrText xml:space="preserve"> HYPERLINK \l _Toc3867 </w:instrText>
      </w:r>
      <w:r>
        <w:rPr>
          <w:rFonts w:asciiTheme="minorEastAsia" w:hAnsiTheme="minorEastAsia" w:eastAsiaTheme="minorEastAsia"/>
          <w:sz w:val="28"/>
          <w:szCs w:val="48"/>
        </w:rPr>
        <w:fldChar w:fldCharType="separate"/>
      </w:r>
      <w:r>
        <w:rPr>
          <w:rFonts w:hint="eastAsia" w:asciiTheme="minorEastAsia" w:hAnsiTheme="minorEastAsia" w:eastAsiaTheme="minorEastAsia" w:cstheme="minorEastAsia"/>
          <w:bCs w:val="0"/>
          <w:sz w:val="28"/>
          <w:szCs w:val="36"/>
        </w:rPr>
        <w:t>第三部分 评标办法及评分标准</w:t>
      </w:r>
      <w:r>
        <w:rPr>
          <w:sz w:val="28"/>
          <w:szCs w:val="36"/>
        </w:rPr>
        <w:tab/>
      </w:r>
      <w:r>
        <w:rPr>
          <w:sz w:val="28"/>
          <w:szCs w:val="36"/>
        </w:rPr>
        <w:fldChar w:fldCharType="begin"/>
      </w:r>
      <w:r>
        <w:rPr>
          <w:sz w:val="28"/>
          <w:szCs w:val="36"/>
        </w:rPr>
        <w:instrText xml:space="preserve"> PAGEREF _Toc3867 \h </w:instrText>
      </w:r>
      <w:r>
        <w:rPr>
          <w:sz w:val="28"/>
          <w:szCs w:val="36"/>
        </w:rPr>
        <w:fldChar w:fldCharType="separate"/>
      </w:r>
      <w:r>
        <w:rPr>
          <w:sz w:val="28"/>
          <w:szCs w:val="36"/>
        </w:rPr>
        <w:t>18</w:t>
      </w:r>
      <w:r>
        <w:rPr>
          <w:sz w:val="28"/>
          <w:szCs w:val="36"/>
        </w:rPr>
        <w:fldChar w:fldCharType="end"/>
      </w:r>
      <w:r>
        <w:rPr>
          <w:rFonts w:asciiTheme="minorEastAsia" w:hAnsiTheme="minorEastAsia" w:eastAsiaTheme="minorEastAsia"/>
          <w:sz w:val="28"/>
          <w:szCs w:val="48"/>
        </w:rPr>
        <w:fldChar w:fldCharType="end"/>
      </w:r>
    </w:p>
    <w:p>
      <w:pPr>
        <w:pStyle w:val="15"/>
        <w:tabs>
          <w:tab w:val="right" w:leader="dot" w:pos="8820"/>
        </w:tabs>
        <w:spacing w:line="480" w:lineRule="auto"/>
        <w:rPr>
          <w:sz w:val="28"/>
          <w:szCs w:val="36"/>
        </w:rPr>
      </w:pPr>
      <w:r>
        <w:rPr>
          <w:rFonts w:asciiTheme="minorEastAsia" w:hAnsiTheme="minorEastAsia" w:eastAsiaTheme="minorEastAsia"/>
          <w:sz w:val="28"/>
          <w:szCs w:val="48"/>
        </w:rPr>
        <w:fldChar w:fldCharType="begin"/>
      </w:r>
      <w:r>
        <w:rPr>
          <w:rFonts w:asciiTheme="minorEastAsia" w:hAnsiTheme="minorEastAsia" w:eastAsiaTheme="minorEastAsia"/>
          <w:sz w:val="28"/>
          <w:szCs w:val="48"/>
        </w:rPr>
        <w:instrText xml:space="preserve"> HYPERLINK \l _Toc3612 </w:instrText>
      </w:r>
      <w:r>
        <w:rPr>
          <w:rFonts w:asciiTheme="minorEastAsia" w:hAnsiTheme="minorEastAsia" w:eastAsiaTheme="minorEastAsia"/>
          <w:sz w:val="28"/>
          <w:szCs w:val="48"/>
        </w:rPr>
        <w:fldChar w:fldCharType="separate"/>
      </w:r>
      <w:r>
        <w:rPr>
          <w:rFonts w:hint="eastAsia" w:asciiTheme="minorEastAsia" w:hAnsiTheme="minorEastAsia" w:eastAsiaTheme="minorEastAsia" w:cstheme="minorEastAsia"/>
          <w:bCs w:val="0"/>
          <w:sz w:val="28"/>
          <w:szCs w:val="36"/>
        </w:rPr>
        <w:t xml:space="preserve">第四部分 </w:t>
      </w:r>
      <w:r>
        <w:rPr>
          <w:rFonts w:hint="eastAsia" w:asciiTheme="minorEastAsia" w:hAnsiTheme="minorEastAsia" w:eastAsiaTheme="minorEastAsia" w:cstheme="minorEastAsia"/>
          <w:bCs w:val="0"/>
          <w:sz w:val="28"/>
          <w:szCs w:val="36"/>
          <w:lang w:val="en-US" w:eastAsia="zh-CN"/>
        </w:rPr>
        <w:t>详细</w:t>
      </w:r>
      <w:r>
        <w:rPr>
          <w:rFonts w:hint="eastAsia" w:asciiTheme="minorEastAsia" w:hAnsiTheme="minorEastAsia" w:eastAsiaTheme="minorEastAsia" w:cstheme="minorEastAsia"/>
          <w:bCs w:val="0"/>
          <w:sz w:val="28"/>
          <w:szCs w:val="36"/>
        </w:rPr>
        <w:t>技术参数及要求</w:t>
      </w:r>
      <w:r>
        <w:rPr>
          <w:sz w:val="28"/>
          <w:szCs w:val="36"/>
        </w:rPr>
        <w:tab/>
      </w:r>
      <w:r>
        <w:rPr>
          <w:sz w:val="28"/>
          <w:szCs w:val="36"/>
        </w:rPr>
        <w:fldChar w:fldCharType="begin"/>
      </w:r>
      <w:r>
        <w:rPr>
          <w:sz w:val="28"/>
          <w:szCs w:val="36"/>
        </w:rPr>
        <w:instrText xml:space="preserve"> PAGEREF _Toc3612 \h </w:instrText>
      </w:r>
      <w:r>
        <w:rPr>
          <w:sz w:val="28"/>
          <w:szCs w:val="36"/>
        </w:rPr>
        <w:fldChar w:fldCharType="separate"/>
      </w:r>
      <w:r>
        <w:rPr>
          <w:sz w:val="28"/>
          <w:szCs w:val="36"/>
        </w:rPr>
        <w:t>23</w:t>
      </w:r>
      <w:r>
        <w:rPr>
          <w:sz w:val="28"/>
          <w:szCs w:val="36"/>
        </w:rPr>
        <w:fldChar w:fldCharType="end"/>
      </w:r>
      <w:r>
        <w:rPr>
          <w:rFonts w:asciiTheme="minorEastAsia" w:hAnsiTheme="minorEastAsia" w:eastAsiaTheme="minorEastAsia"/>
          <w:sz w:val="28"/>
          <w:szCs w:val="48"/>
        </w:rPr>
        <w:fldChar w:fldCharType="end"/>
      </w:r>
    </w:p>
    <w:p>
      <w:pPr>
        <w:pStyle w:val="15"/>
        <w:tabs>
          <w:tab w:val="right" w:leader="dot" w:pos="8820"/>
        </w:tabs>
        <w:spacing w:line="480" w:lineRule="auto"/>
        <w:rPr>
          <w:sz w:val="28"/>
          <w:szCs w:val="36"/>
        </w:rPr>
      </w:pPr>
      <w:r>
        <w:rPr>
          <w:rFonts w:asciiTheme="minorEastAsia" w:hAnsiTheme="minorEastAsia" w:eastAsiaTheme="minorEastAsia"/>
          <w:sz w:val="28"/>
          <w:szCs w:val="48"/>
        </w:rPr>
        <w:fldChar w:fldCharType="begin"/>
      </w:r>
      <w:r>
        <w:rPr>
          <w:rFonts w:asciiTheme="minorEastAsia" w:hAnsiTheme="minorEastAsia" w:eastAsiaTheme="minorEastAsia"/>
          <w:sz w:val="28"/>
          <w:szCs w:val="48"/>
        </w:rPr>
        <w:instrText xml:space="preserve"> HYPERLINK \l _Toc24540 </w:instrText>
      </w:r>
      <w:r>
        <w:rPr>
          <w:rFonts w:asciiTheme="minorEastAsia" w:hAnsiTheme="minorEastAsia" w:eastAsiaTheme="minorEastAsia"/>
          <w:sz w:val="28"/>
          <w:szCs w:val="48"/>
        </w:rPr>
        <w:fldChar w:fldCharType="separate"/>
      </w:r>
      <w:r>
        <w:rPr>
          <w:rFonts w:hint="eastAsia" w:asciiTheme="minorEastAsia" w:hAnsiTheme="minorEastAsia" w:eastAsiaTheme="minorEastAsia" w:cstheme="minorEastAsia"/>
          <w:bCs w:val="0"/>
          <w:sz w:val="28"/>
          <w:szCs w:val="36"/>
        </w:rPr>
        <w:t>第五部分 磋商响应文件格式</w:t>
      </w:r>
      <w:r>
        <w:rPr>
          <w:sz w:val="28"/>
          <w:szCs w:val="36"/>
        </w:rPr>
        <w:tab/>
      </w:r>
      <w:r>
        <w:rPr>
          <w:sz w:val="28"/>
          <w:szCs w:val="36"/>
        </w:rPr>
        <w:fldChar w:fldCharType="begin"/>
      </w:r>
      <w:r>
        <w:rPr>
          <w:sz w:val="28"/>
          <w:szCs w:val="36"/>
        </w:rPr>
        <w:instrText xml:space="preserve"> PAGEREF _Toc24540 \h </w:instrText>
      </w:r>
      <w:r>
        <w:rPr>
          <w:sz w:val="28"/>
          <w:szCs w:val="36"/>
        </w:rPr>
        <w:fldChar w:fldCharType="separate"/>
      </w:r>
      <w:r>
        <w:rPr>
          <w:sz w:val="28"/>
          <w:szCs w:val="36"/>
        </w:rPr>
        <w:t>27</w:t>
      </w:r>
      <w:r>
        <w:rPr>
          <w:sz w:val="28"/>
          <w:szCs w:val="36"/>
        </w:rPr>
        <w:fldChar w:fldCharType="end"/>
      </w:r>
      <w:r>
        <w:rPr>
          <w:rFonts w:asciiTheme="minorEastAsia" w:hAnsiTheme="minorEastAsia" w:eastAsiaTheme="minorEastAsia"/>
          <w:sz w:val="28"/>
          <w:szCs w:val="48"/>
        </w:rPr>
        <w:fldChar w:fldCharType="end"/>
      </w:r>
    </w:p>
    <w:p>
      <w:pPr>
        <w:pStyle w:val="15"/>
        <w:tabs>
          <w:tab w:val="right" w:leader="dot" w:pos="8820"/>
        </w:tabs>
        <w:spacing w:line="480" w:lineRule="auto"/>
        <w:rPr>
          <w:sz w:val="28"/>
          <w:szCs w:val="36"/>
        </w:rPr>
      </w:pPr>
      <w:r>
        <w:rPr>
          <w:rFonts w:asciiTheme="minorEastAsia" w:hAnsiTheme="minorEastAsia" w:eastAsiaTheme="minorEastAsia"/>
          <w:sz w:val="28"/>
          <w:szCs w:val="48"/>
        </w:rPr>
        <w:fldChar w:fldCharType="begin"/>
      </w:r>
      <w:r>
        <w:rPr>
          <w:rFonts w:asciiTheme="minorEastAsia" w:hAnsiTheme="minorEastAsia" w:eastAsiaTheme="minorEastAsia"/>
          <w:sz w:val="28"/>
          <w:szCs w:val="48"/>
        </w:rPr>
        <w:instrText xml:space="preserve"> HYPERLINK \l _Toc12996 </w:instrText>
      </w:r>
      <w:r>
        <w:rPr>
          <w:rFonts w:asciiTheme="minorEastAsia" w:hAnsiTheme="minorEastAsia" w:eastAsiaTheme="minorEastAsia"/>
          <w:sz w:val="28"/>
          <w:szCs w:val="48"/>
        </w:rPr>
        <w:fldChar w:fldCharType="separate"/>
      </w:r>
      <w:r>
        <w:rPr>
          <w:rFonts w:hint="eastAsia" w:asciiTheme="minorEastAsia" w:hAnsiTheme="minorEastAsia" w:eastAsiaTheme="minorEastAsia" w:cstheme="minorEastAsia"/>
          <w:bCs w:val="0"/>
          <w:sz w:val="28"/>
          <w:szCs w:val="36"/>
        </w:rPr>
        <w:t>第六部分 合同书（参考）</w:t>
      </w:r>
      <w:r>
        <w:rPr>
          <w:sz w:val="28"/>
          <w:szCs w:val="36"/>
        </w:rPr>
        <w:tab/>
      </w:r>
      <w:r>
        <w:rPr>
          <w:sz w:val="28"/>
          <w:szCs w:val="36"/>
        </w:rPr>
        <w:fldChar w:fldCharType="begin"/>
      </w:r>
      <w:r>
        <w:rPr>
          <w:sz w:val="28"/>
          <w:szCs w:val="36"/>
        </w:rPr>
        <w:instrText xml:space="preserve"> PAGEREF _Toc12996 \h </w:instrText>
      </w:r>
      <w:r>
        <w:rPr>
          <w:sz w:val="28"/>
          <w:szCs w:val="36"/>
        </w:rPr>
        <w:fldChar w:fldCharType="separate"/>
      </w:r>
      <w:r>
        <w:rPr>
          <w:sz w:val="28"/>
          <w:szCs w:val="36"/>
        </w:rPr>
        <w:t>39</w:t>
      </w:r>
      <w:r>
        <w:rPr>
          <w:sz w:val="28"/>
          <w:szCs w:val="36"/>
        </w:rPr>
        <w:fldChar w:fldCharType="end"/>
      </w:r>
      <w:r>
        <w:rPr>
          <w:rFonts w:asciiTheme="minorEastAsia" w:hAnsiTheme="minorEastAsia" w:eastAsiaTheme="minorEastAsia"/>
          <w:sz w:val="28"/>
          <w:szCs w:val="48"/>
        </w:rPr>
        <w:fldChar w:fldCharType="end"/>
      </w:r>
    </w:p>
    <w:p>
      <w:pPr>
        <w:spacing w:line="480" w:lineRule="auto"/>
        <w:rPr>
          <w:rFonts w:asciiTheme="minorEastAsia" w:hAnsiTheme="minorEastAsia" w:eastAsiaTheme="minorEastAsia"/>
        </w:rPr>
      </w:pPr>
      <w:r>
        <w:rPr>
          <w:rFonts w:asciiTheme="minorEastAsia" w:hAnsiTheme="minorEastAsia" w:eastAsiaTheme="minorEastAsia"/>
          <w:sz w:val="28"/>
          <w:szCs w:val="48"/>
        </w:rPr>
        <w:fldChar w:fldCharType="end"/>
      </w:r>
    </w:p>
    <w:p>
      <w:pPr>
        <w:pStyle w:val="23"/>
        <w:rPr>
          <w:rFonts w:asciiTheme="minorEastAsia" w:hAnsiTheme="minorEastAsia" w:eastAsiaTheme="minorEastAsia"/>
        </w:rPr>
      </w:pPr>
    </w:p>
    <w:p>
      <w:pPr>
        <w:pStyle w:val="24"/>
        <w:rPr>
          <w:rFonts w:asciiTheme="minorEastAsia" w:hAnsiTheme="minorEastAsia" w:eastAsiaTheme="minorEastAsia"/>
        </w:rPr>
      </w:pPr>
    </w:p>
    <w:p>
      <w:pPr>
        <w:pStyle w:val="18"/>
        <w:rPr>
          <w:rFonts w:asciiTheme="minorEastAsia" w:hAnsiTheme="minorEastAsia" w:eastAsiaTheme="minorEastAsia"/>
        </w:rPr>
      </w:pPr>
    </w:p>
    <w:p>
      <w:pPr>
        <w:rPr>
          <w:rFonts w:asciiTheme="minorEastAsia" w:hAnsiTheme="minorEastAsia" w:eastAsiaTheme="minorEastAsia"/>
        </w:rPr>
      </w:pPr>
    </w:p>
    <w:p>
      <w:pPr>
        <w:pStyle w:val="23"/>
        <w:rPr>
          <w:rFonts w:asciiTheme="minorEastAsia" w:hAnsiTheme="minorEastAsia" w:eastAsiaTheme="minorEastAsia"/>
        </w:rPr>
      </w:pPr>
    </w:p>
    <w:p>
      <w:pPr>
        <w:pStyle w:val="24"/>
        <w:rPr>
          <w:rFonts w:asciiTheme="minorEastAsia" w:hAnsiTheme="minorEastAsia" w:eastAsiaTheme="minorEastAsia"/>
        </w:rPr>
      </w:pPr>
    </w:p>
    <w:p>
      <w:pPr>
        <w:pStyle w:val="18"/>
        <w:rPr>
          <w:rFonts w:asciiTheme="minorEastAsia" w:hAnsiTheme="minorEastAsia" w:eastAsiaTheme="minorEastAsia"/>
        </w:rPr>
      </w:pPr>
    </w:p>
    <w:p>
      <w:pPr>
        <w:rPr>
          <w:rFonts w:asciiTheme="minorEastAsia" w:hAnsiTheme="minorEastAsia" w:eastAsiaTheme="minorEastAsia"/>
        </w:rPr>
      </w:pPr>
    </w:p>
    <w:p>
      <w:pPr>
        <w:pStyle w:val="23"/>
        <w:rPr>
          <w:rFonts w:asciiTheme="minorEastAsia" w:hAnsiTheme="minorEastAsia" w:eastAsiaTheme="minorEastAsia"/>
        </w:rPr>
      </w:pPr>
    </w:p>
    <w:p>
      <w:pPr>
        <w:pStyle w:val="24"/>
        <w:rPr>
          <w:rFonts w:asciiTheme="minorEastAsia" w:hAnsiTheme="minorEastAsia" w:eastAsiaTheme="minorEastAsia"/>
        </w:rPr>
      </w:pPr>
    </w:p>
    <w:p>
      <w:pPr>
        <w:pStyle w:val="18"/>
        <w:rPr>
          <w:rFonts w:asciiTheme="minorEastAsia" w:hAnsiTheme="minorEastAsia" w:eastAsiaTheme="minorEastAsia"/>
        </w:rPr>
      </w:pPr>
    </w:p>
    <w:p>
      <w:pPr>
        <w:rPr>
          <w:rFonts w:asciiTheme="minorEastAsia" w:hAnsiTheme="minorEastAsia" w:eastAsiaTheme="minorEastAsia"/>
        </w:rPr>
      </w:pPr>
    </w:p>
    <w:p>
      <w:pPr>
        <w:pStyle w:val="23"/>
        <w:rPr>
          <w:rFonts w:asciiTheme="minorEastAsia" w:hAnsiTheme="minorEastAsia" w:eastAsiaTheme="minorEastAsia"/>
        </w:rPr>
      </w:pPr>
    </w:p>
    <w:p>
      <w:pPr>
        <w:pStyle w:val="24"/>
        <w:rPr>
          <w:rFonts w:asciiTheme="minorEastAsia" w:hAnsiTheme="minorEastAsia" w:eastAsiaTheme="minorEastAsia"/>
        </w:rPr>
      </w:pPr>
    </w:p>
    <w:p>
      <w:pPr>
        <w:pStyle w:val="18"/>
        <w:rPr>
          <w:rFonts w:asciiTheme="minorEastAsia" w:hAnsiTheme="minorEastAsia" w:eastAsiaTheme="minorEastAsia"/>
        </w:rPr>
      </w:pPr>
    </w:p>
    <w:p>
      <w:pPr>
        <w:rPr>
          <w:rFonts w:asciiTheme="minorEastAsia" w:hAnsiTheme="minorEastAsia" w:eastAsiaTheme="minorEastAsia"/>
        </w:rPr>
      </w:pPr>
    </w:p>
    <w:p>
      <w:pPr>
        <w:pStyle w:val="23"/>
        <w:rPr>
          <w:rFonts w:asciiTheme="minorEastAsia" w:hAnsiTheme="minorEastAsia" w:eastAsiaTheme="minorEastAsia"/>
        </w:rPr>
      </w:pPr>
    </w:p>
    <w:p>
      <w:pPr>
        <w:pStyle w:val="24"/>
        <w:rPr>
          <w:rFonts w:asciiTheme="minorEastAsia" w:hAnsiTheme="minorEastAsia" w:eastAsiaTheme="minorEastAsia"/>
        </w:rPr>
      </w:pPr>
    </w:p>
    <w:p>
      <w:pPr>
        <w:pStyle w:val="18"/>
        <w:rPr>
          <w:rFonts w:asciiTheme="minorEastAsia" w:hAnsiTheme="minorEastAsia" w:eastAsiaTheme="minorEastAsia"/>
        </w:rPr>
      </w:pPr>
    </w:p>
    <w:p>
      <w:pPr>
        <w:rPr>
          <w:rFonts w:asciiTheme="minorEastAsia" w:hAnsiTheme="minorEastAsia" w:eastAsiaTheme="minorEastAsia"/>
        </w:rPr>
      </w:pPr>
    </w:p>
    <w:p>
      <w:pPr>
        <w:pStyle w:val="23"/>
        <w:rPr>
          <w:rFonts w:asciiTheme="minorEastAsia" w:hAnsiTheme="minorEastAsia" w:eastAsiaTheme="minorEastAsia"/>
        </w:rPr>
      </w:pPr>
    </w:p>
    <w:p>
      <w:pPr>
        <w:pStyle w:val="3"/>
        <w:spacing w:line="240" w:lineRule="auto"/>
        <w:rPr>
          <w:rFonts w:hint="eastAsia" w:asciiTheme="minorEastAsia" w:hAnsiTheme="minorEastAsia" w:eastAsiaTheme="minorEastAsia" w:cstheme="minorEastAsia"/>
          <w:b/>
          <w:bCs w:val="0"/>
        </w:rPr>
      </w:pPr>
      <w:bookmarkStart w:id="0" w:name="_Toc22155"/>
      <w:r>
        <w:rPr>
          <w:rFonts w:hint="eastAsia" w:asciiTheme="minorEastAsia" w:hAnsiTheme="minorEastAsia" w:eastAsiaTheme="minorEastAsia" w:cstheme="minorEastAsia"/>
          <w:b/>
          <w:bCs w:val="0"/>
        </w:rPr>
        <w:t>第一部分</w:t>
      </w:r>
      <w:bookmarkStart w:id="1" w:name="_Toc31745"/>
      <w:bookmarkStart w:id="2" w:name="OLE_LINK2"/>
      <w:bookmarkStart w:id="3" w:name="OLE_LINK1"/>
      <w:r>
        <w:rPr>
          <w:rFonts w:hint="eastAsia" w:asciiTheme="minorEastAsia" w:hAnsiTheme="minorEastAsia" w:eastAsiaTheme="minorEastAsia" w:cstheme="minorEastAsia"/>
          <w:b/>
          <w:bCs w:val="0"/>
        </w:rPr>
        <w:t xml:space="preserve"> </w:t>
      </w:r>
      <w:bookmarkEnd w:id="1"/>
      <w:bookmarkEnd w:id="2"/>
      <w:bookmarkStart w:id="4" w:name="_Toc35393797"/>
      <w:bookmarkStart w:id="5" w:name="_Toc28359011"/>
      <w:r>
        <w:rPr>
          <w:rFonts w:hint="eastAsia" w:asciiTheme="minorEastAsia" w:hAnsiTheme="minorEastAsia" w:eastAsiaTheme="minorEastAsia" w:cstheme="minorEastAsia"/>
          <w:b/>
          <w:bCs w:val="0"/>
        </w:rPr>
        <w:t>竞争性磋商公告</w:t>
      </w:r>
      <w:bookmarkEnd w:id="0"/>
      <w:bookmarkEnd w:id="4"/>
      <w:bookmarkEnd w:id="5"/>
    </w:p>
    <w:p>
      <w:pPr>
        <w:keepNext w:val="0"/>
        <w:keepLines w:val="0"/>
        <w:pageBreakBefore w:val="0"/>
        <w:widowControl/>
        <w:pBdr>
          <w:top w:val="single" w:color="000000" w:sz="4" w:space="1"/>
          <w:left w:val="single" w:color="000000" w:sz="4" w:space="4"/>
          <w:bottom w:val="single" w:color="000000" w:sz="4" w:space="1"/>
          <w:right w:val="single" w:color="000000" w:sz="4" w:space="4"/>
        </w:pBdr>
        <w:kinsoku/>
        <w:wordWrap/>
        <w:overflowPunct/>
        <w:topLinePunct w:val="0"/>
        <w:autoSpaceDE/>
        <w:autoSpaceDN/>
        <w:bidi w:val="0"/>
        <w:adjustRightInd/>
        <w:snapToGrid/>
        <w:spacing w:before="150" w:after="150" w:line="410" w:lineRule="exact"/>
        <w:ind w:firstLine="480" w:firstLineChars="200"/>
        <w:jc w:val="left"/>
        <w:textAlignment w:val="baseline"/>
        <w:rPr>
          <w:rFonts w:hint="eastAsia" w:ascii="宋体" w:hAnsi="宋体" w:eastAsia="宋体" w:cs="宋体"/>
          <w:kern w:val="0"/>
          <w:sz w:val="24"/>
          <w:szCs w:val="24"/>
          <w:u w:val="none"/>
          <w:shd w:val="clear" w:color="auto" w:fill="FFFFFF"/>
          <w:lang w:bidi="ar"/>
        </w:rPr>
      </w:pPr>
      <w:r>
        <w:rPr>
          <w:rFonts w:hint="eastAsia" w:ascii="宋体" w:hAnsi="宋体" w:eastAsia="宋体" w:cs="宋体"/>
          <w:kern w:val="0"/>
          <w:sz w:val="24"/>
          <w:szCs w:val="24"/>
          <w:u w:val="none"/>
          <w:shd w:val="clear" w:color="auto" w:fill="FFFFFF"/>
          <w:lang w:bidi="ar"/>
        </w:rPr>
        <w:t>项目概况：</w:t>
      </w:r>
    </w:p>
    <w:p>
      <w:pPr>
        <w:keepNext w:val="0"/>
        <w:keepLines w:val="0"/>
        <w:pageBreakBefore w:val="0"/>
        <w:widowControl/>
        <w:pBdr>
          <w:top w:val="single" w:color="000000" w:sz="4" w:space="1"/>
          <w:left w:val="single" w:color="000000" w:sz="4" w:space="4"/>
          <w:bottom w:val="single" w:color="000000" w:sz="4" w:space="1"/>
          <w:right w:val="single" w:color="000000" w:sz="4" w:space="4"/>
        </w:pBdr>
        <w:kinsoku/>
        <w:wordWrap/>
        <w:overflowPunct/>
        <w:topLinePunct w:val="0"/>
        <w:autoSpaceDE/>
        <w:autoSpaceDN/>
        <w:bidi w:val="0"/>
        <w:adjustRightInd/>
        <w:snapToGrid/>
        <w:spacing w:before="150" w:after="150" w:line="410" w:lineRule="exact"/>
        <w:ind w:firstLine="480" w:firstLineChars="200"/>
        <w:jc w:val="left"/>
        <w:textAlignment w:val="baseline"/>
        <w:rPr>
          <w:rFonts w:hint="eastAsia" w:ascii="宋体" w:hAnsi="宋体" w:eastAsia="宋体" w:cs="宋体"/>
          <w:sz w:val="24"/>
          <w:szCs w:val="24"/>
        </w:rPr>
      </w:pPr>
      <w:r>
        <w:rPr>
          <w:rFonts w:hint="eastAsia" w:ascii="宋体" w:hAnsi="宋体" w:eastAsia="宋体" w:cs="宋体"/>
          <w:kern w:val="0"/>
          <w:sz w:val="24"/>
          <w:szCs w:val="24"/>
          <w:u w:val="single"/>
          <w:shd w:val="clear" w:color="auto" w:fill="FFFFFF"/>
          <w:lang w:eastAsia="zh-CN" w:bidi="ar"/>
        </w:rPr>
        <w:t>木垒县人民医院2022年中央和自治区县级职业健康检查机构能力提升项目</w:t>
      </w:r>
      <w:r>
        <w:rPr>
          <w:rFonts w:hint="eastAsia" w:ascii="宋体" w:hAnsi="宋体" w:eastAsia="宋体" w:cs="宋体"/>
          <w:kern w:val="0"/>
          <w:sz w:val="24"/>
          <w:szCs w:val="24"/>
          <w:shd w:val="clear" w:color="auto" w:fill="FFFFFF"/>
          <w:lang w:bidi="ar"/>
        </w:rPr>
        <w:t>招标项目的潜在投标人应在</w:t>
      </w:r>
      <w:r>
        <w:rPr>
          <w:rFonts w:hint="eastAsia" w:ascii="宋体" w:hAnsi="宋体" w:eastAsia="宋体" w:cs="宋体"/>
          <w:kern w:val="0"/>
          <w:sz w:val="24"/>
          <w:szCs w:val="24"/>
          <w:u w:val="single"/>
          <w:shd w:val="clear" w:color="auto" w:fill="FFFFFF"/>
          <w:lang w:bidi="ar"/>
        </w:rPr>
        <w:t>政采云平台线上</w:t>
      </w:r>
      <w:r>
        <w:rPr>
          <w:rFonts w:hint="eastAsia" w:ascii="宋体" w:hAnsi="宋体" w:eastAsia="宋体" w:cs="宋体"/>
          <w:kern w:val="0"/>
          <w:sz w:val="24"/>
          <w:szCs w:val="24"/>
          <w:shd w:val="clear" w:color="auto" w:fill="FFFFFF"/>
          <w:lang w:bidi="ar"/>
        </w:rPr>
        <w:t>获取磋商文件，并于</w:t>
      </w:r>
      <w:r>
        <w:rPr>
          <w:rFonts w:hint="eastAsia" w:ascii="宋体" w:hAnsi="宋体" w:eastAsia="宋体" w:cs="宋体"/>
          <w:kern w:val="0"/>
          <w:sz w:val="24"/>
          <w:szCs w:val="24"/>
          <w:u w:val="single"/>
          <w:shd w:val="clear" w:color="auto" w:fill="FFFFFF"/>
          <w:lang w:bidi="ar"/>
        </w:rPr>
        <w:t>2022年</w:t>
      </w:r>
      <w:r>
        <w:rPr>
          <w:rFonts w:hint="eastAsia" w:ascii="宋体" w:hAnsi="宋体" w:eastAsia="宋体" w:cs="宋体"/>
          <w:kern w:val="0"/>
          <w:sz w:val="24"/>
          <w:szCs w:val="24"/>
          <w:u w:val="single"/>
          <w:shd w:val="clear" w:color="auto" w:fill="FFFFFF"/>
          <w:lang w:val="en-US" w:eastAsia="zh-CN" w:bidi="ar"/>
        </w:rPr>
        <w:t>12</w:t>
      </w:r>
      <w:r>
        <w:rPr>
          <w:rFonts w:hint="eastAsia" w:ascii="宋体" w:hAnsi="宋体" w:eastAsia="宋体" w:cs="宋体"/>
          <w:kern w:val="0"/>
          <w:sz w:val="24"/>
          <w:szCs w:val="24"/>
          <w:u w:val="single"/>
          <w:shd w:val="clear" w:color="auto" w:fill="FFFFFF"/>
          <w:lang w:bidi="ar"/>
        </w:rPr>
        <w:t>月</w:t>
      </w:r>
      <w:r>
        <w:rPr>
          <w:rFonts w:hint="eastAsia" w:ascii="宋体" w:hAnsi="宋体" w:eastAsia="宋体" w:cs="宋体"/>
          <w:kern w:val="0"/>
          <w:sz w:val="24"/>
          <w:szCs w:val="24"/>
          <w:u w:val="single"/>
          <w:shd w:val="clear" w:color="auto" w:fill="FFFFFF"/>
          <w:lang w:val="en-US" w:eastAsia="zh-CN" w:bidi="ar"/>
        </w:rPr>
        <w:t>13</w:t>
      </w:r>
      <w:r>
        <w:rPr>
          <w:rFonts w:hint="eastAsia" w:ascii="宋体" w:hAnsi="宋体" w:eastAsia="宋体" w:cs="宋体"/>
          <w:kern w:val="0"/>
          <w:sz w:val="24"/>
          <w:szCs w:val="24"/>
          <w:u w:val="single"/>
          <w:shd w:val="clear" w:color="auto" w:fill="FFFFFF"/>
          <w:lang w:bidi="ar"/>
        </w:rPr>
        <w:t>日</w:t>
      </w:r>
      <w:r>
        <w:rPr>
          <w:rFonts w:hint="eastAsia" w:ascii="宋体" w:hAnsi="宋体" w:eastAsia="宋体" w:cs="宋体"/>
          <w:kern w:val="0"/>
          <w:sz w:val="24"/>
          <w:szCs w:val="24"/>
          <w:u w:val="single"/>
          <w:shd w:val="clear" w:color="auto" w:fill="FFFFFF"/>
          <w:lang w:val="en-US" w:eastAsia="zh-CN" w:bidi="ar"/>
        </w:rPr>
        <w:t>15</w:t>
      </w:r>
      <w:r>
        <w:rPr>
          <w:rFonts w:hint="eastAsia" w:ascii="宋体" w:hAnsi="宋体" w:eastAsia="宋体" w:cs="宋体"/>
          <w:kern w:val="0"/>
          <w:sz w:val="24"/>
          <w:szCs w:val="24"/>
          <w:u w:val="single"/>
          <w:shd w:val="clear" w:color="auto" w:fill="FFFFFF"/>
          <w:lang w:bidi="ar"/>
        </w:rPr>
        <w:t>点</w:t>
      </w:r>
      <w:r>
        <w:rPr>
          <w:rFonts w:hint="eastAsia" w:ascii="宋体" w:hAnsi="宋体" w:eastAsia="宋体" w:cs="宋体"/>
          <w:kern w:val="0"/>
          <w:sz w:val="24"/>
          <w:szCs w:val="24"/>
          <w:u w:val="single"/>
          <w:shd w:val="clear" w:color="auto" w:fill="FFFFFF"/>
          <w:lang w:val="en-US" w:eastAsia="zh-CN" w:bidi="ar"/>
        </w:rPr>
        <w:t>30</w:t>
      </w:r>
      <w:r>
        <w:rPr>
          <w:rFonts w:hint="eastAsia" w:ascii="宋体" w:hAnsi="宋体" w:eastAsia="宋体" w:cs="宋体"/>
          <w:kern w:val="0"/>
          <w:sz w:val="24"/>
          <w:szCs w:val="24"/>
          <w:u w:val="single"/>
          <w:shd w:val="clear" w:color="auto" w:fill="FFFFFF"/>
          <w:lang w:bidi="ar"/>
        </w:rPr>
        <w:t>分（</w:t>
      </w:r>
      <w:r>
        <w:rPr>
          <w:rFonts w:hint="eastAsia" w:ascii="宋体" w:hAnsi="宋体" w:eastAsia="宋体" w:cs="宋体"/>
          <w:kern w:val="0"/>
          <w:sz w:val="24"/>
          <w:szCs w:val="24"/>
          <w:shd w:val="clear" w:color="auto" w:fill="FFFFFF"/>
          <w:lang w:bidi="ar"/>
        </w:rPr>
        <w:t>北京时间）前递交响应文件。</w:t>
      </w:r>
    </w:p>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rPr>
          <w:rFonts w:hint="eastAsia" w:ascii="宋体" w:hAnsi="宋体" w:eastAsia="宋体" w:cs="宋体"/>
          <w:color w:val="auto"/>
        </w:rPr>
      </w:pPr>
      <w:r>
        <w:rPr>
          <w:rFonts w:hint="eastAsia" w:ascii="宋体" w:hAnsi="宋体" w:eastAsia="宋体" w:cs="宋体"/>
          <w:color w:val="auto"/>
          <w:shd w:val="clear" w:color="auto" w:fill="FFFFFF"/>
        </w:rPr>
        <w:t>一、项目基本情况</w:t>
      </w:r>
    </w:p>
    <w:p>
      <w:pPr>
        <w:keepNext w:val="0"/>
        <w:keepLines w:val="0"/>
        <w:pageBreakBefore w:val="0"/>
        <w:widowControl/>
        <w:kinsoku/>
        <w:wordWrap/>
        <w:overflowPunct/>
        <w:topLinePunct w:val="0"/>
        <w:autoSpaceDE/>
        <w:autoSpaceDN/>
        <w:bidi w:val="0"/>
        <w:adjustRightInd/>
        <w:snapToGrid/>
        <w:spacing w:line="410" w:lineRule="exact"/>
        <w:ind w:firstLine="559" w:firstLineChars="233"/>
        <w:jc w:val="left"/>
        <w:textAlignment w:val="baseline"/>
        <w:rPr>
          <w:rFonts w:hint="eastAsia" w:ascii="宋体" w:hAnsi="宋体" w:eastAsia="宋体" w:cs="宋体"/>
          <w:kern w:val="0"/>
          <w:sz w:val="24"/>
          <w:szCs w:val="24"/>
          <w:shd w:val="clear" w:color="auto" w:fill="FFFFFF"/>
          <w:lang w:bidi="ar"/>
        </w:rPr>
      </w:pPr>
      <w:r>
        <w:rPr>
          <w:rFonts w:hint="eastAsia" w:ascii="宋体" w:hAnsi="宋体" w:eastAsia="宋体" w:cs="宋体"/>
          <w:kern w:val="0"/>
          <w:sz w:val="24"/>
          <w:szCs w:val="24"/>
          <w:shd w:val="clear" w:color="auto" w:fill="FFFFFF"/>
          <w:lang w:bidi="ar"/>
        </w:rPr>
        <w:t>项目编号：</w:t>
      </w:r>
      <w:r>
        <w:rPr>
          <w:rFonts w:hint="eastAsia" w:ascii="宋体" w:hAnsi="宋体" w:eastAsia="宋体" w:cs="宋体"/>
          <w:kern w:val="0"/>
          <w:sz w:val="24"/>
          <w:szCs w:val="24"/>
          <w:shd w:val="clear" w:color="auto" w:fill="FFFFFF"/>
          <w:lang w:val="en-US" w:eastAsia="zh-CN" w:bidi="ar"/>
        </w:rPr>
        <w:t>MLX-RMYY-ZYJKJC-2022</w:t>
      </w:r>
    </w:p>
    <w:p>
      <w:pPr>
        <w:keepNext w:val="0"/>
        <w:keepLines w:val="0"/>
        <w:pageBreakBefore w:val="0"/>
        <w:widowControl/>
        <w:kinsoku/>
        <w:wordWrap/>
        <w:overflowPunct/>
        <w:topLinePunct w:val="0"/>
        <w:autoSpaceDE/>
        <w:autoSpaceDN/>
        <w:bidi w:val="0"/>
        <w:adjustRightInd/>
        <w:snapToGrid/>
        <w:spacing w:line="410" w:lineRule="exact"/>
        <w:ind w:firstLine="559" w:firstLineChars="233"/>
        <w:jc w:val="left"/>
        <w:textAlignment w:val="baseline"/>
        <w:rPr>
          <w:rFonts w:hint="eastAsia" w:ascii="宋体" w:hAnsi="宋体" w:eastAsia="宋体" w:cs="宋体"/>
          <w:kern w:val="0"/>
          <w:sz w:val="24"/>
          <w:szCs w:val="24"/>
          <w:shd w:val="clear" w:color="auto" w:fill="FFFFFF"/>
          <w:lang w:eastAsia="zh-CN" w:bidi="ar"/>
        </w:rPr>
      </w:pPr>
      <w:r>
        <w:rPr>
          <w:rFonts w:hint="eastAsia" w:ascii="宋体" w:hAnsi="宋体" w:eastAsia="宋体" w:cs="宋体"/>
          <w:kern w:val="0"/>
          <w:sz w:val="24"/>
          <w:szCs w:val="24"/>
          <w:shd w:val="clear" w:color="auto" w:fill="FFFFFF"/>
          <w:lang w:bidi="ar"/>
        </w:rPr>
        <w:t>项目名称：</w:t>
      </w:r>
      <w:r>
        <w:rPr>
          <w:rFonts w:hint="eastAsia" w:ascii="宋体" w:hAnsi="宋体" w:eastAsia="宋体" w:cs="宋体"/>
          <w:kern w:val="0"/>
          <w:sz w:val="24"/>
          <w:szCs w:val="24"/>
          <w:shd w:val="clear" w:color="auto" w:fill="FFFFFF"/>
          <w:lang w:eastAsia="zh-CN" w:bidi="ar"/>
        </w:rPr>
        <w:t>木垒县人民医院2022年中央和自治区县级职业健康检查机构能力提升项目</w:t>
      </w:r>
    </w:p>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ind w:firstLine="559" w:firstLineChars="233"/>
        <w:rPr>
          <w:rFonts w:hint="eastAsia" w:ascii="宋体" w:hAnsi="宋体" w:eastAsia="宋体" w:cs="宋体"/>
          <w:color w:val="auto"/>
        </w:rPr>
      </w:pPr>
      <w:r>
        <w:rPr>
          <w:rFonts w:hint="eastAsia" w:ascii="宋体" w:hAnsi="宋体" w:eastAsia="宋体" w:cs="宋体"/>
          <w:color w:val="auto"/>
          <w:shd w:val="clear" w:color="auto" w:fill="FFFFFF"/>
        </w:rPr>
        <w:t>采购方式：竞争性磋商</w:t>
      </w:r>
    </w:p>
    <w:p>
      <w:pPr>
        <w:keepNext w:val="0"/>
        <w:keepLines w:val="0"/>
        <w:pageBreakBefore w:val="0"/>
        <w:widowControl/>
        <w:kinsoku/>
        <w:wordWrap/>
        <w:overflowPunct/>
        <w:topLinePunct w:val="0"/>
        <w:autoSpaceDE/>
        <w:autoSpaceDN/>
        <w:bidi w:val="0"/>
        <w:adjustRightInd/>
        <w:snapToGrid/>
        <w:spacing w:line="410" w:lineRule="exact"/>
        <w:ind w:firstLine="559" w:firstLineChars="233"/>
        <w:jc w:val="left"/>
        <w:textAlignment w:val="baseline"/>
        <w:rPr>
          <w:rFonts w:hint="eastAsia" w:ascii="宋体" w:hAnsi="宋体" w:eastAsia="宋体" w:cs="宋体"/>
          <w:kern w:val="0"/>
          <w:sz w:val="24"/>
          <w:szCs w:val="24"/>
          <w:shd w:val="clear" w:color="auto" w:fill="FFFFFF"/>
          <w:lang w:bidi="ar"/>
        </w:rPr>
      </w:pPr>
      <w:r>
        <w:rPr>
          <w:rFonts w:hint="eastAsia" w:ascii="宋体" w:hAnsi="宋体" w:eastAsia="宋体" w:cs="宋体"/>
          <w:kern w:val="0"/>
          <w:sz w:val="24"/>
          <w:szCs w:val="24"/>
          <w:shd w:val="clear" w:color="auto" w:fill="FFFFFF"/>
          <w:lang w:bidi="ar"/>
        </w:rPr>
        <w:t>预算金额：</w:t>
      </w:r>
      <w:r>
        <w:rPr>
          <w:rFonts w:hint="eastAsia" w:ascii="宋体" w:hAnsi="宋体" w:eastAsia="宋体" w:cs="宋体"/>
          <w:kern w:val="0"/>
          <w:sz w:val="24"/>
          <w:szCs w:val="24"/>
          <w:shd w:val="clear" w:color="auto" w:fill="FFFFFF"/>
          <w:lang w:val="en-US" w:eastAsia="zh-CN" w:bidi="ar"/>
        </w:rPr>
        <w:t>276000.00</w:t>
      </w:r>
      <w:r>
        <w:rPr>
          <w:rFonts w:hint="eastAsia" w:ascii="宋体" w:hAnsi="宋体" w:eastAsia="宋体" w:cs="宋体"/>
          <w:kern w:val="0"/>
          <w:sz w:val="24"/>
          <w:szCs w:val="24"/>
          <w:shd w:val="clear" w:color="auto" w:fill="FFFFFF"/>
          <w:lang w:bidi="ar"/>
        </w:rPr>
        <w:t>元</w:t>
      </w:r>
    </w:p>
    <w:p>
      <w:pPr>
        <w:keepNext w:val="0"/>
        <w:keepLines w:val="0"/>
        <w:pageBreakBefore w:val="0"/>
        <w:widowControl/>
        <w:kinsoku/>
        <w:wordWrap/>
        <w:overflowPunct/>
        <w:topLinePunct w:val="0"/>
        <w:autoSpaceDE/>
        <w:autoSpaceDN/>
        <w:bidi w:val="0"/>
        <w:adjustRightInd/>
        <w:snapToGrid/>
        <w:spacing w:line="410" w:lineRule="exact"/>
        <w:ind w:firstLine="559" w:firstLineChars="233"/>
        <w:jc w:val="left"/>
        <w:textAlignment w:val="baseline"/>
        <w:rPr>
          <w:rFonts w:hint="eastAsia" w:ascii="宋体" w:hAnsi="宋体" w:eastAsia="宋体" w:cs="宋体"/>
          <w:sz w:val="24"/>
          <w:szCs w:val="24"/>
        </w:rPr>
      </w:pPr>
      <w:r>
        <w:rPr>
          <w:rFonts w:hint="eastAsia" w:ascii="宋体" w:hAnsi="宋体" w:eastAsia="宋体" w:cs="宋体"/>
          <w:kern w:val="0"/>
          <w:sz w:val="24"/>
          <w:szCs w:val="24"/>
          <w:shd w:val="clear" w:color="auto" w:fill="FFFFFF"/>
          <w:lang w:bidi="ar"/>
        </w:rPr>
        <w:t>最高限价：</w:t>
      </w:r>
      <w:r>
        <w:rPr>
          <w:rFonts w:hint="eastAsia" w:ascii="宋体" w:hAnsi="宋体" w:eastAsia="宋体" w:cs="宋体"/>
          <w:kern w:val="0"/>
          <w:sz w:val="24"/>
          <w:szCs w:val="24"/>
          <w:shd w:val="clear" w:color="auto" w:fill="FFFFFF"/>
          <w:lang w:val="en-US" w:eastAsia="zh-CN" w:bidi="ar"/>
        </w:rPr>
        <w:t>276000.00</w:t>
      </w:r>
      <w:r>
        <w:rPr>
          <w:rFonts w:hint="eastAsia" w:ascii="宋体" w:hAnsi="宋体" w:eastAsia="宋体" w:cs="宋体"/>
          <w:kern w:val="0"/>
          <w:sz w:val="24"/>
          <w:szCs w:val="24"/>
          <w:shd w:val="clear" w:color="auto" w:fill="FFFFFF"/>
          <w:lang w:bidi="ar"/>
        </w:rPr>
        <w:t>元</w:t>
      </w:r>
    </w:p>
    <w:p>
      <w:pPr>
        <w:keepNext w:val="0"/>
        <w:keepLines w:val="0"/>
        <w:pageBreakBefore w:val="0"/>
        <w:widowControl/>
        <w:kinsoku/>
        <w:wordWrap/>
        <w:overflowPunct/>
        <w:topLinePunct w:val="0"/>
        <w:autoSpaceDE/>
        <w:autoSpaceDN/>
        <w:bidi w:val="0"/>
        <w:adjustRightInd/>
        <w:snapToGrid/>
        <w:spacing w:line="410" w:lineRule="exact"/>
        <w:ind w:firstLine="561"/>
        <w:jc w:val="left"/>
        <w:textAlignment w:val="baseline"/>
        <w:rPr>
          <w:rFonts w:hint="eastAsia" w:ascii="宋体" w:hAnsi="宋体" w:eastAsia="宋体" w:cs="宋体"/>
          <w:sz w:val="24"/>
          <w:szCs w:val="24"/>
        </w:rPr>
      </w:pPr>
      <w:r>
        <w:rPr>
          <w:rFonts w:hint="eastAsia" w:ascii="宋体" w:hAnsi="宋体" w:eastAsia="宋体" w:cs="宋体"/>
          <w:kern w:val="0"/>
          <w:sz w:val="24"/>
          <w:szCs w:val="24"/>
          <w:shd w:val="clear" w:color="auto" w:fill="FFFFFF"/>
          <w:lang w:bidi="ar"/>
        </w:rPr>
        <w:t>采购需求：采购</w:t>
      </w:r>
      <w:r>
        <w:rPr>
          <w:rFonts w:hint="eastAsia" w:ascii="宋体" w:hAnsi="宋体" w:eastAsia="宋体" w:cs="宋体"/>
          <w:kern w:val="0"/>
          <w:sz w:val="24"/>
          <w:szCs w:val="24"/>
          <w:shd w:val="clear" w:color="auto" w:fill="FFFFFF"/>
          <w:lang w:val="en-US" w:eastAsia="zh-CN" w:bidi="ar"/>
        </w:rPr>
        <w:t>超声式通气肺功能仪1</w:t>
      </w:r>
      <w:r>
        <w:rPr>
          <w:rFonts w:hint="eastAsia" w:ascii="宋体" w:hAnsi="宋体" w:eastAsia="宋体" w:cs="宋体"/>
          <w:kern w:val="0"/>
          <w:sz w:val="24"/>
          <w:szCs w:val="24"/>
          <w:shd w:val="clear" w:color="auto" w:fill="FFFFFF"/>
          <w:lang w:bidi="ar"/>
        </w:rPr>
        <w:t>套（国产），具体参数详见磋商文件。</w:t>
      </w:r>
    </w:p>
    <w:p>
      <w:pPr>
        <w:keepNext w:val="0"/>
        <w:keepLines w:val="0"/>
        <w:pageBreakBefore w:val="0"/>
        <w:widowControl/>
        <w:kinsoku/>
        <w:wordWrap/>
        <w:overflowPunct/>
        <w:topLinePunct w:val="0"/>
        <w:autoSpaceDE/>
        <w:autoSpaceDN/>
        <w:bidi w:val="0"/>
        <w:adjustRightInd/>
        <w:snapToGrid/>
        <w:spacing w:line="41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kern w:val="0"/>
          <w:sz w:val="24"/>
          <w:szCs w:val="24"/>
          <w:shd w:val="clear" w:color="auto" w:fill="FFFFFF"/>
          <w:lang w:bidi="ar"/>
        </w:rPr>
        <w:t>合同履行</w:t>
      </w:r>
      <w:r>
        <w:rPr>
          <w:rFonts w:hint="eastAsia" w:ascii="宋体" w:hAnsi="宋体" w:eastAsia="宋体" w:cs="宋体"/>
          <w:color w:val="auto"/>
          <w:kern w:val="0"/>
          <w:sz w:val="24"/>
          <w:szCs w:val="24"/>
          <w:highlight w:val="none"/>
          <w:shd w:val="clear" w:color="auto" w:fill="FFFFFF"/>
          <w:lang w:bidi="ar"/>
        </w:rPr>
        <w:t>期限：合同签订后</w:t>
      </w:r>
      <w:r>
        <w:rPr>
          <w:rFonts w:hint="eastAsia" w:ascii="宋体" w:hAnsi="宋体" w:eastAsia="宋体" w:cs="宋体"/>
          <w:color w:val="auto"/>
          <w:kern w:val="0"/>
          <w:sz w:val="24"/>
          <w:szCs w:val="24"/>
          <w:highlight w:val="none"/>
          <w:shd w:val="clear" w:color="auto" w:fill="FFFFFF"/>
          <w:lang w:val="en-US" w:eastAsia="zh-CN" w:bidi="ar"/>
        </w:rPr>
        <w:t>30</w:t>
      </w:r>
      <w:r>
        <w:rPr>
          <w:rFonts w:hint="eastAsia" w:ascii="宋体" w:hAnsi="宋体" w:eastAsia="宋体" w:cs="宋体"/>
          <w:color w:val="auto"/>
          <w:kern w:val="0"/>
          <w:sz w:val="24"/>
          <w:szCs w:val="24"/>
          <w:highlight w:val="none"/>
          <w:shd w:val="clear" w:color="auto" w:fill="FFFFFF"/>
          <w:lang w:bidi="ar"/>
        </w:rPr>
        <w:t>天（日历日）内供货、安装、调试完毕。 </w:t>
      </w:r>
    </w:p>
    <w:p>
      <w:pPr>
        <w:keepNext w:val="0"/>
        <w:keepLines w:val="0"/>
        <w:pageBreakBefore w:val="0"/>
        <w:widowControl/>
        <w:kinsoku/>
        <w:wordWrap/>
        <w:overflowPunct/>
        <w:topLinePunct w:val="0"/>
        <w:autoSpaceDE/>
        <w:autoSpaceDN/>
        <w:bidi w:val="0"/>
        <w:adjustRightInd/>
        <w:snapToGrid/>
        <w:spacing w:line="410" w:lineRule="exact"/>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shd w:val="clear" w:color="auto" w:fill="FFFFFF"/>
          <w:lang w:bidi="ar"/>
        </w:rPr>
        <w:t>本项目（否）接受联合体投标。</w:t>
      </w:r>
    </w:p>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rPr>
          <w:rFonts w:hint="eastAsia" w:ascii="宋体" w:hAnsi="宋体" w:eastAsia="宋体" w:cs="宋体"/>
          <w:color w:val="auto"/>
        </w:rPr>
      </w:pPr>
      <w:r>
        <w:rPr>
          <w:rFonts w:hint="eastAsia" w:ascii="宋体" w:hAnsi="宋体" w:eastAsia="宋体" w:cs="宋体"/>
          <w:color w:val="auto"/>
          <w:shd w:val="clear" w:color="auto" w:fill="FFFFFF"/>
        </w:rPr>
        <w:t>二、申请人的资格要求：</w:t>
      </w:r>
    </w:p>
    <w:p>
      <w:pPr>
        <w:keepNext w:val="0"/>
        <w:keepLines w:val="0"/>
        <w:pageBreakBefore w:val="0"/>
        <w:widowControl/>
        <w:kinsoku/>
        <w:wordWrap/>
        <w:overflowPunct/>
        <w:topLinePunct w:val="0"/>
        <w:autoSpaceDE/>
        <w:autoSpaceDN/>
        <w:bidi w:val="0"/>
        <w:adjustRightInd/>
        <w:snapToGrid/>
        <w:spacing w:line="410" w:lineRule="exact"/>
        <w:ind w:firstLine="480" w:firstLineChars="200"/>
        <w:jc w:val="left"/>
        <w:textAlignment w:val="baseline"/>
        <w:rPr>
          <w:rFonts w:hint="eastAsia" w:ascii="宋体" w:hAnsi="宋体" w:eastAsia="宋体" w:cs="宋体"/>
          <w:sz w:val="24"/>
          <w:szCs w:val="24"/>
        </w:rPr>
      </w:pPr>
      <w:r>
        <w:rPr>
          <w:rFonts w:hint="eastAsia" w:ascii="宋体" w:hAnsi="宋体" w:eastAsia="宋体" w:cs="宋体"/>
          <w:kern w:val="0"/>
          <w:sz w:val="24"/>
          <w:szCs w:val="24"/>
          <w:shd w:val="clear" w:color="auto" w:fill="FFFFFF"/>
          <w:lang w:bidi="ar"/>
        </w:rPr>
        <w:t>1.满足《中华人民共和国政府采购法》第二十二条规定；</w:t>
      </w:r>
    </w:p>
    <w:p>
      <w:pPr>
        <w:keepNext w:val="0"/>
        <w:keepLines w:val="0"/>
        <w:pageBreakBefore w:val="0"/>
        <w:widowControl/>
        <w:kinsoku/>
        <w:wordWrap/>
        <w:overflowPunct/>
        <w:topLinePunct w:val="0"/>
        <w:autoSpaceDE/>
        <w:autoSpaceDN/>
        <w:bidi w:val="0"/>
        <w:adjustRightInd/>
        <w:snapToGrid/>
        <w:spacing w:line="410" w:lineRule="exact"/>
        <w:ind w:firstLine="480" w:firstLineChars="200"/>
        <w:jc w:val="left"/>
        <w:textAlignment w:val="baseline"/>
        <w:rPr>
          <w:rFonts w:hint="eastAsia" w:ascii="宋体" w:hAnsi="宋体" w:eastAsia="宋体" w:cs="宋体"/>
          <w:sz w:val="24"/>
          <w:szCs w:val="24"/>
        </w:rPr>
      </w:pPr>
      <w:r>
        <w:rPr>
          <w:rFonts w:hint="eastAsia" w:ascii="宋体" w:hAnsi="宋体" w:eastAsia="宋体" w:cs="宋体"/>
          <w:kern w:val="0"/>
          <w:sz w:val="24"/>
          <w:szCs w:val="24"/>
          <w:shd w:val="clear" w:color="auto" w:fill="FFFFFF"/>
          <w:lang w:bidi="ar"/>
        </w:rPr>
        <w:t>2.本项目的特定资格要求：</w:t>
      </w:r>
    </w:p>
    <w:p>
      <w:pPr>
        <w:keepNext w:val="0"/>
        <w:keepLines w:val="0"/>
        <w:pageBreakBefore w:val="0"/>
        <w:widowControl/>
        <w:kinsoku/>
        <w:wordWrap/>
        <w:overflowPunct/>
        <w:topLinePunct w:val="0"/>
        <w:autoSpaceDE/>
        <w:autoSpaceDN/>
        <w:bidi w:val="0"/>
        <w:adjustRightInd/>
        <w:snapToGrid/>
        <w:spacing w:line="410" w:lineRule="exact"/>
        <w:ind w:firstLine="480" w:firstLineChars="200"/>
        <w:jc w:val="left"/>
        <w:textAlignment w:val="baseline"/>
        <w:rPr>
          <w:rFonts w:hint="eastAsia" w:ascii="宋体" w:hAnsi="宋体" w:eastAsia="宋体" w:cs="宋体"/>
          <w:kern w:val="0"/>
          <w:sz w:val="24"/>
          <w:szCs w:val="24"/>
          <w:shd w:val="clear" w:color="auto" w:fill="FFFFFF"/>
          <w:lang w:bidi="ar"/>
        </w:rPr>
      </w:pPr>
      <w:r>
        <w:rPr>
          <w:rFonts w:hint="eastAsia" w:ascii="宋体" w:hAnsi="宋体" w:eastAsia="宋体" w:cs="宋体"/>
          <w:kern w:val="0"/>
          <w:sz w:val="24"/>
          <w:szCs w:val="24"/>
          <w:shd w:val="clear" w:color="auto" w:fill="FFFFFF"/>
          <w:lang w:bidi="ar"/>
        </w:rPr>
        <w:t>(1)供应商应具有独立承担民事责任的能力，同时营业执照具有与本项目招标内容相关的经营范围；</w:t>
      </w:r>
    </w:p>
    <w:p>
      <w:pPr>
        <w:keepNext w:val="0"/>
        <w:keepLines w:val="0"/>
        <w:pageBreakBefore w:val="0"/>
        <w:widowControl/>
        <w:kinsoku/>
        <w:wordWrap/>
        <w:overflowPunct/>
        <w:topLinePunct w:val="0"/>
        <w:autoSpaceDE/>
        <w:autoSpaceDN/>
        <w:bidi w:val="0"/>
        <w:adjustRightInd/>
        <w:snapToGrid/>
        <w:spacing w:line="410" w:lineRule="exact"/>
        <w:ind w:firstLine="480" w:firstLineChars="200"/>
        <w:jc w:val="left"/>
        <w:textAlignment w:val="baseline"/>
        <w:rPr>
          <w:rFonts w:hint="eastAsia" w:ascii="宋体" w:hAnsi="宋体" w:eastAsia="宋体" w:cs="宋体"/>
          <w:kern w:val="0"/>
          <w:sz w:val="24"/>
          <w:szCs w:val="24"/>
          <w:shd w:val="clear" w:color="auto" w:fill="FFFFFF"/>
          <w:lang w:bidi="ar"/>
        </w:rPr>
      </w:pPr>
      <w:r>
        <w:rPr>
          <w:rFonts w:hint="eastAsia" w:ascii="宋体" w:hAnsi="宋体" w:eastAsia="宋体" w:cs="宋体"/>
          <w:kern w:val="0"/>
          <w:sz w:val="24"/>
          <w:szCs w:val="24"/>
          <w:shd w:val="clear" w:color="auto" w:fill="FFFFFF"/>
          <w:lang w:bidi="ar"/>
        </w:rPr>
        <w:t>（2）供应商须具药品监督管理部门颁发的医疗器械生产企业许可证或医疗器械经营企业许可证或备案凭证。（递交投标文件截止时，上述证书或凭证应在有效期内，若不在有效期内，则须提供国家药品监督管理部门出具的有效期证明文件）；</w:t>
      </w:r>
    </w:p>
    <w:p>
      <w:pPr>
        <w:keepNext w:val="0"/>
        <w:keepLines w:val="0"/>
        <w:pageBreakBefore w:val="0"/>
        <w:widowControl/>
        <w:kinsoku/>
        <w:wordWrap/>
        <w:overflowPunct/>
        <w:topLinePunct w:val="0"/>
        <w:autoSpaceDE/>
        <w:autoSpaceDN/>
        <w:bidi w:val="0"/>
        <w:adjustRightInd/>
        <w:snapToGrid/>
        <w:spacing w:line="410" w:lineRule="exact"/>
        <w:ind w:firstLine="480" w:firstLineChars="200"/>
        <w:jc w:val="left"/>
        <w:textAlignment w:val="baseline"/>
        <w:rPr>
          <w:rFonts w:hint="eastAsia" w:ascii="宋体" w:hAnsi="宋体" w:eastAsia="宋体" w:cs="宋体"/>
          <w:kern w:val="0"/>
          <w:sz w:val="24"/>
          <w:szCs w:val="24"/>
          <w:shd w:val="clear" w:color="auto" w:fill="FFFFFF"/>
          <w:lang w:bidi="ar"/>
        </w:rPr>
      </w:pPr>
      <w:r>
        <w:rPr>
          <w:rFonts w:hint="eastAsia" w:ascii="宋体" w:hAnsi="宋体" w:eastAsia="宋体" w:cs="宋体"/>
          <w:kern w:val="0"/>
          <w:sz w:val="24"/>
          <w:szCs w:val="24"/>
          <w:shd w:val="clear" w:color="auto" w:fill="FFFFFF"/>
          <w:lang w:bidi="ar"/>
        </w:rPr>
        <w:t>（3）供应商未被“信用中国”（www.creditchina.gov.cn）、中国政府采购网（www.ccgp.gov.cn）列入失信被执行人、重大税收违法失信主体、政府采购严重违法失信行为记录名单。</w:t>
      </w:r>
    </w:p>
    <w:p>
      <w:pPr>
        <w:keepNext w:val="0"/>
        <w:keepLines w:val="0"/>
        <w:pageBreakBefore w:val="0"/>
        <w:widowControl/>
        <w:kinsoku/>
        <w:wordWrap/>
        <w:overflowPunct/>
        <w:topLinePunct w:val="0"/>
        <w:autoSpaceDE/>
        <w:autoSpaceDN/>
        <w:bidi w:val="0"/>
        <w:adjustRightInd/>
        <w:snapToGrid/>
        <w:spacing w:line="410" w:lineRule="exact"/>
        <w:ind w:firstLine="480" w:firstLineChars="200"/>
        <w:jc w:val="left"/>
        <w:textAlignment w:val="baseline"/>
        <w:rPr>
          <w:rFonts w:hint="eastAsia" w:ascii="宋体" w:hAnsi="宋体" w:eastAsia="宋体" w:cs="宋体"/>
          <w:kern w:val="0"/>
          <w:sz w:val="24"/>
          <w:szCs w:val="24"/>
          <w:shd w:val="clear" w:color="auto" w:fill="FFFFFF"/>
          <w:lang w:bidi="ar"/>
        </w:rPr>
      </w:pPr>
      <w:r>
        <w:rPr>
          <w:rFonts w:hint="eastAsia" w:ascii="宋体" w:hAnsi="宋体" w:eastAsia="宋体" w:cs="宋体"/>
          <w:kern w:val="0"/>
          <w:sz w:val="24"/>
          <w:szCs w:val="24"/>
          <w:shd w:val="clear" w:color="auto" w:fill="FFFFFF"/>
          <w:lang w:bidi="ar"/>
        </w:rPr>
        <w:t xml:space="preserve">（4）单位负责人为同一人或者存在直接控股、管理关系的不同供应商，不得参加同一合同项下的政府采购活动。 </w:t>
      </w:r>
    </w:p>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rPr>
          <w:rFonts w:hint="eastAsia" w:ascii="宋体" w:hAnsi="宋体" w:eastAsia="宋体" w:cs="宋体"/>
          <w:color w:val="auto"/>
        </w:rPr>
      </w:pPr>
      <w:r>
        <w:rPr>
          <w:rFonts w:hint="eastAsia" w:ascii="宋体" w:hAnsi="宋体" w:eastAsia="宋体" w:cs="宋体"/>
          <w:color w:val="auto"/>
          <w:shd w:val="clear" w:color="auto" w:fill="FFFFFF"/>
        </w:rPr>
        <w:t>三、获取磋商文件</w:t>
      </w:r>
    </w:p>
    <w:p>
      <w:pPr>
        <w:keepNext w:val="0"/>
        <w:keepLines w:val="0"/>
        <w:pageBreakBefore w:val="0"/>
        <w:widowControl/>
        <w:kinsoku/>
        <w:wordWrap/>
        <w:overflowPunct/>
        <w:topLinePunct w:val="0"/>
        <w:autoSpaceDE/>
        <w:autoSpaceDN/>
        <w:bidi w:val="0"/>
        <w:adjustRightInd/>
        <w:snapToGrid/>
        <w:spacing w:line="410" w:lineRule="exact"/>
        <w:ind w:firstLine="540"/>
        <w:jc w:val="left"/>
        <w:textAlignment w:val="baseline"/>
        <w:rPr>
          <w:rFonts w:hint="eastAsia" w:ascii="宋体" w:hAnsi="宋体" w:eastAsia="宋体" w:cs="宋体"/>
          <w:sz w:val="24"/>
          <w:szCs w:val="24"/>
        </w:rPr>
      </w:pPr>
      <w:r>
        <w:rPr>
          <w:rFonts w:hint="eastAsia" w:ascii="宋体" w:hAnsi="宋体" w:eastAsia="宋体" w:cs="宋体"/>
          <w:kern w:val="0"/>
          <w:sz w:val="24"/>
          <w:szCs w:val="24"/>
          <w:shd w:val="clear" w:color="auto" w:fill="FFFFFF"/>
          <w:lang w:bidi="ar"/>
        </w:rPr>
        <w:t>时间：</w:t>
      </w:r>
      <w:r>
        <w:rPr>
          <w:rFonts w:hint="eastAsia" w:ascii="宋体" w:hAnsi="宋体" w:eastAsia="宋体" w:cs="宋体"/>
          <w:kern w:val="0"/>
          <w:sz w:val="24"/>
          <w:szCs w:val="24"/>
          <w:u w:val="single"/>
          <w:shd w:val="clear" w:color="auto" w:fill="FFFFFF"/>
          <w:lang w:bidi="ar"/>
        </w:rPr>
        <w:t>2022</w:t>
      </w:r>
      <w:r>
        <w:rPr>
          <w:rFonts w:hint="eastAsia" w:ascii="宋体" w:hAnsi="宋体" w:eastAsia="宋体" w:cs="宋体"/>
          <w:kern w:val="0"/>
          <w:sz w:val="24"/>
          <w:szCs w:val="24"/>
          <w:shd w:val="clear" w:color="auto" w:fill="FFFFFF"/>
          <w:lang w:bidi="ar"/>
        </w:rPr>
        <w:t>年</w:t>
      </w:r>
      <w:r>
        <w:rPr>
          <w:rFonts w:hint="eastAsia" w:ascii="宋体" w:hAnsi="宋体" w:eastAsia="宋体" w:cs="宋体"/>
          <w:kern w:val="0"/>
          <w:sz w:val="24"/>
          <w:szCs w:val="24"/>
          <w:u w:val="single"/>
          <w:shd w:val="clear" w:color="auto" w:fill="FFFFFF"/>
          <w:lang w:val="en-US" w:eastAsia="zh-CN" w:bidi="ar"/>
        </w:rPr>
        <w:t>12</w:t>
      </w:r>
      <w:r>
        <w:rPr>
          <w:rFonts w:hint="eastAsia" w:ascii="宋体" w:hAnsi="宋体" w:eastAsia="宋体" w:cs="宋体"/>
          <w:kern w:val="0"/>
          <w:sz w:val="24"/>
          <w:szCs w:val="24"/>
          <w:shd w:val="clear" w:color="auto" w:fill="FFFFFF"/>
          <w:lang w:bidi="ar"/>
        </w:rPr>
        <w:t>月</w:t>
      </w:r>
      <w:r>
        <w:rPr>
          <w:rFonts w:hint="eastAsia" w:ascii="宋体" w:hAnsi="宋体" w:eastAsia="宋体" w:cs="宋体"/>
          <w:kern w:val="0"/>
          <w:sz w:val="24"/>
          <w:szCs w:val="24"/>
          <w:u w:val="single"/>
          <w:shd w:val="clear" w:color="auto" w:fill="FFFFFF"/>
          <w:lang w:val="en-US" w:eastAsia="zh-CN" w:bidi="ar"/>
        </w:rPr>
        <w:t>2</w:t>
      </w:r>
      <w:r>
        <w:rPr>
          <w:rFonts w:hint="eastAsia" w:ascii="宋体" w:hAnsi="宋体" w:eastAsia="宋体" w:cs="宋体"/>
          <w:kern w:val="0"/>
          <w:sz w:val="24"/>
          <w:szCs w:val="24"/>
          <w:shd w:val="clear" w:color="auto" w:fill="FFFFFF"/>
          <w:lang w:bidi="ar"/>
        </w:rPr>
        <w:t>日至</w:t>
      </w:r>
      <w:r>
        <w:rPr>
          <w:rFonts w:hint="eastAsia" w:ascii="宋体" w:hAnsi="宋体" w:eastAsia="宋体" w:cs="宋体"/>
          <w:kern w:val="0"/>
          <w:sz w:val="24"/>
          <w:szCs w:val="24"/>
          <w:u w:val="single"/>
          <w:shd w:val="clear" w:color="auto" w:fill="FFFFFF"/>
          <w:lang w:bidi="ar"/>
        </w:rPr>
        <w:t>2022</w:t>
      </w:r>
      <w:r>
        <w:rPr>
          <w:rFonts w:hint="eastAsia" w:ascii="宋体" w:hAnsi="宋体" w:eastAsia="宋体" w:cs="宋体"/>
          <w:kern w:val="0"/>
          <w:sz w:val="24"/>
          <w:szCs w:val="24"/>
          <w:shd w:val="clear" w:color="auto" w:fill="FFFFFF"/>
          <w:lang w:bidi="ar"/>
        </w:rPr>
        <w:t>年</w:t>
      </w:r>
      <w:r>
        <w:rPr>
          <w:rFonts w:hint="eastAsia" w:ascii="宋体" w:hAnsi="宋体" w:eastAsia="宋体" w:cs="宋体"/>
          <w:kern w:val="0"/>
          <w:sz w:val="24"/>
          <w:szCs w:val="24"/>
          <w:u w:val="single"/>
          <w:shd w:val="clear" w:color="auto" w:fill="FFFFFF"/>
          <w:lang w:val="en-US" w:eastAsia="zh-CN" w:bidi="ar"/>
        </w:rPr>
        <w:t>12</w:t>
      </w:r>
      <w:r>
        <w:rPr>
          <w:rFonts w:hint="eastAsia" w:ascii="宋体" w:hAnsi="宋体" w:eastAsia="宋体" w:cs="宋体"/>
          <w:kern w:val="0"/>
          <w:sz w:val="24"/>
          <w:szCs w:val="24"/>
          <w:shd w:val="clear" w:color="auto" w:fill="FFFFFF"/>
          <w:lang w:bidi="ar"/>
        </w:rPr>
        <w:t>月</w:t>
      </w:r>
      <w:r>
        <w:rPr>
          <w:rFonts w:hint="eastAsia" w:ascii="宋体" w:hAnsi="宋体" w:eastAsia="宋体" w:cs="宋体"/>
          <w:kern w:val="0"/>
          <w:sz w:val="24"/>
          <w:szCs w:val="24"/>
          <w:u w:val="single"/>
          <w:shd w:val="clear" w:color="auto" w:fill="FFFFFF"/>
          <w:lang w:bidi="ar"/>
        </w:rPr>
        <w:t xml:space="preserve"> </w:t>
      </w:r>
      <w:r>
        <w:rPr>
          <w:rFonts w:hint="eastAsia" w:ascii="宋体" w:hAnsi="宋体" w:eastAsia="宋体" w:cs="宋体"/>
          <w:kern w:val="0"/>
          <w:sz w:val="24"/>
          <w:szCs w:val="24"/>
          <w:u w:val="single"/>
          <w:shd w:val="clear" w:color="auto" w:fill="FFFFFF"/>
          <w:lang w:val="en-US" w:eastAsia="zh-CN" w:bidi="ar"/>
        </w:rPr>
        <w:t xml:space="preserve">9 </w:t>
      </w:r>
      <w:r>
        <w:rPr>
          <w:rFonts w:hint="eastAsia" w:ascii="宋体" w:hAnsi="宋体" w:eastAsia="宋体" w:cs="宋体"/>
          <w:kern w:val="0"/>
          <w:sz w:val="24"/>
          <w:szCs w:val="24"/>
          <w:shd w:val="clear" w:color="auto" w:fill="FFFFFF"/>
          <w:lang w:bidi="ar"/>
        </w:rPr>
        <w:t>日，每天上午</w:t>
      </w:r>
      <w:r>
        <w:rPr>
          <w:rFonts w:hint="eastAsia" w:ascii="宋体" w:hAnsi="宋体" w:eastAsia="宋体" w:cs="宋体"/>
          <w:kern w:val="0"/>
          <w:sz w:val="24"/>
          <w:szCs w:val="24"/>
          <w:u w:val="single"/>
          <w:shd w:val="clear" w:color="auto" w:fill="FFFFFF"/>
          <w:lang w:bidi="ar"/>
        </w:rPr>
        <w:t>10:00</w:t>
      </w:r>
      <w:r>
        <w:rPr>
          <w:rFonts w:hint="eastAsia" w:ascii="宋体" w:hAnsi="宋体" w:eastAsia="宋体" w:cs="宋体"/>
          <w:kern w:val="0"/>
          <w:sz w:val="24"/>
          <w:szCs w:val="24"/>
          <w:shd w:val="clear" w:color="auto" w:fill="FFFFFF"/>
          <w:lang w:bidi="ar"/>
        </w:rPr>
        <w:t>至</w:t>
      </w:r>
      <w:r>
        <w:rPr>
          <w:rFonts w:hint="eastAsia" w:ascii="宋体" w:hAnsi="宋体" w:eastAsia="宋体" w:cs="宋体"/>
          <w:kern w:val="0"/>
          <w:sz w:val="24"/>
          <w:szCs w:val="24"/>
          <w:u w:val="single"/>
          <w:shd w:val="clear" w:color="auto" w:fill="FFFFFF"/>
          <w:lang w:val="en-US" w:eastAsia="zh-CN" w:bidi="ar"/>
        </w:rPr>
        <w:t>14</w:t>
      </w:r>
      <w:r>
        <w:rPr>
          <w:rFonts w:hint="eastAsia" w:ascii="宋体" w:hAnsi="宋体" w:eastAsia="宋体" w:cs="宋体"/>
          <w:kern w:val="0"/>
          <w:sz w:val="24"/>
          <w:szCs w:val="24"/>
          <w:u w:val="single"/>
          <w:shd w:val="clear" w:color="auto" w:fill="FFFFFF"/>
          <w:lang w:bidi="ar"/>
        </w:rPr>
        <w:t>:</w:t>
      </w:r>
      <w:r>
        <w:rPr>
          <w:rFonts w:hint="eastAsia" w:ascii="宋体" w:hAnsi="宋体" w:eastAsia="宋体" w:cs="宋体"/>
          <w:kern w:val="0"/>
          <w:sz w:val="24"/>
          <w:szCs w:val="24"/>
          <w:u w:val="single"/>
          <w:shd w:val="clear" w:color="auto" w:fill="FFFFFF"/>
          <w:lang w:val="en-US" w:eastAsia="zh-CN" w:bidi="ar"/>
        </w:rPr>
        <w:t>0</w:t>
      </w:r>
      <w:r>
        <w:rPr>
          <w:rFonts w:hint="eastAsia" w:ascii="宋体" w:hAnsi="宋体" w:eastAsia="宋体" w:cs="宋体"/>
          <w:kern w:val="0"/>
          <w:sz w:val="24"/>
          <w:szCs w:val="24"/>
          <w:u w:val="single"/>
          <w:shd w:val="clear" w:color="auto" w:fill="FFFFFF"/>
          <w:lang w:bidi="ar"/>
        </w:rPr>
        <w:t>0</w:t>
      </w:r>
      <w:r>
        <w:rPr>
          <w:rFonts w:hint="eastAsia" w:ascii="宋体" w:hAnsi="宋体" w:eastAsia="宋体" w:cs="宋体"/>
          <w:kern w:val="0"/>
          <w:sz w:val="24"/>
          <w:szCs w:val="24"/>
          <w:shd w:val="clear" w:color="auto" w:fill="FFFFFF"/>
          <w:lang w:bidi="ar"/>
        </w:rPr>
        <w:t>，下午</w:t>
      </w:r>
      <w:r>
        <w:rPr>
          <w:rFonts w:hint="eastAsia" w:ascii="宋体" w:hAnsi="宋体" w:eastAsia="宋体" w:cs="宋体"/>
          <w:kern w:val="0"/>
          <w:sz w:val="24"/>
          <w:szCs w:val="24"/>
          <w:u w:val="single"/>
          <w:shd w:val="clear" w:color="auto" w:fill="FFFFFF"/>
          <w:lang w:bidi="ar"/>
        </w:rPr>
        <w:t>1</w:t>
      </w:r>
      <w:r>
        <w:rPr>
          <w:rFonts w:hint="eastAsia" w:ascii="宋体" w:hAnsi="宋体" w:eastAsia="宋体" w:cs="宋体"/>
          <w:kern w:val="0"/>
          <w:sz w:val="24"/>
          <w:szCs w:val="24"/>
          <w:u w:val="single"/>
          <w:shd w:val="clear" w:color="auto" w:fill="FFFFFF"/>
          <w:lang w:val="en-US" w:eastAsia="zh-CN" w:bidi="ar"/>
        </w:rPr>
        <w:t>6</w:t>
      </w:r>
      <w:r>
        <w:rPr>
          <w:rFonts w:hint="eastAsia" w:ascii="宋体" w:hAnsi="宋体" w:eastAsia="宋体" w:cs="宋体"/>
          <w:kern w:val="0"/>
          <w:sz w:val="24"/>
          <w:szCs w:val="24"/>
          <w:u w:val="single"/>
          <w:shd w:val="clear" w:color="auto" w:fill="FFFFFF"/>
          <w:lang w:bidi="ar"/>
        </w:rPr>
        <w:t>:</w:t>
      </w:r>
      <w:r>
        <w:rPr>
          <w:rFonts w:hint="eastAsia" w:ascii="宋体" w:hAnsi="宋体" w:eastAsia="宋体" w:cs="宋体"/>
          <w:kern w:val="0"/>
          <w:sz w:val="24"/>
          <w:szCs w:val="24"/>
          <w:u w:val="single"/>
          <w:shd w:val="clear" w:color="auto" w:fill="FFFFFF"/>
          <w:lang w:val="en-US" w:eastAsia="zh-CN" w:bidi="ar"/>
        </w:rPr>
        <w:t>0</w:t>
      </w:r>
      <w:r>
        <w:rPr>
          <w:rFonts w:hint="eastAsia" w:ascii="宋体" w:hAnsi="宋体" w:eastAsia="宋体" w:cs="宋体"/>
          <w:kern w:val="0"/>
          <w:sz w:val="24"/>
          <w:szCs w:val="24"/>
          <w:u w:val="single"/>
          <w:shd w:val="clear" w:color="auto" w:fill="FFFFFF"/>
          <w:lang w:bidi="ar"/>
        </w:rPr>
        <w:t>0</w:t>
      </w:r>
      <w:r>
        <w:rPr>
          <w:rFonts w:hint="eastAsia" w:ascii="宋体" w:hAnsi="宋体" w:eastAsia="宋体" w:cs="宋体"/>
          <w:kern w:val="0"/>
          <w:sz w:val="24"/>
          <w:szCs w:val="24"/>
          <w:shd w:val="clear" w:color="auto" w:fill="FFFFFF"/>
          <w:lang w:bidi="ar"/>
        </w:rPr>
        <w:t>至</w:t>
      </w:r>
      <w:r>
        <w:rPr>
          <w:rFonts w:hint="eastAsia" w:ascii="宋体" w:hAnsi="宋体" w:eastAsia="宋体" w:cs="宋体"/>
          <w:kern w:val="0"/>
          <w:sz w:val="24"/>
          <w:szCs w:val="24"/>
          <w:u w:val="single"/>
          <w:shd w:val="clear" w:color="auto" w:fill="FFFFFF"/>
          <w:lang w:bidi="ar"/>
        </w:rPr>
        <w:t>19:00</w:t>
      </w:r>
      <w:r>
        <w:rPr>
          <w:rFonts w:hint="eastAsia" w:ascii="宋体" w:hAnsi="宋体" w:eastAsia="宋体" w:cs="宋体"/>
          <w:kern w:val="0"/>
          <w:sz w:val="24"/>
          <w:szCs w:val="24"/>
          <w:shd w:val="clear" w:color="auto" w:fill="FFFFFF"/>
          <w:lang w:bidi="ar"/>
        </w:rPr>
        <w:t>（北京时间，法定节假日除外）</w:t>
      </w:r>
    </w:p>
    <w:p>
      <w:pPr>
        <w:keepNext w:val="0"/>
        <w:keepLines w:val="0"/>
        <w:pageBreakBefore w:val="0"/>
        <w:widowControl/>
        <w:kinsoku/>
        <w:wordWrap/>
        <w:overflowPunct/>
        <w:topLinePunct w:val="0"/>
        <w:autoSpaceDE/>
        <w:autoSpaceDN/>
        <w:bidi w:val="0"/>
        <w:adjustRightInd/>
        <w:snapToGrid/>
        <w:spacing w:line="410" w:lineRule="exact"/>
        <w:ind w:firstLine="480" w:firstLineChars="200"/>
        <w:jc w:val="left"/>
        <w:textAlignment w:val="baseline"/>
        <w:rPr>
          <w:rFonts w:hint="eastAsia" w:ascii="宋体" w:hAnsi="宋体" w:eastAsia="宋体" w:cs="宋体"/>
          <w:sz w:val="24"/>
          <w:szCs w:val="24"/>
        </w:rPr>
      </w:pPr>
      <w:r>
        <w:rPr>
          <w:rFonts w:hint="eastAsia" w:ascii="宋体" w:hAnsi="宋体" w:eastAsia="宋体" w:cs="宋体"/>
          <w:kern w:val="0"/>
          <w:sz w:val="24"/>
          <w:szCs w:val="24"/>
          <w:shd w:val="clear" w:color="auto" w:fill="FFFFFF"/>
          <w:lang w:bidi="ar"/>
        </w:rPr>
        <w:t>地点：</w:t>
      </w:r>
      <w:r>
        <w:rPr>
          <w:rFonts w:hint="eastAsia" w:ascii="宋体" w:hAnsi="宋体" w:eastAsia="宋体" w:cs="宋体"/>
          <w:kern w:val="0"/>
          <w:sz w:val="24"/>
          <w:szCs w:val="24"/>
          <w:u w:val="single"/>
          <w:shd w:val="clear" w:color="auto" w:fill="FFFFFF"/>
          <w:lang w:bidi="ar"/>
        </w:rPr>
        <w:t>政采云平台线上获取</w:t>
      </w:r>
    </w:p>
    <w:p>
      <w:pPr>
        <w:keepNext w:val="0"/>
        <w:keepLines w:val="0"/>
        <w:pageBreakBefore w:val="0"/>
        <w:widowControl/>
        <w:kinsoku/>
        <w:wordWrap/>
        <w:overflowPunct/>
        <w:topLinePunct w:val="0"/>
        <w:autoSpaceDE/>
        <w:autoSpaceDN/>
        <w:bidi w:val="0"/>
        <w:adjustRightInd/>
        <w:snapToGrid/>
        <w:spacing w:line="410" w:lineRule="exact"/>
        <w:ind w:firstLine="480" w:firstLineChars="200"/>
        <w:jc w:val="left"/>
        <w:rPr>
          <w:rFonts w:hint="eastAsia" w:ascii="宋体" w:hAnsi="宋体" w:eastAsia="宋体" w:cs="宋体"/>
          <w:color w:val="FF0000"/>
          <w:sz w:val="24"/>
          <w:szCs w:val="24"/>
        </w:rPr>
      </w:pPr>
      <w:r>
        <w:rPr>
          <w:rFonts w:hint="eastAsia" w:ascii="宋体" w:hAnsi="宋体" w:eastAsia="宋体" w:cs="宋体"/>
          <w:kern w:val="0"/>
          <w:sz w:val="24"/>
          <w:szCs w:val="24"/>
          <w:shd w:val="clear" w:color="auto" w:fill="FFFFFF"/>
          <w:lang w:bidi="ar"/>
        </w:rPr>
        <w:t>方式：供应商登录政采云平台https://www.zcygov.cn/在线申请获取采购文件（进入“项目采购”应用，在获取采购文件菜单中选择项目，申请获取采购文件）；提供以下报名资料原件的扫描件并加盖公章：（1）法人营业执照；（2）法定代表人本人参与获取采购文件的，需提供法定代表人身份证明及其身份证；非法定代表人参与获取采购文件的，需提供法定代表人授权委托书及其委托代理人的身份证，其委托代理人还需提供2022年6月至2022年11月在职单位社保明细证明（不接受单位汇总明细），退休人员提供退休证；（3）医疗器械生产许可证或医疗器械经营许可证或备案凭证。</w:t>
      </w:r>
    </w:p>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rPr>
          <w:rFonts w:hint="eastAsia" w:ascii="宋体" w:hAnsi="宋体" w:eastAsia="宋体" w:cs="宋体"/>
          <w:color w:val="auto"/>
          <w:kern w:val="2"/>
          <w:shd w:val="clear" w:color="auto" w:fill="FFFFFF"/>
        </w:rPr>
      </w:pPr>
      <w:r>
        <w:rPr>
          <w:rFonts w:hint="eastAsia" w:ascii="宋体" w:hAnsi="宋体" w:eastAsia="宋体" w:cs="宋体"/>
          <w:color w:val="auto"/>
          <w:kern w:val="2"/>
          <w:shd w:val="clear" w:color="auto" w:fill="FFFFFF"/>
        </w:rPr>
        <w:t>四、响应文件提交</w:t>
      </w:r>
    </w:p>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ind w:firstLine="480" w:firstLineChars="200"/>
        <w:rPr>
          <w:rFonts w:hint="eastAsia" w:ascii="宋体" w:hAnsi="宋体" w:eastAsia="宋体" w:cs="宋体"/>
          <w:color w:val="auto"/>
          <w:kern w:val="2"/>
          <w:shd w:val="clear" w:color="auto" w:fill="FFFFFF"/>
        </w:rPr>
      </w:pPr>
      <w:r>
        <w:rPr>
          <w:rFonts w:hint="eastAsia" w:ascii="宋体" w:hAnsi="宋体" w:eastAsia="宋体" w:cs="宋体"/>
          <w:color w:val="auto"/>
          <w:kern w:val="2"/>
          <w:shd w:val="clear" w:color="auto" w:fill="FFFFFF"/>
        </w:rPr>
        <w:t>截止时间：2022年</w:t>
      </w:r>
      <w:r>
        <w:rPr>
          <w:rFonts w:hint="eastAsia" w:ascii="宋体" w:hAnsi="宋体" w:eastAsia="宋体" w:cs="宋体"/>
          <w:color w:val="auto"/>
          <w:kern w:val="2"/>
          <w:shd w:val="clear" w:color="auto" w:fill="FFFFFF"/>
          <w:lang w:val="en-US" w:eastAsia="zh-CN"/>
        </w:rPr>
        <w:t>12</w:t>
      </w:r>
      <w:r>
        <w:rPr>
          <w:rFonts w:hint="eastAsia" w:ascii="宋体" w:hAnsi="宋体" w:eastAsia="宋体" w:cs="宋体"/>
          <w:color w:val="auto"/>
          <w:kern w:val="2"/>
          <w:shd w:val="clear" w:color="auto" w:fill="FFFFFF"/>
        </w:rPr>
        <w:t>月</w:t>
      </w:r>
      <w:r>
        <w:rPr>
          <w:rFonts w:hint="eastAsia" w:ascii="宋体" w:hAnsi="宋体" w:eastAsia="宋体" w:cs="宋体"/>
          <w:color w:val="auto"/>
          <w:kern w:val="2"/>
          <w:shd w:val="clear" w:color="auto" w:fill="FFFFFF"/>
          <w:lang w:val="en-US" w:eastAsia="zh-CN"/>
        </w:rPr>
        <w:t>13</w:t>
      </w:r>
      <w:r>
        <w:rPr>
          <w:rFonts w:hint="eastAsia" w:ascii="宋体" w:hAnsi="宋体" w:eastAsia="宋体" w:cs="宋体"/>
          <w:color w:val="auto"/>
          <w:kern w:val="2"/>
          <w:shd w:val="clear" w:color="auto" w:fill="FFFFFF"/>
        </w:rPr>
        <w:t>日</w:t>
      </w:r>
      <w:r>
        <w:rPr>
          <w:rFonts w:hint="eastAsia" w:ascii="宋体" w:hAnsi="宋体" w:eastAsia="宋体" w:cs="宋体"/>
          <w:color w:val="auto"/>
          <w:kern w:val="2"/>
          <w:shd w:val="clear" w:color="auto" w:fill="FFFFFF"/>
          <w:lang w:val="en-US" w:eastAsia="zh-CN"/>
        </w:rPr>
        <w:t>15</w:t>
      </w:r>
      <w:r>
        <w:rPr>
          <w:rFonts w:hint="eastAsia" w:ascii="宋体" w:hAnsi="宋体" w:eastAsia="宋体" w:cs="宋体"/>
          <w:color w:val="auto"/>
          <w:kern w:val="2"/>
          <w:shd w:val="clear" w:color="auto" w:fill="FFFFFF"/>
        </w:rPr>
        <w:t>点</w:t>
      </w:r>
      <w:r>
        <w:rPr>
          <w:rFonts w:hint="eastAsia" w:ascii="宋体" w:hAnsi="宋体" w:eastAsia="宋体" w:cs="宋体"/>
          <w:color w:val="auto"/>
          <w:kern w:val="2"/>
          <w:shd w:val="clear" w:color="auto" w:fill="FFFFFF"/>
          <w:lang w:val="en-US" w:eastAsia="zh-CN"/>
        </w:rPr>
        <w:t>30</w:t>
      </w:r>
      <w:r>
        <w:rPr>
          <w:rFonts w:hint="eastAsia" w:ascii="宋体" w:hAnsi="宋体" w:eastAsia="宋体" w:cs="宋体"/>
          <w:color w:val="auto"/>
          <w:kern w:val="2"/>
          <w:shd w:val="clear" w:color="auto" w:fill="FFFFFF"/>
        </w:rPr>
        <w:t>分（北京时间）</w:t>
      </w:r>
    </w:p>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ind w:firstLine="480" w:firstLineChars="200"/>
        <w:rPr>
          <w:rFonts w:hint="eastAsia" w:ascii="宋体" w:hAnsi="宋体" w:eastAsia="宋体" w:cs="宋体"/>
          <w:color w:val="auto"/>
          <w:kern w:val="2"/>
          <w:shd w:val="clear" w:color="auto" w:fill="FFFFFF"/>
        </w:rPr>
      </w:pPr>
      <w:r>
        <w:rPr>
          <w:rFonts w:hint="eastAsia" w:ascii="宋体" w:hAnsi="宋体" w:eastAsia="宋体" w:cs="宋体"/>
          <w:color w:val="auto"/>
          <w:kern w:val="2"/>
          <w:shd w:val="clear" w:color="auto" w:fill="FFFFFF"/>
        </w:rPr>
        <w:t>投标地点：</w:t>
      </w:r>
      <w:r>
        <w:rPr>
          <w:rFonts w:hint="eastAsia" w:ascii="宋体" w:hAnsi="宋体" w:eastAsia="宋体" w:cs="宋体"/>
          <w:color w:val="auto"/>
          <w:shd w:val="clear" w:color="auto" w:fill="FFFFFF"/>
        </w:rPr>
        <w:t>供应商应将电子投标文件上传到“政采云（https://www.zcygov.cn/）”平台；纸质投标文件在投标截止日前以密封形式现场递交至：昌吉市北京南路与塔城西路交汇处和谐玫瑰国际A座写字楼20楼会议室。</w:t>
      </w:r>
    </w:p>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五、开启</w:t>
      </w:r>
    </w:p>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ind w:firstLine="480" w:firstLineChars="200"/>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时间：2022年</w:t>
      </w:r>
      <w:r>
        <w:rPr>
          <w:rFonts w:hint="eastAsia" w:ascii="宋体" w:hAnsi="宋体" w:eastAsia="宋体" w:cs="宋体"/>
          <w:color w:val="auto"/>
          <w:shd w:val="clear" w:color="auto" w:fill="FFFFFF"/>
          <w:lang w:val="en-US" w:eastAsia="zh-CN"/>
        </w:rPr>
        <w:t>12</w:t>
      </w:r>
      <w:r>
        <w:rPr>
          <w:rFonts w:hint="eastAsia" w:ascii="宋体" w:hAnsi="宋体" w:eastAsia="宋体" w:cs="宋体"/>
          <w:color w:val="auto"/>
          <w:shd w:val="clear" w:color="auto" w:fill="FFFFFF"/>
        </w:rPr>
        <w:t>月</w:t>
      </w:r>
      <w:r>
        <w:rPr>
          <w:rFonts w:hint="eastAsia" w:ascii="宋体" w:hAnsi="宋体" w:eastAsia="宋体" w:cs="宋体"/>
          <w:color w:val="auto"/>
          <w:shd w:val="clear" w:color="auto" w:fill="FFFFFF"/>
          <w:lang w:val="en-US" w:eastAsia="zh-CN"/>
        </w:rPr>
        <w:t>13</w:t>
      </w:r>
      <w:r>
        <w:rPr>
          <w:rFonts w:hint="eastAsia" w:ascii="宋体" w:hAnsi="宋体" w:eastAsia="宋体" w:cs="宋体"/>
          <w:color w:val="auto"/>
          <w:shd w:val="clear" w:color="auto" w:fill="FFFFFF"/>
        </w:rPr>
        <w:t>日</w:t>
      </w:r>
      <w:r>
        <w:rPr>
          <w:rFonts w:hint="eastAsia" w:ascii="宋体" w:hAnsi="宋体" w:eastAsia="宋体" w:cs="宋体"/>
          <w:color w:val="auto"/>
          <w:shd w:val="clear" w:color="auto" w:fill="FFFFFF"/>
          <w:lang w:val="en-US" w:eastAsia="zh-CN"/>
        </w:rPr>
        <w:t>15</w:t>
      </w:r>
      <w:r>
        <w:rPr>
          <w:rFonts w:hint="eastAsia" w:ascii="宋体" w:hAnsi="宋体" w:eastAsia="宋体" w:cs="宋体"/>
          <w:color w:val="auto"/>
          <w:shd w:val="clear" w:color="auto" w:fill="FFFFFF"/>
        </w:rPr>
        <w:t>点</w:t>
      </w:r>
      <w:r>
        <w:rPr>
          <w:rFonts w:hint="eastAsia" w:ascii="宋体" w:hAnsi="宋体" w:eastAsia="宋体" w:cs="宋体"/>
          <w:color w:val="auto"/>
          <w:shd w:val="clear" w:color="auto" w:fill="FFFFFF"/>
          <w:lang w:val="en-US" w:eastAsia="zh-CN"/>
        </w:rPr>
        <w:t>30</w:t>
      </w:r>
      <w:r>
        <w:rPr>
          <w:rFonts w:hint="eastAsia" w:ascii="宋体" w:hAnsi="宋体" w:eastAsia="宋体" w:cs="宋体"/>
          <w:color w:val="auto"/>
          <w:shd w:val="clear" w:color="auto" w:fill="FFFFFF"/>
        </w:rPr>
        <w:t>分（北京时间）</w:t>
      </w:r>
    </w:p>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ind w:firstLine="480" w:firstLineChars="200"/>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地点：昌吉市北京南路与塔城西路交汇处和谐玫瑰国际A座写字楼20楼会议室</w:t>
      </w:r>
    </w:p>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rPr>
          <w:rFonts w:hint="eastAsia" w:ascii="宋体" w:hAnsi="宋体" w:eastAsia="宋体" w:cs="宋体"/>
          <w:color w:val="auto"/>
        </w:rPr>
      </w:pPr>
      <w:r>
        <w:rPr>
          <w:rFonts w:hint="eastAsia" w:ascii="宋体" w:hAnsi="宋体" w:eastAsia="宋体" w:cs="宋体"/>
          <w:color w:val="auto"/>
          <w:shd w:val="clear" w:color="auto" w:fill="FFFFFF"/>
          <w:lang w:val="en-US" w:eastAsia="zh-CN"/>
        </w:rPr>
        <w:t>六</w:t>
      </w:r>
      <w:r>
        <w:rPr>
          <w:rFonts w:hint="eastAsia" w:ascii="宋体" w:hAnsi="宋体" w:eastAsia="宋体" w:cs="宋体"/>
          <w:color w:val="auto"/>
          <w:shd w:val="clear" w:color="auto" w:fill="FFFFFF"/>
        </w:rPr>
        <w:t>、公告期限</w:t>
      </w:r>
    </w:p>
    <w:p>
      <w:pPr>
        <w:keepNext w:val="0"/>
        <w:keepLines w:val="0"/>
        <w:pageBreakBefore w:val="0"/>
        <w:widowControl/>
        <w:kinsoku/>
        <w:wordWrap/>
        <w:overflowPunct/>
        <w:topLinePunct w:val="0"/>
        <w:autoSpaceDE/>
        <w:autoSpaceDN/>
        <w:bidi w:val="0"/>
        <w:adjustRightInd/>
        <w:snapToGrid/>
        <w:spacing w:line="410" w:lineRule="exact"/>
        <w:ind w:firstLine="480" w:firstLineChars="200"/>
        <w:jc w:val="left"/>
        <w:textAlignment w:val="baseline"/>
        <w:rPr>
          <w:rFonts w:hint="eastAsia" w:ascii="宋体" w:hAnsi="宋体" w:eastAsia="宋体" w:cs="宋体"/>
          <w:sz w:val="24"/>
          <w:szCs w:val="24"/>
        </w:rPr>
      </w:pPr>
      <w:r>
        <w:rPr>
          <w:rFonts w:hint="eastAsia" w:ascii="宋体" w:hAnsi="宋体" w:eastAsia="宋体" w:cs="宋体"/>
          <w:kern w:val="0"/>
          <w:sz w:val="24"/>
          <w:szCs w:val="24"/>
          <w:shd w:val="clear" w:color="auto" w:fill="FFFFFF"/>
          <w:lang w:bidi="ar"/>
        </w:rPr>
        <w:t>自本公告发布之日起</w:t>
      </w:r>
      <w:r>
        <w:rPr>
          <w:rFonts w:hint="eastAsia" w:ascii="宋体" w:hAnsi="宋体" w:eastAsia="宋体" w:cs="宋体"/>
          <w:kern w:val="0"/>
          <w:sz w:val="24"/>
          <w:szCs w:val="24"/>
          <w:u w:val="single"/>
          <w:shd w:val="clear" w:color="auto" w:fill="FFFFFF"/>
          <w:lang w:bidi="ar"/>
        </w:rPr>
        <w:t>5</w:t>
      </w:r>
      <w:r>
        <w:rPr>
          <w:rFonts w:hint="eastAsia" w:ascii="宋体" w:hAnsi="宋体" w:eastAsia="宋体" w:cs="宋体"/>
          <w:kern w:val="0"/>
          <w:sz w:val="24"/>
          <w:szCs w:val="24"/>
          <w:shd w:val="clear" w:color="auto" w:fill="FFFFFF"/>
          <w:lang w:bidi="ar"/>
        </w:rPr>
        <w:t>个工作日。</w:t>
      </w:r>
    </w:p>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rPr>
          <w:rFonts w:hint="eastAsia" w:ascii="宋体" w:hAnsi="宋体" w:eastAsia="宋体" w:cs="宋体"/>
          <w:color w:val="auto"/>
        </w:rPr>
      </w:pPr>
      <w:r>
        <w:rPr>
          <w:rFonts w:hint="eastAsia" w:ascii="宋体" w:hAnsi="宋体" w:eastAsia="宋体" w:cs="宋体"/>
          <w:color w:val="auto"/>
          <w:kern w:val="2"/>
          <w:shd w:val="clear" w:color="auto" w:fill="FFFFFF"/>
          <w:lang w:val="en-US" w:eastAsia="zh-CN"/>
        </w:rPr>
        <w:t>七</w:t>
      </w:r>
      <w:r>
        <w:rPr>
          <w:rFonts w:hint="eastAsia" w:ascii="宋体" w:hAnsi="宋体" w:eastAsia="宋体" w:cs="宋体"/>
          <w:color w:val="auto"/>
          <w:kern w:val="2"/>
          <w:shd w:val="clear" w:color="auto" w:fill="FFFFFF"/>
        </w:rPr>
        <w:t>、</w:t>
      </w:r>
      <w:r>
        <w:rPr>
          <w:rFonts w:hint="eastAsia" w:ascii="宋体" w:hAnsi="宋体" w:eastAsia="宋体" w:cs="宋体"/>
          <w:color w:val="auto"/>
          <w:shd w:val="clear" w:color="auto" w:fill="FFFFFF"/>
        </w:rPr>
        <w:t>其他补充事宜</w:t>
      </w:r>
    </w:p>
    <w:p>
      <w:pPr>
        <w:keepNext w:val="0"/>
        <w:keepLines w:val="0"/>
        <w:pageBreakBefore w:val="0"/>
        <w:widowControl/>
        <w:kinsoku/>
        <w:wordWrap/>
        <w:overflowPunct/>
        <w:topLinePunct w:val="0"/>
        <w:autoSpaceDE/>
        <w:autoSpaceDN/>
        <w:bidi w:val="0"/>
        <w:adjustRightInd/>
        <w:snapToGrid/>
        <w:spacing w:line="410" w:lineRule="exact"/>
        <w:ind w:firstLine="480" w:firstLineChars="200"/>
        <w:jc w:val="left"/>
        <w:textAlignment w:val="baseline"/>
        <w:rPr>
          <w:rFonts w:hint="eastAsia" w:ascii="宋体" w:hAnsi="宋体" w:eastAsia="宋体" w:cs="宋体"/>
          <w:kern w:val="0"/>
          <w:sz w:val="24"/>
          <w:szCs w:val="24"/>
          <w:shd w:val="clear" w:color="auto" w:fill="FFFFFF"/>
          <w:lang w:eastAsia="zh-CN" w:bidi="ar"/>
        </w:rPr>
      </w:pPr>
      <w:r>
        <w:rPr>
          <w:rFonts w:hint="eastAsia" w:ascii="宋体" w:hAnsi="宋体" w:eastAsia="宋体" w:cs="宋体"/>
          <w:kern w:val="0"/>
          <w:sz w:val="24"/>
          <w:szCs w:val="24"/>
          <w:shd w:val="clear" w:color="auto" w:fill="FFFFFF"/>
          <w:lang w:bidi="ar"/>
        </w:rPr>
        <w:t>本公告同时在新疆政府采购网发布</w:t>
      </w:r>
      <w:r>
        <w:rPr>
          <w:rFonts w:hint="eastAsia" w:ascii="宋体" w:hAnsi="宋体" w:eastAsia="宋体" w:cs="宋体"/>
          <w:kern w:val="0"/>
          <w:sz w:val="24"/>
          <w:szCs w:val="24"/>
          <w:shd w:val="clear" w:color="auto" w:fill="FFFFFF"/>
          <w:lang w:eastAsia="zh-CN" w:bidi="ar"/>
        </w:rPr>
        <w:t>。</w:t>
      </w:r>
    </w:p>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rPr>
          <w:rFonts w:hint="eastAsia" w:ascii="宋体" w:hAnsi="宋体" w:eastAsia="宋体" w:cs="宋体"/>
          <w:color w:val="auto"/>
          <w:kern w:val="2"/>
          <w:shd w:val="clear" w:color="auto" w:fill="FFFFFF"/>
          <w:lang w:val="en-US" w:eastAsia="zh-CN"/>
        </w:rPr>
      </w:pPr>
      <w:r>
        <w:rPr>
          <w:rFonts w:hint="eastAsia" w:ascii="宋体" w:hAnsi="宋体" w:eastAsia="宋体" w:cs="宋体"/>
          <w:color w:val="auto"/>
          <w:kern w:val="2"/>
          <w:shd w:val="clear" w:color="auto" w:fill="FFFFFF"/>
          <w:lang w:val="en-US" w:eastAsia="zh-CN"/>
        </w:rPr>
        <w:t>八、凡对本次采购提出询问，请按以下方式联系。</w:t>
      </w:r>
    </w:p>
    <w:bookmarkEnd w:id="3"/>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ind w:firstLine="559" w:firstLineChars="233"/>
        <w:rPr>
          <w:rFonts w:hint="eastAsia" w:ascii="宋体" w:hAnsi="宋体" w:eastAsia="宋体" w:cs="宋体"/>
          <w:color w:val="auto"/>
          <w:shd w:val="clear" w:color="auto" w:fill="FFFFFF"/>
        </w:rPr>
      </w:pPr>
      <w:bookmarkStart w:id="6" w:name="_Toc21690"/>
      <w:bookmarkStart w:id="7" w:name="_Toc8618"/>
      <w:r>
        <w:rPr>
          <w:rFonts w:hint="eastAsia" w:ascii="宋体" w:hAnsi="宋体" w:eastAsia="宋体" w:cs="宋体"/>
          <w:color w:val="auto"/>
          <w:shd w:val="clear" w:color="auto" w:fill="FFFFFF"/>
        </w:rPr>
        <w:t>1.采购人信息</w:t>
      </w:r>
    </w:p>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ind w:firstLine="559" w:firstLineChars="233"/>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名 称：木垒哈萨克自治县人民医院</w:t>
      </w:r>
    </w:p>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ind w:firstLine="559" w:firstLineChars="233"/>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地 址：木垒县</w:t>
      </w:r>
    </w:p>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ind w:firstLine="559" w:firstLineChars="233"/>
        <w:rPr>
          <w:rFonts w:hint="default" w:ascii="宋体" w:hAnsi="宋体" w:eastAsia="宋体" w:cs="宋体"/>
          <w:color w:val="auto"/>
          <w:shd w:val="clear" w:color="auto" w:fill="FFFFFF"/>
          <w:lang w:val="en-US" w:eastAsia="zh-CN"/>
        </w:rPr>
      </w:pPr>
      <w:r>
        <w:rPr>
          <w:rFonts w:hint="eastAsia" w:ascii="宋体" w:hAnsi="宋体" w:eastAsia="宋体" w:cs="宋体"/>
          <w:color w:val="auto"/>
          <w:shd w:val="clear" w:color="auto" w:fill="FFFFFF"/>
        </w:rPr>
        <w:t>联系人：刘</w:t>
      </w:r>
      <w:r>
        <w:rPr>
          <w:rFonts w:hint="eastAsia" w:cs="宋体"/>
          <w:color w:val="auto"/>
          <w:shd w:val="clear" w:color="auto" w:fill="FFFFFF"/>
          <w:lang w:val="en-US" w:eastAsia="zh-CN"/>
        </w:rPr>
        <w:t>东亮</w:t>
      </w:r>
    </w:p>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ind w:firstLine="559" w:firstLineChars="233"/>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联系方式：0994-4831777</w:t>
      </w:r>
    </w:p>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ind w:firstLine="559" w:firstLineChars="233"/>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2.采购代理机构信息</w:t>
      </w:r>
    </w:p>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ind w:firstLine="559" w:firstLineChars="233"/>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名 称：新疆诚誉工程项目管理有限公司</w:t>
      </w:r>
    </w:p>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ind w:firstLine="559" w:firstLineChars="233"/>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地 址：昌吉市北京南路与塔城西路交汇处和谐玫瑰国际A座写字楼20楼</w:t>
      </w:r>
    </w:p>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ind w:firstLine="559" w:firstLineChars="233"/>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联系方式：0994-2223310</w:t>
      </w:r>
    </w:p>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ind w:firstLine="559" w:firstLineChars="233"/>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3.项目联系方式</w:t>
      </w:r>
    </w:p>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ind w:firstLine="559" w:firstLineChars="233"/>
        <w:rPr>
          <w:rFonts w:hint="eastAsia" w:ascii="宋体" w:hAnsi="宋体" w:eastAsia="宋体" w:cs="宋体"/>
          <w:color w:val="auto"/>
          <w:shd w:val="clear" w:color="auto" w:fill="FFFFFF"/>
          <w:lang w:val="en-US" w:eastAsia="zh-CN"/>
        </w:rPr>
      </w:pPr>
      <w:r>
        <w:rPr>
          <w:rFonts w:hint="eastAsia" w:ascii="宋体" w:hAnsi="宋体" w:eastAsia="宋体" w:cs="宋体"/>
          <w:color w:val="auto"/>
          <w:shd w:val="clear" w:color="auto" w:fill="FFFFFF"/>
        </w:rPr>
        <w:t>项目联系人：黄</w:t>
      </w:r>
      <w:r>
        <w:rPr>
          <w:rFonts w:hint="eastAsia" w:cs="宋体"/>
          <w:color w:val="auto"/>
          <w:shd w:val="clear" w:color="auto" w:fill="FFFFFF"/>
          <w:lang w:val="en-US" w:eastAsia="zh-CN"/>
        </w:rPr>
        <w:t>慧</w:t>
      </w:r>
    </w:p>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ind w:firstLine="559" w:firstLineChars="233"/>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电 话：0994-2223310、19914217923</w:t>
      </w:r>
    </w:p>
    <w:p>
      <w:pPr>
        <w:pStyle w:val="3"/>
        <w:spacing w:line="240" w:lineRule="auto"/>
        <w:rPr>
          <w:rFonts w:asciiTheme="minorEastAsia" w:hAnsiTheme="minorEastAsia" w:eastAsiaTheme="minorEastAsia" w:cstheme="minorEastAsia"/>
          <w:b/>
          <w:bCs w:val="0"/>
        </w:rPr>
      </w:pPr>
      <w:bookmarkStart w:id="55" w:name="_GoBack"/>
      <w:bookmarkEnd w:id="55"/>
      <w:r>
        <w:rPr>
          <w:rFonts w:hint="eastAsia" w:asciiTheme="minorEastAsia" w:hAnsiTheme="minorEastAsia" w:eastAsiaTheme="minorEastAsia" w:cstheme="minorEastAsia"/>
          <w:b/>
          <w:bCs w:val="0"/>
        </w:rPr>
        <w:t>第二部分 磋商须知</w:t>
      </w:r>
      <w:bookmarkEnd w:id="6"/>
      <w:bookmarkEnd w:id="7"/>
    </w:p>
    <w:p>
      <w:pPr>
        <w:pStyle w:val="16"/>
        <w:jc w:val="center"/>
        <w:rPr>
          <w:rFonts w:asciiTheme="minorEastAsia" w:hAnsiTheme="minorEastAsia" w:eastAsiaTheme="minorEastAsia"/>
          <w:sz w:val="28"/>
          <w:szCs w:val="28"/>
        </w:rPr>
      </w:pPr>
      <w:r>
        <w:rPr>
          <w:rFonts w:hint="eastAsia" w:asciiTheme="minorEastAsia" w:hAnsiTheme="minorEastAsia" w:eastAsiaTheme="minorEastAsia" w:cstheme="minorEastAsia"/>
          <w:b/>
          <w:bCs/>
          <w:sz w:val="28"/>
          <w:szCs w:val="28"/>
        </w:rPr>
        <w:t>磋商须知前附表</w:t>
      </w:r>
    </w:p>
    <w:tbl>
      <w:tblPr>
        <w:tblStyle w:val="19"/>
        <w:tblW w:w="962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83"/>
        <w:gridCol w:w="2539"/>
        <w:gridCol w:w="64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71" w:hRule="atLeast"/>
          <w:jc w:val="center"/>
        </w:trPr>
        <w:tc>
          <w:tcPr>
            <w:tcW w:w="683"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253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项   目</w:t>
            </w:r>
          </w:p>
        </w:tc>
        <w:tc>
          <w:tcPr>
            <w:tcW w:w="640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内　　　　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1" w:hRule="atLeast"/>
          <w:jc w:val="center"/>
        </w:trPr>
        <w:tc>
          <w:tcPr>
            <w:tcW w:w="68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253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政府采购项目</w:t>
            </w:r>
          </w:p>
        </w:tc>
        <w:tc>
          <w:tcPr>
            <w:tcW w:w="640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napToGrid w:val="0"/>
              <w:spacing w:line="360" w:lineRule="exac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项目名称：</w:t>
            </w:r>
            <w:r>
              <w:rPr>
                <w:rFonts w:hint="eastAsia" w:ascii="宋体" w:hAnsi="宋体" w:eastAsia="宋体" w:cs="宋体"/>
                <w:color w:val="000000"/>
                <w:sz w:val="21"/>
                <w:szCs w:val="21"/>
                <w:lang w:eastAsia="zh-CN"/>
              </w:rPr>
              <w:t>木垒县人民医院2022年中央和自治区县级职业健康检查机构能力提升项目</w:t>
            </w:r>
          </w:p>
          <w:p>
            <w:pPr>
              <w:keepNext w:val="0"/>
              <w:keepLines w:val="0"/>
              <w:pageBreakBefore w:val="0"/>
              <w:kinsoku/>
              <w:wordWrap/>
              <w:overflowPunct/>
              <w:topLinePunct w:val="0"/>
              <w:autoSpaceDE/>
              <w:autoSpaceDN/>
              <w:bidi w:val="0"/>
              <w:snapToGrid w:val="0"/>
              <w:spacing w:line="360" w:lineRule="exac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项目编号：</w:t>
            </w:r>
            <w:r>
              <w:rPr>
                <w:rFonts w:hint="eastAsia" w:ascii="宋体" w:hAnsi="宋体" w:eastAsia="宋体" w:cs="宋体"/>
                <w:color w:val="000000"/>
                <w:sz w:val="21"/>
                <w:szCs w:val="21"/>
                <w:lang w:eastAsia="zh-CN"/>
              </w:rPr>
              <w:t>MLX-RMYY-ZYJKJC-2022</w:t>
            </w:r>
          </w:p>
          <w:p>
            <w:pPr>
              <w:keepNext w:val="0"/>
              <w:keepLines w:val="0"/>
              <w:pageBreakBefore w:val="0"/>
              <w:kinsoku/>
              <w:wordWrap/>
              <w:overflowPunct/>
              <w:topLinePunct w:val="0"/>
              <w:autoSpaceDE/>
              <w:autoSpaceDN/>
              <w:bidi w:val="0"/>
              <w:snapToGrid w:val="0"/>
              <w:spacing w:line="360" w:lineRule="exac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资金来源：中央直达资金和自筹资金</w:t>
            </w:r>
          </w:p>
          <w:p>
            <w:pPr>
              <w:keepNext w:val="0"/>
              <w:keepLines w:val="0"/>
              <w:pageBreakBefore w:val="0"/>
              <w:kinsoku/>
              <w:wordWrap/>
              <w:overflowPunct/>
              <w:topLinePunct w:val="0"/>
              <w:autoSpaceDE/>
              <w:autoSpaceDN/>
              <w:bidi w:val="0"/>
              <w:snapToGrid w:val="0"/>
              <w:spacing w:line="360" w:lineRule="exact"/>
              <w:textAlignment w:val="auto"/>
              <w:rPr>
                <w:rFonts w:hint="eastAsia" w:eastAsia="宋体"/>
                <w:lang w:val="en-US" w:eastAsia="zh-CN"/>
              </w:rPr>
            </w:pPr>
            <w:r>
              <w:rPr>
                <w:rFonts w:hint="eastAsia" w:ascii="宋体" w:hAnsi="宋体" w:eastAsia="宋体" w:cs="宋体"/>
                <w:color w:val="000000"/>
                <w:sz w:val="21"/>
                <w:szCs w:val="21"/>
                <w:lang w:eastAsia="zh-CN"/>
              </w:rPr>
              <w:t>项目地点：木垒县人民医院院内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06" w:hRule="exact"/>
          <w:jc w:val="center"/>
        </w:trPr>
        <w:tc>
          <w:tcPr>
            <w:tcW w:w="68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253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政府采购方式</w:t>
            </w:r>
          </w:p>
        </w:tc>
        <w:tc>
          <w:tcPr>
            <w:tcW w:w="640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napToGrid w:val="0"/>
              <w:spacing w:line="36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竞争性磋商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57" w:hRule="exact"/>
          <w:jc w:val="center"/>
        </w:trPr>
        <w:tc>
          <w:tcPr>
            <w:tcW w:w="68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253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采购人</w:t>
            </w:r>
          </w:p>
        </w:tc>
        <w:tc>
          <w:tcPr>
            <w:tcW w:w="640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napToGrid w:val="0"/>
              <w:spacing w:line="360" w:lineRule="exac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采购人名称：</w:t>
            </w:r>
            <w:r>
              <w:rPr>
                <w:rFonts w:hint="eastAsia" w:ascii="宋体" w:hAnsi="宋体" w:eastAsia="宋体" w:cs="宋体"/>
                <w:color w:val="000000"/>
                <w:sz w:val="21"/>
                <w:szCs w:val="21"/>
                <w:lang w:eastAsia="zh-CN"/>
              </w:rPr>
              <w:t>木垒哈萨克自治县人民医院</w:t>
            </w:r>
          </w:p>
          <w:p>
            <w:pPr>
              <w:keepNext w:val="0"/>
              <w:keepLines w:val="0"/>
              <w:pageBreakBefore w:val="0"/>
              <w:kinsoku/>
              <w:wordWrap/>
              <w:overflowPunct/>
              <w:topLinePunct w:val="0"/>
              <w:autoSpaceDE/>
              <w:autoSpaceDN/>
              <w:bidi w:val="0"/>
              <w:snapToGrid w:val="0"/>
              <w:spacing w:line="360" w:lineRule="exac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联系人：</w:t>
            </w:r>
            <w:r>
              <w:rPr>
                <w:rFonts w:hint="eastAsia" w:ascii="宋体" w:hAnsi="宋体" w:eastAsia="宋体" w:cs="宋体"/>
                <w:color w:val="000000"/>
                <w:sz w:val="21"/>
                <w:szCs w:val="21"/>
                <w:lang w:val="en-US" w:eastAsia="zh-CN"/>
              </w:rPr>
              <w:t xml:space="preserve">刘东亮  </w:t>
            </w:r>
            <w:r>
              <w:rPr>
                <w:rFonts w:hint="eastAsia" w:ascii="宋体" w:hAnsi="宋体" w:eastAsia="宋体" w:cs="宋体"/>
                <w:color w:val="000000"/>
                <w:sz w:val="21"/>
                <w:szCs w:val="21"/>
                <w:lang w:eastAsia="zh-CN"/>
              </w:rPr>
              <w:t>联系电话：0994-4831777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08" w:hRule="exact"/>
          <w:jc w:val="center"/>
        </w:trPr>
        <w:tc>
          <w:tcPr>
            <w:tcW w:w="68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253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采购代理机构</w:t>
            </w:r>
          </w:p>
        </w:tc>
        <w:tc>
          <w:tcPr>
            <w:tcW w:w="640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napToGrid w:val="0"/>
              <w:spacing w:line="36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名称：新疆诚誉工程项目管理有限公司</w:t>
            </w:r>
          </w:p>
          <w:p>
            <w:pPr>
              <w:keepNext w:val="0"/>
              <w:keepLines w:val="0"/>
              <w:pageBreakBefore w:val="0"/>
              <w:kinsoku/>
              <w:wordWrap/>
              <w:overflowPunct/>
              <w:topLinePunct w:val="0"/>
              <w:autoSpaceDE/>
              <w:autoSpaceDN/>
              <w:bidi w:val="0"/>
              <w:snapToGrid w:val="0"/>
              <w:spacing w:line="36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联系人：</w:t>
            </w:r>
            <w:r>
              <w:rPr>
                <w:rFonts w:hint="eastAsia" w:ascii="宋体" w:hAnsi="宋体" w:eastAsia="宋体" w:cs="宋体"/>
                <w:color w:val="000000"/>
                <w:sz w:val="21"/>
                <w:szCs w:val="21"/>
                <w:lang w:val="en-US" w:eastAsia="zh-CN"/>
              </w:rPr>
              <w:t>黄慧</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xml:space="preserve">联系电话：0994-2223310   19914217923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6" w:hRule="exact"/>
          <w:jc w:val="center"/>
        </w:trPr>
        <w:tc>
          <w:tcPr>
            <w:tcW w:w="68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253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项目内容</w:t>
            </w:r>
          </w:p>
        </w:tc>
        <w:tc>
          <w:tcPr>
            <w:tcW w:w="640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napToGrid w:val="0"/>
              <w:spacing w:line="36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采购需求：采购</w:t>
            </w:r>
            <w:r>
              <w:rPr>
                <w:rFonts w:hint="eastAsia" w:ascii="宋体" w:hAnsi="宋体" w:eastAsia="宋体" w:cs="宋体"/>
                <w:color w:val="000000"/>
                <w:sz w:val="21"/>
                <w:szCs w:val="21"/>
                <w:lang w:val="en-US" w:eastAsia="zh-CN"/>
              </w:rPr>
              <w:t>超声式通气肺功能仪1</w:t>
            </w:r>
            <w:r>
              <w:rPr>
                <w:rFonts w:hint="eastAsia" w:ascii="宋体" w:hAnsi="宋体" w:eastAsia="宋体" w:cs="宋体"/>
                <w:color w:val="000000"/>
                <w:sz w:val="21"/>
                <w:szCs w:val="21"/>
              </w:rPr>
              <w:t>套（国产），具体参数详见</w:t>
            </w:r>
            <w:r>
              <w:rPr>
                <w:rFonts w:hint="eastAsia" w:ascii="宋体" w:hAnsi="宋体" w:eastAsia="宋体" w:cs="宋体"/>
                <w:color w:val="000000"/>
                <w:sz w:val="21"/>
                <w:szCs w:val="21"/>
                <w:lang w:val="en-US" w:eastAsia="zh-CN"/>
              </w:rPr>
              <w:t>磋商</w:t>
            </w:r>
            <w:r>
              <w:rPr>
                <w:rFonts w:hint="eastAsia" w:ascii="宋体" w:hAnsi="宋体" w:eastAsia="宋体" w:cs="宋体"/>
                <w:color w:val="000000"/>
                <w:sz w:val="21"/>
                <w:szCs w:val="21"/>
              </w:rPr>
              <w:t>文件</w:t>
            </w:r>
            <w:r>
              <w:rPr>
                <w:rFonts w:hint="eastAsia" w:ascii="宋体" w:hAnsi="宋体" w:eastAsia="宋体" w:cs="宋体"/>
                <w:color w:val="000000"/>
                <w:sz w:val="21"/>
                <w:szCs w:val="21"/>
                <w:lang w:val="en-US" w:eastAsia="zh-CN"/>
              </w:rPr>
              <w:t>第四部分</w:t>
            </w:r>
            <w:r>
              <w:rPr>
                <w:rFonts w:hint="eastAsia" w:ascii="宋体" w:hAnsi="宋体" w:eastAsia="宋体" w:cs="宋体"/>
                <w:color w:val="000000"/>
                <w:sz w:val="21"/>
                <w:szCs w:val="21"/>
              </w:rPr>
              <w:t>。</w:t>
            </w:r>
          </w:p>
          <w:p>
            <w:pPr>
              <w:keepNext w:val="0"/>
              <w:keepLines w:val="0"/>
              <w:pageBreakBefore w:val="0"/>
              <w:kinsoku/>
              <w:wordWrap/>
              <w:overflowPunct/>
              <w:topLinePunct w:val="0"/>
              <w:autoSpaceDE/>
              <w:autoSpaceDN/>
              <w:bidi w:val="0"/>
              <w:snapToGrid w:val="0"/>
              <w:spacing w:line="360" w:lineRule="exact"/>
              <w:textAlignment w:val="auto"/>
              <w:rPr>
                <w:rFonts w:hint="eastAsia" w:ascii="宋体" w:hAnsi="宋体" w:eastAsia="宋体" w:cs="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0" w:hRule="exact"/>
          <w:jc w:val="center"/>
        </w:trPr>
        <w:tc>
          <w:tcPr>
            <w:tcW w:w="68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253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质量要求</w:t>
            </w:r>
          </w:p>
        </w:tc>
        <w:tc>
          <w:tcPr>
            <w:tcW w:w="640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napToGrid w:val="0"/>
              <w:spacing w:line="360" w:lineRule="exac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合格标准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exact"/>
          <w:jc w:val="center"/>
        </w:trPr>
        <w:tc>
          <w:tcPr>
            <w:tcW w:w="68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w:t>
            </w:r>
          </w:p>
        </w:tc>
        <w:tc>
          <w:tcPr>
            <w:tcW w:w="253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供货周期</w:t>
            </w:r>
          </w:p>
        </w:tc>
        <w:tc>
          <w:tcPr>
            <w:tcW w:w="640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napToGrid w:val="0"/>
              <w:spacing w:line="360" w:lineRule="exact"/>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合同签订后30天（日历日）内供货、安装、调试完毕。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exact"/>
          <w:jc w:val="center"/>
        </w:trPr>
        <w:tc>
          <w:tcPr>
            <w:tcW w:w="68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w:t>
            </w:r>
          </w:p>
        </w:tc>
        <w:tc>
          <w:tcPr>
            <w:tcW w:w="253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b w:val="0"/>
                <w:bCs w:val="0"/>
                <w:color w:val="000000"/>
                <w:sz w:val="21"/>
                <w:szCs w:val="21"/>
              </w:rPr>
            </w:pPr>
            <w:r>
              <w:rPr>
                <w:rFonts w:hint="eastAsia" w:ascii="宋体" w:hAnsi="宋体" w:eastAsia="宋体" w:cs="宋体"/>
                <w:b w:val="0"/>
                <w:bCs w:val="0"/>
                <w:sz w:val="21"/>
                <w:szCs w:val="21"/>
                <w:highlight w:val="none"/>
              </w:rPr>
              <w:t>质量保修期</w:t>
            </w:r>
          </w:p>
        </w:tc>
        <w:tc>
          <w:tcPr>
            <w:tcW w:w="640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napToGrid w:val="0"/>
              <w:spacing w:line="360" w:lineRule="exact"/>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kern w:val="0"/>
                <w:sz w:val="21"/>
                <w:szCs w:val="21"/>
                <w:highlight w:val="none"/>
                <w:shd w:val="clear" w:color="auto" w:fill="FFFFFF"/>
                <w:lang w:bidi="ar"/>
              </w:rPr>
              <w:t>自验收合格之日起计算</w:t>
            </w:r>
            <w:r>
              <w:rPr>
                <w:rFonts w:hint="eastAsia" w:ascii="宋体" w:hAnsi="宋体" w:eastAsia="宋体" w:cs="宋体"/>
                <w:b w:val="0"/>
                <w:bCs w:val="0"/>
                <w:kern w:val="0"/>
                <w:sz w:val="21"/>
                <w:szCs w:val="21"/>
                <w:highlight w:val="none"/>
                <w:shd w:val="clear" w:color="auto" w:fill="FFFFFF"/>
                <w:lang w:eastAsia="zh-CN" w:bidi="ar"/>
              </w:rPr>
              <w:t>，</w:t>
            </w:r>
            <w:r>
              <w:rPr>
                <w:rFonts w:hint="eastAsia" w:ascii="宋体" w:hAnsi="宋体" w:eastAsia="宋体" w:cs="宋体"/>
                <w:b w:val="0"/>
                <w:bCs w:val="0"/>
                <w:kern w:val="0"/>
                <w:sz w:val="21"/>
                <w:szCs w:val="21"/>
                <w:highlight w:val="none"/>
                <w:shd w:val="clear" w:color="auto" w:fill="FFFFFF"/>
                <w:lang w:bidi="ar"/>
              </w:rPr>
              <w:t>设备</w:t>
            </w:r>
            <w:r>
              <w:rPr>
                <w:rFonts w:hint="eastAsia" w:ascii="宋体" w:hAnsi="宋体" w:eastAsia="宋体" w:cs="宋体"/>
                <w:b w:val="0"/>
                <w:bCs w:val="0"/>
                <w:kern w:val="0"/>
                <w:sz w:val="21"/>
                <w:szCs w:val="21"/>
                <w:highlight w:val="none"/>
                <w:shd w:val="clear" w:color="auto" w:fill="FFFFFF"/>
                <w:lang w:val="en-US" w:eastAsia="zh-CN" w:bidi="ar"/>
              </w:rPr>
              <w:t>质量</w:t>
            </w:r>
            <w:r>
              <w:rPr>
                <w:rFonts w:hint="eastAsia" w:ascii="宋体" w:hAnsi="宋体" w:eastAsia="宋体" w:cs="宋体"/>
                <w:b w:val="0"/>
                <w:bCs w:val="0"/>
                <w:kern w:val="0"/>
                <w:sz w:val="21"/>
                <w:szCs w:val="21"/>
                <w:highlight w:val="none"/>
                <w:shd w:val="clear" w:color="auto" w:fill="FFFFFF"/>
                <w:lang w:bidi="ar"/>
              </w:rPr>
              <w:t>保修期三年。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092" w:hRule="exact"/>
          <w:jc w:val="center"/>
        </w:trPr>
        <w:tc>
          <w:tcPr>
            <w:tcW w:w="68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9</w:t>
            </w:r>
          </w:p>
        </w:tc>
        <w:tc>
          <w:tcPr>
            <w:tcW w:w="2539" w:type="dxa"/>
            <w:tcBorders>
              <w:top w:val="single" w:color="auto" w:sz="6" w:space="0"/>
              <w:left w:val="single" w:color="auto" w:sz="6" w:space="0"/>
              <w:bottom w:val="single" w:color="auto" w:sz="6" w:space="0"/>
              <w:right w:val="single" w:color="auto" w:sz="6" w:space="0"/>
            </w:tcBorders>
            <w:vAlign w:val="center"/>
          </w:tcPr>
          <w:p>
            <w:pPr>
              <w:pStyle w:val="12"/>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kern w:val="2"/>
                <w:sz w:val="21"/>
                <w:szCs w:val="21"/>
                <w:highlight w:val="none"/>
                <w:lang w:val="en-US" w:eastAsia="zh-CN" w:bidi="ar-SA"/>
              </w:rPr>
              <w:t>合格供应商资格条件</w:t>
            </w:r>
          </w:p>
        </w:tc>
        <w:tc>
          <w:tcPr>
            <w:tcW w:w="6406" w:type="dxa"/>
            <w:tcBorders>
              <w:top w:val="single" w:color="auto" w:sz="6" w:space="0"/>
              <w:left w:val="single" w:color="auto" w:sz="6" w:space="0"/>
              <w:bottom w:val="single" w:color="auto" w:sz="6" w:space="0"/>
              <w:right w:val="single" w:color="auto" w:sz="6" w:space="0"/>
            </w:tcBorders>
            <w:vAlign w:val="bottom"/>
          </w:tcPr>
          <w:p>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kern w:val="0"/>
                <w:sz w:val="21"/>
                <w:szCs w:val="21"/>
                <w:shd w:val="clear" w:color="auto" w:fill="FFFFFF"/>
                <w:lang w:bidi="ar"/>
              </w:rPr>
            </w:pPr>
            <w:r>
              <w:rPr>
                <w:rFonts w:hint="eastAsia" w:ascii="宋体" w:hAnsi="宋体" w:eastAsia="宋体" w:cs="宋体"/>
                <w:kern w:val="0"/>
                <w:sz w:val="21"/>
                <w:szCs w:val="21"/>
                <w:shd w:val="clear" w:color="auto" w:fill="FFFFFF"/>
                <w:lang w:bidi="ar"/>
              </w:rPr>
              <w:t>1.满足《中华人民共和国政府采购法》第二十二条规定；</w:t>
            </w:r>
          </w:p>
          <w:p>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kern w:val="0"/>
                <w:sz w:val="21"/>
                <w:szCs w:val="21"/>
                <w:shd w:val="clear" w:color="auto" w:fill="FFFFFF"/>
                <w:lang w:bidi="ar"/>
              </w:rPr>
            </w:pPr>
            <w:r>
              <w:rPr>
                <w:rFonts w:hint="eastAsia" w:ascii="宋体" w:hAnsi="宋体" w:eastAsia="宋体" w:cs="宋体"/>
                <w:kern w:val="0"/>
                <w:sz w:val="21"/>
                <w:szCs w:val="21"/>
                <w:shd w:val="clear" w:color="auto" w:fill="FFFFFF"/>
                <w:lang w:bidi="ar"/>
              </w:rPr>
              <w:t>2.本项目的特定资格要求：</w:t>
            </w:r>
          </w:p>
          <w:p>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kern w:val="0"/>
                <w:sz w:val="21"/>
                <w:szCs w:val="21"/>
                <w:shd w:val="clear" w:color="auto" w:fill="FFFFFF"/>
                <w:lang w:bidi="ar"/>
              </w:rPr>
            </w:pPr>
            <w:r>
              <w:rPr>
                <w:rFonts w:hint="eastAsia" w:ascii="宋体" w:hAnsi="宋体" w:eastAsia="宋体" w:cs="宋体"/>
                <w:kern w:val="0"/>
                <w:sz w:val="21"/>
                <w:szCs w:val="21"/>
                <w:shd w:val="clear" w:color="auto" w:fill="FFFFFF"/>
                <w:lang w:bidi="ar"/>
              </w:rPr>
              <w:t>(1)供应商应具有独立承担民事责任的能力，同时营业执照具有与本项目招标内容相关的经营范围；</w:t>
            </w:r>
          </w:p>
          <w:p>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kern w:val="0"/>
                <w:sz w:val="21"/>
                <w:szCs w:val="21"/>
                <w:shd w:val="clear" w:color="auto" w:fill="FFFFFF"/>
                <w:lang w:bidi="ar"/>
              </w:rPr>
            </w:pPr>
            <w:r>
              <w:rPr>
                <w:rFonts w:hint="eastAsia" w:ascii="宋体" w:hAnsi="宋体" w:eastAsia="宋体" w:cs="宋体"/>
                <w:kern w:val="0"/>
                <w:sz w:val="21"/>
                <w:szCs w:val="21"/>
                <w:shd w:val="clear" w:color="auto" w:fill="FFFFFF"/>
                <w:lang w:bidi="ar"/>
              </w:rPr>
              <w:t>（2）供应商须具药品监督管理部门颁发的医疗器械生产企业许可证或医疗器械经营企业许可证或备案凭证；</w:t>
            </w:r>
          </w:p>
          <w:p>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kern w:val="0"/>
                <w:sz w:val="21"/>
                <w:szCs w:val="21"/>
                <w:shd w:val="clear" w:color="auto" w:fill="FFFFFF"/>
                <w:lang w:bidi="ar"/>
              </w:rPr>
            </w:pPr>
            <w:r>
              <w:rPr>
                <w:rFonts w:hint="eastAsia" w:ascii="宋体" w:hAnsi="宋体" w:eastAsia="宋体" w:cs="宋体"/>
                <w:kern w:val="0"/>
                <w:sz w:val="21"/>
                <w:szCs w:val="21"/>
                <w:shd w:val="clear" w:color="auto" w:fill="FFFFFF"/>
                <w:lang w:bidi="ar"/>
              </w:rPr>
              <w:t>（3）供应商未被“信用中国”（www.creditchina.gov.cn）、中国政府采购网（www.ccgp.gov.cn）列入失信被执行人、重大税收违法失信主体、政府采购严重违法失信行为记录名单。</w:t>
            </w:r>
          </w:p>
          <w:p>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kern w:val="0"/>
                <w:sz w:val="21"/>
                <w:szCs w:val="21"/>
                <w:shd w:val="clear" w:color="auto" w:fill="FFFFFF"/>
                <w:lang w:bidi="ar"/>
              </w:rPr>
              <w:t xml:space="preserve">（4）单位负责人为同一人或者存在直接控股、管理关系的不同供应商，不得参加同一合同项下的政府采购活动。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6" w:hRule="exact"/>
          <w:jc w:val="center"/>
        </w:trPr>
        <w:tc>
          <w:tcPr>
            <w:tcW w:w="68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10</w:t>
            </w:r>
          </w:p>
        </w:tc>
        <w:tc>
          <w:tcPr>
            <w:tcW w:w="2539" w:type="dxa"/>
            <w:tcBorders>
              <w:top w:val="single" w:color="auto" w:sz="6" w:space="0"/>
              <w:left w:val="single" w:color="auto" w:sz="6" w:space="0"/>
              <w:bottom w:val="single" w:color="auto" w:sz="6" w:space="0"/>
              <w:right w:val="single" w:color="auto" w:sz="6" w:space="0"/>
            </w:tcBorders>
            <w:vAlign w:val="center"/>
          </w:tcPr>
          <w:p>
            <w:pPr>
              <w:pStyle w:val="12"/>
              <w:spacing w:line="360" w:lineRule="exact"/>
              <w:jc w:val="center"/>
              <w:rPr>
                <w:rFonts w:hint="eastAsia" w:ascii="宋体" w:hAnsi="宋体" w:eastAsia="宋体" w:cs="宋体"/>
                <w:color w:val="000000"/>
                <w:sz w:val="21"/>
                <w:szCs w:val="21"/>
              </w:rPr>
            </w:pPr>
            <w:r>
              <w:rPr>
                <w:rFonts w:hint="eastAsia" w:ascii="宋体" w:hAnsi="宋体" w:eastAsia="宋体" w:cs="宋体"/>
                <w:kern w:val="2"/>
                <w:sz w:val="21"/>
                <w:szCs w:val="21"/>
                <w:highlight w:val="none"/>
                <w:lang w:val="en-US" w:eastAsia="zh-CN" w:bidi="ar-SA"/>
              </w:rPr>
              <w:t>资格审查方法</w:t>
            </w:r>
          </w:p>
        </w:tc>
        <w:tc>
          <w:tcPr>
            <w:tcW w:w="6406" w:type="dxa"/>
            <w:tcBorders>
              <w:top w:val="single" w:color="auto" w:sz="6" w:space="0"/>
              <w:left w:val="single" w:color="auto" w:sz="6" w:space="0"/>
              <w:bottom w:val="single" w:color="auto" w:sz="6" w:space="0"/>
              <w:right w:val="single" w:color="auto" w:sz="6" w:space="0"/>
            </w:tcBorders>
            <w:vAlign w:val="center"/>
          </w:tcPr>
          <w:p>
            <w:pPr>
              <w:pStyle w:val="12"/>
              <w:spacing w:line="360" w:lineRule="exact"/>
              <w:rPr>
                <w:rFonts w:hint="eastAsia" w:ascii="宋体" w:hAnsi="宋体" w:eastAsia="宋体" w:cs="宋体"/>
                <w:color w:val="000000"/>
                <w:kern w:val="0"/>
                <w:sz w:val="21"/>
                <w:szCs w:val="21"/>
              </w:rPr>
            </w:pPr>
            <w:r>
              <w:rPr>
                <w:rFonts w:hint="eastAsia" w:ascii="宋体" w:hAnsi="宋体" w:eastAsia="宋体" w:cs="宋体"/>
                <w:kern w:val="0"/>
                <w:sz w:val="21"/>
                <w:szCs w:val="21"/>
                <w:shd w:val="clear" w:color="auto" w:fill="FFFFFF"/>
                <w:lang w:val="en-US" w:eastAsia="zh-CN" w:bidi="ar"/>
              </w:rPr>
              <w:t>资格后审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45" w:hRule="exact"/>
          <w:jc w:val="center"/>
        </w:trPr>
        <w:tc>
          <w:tcPr>
            <w:tcW w:w="68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11</w:t>
            </w:r>
          </w:p>
        </w:tc>
        <w:tc>
          <w:tcPr>
            <w:tcW w:w="253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《磋商响应文件》</w:t>
            </w:r>
          </w:p>
        </w:tc>
        <w:tc>
          <w:tcPr>
            <w:tcW w:w="640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napToGrid w:val="0"/>
              <w:spacing w:line="360" w:lineRule="exact"/>
              <w:textAlignment w:val="auto"/>
              <w:rPr>
                <w:rFonts w:hint="eastAsia" w:ascii="宋体" w:hAnsi="宋体" w:eastAsia="宋体" w:cs="宋体"/>
                <w:color w:val="000000"/>
                <w:sz w:val="21"/>
                <w:szCs w:val="21"/>
                <w:lang w:eastAsia="zh-CN"/>
              </w:rPr>
            </w:pPr>
            <w:r>
              <w:rPr>
                <w:rFonts w:hint="eastAsia" w:ascii="宋体" w:hAnsi="宋体" w:eastAsia="宋体" w:cs="宋体"/>
                <w:sz w:val="21"/>
                <w:szCs w:val="21"/>
                <w:shd w:val="clear" w:color="auto" w:fill="FFFFFF"/>
              </w:rPr>
              <w:t>纸质投标文件</w:t>
            </w:r>
            <w:r>
              <w:rPr>
                <w:rFonts w:hint="eastAsia" w:ascii="宋体" w:hAnsi="宋体" w:eastAsia="宋体" w:cs="宋体"/>
                <w:color w:val="000000"/>
                <w:sz w:val="21"/>
                <w:szCs w:val="21"/>
              </w:rPr>
              <w:t>正本壹份，副本贰份，电子版U盘1份</w:t>
            </w:r>
            <w:r>
              <w:rPr>
                <w:rFonts w:hint="eastAsia" w:ascii="宋体" w:hAnsi="宋体" w:eastAsia="宋体" w:cs="宋体"/>
                <w:bCs/>
                <w:kern w:val="0"/>
                <w:sz w:val="21"/>
                <w:szCs w:val="21"/>
              </w:rPr>
              <w:t>（未加密的全套PDF版投标文件，内容与纸质版及加密上传的投标文件一致）。投标文件的正本、副本、电子版U盘应分开包装，加贴封条，并在封套的封口处加盖供应商单位章（修正的投标报价与投标文件正本一同密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45" w:hRule="exact"/>
          <w:jc w:val="center"/>
        </w:trPr>
        <w:tc>
          <w:tcPr>
            <w:tcW w:w="68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w:t>
            </w:r>
          </w:p>
        </w:tc>
        <w:tc>
          <w:tcPr>
            <w:tcW w:w="253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磋商响应文件的签字盖章</w:t>
            </w:r>
          </w:p>
        </w:tc>
        <w:tc>
          <w:tcPr>
            <w:tcW w:w="640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napToGrid w:val="0"/>
              <w:spacing w:line="360" w:lineRule="exact"/>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电子版投标文件逐页盖单位公章和法定代表人章（应尽量盖在每页空白地方或字少的地方），供应商均应使用 CA 数字证书加盖供应商的单位电子印章和法定代表人的个人电子印章或电子签名章。</w:t>
            </w:r>
          </w:p>
          <w:p>
            <w:pPr>
              <w:keepNext w:val="0"/>
              <w:keepLines w:val="0"/>
              <w:pageBreakBefore w:val="0"/>
              <w:kinsoku/>
              <w:wordWrap/>
              <w:overflowPunct/>
              <w:topLinePunct w:val="0"/>
              <w:autoSpaceDE/>
              <w:autoSpaceDN/>
              <w:bidi w:val="0"/>
              <w:snapToGrid w:val="0"/>
              <w:spacing w:line="360" w:lineRule="exact"/>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b/>
                <w:bCs/>
                <w:color w:val="auto"/>
                <w:sz w:val="21"/>
                <w:szCs w:val="21"/>
              </w:rPr>
              <w:t>纸质版投标文件应逐页加盖单位公章，并在规定位置由法定代表人或其委托代理人签字或盖章。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0" w:hRule="exact"/>
          <w:jc w:val="center"/>
        </w:trPr>
        <w:tc>
          <w:tcPr>
            <w:tcW w:w="68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13</w:t>
            </w:r>
          </w:p>
        </w:tc>
        <w:tc>
          <w:tcPr>
            <w:tcW w:w="253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《磋商文件》澄清期</w:t>
            </w:r>
          </w:p>
        </w:tc>
        <w:tc>
          <w:tcPr>
            <w:tcW w:w="640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napToGrid w:val="0"/>
              <w:spacing w:line="36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截止磋商日的前五日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6" w:hRule="exact"/>
          <w:jc w:val="center"/>
        </w:trPr>
        <w:tc>
          <w:tcPr>
            <w:tcW w:w="68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14</w:t>
            </w:r>
          </w:p>
        </w:tc>
        <w:tc>
          <w:tcPr>
            <w:tcW w:w="253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《磋商响应文件》有效期</w:t>
            </w:r>
          </w:p>
        </w:tc>
        <w:tc>
          <w:tcPr>
            <w:tcW w:w="640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napToGrid w:val="0"/>
              <w:spacing w:line="360" w:lineRule="exact"/>
              <w:textAlignment w:val="auto"/>
              <w:rPr>
                <w:rFonts w:hint="eastAsia" w:ascii="宋体" w:hAnsi="宋体" w:eastAsia="宋体" w:cs="宋体"/>
                <w:color w:val="000000"/>
                <w:sz w:val="21"/>
                <w:szCs w:val="21"/>
              </w:rPr>
            </w:pPr>
            <w:r>
              <w:rPr>
                <w:rFonts w:hint="eastAsia" w:hAnsi="宋体" w:cs="宋体"/>
                <w:color w:val="000000"/>
              </w:rPr>
              <w:t>90日历天（从投标截止之日算起）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68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15</w:t>
            </w:r>
          </w:p>
        </w:tc>
        <w:tc>
          <w:tcPr>
            <w:tcW w:w="253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磋商报名起止日期</w:t>
            </w:r>
          </w:p>
        </w:tc>
        <w:tc>
          <w:tcPr>
            <w:tcW w:w="640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napToGrid w:val="0"/>
              <w:spacing w:line="36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2022年</w:t>
            </w:r>
            <w:r>
              <w:rPr>
                <w:rFonts w:hint="eastAsia" w:ascii="宋体" w:hAnsi="宋体" w:eastAsia="宋体" w:cs="宋体"/>
                <w:color w:val="000000"/>
                <w:sz w:val="21"/>
                <w:szCs w:val="21"/>
                <w:lang w:val="en-US" w:eastAsia="zh-CN"/>
              </w:rPr>
              <w:t>12</w:t>
            </w:r>
            <w:r>
              <w:rPr>
                <w:rFonts w:hint="eastAsia" w:ascii="宋体" w:hAnsi="宋体" w:eastAsia="宋体" w:cs="宋体"/>
                <w:color w:val="000000"/>
                <w:sz w:val="21"/>
                <w:szCs w:val="21"/>
              </w:rPr>
              <w:t>月</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日至2022年</w:t>
            </w:r>
            <w:r>
              <w:rPr>
                <w:rFonts w:hint="eastAsia" w:ascii="宋体" w:hAnsi="宋体" w:eastAsia="宋体" w:cs="宋体"/>
                <w:color w:val="000000"/>
                <w:sz w:val="21"/>
                <w:szCs w:val="21"/>
                <w:lang w:val="en-US" w:eastAsia="zh-CN"/>
              </w:rPr>
              <w:t>12</w:t>
            </w:r>
            <w:r>
              <w:rPr>
                <w:rFonts w:hint="eastAsia" w:ascii="宋体" w:hAnsi="宋体" w:eastAsia="宋体" w:cs="宋体"/>
                <w:color w:val="000000"/>
                <w:sz w:val="21"/>
                <w:szCs w:val="21"/>
              </w:rPr>
              <w:t>月</w:t>
            </w:r>
            <w:r>
              <w:rPr>
                <w:rFonts w:hint="eastAsia" w:ascii="宋体" w:hAnsi="宋体" w:eastAsia="宋体" w:cs="宋体"/>
                <w:color w:val="000000"/>
                <w:sz w:val="21"/>
                <w:szCs w:val="21"/>
                <w:lang w:val="en-US" w:eastAsia="zh-CN"/>
              </w:rPr>
              <w:t>9</w:t>
            </w:r>
            <w:r>
              <w:rPr>
                <w:rFonts w:hint="eastAsia" w:ascii="宋体" w:hAnsi="宋体" w:eastAsia="宋体" w:cs="宋体"/>
                <w:color w:val="000000"/>
                <w:sz w:val="21"/>
                <w:szCs w:val="21"/>
              </w:rPr>
              <w:t>日（法定节假日除外）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8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16</w:t>
            </w:r>
          </w:p>
        </w:tc>
        <w:tc>
          <w:tcPr>
            <w:tcW w:w="253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报名时间</w:t>
            </w:r>
          </w:p>
        </w:tc>
        <w:tc>
          <w:tcPr>
            <w:tcW w:w="640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napToGrid w:val="0"/>
              <w:spacing w:line="360" w:lineRule="exact"/>
              <w:textAlignment w:val="auto"/>
              <w:rPr>
                <w:rFonts w:hint="eastAsia" w:ascii="宋体" w:hAnsi="宋体" w:eastAsia="宋体" w:cs="宋体"/>
                <w:color w:val="000000"/>
                <w:sz w:val="21"/>
                <w:szCs w:val="21"/>
              </w:rPr>
            </w:pPr>
            <w:r>
              <w:rPr>
                <w:rFonts w:hint="eastAsia" w:ascii="宋体" w:hAnsi="宋体" w:eastAsia="宋体" w:cs="宋体"/>
                <w:sz w:val="21"/>
                <w:szCs w:val="21"/>
              </w:rPr>
              <w:t>10:00-1</w:t>
            </w: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sz w:val="21"/>
                <w:szCs w:val="21"/>
                <w:lang w:val="en-US" w:eastAsia="zh-CN"/>
              </w:rPr>
              <w:t>0</w:t>
            </w:r>
            <w:r>
              <w:rPr>
                <w:rFonts w:hint="eastAsia" w:ascii="宋体" w:hAnsi="宋体" w:eastAsia="宋体" w:cs="宋体"/>
                <w:sz w:val="21"/>
                <w:szCs w:val="21"/>
              </w:rPr>
              <w:t>0，1</w:t>
            </w:r>
            <w:r>
              <w:rPr>
                <w:rFonts w:hint="eastAsia" w:ascii="宋体" w:hAnsi="宋体" w:eastAsia="宋体" w:cs="宋体"/>
                <w:sz w:val="21"/>
                <w:szCs w:val="21"/>
                <w:lang w:val="en-US" w:eastAsia="zh-CN"/>
              </w:rPr>
              <w:t>6</w:t>
            </w:r>
            <w:r>
              <w:rPr>
                <w:rFonts w:hint="eastAsia" w:ascii="宋体" w:hAnsi="宋体" w:eastAsia="宋体" w:cs="宋体"/>
                <w:sz w:val="21"/>
                <w:szCs w:val="21"/>
              </w:rPr>
              <w:t>:</w:t>
            </w:r>
            <w:r>
              <w:rPr>
                <w:rFonts w:hint="eastAsia" w:ascii="宋体" w:hAnsi="宋体" w:eastAsia="宋体" w:cs="宋体"/>
                <w:sz w:val="21"/>
                <w:szCs w:val="21"/>
                <w:lang w:val="en-US" w:eastAsia="zh-CN"/>
              </w:rPr>
              <w:t>0</w:t>
            </w:r>
            <w:r>
              <w:rPr>
                <w:rFonts w:hint="eastAsia" w:ascii="宋体" w:hAnsi="宋体" w:eastAsia="宋体" w:cs="宋体"/>
                <w:sz w:val="21"/>
                <w:szCs w:val="21"/>
              </w:rPr>
              <w:t>0-19:00（北京时间）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7" w:hRule="atLeast"/>
          <w:jc w:val="center"/>
        </w:trPr>
        <w:tc>
          <w:tcPr>
            <w:tcW w:w="68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17</w:t>
            </w:r>
          </w:p>
        </w:tc>
        <w:tc>
          <w:tcPr>
            <w:tcW w:w="253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磋商响应文件递交截止时间</w:t>
            </w:r>
          </w:p>
        </w:tc>
        <w:tc>
          <w:tcPr>
            <w:tcW w:w="640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napToGrid w:val="0"/>
              <w:spacing w:line="36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2022年</w:t>
            </w:r>
            <w:r>
              <w:rPr>
                <w:rFonts w:hint="eastAsia" w:ascii="宋体" w:hAnsi="宋体" w:eastAsia="宋体" w:cs="宋体"/>
                <w:color w:val="000000"/>
                <w:sz w:val="21"/>
                <w:szCs w:val="21"/>
                <w:lang w:val="en-US" w:eastAsia="zh-CN"/>
              </w:rPr>
              <w:t>12</w:t>
            </w:r>
            <w:r>
              <w:rPr>
                <w:rFonts w:hint="eastAsia" w:ascii="宋体" w:hAnsi="宋体" w:eastAsia="宋体" w:cs="宋体"/>
                <w:color w:val="000000"/>
                <w:sz w:val="21"/>
                <w:szCs w:val="21"/>
              </w:rPr>
              <w:t>月</w:t>
            </w:r>
            <w:r>
              <w:rPr>
                <w:rFonts w:hint="eastAsia" w:ascii="宋体" w:hAnsi="宋体" w:eastAsia="宋体" w:cs="宋体"/>
                <w:color w:val="000000"/>
                <w:sz w:val="21"/>
                <w:szCs w:val="21"/>
                <w:lang w:val="en-US" w:eastAsia="zh-CN"/>
              </w:rPr>
              <w:t>13</w:t>
            </w:r>
            <w:r>
              <w:rPr>
                <w:rFonts w:hint="eastAsia" w:ascii="宋体" w:hAnsi="宋体" w:eastAsia="宋体" w:cs="宋体"/>
                <w:color w:val="000000"/>
                <w:sz w:val="21"/>
                <w:szCs w:val="21"/>
              </w:rPr>
              <w:t>日</w:t>
            </w:r>
            <w:r>
              <w:rPr>
                <w:rFonts w:hint="eastAsia" w:ascii="宋体" w:hAnsi="宋体" w:eastAsia="宋体" w:cs="宋体"/>
                <w:color w:val="000000"/>
                <w:sz w:val="21"/>
                <w:szCs w:val="21"/>
                <w:lang w:val="en-US" w:eastAsia="zh-CN"/>
              </w:rPr>
              <w:t>15</w:t>
            </w:r>
            <w:r>
              <w:rPr>
                <w:rFonts w:hint="eastAsia" w:ascii="宋体" w:hAnsi="宋体" w:eastAsia="宋体" w:cs="宋体"/>
                <w:color w:val="000000"/>
                <w:sz w:val="21"/>
                <w:szCs w:val="21"/>
              </w:rPr>
              <w:t>点</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 xml:space="preserve">0分（北京时间）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7" w:hRule="atLeast"/>
          <w:jc w:val="center"/>
        </w:trPr>
        <w:tc>
          <w:tcPr>
            <w:tcW w:w="68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18</w:t>
            </w:r>
          </w:p>
        </w:tc>
        <w:tc>
          <w:tcPr>
            <w:tcW w:w="253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磋商地点</w:t>
            </w:r>
          </w:p>
        </w:tc>
        <w:tc>
          <w:tcPr>
            <w:tcW w:w="640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napToGrid w:val="0"/>
              <w:spacing w:line="36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递交地点：供应商应将电子投标文件上传到“政采云（https://www.zcygov.cn/）”平台；</w:t>
            </w:r>
          </w:p>
          <w:p>
            <w:pPr>
              <w:keepNext w:val="0"/>
              <w:keepLines w:val="0"/>
              <w:pageBreakBefore w:val="0"/>
              <w:kinsoku/>
              <w:wordWrap/>
              <w:overflowPunct/>
              <w:topLinePunct w:val="0"/>
              <w:autoSpaceDE/>
              <w:autoSpaceDN/>
              <w:bidi w:val="0"/>
              <w:snapToGrid w:val="0"/>
              <w:spacing w:line="36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纸质投标文件在投标截止日前以密封形式现场递交至昌吉市北京南路与塔城西路交汇处和谐玫瑰国际A座写字楼20楼会议室。</w:t>
            </w:r>
          </w:p>
          <w:p>
            <w:pPr>
              <w:keepNext w:val="0"/>
              <w:keepLines w:val="0"/>
              <w:pageBreakBefore w:val="0"/>
              <w:kinsoku/>
              <w:wordWrap/>
              <w:overflowPunct/>
              <w:topLinePunct w:val="0"/>
              <w:autoSpaceDE/>
              <w:autoSpaceDN/>
              <w:bidi w:val="0"/>
              <w:snapToGrid w:val="0"/>
              <w:spacing w:line="360" w:lineRule="exac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供应商开标时须手持查验的资料：</w:t>
            </w:r>
            <w:r>
              <w:rPr>
                <w:rFonts w:hint="eastAsia" w:ascii="宋体" w:hAnsi="宋体" w:eastAsia="宋体" w:cs="宋体"/>
                <w:b/>
                <w:bCs/>
                <w:color w:val="000000"/>
                <w:sz w:val="21"/>
                <w:szCs w:val="21"/>
                <w:highlight w:val="none"/>
              </w:rPr>
              <w:t>详见附表1：开标时查验的资料</w:t>
            </w:r>
            <w:r>
              <w:rPr>
                <w:rFonts w:hint="eastAsia" w:ascii="宋体" w:hAnsi="宋体" w:cs="宋体"/>
                <w:b/>
                <w:bCs/>
                <w:color w:val="000000"/>
                <w:sz w:val="21"/>
                <w:szCs w:val="21"/>
                <w:highlight w:val="non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45" w:hRule="atLeast"/>
          <w:jc w:val="center"/>
        </w:trPr>
        <w:tc>
          <w:tcPr>
            <w:tcW w:w="68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19</w:t>
            </w:r>
          </w:p>
        </w:tc>
        <w:tc>
          <w:tcPr>
            <w:tcW w:w="253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投标保证金</w:t>
            </w:r>
          </w:p>
        </w:tc>
        <w:tc>
          <w:tcPr>
            <w:tcW w:w="640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投标保证金：</w:t>
            </w:r>
            <w:r>
              <w:rPr>
                <w:rFonts w:hint="eastAsia" w:ascii="宋体" w:hAnsi="宋体" w:eastAsia="宋体" w:cs="宋体"/>
                <w:b/>
                <w:bCs/>
                <w:sz w:val="21"/>
                <w:szCs w:val="21"/>
                <w:lang w:val="en-US" w:eastAsia="zh-CN"/>
              </w:rPr>
              <w:t>伍仟元整</w:t>
            </w:r>
            <w:r>
              <w:rPr>
                <w:rFonts w:hint="eastAsia" w:ascii="宋体" w:hAnsi="宋体" w:eastAsia="宋体" w:cs="宋体"/>
                <w:b/>
                <w:bCs/>
                <w:sz w:val="21"/>
                <w:szCs w:val="21"/>
              </w:rPr>
              <w:t>；（转账或电汇，须从供应商基本账户中转出）</w:t>
            </w:r>
          </w:p>
          <w:p>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投标单位须在2022年</w:t>
            </w:r>
            <w:r>
              <w:rPr>
                <w:rFonts w:hint="eastAsia" w:ascii="宋体" w:hAnsi="宋体" w:eastAsia="宋体" w:cs="宋体"/>
                <w:sz w:val="21"/>
                <w:szCs w:val="21"/>
                <w:lang w:val="en-US" w:eastAsia="zh-CN"/>
              </w:rPr>
              <w:t>12</w:t>
            </w:r>
            <w:r>
              <w:rPr>
                <w:rFonts w:hint="eastAsia" w:ascii="宋体" w:hAnsi="宋体" w:eastAsia="宋体" w:cs="宋体"/>
                <w:sz w:val="21"/>
                <w:szCs w:val="21"/>
              </w:rPr>
              <w:t>月</w:t>
            </w:r>
            <w:r>
              <w:rPr>
                <w:rFonts w:hint="eastAsia" w:ascii="宋体" w:hAnsi="宋体" w:eastAsia="宋体" w:cs="宋体"/>
                <w:sz w:val="21"/>
                <w:szCs w:val="21"/>
                <w:lang w:val="en-US" w:eastAsia="zh-CN"/>
              </w:rPr>
              <w:t>12</w:t>
            </w:r>
            <w:r>
              <w:rPr>
                <w:rFonts w:hint="eastAsia" w:ascii="宋体" w:hAnsi="宋体" w:eastAsia="宋体" w:cs="宋体"/>
                <w:sz w:val="21"/>
                <w:szCs w:val="21"/>
              </w:rPr>
              <w:t>日18:00时前将投标保证金交存到采购代理公司指定账户（以实际到账时间为准，逾期交纳视为自动放弃投标），以银行出具的交款回单及开户许可证复印件并加盖公章到采购代理公司换收据，投标保证金缴纳时须注明项目名称简称。</w:t>
            </w:r>
          </w:p>
          <w:p>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单位全称：新疆诚誉工程项目管理有限公司昌吉市分公司</w:t>
            </w:r>
          </w:p>
          <w:p>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开户银行：中国工商银行股份有限公司昌吉北京南路支行</w:t>
            </w:r>
          </w:p>
          <w:p>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帐   号：3004801419200102339</w:t>
            </w:r>
          </w:p>
          <w:p>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行  号：102885080148</w:t>
            </w:r>
          </w:p>
          <w:p>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sz w:val="21"/>
                <w:szCs w:val="21"/>
              </w:rPr>
            </w:pPr>
            <w:r>
              <w:rPr>
                <w:rFonts w:hint="eastAsia" w:ascii="宋体" w:hAnsi="宋体" w:eastAsia="宋体" w:cs="宋体"/>
                <w:b/>
                <w:bCs/>
                <w:sz w:val="21"/>
                <w:szCs w:val="21"/>
              </w:rPr>
              <w:t>备注：供应商办理保证金退还手续时，需携带加盖公司财务章的收款收据，收据上需注明项目名称全称。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5" w:hRule="atLeast"/>
          <w:jc w:val="center"/>
        </w:trPr>
        <w:tc>
          <w:tcPr>
            <w:tcW w:w="68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w:t>
            </w:r>
          </w:p>
        </w:tc>
        <w:tc>
          <w:tcPr>
            <w:tcW w:w="2539"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hint="eastAsia" w:ascii="宋体" w:hAnsi="宋体" w:eastAsia="宋体" w:cs="宋体"/>
                <w:color w:val="000000"/>
                <w:spacing w:val="-8"/>
                <w:sz w:val="21"/>
                <w:szCs w:val="21"/>
              </w:rPr>
            </w:pPr>
            <w:r>
              <w:rPr>
                <w:rFonts w:hint="eastAsia" w:ascii="宋体" w:hAnsi="宋体" w:eastAsia="宋体" w:cs="宋体"/>
                <w:color w:val="000000"/>
                <w:spacing w:val="-8"/>
                <w:sz w:val="21"/>
                <w:szCs w:val="21"/>
              </w:rPr>
              <w:t>评标委员会</w:t>
            </w:r>
          </w:p>
          <w:p>
            <w:pPr>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pacing w:val="-8"/>
                <w:sz w:val="21"/>
                <w:szCs w:val="21"/>
              </w:rPr>
              <w:t>的组建</w:t>
            </w:r>
          </w:p>
        </w:tc>
        <w:tc>
          <w:tcPr>
            <w:tcW w:w="6406" w:type="dxa"/>
            <w:tcBorders>
              <w:top w:val="single" w:color="auto" w:sz="6" w:space="0"/>
              <w:left w:val="single" w:color="auto" w:sz="6" w:space="0"/>
              <w:bottom w:val="single" w:color="auto" w:sz="6" w:space="0"/>
              <w:right w:val="single" w:color="auto" w:sz="6" w:space="0"/>
            </w:tcBorders>
            <w:vAlign w:val="center"/>
          </w:tcPr>
          <w:p>
            <w:pPr>
              <w:spacing w:line="360" w:lineRule="exact"/>
              <w:rPr>
                <w:rFonts w:hint="eastAsia" w:ascii="宋体" w:hAnsi="宋体" w:eastAsia="宋体" w:cs="宋体"/>
                <w:color w:val="000000"/>
                <w:spacing w:val="-8"/>
                <w:sz w:val="21"/>
                <w:szCs w:val="21"/>
              </w:rPr>
            </w:pPr>
            <w:r>
              <w:rPr>
                <w:rFonts w:hint="eastAsia" w:ascii="宋体" w:hAnsi="宋体" w:eastAsia="宋体" w:cs="宋体"/>
                <w:color w:val="000000"/>
                <w:spacing w:val="-8"/>
                <w:sz w:val="21"/>
                <w:szCs w:val="21"/>
              </w:rPr>
              <w:t>评标委员会构成：</w:t>
            </w:r>
            <w:r>
              <w:rPr>
                <w:rFonts w:hint="eastAsia" w:ascii="宋体" w:hAnsi="宋体" w:eastAsia="宋体" w:cs="宋体"/>
                <w:color w:val="000000"/>
                <w:spacing w:val="-8"/>
                <w:sz w:val="21"/>
                <w:szCs w:val="21"/>
                <w:lang w:val="en-US" w:eastAsia="zh-CN"/>
              </w:rPr>
              <w:t>3</w:t>
            </w:r>
            <w:r>
              <w:rPr>
                <w:rFonts w:hint="eastAsia" w:ascii="宋体" w:hAnsi="宋体" w:eastAsia="宋体" w:cs="宋体"/>
                <w:color w:val="000000"/>
                <w:spacing w:val="-8"/>
                <w:sz w:val="21"/>
                <w:szCs w:val="21"/>
              </w:rPr>
              <w:t>人。</w:t>
            </w:r>
          </w:p>
          <w:p>
            <w:pPr>
              <w:spacing w:line="360" w:lineRule="exact"/>
              <w:rPr>
                <w:rFonts w:hint="eastAsia" w:ascii="宋体" w:hAnsi="宋体" w:eastAsia="宋体" w:cs="宋体"/>
                <w:sz w:val="21"/>
                <w:szCs w:val="21"/>
              </w:rPr>
            </w:pPr>
            <w:r>
              <w:rPr>
                <w:rFonts w:hint="eastAsia" w:ascii="宋体" w:hAnsi="宋体" w:eastAsia="宋体" w:cs="宋体"/>
                <w:color w:val="000000"/>
                <w:spacing w:val="-8"/>
                <w:sz w:val="21"/>
                <w:szCs w:val="21"/>
              </w:rPr>
              <w:t>评标专家确定方式：新疆政府采购网评标专家库中随机抽取。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7" w:hRule="atLeast"/>
          <w:jc w:val="center"/>
        </w:trPr>
        <w:tc>
          <w:tcPr>
            <w:tcW w:w="68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w:t>
            </w:r>
          </w:p>
        </w:tc>
        <w:tc>
          <w:tcPr>
            <w:tcW w:w="253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最高投标限价</w:t>
            </w:r>
          </w:p>
        </w:tc>
        <w:tc>
          <w:tcPr>
            <w:tcW w:w="640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napToGrid w:val="0"/>
              <w:spacing w:line="360" w:lineRule="exact"/>
              <w:textAlignment w:val="auto"/>
              <w:rPr>
                <w:rFonts w:hint="eastAsia" w:ascii="宋体" w:hAnsi="宋体" w:eastAsia="宋体" w:cs="宋体"/>
                <w:sz w:val="21"/>
                <w:szCs w:val="21"/>
              </w:rPr>
            </w:pPr>
            <w:r>
              <w:rPr>
                <w:rFonts w:hint="eastAsia" w:ascii="宋体" w:hAnsi="宋体" w:eastAsia="宋体" w:cs="宋体"/>
                <w:b/>
                <w:bCs/>
                <w:sz w:val="21"/>
                <w:szCs w:val="21"/>
              </w:rPr>
              <w:t>最高投标限价</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276000.00</w:t>
            </w:r>
            <w:r>
              <w:rPr>
                <w:rFonts w:hint="eastAsia" w:ascii="宋体" w:hAnsi="宋体" w:eastAsia="宋体" w:cs="宋体"/>
                <w:b/>
                <w:bCs/>
                <w:sz w:val="21"/>
                <w:szCs w:val="21"/>
              </w:rPr>
              <w:t>元，供应商的投标报价高于最高投标限价的，均按废标处理。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6" w:hRule="atLeast"/>
          <w:jc w:val="center"/>
        </w:trPr>
        <w:tc>
          <w:tcPr>
            <w:tcW w:w="68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22</w:t>
            </w:r>
          </w:p>
        </w:tc>
        <w:tc>
          <w:tcPr>
            <w:tcW w:w="253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中标结果公示</w:t>
            </w:r>
          </w:p>
        </w:tc>
        <w:tc>
          <w:tcPr>
            <w:tcW w:w="640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napToGrid w:val="0"/>
              <w:spacing w:line="360" w:lineRule="exact"/>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本项目中标结果将在新疆政府采购网公示1个工作日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6" w:hRule="atLeast"/>
          <w:jc w:val="center"/>
        </w:trPr>
        <w:tc>
          <w:tcPr>
            <w:tcW w:w="68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23</w:t>
            </w:r>
          </w:p>
        </w:tc>
        <w:tc>
          <w:tcPr>
            <w:tcW w:w="253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履约担保</w:t>
            </w:r>
          </w:p>
        </w:tc>
        <w:tc>
          <w:tcPr>
            <w:tcW w:w="640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napToGrid w:val="0"/>
              <w:spacing w:line="360" w:lineRule="exact"/>
              <w:textAlignment w:val="auto"/>
              <w:rPr>
                <w:rFonts w:hint="eastAsia" w:ascii="宋体" w:hAnsi="宋体" w:eastAsia="宋体" w:cs="宋体"/>
                <w:color w:val="000000"/>
                <w:sz w:val="21"/>
                <w:szCs w:val="21"/>
                <w:highlight w:val="none"/>
              </w:rPr>
            </w:pPr>
            <w:r>
              <w:rPr>
                <w:rFonts w:hint="eastAsia" w:ascii="宋体" w:hAnsi="宋体" w:eastAsia="宋体" w:cs="宋体"/>
                <w:spacing w:val="-8"/>
                <w:sz w:val="21"/>
                <w:szCs w:val="21"/>
                <w:highlight w:val="none"/>
              </w:rPr>
              <w:t>履</w:t>
            </w:r>
            <w:r>
              <w:rPr>
                <w:rFonts w:hint="eastAsia" w:ascii="宋体" w:hAnsi="宋体" w:eastAsia="宋体" w:cs="宋体"/>
                <w:color w:val="000000"/>
                <w:sz w:val="21"/>
                <w:szCs w:val="21"/>
                <w:highlight w:val="none"/>
              </w:rPr>
              <w:t>约保证金金额：签约合同价的</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w:t>
            </w:r>
          </w:p>
          <w:p>
            <w:pPr>
              <w:keepNext w:val="0"/>
              <w:keepLines w:val="0"/>
              <w:pageBreakBefore w:val="0"/>
              <w:kinsoku/>
              <w:wordWrap/>
              <w:overflowPunct/>
              <w:topLinePunct w:val="0"/>
              <w:autoSpaceDE/>
              <w:autoSpaceDN/>
              <w:bidi w:val="0"/>
              <w:snapToGrid w:val="0"/>
              <w:spacing w:line="36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履约保证金递交：中标人收到中标通知书后（签订合同前）向招标人缴纳；投标人未按招标文件规定缴纳履约保证金的，其投标保证金将不予退还。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2" w:hRule="atLeast"/>
          <w:jc w:val="center"/>
        </w:trPr>
        <w:tc>
          <w:tcPr>
            <w:tcW w:w="68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24</w:t>
            </w:r>
          </w:p>
        </w:tc>
        <w:tc>
          <w:tcPr>
            <w:tcW w:w="253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踏勘现场</w:t>
            </w:r>
          </w:p>
        </w:tc>
        <w:tc>
          <w:tcPr>
            <w:tcW w:w="640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napToGrid w:val="0"/>
              <w:spacing w:line="360" w:lineRule="exact"/>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不集中组织现场踏勘。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2" w:hRule="atLeast"/>
          <w:jc w:val="center"/>
        </w:trPr>
        <w:tc>
          <w:tcPr>
            <w:tcW w:w="68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25</w:t>
            </w:r>
          </w:p>
        </w:tc>
        <w:tc>
          <w:tcPr>
            <w:tcW w:w="253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小微型企业有关政策</w:t>
            </w:r>
          </w:p>
        </w:tc>
        <w:tc>
          <w:tcPr>
            <w:tcW w:w="640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napToGrid w:val="0"/>
              <w:spacing w:line="360" w:lineRule="exact"/>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(1)根据新疆维吾尔自治区财政厅、新疆生产建设兵团财政局发布的关于印发《关于落实好政府采购支持中小企业发展的通知》的通知，新财购 〔2022〕22号）规定执行；</w:t>
            </w:r>
          </w:p>
          <w:p>
            <w:pPr>
              <w:keepNext w:val="0"/>
              <w:keepLines w:val="0"/>
              <w:pageBreakBefore w:val="0"/>
              <w:kinsoku/>
              <w:wordWrap/>
              <w:overflowPunct/>
              <w:topLinePunct w:val="0"/>
              <w:autoSpaceDE/>
              <w:autoSpaceDN/>
              <w:bidi w:val="0"/>
              <w:snapToGrid w:val="0"/>
              <w:spacing w:line="360" w:lineRule="exact"/>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(2)价格扣除幅度：对小微企业报价给予10%-20%的扣除，用扣除后的价格参与评标，本项目具体扣除比例为</w:t>
            </w:r>
            <w:r>
              <w:rPr>
                <w:rFonts w:hint="eastAsia" w:ascii="宋体" w:hAnsi="宋体" w:eastAsia="宋体" w:cs="宋体"/>
                <w:color w:val="000000"/>
                <w:sz w:val="21"/>
                <w:szCs w:val="21"/>
                <w:lang w:val="en-US" w:eastAsia="zh-CN"/>
              </w:rPr>
              <w:t>10</w:t>
            </w:r>
            <w:r>
              <w:rPr>
                <w:rFonts w:hint="eastAsia" w:ascii="宋体" w:hAnsi="宋体" w:eastAsia="宋体" w:cs="宋体"/>
                <w:color w:val="000000"/>
                <w:sz w:val="21"/>
                <w:szCs w:val="21"/>
              </w:rPr>
              <w:t>%。</w:t>
            </w:r>
          </w:p>
          <w:p>
            <w:pPr>
              <w:keepNext w:val="0"/>
              <w:keepLines w:val="0"/>
              <w:pageBreakBefore w:val="0"/>
              <w:kinsoku/>
              <w:wordWrap/>
              <w:overflowPunct/>
              <w:topLinePunct w:val="0"/>
              <w:autoSpaceDE/>
              <w:autoSpaceDN/>
              <w:bidi w:val="0"/>
              <w:snapToGrid w:val="0"/>
              <w:spacing w:line="360" w:lineRule="exact"/>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符合条件的残疾人福利性单位在参加政府采购活动时，应当提供规定的《残疾人福利性单位声明函》（见附件），并对声明的真实性负责。任何单位或者个人在政府采购活动中均不得要求残疾人福利性单位提供其他证明声明函内容的材料。残疾人福利性单位视同小型、微型企业，享受评标中价格扣除等促进中小企业发展的政府采购政策。本项目具体扣除比例为</w:t>
            </w:r>
            <w:r>
              <w:rPr>
                <w:rFonts w:hint="eastAsia" w:ascii="宋体" w:hAnsi="宋体" w:eastAsia="宋体" w:cs="宋体"/>
                <w:color w:val="000000"/>
                <w:sz w:val="21"/>
                <w:szCs w:val="21"/>
                <w:lang w:val="en-US" w:eastAsia="zh-CN"/>
              </w:rPr>
              <w:t>10</w:t>
            </w:r>
            <w:r>
              <w:rPr>
                <w:rFonts w:hint="eastAsia" w:ascii="宋体" w:hAnsi="宋体" w:eastAsia="宋体" w:cs="宋体"/>
                <w:color w:val="000000"/>
                <w:sz w:val="21"/>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2" w:hRule="atLeast"/>
          <w:jc w:val="center"/>
        </w:trPr>
        <w:tc>
          <w:tcPr>
            <w:tcW w:w="68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26</w:t>
            </w:r>
          </w:p>
        </w:tc>
        <w:tc>
          <w:tcPr>
            <w:tcW w:w="253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000000"/>
                <w:sz w:val="21"/>
                <w:szCs w:val="21"/>
              </w:rPr>
            </w:pPr>
            <w:r>
              <w:rPr>
                <w:rFonts w:hint="eastAsia" w:ascii="宋体" w:hAnsi="宋体" w:eastAsia="宋体" w:cs="宋体"/>
                <w:sz w:val="21"/>
                <w:szCs w:val="21"/>
              </w:rPr>
              <w:t>中标服务费</w:t>
            </w:r>
          </w:p>
        </w:tc>
        <w:tc>
          <w:tcPr>
            <w:tcW w:w="640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napToGrid w:val="0"/>
              <w:spacing w:line="360" w:lineRule="exact"/>
              <w:jc w:val="left"/>
              <w:textAlignment w:val="auto"/>
              <w:rPr>
                <w:rFonts w:hint="eastAsia" w:ascii="宋体" w:hAnsi="宋体" w:eastAsia="宋体" w:cs="宋体"/>
                <w:color w:val="000000"/>
                <w:sz w:val="21"/>
                <w:szCs w:val="21"/>
                <w:lang w:eastAsia="zh-CN"/>
              </w:rPr>
            </w:pPr>
            <w:r>
              <w:rPr>
                <w:rFonts w:hint="eastAsia" w:ascii="宋体" w:hAnsi="宋体" w:eastAsia="宋体" w:cs="宋体"/>
                <w:sz w:val="21"/>
                <w:szCs w:val="21"/>
              </w:rPr>
              <w:t>根据国家发展改革委办公厅印发的《国家发展改革委办公厅关于招标代理服务收费有关问题的通知》（发改办价格【2003】857号）的规定，采购人约定供应商如果中标需支付采购代理服务费，此部分费用已包含在最高投标限价中，招标人不再另行支付。依据国家发改委《关于降低部分建设项目收费标准规范收费行为等有关问题的通知》（发改价格（2011）534 号文）规定及发改委(计价格[2002]1980号文计算下浮20%收取。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2" w:hRule="atLeast"/>
          <w:jc w:val="center"/>
        </w:trPr>
        <w:tc>
          <w:tcPr>
            <w:tcW w:w="68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27</w:t>
            </w:r>
          </w:p>
        </w:tc>
        <w:tc>
          <w:tcPr>
            <w:tcW w:w="2539" w:type="dxa"/>
            <w:tcBorders>
              <w:top w:val="single" w:color="auto" w:sz="6" w:space="0"/>
              <w:left w:val="single" w:color="auto" w:sz="6" w:space="0"/>
              <w:bottom w:val="single" w:color="auto" w:sz="6" w:space="0"/>
              <w:right w:val="single" w:color="auto" w:sz="6" w:space="0"/>
            </w:tcBorders>
            <w:vAlign w:val="center"/>
          </w:tcPr>
          <w:p>
            <w:pPr>
              <w:pStyle w:val="12"/>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其他内容</w:t>
            </w:r>
          </w:p>
        </w:tc>
        <w:tc>
          <w:tcPr>
            <w:tcW w:w="6406" w:type="dxa"/>
            <w:tcBorders>
              <w:top w:val="single" w:color="auto" w:sz="6" w:space="0"/>
              <w:left w:val="single" w:color="auto" w:sz="6" w:space="0"/>
              <w:bottom w:val="single" w:color="auto" w:sz="6" w:space="0"/>
              <w:right w:val="single" w:color="auto" w:sz="6" w:space="0"/>
            </w:tcBorders>
            <w:vAlign w:val="center"/>
          </w:tcPr>
          <w:p>
            <w:pPr>
              <w:pStyle w:val="12"/>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是否允许采购进口产品：</w:t>
            </w:r>
            <w:r>
              <w:rPr>
                <w:rFonts w:hint="eastAsia" w:ascii="宋体" w:hAnsi="宋体" w:eastAsia="宋体" w:cs="宋体"/>
                <w:sz w:val="21"/>
                <w:szCs w:val="21"/>
                <w:u w:val="single"/>
              </w:rPr>
              <w:t xml:space="preserve"> 否 </w:t>
            </w:r>
            <w:r>
              <w:rPr>
                <w:rFonts w:hint="eastAsia" w:ascii="宋体" w:hAnsi="宋体" w:eastAsia="宋体" w:cs="宋体"/>
                <w:sz w:val="21"/>
                <w:szCs w:val="21"/>
              </w:rPr>
              <w:t xml:space="preserve">   </w:t>
            </w:r>
          </w:p>
          <w:p>
            <w:pPr>
              <w:pStyle w:val="12"/>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是否为专门面向中小企业采购：</w:t>
            </w:r>
            <w:r>
              <w:rPr>
                <w:rFonts w:hint="eastAsia" w:ascii="宋体" w:hAnsi="宋体" w:eastAsia="宋体" w:cs="宋体"/>
                <w:sz w:val="21"/>
                <w:szCs w:val="21"/>
                <w:u w:val="single"/>
              </w:rPr>
              <w:t>否</w:t>
            </w:r>
          </w:p>
          <w:p>
            <w:pPr>
              <w:pStyle w:val="12"/>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是否允许联合体投标：</w:t>
            </w:r>
            <w:r>
              <w:rPr>
                <w:rFonts w:hint="eastAsia" w:ascii="宋体" w:hAnsi="宋体" w:eastAsia="宋体" w:cs="宋体"/>
                <w:sz w:val="21"/>
                <w:szCs w:val="21"/>
                <w:u w:val="single"/>
              </w:rPr>
              <w:t>否</w:t>
            </w:r>
            <w:r>
              <w:rPr>
                <w:rFonts w:hint="eastAsia" w:ascii="宋体" w:hAnsi="宋体" w:eastAsia="宋体" w:cs="宋体"/>
                <w:sz w:val="21"/>
                <w:szCs w:val="21"/>
              </w:rPr>
              <w:t xml:space="preserve"> </w:t>
            </w:r>
          </w:p>
          <w:p>
            <w:pPr>
              <w:pStyle w:val="12"/>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是否需要提供样品：</w:t>
            </w:r>
            <w:r>
              <w:rPr>
                <w:rFonts w:hint="eastAsia" w:ascii="宋体" w:hAnsi="宋体" w:eastAsia="宋体" w:cs="宋体"/>
                <w:sz w:val="21"/>
                <w:szCs w:val="21"/>
                <w:u w:val="single"/>
              </w:rPr>
              <w:t>否</w:t>
            </w:r>
          </w:p>
          <w:p>
            <w:pPr>
              <w:keepNext w:val="0"/>
              <w:keepLines w:val="0"/>
              <w:pageBreakBefore w:val="0"/>
              <w:kinsoku/>
              <w:wordWrap/>
              <w:overflowPunct/>
              <w:topLinePunct w:val="0"/>
              <w:autoSpaceDE/>
              <w:autoSpaceDN/>
              <w:bidi w:val="0"/>
              <w:snapToGrid w:val="0"/>
              <w:spacing w:line="36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是否采用电子招标投标：</w:t>
            </w:r>
            <w:r>
              <w:rPr>
                <w:rFonts w:hint="eastAsia" w:ascii="宋体" w:hAnsi="宋体" w:eastAsia="宋体" w:cs="宋体"/>
                <w:sz w:val="21"/>
                <w:szCs w:val="21"/>
                <w:u w:val="single"/>
              </w:rPr>
              <w:t>是</w:t>
            </w:r>
          </w:p>
        </w:tc>
      </w:tr>
    </w:tbl>
    <w:p>
      <w:pPr>
        <w:tabs>
          <w:tab w:val="left" w:pos="252"/>
        </w:tabs>
        <w:spacing w:line="500" w:lineRule="exact"/>
        <w:ind w:firstLine="562" w:firstLineChars="200"/>
        <w:rPr>
          <w:rFonts w:asciiTheme="minorEastAsia" w:hAnsiTheme="minorEastAsia" w:eastAsiaTheme="minorEastAsia" w:cstheme="minorEastAsia"/>
          <w:b/>
          <w:color w:val="000000"/>
          <w:sz w:val="28"/>
          <w:szCs w:val="28"/>
        </w:rPr>
      </w:pPr>
    </w:p>
    <w:p>
      <w:pPr>
        <w:tabs>
          <w:tab w:val="left" w:pos="252"/>
        </w:tabs>
        <w:spacing w:line="500" w:lineRule="exact"/>
        <w:ind w:firstLine="562" w:firstLineChars="200"/>
        <w:rPr>
          <w:rFonts w:asciiTheme="minorEastAsia" w:hAnsiTheme="minorEastAsia" w:eastAsiaTheme="minorEastAsia" w:cstheme="minorEastAsia"/>
          <w:b/>
          <w:color w:val="000000"/>
          <w:sz w:val="28"/>
          <w:szCs w:val="28"/>
        </w:rPr>
      </w:pPr>
    </w:p>
    <w:p>
      <w:pPr>
        <w:tabs>
          <w:tab w:val="left" w:pos="252"/>
        </w:tabs>
        <w:spacing w:line="500" w:lineRule="exact"/>
        <w:ind w:firstLine="562" w:firstLineChars="200"/>
        <w:rPr>
          <w:rFonts w:asciiTheme="minorEastAsia" w:hAnsiTheme="minorEastAsia" w:eastAsiaTheme="minorEastAsia" w:cstheme="minorEastAsia"/>
          <w:b/>
          <w:color w:val="000000"/>
          <w:sz w:val="28"/>
          <w:szCs w:val="28"/>
        </w:rPr>
      </w:pPr>
    </w:p>
    <w:p>
      <w:pPr>
        <w:pStyle w:val="23"/>
      </w:pPr>
    </w:p>
    <w:p>
      <w:pPr>
        <w:tabs>
          <w:tab w:val="left" w:pos="252"/>
        </w:tabs>
        <w:spacing w:line="500" w:lineRule="exact"/>
        <w:ind w:firstLine="562" w:firstLineChars="200"/>
        <w:rPr>
          <w:rFonts w:asciiTheme="minorEastAsia" w:hAnsiTheme="minorEastAsia" w:eastAsiaTheme="minorEastAsia" w:cstheme="minorEastAsia"/>
          <w:b/>
          <w:color w:val="000000"/>
          <w:sz w:val="28"/>
          <w:szCs w:val="28"/>
        </w:rPr>
      </w:pPr>
    </w:p>
    <w:p>
      <w:r>
        <w:br w:type="page"/>
      </w:r>
    </w:p>
    <w:p>
      <w:pPr>
        <w:pStyle w:val="23"/>
        <w:sectPr>
          <w:footerReference r:id="rId4" w:type="first"/>
          <w:footerReference r:id="rId3" w:type="default"/>
          <w:pgSz w:w="11907" w:h="16840"/>
          <w:pgMar w:top="1418" w:right="1473" w:bottom="1418" w:left="1614" w:header="680" w:footer="737" w:gutter="0"/>
          <w:cols w:space="720" w:num="1"/>
          <w:docGrid w:linePitch="312" w:charSpace="0"/>
        </w:sectPr>
      </w:pPr>
    </w:p>
    <w:p>
      <w:pPr>
        <w:spacing w:line="480" w:lineRule="exact"/>
        <w:ind w:firstLine="482" w:firstLineChars="200"/>
        <w:rPr>
          <w:rFonts w:hint="eastAsia" w:hAnsi="宋体" w:cs="宋体"/>
          <w:b/>
          <w:bCs/>
          <w:color w:val="000000"/>
          <w:sz w:val="24"/>
          <w:szCs w:val="24"/>
        </w:rPr>
      </w:pPr>
      <w:r>
        <w:rPr>
          <w:rFonts w:hint="eastAsia" w:hAnsi="宋体" w:cs="宋体"/>
          <w:b/>
          <w:bCs/>
          <w:color w:val="000000"/>
          <w:sz w:val="24"/>
          <w:szCs w:val="24"/>
          <w:lang w:val="en-US" w:eastAsia="zh-CN"/>
        </w:rPr>
        <w:t>附表1：</w:t>
      </w:r>
      <w:r>
        <w:rPr>
          <w:rFonts w:hint="eastAsia" w:hAnsi="宋体" w:cs="宋体"/>
          <w:b/>
          <w:bCs/>
          <w:color w:val="000000"/>
          <w:sz w:val="24"/>
          <w:szCs w:val="24"/>
        </w:rPr>
        <w:t>开标时查验的资料</w:t>
      </w:r>
    </w:p>
    <w:p>
      <w:pPr>
        <w:spacing w:line="480" w:lineRule="exact"/>
        <w:ind w:firstLine="482" w:firstLineChars="200"/>
        <w:rPr>
          <w:rFonts w:hint="eastAsia" w:hAnsi="宋体" w:cs="宋体"/>
          <w:b/>
          <w:bCs/>
          <w:color w:val="000000"/>
          <w:sz w:val="24"/>
          <w:szCs w:val="24"/>
        </w:rPr>
      </w:pPr>
      <w:r>
        <w:rPr>
          <w:rFonts w:hint="eastAsia" w:hAnsi="宋体" w:cs="宋体"/>
          <w:b/>
          <w:bCs/>
          <w:color w:val="000000"/>
          <w:sz w:val="24"/>
        </w:rPr>
        <w:t>供应商开标时须携带以下资料：</w:t>
      </w:r>
    </w:p>
    <w:p>
      <w:pPr>
        <w:bidi w:val="0"/>
      </w:pPr>
    </w:p>
    <w:p>
      <w:pPr>
        <w:spacing w:before="96" w:line="360" w:lineRule="auto"/>
        <w:ind w:firstLine="6511"/>
        <w:jc w:val="left"/>
        <w:rPr>
          <w:rFonts w:hint="eastAsia" w:hAnsi="宋体" w:cs="宋体"/>
          <w:b/>
          <w:bCs/>
          <w:sz w:val="24"/>
          <w:szCs w:val="24"/>
        </w:rPr>
      </w:pPr>
      <w:r>
        <w:rPr>
          <w:rFonts w:hint="eastAsia" w:hAnsi="宋体" w:cs="宋体"/>
          <w:b/>
          <w:bCs/>
          <w:sz w:val="24"/>
          <w:szCs w:val="24"/>
        </w:rPr>
        <w:t>现场资格审查表</w:t>
      </w:r>
    </w:p>
    <w:tbl>
      <w:tblPr>
        <w:tblStyle w:val="19"/>
        <w:tblW w:w="14002" w:type="dxa"/>
        <w:tblInd w:w="-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2"/>
        <w:gridCol w:w="1161"/>
        <w:gridCol w:w="1620"/>
        <w:gridCol w:w="1268"/>
        <w:gridCol w:w="1693"/>
        <w:gridCol w:w="2640"/>
        <w:gridCol w:w="2595"/>
        <w:gridCol w:w="1548"/>
        <w:gridCol w:w="7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62" w:type="dxa"/>
            <w:vMerge w:val="restart"/>
            <w:tcBorders>
              <w:bottom w:val="nil"/>
            </w:tcBorders>
            <w:noWrap w:val="0"/>
            <w:vAlign w:val="center"/>
          </w:tcPr>
          <w:p>
            <w:pPr>
              <w:widowControl/>
              <w:kinsoku w:val="0"/>
              <w:autoSpaceDE w:val="0"/>
              <w:autoSpaceDN w:val="0"/>
              <w:adjustRightInd w:val="0"/>
              <w:snapToGrid w:val="0"/>
              <w:jc w:val="center"/>
              <w:textAlignment w:val="baseline"/>
              <w:rPr>
                <w:rFonts w:hint="eastAsia" w:hAnsi="宋体" w:cs="宋体"/>
                <w:color w:val="auto"/>
                <w:sz w:val="20"/>
              </w:rPr>
            </w:pPr>
          </w:p>
          <w:p>
            <w:pPr>
              <w:widowControl/>
              <w:kinsoku w:val="0"/>
              <w:autoSpaceDE w:val="0"/>
              <w:autoSpaceDN w:val="0"/>
              <w:adjustRightInd w:val="0"/>
              <w:snapToGrid w:val="0"/>
              <w:jc w:val="center"/>
              <w:textAlignment w:val="baseline"/>
              <w:rPr>
                <w:rFonts w:hint="eastAsia" w:hAnsi="宋体" w:cs="宋体"/>
                <w:color w:val="auto"/>
                <w:sz w:val="20"/>
              </w:rPr>
            </w:pPr>
          </w:p>
          <w:p>
            <w:pPr>
              <w:widowControl/>
              <w:kinsoku w:val="0"/>
              <w:autoSpaceDE w:val="0"/>
              <w:autoSpaceDN w:val="0"/>
              <w:adjustRightInd w:val="0"/>
              <w:snapToGrid w:val="0"/>
              <w:jc w:val="center"/>
              <w:textAlignment w:val="baseline"/>
              <w:rPr>
                <w:rFonts w:hint="eastAsia" w:hAnsi="宋体" w:cs="宋体"/>
                <w:color w:val="auto"/>
                <w:sz w:val="20"/>
              </w:rPr>
            </w:pPr>
          </w:p>
          <w:p>
            <w:pPr>
              <w:widowControl/>
              <w:kinsoku w:val="0"/>
              <w:autoSpaceDE w:val="0"/>
              <w:autoSpaceDN w:val="0"/>
              <w:adjustRightInd w:val="0"/>
              <w:snapToGrid w:val="0"/>
              <w:spacing w:before="251"/>
              <w:jc w:val="center"/>
              <w:textAlignment w:val="baseline"/>
              <w:rPr>
                <w:rFonts w:hint="eastAsia" w:hAnsi="宋体" w:cs="宋体"/>
                <w:color w:val="auto"/>
                <w:sz w:val="22"/>
                <w:szCs w:val="22"/>
              </w:rPr>
            </w:pPr>
            <w:r>
              <w:rPr>
                <w:rFonts w:hint="eastAsia" w:hAnsi="宋体" w:cs="宋体"/>
                <w:color w:val="auto"/>
                <w:sz w:val="22"/>
                <w:szCs w:val="22"/>
              </w:rPr>
              <w:t>投标人名称</w:t>
            </w:r>
          </w:p>
        </w:tc>
        <w:tc>
          <w:tcPr>
            <w:tcW w:w="12525" w:type="dxa"/>
            <w:gridSpan w:val="7"/>
            <w:noWrap w:val="0"/>
            <w:vAlign w:val="center"/>
          </w:tcPr>
          <w:p>
            <w:pPr>
              <w:widowControl/>
              <w:kinsoku w:val="0"/>
              <w:autoSpaceDE w:val="0"/>
              <w:autoSpaceDN w:val="0"/>
              <w:adjustRightInd w:val="0"/>
              <w:snapToGrid w:val="0"/>
              <w:spacing w:before="37"/>
              <w:jc w:val="center"/>
              <w:textAlignment w:val="baseline"/>
              <w:rPr>
                <w:rFonts w:hint="eastAsia" w:hAnsi="宋体" w:cs="宋体"/>
                <w:color w:val="auto"/>
                <w:sz w:val="22"/>
                <w:szCs w:val="22"/>
              </w:rPr>
            </w:pPr>
            <w:r>
              <w:rPr>
                <w:rFonts w:hint="eastAsia" w:hAnsi="宋体" w:cs="宋体"/>
                <w:color w:val="auto"/>
                <w:sz w:val="22"/>
                <w:szCs w:val="22"/>
              </w:rPr>
              <w:t>审查项目</w:t>
            </w:r>
          </w:p>
        </w:tc>
        <w:tc>
          <w:tcPr>
            <w:tcW w:w="715" w:type="dxa"/>
            <w:noWrap w:val="0"/>
            <w:vAlign w:val="center"/>
          </w:tcPr>
          <w:p>
            <w:pPr>
              <w:widowControl/>
              <w:kinsoku w:val="0"/>
              <w:autoSpaceDE w:val="0"/>
              <w:autoSpaceDN w:val="0"/>
              <w:adjustRightInd w:val="0"/>
              <w:snapToGrid w:val="0"/>
              <w:spacing w:before="37"/>
              <w:jc w:val="center"/>
              <w:textAlignment w:val="baseline"/>
              <w:rPr>
                <w:rFonts w:hint="eastAsia" w:hAnsi="宋体" w:cs="宋体"/>
                <w:color w:val="auto"/>
                <w:sz w:val="22"/>
                <w:szCs w:val="22"/>
              </w:rPr>
            </w:pPr>
            <w:r>
              <w:rPr>
                <w:rFonts w:hint="eastAsia" w:hAnsi="宋体" w:cs="宋体"/>
                <w:color w:val="auto"/>
                <w:sz w:val="22"/>
                <w:szCs w:val="22"/>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8" w:hRule="atLeast"/>
        </w:trPr>
        <w:tc>
          <w:tcPr>
            <w:tcW w:w="762" w:type="dxa"/>
            <w:vMerge w:val="continue"/>
            <w:tcBorders>
              <w:top w:val="nil"/>
            </w:tcBorders>
            <w:noWrap w:val="0"/>
            <w:vAlign w:val="center"/>
          </w:tcPr>
          <w:p>
            <w:pPr>
              <w:widowControl/>
              <w:kinsoku w:val="0"/>
              <w:autoSpaceDE w:val="0"/>
              <w:autoSpaceDN w:val="0"/>
              <w:adjustRightInd w:val="0"/>
              <w:snapToGrid w:val="0"/>
              <w:jc w:val="center"/>
              <w:textAlignment w:val="baseline"/>
              <w:rPr>
                <w:rFonts w:hint="eastAsia" w:hAnsi="宋体" w:cs="宋体"/>
                <w:color w:val="auto"/>
                <w:sz w:val="20"/>
              </w:rPr>
            </w:pPr>
          </w:p>
        </w:tc>
        <w:tc>
          <w:tcPr>
            <w:tcW w:w="1161" w:type="dxa"/>
            <w:noWrap w:val="0"/>
            <w:vAlign w:val="center"/>
          </w:tcPr>
          <w:p>
            <w:pPr>
              <w:widowControl/>
              <w:kinsoku w:val="0"/>
              <w:autoSpaceDE w:val="0"/>
              <w:autoSpaceDN w:val="0"/>
              <w:adjustRightInd w:val="0"/>
              <w:snapToGrid w:val="0"/>
              <w:spacing w:before="202"/>
              <w:jc w:val="center"/>
              <w:textAlignment w:val="baseline"/>
              <w:rPr>
                <w:rFonts w:hint="eastAsia" w:hAnsi="宋体" w:cs="宋体"/>
                <w:color w:val="auto"/>
                <w:sz w:val="20"/>
              </w:rPr>
            </w:pPr>
            <w:r>
              <w:rPr>
                <w:rFonts w:hint="eastAsia" w:hAnsi="宋体" w:cs="宋体"/>
                <w:color w:val="auto"/>
                <w:sz w:val="20"/>
              </w:rPr>
              <w:t>有效的营业执照原件或复印件加盖单位公章。</w:t>
            </w:r>
          </w:p>
        </w:tc>
        <w:tc>
          <w:tcPr>
            <w:tcW w:w="1620" w:type="dxa"/>
            <w:noWrap w:val="0"/>
            <w:vAlign w:val="center"/>
          </w:tcPr>
          <w:p>
            <w:pPr>
              <w:widowControl/>
              <w:kinsoku w:val="0"/>
              <w:autoSpaceDE w:val="0"/>
              <w:autoSpaceDN w:val="0"/>
              <w:adjustRightInd w:val="0"/>
              <w:snapToGrid w:val="0"/>
              <w:spacing w:before="202"/>
              <w:jc w:val="center"/>
              <w:textAlignment w:val="baseline"/>
              <w:rPr>
                <w:rFonts w:hint="eastAsia" w:hAnsi="宋体" w:cs="宋体"/>
                <w:color w:val="auto"/>
                <w:sz w:val="20"/>
              </w:rPr>
            </w:pPr>
            <w:r>
              <w:rPr>
                <w:rFonts w:hint="eastAsia" w:hAnsi="宋体" w:cs="宋体"/>
                <w:color w:val="auto"/>
                <w:sz w:val="20"/>
              </w:rPr>
              <w:t>法定代表人本人参与投标的，需提供法定代表人身份证明原件及其身份证原件；委托代理人参与投标的，需提供法定代表人授权委托书原件及其委托代理人的身份证原件；</w:t>
            </w:r>
          </w:p>
        </w:tc>
        <w:tc>
          <w:tcPr>
            <w:tcW w:w="1268" w:type="dxa"/>
            <w:noWrap w:val="0"/>
            <w:vAlign w:val="center"/>
          </w:tcPr>
          <w:p>
            <w:pPr>
              <w:widowControl/>
              <w:kinsoku w:val="0"/>
              <w:autoSpaceDE w:val="0"/>
              <w:autoSpaceDN w:val="0"/>
              <w:adjustRightInd w:val="0"/>
              <w:snapToGrid w:val="0"/>
              <w:spacing w:before="202"/>
              <w:jc w:val="center"/>
              <w:textAlignment w:val="baseline"/>
              <w:rPr>
                <w:rFonts w:hint="eastAsia" w:hAnsi="宋体" w:cs="宋体"/>
                <w:color w:val="auto"/>
                <w:sz w:val="20"/>
              </w:rPr>
            </w:pPr>
            <w:r>
              <w:rPr>
                <w:rFonts w:hint="eastAsia" w:hAnsi="宋体" w:cs="宋体"/>
                <w:color w:val="auto"/>
                <w:sz w:val="20"/>
              </w:rPr>
              <w:t>按照招标文件要求缴纳投标保证金，提供代理公司开具的收据原件；</w:t>
            </w:r>
          </w:p>
        </w:tc>
        <w:tc>
          <w:tcPr>
            <w:tcW w:w="1693" w:type="dxa"/>
            <w:noWrap w:val="0"/>
            <w:vAlign w:val="center"/>
          </w:tcPr>
          <w:p>
            <w:pPr>
              <w:widowControl/>
              <w:kinsoku w:val="0"/>
              <w:autoSpaceDE w:val="0"/>
              <w:autoSpaceDN w:val="0"/>
              <w:adjustRightInd w:val="0"/>
              <w:snapToGrid w:val="0"/>
              <w:spacing w:before="202"/>
              <w:jc w:val="center"/>
              <w:textAlignment w:val="baseline"/>
              <w:rPr>
                <w:rFonts w:hint="eastAsia" w:hAnsi="宋体" w:cs="宋体"/>
                <w:color w:val="auto"/>
                <w:sz w:val="20"/>
              </w:rPr>
            </w:pPr>
            <w:r>
              <w:rPr>
                <w:rFonts w:hint="eastAsia" w:hAnsi="宋体" w:cs="宋体"/>
                <w:color w:val="auto"/>
                <w:sz w:val="20"/>
              </w:rPr>
              <w:t>提供参加政府采购活动近3年内在经营活动中没有重大违法记录的加盖公章的书面声明原件；</w:t>
            </w:r>
          </w:p>
        </w:tc>
        <w:tc>
          <w:tcPr>
            <w:tcW w:w="2640" w:type="dxa"/>
            <w:noWrap w:val="0"/>
            <w:vAlign w:val="center"/>
          </w:tcPr>
          <w:p>
            <w:pPr>
              <w:widowControl/>
              <w:kinsoku w:val="0"/>
              <w:autoSpaceDE w:val="0"/>
              <w:autoSpaceDN w:val="0"/>
              <w:adjustRightInd w:val="0"/>
              <w:snapToGrid w:val="0"/>
              <w:spacing w:before="202"/>
              <w:jc w:val="center"/>
              <w:textAlignment w:val="baseline"/>
              <w:rPr>
                <w:rFonts w:hint="eastAsia" w:hAnsi="宋体" w:cs="宋体"/>
                <w:color w:val="auto"/>
                <w:sz w:val="20"/>
              </w:rPr>
            </w:pPr>
            <w:r>
              <w:rPr>
                <w:rFonts w:hint="eastAsia" w:hAnsi="宋体" w:cs="宋体"/>
                <w:color w:val="auto"/>
                <w:sz w:val="20"/>
              </w:rPr>
              <w:t>供应商近三年应在“信用中国”网站（www.creditchina.gov.cn）未被列入失信被执行人记录、重大税收违法失信主体且在中国政府采购网（www.ccgp.gov.cn）没有相关主体政府采购严重违法失信行为记录（被禁止在一定期限内参加政府采购活动但期限届满的除外），以网页打印（需显示查询时间及网址，时间为投标文件递交截止时间前20日内）加盖供应商公章为准；</w:t>
            </w:r>
          </w:p>
        </w:tc>
        <w:tc>
          <w:tcPr>
            <w:tcW w:w="2595" w:type="dxa"/>
            <w:noWrap w:val="0"/>
            <w:vAlign w:val="center"/>
          </w:tcPr>
          <w:p>
            <w:pPr>
              <w:widowControl/>
              <w:kinsoku w:val="0"/>
              <w:autoSpaceDE w:val="0"/>
              <w:autoSpaceDN w:val="0"/>
              <w:adjustRightInd w:val="0"/>
              <w:snapToGrid w:val="0"/>
              <w:spacing w:before="202"/>
              <w:jc w:val="center"/>
              <w:textAlignment w:val="baseline"/>
              <w:rPr>
                <w:rFonts w:hint="eastAsia" w:hAnsi="宋体" w:cs="宋体"/>
                <w:color w:val="auto"/>
                <w:sz w:val="20"/>
              </w:rPr>
            </w:pPr>
            <w:r>
              <w:rPr>
                <w:rFonts w:hint="eastAsia" w:hAnsi="宋体" w:cs="宋体"/>
                <w:color w:val="auto"/>
                <w:sz w:val="20"/>
              </w:rPr>
              <w:t>提供2022年1月至今任意3个月投标人依法缴纳税收：必须包含增值税或营业税或所得税其中之一，并提供缴费银行单据复印件或扫描件作为证明材料）或完税证明；投标人近半年零缴税，须提供近半年税务系统中纳税申报截图（包括增值税、营业税、所得税）信息作为证明材料，其中：成立时间不满半年的企业，零缴税仅须提供成立以来税务系统纳税申报截图；成立时间未超过1个月的一般纳税人，或者未达到季报周期的小规模纳税人，提供合理说明或免税证明；</w:t>
            </w:r>
          </w:p>
        </w:tc>
        <w:tc>
          <w:tcPr>
            <w:tcW w:w="1548" w:type="dxa"/>
            <w:noWrap w:val="0"/>
            <w:vAlign w:val="center"/>
          </w:tcPr>
          <w:p>
            <w:pPr>
              <w:widowControl/>
              <w:kinsoku w:val="0"/>
              <w:autoSpaceDE w:val="0"/>
              <w:autoSpaceDN w:val="0"/>
              <w:adjustRightInd w:val="0"/>
              <w:snapToGrid w:val="0"/>
              <w:spacing w:before="202"/>
              <w:jc w:val="center"/>
              <w:textAlignment w:val="baseline"/>
              <w:rPr>
                <w:rFonts w:hint="eastAsia" w:hAnsi="宋体" w:cs="宋体"/>
                <w:color w:val="auto"/>
                <w:sz w:val="20"/>
              </w:rPr>
            </w:pPr>
            <w:r>
              <w:rPr>
                <w:rFonts w:hint="eastAsia" w:hAnsi="宋体" w:cs="宋体"/>
                <w:color w:val="auto"/>
                <w:sz w:val="20"/>
              </w:rPr>
              <w:t>医疗器械生产许可证或医疗器械经营许可证或备案凭证原件或复印件加盖单位公章。（递交投标文件截止时，上述证书或凭证应在有效期内，若不在有效期内，则须提供国家药品监督管理部门出具的有效期证明文件）。</w:t>
            </w:r>
          </w:p>
        </w:tc>
        <w:tc>
          <w:tcPr>
            <w:tcW w:w="715" w:type="dxa"/>
            <w:noWrap w:val="0"/>
            <w:vAlign w:val="center"/>
          </w:tcPr>
          <w:p>
            <w:pPr>
              <w:widowControl/>
              <w:kinsoku w:val="0"/>
              <w:autoSpaceDE w:val="0"/>
              <w:autoSpaceDN w:val="0"/>
              <w:adjustRightInd w:val="0"/>
              <w:snapToGrid w:val="0"/>
              <w:spacing w:before="37"/>
              <w:jc w:val="center"/>
              <w:textAlignment w:val="baseline"/>
              <w:rPr>
                <w:rFonts w:hint="eastAsia" w:hAnsi="宋体" w:cs="宋体"/>
                <w:color w:val="auto"/>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2" w:type="dxa"/>
            <w:noWrap w:val="0"/>
            <w:vAlign w:val="top"/>
          </w:tcPr>
          <w:p>
            <w:pPr>
              <w:widowControl/>
              <w:kinsoku w:val="0"/>
              <w:autoSpaceDE w:val="0"/>
              <w:autoSpaceDN w:val="0"/>
              <w:adjustRightInd w:val="0"/>
              <w:snapToGrid w:val="0"/>
              <w:jc w:val="left"/>
              <w:textAlignment w:val="baseline"/>
              <w:rPr>
                <w:rFonts w:hint="eastAsia" w:hAnsi="宋体" w:cs="宋体"/>
                <w:sz w:val="20"/>
              </w:rPr>
            </w:pPr>
          </w:p>
        </w:tc>
        <w:tc>
          <w:tcPr>
            <w:tcW w:w="1161" w:type="dxa"/>
            <w:noWrap w:val="0"/>
            <w:vAlign w:val="top"/>
          </w:tcPr>
          <w:p>
            <w:pPr>
              <w:widowControl/>
              <w:kinsoku w:val="0"/>
              <w:autoSpaceDE w:val="0"/>
              <w:autoSpaceDN w:val="0"/>
              <w:adjustRightInd w:val="0"/>
              <w:snapToGrid w:val="0"/>
              <w:jc w:val="left"/>
              <w:textAlignment w:val="baseline"/>
              <w:rPr>
                <w:rFonts w:hint="eastAsia" w:hAnsi="宋体" w:cs="宋体"/>
                <w:sz w:val="20"/>
              </w:rPr>
            </w:pPr>
          </w:p>
        </w:tc>
        <w:tc>
          <w:tcPr>
            <w:tcW w:w="1620" w:type="dxa"/>
            <w:noWrap w:val="0"/>
            <w:vAlign w:val="top"/>
          </w:tcPr>
          <w:p>
            <w:pPr>
              <w:widowControl/>
              <w:kinsoku w:val="0"/>
              <w:autoSpaceDE w:val="0"/>
              <w:autoSpaceDN w:val="0"/>
              <w:adjustRightInd w:val="0"/>
              <w:snapToGrid w:val="0"/>
              <w:jc w:val="left"/>
              <w:textAlignment w:val="baseline"/>
              <w:rPr>
                <w:rFonts w:hint="eastAsia" w:hAnsi="宋体" w:cs="宋体"/>
                <w:sz w:val="20"/>
              </w:rPr>
            </w:pPr>
          </w:p>
        </w:tc>
        <w:tc>
          <w:tcPr>
            <w:tcW w:w="1268" w:type="dxa"/>
            <w:noWrap w:val="0"/>
            <w:vAlign w:val="top"/>
          </w:tcPr>
          <w:p>
            <w:pPr>
              <w:widowControl/>
              <w:kinsoku w:val="0"/>
              <w:autoSpaceDE w:val="0"/>
              <w:autoSpaceDN w:val="0"/>
              <w:adjustRightInd w:val="0"/>
              <w:snapToGrid w:val="0"/>
              <w:jc w:val="left"/>
              <w:textAlignment w:val="baseline"/>
              <w:rPr>
                <w:rFonts w:hint="eastAsia" w:hAnsi="宋体" w:cs="宋体"/>
                <w:sz w:val="20"/>
              </w:rPr>
            </w:pPr>
          </w:p>
        </w:tc>
        <w:tc>
          <w:tcPr>
            <w:tcW w:w="1693" w:type="dxa"/>
            <w:noWrap w:val="0"/>
            <w:vAlign w:val="top"/>
          </w:tcPr>
          <w:p>
            <w:pPr>
              <w:widowControl/>
              <w:kinsoku w:val="0"/>
              <w:autoSpaceDE w:val="0"/>
              <w:autoSpaceDN w:val="0"/>
              <w:adjustRightInd w:val="0"/>
              <w:snapToGrid w:val="0"/>
              <w:jc w:val="left"/>
              <w:textAlignment w:val="baseline"/>
              <w:rPr>
                <w:rFonts w:hint="eastAsia" w:hAnsi="宋体" w:cs="宋体"/>
                <w:sz w:val="20"/>
              </w:rPr>
            </w:pPr>
          </w:p>
        </w:tc>
        <w:tc>
          <w:tcPr>
            <w:tcW w:w="2640" w:type="dxa"/>
            <w:noWrap w:val="0"/>
            <w:vAlign w:val="top"/>
          </w:tcPr>
          <w:p>
            <w:pPr>
              <w:widowControl/>
              <w:kinsoku w:val="0"/>
              <w:autoSpaceDE w:val="0"/>
              <w:autoSpaceDN w:val="0"/>
              <w:adjustRightInd w:val="0"/>
              <w:snapToGrid w:val="0"/>
              <w:jc w:val="left"/>
              <w:textAlignment w:val="baseline"/>
              <w:rPr>
                <w:rFonts w:hint="eastAsia" w:hAnsi="宋体" w:cs="宋体"/>
                <w:sz w:val="20"/>
              </w:rPr>
            </w:pPr>
          </w:p>
        </w:tc>
        <w:tc>
          <w:tcPr>
            <w:tcW w:w="2595" w:type="dxa"/>
            <w:noWrap w:val="0"/>
            <w:vAlign w:val="top"/>
          </w:tcPr>
          <w:p>
            <w:pPr>
              <w:widowControl/>
              <w:kinsoku w:val="0"/>
              <w:autoSpaceDE w:val="0"/>
              <w:autoSpaceDN w:val="0"/>
              <w:adjustRightInd w:val="0"/>
              <w:snapToGrid w:val="0"/>
              <w:jc w:val="left"/>
              <w:textAlignment w:val="baseline"/>
              <w:rPr>
                <w:rFonts w:hint="eastAsia" w:hAnsi="宋体" w:cs="宋体"/>
                <w:sz w:val="20"/>
              </w:rPr>
            </w:pPr>
          </w:p>
        </w:tc>
        <w:tc>
          <w:tcPr>
            <w:tcW w:w="1548" w:type="dxa"/>
            <w:noWrap w:val="0"/>
            <w:vAlign w:val="top"/>
          </w:tcPr>
          <w:p>
            <w:pPr>
              <w:widowControl/>
              <w:kinsoku w:val="0"/>
              <w:autoSpaceDE w:val="0"/>
              <w:autoSpaceDN w:val="0"/>
              <w:adjustRightInd w:val="0"/>
              <w:snapToGrid w:val="0"/>
              <w:jc w:val="left"/>
              <w:textAlignment w:val="baseline"/>
              <w:rPr>
                <w:rFonts w:hint="eastAsia" w:hAnsi="宋体" w:cs="宋体"/>
                <w:sz w:val="20"/>
              </w:rPr>
            </w:pPr>
          </w:p>
        </w:tc>
        <w:tc>
          <w:tcPr>
            <w:tcW w:w="715" w:type="dxa"/>
            <w:noWrap w:val="0"/>
            <w:vAlign w:val="top"/>
          </w:tcPr>
          <w:p>
            <w:pPr>
              <w:widowControl/>
              <w:kinsoku w:val="0"/>
              <w:autoSpaceDE w:val="0"/>
              <w:autoSpaceDN w:val="0"/>
              <w:adjustRightInd w:val="0"/>
              <w:snapToGrid w:val="0"/>
              <w:jc w:val="left"/>
              <w:textAlignment w:val="baseline"/>
              <w:rPr>
                <w:rFonts w:hint="eastAsia" w:hAnsi="宋体" w:cs="宋体"/>
                <w:sz w:val="20"/>
              </w:rPr>
            </w:pPr>
          </w:p>
        </w:tc>
      </w:tr>
    </w:tbl>
    <w:p>
      <w:pPr>
        <w:rPr>
          <w:rFonts w:hint="eastAsia"/>
        </w:rPr>
      </w:pPr>
    </w:p>
    <w:p>
      <w:pPr>
        <w:pStyle w:val="23"/>
        <w:sectPr>
          <w:pgSz w:w="16840" w:h="11907" w:orient="landscape"/>
          <w:pgMar w:top="1614" w:right="1418" w:bottom="1473" w:left="1418" w:header="680" w:footer="737" w:gutter="0"/>
          <w:cols w:space="720" w:num="1"/>
          <w:docGrid w:linePitch="312" w:charSpace="0"/>
        </w:sectPr>
      </w:pPr>
      <w:r>
        <w:rPr>
          <w:rFonts w:hint="eastAsia" w:hAnsi="宋体" w:cs="宋体"/>
          <w:sz w:val="24"/>
          <w:szCs w:val="24"/>
        </w:rPr>
        <w:t>注：</w:t>
      </w:r>
      <w:r>
        <w:rPr>
          <w:rFonts w:hint="eastAsia" w:hAnsi="宋体" w:cs="宋体"/>
          <w:b/>
          <w:bCs/>
          <w:sz w:val="24"/>
          <w:szCs w:val="24"/>
        </w:rPr>
        <w:t>（现场验证由监督人审查）</w:t>
      </w:r>
      <w:r>
        <w:rPr>
          <w:rFonts w:hint="eastAsia" w:hAnsi="宋体" w:cs="宋体"/>
          <w:sz w:val="24"/>
          <w:szCs w:val="24"/>
        </w:rPr>
        <w:t>审查项目有一项不满足则结论为不合格。</w:t>
      </w:r>
    </w:p>
    <w:p>
      <w:pPr>
        <w:tabs>
          <w:tab w:val="left" w:pos="252"/>
        </w:tabs>
        <w:spacing w:line="500" w:lineRule="exact"/>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一、采购需求</w:t>
      </w:r>
    </w:p>
    <w:p>
      <w:pPr>
        <w:tabs>
          <w:tab w:val="left" w:pos="252"/>
        </w:tabs>
        <w:spacing w:line="500" w:lineRule="exact"/>
        <w:ind w:firstLine="560" w:firstLineChars="2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采购超声式通气肺功能仪1套（国产），具体</w:t>
      </w:r>
      <w:r>
        <w:rPr>
          <w:rFonts w:hint="eastAsia" w:asciiTheme="minorEastAsia" w:hAnsiTheme="minorEastAsia" w:eastAsiaTheme="minorEastAsia" w:cstheme="minorEastAsia"/>
          <w:bCs/>
          <w:color w:val="000000"/>
          <w:sz w:val="28"/>
          <w:szCs w:val="28"/>
          <w:lang w:val="en-US" w:eastAsia="zh-CN"/>
        </w:rPr>
        <w:t>参数</w:t>
      </w:r>
      <w:r>
        <w:rPr>
          <w:rFonts w:hint="eastAsia" w:asciiTheme="minorEastAsia" w:hAnsiTheme="minorEastAsia" w:eastAsiaTheme="minorEastAsia" w:cstheme="minorEastAsia"/>
          <w:bCs/>
          <w:color w:val="000000"/>
          <w:sz w:val="28"/>
          <w:szCs w:val="28"/>
        </w:rPr>
        <w:t>详见磋商文件</w:t>
      </w:r>
      <w:r>
        <w:rPr>
          <w:rFonts w:hint="eastAsia" w:asciiTheme="minorEastAsia" w:hAnsiTheme="minorEastAsia" w:eastAsiaTheme="minorEastAsia" w:cstheme="minorEastAsia"/>
          <w:bCs/>
          <w:color w:val="000000"/>
          <w:sz w:val="28"/>
          <w:szCs w:val="28"/>
          <w:lang w:val="en-US" w:eastAsia="zh-CN"/>
        </w:rPr>
        <w:t>第四部分</w:t>
      </w:r>
      <w:r>
        <w:rPr>
          <w:rFonts w:hint="eastAsia" w:asciiTheme="minorEastAsia" w:hAnsiTheme="minorEastAsia" w:eastAsiaTheme="minorEastAsia" w:cstheme="minorEastAsia"/>
          <w:bCs/>
          <w:color w:val="000000"/>
          <w:sz w:val="28"/>
          <w:szCs w:val="28"/>
        </w:rPr>
        <w:t>。</w:t>
      </w:r>
    </w:p>
    <w:p>
      <w:pPr>
        <w:tabs>
          <w:tab w:val="left" w:pos="252"/>
        </w:tabs>
        <w:spacing w:line="500" w:lineRule="exact"/>
        <w:rPr>
          <w:rFonts w:hint="default" w:asciiTheme="minorEastAsia" w:hAnsiTheme="minorEastAsia" w:eastAsiaTheme="minorEastAsia" w:cstheme="minorEastAsia"/>
          <w:b/>
          <w:color w:val="000000"/>
          <w:sz w:val="28"/>
          <w:szCs w:val="28"/>
          <w:lang w:val="en-US" w:eastAsia="zh-CN"/>
        </w:rPr>
      </w:pPr>
      <w:r>
        <w:rPr>
          <w:rFonts w:hint="eastAsia" w:asciiTheme="minorEastAsia" w:hAnsiTheme="minorEastAsia" w:eastAsiaTheme="minorEastAsia" w:cstheme="minorEastAsia"/>
          <w:b/>
          <w:color w:val="000000"/>
          <w:sz w:val="28"/>
          <w:szCs w:val="28"/>
        </w:rPr>
        <w:t>二、供应商在磋商会现场提供以下审核资料：</w:t>
      </w:r>
      <w:r>
        <w:rPr>
          <w:rFonts w:hint="eastAsia" w:asciiTheme="minorEastAsia" w:hAnsiTheme="minorEastAsia" w:eastAsiaTheme="minorEastAsia" w:cstheme="minorEastAsia"/>
          <w:b w:val="0"/>
          <w:bCs/>
          <w:color w:val="000000"/>
          <w:sz w:val="28"/>
          <w:szCs w:val="28"/>
          <w:lang w:val="en-US" w:eastAsia="zh-CN"/>
        </w:rPr>
        <w:t>详见附件1</w:t>
      </w:r>
    </w:p>
    <w:p>
      <w:pPr>
        <w:spacing w:line="500" w:lineRule="exact"/>
        <w:jc w:val="left"/>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三、磋商文件构成</w:t>
      </w:r>
    </w:p>
    <w:p>
      <w:pPr>
        <w:tabs>
          <w:tab w:val="left" w:pos="252"/>
        </w:tabs>
        <w:spacing w:line="500" w:lineRule="exact"/>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（1）竞争性磋商公告；</w:t>
      </w:r>
    </w:p>
    <w:p>
      <w:pPr>
        <w:tabs>
          <w:tab w:val="left" w:pos="252"/>
        </w:tabs>
        <w:spacing w:line="500" w:lineRule="exact"/>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（2）磋商须知；</w:t>
      </w:r>
    </w:p>
    <w:p>
      <w:pPr>
        <w:tabs>
          <w:tab w:val="left" w:pos="252"/>
        </w:tabs>
        <w:spacing w:line="500" w:lineRule="exact"/>
        <w:ind w:firstLine="560" w:firstLineChars="200"/>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rPr>
        <w:t>（3）评标办法及评分标准</w:t>
      </w:r>
      <w:r>
        <w:rPr>
          <w:rFonts w:hint="eastAsia" w:asciiTheme="minorEastAsia" w:hAnsiTheme="minorEastAsia" w:eastAsiaTheme="minorEastAsia" w:cstheme="minorEastAsia"/>
          <w:bCs/>
          <w:sz w:val="28"/>
          <w:szCs w:val="28"/>
          <w:lang w:eastAsia="zh-CN"/>
        </w:rPr>
        <w:t>；</w:t>
      </w:r>
    </w:p>
    <w:p>
      <w:pPr>
        <w:tabs>
          <w:tab w:val="left" w:pos="252"/>
        </w:tabs>
        <w:spacing w:line="500" w:lineRule="exact"/>
        <w:ind w:firstLine="560" w:firstLineChars="200"/>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rPr>
        <w:t>（4）</w:t>
      </w:r>
      <w:r>
        <w:rPr>
          <w:rFonts w:hint="eastAsia" w:asciiTheme="minorEastAsia" w:hAnsiTheme="minorEastAsia" w:eastAsiaTheme="minorEastAsia" w:cstheme="minorEastAsia"/>
          <w:bCs/>
          <w:sz w:val="28"/>
          <w:szCs w:val="28"/>
          <w:lang w:val="en-US" w:eastAsia="zh-CN"/>
        </w:rPr>
        <w:t>详细</w:t>
      </w:r>
      <w:r>
        <w:rPr>
          <w:rFonts w:hint="eastAsia" w:asciiTheme="minorEastAsia" w:hAnsiTheme="minorEastAsia" w:eastAsiaTheme="minorEastAsia" w:cstheme="minorEastAsia"/>
          <w:bCs/>
          <w:sz w:val="28"/>
          <w:szCs w:val="28"/>
        </w:rPr>
        <w:t>技术参数及要求</w:t>
      </w:r>
      <w:r>
        <w:rPr>
          <w:rFonts w:hint="eastAsia" w:asciiTheme="minorEastAsia" w:hAnsiTheme="minorEastAsia" w:eastAsiaTheme="minorEastAsia" w:cstheme="minorEastAsia"/>
          <w:bCs/>
          <w:sz w:val="28"/>
          <w:szCs w:val="28"/>
          <w:lang w:eastAsia="zh-CN"/>
        </w:rPr>
        <w:t>；</w:t>
      </w:r>
    </w:p>
    <w:p>
      <w:pPr>
        <w:tabs>
          <w:tab w:val="left" w:pos="252"/>
        </w:tabs>
        <w:spacing w:line="500" w:lineRule="exact"/>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（5）磋商响应文件格式；</w:t>
      </w:r>
    </w:p>
    <w:p>
      <w:pPr>
        <w:tabs>
          <w:tab w:val="left" w:pos="252"/>
        </w:tabs>
        <w:spacing w:line="500" w:lineRule="exact"/>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（6）合同书（参考）；</w:t>
      </w:r>
    </w:p>
    <w:p>
      <w:pPr>
        <w:spacing w:line="500" w:lineRule="exact"/>
        <w:jc w:val="left"/>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四、磋商响应文件编制</w:t>
      </w:r>
    </w:p>
    <w:p>
      <w:pPr>
        <w:spacing w:line="500" w:lineRule="exact"/>
        <w:ind w:firstLine="413" w:firstLineChars="147"/>
        <w:jc w:val="left"/>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（一）磋商响应文件编写须知</w:t>
      </w:r>
    </w:p>
    <w:p>
      <w:pPr>
        <w:spacing w:line="500" w:lineRule="exact"/>
        <w:ind w:firstLine="551" w:firstLineChars="196"/>
        <w:jc w:val="left"/>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1．磋商响应文件语言</w:t>
      </w:r>
    </w:p>
    <w:p>
      <w:pPr>
        <w:spacing w:line="500" w:lineRule="exact"/>
        <w:ind w:firstLine="560" w:firstLineChars="200"/>
        <w:jc w:val="left"/>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Cs/>
          <w:color w:val="000000"/>
          <w:sz w:val="28"/>
          <w:szCs w:val="28"/>
        </w:rPr>
        <w:t>供应商提交的磋商响应文件应使用中文。</w:t>
      </w:r>
    </w:p>
    <w:p>
      <w:pPr>
        <w:spacing w:line="500" w:lineRule="exact"/>
        <w:ind w:firstLine="551" w:firstLineChars="196"/>
        <w:jc w:val="left"/>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2．磋商货币</w:t>
      </w:r>
    </w:p>
    <w:p>
      <w:pPr>
        <w:spacing w:line="500" w:lineRule="exact"/>
        <w:ind w:firstLine="56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Cs/>
          <w:color w:val="000000"/>
          <w:sz w:val="28"/>
          <w:szCs w:val="28"/>
        </w:rPr>
        <w:t>磋商应以人民币报价。</w:t>
      </w:r>
    </w:p>
    <w:p>
      <w:pPr>
        <w:spacing w:line="500" w:lineRule="exact"/>
        <w:ind w:firstLine="551" w:firstLineChars="196"/>
        <w:jc w:val="left"/>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3．磋商报价</w:t>
      </w:r>
    </w:p>
    <w:p>
      <w:pPr>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⑴供应商应在磋商响应文件中的磋商报价表上标明，供应商应充分了解该项目的总体情况以及影响投标报价的其他要素；</w:t>
      </w:r>
    </w:p>
    <w:p>
      <w:pPr>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⑵在磋商文件中供应商的投标报价</w:t>
      </w:r>
      <w:r>
        <w:rPr>
          <w:rFonts w:hint="eastAsia" w:asciiTheme="minorEastAsia" w:hAnsiTheme="minorEastAsia" w:eastAsiaTheme="minorEastAsia" w:cstheme="minorEastAsia"/>
          <w:bCs/>
          <w:color w:val="000000"/>
          <w:sz w:val="28"/>
          <w:szCs w:val="28"/>
          <w:lang w:val="en-US" w:eastAsia="zh-CN"/>
        </w:rPr>
        <w:t>不得</w:t>
      </w:r>
      <w:r>
        <w:rPr>
          <w:rFonts w:hint="eastAsia" w:asciiTheme="minorEastAsia" w:hAnsiTheme="minorEastAsia" w:eastAsiaTheme="minorEastAsia" w:cstheme="minorEastAsia"/>
          <w:bCs/>
          <w:color w:val="000000"/>
          <w:sz w:val="28"/>
          <w:szCs w:val="28"/>
        </w:rPr>
        <w:t>高于最高投标限价，否则将被视为未实质性响应磋商被拒绝。</w:t>
      </w:r>
    </w:p>
    <w:p>
      <w:pPr>
        <w:spacing w:line="500" w:lineRule="exact"/>
        <w:ind w:firstLine="551" w:firstLineChars="196"/>
        <w:jc w:val="left"/>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4．投标保证金</w:t>
      </w:r>
    </w:p>
    <w:p>
      <w:pPr>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⑴供应商应按磋商文件第二部分磋商须知规定提供相应磋商投标保证金作为其磋商的一部分；</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highlight w:val="none"/>
        </w:rPr>
      </w:pPr>
      <w:r>
        <w:rPr>
          <w:rFonts w:hint="eastAsia" w:asciiTheme="minorEastAsia" w:hAnsiTheme="minorEastAsia" w:eastAsiaTheme="minorEastAsia" w:cstheme="minorEastAsia"/>
          <w:bCs/>
          <w:color w:val="000000"/>
          <w:sz w:val="28"/>
          <w:szCs w:val="28"/>
        </w:rPr>
        <w:t>⑵投标保</w:t>
      </w:r>
      <w:r>
        <w:rPr>
          <w:rFonts w:hint="eastAsia" w:asciiTheme="minorEastAsia" w:hAnsiTheme="minorEastAsia" w:eastAsiaTheme="minorEastAsia" w:cstheme="minorEastAsia"/>
          <w:color w:val="000000"/>
          <w:sz w:val="28"/>
          <w:szCs w:val="28"/>
        </w:rPr>
        <w:t>证金</w:t>
      </w:r>
      <w:r>
        <w:rPr>
          <w:rFonts w:hint="eastAsia" w:asciiTheme="minorEastAsia" w:hAnsiTheme="minorEastAsia" w:eastAsiaTheme="minorEastAsia" w:cstheme="minorEastAsia"/>
          <w:color w:val="000000"/>
          <w:sz w:val="28"/>
          <w:szCs w:val="28"/>
          <w:highlight w:val="none"/>
        </w:rPr>
        <w:t>以银行电汇或网银方式交入，并换取招标代理机构开具的收据</w:t>
      </w:r>
      <w:r>
        <w:rPr>
          <w:rFonts w:hint="eastAsia" w:asciiTheme="minorEastAsia" w:hAnsiTheme="minorEastAsia" w:eastAsiaTheme="minorEastAsia" w:cstheme="minorEastAsia"/>
          <w:bCs/>
          <w:color w:val="000000"/>
          <w:sz w:val="28"/>
          <w:szCs w:val="28"/>
          <w:highlight w:val="none"/>
        </w:rPr>
        <w:t>；</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⑶项目投标保证金金额详见磋商须知前附表规定。</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⑷书面合同签订后5日内向中标人和未中标的投标人退还投标保证金。</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lang w:eastAsia="zh-CN"/>
        </w:rPr>
        <w:t>（</w:t>
      </w:r>
      <w:r>
        <w:rPr>
          <w:rFonts w:hint="eastAsia" w:asciiTheme="minorEastAsia" w:hAnsiTheme="minorEastAsia" w:eastAsiaTheme="minorEastAsia" w:cstheme="minorEastAsia"/>
          <w:bCs/>
          <w:color w:val="000000"/>
          <w:sz w:val="28"/>
          <w:szCs w:val="28"/>
          <w:lang w:val="en-US" w:eastAsia="zh-CN"/>
        </w:rPr>
        <w:t>5</w:t>
      </w:r>
      <w:r>
        <w:rPr>
          <w:rFonts w:hint="eastAsia" w:asciiTheme="minorEastAsia" w:hAnsiTheme="minorEastAsia" w:eastAsiaTheme="minorEastAsia" w:cstheme="minorEastAsia"/>
          <w:bCs/>
          <w:color w:val="000000"/>
          <w:sz w:val="28"/>
          <w:szCs w:val="28"/>
          <w:lang w:eastAsia="zh-CN"/>
        </w:rPr>
        <w:t>）</w:t>
      </w:r>
      <w:r>
        <w:rPr>
          <w:rFonts w:hint="eastAsia" w:asciiTheme="minorEastAsia" w:hAnsiTheme="minorEastAsia" w:eastAsiaTheme="minorEastAsia" w:cstheme="minorEastAsia"/>
          <w:bCs/>
          <w:color w:val="000000"/>
          <w:sz w:val="28"/>
          <w:szCs w:val="28"/>
        </w:rPr>
        <w:t>如投标人发生下列情况之一时，投标担保将被没收：</w:t>
      </w:r>
    </w:p>
    <w:p>
      <w:pPr>
        <w:snapToGrid w:val="0"/>
        <w:spacing w:line="500" w:lineRule="exact"/>
        <w:ind w:firstLine="840" w:firstLineChars="3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1）中标人未能在规定期限内提交履约担保或签订合同协议；</w:t>
      </w:r>
    </w:p>
    <w:p>
      <w:pPr>
        <w:snapToGrid w:val="0"/>
        <w:spacing w:line="500" w:lineRule="exact"/>
        <w:ind w:firstLine="840" w:firstLineChars="3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2）投标人在招标文件中规定的投标有效期内撤回其投标；</w:t>
      </w:r>
    </w:p>
    <w:p>
      <w:pPr>
        <w:snapToGrid w:val="0"/>
        <w:spacing w:line="500" w:lineRule="exact"/>
        <w:ind w:firstLine="840" w:firstLineChars="3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3）投标人有串标、陪标行为；</w:t>
      </w:r>
    </w:p>
    <w:p>
      <w:pPr>
        <w:snapToGrid w:val="0"/>
        <w:spacing w:line="500" w:lineRule="exact"/>
        <w:ind w:firstLine="840" w:firstLineChars="3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4）提交了投标保证金而未投标的。</w:t>
      </w:r>
    </w:p>
    <w:p>
      <w:pPr>
        <w:pStyle w:val="16"/>
        <w:rPr>
          <w:rFonts w:asciiTheme="minorEastAsia" w:hAnsiTheme="minorEastAsia" w:eastAsiaTheme="minorEastAsia" w:cstheme="minorEastAsia"/>
        </w:rPr>
      </w:pPr>
    </w:p>
    <w:p>
      <w:pPr>
        <w:snapToGrid w:val="0"/>
        <w:spacing w:line="280" w:lineRule="exact"/>
        <w:ind w:firstLine="562" w:firstLineChars="200"/>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5．磋商文件澄清</w:t>
      </w:r>
    </w:p>
    <w:p>
      <w:pPr>
        <w:snapToGrid w:val="0"/>
        <w:spacing w:line="500" w:lineRule="exact"/>
        <w:ind w:firstLine="560" w:firstLineChars="200"/>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采购人、采购代理机构对磋商文件可以进行必要的澄清或修改，均应在磋商截止期前5日前以书面形式通知获取磋商文件的供应商。</w:t>
      </w:r>
    </w:p>
    <w:p>
      <w:pPr>
        <w:snapToGrid w:val="0"/>
        <w:spacing w:line="500" w:lineRule="exact"/>
        <w:ind w:firstLine="562" w:firstLineChars="200"/>
        <w:jc w:val="left"/>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6.磋商文件修改</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⑴在磋商截止期前的5日，无论出于何种原因，</w:t>
      </w:r>
      <w:r>
        <w:rPr>
          <w:rFonts w:hint="eastAsia" w:asciiTheme="minorEastAsia" w:hAnsiTheme="minorEastAsia" w:eastAsiaTheme="minorEastAsia" w:cstheme="minorEastAsia"/>
          <w:bCs/>
          <w:color w:val="000000"/>
          <w:sz w:val="28"/>
          <w:szCs w:val="28"/>
          <w:lang w:eastAsia="zh-CN"/>
        </w:rPr>
        <w:t>木垒哈萨克自治县人民医院</w:t>
      </w:r>
      <w:r>
        <w:rPr>
          <w:rFonts w:hint="eastAsia" w:asciiTheme="minorEastAsia" w:hAnsiTheme="minorEastAsia" w:eastAsiaTheme="minorEastAsia" w:cstheme="minorEastAsia"/>
          <w:bCs/>
          <w:color w:val="000000"/>
          <w:sz w:val="28"/>
          <w:szCs w:val="28"/>
        </w:rPr>
        <w:t>可主动地或在解答供应商提出的澄清问题时对磋商文件进行修改；</w:t>
      </w:r>
    </w:p>
    <w:p>
      <w:pPr>
        <w:snapToGrid w:val="0"/>
        <w:spacing w:line="500" w:lineRule="exact"/>
        <w:ind w:firstLine="560" w:firstLineChars="200"/>
        <w:jc w:val="left"/>
        <w:rPr>
          <w:rFonts w:hint="eastAsia" w:asciiTheme="minorEastAsia" w:hAnsiTheme="minorEastAsia" w:eastAsiaTheme="minorEastAsia" w:cstheme="minorEastAsia"/>
          <w:bCs/>
          <w:color w:val="000000"/>
          <w:sz w:val="28"/>
          <w:szCs w:val="28"/>
          <w:lang w:eastAsia="zh-CN"/>
        </w:rPr>
      </w:pPr>
      <w:r>
        <w:rPr>
          <w:rFonts w:hint="eastAsia" w:asciiTheme="minorEastAsia" w:hAnsiTheme="minorEastAsia" w:eastAsiaTheme="minorEastAsia" w:cstheme="minorEastAsia"/>
          <w:bCs/>
          <w:color w:val="000000"/>
          <w:sz w:val="28"/>
          <w:szCs w:val="28"/>
        </w:rPr>
        <w:t>⑵</w:t>
      </w:r>
      <w:r>
        <w:rPr>
          <w:rFonts w:hint="eastAsia" w:asciiTheme="minorEastAsia" w:hAnsiTheme="minorEastAsia" w:eastAsiaTheme="minorEastAsia" w:cstheme="minorEastAsia"/>
          <w:bCs/>
          <w:color w:val="000000"/>
          <w:sz w:val="28"/>
          <w:szCs w:val="28"/>
          <w:lang w:val="en-US" w:eastAsia="zh-CN"/>
        </w:rPr>
        <w:t>磋商</w:t>
      </w:r>
      <w:r>
        <w:rPr>
          <w:rFonts w:hint="eastAsia" w:asciiTheme="minorEastAsia" w:hAnsiTheme="minorEastAsia" w:eastAsiaTheme="minorEastAsia" w:cstheme="minorEastAsia"/>
          <w:bCs/>
          <w:color w:val="000000"/>
          <w:sz w:val="28"/>
          <w:szCs w:val="28"/>
        </w:rPr>
        <w:t>文件、</w:t>
      </w:r>
      <w:r>
        <w:rPr>
          <w:rFonts w:hint="eastAsia" w:asciiTheme="minorEastAsia" w:hAnsiTheme="minorEastAsia" w:eastAsiaTheme="minorEastAsia" w:cstheme="minorEastAsia"/>
          <w:bCs/>
          <w:color w:val="000000"/>
          <w:sz w:val="28"/>
          <w:szCs w:val="28"/>
          <w:lang w:val="en-US" w:eastAsia="zh-CN"/>
        </w:rPr>
        <w:t>磋商</w:t>
      </w:r>
      <w:r>
        <w:rPr>
          <w:rFonts w:hint="eastAsia" w:asciiTheme="minorEastAsia" w:hAnsiTheme="minorEastAsia" w:eastAsiaTheme="minorEastAsia" w:cstheme="minorEastAsia"/>
          <w:bCs/>
          <w:color w:val="000000"/>
          <w:sz w:val="28"/>
          <w:szCs w:val="28"/>
        </w:rPr>
        <w:t>文件澄清（答疑）纪要、</w:t>
      </w:r>
      <w:r>
        <w:rPr>
          <w:rFonts w:hint="eastAsia" w:asciiTheme="minorEastAsia" w:hAnsiTheme="minorEastAsia" w:eastAsiaTheme="minorEastAsia" w:cstheme="minorEastAsia"/>
          <w:bCs/>
          <w:color w:val="000000"/>
          <w:sz w:val="28"/>
          <w:szCs w:val="28"/>
          <w:lang w:val="en-US" w:eastAsia="zh-CN"/>
        </w:rPr>
        <w:t>磋商</w:t>
      </w:r>
      <w:r>
        <w:rPr>
          <w:rFonts w:hint="eastAsia" w:asciiTheme="minorEastAsia" w:hAnsiTheme="minorEastAsia" w:eastAsiaTheme="minorEastAsia" w:cstheme="minorEastAsia"/>
          <w:bCs/>
          <w:color w:val="000000"/>
          <w:sz w:val="28"/>
          <w:szCs w:val="28"/>
        </w:rPr>
        <w:t>文件修改补充通知内容均以书面明确的内容为准。当</w:t>
      </w:r>
      <w:r>
        <w:rPr>
          <w:rFonts w:hint="eastAsia" w:asciiTheme="minorEastAsia" w:hAnsiTheme="minorEastAsia" w:eastAsiaTheme="minorEastAsia" w:cstheme="minorEastAsia"/>
          <w:bCs/>
          <w:color w:val="000000"/>
          <w:sz w:val="28"/>
          <w:szCs w:val="28"/>
          <w:lang w:val="en-US" w:eastAsia="zh-CN"/>
        </w:rPr>
        <w:t>磋商</w:t>
      </w:r>
      <w:r>
        <w:rPr>
          <w:rFonts w:hint="eastAsia" w:asciiTheme="minorEastAsia" w:hAnsiTheme="minorEastAsia" w:eastAsiaTheme="minorEastAsia" w:cstheme="minorEastAsia"/>
          <w:bCs/>
          <w:color w:val="000000"/>
          <w:sz w:val="28"/>
          <w:szCs w:val="28"/>
        </w:rPr>
        <w:t>文件、修改补充通知、澄清(答疑)纪要内容相互矛盾时，以最后发出的通知(或纪要)或修改文件为准</w:t>
      </w:r>
      <w:r>
        <w:rPr>
          <w:rFonts w:hint="eastAsia" w:asciiTheme="minorEastAsia" w:hAnsiTheme="minorEastAsia" w:eastAsiaTheme="minorEastAsia" w:cstheme="minorEastAsia"/>
          <w:bCs/>
          <w:color w:val="000000"/>
          <w:sz w:val="28"/>
          <w:szCs w:val="28"/>
          <w:lang w:eastAsia="zh-CN"/>
        </w:rPr>
        <w:t>；</w:t>
      </w:r>
    </w:p>
    <w:p>
      <w:pPr>
        <w:pStyle w:val="12"/>
        <w:snapToGrid w:val="0"/>
        <w:spacing w:line="500" w:lineRule="exact"/>
        <w:ind w:right="-15" w:firstLine="560" w:firstLineChars="200"/>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⑶为使供应商编写磋商文件时有充分时间对磋商文件的修改部分进行研究，</w:t>
      </w:r>
      <w:r>
        <w:rPr>
          <w:rFonts w:hint="eastAsia" w:asciiTheme="minorEastAsia" w:hAnsiTheme="minorEastAsia" w:eastAsiaTheme="minorEastAsia" w:cstheme="minorEastAsia"/>
          <w:bCs/>
          <w:color w:val="000000"/>
          <w:sz w:val="28"/>
          <w:szCs w:val="28"/>
          <w:lang w:eastAsia="zh-CN"/>
        </w:rPr>
        <w:t>木垒哈萨克自治县人民医院</w:t>
      </w:r>
      <w:r>
        <w:rPr>
          <w:rFonts w:hint="eastAsia" w:asciiTheme="minorEastAsia" w:hAnsiTheme="minorEastAsia" w:eastAsiaTheme="minorEastAsia" w:cstheme="minorEastAsia"/>
          <w:bCs/>
          <w:color w:val="000000"/>
          <w:sz w:val="28"/>
          <w:szCs w:val="28"/>
        </w:rPr>
        <w:t>可以自行决定，酌情延长磋商截止日期。</w:t>
      </w:r>
    </w:p>
    <w:p>
      <w:pPr>
        <w:snapToGrid w:val="0"/>
        <w:spacing w:line="500" w:lineRule="exact"/>
        <w:ind w:firstLine="562" w:firstLineChars="200"/>
        <w:jc w:val="left"/>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（二）磋商响应文件的标准和格式</w:t>
      </w:r>
    </w:p>
    <w:p>
      <w:pPr>
        <w:pStyle w:val="12"/>
        <w:snapToGrid w:val="0"/>
        <w:spacing w:line="500" w:lineRule="exact"/>
        <w:ind w:right="-15" w:firstLine="560" w:firstLineChars="200"/>
        <w:rPr>
          <w:rFonts w:asciiTheme="minorEastAsia" w:hAnsiTheme="minorEastAsia" w:eastAsiaTheme="minorEastAsia" w:cstheme="minorEastAsia"/>
          <w:bCs/>
          <w:color w:val="000000"/>
          <w:sz w:val="28"/>
          <w:szCs w:val="28"/>
          <w:highlight w:val="none"/>
        </w:rPr>
      </w:pPr>
      <w:r>
        <w:rPr>
          <w:rFonts w:hint="eastAsia" w:asciiTheme="minorEastAsia" w:hAnsiTheme="minorEastAsia" w:eastAsiaTheme="minorEastAsia" w:cstheme="minorEastAsia"/>
          <w:bCs/>
          <w:color w:val="000000"/>
          <w:sz w:val="28"/>
          <w:szCs w:val="28"/>
          <w:highlight w:val="none"/>
        </w:rPr>
        <w:t>1、磋商报价函；</w:t>
      </w:r>
    </w:p>
    <w:p>
      <w:pPr>
        <w:pStyle w:val="12"/>
        <w:snapToGrid w:val="0"/>
        <w:spacing w:line="500" w:lineRule="exact"/>
        <w:ind w:right="-15" w:firstLine="560" w:firstLineChars="200"/>
        <w:rPr>
          <w:rFonts w:hint="eastAsia" w:asciiTheme="minorEastAsia" w:hAnsiTheme="minorEastAsia" w:eastAsiaTheme="minorEastAsia" w:cstheme="minorEastAsia"/>
          <w:bCs/>
          <w:color w:val="000000"/>
          <w:sz w:val="28"/>
          <w:szCs w:val="28"/>
          <w:highlight w:val="none"/>
          <w:lang w:eastAsia="zh-CN"/>
        </w:rPr>
      </w:pPr>
      <w:r>
        <w:rPr>
          <w:rFonts w:hint="eastAsia" w:asciiTheme="minorEastAsia" w:hAnsiTheme="minorEastAsia" w:eastAsiaTheme="minorEastAsia" w:cstheme="minorEastAsia"/>
          <w:bCs/>
          <w:color w:val="000000"/>
          <w:sz w:val="28"/>
          <w:szCs w:val="28"/>
          <w:highlight w:val="none"/>
        </w:rPr>
        <w:t>2、投标声明函</w:t>
      </w:r>
      <w:r>
        <w:rPr>
          <w:rFonts w:hint="eastAsia" w:asciiTheme="minorEastAsia" w:hAnsiTheme="minorEastAsia" w:eastAsiaTheme="minorEastAsia" w:cstheme="minorEastAsia"/>
          <w:bCs/>
          <w:color w:val="000000"/>
          <w:sz w:val="28"/>
          <w:szCs w:val="28"/>
          <w:highlight w:val="none"/>
          <w:lang w:eastAsia="zh-CN"/>
        </w:rPr>
        <w:t>；</w:t>
      </w:r>
    </w:p>
    <w:p>
      <w:pPr>
        <w:pStyle w:val="12"/>
        <w:snapToGrid w:val="0"/>
        <w:spacing w:line="500" w:lineRule="exact"/>
        <w:ind w:right="-15" w:firstLine="560" w:firstLineChars="200"/>
        <w:rPr>
          <w:rFonts w:hint="eastAsia" w:asciiTheme="minorEastAsia" w:hAnsiTheme="minorEastAsia" w:eastAsiaTheme="minorEastAsia" w:cstheme="minorEastAsia"/>
          <w:bCs/>
          <w:color w:val="000000"/>
          <w:sz w:val="28"/>
          <w:szCs w:val="28"/>
          <w:highlight w:val="none"/>
        </w:rPr>
      </w:pPr>
      <w:r>
        <w:rPr>
          <w:rFonts w:hint="eastAsia" w:asciiTheme="minorEastAsia" w:hAnsiTheme="minorEastAsia" w:eastAsiaTheme="minorEastAsia" w:cstheme="minorEastAsia"/>
          <w:bCs/>
          <w:color w:val="000000"/>
          <w:sz w:val="28"/>
          <w:szCs w:val="28"/>
          <w:highlight w:val="none"/>
          <w:lang w:val="en-US" w:eastAsia="zh-CN"/>
        </w:rPr>
        <w:t>3、</w:t>
      </w:r>
      <w:r>
        <w:rPr>
          <w:rFonts w:hint="eastAsia" w:asciiTheme="minorEastAsia" w:hAnsiTheme="minorEastAsia" w:eastAsiaTheme="minorEastAsia" w:cstheme="minorEastAsia"/>
          <w:bCs/>
          <w:color w:val="000000"/>
          <w:sz w:val="28"/>
          <w:szCs w:val="28"/>
          <w:highlight w:val="none"/>
        </w:rPr>
        <w:t>法定代表人身份证明书</w:t>
      </w:r>
    </w:p>
    <w:p>
      <w:pPr>
        <w:pStyle w:val="12"/>
        <w:snapToGrid w:val="0"/>
        <w:spacing w:line="500" w:lineRule="exact"/>
        <w:ind w:right="-15" w:firstLine="560" w:firstLineChars="200"/>
        <w:rPr>
          <w:rFonts w:hint="eastAsia" w:asciiTheme="minorEastAsia" w:hAnsiTheme="minorEastAsia" w:eastAsiaTheme="minorEastAsia" w:cstheme="minorEastAsia"/>
          <w:bCs/>
          <w:color w:val="000000"/>
          <w:sz w:val="28"/>
          <w:szCs w:val="28"/>
          <w:highlight w:val="none"/>
        </w:rPr>
      </w:pPr>
      <w:r>
        <w:rPr>
          <w:rFonts w:hint="eastAsia" w:asciiTheme="minorEastAsia" w:hAnsiTheme="minorEastAsia" w:eastAsiaTheme="minorEastAsia" w:cstheme="minorEastAsia"/>
          <w:bCs/>
          <w:color w:val="000000"/>
          <w:sz w:val="28"/>
          <w:szCs w:val="28"/>
          <w:highlight w:val="none"/>
          <w:lang w:val="en-US" w:eastAsia="zh-CN"/>
        </w:rPr>
        <w:t>4、</w:t>
      </w:r>
      <w:r>
        <w:rPr>
          <w:rFonts w:hint="eastAsia" w:asciiTheme="minorEastAsia" w:hAnsiTheme="minorEastAsia" w:eastAsiaTheme="minorEastAsia" w:cstheme="minorEastAsia"/>
          <w:bCs/>
          <w:color w:val="000000"/>
          <w:sz w:val="28"/>
          <w:szCs w:val="28"/>
          <w:highlight w:val="none"/>
        </w:rPr>
        <w:t>法人代表授权书</w:t>
      </w:r>
    </w:p>
    <w:p>
      <w:pPr>
        <w:pStyle w:val="12"/>
        <w:snapToGrid w:val="0"/>
        <w:spacing w:line="500" w:lineRule="exact"/>
        <w:ind w:right="-15" w:firstLine="560" w:firstLineChars="200"/>
        <w:rPr>
          <w:rFonts w:hint="eastAsia" w:asciiTheme="minorEastAsia" w:hAnsiTheme="minorEastAsia" w:eastAsiaTheme="minorEastAsia" w:cstheme="minorEastAsia"/>
          <w:bCs/>
          <w:color w:val="000000"/>
          <w:sz w:val="28"/>
          <w:szCs w:val="28"/>
          <w:highlight w:val="none"/>
        </w:rPr>
      </w:pPr>
      <w:r>
        <w:rPr>
          <w:rFonts w:hint="eastAsia" w:asciiTheme="minorEastAsia" w:hAnsiTheme="minorEastAsia" w:eastAsiaTheme="minorEastAsia" w:cstheme="minorEastAsia"/>
          <w:bCs/>
          <w:color w:val="000000"/>
          <w:sz w:val="28"/>
          <w:szCs w:val="28"/>
          <w:highlight w:val="none"/>
          <w:lang w:val="en-US" w:eastAsia="zh-CN"/>
        </w:rPr>
        <w:t>5、</w:t>
      </w:r>
      <w:r>
        <w:rPr>
          <w:rFonts w:hint="eastAsia" w:asciiTheme="minorEastAsia" w:hAnsiTheme="minorEastAsia" w:eastAsiaTheme="minorEastAsia" w:cstheme="minorEastAsia"/>
          <w:bCs/>
          <w:color w:val="000000"/>
          <w:sz w:val="28"/>
          <w:szCs w:val="28"/>
          <w:highlight w:val="none"/>
        </w:rPr>
        <w:t>开标一览表</w:t>
      </w:r>
    </w:p>
    <w:p>
      <w:pPr>
        <w:pStyle w:val="12"/>
        <w:snapToGrid w:val="0"/>
        <w:spacing w:line="500" w:lineRule="exact"/>
        <w:ind w:right="-15" w:firstLine="560" w:firstLineChars="200"/>
        <w:rPr>
          <w:rFonts w:hint="eastAsia" w:asciiTheme="minorEastAsia" w:hAnsiTheme="minorEastAsia" w:eastAsiaTheme="minorEastAsia" w:cstheme="minorEastAsia"/>
          <w:bCs/>
          <w:color w:val="000000"/>
          <w:sz w:val="28"/>
          <w:szCs w:val="28"/>
          <w:highlight w:val="none"/>
        </w:rPr>
      </w:pPr>
      <w:r>
        <w:rPr>
          <w:rFonts w:hint="eastAsia" w:asciiTheme="minorEastAsia" w:hAnsiTheme="minorEastAsia" w:eastAsiaTheme="minorEastAsia" w:cstheme="minorEastAsia"/>
          <w:bCs/>
          <w:color w:val="000000"/>
          <w:sz w:val="28"/>
          <w:szCs w:val="28"/>
          <w:highlight w:val="none"/>
          <w:lang w:val="en-US" w:eastAsia="zh-CN"/>
        </w:rPr>
        <w:t>6、</w:t>
      </w:r>
      <w:r>
        <w:rPr>
          <w:rFonts w:hint="eastAsia" w:asciiTheme="minorEastAsia" w:hAnsiTheme="minorEastAsia" w:eastAsiaTheme="minorEastAsia" w:cstheme="minorEastAsia"/>
          <w:bCs/>
          <w:color w:val="000000"/>
          <w:sz w:val="28"/>
          <w:szCs w:val="28"/>
          <w:highlight w:val="none"/>
        </w:rPr>
        <w:t>投标报价明细表（设备、材料、系统费用及其他费用）</w:t>
      </w:r>
    </w:p>
    <w:p>
      <w:pPr>
        <w:pStyle w:val="12"/>
        <w:snapToGrid w:val="0"/>
        <w:spacing w:line="500" w:lineRule="exact"/>
        <w:ind w:right="-15" w:firstLine="560" w:firstLineChars="200"/>
        <w:rPr>
          <w:rFonts w:hint="eastAsia" w:asciiTheme="minorEastAsia" w:hAnsiTheme="minorEastAsia" w:eastAsiaTheme="minorEastAsia" w:cstheme="minorEastAsia"/>
          <w:bCs/>
          <w:color w:val="000000"/>
          <w:sz w:val="28"/>
          <w:szCs w:val="28"/>
          <w:highlight w:val="none"/>
        </w:rPr>
      </w:pPr>
      <w:r>
        <w:rPr>
          <w:rFonts w:hint="eastAsia" w:asciiTheme="minorEastAsia" w:hAnsiTheme="minorEastAsia" w:eastAsiaTheme="minorEastAsia" w:cstheme="minorEastAsia"/>
          <w:bCs/>
          <w:color w:val="000000"/>
          <w:sz w:val="28"/>
          <w:szCs w:val="28"/>
          <w:highlight w:val="none"/>
          <w:lang w:val="en-US" w:eastAsia="zh-CN"/>
        </w:rPr>
        <w:t>7、</w:t>
      </w:r>
      <w:r>
        <w:rPr>
          <w:rFonts w:hint="eastAsia" w:asciiTheme="minorEastAsia" w:hAnsiTheme="minorEastAsia" w:eastAsiaTheme="minorEastAsia" w:cstheme="minorEastAsia"/>
          <w:bCs/>
          <w:color w:val="000000"/>
          <w:sz w:val="28"/>
          <w:szCs w:val="28"/>
          <w:highlight w:val="none"/>
        </w:rPr>
        <w:t>备品、备件清单及维保期期满后相关维修配件清单一览表</w:t>
      </w:r>
    </w:p>
    <w:p>
      <w:pPr>
        <w:pStyle w:val="12"/>
        <w:snapToGrid w:val="0"/>
        <w:spacing w:line="500" w:lineRule="exact"/>
        <w:ind w:right="-15" w:firstLine="560" w:firstLineChars="200"/>
        <w:rPr>
          <w:rFonts w:hint="eastAsia" w:asciiTheme="minorEastAsia" w:hAnsiTheme="minorEastAsia" w:eastAsiaTheme="minorEastAsia" w:cstheme="minorEastAsia"/>
          <w:bCs/>
          <w:color w:val="000000"/>
          <w:sz w:val="28"/>
          <w:szCs w:val="28"/>
          <w:highlight w:val="none"/>
        </w:rPr>
      </w:pPr>
      <w:r>
        <w:rPr>
          <w:rFonts w:hint="eastAsia" w:asciiTheme="minorEastAsia" w:hAnsiTheme="minorEastAsia" w:eastAsiaTheme="minorEastAsia" w:cstheme="minorEastAsia"/>
          <w:bCs/>
          <w:color w:val="000000"/>
          <w:sz w:val="28"/>
          <w:szCs w:val="28"/>
          <w:highlight w:val="none"/>
          <w:lang w:val="en-US" w:eastAsia="zh-CN"/>
        </w:rPr>
        <w:t>8、</w:t>
      </w:r>
      <w:r>
        <w:rPr>
          <w:rFonts w:hint="eastAsia" w:asciiTheme="minorEastAsia" w:hAnsiTheme="minorEastAsia" w:eastAsiaTheme="minorEastAsia" w:cstheme="minorEastAsia"/>
          <w:bCs/>
          <w:color w:val="000000"/>
          <w:sz w:val="28"/>
          <w:szCs w:val="28"/>
          <w:highlight w:val="none"/>
        </w:rPr>
        <w:t>耗材清单一览表</w:t>
      </w:r>
    </w:p>
    <w:p>
      <w:pPr>
        <w:pStyle w:val="12"/>
        <w:snapToGrid w:val="0"/>
        <w:spacing w:line="500" w:lineRule="exact"/>
        <w:ind w:right="-15" w:firstLine="560" w:firstLineChars="200"/>
        <w:rPr>
          <w:rFonts w:hint="eastAsia" w:asciiTheme="minorEastAsia" w:hAnsiTheme="minorEastAsia" w:eastAsiaTheme="minorEastAsia" w:cstheme="minorEastAsia"/>
          <w:bCs/>
          <w:color w:val="000000"/>
          <w:sz w:val="28"/>
          <w:szCs w:val="28"/>
          <w:highlight w:val="none"/>
        </w:rPr>
      </w:pPr>
      <w:r>
        <w:rPr>
          <w:rFonts w:hint="eastAsia" w:asciiTheme="minorEastAsia" w:hAnsiTheme="minorEastAsia" w:eastAsiaTheme="minorEastAsia" w:cstheme="minorEastAsia"/>
          <w:bCs/>
          <w:color w:val="000000"/>
          <w:sz w:val="28"/>
          <w:szCs w:val="28"/>
          <w:highlight w:val="none"/>
          <w:lang w:val="en-US" w:eastAsia="zh-CN"/>
        </w:rPr>
        <w:t>9、</w:t>
      </w:r>
      <w:r>
        <w:rPr>
          <w:rFonts w:hint="eastAsia" w:asciiTheme="minorEastAsia" w:hAnsiTheme="minorEastAsia" w:eastAsiaTheme="minorEastAsia" w:cstheme="minorEastAsia"/>
          <w:bCs/>
          <w:color w:val="000000"/>
          <w:sz w:val="28"/>
          <w:szCs w:val="28"/>
          <w:highlight w:val="none"/>
        </w:rPr>
        <w:t>技术参数、功能偏离表</w:t>
      </w:r>
    </w:p>
    <w:p>
      <w:pPr>
        <w:pStyle w:val="12"/>
        <w:snapToGrid w:val="0"/>
        <w:spacing w:line="500" w:lineRule="exact"/>
        <w:ind w:right="-15" w:firstLine="560" w:firstLineChars="200"/>
        <w:rPr>
          <w:rFonts w:hint="eastAsia" w:asciiTheme="minorEastAsia" w:hAnsiTheme="minorEastAsia" w:eastAsiaTheme="minorEastAsia" w:cstheme="minorEastAsia"/>
          <w:bCs/>
          <w:color w:val="000000"/>
          <w:sz w:val="28"/>
          <w:szCs w:val="28"/>
          <w:highlight w:val="none"/>
        </w:rPr>
      </w:pPr>
      <w:r>
        <w:rPr>
          <w:rFonts w:hint="eastAsia" w:asciiTheme="minorEastAsia" w:hAnsiTheme="minorEastAsia" w:eastAsiaTheme="minorEastAsia" w:cstheme="minorEastAsia"/>
          <w:bCs/>
          <w:color w:val="000000"/>
          <w:sz w:val="28"/>
          <w:szCs w:val="28"/>
          <w:highlight w:val="none"/>
          <w:lang w:val="en-US" w:eastAsia="zh-CN"/>
        </w:rPr>
        <w:t>10、</w:t>
      </w:r>
      <w:r>
        <w:rPr>
          <w:rFonts w:hint="eastAsia" w:asciiTheme="minorEastAsia" w:hAnsiTheme="minorEastAsia" w:eastAsiaTheme="minorEastAsia" w:cstheme="minorEastAsia"/>
          <w:bCs/>
          <w:color w:val="000000"/>
          <w:sz w:val="28"/>
          <w:szCs w:val="28"/>
          <w:highlight w:val="none"/>
        </w:rPr>
        <w:t>投标保证金</w:t>
      </w:r>
    </w:p>
    <w:p>
      <w:pPr>
        <w:pStyle w:val="12"/>
        <w:snapToGrid w:val="0"/>
        <w:spacing w:line="500" w:lineRule="exact"/>
        <w:ind w:right="-15" w:firstLine="560" w:firstLineChars="200"/>
        <w:rPr>
          <w:rFonts w:hint="eastAsia" w:asciiTheme="minorEastAsia" w:hAnsiTheme="minorEastAsia" w:eastAsiaTheme="minorEastAsia" w:cstheme="minorEastAsia"/>
          <w:bCs/>
          <w:color w:val="000000"/>
          <w:sz w:val="28"/>
          <w:szCs w:val="28"/>
          <w:highlight w:val="none"/>
        </w:rPr>
      </w:pPr>
      <w:r>
        <w:rPr>
          <w:rFonts w:hint="eastAsia" w:asciiTheme="minorEastAsia" w:hAnsiTheme="minorEastAsia" w:eastAsiaTheme="minorEastAsia" w:cstheme="minorEastAsia"/>
          <w:bCs/>
          <w:color w:val="000000"/>
          <w:sz w:val="28"/>
          <w:szCs w:val="28"/>
          <w:highlight w:val="none"/>
          <w:lang w:val="en-US" w:eastAsia="zh-CN"/>
        </w:rPr>
        <w:t>11、</w:t>
      </w:r>
      <w:r>
        <w:rPr>
          <w:rFonts w:hint="eastAsia" w:asciiTheme="minorEastAsia" w:hAnsiTheme="minorEastAsia" w:eastAsiaTheme="minorEastAsia" w:cstheme="minorEastAsia"/>
          <w:bCs/>
          <w:color w:val="000000"/>
          <w:sz w:val="28"/>
          <w:szCs w:val="28"/>
          <w:highlight w:val="none"/>
        </w:rPr>
        <w:t>供应商资格审查资料</w:t>
      </w:r>
    </w:p>
    <w:p>
      <w:pPr>
        <w:pStyle w:val="12"/>
        <w:snapToGrid w:val="0"/>
        <w:spacing w:line="500" w:lineRule="exact"/>
        <w:ind w:right="-15" w:firstLine="560" w:firstLineChars="200"/>
        <w:rPr>
          <w:rFonts w:hint="eastAsia" w:asciiTheme="minorEastAsia" w:hAnsiTheme="minorEastAsia" w:eastAsiaTheme="minorEastAsia" w:cstheme="minorEastAsia"/>
          <w:bCs/>
          <w:color w:val="000000"/>
          <w:sz w:val="28"/>
          <w:szCs w:val="28"/>
          <w:highlight w:val="none"/>
        </w:rPr>
      </w:pPr>
      <w:r>
        <w:rPr>
          <w:rFonts w:hint="eastAsia" w:asciiTheme="minorEastAsia" w:hAnsiTheme="minorEastAsia" w:eastAsiaTheme="minorEastAsia" w:cstheme="minorEastAsia"/>
          <w:bCs/>
          <w:color w:val="000000"/>
          <w:sz w:val="28"/>
          <w:szCs w:val="28"/>
          <w:highlight w:val="none"/>
          <w:lang w:val="en-US" w:eastAsia="zh-CN"/>
        </w:rPr>
        <w:t>12、</w:t>
      </w:r>
      <w:r>
        <w:rPr>
          <w:rFonts w:hint="eastAsia" w:asciiTheme="minorEastAsia" w:hAnsiTheme="minorEastAsia" w:eastAsiaTheme="minorEastAsia" w:cstheme="minorEastAsia"/>
          <w:bCs/>
          <w:color w:val="000000"/>
          <w:sz w:val="28"/>
          <w:szCs w:val="28"/>
          <w:highlight w:val="none"/>
        </w:rPr>
        <w:t>其他资料</w:t>
      </w:r>
    </w:p>
    <w:p>
      <w:pPr>
        <w:adjustRightInd w:val="0"/>
        <w:spacing w:line="460" w:lineRule="exact"/>
        <w:ind w:firstLine="562" w:firstLineChars="200"/>
        <w:textAlignment w:val="baseline"/>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（三）磋商响应文件编写要求</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1、磋商响应文件须用不褪色的墨水笔书写或打印；</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2、磋商响应文件的书写应清楚工整，修改处应由企业法人代表或法人授权代表人签章；</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3、字迹潦草、表达不清、未按要求填写或可能导致非唯一理解的磋商文件将被定为不合格的磋商人；</w:t>
      </w:r>
    </w:p>
    <w:p>
      <w:pPr>
        <w:snapToGrid w:val="0"/>
        <w:spacing w:line="500" w:lineRule="exact"/>
        <w:ind w:firstLine="560" w:firstLineChars="200"/>
        <w:jc w:val="left"/>
        <w:rPr>
          <w:rFonts w:hint="eastAsia" w:asciiTheme="minorEastAsia" w:hAnsiTheme="minorEastAsia" w:eastAsiaTheme="minorEastAsia" w:cstheme="minorEastAsia"/>
          <w:bCs/>
          <w:color w:val="000000"/>
          <w:sz w:val="28"/>
          <w:szCs w:val="28"/>
          <w:lang w:eastAsia="zh-CN"/>
        </w:rPr>
      </w:pPr>
      <w:r>
        <w:rPr>
          <w:rFonts w:hint="eastAsia" w:asciiTheme="minorEastAsia" w:hAnsiTheme="minorEastAsia" w:eastAsiaTheme="minorEastAsia" w:cstheme="minorEastAsia"/>
          <w:bCs/>
          <w:color w:val="000000"/>
          <w:sz w:val="28"/>
          <w:szCs w:val="28"/>
        </w:rPr>
        <w:t>4、纸质版磋商响应文件正本、副本应逐页加盖单位公章，并在规定位置由法定代表人或其委托代理人签字或盖章。</w:t>
      </w:r>
    </w:p>
    <w:p>
      <w:pPr>
        <w:snapToGrid w:val="0"/>
        <w:spacing w:line="500" w:lineRule="exact"/>
        <w:ind w:firstLine="560" w:firstLineChars="200"/>
        <w:jc w:val="left"/>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5、磋商响应文件的份数：电子投标文件：供应商应将电子投标文件上传到“政采云（https://www.zcygov.cn/）”平台。电子版投标文件逐页盖单位公章和法定代表人章（应尽量盖在每页空白地方或字少的地方），供应商均应使用 CA 数字证书加盖供应商的单位电子印章和法定代表人的个人电子印章或电子签名章。</w:t>
      </w:r>
    </w:p>
    <w:p>
      <w:pPr>
        <w:snapToGrid w:val="0"/>
        <w:spacing w:line="500" w:lineRule="exact"/>
        <w:ind w:firstLine="560" w:firstLineChars="200"/>
        <w:jc w:val="left"/>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纸质投标文件：壹份正本，贰份副本。电子版U盘一份（未加密的全套PDF版投标文件，内容与纸质版及加密上传的投标文件一致）。一旦正本和副本不符,以正本为准。</w:t>
      </w:r>
    </w:p>
    <w:p>
      <w:pPr>
        <w:pStyle w:val="2"/>
        <w:ind w:firstLine="560" w:firstLineChars="200"/>
        <w:rPr>
          <w:rFonts w:hint="eastAsia" w:eastAsiaTheme="minorEastAsia"/>
          <w:lang w:val="en-US" w:eastAsia="zh-CN"/>
        </w:rPr>
      </w:pPr>
      <w:r>
        <w:rPr>
          <w:rFonts w:hint="eastAsia" w:asciiTheme="minorEastAsia" w:hAnsiTheme="minorEastAsia" w:eastAsiaTheme="minorEastAsia" w:cstheme="minorEastAsia"/>
          <w:bCs/>
          <w:color w:val="000000"/>
          <w:sz w:val="28"/>
          <w:szCs w:val="28"/>
        </w:rPr>
        <w:t>电子投标文件</w:t>
      </w:r>
      <w:r>
        <w:rPr>
          <w:rFonts w:hint="eastAsia" w:asciiTheme="minorEastAsia" w:hAnsiTheme="minorEastAsia" w:eastAsiaTheme="minorEastAsia" w:cstheme="minorEastAsia"/>
          <w:bCs/>
          <w:color w:val="000000"/>
          <w:sz w:val="28"/>
          <w:szCs w:val="28"/>
          <w:lang w:val="en-US" w:eastAsia="zh-CN"/>
        </w:rPr>
        <w:t>和</w:t>
      </w:r>
      <w:r>
        <w:rPr>
          <w:rFonts w:hint="eastAsia" w:asciiTheme="minorEastAsia" w:hAnsiTheme="minorEastAsia" w:eastAsiaTheme="minorEastAsia" w:cstheme="minorEastAsia"/>
          <w:bCs/>
          <w:color w:val="000000"/>
          <w:sz w:val="28"/>
          <w:szCs w:val="28"/>
        </w:rPr>
        <w:t>纸质投标文件</w:t>
      </w:r>
      <w:r>
        <w:rPr>
          <w:rFonts w:hint="eastAsia" w:asciiTheme="minorEastAsia" w:hAnsiTheme="minorEastAsia" w:eastAsiaTheme="minorEastAsia" w:cstheme="minorEastAsia"/>
          <w:bCs/>
          <w:color w:val="000000"/>
          <w:sz w:val="28"/>
          <w:szCs w:val="28"/>
          <w:lang w:val="en-US" w:eastAsia="zh-CN"/>
        </w:rPr>
        <w:t>不一致时，</w:t>
      </w:r>
      <w:r>
        <w:rPr>
          <w:rFonts w:hint="eastAsia" w:asciiTheme="minorEastAsia" w:hAnsiTheme="minorEastAsia" w:eastAsiaTheme="minorEastAsia" w:cstheme="minorEastAsia"/>
          <w:bCs/>
          <w:color w:val="000000"/>
          <w:sz w:val="28"/>
          <w:szCs w:val="28"/>
        </w:rPr>
        <w:t>以电子投标文件为准</w:t>
      </w:r>
      <w:r>
        <w:rPr>
          <w:rFonts w:hint="eastAsia" w:asciiTheme="minorEastAsia" w:hAnsiTheme="minorEastAsia" w:eastAsiaTheme="minorEastAsia" w:cstheme="minorEastAsia"/>
          <w:bCs/>
          <w:color w:val="000000"/>
          <w:sz w:val="28"/>
          <w:szCs w:val="28"/>
          <w:lang w:eastAsia="zh-CN"/>
        </w:rPr>
        <w:t>。</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6、任何行间插字、涂改或增删，必须由法人授权代表人在旁边签字才有效；</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7、磋商响应文件的正本与副本应分开包装，加贴封条，并在封套的封口处加盖磋商人单位章；</w:t>
      </w:r>
    </w:p>
    <w:p>
      <w:pPr>
        <w:snapToGrid w:val="0"/>
        <w:spacing w:line="500" w:lineRule="exact"/>
        <w:ind w:firstLine="560" w:firstLineChars="200"/>
        <w:jc w:val="left"/>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8、供应商应按磋商文件中提供的磋商文件格式编写磋商响应文件，并使用A4规格打印，装订成册。磋商响应文件要求编写目录，页码应连续，牢固装订成册，不可插页抽页。各种用活页夹、文件夹、塑料方便式书脊（插入式或穿孔式）装订均不认为是牢固装订。没有牢固装订或编排页码的磋商文件将被拒绝。</w:t>
      </w:r>
    </w:p>
    <w:p>
      <w:pPr>
        <w:snapToGrid w:val="0"/>
        <w:spacing w:line="500" w:lineRule="exact"/>
        <w:ind w:firstLine="560" w:firstLineChars="200"/>
        <w:jc w:val="left"/>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备注：1）需要供应商在投标截止时间前递交纸质投标文件并自行在“政采云（https://www.zcygov.cn/）”平台上传电子投标文件，且电子投标文件与纸质投标文件内容完全一致，缺一不可。</w:t>
      </w:r>
    </w:p>
    <w:p>
      <w:pPr>
        <w:snapToGrid w:val="0"/>
        <w:spacing w:line="500" w:lineRule="exact"/>
        <w:ind w:firstLine="560" w:firstLineChars="200"/>
        <w:jc w:val="left"/>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 xml:space="preserve">2）本项目实行电子招投标，供应商须登录政采云平台申请获取采购文件，并通过政采云电子投标客户端制作响应文件。 </w:t>
      </w:r>
    </w:p>
    <w:p>
      <w:pPr>
        <w:snapToGrid w:val="0"/>
        <w:spacing w:line="500" w:lineRule="exact"/>
        <w:ind w:firstLine="560" w:firstLineChars="200"/>
        <w:jc w:val="left"/>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 xml:space="preserve">3）各供应商应在开标前确保成为新疆维吾尔自治区政府采购网正式注册入库供应商，并完成CA数字证书申领。因未注册入库、未办理CA数字证书等原因造成无法投标或投标失败等后果由供应商自行承担。 </w:t>
      </w:r>
    </w:p>
    <w:p>
      <w:pPr>
        <w:snapToGrid w:val="0"/>
        <w:spacing w:line="500" w:lineRule="exact"/>
        <w:ind w:firstLine="560" w:firstLineChars="200"/>
        <w:jc w:val="left"/>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 xml:space="preserve">4）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 </w:t>
      </w:r>
    </w:p>
    <w:p>
      <w:pPr>
        <w:snapToGrid w:val="0"/>
        <w:spacing w:line="500" w:lineRule="exact"/>
        <w:ind w:firstLine="560" w:firstLineChars="200"/>
        <w:jc w:val="left"/>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 xml:space="preserve">5）本项目采用不见面开标，供应商须在投标截止时间前通过CA锁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 </w:t>
      </w:r>
    </w:p>
    <w:p>
      <w:pPr>
        <w:snapToGrid w:val="0"/>
        <w:spacing w:line="500" w:lineRule="exact"/>
        <w:ind w:firstLine="560" w:firstLineChars="200"/>
        <w:jc w:val="left"/>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6）供应商在开标前须提前配置好电脑浏览器（建议使用360浏览器或谷歌浏览器），开标时请使用制作加密电子响应文件的CA锁进行解密及报价确认。本项目响应文件解密时间定为</w:t>
      </w:r>
      <w:r>
        <w:rPr>
          <w:rFonts w:hint="eastAsia" w:asciiTheme="minorEastAsia" w:hAnsiTheme="minorEastAsia" w:eastAsiaTheme="minorEastAsia" w:cstheme="minorEastAsia"/>
          <w:bCs/>
          <w:color w:val="000000"/>
          <w:sz w:val="28"/>
          <w:szCs w:val="28"/>
          <w:lang w:val="en-US" w:eastAsia="zh-CN"/>
        </w:rPr>
        <w:t>60</w:t>
      </w:r>
      <w:r>
        <w:rPr>
          <w:rFonts w:hint="eastAsia" w:asciiTheme="minorEastAsia" w:hAnsiTheme="minorEastAsia" w:eastAsiaTheme="minorEastAsia" w:cstheme="minorEastAsia"/>
          <w:bCs/>
          <w:color w:val="000000"/>
          <w:sz w:val="28"/>
          <w:szCs w:val="28"/>
        </w:rPr>
        <w:t>分钟，如因自身原因导致无法正常解密，后果由供应商自行承担。</w:t>
      </w:r>
    </w:p>
    <w:p>
      <w:pPr>
        <w:snapToGrid w:val="0"/>
        <w:spacing w:line="500" w:lineRule="exact"/>
        <w:ind w:firstLine="562"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
          <w:color w:val="000000"/>
          <w:sz w:val="28"/>
          <w:szCs w:val="28"/>
        </w:rPr>
        <w:t>五、磋商响应文件递交</w:t>
      </w:r>
    </w:p>
    <w:p>
      <w:pPr>
        <w:snapToGrid w:val="0"/>
        <w:spacing w:line="500" w:lineRule="exact"/>
        <w:ind w:firstLine="562" w:firstLineChars="200"/>
        <w:jc w:val="left"/>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（一）磋商响应文件密封和标记</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磋商响应文件的封套上除应清楚地标记“正本” 或“副本” 字样外，封套还应写明以下内容：</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１</w:t>
      </w:r>
      <w:r>
        <w:rPr>
          <w:rFonts w:hint="eastAsia" w:asciiTheme="minorEastAsia" w:hAnsiTheme="minorEastAsia" w:eastAsiaTheme="minorEastAsia" w:cstheme="minorEastAsia"/>
          <w:bCs/>
          <w:color w:val="000000"/>
          <w:sz w:val="28"/>
          <w:szCs w:val="28"/>
          <w:lang w:eastAsia="zh-CN"/>
        </w:rPr>
        <w:t>、</w:t>
      </w:r>
      <w:r>
        <w:rPr>
          <w:rFonts w:hint="eastAsia" w:asciiTheme="minorEastAsia" w:hAnsiTheme="minorEastAsia" w:eastAsiaTheme="minorEastAsia" w:cstheme="minorEastAsia"/>
          <w:bCs/>
          <w:color w:val="000000"/>
          <w:sz w:val="28"/>
          <w:szCs w:val="28"/>
        </w:rPr>
        <w:t>项目名称和项目编号；</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２、采购人的名称；</w:t>
      </w:r>
    </w:p>
    <w:p>
      <w:pPr>
        <w:snapToGrid w:val="0"/>
        <w:spacing w:line="500" w:lineRule="exact"/>
        <w:ind w:firstLine="56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Cs/>
          <w:color w:val="000000"/>
          <w:sz w:val="28"/>
          <w:szCs w:val="28"/>
        </w:rPr>
        <w:t>３、供应商的名称和地址，并加盖单位公章</w:t>
      </w:r>
      <w:r>
        <w:rPr>
          <w:rFonts w:hint="eastAsia" w:asciiTheme="minorEastAsia" w:hAnsiTheme="minorEastAsia" w:eastAsiaTheme="minorEastAsia" w:cstheme="minorEastAsia"/>
          <w:color w:val="000000"/>
          <w:sz w:val="28"/>
          <w:szCs w:val="28"/>
        </w:rPr>
        <w:t>。</w:t>
      </w:r>
    </w:p>
    <w:p>
      <w:pPr>
        <w:snapToGrid w:val="0"/>
        <w:spacing w:line="500" w:lineRule="exact"/>
        <w:ind w:firstLine="562" w:firstLineChars="200"/>
        <w:jc w:val="left"/>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（二）磋商截止日期</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color w:val="000000"/>
          <w:sz w:val="28"/>
          <w:szCs w:val="28"/>
        </w:rPr>
        <w:t>1、收到磋商响应文件的时间不得迟于竞争性磋商文件中规定的截止时间；</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2</w:t>
      </w: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val="en-US" w:eastAsia="zh-CN"/>
        </w:rPr>
        <w:t xml:space="preserve"> </w:t>
      </w:r>
      <w:r>
        <w:rPr>
          <w:rFonts w:hint="eastAsia" w:asciiTheme="minorEastAsia" w:hAnsiTheme="minorEastAsia" w:eastAsiaTheme="minorEastAsia" w:cstheme="minorEastAsia"/>
          <w:bCs/>
          <w:color w:val="000000"/>
          <w:sz w:val="28"/>
          <w:szCs w:val="28"/>
        </w:rPr>
        <w:t>将拒绝并原封退回在其规定的截止期后收到的任何磋商响应文件。</w:t>
      </w:r>
    </w:p>
    <w:p>
      <w:pPr>
        <w:snapToGrid w:val="0"/>
        <w:spacing w:line="500" w:lineRule="exact"/>
        <w:ind w:firstLine="562" w:firstLineChars="200"/>
        <w:jc w:val="left"/>
        <w:rPr>
          <w:rFonts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（三）供应商</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供应商参加磋商的人员数原则上控制在2人以内，有特殊情况的需提前一天向我方书面说明。</w:t>
      </w:r>
    </w:p>
    <w:p>
      <w:pPr>
        <w:snapToGrid w:val="0"/>
        <w:spacing w:line="500" w:lineRule="exact"/>
        <w:ind w:firstLine="551" w:firstLineChars="196"/>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（四）磋商小组</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磋商由</w:t>
      </w:r>
      <w:r>
        <w:rPr>
          <w:rFonts w:hint="eastAsia" w:asciiTheme="minorEastAsia" w:hAnsiTheme="minorEastAsia" w:eastAsiaTheme="minorEastAsia" w:cstheme="minorEastAsia"/>
          <w:bCs/>
          <w:color w:val="000000"/>
          <w:sz w:val="28"/>
          <w:szCs w:val="28"/>
          <w:highlight w:val="none"/>
        </w:rPr>
        <w:t>组建的磋商小组负责。磋商小组由有关技术、经济等方面的专家组成。成员人数应当为三人及以上单数。而且专家人数不少于磋商小组人数的三分之二。</w:t>
      </w:r>
    </w:p>
    <w:p>
      <w:pPr>
        <w:numPr>
          <w:ilvl w:val="0"/>
          <w:numId w:val="1"/>
        </w:numPr>
        <w:snapToGrid w:val="0"/>
        <w:spacing w:line="500" w:lineRule="exact"/>
        <w:ind w:left="1515" w:leftChars="0" w:firstLineChars="0"/>
        <w:jc w:val="left"/>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磋商程序</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color w:val="000000"/>
          <w:sz w:val="28"/>
          <w:szCs w:val="28"/>
        </w:rPr>
        <w:t>1、供应</w:t>
      </w:r>
      <w:r>
        <w:rPr>
          <w:rFonts w:hint="eastAsia" w:asciiTheme="minorEastAsia" w:hAnsiTheme="minorEastAsia" w:eastAsiaTheme="minorEastAsia" w:cstheme="minorEastAsia"/>
          <w:color w:val="000000"/>
          <w:sz w:val="28"/>
          <w:szCs w:val="28"/>
          <w:highlight w:val="none"/>
        </w:rPr>
        <w:t>商于</w:t>
      </w:r>
      <w:r>
        <w:rPr>
          <w:rFonts w:hint="eastAsia" w:asciiTheme="minorEastAsia" w:hAnsiTheme="minorEastAsia" w:eastAsiaTheme="minorEastAsia" w:cstheme="minorEastAsia"/>
          <w:color w:val="000000"/>
          <w:sz w:val="28"/>
          <w:szCs w:val="28"/>
          <w:highlight w:val="none"/>
          <w:lang w:val="en-US" w:eastAsia="zh-CN"/>
        </w:rPr>
        <w:t>磋商须知前附表规定的</w:t>
      </w:r>
      <w:r>
        <w:rPr>
          <w:rFonts w:hint="eastAsia" w:asciiTheme="minorEastAsia" w:hAnsiTheme="minorEastAsia" w:eastAsiaTheme="minorEastAsia" w:cstheme="minorEastAsia"/>
          <w:color w:val="000000"/>
          <w:sz w:val="28"/>
          <w:szCs w:val="28"/>
        </w:rPr>
        <w:t>磋商截止时间</w:t>
      </w:r>
      <w:r>
        <w:rPr>
          <w:rFonts w:hint="eastAsia" w:asciiTheme="minorEastAsia" w:hAnsiTheme="minorEastAsia" w:eastAsiaTheme="minorEastAsia" w:cstheme="minorEastAsia"/>
          <w:color w:val="000000"/>
          <w:sz w:val="28"/>
          <w:szCs w:val="28"/>
          <w:lang w:val="en-US" w:eastAsia="zh-CN"/>
        </w:rPr>
        <w:t>前</w:t>
      </w:r>
      <w:r>
        <w:rPr>
          <w:rFonts w:hint="eastAsia" w:asciiTheme="minorEastAsia" w:hAnsiTheme="minorEastAsia" w:eastAsiaTheme="minorEastAsia" w:cstheme="minorEastAsia"/>
          <w:color w:val="000000"/>
          <w:sz w:val="28"/>
          <w:szCs w:val="28"/>
        </w:rPr>
        <w:t>递交磋商文件；超过磋商截止时间送达的磋商文件将不予接受；</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2、宣读磋商注意事项、磋商原则；</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3、资质审验；</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4、磋商小组审阅磋商响应文件；</w:t>
      </w:r>
    </w:p>
    <w:p>
      <w:pPr>
        <w:adjustRightInd w:val="0"/>
        <w:snapToGrid w:val="0"/>
        <w:spacing w:line="580" w:lineRule="exact"/>
        <w:ind w:firstLine="630"/>
        <w:rPr>
          <w:rFonts w:hint="eastAsia"/>
          <w:sz w:val="30"/>
          <w:szCs w:val="30"/>
        </w:rPr>
      </w:pPr>
      <w:r>
        <w:rPr>
          <w:rFonts w:hint="eastAsia" w:asciiTheme="minorEastAsia" w:hAnsiTheme="minorEastAsia" w:eastAsiaTheme="minorEastAsia" w:cstheme="minorEastAsia"/>
          <w:bCs/>
          <w:color w:val="000000"/>
          <w:sz w:val="28"/>
          <w:szCs w:val="28"/>
        </w:rPr>
        <w:t>5、磋商小组对磋商响应文件进行评估，并分别与各供应商进行磋商并做出现场记录，在磋商中，磋商的任何一方不得透露与磋商有关的其他供应商的技术资料、价格和其他信息。磋商文件有实质性变动磋商小组应当以书面形式通知所有参加磋商的供应商，磋商结束后，磋商小组应当要求</w:t>
      </w:r>
      <w:r>
        <w:rPr>
          <w:rFonts w:hint="eastAsia" w:asciiTheme="minorEastAsia" w:hAnsiTheme="minorEastAsia" w:eastAsiaTheme="minorEastAsia" w:cstheme="minorEastAsia"/>
          <w:bCs/>
          <w:color w:val="000000"/>
          <w:sz w:val="28"/>
          <w:szCs w:val="28"/>
          <w:lang w:val="en-US" w:eastAsia="zh-CN"/>
        </w:rPr>
        <w:t>通过资格和符合性审查的</w:t>
      </w:r>
      <w:r>
        <w:rPr>
          <w:rFonts w:hint="eastAsia" w:asciiTheme="minorEastAsia" w:hAnsiTheme="minorEastAsia" w:eastAsiaTheme="minorEastAsia" w:cstheme="minorEastAsia"/>
          <w:bCs/>
          <w:color w:val="000000"/>
          <w:sz w:val="28"/>
          <w:szCs w:val="28"/>
        </w:rPr>
        <w:t>所有参加磋商采购供应商在规定时间内</w:t>
      </w:r>
      <w:r>
        <w:rPr>
          <w:rFonts w:hint="eastAsia" w:asciiTheme="minorEastAsia" w:hAnsiTheme="minorEastAsia" w:eastAsiaTheme="minorEastAsia" w:cstheme="minorEastAsia"/>
          <w:bCs/>
          <w:color w:val="000000"/>
          <w:sz w:val="28"/>
          <w:szCs w:val="28"/>
          <w:lang w:val="en-US" w:eastAsia="zh-CN"/>
        </w:rPr>
        <w:t>按照递交标书的逆序</w:t>
      </w:r>
      <w:r>
        <w:rPr>
          <w:rFonts w:hint="eastAsia" w:asciiTheme="minorEastAsia" w:hAnsiTheme="minorEastAsia" w:eastAsiaTheme="minorEastAsia" w:cstheme="minorEastAsia"/>
          <w:bCs/>
          <w:color w:val="000000"/>
          <w:sz w:val="28"/>
          <w:szCs w:val="28"/>
        </w:rPr>
        <w:t>进行最后报价。</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6、综合评审；</w:t>
      </w:r>
    </w:p>
    <w:p>
      <w:pPr>
        <w:snapToGrid w:val="0"/>
        <w:spacing w:line="500" w:lineRule="exact"/>
        <w:ind w:firstLine="56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7、磋商小组根据磋商情况确定成交单位。</w:t>
      </w:r>
    </w:p>
    <w:p>
      <w:pPr>
        <w:numPr>
          <w:ilvl w:val="0"/>
          <w:numId w:val="1"/>
        </w:numPr>
        <w:snapToGrid w:val="0"/>
        <w:spacing w:line="500" w:lineRule="exact"/>
        <w:ind w:left="1515" w:leftChars="0" w:firstLineChars="0"/>
        <w:jc w:val="left"/>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磋商响应文件的有效性审查</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投标文件有下列情形之一的，作为无效标处理：</w:t>
      </w:r>
    </w:p>
    <w:p>
      <w:pPr>
        <w:tabs>
          <w:tab w:val="left" w:pos="1980"/>
        </w:tabs>
        <w:spacing w:line="480" w:lineRule="exact"/>
        <w:ind w:firstLine="560" w:firstLineChars="200"/>
        <w:rPr>
          <w:rFonts w:hint="eastAsia" w:ascii="宋体" w:hAnsi="宋体" w:eastAsia="宋体" w:cs="宋体"/>
          <w:sz w:val="28"/>
          <w:szCs w:val="28"/>
        </w:rPr>
      </w:pPr>
      <w:r>
        <w:rPr>
          <w:rFonts w:hint="eastAsia" w:ascii="宋体" w:hAnsi="宋体" w:eastAsia="宋体" w:cs="宋体"/>
          <w:color w:val="000000"/>
          <w:sz w:val="28"/>
          <w:szCs w:val="28"/>
        </w:rPr>
        <w:t>（1）逾期送达</w:t>
      </w:r>
      <w:r>
        <w:rPr>
          <w:rFonts w:hint="eastAsia" w:ascii="宋体" w:hAnsi="宋体" w:eastAsia="宋体" w:cs="宋体"/>
          <w:sz w:val="28"/>
          <w:szCs w:val="28"/>
        </w:rPr>
        <w:t>的或者未送达指定地点的；</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（2）未按招标文件要求密封、装订和标记的；</w:t>
      </w:r>
    </w:p>
    <w:p>
      <w:pPr>
        <w:spacing w:line="480" w:lineRule="exact"/>
        <w:ind w:firstLine="560" w:firstLineChars="200"/>
        <w:rPr>
          <w:rFonts w:hint="eastAsia" w:ascii="宋体" w:hAnsi="宋体" w:eastAsia="宋体" w:cs="宋体"/>
          <w:b/>
          <w:sz w:val="28"/>
          <w:szCs w:val="28"/>
        </w:rPr>
      </w:pPr>
      <w:r>
        <w:rPr>
          <w:rFonts w:hint="eastAsia" w:ascii="宋体" w:hAnsi="宋体" w:eastAsia="宋体" w:cs="宋体"/>
          <w:sz w:val="28"/>
          <w:szCs w:val="28"/>
        </w:rPr>
        <w:t>（3）投标文件中未附投标保证金交纳凭证；</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（4）投标文件未按规定的格式填写，内容不全或关键字迹模糊、无法辨认的；</w:t>
      </w:r>
    </w:p>
    <w:p>
      <w:pPr>
        <w:tabs>
          <w:tab w:val="left" w:pos="1980"/>
        </w:tabs>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（5）投标单位递交两份或两份以上内容不同的投标文件，未声明哪一份有效；</w:t>
      </w:r>
    </w:p>
    <w:p>
      <w:pPr>
        <w:tabs>
          <w:tab w:val="left" w:pos="1980"/>
        </w:tabs>
        <w:spacing w:line="48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（6）供应商现场资格审查不合格的</w:t>
      </w:r>
      <w:r>
        <w:rPr>
          <w:rFonts w:hint="eastAsia" w:ascii="宋体" w:hAnsi="宋体" w:eastAsia="宋体" w:cs="宋体"/>
          <w:color w:val="000000"/>
          <w:sz w:val="28"/>
          <w:szCs w:val="28"/>
          <w:lang w:eastAsia="zh-CN"/>
        </w:rPr>
        <w:t>；</w:t>
      </w:r>
    </w:p>
    <w:p>
      <w:pPr>
        <w:tabs>
          <w:tab w:val="left" w:pos="1980"/>
        </w:tabs>
        <w:spacing w:line="480" w:lineRule="exact"/>
        <w:ind w:firstLine="560" w:firstLineChars="200"/>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7</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磋商文件中规定的其他视为投标无效的情形。</w:t>
      </w:r>
    </w:p>
    <w:p>
      <w:pPr>
        <w:snapToGrid w:val="0"/>
        <w:spacing w:line="500" w:lineRule="exact"/>
        <w:ind w:firstLine="551" w:firstLineChars="196"/>
        <w:jc w:val="left"/>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w:t>
      </w:r>
      <w:r>
        <w:rPr>
          <w:rFonts w:hint="eastAsia" w:asciiTheme="minorEastAsia" w:hAnsiTheme="minorEastAsia" w:eastAsiaTheme="minorEastAsia" w:cstheme="minorEastAsia"/>
          <w:b/>
          <w:color w:val="000000"/>
          <w:sz w:val="28"/>
          <w:szCs w:val="28"/>
          <w:lang w:val="en-US" w:eastAsia="zh-CN"/>
        </w:rPr>
        <w:t>七</w:t>
      </w:r>
      <w:r>
        <w:rPr>
          <w:rFonts w:hint="eastAsia" w:asciiTheme="minorEastAsia" w:hAnsiTheme="minorEastAsia" w:eastAsiaTheme="minorEastAsia" w:cstheme="minorEastAsia"/>
          <w:b/>
          <w:color w:val="000000"/>
          <w:sz w:val="28"/>
          <w:szCs w:val="28"/>
        </w:rPr>
        <w:t>）磋商方式</w:t>
      </w:r>
    </w:p>
    <w:p>
      <w:pPr>
        <w:spacing w:line="500" w:lineRule="exact"/>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磋商小组对响应文件进行评审，并根据磋商文件规定的程序、评定成交的标准等事项与实质性响应磋商文件要求的供应商进行磋商。未实质性响应磋商文件的响应文件按无效处理，磋商小组应当告知有关供应商；</w:t>
      </w:r>
    </w:p>
    <w:p>
      <w:pPr>
        <w:snapToGrid w:val="0"/>
        <w:spacing w:line="500" w:lineRule="exact"/>
        <w:ind w:left="139" w:leftChars="66"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2、磋商小组所有成员集中与单一采购供应商单位分别进行磋商。在磋商中，磋商的任何一方不得透露与磋商有关的其他供应商的技术资料、价格和其他信息。磋商文件有实质性变动磋商小组应当以书面形式通知所有参加磋商的供应商；</w:t>
      </w:r>
    </w:p>
    <w:p>
      <w:pPr>
        <w:snapToGrid w:val="0"/>
        <w:spacing w:line="500" w:lineRule="exact"/>
        <w:ind w:firstLine="700" w:firstLineChars="25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3、磋商结束后，磋商小组应当要求</w:t>
      </w:r>
      <w:r>
        <w:rPr>
          <w:rFonts w:hint="eastAsia" w:asciiTheme="minorEastAsia" w:hAnsiTheme="minorEastAsia" w:eastAsiaTheme="minorEastAsia" w:cstheme="minorEastAsia"/>
          <w:bCs/>
          <w:color w:val="000000"/>
          <w:sz w:val="28"/>
          <w:szCs w:val="28"/>
          <w:lang w:val="en-US" w:eastAsia="zh-CN"/>
        </w:rPr>
        <w:t>通过资格和符合性审查的</w:t>
      </w:r>
      <w:r>
        <w:rPr>
          <w:rFonts w:hint="eastAsia" w:asciiTheme="minorEastAsia" w:hAnsiTheme="minorEastAsia" w:eastAsiaTheme="minorEastAsia" w:cstheme="minorEastAsia"/>
          <w:bCs/>
          <w:color w:val="000000"/>
          <w:sz w:val="28"/>
          <w:szCs w:val="28"/>
        </w:rPr>
        <w:t>所有参加磋商采购供应商在规定时间内</w:t>
      </w:r>
      <w:r>
        <w:rPr>
          <w:rFonts w:hint="eastAsia" w:asciiTheme="minorEastAsia" w:hAnsiTheme="minorEastAsia" w:eastAsiaTheme="minorEastAsia" w:cstheme="minorEastAsia"/>
          <w:bCs/>
          <w:color w:val="000000"/>
          <w:sz w:val="28"/>
          <w:szCs w:val="28"/>
          <w:lang w:val="en-US" w:eastAsia="zh-CN"/>
        </w:rPr>
        <w:t>按照递交标书的逆序</w:t>
      </w:r>
      <w:r>
        <w:rPr>
          <w:rFonts w:hint="eastAsia" w:asciiTheme="minorEastAsia" w:hAnsiTheme="minorEastAsia" w:eastAsiaTheme="minorEastAsia" w:cstheme="minorEastAsia"/>
          <w:bCs/>
          <w:color w:val="000000"/>
          <w:sz w:val="28"/>
          <w:szCs w:val="28"/>
        </w:rPr>
        <w:t xml:space="preserve">进行最后报价。 </w:t>
      </w:r>
    </w:p>
    <w:p>
      <w:pPr>
        <w:snapToGrid w:val="0"/>
        <w:spacing w:line="500" w:lineRule="exact"/>
        <w:ind w:firstLine="551" w:firstLineChars="196"/>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w:t>
      </w:r>
      <w:r>
        <w:rPr>
          <w:rFonts w:hint="eastAsia" w:asciiTheme="minorEastAsia" w:hAnsiTheme="minorEastAsia" w:eastAsiaTheme="minorEastAsia" w:cstheme="minorEastAsia"/>
          <w:b/>
          <w:color w:val="000000"/>
          <w:sz w:val="28"/>
          <w:szCs w:val="28"/>
          <w:lang w:val="en-US" w:eastAsia="zh-CN"/>
        </w:rPr>
        <w:t>八</w:t>
      </w:r>
      <w:r>
        <w:rPr>
          <w:rFonts w:hint="eastAsia" w:asciiTheme="minorEastAsia" w:hAnsiTheme="minorEastAsia" w:eastAsiaTheme="minorEastAsia" w:cstheme="minorEastAsia"/>
          <w:b/>
          <w:color w:val="000000"/>
          <w:sz w:val="28"/>
          <w:szCs w:val="28"/>
        </w:rPr>
        <w:t>）</w:t>
      </w:r>
      <w:r>
        <w:rPr>
          <w:rFonts w:hint="eastAsia" w:asciiTheme="minorEastAsia" w:hAnsiTheme="minorEastAsia" w:eastAsiaTheme="minorEastAsia" w:cstheme="minorEastAsia"/>
          <w:b/>
          <w:sz w:val="28"/>
          <w:szCs w:val="28"/>
        </w:rPr>
        <w:t>确定成交供应商</w:t>
      </w:r>
    </w:p>
    <w:p>
      <w:pPr>
        <w:snapToGrid w:val="0"/>
        <w:spacing w:line="500" w:lineRule="exact"/>
        <w:ind w:firstLine="560" w:firstLineChars="200"/>
        <w:jc w:val="left"/>
        <w:rPr>
          <w:rStyle w:val="26"/>
          <w:rFonts w:asciiTheme="minorEastAsia" w:hAnsiTheme="minorEastAsia" w:eastAsiaTheme="minorEastAsia" w:cstheme="minorEastAsia"/>
          <w:b w:val="0"/>
          <w:sz w:val="28"/>
          <w:szCs w:val="28"/>
        </w:rPr>
      </w:pPr>
      <w:r>
        <w:rPr>
          <w:rFonts w:hint="eastAsia" w:asciiTheme="minorEastAsia" w:hAnsiTheme="minorEastAsia" w:eastAsiaTheme="minorEastAsia" w:cstheme="minorEastAsia"/>
          <w:sz w:val="28"/>
          <w:szCs w:val="28"/>
        </w:rPr>
        <w:t>磋商结束后，磋商小组应当要求</w:t>
      </w:r>
      <w:r>
        <w:rPr>
          <w:rFonts w:hint="eastAsia" w:asciiTheme="minorEastAsia" w:hAnsiTheme="minorEastAsia" w:eastAsiaTheme="minorEastAsia" w:cstheme="minorEastAsia"/>
          <w:bCs/>
          <w:color w:val="000000"/>
          <w:sz w:val="28"/>
          <w:szCs w:val="28"/>
          <w:lang w:val="en-US" w:eastAsia="zh-CN"/>
        </w:rPr>
        <w:t>通过资格和符合性审查的</w:t>
      </w:r>
      <w:r>
        <w:rPr>
          <w:rFonts w:hint="eastAsia" w:asciiTheme="minorEastAsia" w:hAnsiTheme="minorEastAsia" w:eastAsiaTheme="minorEastAsia" w:cstheme="minorEastAsia"/>
          <w:sz w:val="28"/>
          <w:szCs w:val="28"/>
        </w:rPr>
        <w:t>所有参加磋商的供应商在规定时间内</w:t>
      </w:r>
      <w:r>
        <w:rPr>
          <w:rFonts w:hint="eastAsia" w:asciiTheme="minorEastAsia" w:hAnsiTheme="minorEastAsia" w:eastAsiaTheme="minorEastAsia" w:cstheme="minorEastAsia"/>
          <w:bCs/>
          <w:color w:val="000000"/>
          <w:sz w:val="28"/>
          <w:szCs w:val="28"/>
          <w:lang w:val="en-US" w:eastAsia="zh-CN"/>
        </w:rPr>
        <w:t>按照递交标书的逆序</w:t>
      </w:r>
      <w:r>
        <w:rPr>
          <w:rFonts w:hint="eastAsia" w:asciiTheme="minorEastAsia" w:hAnsiTheme="minorEastAsia" w:eastAsiaTheme="minorEastAsia" w:cstheme="minorEastAsia"/>
          <w:sz w:val="28"/>
          <w:szCs w:val="28"/>
        </w:rPr>
        <w:t>进行最后报价，磋商小组按照综合评分法原则确定成交供应商，并将结果通知所有参加磋商的未</w:t>
      </w:r>
      <w:r>
        <w:rPr>
          <w:rStyle w:val="26"/>
          <w:rFonts w:hint="eastAsia" w:asciiTheme="minorEastAsia" w:hAnsiTheme="minorEastAsia" w:eastAsiaTheme="minorEastAsia" w:cstheme="minorEastAsia"/>
          <w:b w:val="0"/>
          <w:sz w:val="28"/>
          <w:szCs w:val="28"/>
        </w:rPr>
        <w:t>成交的供应商。</w:t>
      </w:r>
    </w:p>
    <w:p>
      <w:pPr>
        <w:snapToGrid w:val="0"/>
        <w:spacing w:line="500" w:lineRule="exact"/>
        <w:ind w:firstLine="562" w:firstLineChars="200"/>
        <w:jc w:val="left"/>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w:t>
      </w:r>
      <w:r>
        <w:rPr>
          <w:rFonts w:hint="eastAsia" w:asciiTheme="minorEastAsia" w:hAnsiTheme="minorEastAsia" w:eastAsiaTheme="minorEastAsia" w:cstheme="minorEastAsia"/>
          <w:b/>
          <w:color w:val="000000"/>
          <w:sz w:val="28"/>
          <w:szCs w:val="28"/>
          <w:lang w:val="en-US" w:eastAsia="zh-CN"/>
        </w:rPr>
        <w:t>九</w:t>
      </w:r>
      <w:r>
        <w:rPr>
          <w:rFonts w:hint="eastAsia" w:asciiTheme="minorEastAsia" w:hAnsiTheme="minorEastAsia" w:eastAsiaTheme="minorEastAsia" w:cstheme="minorEastAsia"/>
          <w:b/>
          <w:color w:val="000000"/>
          <w:sz w:val="28"/>
          <w:szCs w:val="28"/>
        </w:rPr>
        <w:t>）磋商注意事项</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1、磋商小组内部讨论的情况和意见必须保密，任何人不得以任何形式透露给供应商或与供应商有关的单位或个人；</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2、在磋商过程中，供应商不得以任何形式对磋商小组成员进行旨在影响磋商结果的私下接触，否则取消参与磋商的资格；</w:t>
      </w:r>
    </w:p>
    <w:p>
      <w:pPr>
        <w:snapToGrid w:val="0"/>
        <w:spacing w:line="500" w:lineRule="exact"/>
        <w:ind w:firstLine="56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Cs/>
          <w:color w:val="000000"/>
          <w:sz w:val="28"/>
          <w:szCs w:val="28"/>
        </w:rPr>
        <w:t>3、对供应商的商业秘密，磋商小组成员予以保密，不得泄露给其它供应商</w:t>
      </w:r>
      <w:r>
        <w:rPr>
          <w:rFonts w:hint="eastAsia" w:asciiTheme="minorEastAsia" w:hAnsiTheme="minorEastAsia" w:eastAsiaTheme="minorEastAsia" w:cstheme="minorEastAsia"/>
          <w:color w:val="000000"/>
          <w:sz w:val="28"/>
          <w:szCs w:val="28"/>
        </w:rPr>
        <w:t>。</w:t>
      </w:r>
    </w:p>
    <w:p>
      <w:pPr>
        <w:snapToGrid w:val="0"/>
        <w:spacing w:line="500" w:lineRule="exact"/>
        <w:ind w:firstLine="413" w:firstLineChars="147"/>
        <w:jc w:val="left"/>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w:t>
      </w:r>
      <w:r>
        <w:rPr>
          <w:rFonts w:hint="eastAsia" w:asciiTheme="minorEastAsia" w:hAnsiTheme="minorEastAsia" w:eastAsiaTheme="minorEastAsia" w:cstheme="minorEastAsia"/>
          <w:b/>
          <w:color w:val="000000"/>
          <w:sz w:val="28"/>
          <w:szCs w:val="28"/>
          <w:lang w:val="en-US" w:eastAsia="zh-CN"/>
        </w:rPr>
        <w:t>十</w:t>
      </w:r>
      <w:r>
        <w:rPr>
          <w:rFonts w:hint="eastAsia" w:asciiTheme="minorEastAsia" w:hAnsiTheme="minorEastAsia" w:eastAsiaTheme="minorEastAsia" w:cstheme="minorEastAsia"/>
          <w:b/>
          <w:color w:val="000000"/>
          <w:sz w:val="28"/>
          <w:szCs w:val="28"/>
        </w:rPr>
        <w:t>）磋商原则</w:t>
      </w:r>
    </w:p>
    <w:p>
      <w:pPr>
        <w:snapToGrid w:val="0"/>
        <w:spacing w:line="500" w:lineRule="exact"/>
        <w:ind w:firstLine="700" w:firstLineChars="25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1、通过磋商，激发各报价单位展开竞争，使报价最符合用户预期要求；</w:t>
      </w:r>
    </w:p>
    <w:p>
      <w:pPr>
        <w:snapToGrid w:val="0"/>
        <w:spacing w:line="500" w:lineRule="exact"/>
        <w:ind w:firstLine="700" w:firstLineChars="25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2、应遵循公开、公平、公正、择优的原则，采取</w:t>
      </w:r>
      <w:r>
        <w:rPr>
          <w:rFonts w:hint="eastAsia" w:asciiTheme="minorEastAsia" w:hAnsiTheme="minorEastAsia" w:eastAsiaTheme="minorEastAsia" w:cstheme="minorEastAsia"/>
          <w:sz w:val="28"/>
          <w:szCs w:val="28"/>
        </w:rPr>
        <w:t>综合评分法得分由高到低顺序确定</w:t>
      </w:r>
      <w:r>
        <w:rPr>
          <w:rFonts w:hint="eastAsia" w:asciiTheme="minorEastAsia" w:hAnsiTheme="minorEastAsia" w:eastAsiaTheme="minorEastAsia" w:cstheme="minorEastAsia"/>
          <w:bCs/>
          <w:color w:val="000000"/>
          <w:sz w:val="28"/>
          <w:szCs w:val="28"/>
        </w:rPr>
        <w:t>成交候选人的办法。</w:t>
      </w:r>
    </w:p>
    <w:p>
      <w:pPr>
        <w:snapToGrid w:val="0"/>
        <w:spacing w:line="500" w:lineRule="exact"/>
        <w:ind w:firstLine="413" w:firstLineChars="147"/>
        <w:jc w:val="left"/>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（十</w:t>
      </w:r>
      <w:r>
        <w:rPr>
          <w:rFonts w:hint="eastAsia" w:asciiTheme="minorEastAsia" w:hAnsiTheme="minorEastAsia" w:eastAsiaTheme="minorEastAsia" w:cstheme="minorEastAsia"/>
          <w:b/>
          <w:color w:val="000000"/>
          <w:sz w:val="28"/>
          <w:szCs w:val="28"/>
          <w:lang w:val="en-US" w:eastAsia="zh-CN"/>
        </w:rPr>
        <w:t>一</w:t>
      </w:r>
      <w:r>
        <w:rPr>
          <w:rFonts w:hint="eastAsia" w:asciiTheme="minorEastAsia" w:hAnsiTheme="minorEastAsia" w:eastAsiaTheme="minorEastAsia" w:cstheme="minorEastAsia"/>
          <w:b/>
          <w:color w:val="000000"/>
          <w:sz w:val="28"/>
          <w:szCs w:val="28"/>
        </w:rPr>
        <w:t>）评审方法</w:t>
      </w:r>
      <w:r>
        <w:rPr>
          <w:rFonts w:hint="eastAsia" w:asciiTheme="minorEastAsia" w:hAnsiTheme="minorEastAsia" w:eastAsiaTheme="minorEastAsia" w:cstheme="minorEastAsia"/>
          <w:b/>
          <w:color w:val="000000"/>
          <w:sz w:val="28"/>
          <w:szCs w:val="28"/>
        </w:rPr>
        <w:tab/>
      </w:r>
    </w:p>
    <w:p>
      <w:pPr>
        <w:spacing w:line="5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磋商小组在对响应文件的资格、符合性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5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磋商文件不能详细列明采购标的服务要求，需经磋商由供应商提供最终方案或解决方案的，磋商结束后，磋商小组应当按照少数服从多数的原则投票推荐3家以上供应商的方案或者解决方案，并要求其在规定时间内</w:t>
      </w:r>
      <w:r>
        <w:rPr>
          <w:rFonts w:hint="eastAsia" w:asciiTheme="minorEastAsia" w:hAnsiTheme="minorEastAsia" w:eastAsiaTheme="minorEastAsia" w:cstheme="minorEastAsia"/>
          <w:bCs/>
          <w:color w:val="000000"/>
          <w:sz w:val="28"/>
          <w:szCs w:val="28"/>
          <w:lang w:val="en-US" w:eastAsia="zh-CN"/>
        </w:rPr>
        <w:t>按照递交标书的逆序</w:t>
      </w:r>
      <w:r>
        <w:rPr>
          <w:rFonts w:hint="eastAsia" w:asciiTheme="minorEastAsia" w:hAnsiTheme="minorEastAsia" w:eastAsiaTheme="minorEastAsia" w:cstheme="minorEastAsia"/>
          <w:sz w:val="28"/>
          <w:szCs w:val="28"/>
        </w:rPr>
        <w:t>提交最后报价；最后报价是供应商响应文件的有效组成部分。</w:t>
      </w:r>
    </w:p>
    <w:p>
      <w:pPr>
        <w:pStyle w:val="6"/>
        <w:overflowPunct w:val="0"/>
        <w:snapToGrid w:val="0"/>
        <w:spacing w:line="500" w:lineRule="exact"/>
        <w:ind w:firstLine="0"/>
        <w:jc w:val="both"/>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六、授予合同</w:t>
      </w:r>
    </w:p>
    <w:p>
      <w:pPr>
        <w:snapToGrid w:val="0"/>
        <w:spacing w:line="500" w:lineRule="exact"/>
        <w:ind w:firstLine="562" w:firstLineChars="200"/>
        <w:jc w:val="left"/>
        <w:rPr>
          <w:rFonts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（一）合同授予标准</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1、采购人将把合同授予按磋商文件评选出的成交人，确定为成交人的必须具有承担本合同的技术实力和相应配套的资源；</w:t>
      </w:r>
    </w:p>
    <w:p>
      <w:pPr>
        <w:spacing w:line="5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2、采购人与成交供应商应当在成交通知书发出之</w:t>
      </w:r>
      <w:r>
        <w:rPr>
          <w:rFonts w:hint="eastAsia" w:asciiTheme="minorEastAsia" w:hAnsiTheme="minorEastAsia" w:eastAsiaTheme="minorEastAsia" w:cstheme="minorEastAsia"/>
          <w:sz w:val="28"/>
          <w:szCs w:val="28"/>
          <w:highlight w:val="none"/>
        </w:rPr>
        <w:t>日起</w:t>
      </w:r>
      <w:r>
        <w:rPr>
          <w:rFonts w:hint="eastAsia" w:asciiTheme="minorEastAsia" w:hAnsiTheme="minorEastAsia" w:eastAsiaTheme="minorEastAsia" w:cstheme="minorEastAsia"/>
          <w:sz w:val="28"/>
          <w:szCs w:val="28"/>
          <w:highlight w:val="none"/>
          <w:lang w:val="en-US" w:eastAsia="zh-CN"/>
        </w:rPr>
        <w:t>10</w:t>
      </w:r>
      <w:r>
        <w:rPr>
          <w:rFonts w:hint="eastAsia" w:asciiTheme="minorEastAsia" w:hAnsiTheme="minorEastAsia" w:eastAsiaTheme="minorEastAsia" w:cstheme="minorEastAsia"/>
          <w:sz w:val="28"/>
          <w:szCs w:val="28"/>
          <w:highlight w:val="none"/>
        </w:rPr>
        <w:t>日内，按</w:t>
      </w:r>
      <w:r>
        <w:rPr>
          <w:rFonts w:hint="eastAsia" w:asciiTheme="minorEastAsia" w:hAnsiTheme="minorEastAsia" w:eastAsiaTheme="minorEastAsia" w:cstheme="minorEastAsia"/>
          <w:sz w:val="28"/>
          <w:szCs w:val="28"/>
        </w:rPr>
        <w:t>照采购文件确定的合同文本以及采购标的质量、技术和服务要求等事项签订政府采购合同；</w:t>
      </w:r>
    </w:p>
    <w:p>
      <w:pPr>
        <w:spacing w:line="5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采购人不得向成交供应商提出超出采购文件以外的任何要求作为签订合同的条件，不得与成交供应商订立背离采购文件确定的合同文本以及采购标的、采购金额、采购数量、技术和服务要求等实质性内容的协议。</w:t>
      </w:r>
    </w:p>
    <w:p>
      <w:pPr>
        <w:snapToGrid w:val="0"/>
        <w:spacing w:line="500" w:lineRule="exact"/>
        <w:ind w:firstLine="562" w:firstLineChars="200"/>
        <w:jc w:val="left"/>
        <w:rPr>
          <w:rFonts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 xml:space="preserve">（二）成交通知书 </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1、磋商结束并确定成交人后，</w:t>
      </w:r>
      <w:r>
        <w:rPr>
          <w:rFonts w:hint="eastAsia" w:asciiTheme="minorEastAsia" w:hAnsiTheme="minorEastAsia" w:eastAsiaTheme="minorEastAsia" w:cstheme="minorEastAsia"/>
          <w:bCs/>
          <w:color w:val="000000"/>
          <w:sz w:val="28"/>
          <w:szCs w:val="28"/>
          <w:lang w:eastAsia="zh-CN"/>
        </w:rPr>
        <w:t>木垒哈萨克自治县人民医院</w:t>
      </w:r>
      <w:r>
        <w:rPr>
          <w:rFonts w:hint="eastAsia" w:asciiTheme="minorEastAsia" w:hAnsiTheme="minorEastAsia" w:eastAsiaTheme="minorEastAsia" w:cstheme="minorEastAsia"/>
          <w:bCs/>
          <w:color w:val="000000"/>
          <w:sz w:val="28"/>
          <w:szCs w:val="28"/>
        </w:rPr>
        <w:t>将以书面形式发出《成交通知书》；</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2、</w:t>
      </w:r>
      <w:r>
        <w:rPr>
          <w:rFonts w:hint="eastAsia" w:asciiTheme="minorEastAsia" w:hAnsiTheme="minorEastAsia" w:eastAsiaTheme="minorEastAsia" w:cstheme="minorEastAsia"/>
          <w:bCs/>
          <w:color w:val="000000"/>
          <w:sz w:val="28"/>
          <w:szCs w:val="28"/>
          <w:lang w:eastAsia="zh-CN"/>
        </w:rPr>
        <w:t>木垒哈萨克自治县人民医院</w:t>
      </w:r>
      <w:r>
        <w:rPr>
          <w:rFonts w:hint="eastAsia" w:asciiTheme="minorEastAsia" w:hAnsiTheme="minorEastAsia" w:eastAsiaTheme="minorEastAsia" w:cstheme="minorEastAsia"/>
          <w:bCs/>
          <w:color w:val="000000"/>
          <w:sz w:val="28"/>
          <w:szCs w:val="28"/>
        </w:rPr>
        <w:t>对未成交的供应商不承担任何解释义务。</w:t>
      </w:r>
    </w:p>
    <w:p>
      <w:pPr>
        <w:snapToGrid w:val="0"/>
        <w:spacing w:line="500" w:lineRule="exact"/>
        <w:ind w:firstLine="562" w:firstLineChars="200"/>
        <w:jc w:val="left"/>
        <w:rPr>
          <w:rFonts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（三）合同签订</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1、成交人在收到成交通知书后，按成交通知书中规定的时间、地点与采购人签订合同，否则按放弃成交权处理；</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2、成交合同既不得转让，也不得分包。否则，</w:t>
      </w:r>
      <w:r>
        <w:rPr>
          <w:rFonts w:hint="eastAsia" w:asciiTheme="minorEastAsia" w:hAnsiTheme="minorEastAsia" w:eastAsiaTheme="minorEastAsia" w:cstheme="minorEastAsia"/>
          <w:bCs/>
          <w:color w:val="000000"/>
          <w:sz w:val="28"/>
          <w:szCs w:val="28"/>
          <w:lang w:eastAsia="zh-CN"/>
        </w:rPr>
        <w:t>木垒哈萨克自治县人民医院</w:t>
      </w:r>
      <w:r>
        <w:rPr>
          <w:rFonts w:hint="eastAsia" w:asciiTheme="minorEastAsia" w:hAnsiTheme="minorEastAsia" w:eastAsiaTheme="minorEastAsia" w:cstheme="minorEastAsia"/>
          <w:bCs/>
          <w:color w:val="000000"/>
          <w:sz w:val="28"/>
          <w:szCs w:val="28"/>
        </w:rPr>
        <w:t>有权取消成交人的成交资格；</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3、</w:t>
      </w:r>
      <w:r>
        <w:rPr>
          <w:rFonts w:hint="eastAsia" w:asciiTheme="minorEastAsia" w:hAnsiTheme="minorEastAsia" w:eastAsiaTheme="minorEastAsia" w:cstheme="minorEastAsia"/>
          <w:bCs/>
          <w:color w:val="000000"/>
          <w:sz w:val="28"/>
          <w:szCs w:val="28"/>
          <w:lang w:eastAsia="zh-CN"/>
        </w:rPr>
        <w:t>木垒哈萨克自治县人民医院</w:t>
      </w:r>
      <w:r>
        <w:rPr>
          <w:rFonts w:hint="eastAsia" w:asciiTheme="minorEastAsia" w:hAnsiTheme="minorEastAsia" w:eastAsiaTheme="minorEastAsia" w:cstheme="minorEastAsia"/>
          <w:bCs/>
          <w:color w:val="000000"/>
          <w:sz w:val="28"/>
          <w:szCs w:val="28"/>
        </w:rPr>
        <w:t>如遇成交人违约，可从候选成交人中重新选定成交人，并组织成交人和采购人签订合同；</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4、签订合同及合同条款应以政府采购文件和成交人的磋商响应文件及其澄清文件为依据；</w:t>
      </w:r>
    </w:p>
    <w:p>
      <w:pPr>
        <w:spacing w:line="5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5、成交通知书发出后，采购人改变成交结果，或者成交供应商拒绝签订政府采购合同的，应当承担相应的法律责任。</w:t>
      </w:r>
    </w:p>
    <w:p>
      <w:pPr>
        <w:spacing w:line="52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cstheme="minorEastAsia"/>
          <w:b/>
          <w:bCs/>
          <w:color w:val="000000"/>
          <w:sz w:val="28"/>
          <w:szCs w:val="28"/>
        </w:rPr>
        <w:t>（四）</w:t>
      </w:r>
      <w:r>
        <w:rPr>
          <w:rFonts w:hint="eastAsia" w:asciiTheme="minorEastAsia" w:hAnsiTheme="minorEastAsia" w:eastAsiaTheme="minorEastAsia"/>
          <w:b/>
          <w:sz w:val="28"/>
          <w:szCs w:val="28"/>
        </w:rPr>
        <w:t>履约担保</w:t>
      </w:r>
    </w:p>
    <w:p>
      <w:pPr>
        <w:spacing w:line="52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w:t>
      </w:r>
      <w:r>
        <w:rPr>
          <w:rFonts w:hint="eastAsia" w:asciiTheme="minorEastAsia" w:hAnsiTheme="minorEastAsia" w:eastAsiaTheme="minorEastAsia"/>
          <w:sz w:val="28"/>
          <w:szCs w:val="28"/>
        </w:rPr>
        <w:t>、中标人确定后，与招标人签署合同协议书前，投标人应向采购单位提交履约担保金，收取比例</w:t>
      </w:r>
      <w:r>
        <w:rPr>
          <w:rFonts w:hint="eastAsia" w:asciiTheme="minorEastAsia" w:hAnsiTheme="minorEastAsia" w:eastAsiaTheme="minorEastAsia"/>
          <w:sz w:val="28"/>
          <w:szCs w:val="28"/>
          <w:lang w:val="en-US" w:eastAsia="zh-CN"/>
        </w:rPr>
        <w:t>详见前附表</w:t>
      </w:r>
      <w:r>
        <w:rPr>
          <w:rFonts w:hint="eastAsia" w:asciiTheme="minorEastAsia" w:hAnsiTheme="minorEastAsia" w:eastAsiaTheme="minorEastAsia"/>
          <w:sz w:val="28"/>
          <w:szCs w:val="28"/>
        </w:rPr>
        <w:t>。</w:t>
      </w:r>
    </w:p>
    <w:p>
      <w:pPr>
        <w:spacing w:line="52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rPr>
        <w:t>、中标人未在规定时限内与招标人签署合同协议书，招标人有权另选评标第二名的企业签署，并没收其履约保证金；签署合同协议书后，未遵守按照验评标准、规范、</w:t>
      </w:r>
      <w:r>
        <w:rPr>
          <w:rFonts w:hint="eastAsia" w:asciiTheme="minorEastAsia" w:hAnsiTheme="minorEastAsia" w:eastAsiaTheme="minorEastAsia"/>
          <w:sz w:val="28"/>
          <w:szCs w:val="28"/>
          <w:lang w:val="en-US" w:eastAsia="zh-CN"/>
        </w:rPr>
        <w:t>服务期限</w:t>
      </w:r>
      <w:r>
        <w:rPr>
          <w:rFonts w:hint="eastAsia" w:asciiTheme="minorEastAsia" w:hAnsiTheme="minorEastAsia" w:eastAsiaTheme="minorEastAsia"/>
          <w:sz w:val="28"/>
          <w:szCs w:val="28"/>
        </w:rPr>
        <w:t>等必须的原则，招标人将视情节轻重扣除部分保证金。</w:t>
      </w:r>
    </w:p>
    <w:p>
      <w:pPr>
        <w:pStyle w:val="12"/>
        <w:snapToGrid w:val="0"/>
        <w:spacing w:line="500" w:lineRule="exact"/>
        <w:rPr>
          <w:rFonts w:asciiTheme="minorEastAsia" w:hAnsiTheme="minorEastAsia" w:eastAsiaTheme="minorEastAsia" w:cstheme="minorEastAsia"/>
          <w:b/>
          <w:color w:val="000000"/>
          <w:sz w:val="32"/>
          <w:szCs w:val="32"/>
        </w:rPr>
      </w:pPr>
      <w:r>
        <w:rPr>
          <w:rFonts w:hint="eastAsia" w:asciiTheme="minorEastAsia" w:hAnsiTheme="minorEastAsia" w:eastAsiaTheme="minorEastAsia" w:cstheme="minorEastAsia"/>
          <w:b/>
          <w:color w:val="000000"/>
          <w:sz w:val="32"/>
          <w:szCs w:val="32"/>
        </w:rPr>
        <w:t>七、质疑处理</w:t>
      </w:r>
    </w:p>
    <w:p>
      <w:pPr>
        <w:spacing w:line="52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（一）对采购有关需求、供应商资质要求方面有质疑的，直接向采购人提出；</w:t>
      </w:r>
    </w:p>
    <w:p>
      <w:pPr>
        <w:spacing w:line="52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（二）对采购程序环节有相关质疑的，直接向</w:t>
      </w:r>
      <w:r>
        <w:rPr>
          <w:rFonts w:hint="eastAsia" w:asciiTheme="minorEastAsia" w:hAnsiTheme="minorEastAsia" w:eastAsiaTheme="minorEastAsia"/>
          <w:sz w:val="28"/>
          <w:szCs w:val="28"/>
          <w:lang w:eastAsia="zh-CN"/>
        </w:rPr>
        <w:t>木垒哈萨克自治县人民医院</w:t>
      </w:r>
      <w:r>
        <w:rPr>
          <w:rFonts w:hint="eastAsia" w:asciiTheme="minorEastAsia" w:hAnsiTheme="minorEastAsia" w:eastAsiaTheme="minorEastAsia"/>
          <w:sz w:val="28"/>
          <w:szCs w:val="28"/>
        </w:rPr>
        <w:t>提出；</w:t>
      </w:r>
    </w:p>
    <w:p>
      <w:pPr>
        <w:spacing w:line="520" w:lineRule="exact"/>
        <w:ind w:firstLine="560" w:firstLineChars="200"/>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rPr>
        <w:t>（三）对可以质疑的采购文件提出质疑的,为收到采购文件之日或者采购文件公告期限届满之日</w:t>
      </w:r>
      <w:r>
        <w:rPr>
          <w:rFonts w:hint="eastAsia" w:asciiTheme="minorEastAsia" w:hAnsiTheme="minorEastAsia" w:eastAsiaTheme="minorEastAsia"/>
          <w:sz w:val="28"/>
          <w:szCs w:val="28"/>
          <w:lang w:eastAsia="zh-CN"/>
        </w:rPr>
        <w:t>；</w:t>
      </w:r>
    </w:p>
    <w:p>
      <w:pPr>
        <w:spacing w:line="520" w:lineRule="exact"/>
        <w:ind w:firstLine="560" w:firstLineChars="200"/>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rPr>
        <w:t>(四)对采购过程提出质疑的,为各采购程序环节结束之日</w:t>
      </w:r>
      <w:r>
        <w:rPr>
          <w:rFonts w:hint="eastAsia" w:asciiTheme="minorEastAsia" w:hAnsiTheme="minorEastAsia" w:eastAsiaTheme="minorEastAsia"/>
          <w:sz w:val="28"/>
          <w:szCs w:val="28"/>
          <w:lang w:eastAsia="zh-CN"/>
        </w:rPr>
        <w:t>；</w:t>
      </w:r>
    </w:p>
    <w:p>
      <w:pPr>
        <w:spacing w:line="52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(五)对中标或者成交结果提出质疑的,为中标或者成交结果公告期限届满之日。</w:t>
      </w:r>
    </w:p>
    <w:p>
      <w:pPr>
        <w:pStyle w:val="7"/>
        <w:ind w:left="0"/>
        <w:rPr>
          <w:rFonts w:asciiTheme="minorEastAsia" w:hAnsiTheme="minorEastAsia" w:eastAsiaTheme="minorEastAsia" w:cstheme="minorEastAsia"/>
        </w:rPr>
      </w:pPr>
    </w:p>
    <w:p>
      <w:pPr>
        <w:pStyle w:val="16"/>
        <w:rPr>
          <w:rFonts w:hint="eastAsia" w:asciiTheme="minorEastAsia" w:hAnsiTheme="minorEastAsia" w:eastAsiaTheme="minorEastAsia"/>
        </w:rPr>
      </w:pPr>
    </w:p>
    <w:p>
      <w:pPr>
        <w:pStyle w:val="7"/>
        <w:rPr>
          <w:rFonts w:hint="eastAsia"/>
        </w:rPr>
      </w:pPr>
    </w:p>
    <w:p>
      <w:pPr>
        <w:rPr>
          <w:rFonts w:hint="eastAsia"/>
        </w:rPr>
      </w:pPr>
    </w:p>
    <w:p>
      <w:pPr>
        <w:pStyle w:val="23"/>
        <w:rPr>
          <w:rFonts w:hint="eastAsia"/>
        </w:rPr>
      </w:pPr>
    </w:p>
    <w:p>
      <w:pPr>
        <w:pStyle w:val="16"/>
        <w:rPr>
          <w:rFonts w:hint="eastAsia"/>
        </w:rPr>
      </w:pPr>
    </w:p>
    <w:p>
      <w:pPr>
        <w:rPr>
          <w:rFonts w:hint="eastAsia" w:asciiTheme="minorEastAsia" w:hAnsiTheme="minorEastAsia" w:eastAsiaTheme="minorEastAsia" w:cstheme="minorEastAsia"/>
          <w:b/>
          <w:bCs w:val="0"/>
        </w:rPr>
      </w:pPr>
      <w:bookmarkStart w:id="8" w:name="_Toc3867"/>
      <w:r>
        <w:rPr>
          <w:rFonts w:hint="eastAsia" w:asciiTheme="minorEastAsia" w:hAnsiTheme="minorEastAsia" w:eastAsiaTheme="minorEastAsia" w:cstheme="minorEastAsia"/>
          <w:b/>
          <w:bCs w:val="0"/>
        </w:rPr>
        <w:br w:type="page"/>
      </w:r>
    </w:p>
    <w:p>
      <w:pPr>
        <w:pStyle w:val="3"/>
        <w:spacing w:line="240" w:lineRule="auto"/>
        <w:rPr>
          <w:rFonts w:asciiTheme="minorEastAsia" w:hAnsiTheme="minorEastAsia" w:eastAsiaTheme="minorEastAsia" w:cstheme="minorEastAsia"/>
          <w:b/>
          <w:bCs w:val="0"/>
        </w:rPr>
      </w:pPr>
      <w:r>
        <w:rPr>
          <w:rFonts w:hint="eastAsia" w:asciiTheme="minorEastAsia" w:hAnsiTheme="minorEastAsia" w:eastAsiaTheme="minorEastAsia" w:cstheme="minorEastAsia"/>
          <w:b/>
          <w:bCs w:val="0"/>
        </w:rPr>
        <w:t>第三部分 评标办法及评分标准</w:t>
      </w:r>
      <w:bookmarkEnd w:id="8"/>
    </w:p>
    <w:p>
      <w:pPr>
        <w:spacing w:line="480" w:lineRule="exac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本项目将按照招标文件投标人</w:t>
      </w:r>
      <w:r>
        <w:rPr>
          <w:rFonts w:hint="eastAsia" w:asciiTheme="minorEastAsia" w:hAnsiTheme="minorEastAsia" w:eastAsiaTheme="minorEastAsia" w:cstheme="minorEastAsia"/>
          <w:sz w:val="30"/>
          <w:szCs w:val="30"/>
          <w:lang w:val="en-US" w:eastAsia="zh-CN"/>
        </w:rPr>
        <w:t>磋商</w:t>
      </w:r>
      <w:r>
        <w:rPr>
          <w:rFonts w:hint="eastAsia" w:asciiTheme="minorEastAsia" w:hAnsiTheme="minorEastAsia" w:eastAsiaTheme="minorEastAsia" w:cstheme="minorEastAsia"/>
          <w:sz w:val="30"/>
          <w:szCs w:val="30"/>
        </w:rPr>
        <w:t>须知及本章的规定评标。</w:t>
      </w:r>
    </w:p>
    <w:p>
      <w:pPr>
        <w:spacing w:line="480" w:lineRule="exac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工作程序如下：</w:t>
      </w:r>
    </w:p>
    <w:p>
      <w:pPr>
        <w:spacing w:line="480" w:lineRule="exac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一、评标准备工作，由采购代理机构负责</w:t>
      </w:r>
    </w:p>
    <w:p>
      <w:pPr>
        <w:spacing w:line="480" w:lineRule="exact"/>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1、核对评审专家身份和采购人代表授权函（如有）；</w:t>
      </w:r>
    </w:p>
    <w:p>
      <w:pPr>
        <w:spacing w:line="480" w:lineRule="exact"/>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2、宣布评标纪律，集中保管通讯工具；</w:t>
      </w:r>
    </w:p>
    <w:p>
      <w:pPr>
        <w:spacing w:line="480" w:lineRule="exact"/>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3、公布供应商名单，告知评审专家应当回避的情形；</w:t>
      </w:r>
    </w:p>
    <w:p>
      <w:pPr>
        <w:spacing w:line="480" w:lineRule="exact"/>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4、组织评标委员会推选评标组长；</w:t>
      </w:r>
    </w:p>
    <w:p>
      <w:pPr>
        <w:spacing w:line="480" w:lineRule="exact"/>
        <w:rPr>
          <w:rFonts w:hint="eastAsia" w:asciiTheme="minorEastAsia" w:hAnsiTheme="minorEastAsia" w:eastAsiaTheme="minorEastAsia"/>
        </w:rPr>
      </w:pPr>
      <w:r>
        <w:rPr>
          <w:rFonts w:hint="eastAsia" w:asciiTheme="minorEastAsia" w:hAnsiTheme="minorEastAsia" w:eastAsiaTheme="minorEastAsia" w:cstheme="minorEastAsia"/>
          <w:sz w:val="30"/>
          <w:szCs w:val="30"/>
        </w:rPr>
        <w:t>二、资格审查和符合性审查（详见附表1、附表2）</w:t>
      </w:r>
    </w:p>
    <w:p>
      <w:pPr>
        <w:spacing w:line="480" w:lineRule="exact"/>
        <w:rPr>
          <w:rFonts w:hint="eastAsia" w:asciiTheme="minorEastAsia" w:hAnsiTheme="minorEastAsia" w:eastAsiaTheme="minorEastAsia"/>
          <w:sz w:val="30"/>
          <w:szCs w:val="30"/>
        </w:rPr>
      </w:pPr>
      <w:r>
        <w:rPr>
          <w:rFonts w:hint="eastAsia" w:asciiTheme="minorEastAsia" w:hAnsiTheme="minorEastAsia" w:eastAsiaTheme="minorEastAsia"/>
          <w:sz w:val="30"/>
          <w:szCs w:val="30"/>
        </w:rPr>
        <w:t>附表1</w:t>
      </w:r>
    </w:p>
    <w:p>
      <w:r>
        <w:drawing>
          <wp:inline distT="0" distB="0" distL="114300" distR="114300">
            <wp:extent cx="635" cy="0"/>
            <wp:effectExtent l="0" t="0" r="0"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2"/>
                    <a:stretch>
                      <a:fillRect/>
                    </a:stretch>
                  </pic:blipFill>
                  <pic:spPr>
                    <a:xfrm>
                      <a:off x="0" y="0"/>
                      <a:ext cx="635" cy="0"/>
                    </a:xfrm>
                    <a:prstGeom prst="rect">
                      <a:avLst/>
                    </a:prstGeom>
                    <a:noFill/>
                    <a:ln>
                      <a:noFill/>
                    </a:ln>
                  </pic:spPr>
                </pic:pic>
              </a:graphicData>
            </a:graphic>
          </wp:inline>
        </w:drawing>
      </w:r>
      <w:r>
        <w:drawing>
          <wp:inline distT="0" distB="0" distL="114300" distR="114300">
            <wp:extent cx="635" cy="0"/>
            <wp:effectExtent l="0" t="0" r="0" b="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12"/>
                    <a:stretch>
                      <a:fillRect/>
                    </a:stretch>
                  </pic:blipFill>
                  <pic:spPr>
                    <a:xfrm>
                      <a:off x="0" y="0"/>
                      <a:ext cx="635" cy="0"/>
                    </a:xfrm>
                    <a:prstGeom prst="rect">
                      <a:avLst/>
                    </a:prstGeom>
                    <a:noFill/>
                    <a:ln>
                      <a:noFill/>
                    </a:ln>
                  </pic:spPr>
                </pic:pic>
              </a:graphicData>
            </a:graphic>
          </wp:inline>
        </w:drawing>
      </w:r>
    </w:p>
    <w:tbl>
      <w:tblPr>
        <w:tblStyle w:val="19"/>
        <w:tblW w:w="9304" w:type="dxa"/>
        <w:tblInd w:w="93" w:type="dxa"/>
        <w:tblLayout w:type="fixed"/>
        <w:tblCellMar>
          <w:top w:w="0" w:type="dxa"/>
          <w:left w:w="108" w:type="dxa"/>
          <w:bottom w:w="0" w:type="dxa"/>
          <w:right w:w="108" w:type="dxa"/>
        </w:tblCellMar>
      </w:tblPr>
      <w:tblGrid>
        <w:gridCol w:w="757"/>
        <w:gridCol w:w="1075"/>
        <w:gridCol w:w="5418"/>
        <w:gridCol w:w="2054"/>
      </w:tblGrid>
      <w:tr>
        <w:tblPrEx>
          <w:tblCellMar>
            <w:top w:w="0" w:type="dxa"/>
            <w:left w:w="108" w:type="dxa"/>
            <w:bottom w:w="0" w:type="dxa"/>
            <w:right w:w="108" w:type="dxa"/>
          </w:tblCellMar>
        </w:tblPrEx>
        <w:trPr>
          <w:trHeight w:val="540" w:hRule="atLeast"/>
        </w:trPr>
        <w:tc>
          <w:tcPr>
            <w:tcW w:w="9304" w:type="dxa"/>
            <w:gridSpan w:val="4"/>
            <w:tcBorders>
              <w:top w:val="nil"/>
              <w:left w:val="nil"/>
              <w:bottom w:val="nil"/>
              <w:right w:val="nil"/>
            </w:tcBorders>
            <w:noWrap/>
            <w:vAlign w:val="center"/>
          </w:tcPr>
          <w:p>
            <w:pPr>
              <w:widowControl/>
              <w:spacing w:line="40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资格审查表</w:t>
            </w:r>
          </w:p>
        </w:tc>
      </w:tr>
      <w:tr>
        <w:tblPrEx>
          <w:tblCellMar>
            <w:top w:w="0" w:type="dxa"/>
            <w:left w:w="108" w:type="dxa"/>
            <w:bottom w:w="0" w:type="dxa"/>
            <w:right w:w="108" w:type="dxa"/>
          </w:tblCellMar>
        </w:tblPrEx>
        <w:trPr>
          <w:trHeight w:val="568" w:hRule="atLeast"/>
        </w:trPr>
        <w:tc>
          <w:tcPr>
            <w:tcW w:w="757"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序号</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类型</w:t>
            </w:r>
          </w:p>
        </w:tc>
        <w:tc>
          <w:tcPr>
            <w:tcW w:w="5418"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要求</w:t>
            </w:r>
          </w:p>
        </w:tc>
        <w:tc>
          <w:tcPr>
            <w:tcW w:w="2054"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要求说明</w:t>
            </w:r>
          </w:p>
        </w:tc>
      </w:tr>
      <w:tr>
        <w:tblPrEx>
          <w:tblCellMar>
            <w:top w:w="0" w:type="dxa"/>
            <w:left w:w="108" w:type="dxa"/>
            <w:bottom w:w="0" w:type="dxa"/>
            <w:right w:w="108" w:type="dxa"/>
          </w:tblCellMar>
        </w:tblPrEx>
        <w:trPr>
          <w:trHeight w:val="660" w:hRule="atLeast"/>
        </w:trPr>
        <w:tc>
          <w:tcPr>
            <w:tcW w:w="757"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1</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营业执照</w:t>
            </w:r>
          </w:p>
        </w:tc>
        <w:tc>
          <w:tcPr>
            <w:tcW w:w="5418"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供应商应具有独立承担民事责任的能力，同时营业执照具有与本项目招标内容相关的经营范围；</w:t>
            </w:r>
          </w:p>
        </w:tc>
        <w:tc>
          <w:tcPr>
            <w:tcW w:w="2054"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出具企业营业执照</w:t>
            </w:r>
          </w:p>
        </w:tc>
      </w:tr>
      <w:tr>
        <w:tblPrEx>
          <w:tblCellMar>
            <w:top w:w="0" w:type="dxa"/>
            <w:left w:w="108" w:type="dxa"/>
            <w:bottom w:w="0" w:type="dxa"/>
            <w:right w:w="108" w:type="dxa"/>
          </w:tblCellMar>
        </w:tblPrEx>
        <w:trPr>
          <w:trHeight w:val="4285" w:hRule="atLeast"/>
        </w:trPr>
        <w:tc>
          <w:tcPr>
            <w:tcW w:w="757"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特定资质</w:t>
            </w:r>
          </w:p>
        </w:tc>
        <w:tc>
          <w:tcPr>
            <w:tcW w:w="541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(1)供应商应具有独立承担民事责任的能力，同时营业执照具有与本项目招标内容相关的经营范围；</w:t>
            </w:r>
          </w:p>
          <w:p>
            <w:pPr>
              <w:widowControl/>
              <w:spacing w:line="400" w:lineRule="exact"/>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（2）供应商须具药品监督管理部门颁发的医疗器械生产企业许可证或医疗器械经营企业许可证或备案凭证；</w:t>
            </w:r>
          </w:p>
          <w:p>
            <w:pPr>
              <w:widowControl/>
              <w:spacing w:line="400" w:lineRule="exact"/>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（3）供应商未被“信用中国”（www.creditchina.gov.cn）、中国政府采购网（www.ccgp.gov.cn）列入失信被执行人、重大税收违法失信主体、政府采购严重违法失信行为记录名单。</w:t>
            </w:r>
          </w:p>
          <w:p>
            <w:pPr>
              <w:widowControl/>
              <w:spacing w:line="400" w:lineRule="exact"/>
              <w:jc w:val="left"/>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 xml:space="preserve">（4）单位负责人为同一人或者存在直接控股、管理关系的不同供应商，不得参加同一合同项下的政府采购活动。 </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按照审查要求出具证明材料</w:t>
            </w:r>
          </w:p>
        </w:tc>
      </w:tr>
      <w:tr>
        <w:tblPrEx>
          <w:tblCellMar>
            <w:top w:w="0" w:type="dxa"/>
            <w:left w:w="108" w:type="dxa"/>
            <w:bottom w:w="0" w:type="dxa"/>
            <w:right w:w="108" w:type="dxa"/>
          </w:tblCellMar>
        </w:tblPrEx>
        <w:trPr>
          <w:trHeight w:val="510" w:hRule="atLeast"/>
        </w:trPr>
        <w:tc>
          <w:tcPr>
            <w:tcW w:w="9304" w:type="dxa"/>
            <w:gridSpan w:val="4"/>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结论（通过或不通过）</w:t>
            </w:r>
          </w:p>
        </w:tc>
      </w:tr>
      <w:tr>
        <w:tblPrEx>
          <w:tblCellMar>
            <w:top w:w="0" w:type="dxa"/>
            <w:left w:w="108" w:type="dxa"/>
            <w:bottom w:w="0" w:type="dxa"/>
            <w:right w:w="108" w:type="dxa"/>
          </w:tblCellMar>
        </w:tblPrEx>
        <w:trPr>
          <w:trHeight w:val="700" w:hRule="atLeast"/>
        </w:trPr>
        <w:tc>
          <w:tcPr>
            <w:tcW w:w="9304" w:type="dxa"/>
            <w:gridSpan w:val="4"/>
            <w:tcBorders>
              <w:top w:val="nil"/>
              <w:left w:val="nil"/>
              <w:bottom w:val="nil"/>
              <w:right w:val="nil"/>
            </w:tcBorders>
            <w:noWrap w:val="0"/>
            <w:vAlign w:val="bottom"/>
          </w:tcPr>
          <w:p>
            <w:pPr>
              <w:widowControl/>
              <w:spacing w:line="400" w:lineRule="exact"/>
              <w:jc w:val="left"/>
              <w:textAlignment w:val="bottom"/>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备注：1、若“通过”请在该供应商格内打“√”，若“不通过”则打“×”，其他情况请另附文说明。</w:t>
            </w:r>
          </w:p>
        </w:tc>
      </w:tr>
    </w:tbl>
    <w:p>
      <w:pPr>
        <w:spacing w:line="480" w:lineRule="exact"/>
        <w:rPr>
          <w:rFonts w:hint="eastAsia" w:asciiTheme="minorEastAsia" w:hAnsiTheme="minorEastAsia" w:eastAsiaTheme="minorEastAsia"/>
          <w:sz w:val="30"/>
          <w:szCs w:val="30"/>
        </w:rPr>
      </w:pPr>
      <w:r>
        <w:rPr>
          <w:rFonts w:hint="eastAsia" w:asciiTheme="minorEastAsia" w:hAnsiTheme="minorEastAsia" w:eastAsiaTheme="minorEastAsia"/>
          <w:sz w:val="30"/>
          <w:szCs w:val="30"/>
        </w:rPr>
        <w:t>附表2</w:t>
      </w:r>
    </w:p>
    <w:tbl>
      <w:tblPr>
        <w:tblStyle w:val="19"/>
        <w:tblW w:w="9324" w:type="dxa"/>
        <w:tblInd w:w="93" w:type="dxa"/>
        <w:tblLayout w:type="fixed"/>
        <w:tblCellMar>
          <w:top w:w="0" w:type="dxa"/>
          <w:left w:w="108" w:type="dxa"/>
          <w:bottom w:w="0" w:type="dxa"/>
          <w:right w:w="108" w:type="dxa"/>
        </w:tblCellMar>
      </w:tblPr>
      <w:tblGrid>
        <w:gridCol w:w="637"/>
        <w:gridCol w:w="1899"/>
        <w:gridCol w:w="2314"/>
        <w:gridCol w:w="4474"/>
      </w:tblGrid>
      <w:tr>
        <w:tblPrEx>
          <w:tblCellMar>
            <w:top w:w="0" w:type="dxa"/>
            <w:left w:w="108" w:type="dxa"/>
            <w:bottom w:w="0" w:type="dxa"/>
            <w:right w:w="108" w:type="dxa"/>
          </w:tblCellMar>
        </w:tblPrEx>
        <w:trPr>
          <w:trHeight w:val="540" w:hRule="atLeast"/>
        </w:trPr>
        <w:tc>
          <w:tcPr>
            <w:tcW w:w="9324" w:type="dxa"/>
            <w:gridSpan w:val="4"/>
            <w:tcBorders>
              <w:top w:val="nil"/>
              <w:left w:val="nil"/>
              <w:bottom w:val="nil"/>
              <w:right w:val="nil"/>
            </w:tcBorders>
            <w:noWrap/>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符合性审查表</w:t>
            </w:r>
          </w:p>
        </w:tc>
      </w:tr>
      <w:tr>
        <w:tblPrEx>
          <w:tblCellMar>
            <w:top w:w="0" w:type="dxa"/>
            <w:left w:w="108" w:type="dxa"/>
            <w:bottom w:w="0" w:type="dxa"/>
            <w:right w:w="108" w:type="dxa"/>
          </w:tblCellMar>
        </w:tblPrEx>
        <w:trPr>
          <w:trHeight w:val="54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18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类型</w:t>
            </w:r>
          </w:p>
        </w:tc>
        <w:tc>
          <w:tcPr>
            <w:tcW w:w="23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要求</w:t>
            </w:r>
          </w:p>
        </w:tc>
        <w:tc>
          <w:tcPr>
            <w:tcW w:w="446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要求说明</w:t>
            </w:r>
          </w:p>
        </w:tc>
      </w:tr>
      <w:tr>
        <w:tblPrEx>
          <w:tblCellMar>
            <w:top w:w="0" w:type="dxa"/>
            <w:left w:w="108" w:type="dxa"/>
            <w:bottom w:w="0" w:type="dxa"/>
            <w:right w:w="108" w:type="dxa"/>
          </w:tblCellMar>
        </w:tblPrEx>
        <w:trPr>
          <w:trHeight w:val="192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8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报价</w:t>
            </w:r>
          </w:p>
        </w:tc>
        <w:tc>
          <w:tcPr>
            <w:tcW w:w="23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报价要求</w:t>
            </w:r>
          </w:p>
        </w:tc>
        <w:tc>
          <w:tcPr>
            <w:tcW w:w="44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有下列情形之一的其投标无效：</w:t>
            </w:r>
          </w:p>
          <w:p>
            <w:pPr>
              <w:widowControl/>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1.1磋商响应文件出现不是唯一的有选择性投标报价的；</w:t>
            </w:r>
          </w:p>
          <w:p>
            <w:pPr>
              <w:widowControl/>
              <w:jc w:val="left"/>
              <w:textAlignment w:val="center"/>
              <w:rPr>
                <w:rFonts w:hint="eastAsia" w:ascii="宋体" w:hAnsi="宋体" w:eastAsia="宋体" w:cs="宋体"/>
                <w:kern w:val="0"/>
                <w:sz w:val="24"/>
                <w:szCs w:val="24"/>
                <w:lang w:eastAsia="zh-CN" w:bidi="ar"/>
              </w:rPr>
            </w:pPr>
            <w:r>
              <w:rPr>
                <w:rFonts w:hint="eastAsia" w:ascii="宋体" w:hAnsi="宋体" w:eastAsia="宋体" w:cs="宋体"/>
                <w:color w:val="000000"/>
                <w:kern w:val="0"/>
                <w:sz w:val="24"/>
                <w:szCs w:val="24"/>
                <w:lang w:bidi="ar"/>
              </w:rPr>
              <w:t>1.2投标报价高于本项目最</w:t>
            </w:r>
            <w:r>
              <w:rPr>
                <w:rFonts w:hint="eastAsia" w:ascii="宋体" w:hAnsi="宋体" w:eastAsia="宋体" w:cs="宋体"/>
                <w:kern w:val="0"/>
                <w:sz w:val="24"/>
                <w:szCs w:val="24"/>
                <w:lang w:bidi="ar"/>
              </w:rPr>
              <w:t>高限价</w:t>
            </w:r>
            <w:r>
              <w:rPr>
                <w:rFonts w:hint="eastAsia" w:ascii="宋体" w:hAnsi="宋体" w:eastAsia="宋体" w:cs="宋体"/>
                <w:kern w:val="0"/>
                <w:sz w:val="24"/>
                <w:szCs w:val="24"/>
                <w:lang w:val="en-US" w:eastAsia="zh-CN" w:bidi="ar"/>
              </w:rPr>
              <w:t>的</w:t>
            </w:r>
            <w:r>
              <w:rPr>
                <w:rFonts w:hint="eastAsia" w:ascii="宋体" w:hAnsi="宋体" w:eastAsia="宋体" w:cs="宋体"/>
                <w:kern w:val="0"/>
                <w:sz w:val="24"/>
                <w:szCs w:val="24"/>
                <w:lang w:bidi="ar"/>
              </w:rPr>
              <w:t>；</w:t>
            </w:r>
          </w:p>
          <w:p>
            <w:pPr>
              <w:widowControl/>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1.3报价明显低于其他通过符合性审查供应商的报价有可能影响项目质量或者不能诚信履约的；</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1.4供应商对根据修正原则修正后的报价不确认的。</w:t>
            </w:r>
          </w:p>
        </w:tc>
      </w:tr>
      <w:tr>
        <w:tblPrEx>
          <w:tblCellMar>
            <w:top w:w="0" w:type="dxa"/>
            <w:left w:w="108" w:type="dxa"/>
            <w:bottom w:w="0" w:type="dxa"/>
            <w:right w:w="108" w:type="dxa"/>
          </w:tblCellMar>
        </w:tblPrEx>
        <w:trPr>
          <w:trHeight w:val="1594"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8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商务资信</w:t>
            </w:r>
          </w:p>
        </w:tc>
        <w:tc>
          <w:tcPr>
            <w:tcW w:w="23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磋商响应文件的编写符合</w:t>
            </w:r>
            <w:r>
              <w:rPr>
                <w:rFonts w:hint="eastAsia" w:ascii="宋体" w:hAnsi="宋体" w:eastAsia="宋体" w:cs="宋体"/>
                <w:color w:val="000000"/>
                <w:kern w:val="0"/>
                <w:sz w:val="24"/>
                <w:szCs w:val="24"/>
                <w:lang w:val="en-US" w:eastAsia="zh-CN" w:bidi="ar"/>
              </w:rPr>
              <w:t>磋商</w:t>
            </w:r>
            <w:r>
              <w:rPr>
                <w:rFonts w:hint="eastAsia" w:ascii="宋体" w:hAnsi="宋体" w:eastAsia="宋体" w:cs="宋体"/>
                <w:color w:val="000000"/>
                <w:kern w:val="0"/>
                <w:sz w:val="24"/>
                <w:szCs w:val="24"/>
                <w:lang w:bidi="ar"/>
              </w:rPr>
              <w:t>文件的要求</w:t>
            </w:r>
          </w:p>
        </w:tc>
        <w:tc>
          <w:tcPr>
            <w:tcW w:w="44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有下列情形之一的其投标无效：</w:t>
            </w:r>
          </w:p>
          <w:p>
            <w:pPr>
              <w:widowControl/>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2.1 未按照</w:t>
            </w:r>
            <w:r>
              <w:rPr>
                <w:rFonts w:hint="eastAsia" w:ascii="宋体" w:hAnsi="宋体" w:eastAsia="宋体" w:cs="宋体"/>
                <w:color w:val="000000"/>
                <w:kern w:val="0"/>
                <w:sz w:val="24"/>
                <w:szCs w:val="24"/>
                <w:lang w:val="en-US" w:eastAsia="zh-CN" w:bidi="ar"/>
              </w:rPr>
              <w:t>磋商</w:t>
            </w:r>
            <w:r>
              <w:rPr>
                <w:rFonts w:hint="eastAsia" w:ascii="宋体" w:hAnsi="宋体" w:eastAsia="宋体" w:cs="宋体"/>
                <w:color w:val="000000"/>
                <w:kern w:val="0"/>
                <w:sz w:val="24"/>
                <w:szCs w:val="24"/>
                <w:lang w:bidi="ar"/>
              </w:rPr>
              <w:t>文件规定要求签署盖章的；</w:t>
            </w:r>
          </w:p>
          <w:p>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2.2 供货周期不符合</w:t>
            </w:r>
            <w:r>
              <w:rPr>
                <w:rFonts w:hint="eastAsia" w:ascii="宋体" w:hAnsi="宋体" w:eastAsia="宋体" w:cs="宋体"/>
                <w:color w:val="000000"/>
                <w:kern w:val="0"/>
                <w:sz w:val="24"/>
                <w:szCs w:val="24"/>
                <w:lang w:val="en-US" w:eastAsia="zh-CN" w:bidi="ar"/>
              </w:rPr>
              <w:t>磋商</w:t>
            </w:r>
            <w:r>
              <w:rPr>
                <w:rFonts w:hint="eastAsia" w:ascii="宋体" w:hAnsi="宋体" w:eastAsia="宋体" w:cs="宋体"/>
                <w:color w:val="000000"/>
                <w:kern w:val="0"/>
                <w:sz w:val="24"/>
                <w:szCs w:val="24"/>
                <w:lang w:bidi="ar"/>
              </w:rPr>
              <w:t>文件规定的；</w:t>
            </w:r>
          </w:p>
          <w:p>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2.3 质量保修期不符合</w:t>
            </w:r>
            <w:r>
              <w:rPr>
                <w:rFonts w:hint="eastAsia" w:ascii="宋体" w:hAnsi="宋体" w:eastAsia="宋体" w:cs="宋体"/>
                <w:color w:val="000000"/>
                <w:kern w:val="0"/>
                <w:sz w:val="24"/>
                <w:szCs w:val="24"/>
                <w:lang w:val="en-US" w:eastAsia="zh-CN" w:bidi="ar"/>
              </w:rPr>
              <w:t>磋商</w:t>
            </w:r>
            <w:r>
              <w:rPr>
                <w:rFonts w:hint="eastAsia" w:ascii="宋体" w:hAnsi="宋体" w:eastAsia="宋体" w:cs="宋体"/>
                <w:color w:val="000000"/>
                <w:kern w:val="0"/>
                <w:sz w:val="24"/>
                <w:szCs w:val="24"/>
                <w:lang w:bidi="ar"/>
              </w:rPr>
              <w:t>文件规定的；</w:t>
            </w:r>
          </w:p>
          <w:p>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2.4供应商</w:t>
            </w:r>
            <w:r>
              <w:rPr>
                <w:rFonts w:hint="eastAsia" w:ascii="宋体" w:hAnsi="宋体" w:eastAsia="宋体" w:cs="宋体"/>
                <w:color w:val="000000"/>
                <w:kern w:val="0"/>
                <w:sz w:val="24"/>
                <w:szCs w:val="24"/>
                <w:lang w:val="en-US" w:eastAsia="zh-CN" w:bidi="ar"/>
              </w:rPr>
              <w:t>存在磋商须知</w:t>
            </w:r>
            <w:r>
              <w:rPr>
                <w:rFonts w:hint="eastAsia" w:ascii="宋体" w:hAnsi="宋体" w:eastAsia="宋体" w:cs="宋体"/>
                <w:color w:val="000000"/>
                <w:kern w:val="0"/>
                <w:sz w:val="24"/>
                <w:szCs w:val="24"/>
                <w:lang w:bidi="ar"/>
              </w:rPr>
              <w:t>第</w:t>
            </w:r>
            <w:r>
              <w:rPr>
                <w:rFonts w:hint="eastAsia" w:ascii="宋体" w:hAnsi="宋体" w:eastAsia="宋体" w:cs="宋体"/>
                <w:color w:val="000000"/>
                <w:kern w:val="0"/>
                <w:sz w:val="24"/>
                <w:szCs w:val="24"/>
                <w:lang w:val="en-US" w:eastAsia="zh-CN" w:bidi="ar"/>
              </w:rPr>
              <w:t>六</w:t>
            </w:r>
            <w:r>
              <w:rPr>
                <w:rFonts w:hint="eastAsia" w:ascii="宋体" w:hAnsi="宋体" w:eastAsia="宋体" w:cs="宋体"/>
                <w:color w:val="000000"/>
                <w:kern w:val="0"/>
                <w:sz w:val="24"/>
                <w:szCs w:val="24"/>
                <w:lang w:bidi="ar"/>
              </w:rPr>
              <w:t>条磋商响应文件的有效性审查</w:t>
            </w:r>
            <w:r>
              <w:rPr>
                <w:rFonts w:hint="eastAsia" w:ascii="宋体" w:hAnsi="宋体" w:eastAsia="宋体" w:cs="宋体"/>
                <w:color w:val="000000"/>
                <w:kern w:val="0"/>
                <w:sz w:val="24"/>
                <w:szCs w:val="24"/>
                <w:lang w:val="en-US" w:eastAsia="zh-CN" w:bidi="ar"/>
              </w:rPr>
              <w:t>情形的</w:t>
            </w:r>
            <w:r>
              <w:rPr>
                <w:rFonts w:hint="eastAsia" w:ascii="宋体" w:hAnsi="宋体" w:eastAsia="宋体" w:cs="宋体"/>
                <w:color w:val="000000"/>
                <w:kern w:val="0"/>
                <w:sz w:val="24"/>
                <w:szCs w:val="24"/>
                <w:lang w:bidi="ar"/>
              </w:rPr>
              <w:t>。</w:t>
            </w:r>
          </w:p>
        </w:tc>
      </w:tr>
      <w:tr>
        <w:tblPrEx>
          <w:tblCellMar>
            <w:top w:w="0" w:type="dxa"/>
            <w:left w:w="108" w:type="dxa"/>
            <w:bottom w:w="0" w:type="dxa"/>
            <w:right w:w="108" w:type="dxa"/>
          </w:tblCellMar>
        </w:tblPrEx>
        <w:trPr>
          <w:trHeight w:val="162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18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技术</w:t>
            </w:r>
          </w:p>
        </w:tc>
        <w:tc>
          <w:tcPr>
            <w:tcW w:w="23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磋商响应文件的编写符合</w:t>
            </w:r>
            <w:r>
              <w:rPr>
                <w:rFonts w:hint="eastAsia" w:ascii="宋体" w:hAnsi="宋体" w:eastAsia="宋体" w:cs="宋体"/>
                <w:color w:val="000000"/>
                <w:kern w:val="0"/>
                <w:sz w:val="24"/>
                <w:szCs w:val="24"/>
                <w:lang w:val="en-US" w:eastAsia="zh-CN" w:bidi="ar"/>
              </w:rPr>
              <w:t>磋商</w:t>
            </w:r>
            <w:r>
              <w:rPr>
                <w:rFonts w:hint="eastAsia" w:ascii="宋体" w:hAnsi="宋体" w:eastAsia="宋体" w:cs="宋体"/>
                <w:color w:val="000000"/>
                <w:kern w:val="0"/>
                <w:sz w:val="24"/>
                <w:szCs w:val="24"/>
                <w:lang w:bidi="ar"/>
              </w:rPr>
              <w:t>文件的要求</w:t>
            </w:r>
          </w:p>
        </w:tc>
        <w:tc>
          <w:tcPr>
            <w:tcW w:w="44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有下列情形之一的其投标无效：</w:t>
            </w:r>
          </w:p>
          <w:p>
            <w:pPr>
              <w:widowControl/>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3.1 供应商所投内容不符合采购需求中实质性要求的；</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3.2 磋商响应文件中承诺的投标有效期少于</w:t>
            </w:r>
            <w:r>
              <w:rPr>
                <w:rFonts w:hint="eastAsia" w:ascii="宋体" w:hAnsi="宋体" w:eastAsia="宋体" w:cs="宋体"/>
                <w:color w:val="000000"/>
                <w:kern w:val="0"/>
                <w:sz w:val="24"/>
                <w:szCs w:val="24"/>
                <w:lang w:val="en-US" w:eastAsia="zh-CN" w:bidi="ar"/>
              </w:rPr>
              <w:t>磋商</w:t>
            </w:r>
            <w:r>
              <w:rPr>
                <w:rFonts w:hint="eastAsia" w:ascii="宋体" w:hAnsi="宋体" w:eastAsia="宋体" w:cs="宋体"/>
                <w:color w:val="000000"/>
                <w:kern w:val="0"/>
                <w:sz w:val="24"/>
                <w:szCs w:val="24"/>
                <w:lang w:bidi="ar"/>
              </w:rPr>
              <w:t>文件中投标有效期的。</w:t>
            </w:r>
          </w:p>
        </w:tc>
      </w:tr>
      <w:tr>
        <w:tblPrEx>
          <w:tblCellMar>
            <w:top w:w="0" w:type="dxa"/>
            <w:left w:w="108" w:type="dxa"/>
            <w:bottom w:w="0" w:type="dxa"/>
            <w:right w:w="108" w:type="dxa"/>
          </w:tblCellMar>
        </w:tblPrEx>
        <w:trPr>
          <w:trHeight w:val="600" w:hRule="atLeast"/>
        </w:trPr>
        <w:tc>
          <w:tcPr>
            <w:tcW w:w="9324"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结论（通过或不通过）</w:t>
            </w:r>
          </w:p>
        </w:tc>
      </w:tr>
      <w:tr>
        <w:tblPrEx>
          <w:tblCellMar>
            <w:top w:w="0" w:type="dxa"/>
            <w:left w:w="108" w:type="dxa"/>
            <w:bottom w:w="0" w:type="dxa"/>
            <w:right w:w="108" w:type="dxa"/>
          </w:tblCellMar>
        </w:tblPrEx>
        <w:trPr>
          <w:trHeight w:val="940" w:hRule="atLeast"/>
        </w:trPr>
        <w:tc>
          <w:tcPr>
            <w:tcW w:w="9324" w:type="dxa"/>
            <w:gridSpan w:val="4"/>
            <w:tcBorders>
              <w:top w:val="nil"/>
              <w:left w:val="nil"/>
              <w:bottom w:val="nil"/>
              <w:right w:val="nil"/>
            </w:tcBorders>
            <w:noWrap w:val="0"/>
            <w:vAlign w:val="bottom"/>
          </w:tcPr>
          <w:p>
            <w:pPr>
              <w:widowControl/>
              <w:jc w:val="left"/>
              <w:textAlignment w:val="bottom"/>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备注：1、若“通过”请在该供应商格内打“√”，若“不通过”则打“×”，其他情况请另附文说明。</w:t>
            </w:r>
          </w:p>
        </w:tc>
      </w:tr>
    </w:tbl>
    <w:p>
      <w:pPr>
        <w:rPr>
          <w:rFonts w:hint="eastAsia"/>
        </w:rPr>
      </w:pPr>
    </w:p>
    <w:p>
      <w:pPr>
        <w:rPr>
          <w:rFonts w:hint="eastAsia"/>
        </w:rPr>
      </w:pPr>
    </w:p>
    <w:p>
      <w:pPr>
        <w:pStyle w:val="23"/>
      </w:pPr>
    </w:p>
    <w:p>
      <w:pPr>
        <w:spacing w:line="360" w:lineRule="auto"/>
        <w:jc w:val="left"/>
        <w:rPr>
          <w:rFonts w:hint="eastAsia" w:cs="宋体" w:asciiTheme="minorEastAsia" w:hAnsiTheme="minorEastAsia" w:eastAsiaTheme="minorEastAsia"/>
          <w:b/>
          <w:sz w:val="30"/>
          <w:szCs w:val="30"/>
          <w:highlight w:val="none"/>
        </w:rPr>
      </w:pPr>
      <w:r>
        <w:rPr>
          <w:rFonts w:hint="eastAsia" w:cs="宋体" w:asciiTheme="minorEastAsia" w:hAnsiTheme="minorEastAsia" w:eastAsiaTheme="minorEastAsia"/>
          <w:b/>
          <w:sz w:val="30"/>
          <w:szCs w:val="30"/>
          <w:highlight w:val="none"/>
        </w:rPr>
        <w:t>对通过资格审查和符合性审查的投标单位，进入以下详细评审。</w:t>
      </w:r>
    </w:p>
    <w:p>
      <w:pPr>
        <w:pStyle w:val="16"/>
        <w:rPr>
          <w:rFonts w:hint="eastAsia" w:asciiTheme="minorEastAsia" w:hAnsiTheme="minorEastAsia" w:eastAsiaTheme="minorEastAsia"/>
          <w:sz w:val="30"/>
          <w:szCs w:val="30"/>
          <w:highlight w:val="none"/>
        </w:rPr>
      </w:pPr>
    </w:p>
    <w:p>
      <w:pPr>
        <w:spacing w:before="48" w:line="360" w:lineRule="auto"/>
        <w:jc w:val="left"/>
        <w:rPr>
          <w:rFonts w:hint="eastAsia" w:cs="宋体" w:asciiTheme="minorEastAsia" w:hAnsiTheme="minorEastAsia" w:eastAsiaTheme="minorEastAsia"/>
          <w:sz w:val="30"/>
          <w:szCs w:val="30"/>
          <w:highlight w:val="none"/>
        </w:rPr>
      </w:pPr>
      <w:r>
        <w:rPr>
          <w:rFonts w:hint="eastAsia" w:cs="宋体" w:asciiTheme="minorEastAsia" w:hAnsiTheme="minorEastAsia" w:eastAsiaTheme="minorEastAsia"/>
          <w:sz w:val="30"/>
          <w:szCs w:val="30"/>
          <w:highlight w:val="none"/>
        </w:rPr>
        <w:t>1.详细评审评分因素及分值</w:t>
      </w:r>
    </w:p>
    <w:p>
      <w:pPr>
        <w:spacing w:before="48" w:line="360" w:lineRule="auto"/>
        <w:jc w:val="left"/>
        <w:rPr>
          <w:rFonts w:hint="eastAsia" w:cs="宋体" w:asciiTheme="minorEastAsia" w:hAnsiTheme="minorEastAsia" w:eastAsiaTheme="minorEastAsia"/>
          <w:sz w:val="30"/>
          <w:szCs w:val="30"/>
          <w:highlight w:val="none"/>
        </w:rPr>
      </w:pPr>
      <w:r>
        <w:rPr>
          <w:rFonts w:hint="eastAsia" w:cs="宋体" w:asciiTheme="minorEastAsia" w:hAnsiTheme="minorEastAsia" w:eastAsiaTheme="minorEastAsia"/>
          <w:sz w:val="30"/>
          <w:szCs w:val="30"/>
          <w:highlight w:val="none"/>
        </w:rPr>
        <w:t>评分指标分配（按100分计算，报价得分占30分，技术和商务得分占70分）</w:t>
      </w:r>
    </w:p>
    <w:p>
      <w:pPr>
        <w:spacing w:before="36" w:line="360" w:lineRule="auto"/>
        <w:ind w:firstLine="48"/>
        <w:jc w:val="left"/>
        <w:rPr>
          <w:rFonts w:hint="eastAsia" w:asciiTheme="minorEastAsia" w:hAnsiTheme="minorEastAsia" w:eastAsiaTheme="minorEastAsia"/>
          <w:b/>
          <w:sz w:val="30"/>
          <w:szCs w:val="30"/>
          <w:highlight w:val="none"/>
        </w:rPr>
      </w:pPr>
      <w:r>
        <w:rPr>
          <w:rFonts w:hint="eastAsia" w:cs="宋体" w:asciiTheme="minorEastAsia" w:hAnsiTheme="minorEastAsia" w:eastAsiaTheme="minorEastAsia"/>
          <w:sz w:val="30"/>
          <w:szCs w:val="30"/>
          <w:highlight w:val="none"/>
        </w:rPr>
        <w:t>2.评分标准</w:t>
      </w:r>
    </w:p>
    <w:tbl>
      <w:tblPr>
        <w:tblStyle w:val="19"/>
        <w:tblpPr w:leftFromText="180" w:rightFromText="180" w:vertAnchor="text" w:horzAnchor="margin" w:tblpXSpec="center" w:tblpY="408"/>
        <w:tblOverlap w:val="never"/>
        <w:tblW w:w="10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46"/>
        <w:gridCol w:w="745"/>
        <w:gridCol w:w="7265"/>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blHeader/>
        </w:trPr>
        <w:tc>
          <w:tcPr>
            <w:tcW w:w="1455" w:type="dxa"/>
            <w:gridSpan w:val="2"/>
            <w:noWrap w:val="0"/>
            <w:vAlign w:val="center"/>
          </w:tcPr>
          <w:p>
            <w:pPr>
              <w:widowControl/>
              <w:spacing w:line="0" w:lineRule="atLeast"/>
              <w:jc w:val="center"/>
              <w:rPr>
                <w:rFonts w:hint="eastAsia" w:hAnsi="宋体" w:cs="宋体"/>
                <w:b/>
                <w:sz w:val="22"/>
                <w:szCs w:val="22"/>
              </w:rPr>
            </w:pPr>
            <w:r>
              <w:rPr>
                <w:rFonts w:hint="eastAsia" w:hAnsi="宋体" w:cs="宋体"/>
                <w:b/>
                <w:sz w:val="22"/>
                <w:szCs w:val="22"/>
              </w:rPr>
              <w:t>项目</w:t>
            </w:r>
          </w:p>
        </w:tc>
        <w:tc>
          <w:tcPr>
            <w:tcW w:w="745" w:type="dxa"/>
            <w:noWrap w:val="0"/>
            <w:vAlign w:val="center"/>
          </w:tcPr>
          <w:p>
            <w:pPr>
              <w:widowControl/>
              <w:spacing w:line="0" w:lineRule="atLeast"/>
              <w:jc w:val="center"/>
              <w:rPr>
                <w:rFonts w:hint="eastAsia" w:hAnsi="宋体" w:cs="宋体"/>
                <w:b/>
                <w:sz w:val="22"/>
                <w:szCs w:val="22"/>
              </w:rPr>
            </w:pPr>
            <w:r>
              <w:rPr>
                <w:rFonts w:hint="eastAsia" w:hAnsi="宋体" w:cs="宋体"/>
                <w:b/>
                <w:sz w:val="22"/>
                <w:szCs w:val="22"/>
              </w:rPr>
              <w:t>分值</w:t>
            </w:r>
          </w:p>
        </w:tc>
        <w:tc>
          <w:tcPr>
            <w:tcW w:w="7265" w:type="dxa"/>
            <w:noWrap w:val="0"/>
            <w:vAlign w:val="center"/>
          </w:tcPr>
          <w:p>
            <w:pPr>
              <w:widowControl/>
              <w:spacing w:line="0" w:lineRule="atLeast"/>
              <w:jc w:val="center"/>
              <w:rPr>
                <w:rFonts w:hint="eastAsia" w:hAnsi="宋体" w:cs="宋体"/>
                <w:b/>
                <w:sz w:val="22"/>
                <w:szCs w:val="22"/>
              </w:rPr>
            </w:pPr>
            <w:r>
              <w:rPr>
                <w:rFonts w:hint="eastAsia" w:hAnsi="宋体" w:cs="宋体"/>
                <w:b/>
                <w:sz w:val="22"/>
                <w:szCs w:val="22"/>
              </w:rPr>
              <w:t>评审内容及规则</w:t>
            </w:r>
          </w:p>
        </w:tc>
        <w:tc>
          <w:tcPr>
            <w:tcW w:w="780" w:type="dxa"/>
            <w:noWrap w:val="0"/>
            <w:vAlign w:val="center"/>
          </w:tcPr>
          <w:p>
            <w:pPr>
              <w:widowControl/>
              <w:spacing w:line="0" w:lineRule="atLeast"/>
              <w:jc w:val="center"/>
              <w:rPr>
                <w:rFonts w:hint="eastAsia" w:hAnsi="宋体" w:cs="宋体"/>
                <w:b/>
                <w:sz w:val="22"/>
                <w:szCs w:val="22"/>
              </w:rPr>
            </w:pPr>
            <w:r>
              <w:rPr>
                <w:rFonts w:hint="eastAsia" w:hAnsi="宋体" w:cs="宋体"/>
                <w:b/>
                <w:sz w:val="22"/>
                <w:szCs w:val="2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trPr>
        <w:tc>
          <w:tcPr>
            <w:tcW w:w="709" w:type="dxa"/>
            <w:noWrap w:val="0"/>
            <w:vAlign w:val="top"/>
          </w:tcPr>
          <w:p>
            <w:pPr>
              <w:widowControl/>
              <w:spacing w:line="0" w:lineRule="atLeast"/>
              <w:jc w:val="center"/>
              <w:rPr>
                <w:rFonts w:hint="eastAsia" w:hAnsi="宋体" w:cs="宋体"/>
                <w:sz w:val="22"/>
                <w:szCs w:val="22"/>
              </w:rPr>
            </w:pPr>
          </w:p>
          <w:p>
            <w:pPr>
              <w:widowControl/>
              <w:spacing w:line="0" w:lineRule="atLeast"/>
              <w:jc w:val="center"/>
              <w:rPr>
                <w:rFonts w:hint="eastAsia" w:hAnsi="宋体" w:cs="宋体"/>
                <w:sz w:val="22"/>
                <w:szCs w:val="22"/>
              </w:rPr>
            </w:pPr>
            <w:r>
              <w:rPr>
                <w:rFonts w:hint="eastAsia" w:hAnsi="宋体" w:cs="宋体"/>
                <w:sz w:val="22"/>
                <w:szCs w:val="22"/>
              </w:rPr>
              <w:t>经</w:t>
            </w:r>
          </w:p>
          <w:p>
            <w:pPr>
              <w:widowControl/>
              <w:spacing w:line="0" w:lineRule="atLeast"/>
              <w:jc w:val="center"/>
              <w:rPr>
                <w:rFonts w:hint="eastAsia" w:hAnsi="宋体" w:cs="宋体"/>
                <w:sz w:val="22"/>
                <w:szCs w:val="22"/>
              </w:rPr>
            </w:pPr>
            <w:r>
              <w:rPr>
                <w:rFonts w:hint="eastAsia" w:hAnsi="宋体" w:cs="宋体"/>
                <w:sz w:val="22"/>
                <w:szCs w:val="22"/>
              </w:rPr>
              <w:t>济</w:t>
            </w:r>
          </w:p>
          <w:p>
            <w:pPr>
              <w:widowControl/>
              <w:spacing w:line="0" w:lineRule="atLeast"/>
              <w:jc w:val="center"/>
              <w:rPr>
                <w:rFonts w:hint="eastAsia" w:hAnsi="宋体" w:cs="宋体"/>
                <w:sz w:val="22"/>
                <w:szCs w:val="22"/>
              </w:rPr>
            </w:pPr>
            <w:r>
              <w:rPr>
                <w:rFonts w:hint="eastAsia" w:hAnsi="宋体" w:cs="宋体"/>
                <w:sz w:val="22"/>
                <w:szCs w:val="22"/>
              </w:rPr>
              <w:t>部</w:t>
            </w:r>
          </w:p>
          <w:p>
            <w:pPr>
              <w:widowControl/>
              <w:spacing w:line="0" w:lineRule="atLeast"/>
              <w:jc w:val="center"/>
              <w:rPr>
                <w:rFonts w:hint="eastAsia" w:hAnsi="宋体" w:cs="宋体"/>
                <w:sz w:val="22"/>
                <w:szCs w:val="22"/>
              </w:rPr>
            </w:pPr>
            <w:r>
              <w:rPr>
                <w:rFonts w:hint="eastAsia" w:hAnsi="宋体" w:cs="宋体"/>
                <w:sz w:val="22"/>
                <w:szCs w:val="22"/>
              </w:rPr>
              <w:t>分</w:t>
            </w:r>
          </w:p>
        </w:tc>
        <w:tc>
          <w:tcPr>
            <w:tcW w:w="746" w:type="dxa"/>
            <w:noWrap w:val="0"/>
            <w:vAlign w:val="center"/>
          </w:tcPr>
          <w:p>
            <w:pPr>
              <w:widowControl/>
              <w:spacing w:line="440" w:lineRule="exact"/>
              <w:rPr>
                <w:rFonts w:hAnsi="宋体" w:cs="宋体"/>
                <w:sz w:val="22"/>
                <w:szCs w:val="22"/>
              </w:rPr>
            </w:pPr>
            <w:r>
              <w:rPr>
                <w:rFonts w:hint="eastAsia" w:hAnsi="宋体" w:cs="宋体"/>
                <w:sz w:val="22"/>
                <w:szCs w:val="22"/>
              </w:rPr>
              <w:t>价格得分</w:t>
            </w:r>
          </w:p>
        </w:tc>
        <w:tc>
          <w:tcPr>
            <w:tcW w:w="745" w:type="dxa"/>
            <w:noWrap w:val="0"/>
            <w:vAlign w:val="center"/>
          </w:tcPr>
          <w:p>
            <w:pPr>
              <w:widowControl/>
              <w:spacing w:line="320" w:lineRule="exact"/>
              <w:rPr>
                <w:rFonts w:hAnsi="宋体" w:cs="宋体"/>
                <w:b/>
                <w:bCs/>
                <w:sz w:val="22"/>
                <w:szCs w:val="22"/>
              </w:rPr>
            </w:pPr>
            <w:r>
              <w:rPr>
                <w:rFonts w:hint="eastAsia" w:hAnsi="宋体" w:cs="宋体"/>
                <w:b/>
                <w:bCs/>
                <w:sz w:val="22"/>
                <w:szCs w:val="22"/>
              </w:rPr>
              <w:t>30分</w:t>
            </w:r>
          </w:p>
        </w:tc>
        <w:tc>
          <w:tcPr>
            <w:tcW w:w="7265" w:type="dxa"/>
            <w:noWrap w:val="0"/>
            <w:vAlign w:val="center"/>
          </w:tcPr>
          <w:p>
            <w:pPr>
              <w:widowControl/>
              <w:spacing w:line="400" w:lineRule="exact"/>
              <w:jc w:val="left"/>
              <w:rPr>
                <w:rFonts w:hint="eastAsia" w:hAnsi="宋体" w:cs="宋体"/>
                <w:sz w:val="22"/>
                <w:szCs w:val="22"/>
                <w:shd w:val="clear" w:color="auto" w:fill="FFFFFF"/>
              </w:rPr>
            </w:pPr>
            <w:r>
              <w:rPr>
                <w:rFonts w:hint="eastAsia" w:hAnsi="宋体" w:cs="宋体"/>
                <w:sz w:val="22"/>
                <w:szCs w:val="22"/>
                <w:shd w:val="clear" w:color="auto" w:fill="FFFFFF"/>
                <w:lang w:val="en-US" w:eastAsia="zh-CN"/>
              </w:rPr>
              <w:t>最后</w:t>
            </w:r>
            <w:r>
              <w:rPr>
                <w:rFonts w:hint="eastAsia" w:hAnsi="宋体" w:cs="宋体"/>
                <w:sz w:val="22"/>
                <w:szCs w:val="22"/>
                <w:shd w:val="clear" w:color="auto" w:fill="FFFFFF"/>
              </w:rPr>
              <w:t>投标价格最低的评审价为评标基准价，其价格分为满分。其他供应商的</w:t>
            </w:r>
            <w:r>
              <w:rPr>
                <w:rFonts w:hint="eastAsia" w:hAnsi="宋体" w:cs="宋体"/>
                <w:sz w:val="22"/>
                <w:szCs w:val="22"/>
                <w:shd w:val="clear" w:color="auto" w:fill="FFFFFF"/>
                <w:lang w:val="en-US" w:eastAsia="zh-CN"/>
              </w:rPr>
              <w:t>最后报价的</w:t>
            </w:r>
            <w:r>
              <w:rPr>
                <w:rFonts w:hint="eastAsia" w:hAnsi="宋体" w:cs="宋体"/>
                <w:sz w:val="22"/>
                <w:szCs w:val="22"/>
                <w:shd w:val="clear" w:color="auto" w:fill="FFFFFF"/>
              </w:rPr>
              <w:t>价格分统一按照下列公式计算：</w:t>
            </w:r>
          </w:p>
          <w:p>
            <w:pPr>
              <w:widowControl/>
              <w:spacing w:line="400" w:lineRule="exact"/>
              <w:jc w:val="left"/>
              <w:rPr>
                <w:rFonts w:hint="eastAsia" w:hAnsi="宋体" w:cs="宋体"/>
                <w:sz w:val="22"/>
                <w:szCs w:val="22"/>
                <w:shd w:val="clear" w:color="auto" w:fill="FFFFFF"/>
              </w:rPr>
            </w:pPr>
            <w:r>
              <w:rPr>
                <w:rFonts w:hint="eastAsia" w:hAnsi="宋体" w:cs="宋体"/>
                <w:sz w:val="22"/>
                <w:szCs w:val="22"/>
                <w:shd w:val="clear" w:color="auto" w:fill="FFFFFF"/>
              </w:rPr>
              <w:t>价格得分＝（评标基准价/</w:t>
            </w:r>
            <w:r>
              <w:rPr>
                <w:rFonts w:hint="eastAsia" w:hAnsi="宋体" w:cs="宋体"/>
                <w:sz w:val="22"/>
                <w:szCs w:val="22"/>
                <w:shd w:val="clear" w:color="auto" w:fill="FFFFFF"/>
                <w:lang w:val="en-US" w:eastAsia="zh-CN"/>
              </w:rPr>
              <w:t>最后</w:t>
            </w:r>
            <w:r>
              <w:rPr>
                <w:rFonts w:hint="eastAsia" w:hAnsi="宋体" w:cs="宋体"/>
                <w:sz w:val="22"/>
                <w:szCs w:val="22"/>
                <w:shd w:val="clear" w:color="auto" w:fill="FFFFFF"/>
              </w:rPr>
              <w:t>报价）×30%×100（结果保留两位小数）</w:t>
            </w:r>
          </w:p>
          <w:p>
            <w:pPr>
              <w:widowControl/>
              <w:spacing w:line="400" w:lineRule="exact"/>
              <w:jc w:val="left"/>
              <w:rPr>
                <w:rFonts w:hint="eastAsia" w:hAnsi="宋体" w:cs="宋体"/>
                <w:sz w:val="22"/>
                <w:szCs w:val="22"/>
                <w:shd w:val="clear" w:color="auto" w:fill="FFFFFF"/>
              </w:rPr>
            </w:pPr>
            <w:r>
              <w:rPr>
                <w:rFonts w:hint="eastAsia" w:hAnsi="宋体" w:cs="宋体"/>
                <w:sz w:val="22"/>
                <w:szCs w:val="22"/>
                <w:shd w:val="clear" w:color="auto" w:fill="FFFFFF"/>
              </w:rPr>
              <w:t>特别提示：评标委员会认为投标人的报价明显低于其他通过符合性审查投标人的报价，有可能影响产品质量或者不能诚信履约的，应当要求其在评标现场合理 的时间内提供书面说明，必要时提交相关证明材料； 投标人不能证明其报价合理性的，评标委员会应当将其作为无效投标处理。</w:t>
            </w:r>
          </w:p>
        </w:tc>
        <w:tc>
          <w:tcPr>
            <w:tcW w:w="780" w:type="dxa"/>
            <w:noWrap w:val="0"/>
            <w:vAlign w:val="center"/>
          </w:tcPr>
          <w:p>
            <w:pPr>
              <w:widowControl/>
              <w:spacing w:line="0" w:lineRule="atLeast"/>
              <w:jc w:val="left"/>
              <w:rPr>
                <w:rFonts w:hint="eastAsia"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709" w:type="dxa"/>
            <w:vMerge w:val="restart"/>
            <w:noWrap w:val="0"/>
            <w:vAlign w:val="center"/>
          </w:tcPr>
          <w:p>
            <w:pPr>
              <w:widowControl/>
              <w:spacing w:line="0" w:lineRule="atLeast"/>
              <w:rPr>
                <w:rFonts w:hint="eastAsia" w:hAnsi="宋体" w:cs="宋体"/>
                <w:sz w:val="22"/>
                <w:szCs w:val="22"/>
              </w:rPr>
            </w:pPr>
            <w:r>
              <w:rPr>
                <w:rFonts w:hint="eastAsia" w:hAnsi="宋体" w:cs="宋体"/>
                <w:sz w:val="22"/>
                <w:szCs w:val="22"/>
              </w:rPr>
              <w:t>商务部分</w:t>
            </w:r>
          </w:p>
        </w:tc>
        <w:tc>
          <w:tcPr>
            <w:tcW w:w="746" w:type="dxa"/>
            <w:noWrap w:val="0"/>
            <w:vAlign w:val="center"/>
          </w:tcPr>
          <w:p>
            <w:pPr>
              <w:widowControl/>
              <w:spacing w:line="440" w:lineRule="exact"/>
              <w:jc w:val="center"/>
              <w:rPr>
                <w:rFonts w:hint="eastAsia" w:hAnsi="宋体" w:cs="宋体"/>
                <w:sz w:val="22"/>
                <w:szCs w:val="22"/>
              </w:rPr>
            </w:pPr>
            <w:r>
              <w:rPr>
                <w:rFonts w:hint="eastAsia" w:hAnsi="宋体" w:cs="宋体"/>
                <w:sz w:val="22"/>
                <w:szCs w:val="22"/>
              </w:rPr>
              <w:t>标书制作</w:t>
            </w:r>
          </w:p>
        </w:tc>
        <w:tc>
          <w:tcPr>
            <w:tcW w:w="745" w:type="dxa"/>
            <w:noWrap w:val="0"/>
            <w:vAlign w:val="center"/>
          </w:tcPr>
          <w:p>
            <w:pPr>
              <w:widowControl/>
              <w:spacing w:line="320" w:lineRule="exact"/>
              <w:jc w:val="center"/>
              <w:rPr>
                <w:rFonts w:hint="eastAsia" w:hAnsi="宋体" w:cs="宋体"/>
                <w:b/>
                <w:bCs/>
                <w:sz w:val="22"/>
                <w:szCs w:val="22"/>
              </w:rPr>
            </w:pPr>
            <w:r>
              <w:rPr>
                <w:rFonts w:hint="eastAsia" w:hAnsi="宋体" w:cs="宋体"/>
                <w:b/>
                <w:bCs/>
                <w:sz w:val="22"/>
                <w:szCs w:val="22"/>
              </w:rPr>
              <w:t>2分</w:t>
            </w:r>
          </w:p>
        </w:tc>
        <w:tc>
          <w:tcPr>
            <w:tcW w:w="7265" w:type="dxa"/>
            <w:noWrap w:val="0"/>
            <w:vAlign w:val="center"/>
          </w:tcPr>
          <w:p>
            <w:pPr>
              <w:widowControl/>
              <w:spacing w:line="400" w:lineRule="exact"/>
              <w:rPr>
                <w:rFonts w:hint="eastAsia" w:hAnsi="宋体" w:cs="宋体"/>
                <w:sz w:val="22"/>
                <w:szCs w:val="22"/>
              </w:rPr>
            </w:pPr>
            <w:r>
              <w:rPr>
                <w:rFonts w:hint="eastAsia" w:hAnsi="宋体" w:cs="宋体"/>
                <w:sz w:val="22"/>
                <w:szCs w:val="22"/>
              </w:rPr>
              <w:t>投标文件目录、页码指向准确，不准确的每项扣0.2分，参数偏离表中表述不准确的每项扣0.3分。参数偏离表表述与技术检验报告等印证资料不一致的一项扣1分。扣完为止。</w:t>
            </w:r>
          </w:p>
        </w:tc>
        <w:tc>
          <w:tcPr>
            <w:tcW w:w="780" w:type="dxa"/>
            <w:noWrap w:val="0"/>
            <w:vAlign w:val="center"/>
          </w:tcPr>
          <w:p>
            <w:pPr>
              <w:widowControl/>
              <w:spacing w:line="0" w:lineRule="atLeast"/>
              <w:rPr>
                <w:rFonts w:hint="eastAsia"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trPr>
        <w:tc>
          <w:tcPr>
            <w:tcW w:w="709" w:type="dxa"/>
            <w:vMerge w:val="continue"/>
            <w:noWrap w:val="0"/>
            <w:vAlign w:val="center"/>
          </w:tcPr>
          <w:p>
            <w:pPr>
              <w:widowControl/>
              <w:spacing w:line="0" w:lineRule="atLeast"/>
              <w:jc w:val="center"/>
              <w:rPr>
                <w:rFonts w:hint="eastAsia" w:hAnsi="宋体" w:cs="宋体"/>
                <w:sz w:val="22"/>
                <w:szCs w:val="22"/>
              </w:rPr>
            </w:pPr>
          </w:p>
        </w:tc>
        <w:tc>
          <w:tcPr>
            <w:tcW w:w="746" w:type="dxa"/>
            <w:noWrap w:val="0"/>
            <w:vAlign w:val="center"/>
          </w:tcPr>
          <w:p>
            <w:pPr>
              <w:widowControl/>
              <w:spacing w:line="440" w:lineRule="exact"/>
              <w:jc w:val="center"/>
              <w:rPr>
                <w:rFonts w:hint="eastAsia" w:hAnsi="宋体" w:cs="宋体"/>
                <w:sz w:val="22"/>
                <w:szCs w:val="22"/>
              </w:rPr>
            </w:pPr>
            <w:r>
              <w:rPr>
                <w:rFonts w:hint="eastAsia" w:hAnsi="宋体" w:cs="宋体"/>
                <w:sz w:val="22"/>
                <w:szCs w:val="22"/>
              </w:rPr>
              <w:t>相关业绩</w:t>
            </w:r>
          </w:p>
        </w:tc>
        <w:tc>
          <w:tcPr>
            <w:tcW w:w="745" w:type="dxa"/>
            <w:noWrap w:val="0"/>
            <w:vAlign w:val="center"/>
          </w:tcPr>
          <w:p>
            <w:pPr>
              <w:widowControl/>
              <w:spacing w:line="320" w:lineRule="exact"/>
              <w:jc w:val="center"/>
              <w:rPr>
                <w:rFonts w:hint="eastAsia" w:hAnsi="宋体" w:cs="宋体"/>
                <w:b/>
                <w:bCs/>
                <w:sz w:val="22"/>
                <w:szCs w:val="22"/>
              </w:rPr>
            </w:pPr>
            <w:r>
              <w:rPr>
                <w:rFonts w:hint="eastAsia" w:hAnsi="宋体" w:cs="宋体"/>
                <w:b/>
                <w:bCs/>
                <w:sz w:val="22"/>
                <w:szCs w:val="22"/>
              </w:rPr>
              <w:t>5分</w:t>
            </w:r>
          </w:p>
        </w:tc>
        <w:tc>
          <w:tcPr>
            <w:tcW w:w="7265" w:type="dxa"/>
            <w:noWrap w:val="0"/>
            <w:vAlign w:val="center"/>
          </w:tcPr>
          <w:p>
            <w:pPr>
              <w:widowControl/>
              <w:spacing w:line="400" w:lineRule="exact"/>
              <w:rPr>
                <w:rFonts w:hint="eastAsia" w:hAnsi="宋体" w:cs="宋体"/>
                <w:sz w:val="22"/>
                <w:szCs w:val="22"/>
              </w:rPr>
            </w:pPr>
            <w:r>
              <w:rPr>
                <w:rFonts w:hint="eastAsia" w:hAnsi="宋体" w:cs="宋体"/>
                <w:sz w:val="22"/>
                <w:szCs w:val="22"/>
                <w:shd w:val="clear" w:color="auto" w:fill="FFFFFF"/>
              </w:rPr>
              <w:t>提供投标方近三年（2019年1</w:t>
            </w:r>
            <w:r>
              <w:rPr>
                <w:rFonts w:hAnsi="宋体" w:cs="宋体"/>
                <w:sz w:val="22"/>
                <w:szCs w:val="22"/>
                <w:shd w:val="clear" w:color="auto" w:fill="FFFFFF"/>
              </w:rPr>
              <w:t>1</w:t>
            </w:r>
            <w:r>
              <w:rPr>
                <w:rFonts w:hint="eastAsia" w:hAnsi="宋体" w:cs="宋体"/>
                <w:sz w:val="22"/>
                <w:szCs w:val="22"/>
                <w:shd w:val="clear" w:color="auto" w:fill="FFFFFF"/>
              </w:rPr>
              <w:t>月至今）投标供应商同类或类似产品的销售业绩，每提供一项得1分，不提供不得分，最高得5分。（</w:t>
            </w:r>
            <w:r>
              <w:rPr>
                <w:rFonts w:hint="eastAsia" w:hAnsi="宋体" w:cs="宋体"/>
                <w:sz w:val="22"/>
                <w:szCs w:val="22"/>
              </w:rPr>
              <w:t>评审时</w:t>
            </w:r>
            <w:r>
              <w:rPr>
                <w:rFonts w:hint="eastAsia" w:hAnsi="宋体" w:cs="宋体"/>
                <w:sz w:val="22"/>
                <w:szCs w:val="22"/>
                <w:shd w:val="clear" w:color="auto" w:fill="FFFFFF"/>
              </w:rPr>
              <w:t>以标书中提供中标通知书或成交通知书或合同为准，复印件、扫描件等需要加盖公章认定</w:t>
            </w:r>
            <w:r>
              <w:rPr>
                <w:rFonts w:hint="eastAsia" w:hAnsi="宋体" w:cs="宋体"/>
                <w:sz w:val="22"/>
                <w:szCs w:val="22"/>
              </w:rPr>
              <w:t>）。</w:t>
            </w:r>
          </w:p>
        </w:tc>
        <w:tc>
          <w:tcPr>
            <w:tcW w:w="780" w:type="dxa"/>
            <w:noWrap w:val="0"/>
            <w:vAlign w:val="center"/>
          </w:tcPr>
          <w:p>
            <w:pPr>
              <w:widowControl/>
              <w:spacing w:line="0" w:lineRule="atLeast"/>
              <w:rPr>
                <w:rFonts w:hint="eastAsia" w:hAnsi="宋体" w:cs="宋体"/>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09" w:type="dxa"/>
            <w:vMerge w:val="continue"/>
            <w:noWrap w:val="0"/>
            <w:vAlign w:val="center"/>
          </w:tcPr>
          <w:p>
            <w:pPr>
              <w:widowControl/>
              <w:spacing w:line="0" w:lineRule="atLeast"/>
              <w:jc w:val="center"/>
              <w:rPr>
                <w:rFonts w:hint="eastAsia" w:hAnsi="宋体" w:cs="宋体"/>
                <w:sz w:val="22"/>
                <w:szCs w:val="22"/>
              </w:rPr>
            </w:pPr>
          </w:p>
        </w:tc>
        <w:tc>
          <w:tcPr>
            <w:tcW w:w="746" w:type="dxa"/>
            <w:tcBorders>
              <w:bottom w:val="single" w:color="auto" w:sz="4" w:space="0"/>
            </w:tcBorders>
            <w:noWrap w:val="0"/>
            <w:vAlign w:val="center"/>
          </w:tcPr>
          <w:p>
            <w:pPr>
              <w:widowControl/>
              <w:spacing w:line="440" w:lineRule="exact"/>
              <w:jc w:val="center"/>
              <w:rPr>
                <w:rFonts w:hint="eastAsia" w:hAnsi="宋体" w:cs="宋体"/>
                <w:sz w:val="22"/>
                <w:szCs w:val="22"/>
              </w:rPr>
            </w:pPr>
            <w:r>
              <w:rPr>
                <w:rFonts w:hint="eastAsia" w:hAnsi="宋体" w:cs="宋体"/>
                <w:sz w:val="22"/>
                <w:szCs w:val="22"/>
              </w:rPr>
              <w:t>服务能力</w:t>
            </w:r>
          </w:p>
        </w:tc>
        <w:tc>
          <w:tcPr>
            <w:tcW w:w="745" w:type="dxa"/>
            <w:tcBorders>
              <w:bottom w:val="single" w:color="auto" w:sz="4" w:space="0"/>
            </w:tcBorders>
            <w:noWrap w:val="0"/>
            <w:vAlign w:val="center"/>
          </w:tcPr>
          <w:p>
            <w:pPr>
              <w:widowControl/>
              <w:spacing w:line="320" w:lineRule="exact"/>
              <w:jc w:val="center"/>
              <w:rPr>
                <w:rFonts w:hint="eastAsia" w:hAnsi="宋体" w:cs="宋体"/>
                <w:b/>
                <w:bCs/>
                <w:sz w:val="22"/>
                <w:szCs w:val="22"/>
              </w:rPr>
            </w:pPr>
            <w:r>
              <w:rPr>
                <w:rFonts w:hint="eastAsia" w:hAnsi="宋体" w:cs="宋体"/>
                <w:b/>
                <w:bCs/>
                <w:sz w:val="22"/>
                <w:szCs w:val="22"/>
              </w:rPr>
              <w:t>7分</w:t>
            </w:r>
          </w:p>
        </w:tc>
        <w:tc>
          <w:tcPr>
            <w:tcW w:w="7265" w:type="dxa"/>
            <w:tcBorders>
              <w:bottom w:val="single" w:color="auto" w:sz="4" w:space="0"/>
            </w:tcBorders>
            <w:noWrap w:val="0"/>
            <w:vAlign w:val="center"/>
          </w:tcPr>
          <w:p>
            <w:pPr>
              <w:widowControl/>
              <w:numPr>
                <w:ilvl w:val="0"/>
                <w:numId w:val="2"/>
              </w:numPr>
              <w:shd w:val="solid" w:color="FFFFFF" w:fill="auto"/>
              <w:autoSpaceDN w:val="0"/>
              <w:spacing w:line="400" w:lineRule="exact"/>
              <w:jc w:val="left"/>
              <w:textAlignment w:val="center"/>
              <w:rPr>
                <w:rFonts w:hint="eastAsia" w:hAnsi="宋体" w:cs="宋体"/>
                <w:sz w:val="22"/>
                <w:szCs w:val="22"/>
                <w:shd w:val="clear" w:color="auto" w:fill="FFFFFF"/>
              </w:rPr>
            </w:pPr>
            <w:r>
              <w:rPr>
                <w:rFonts w:hint="eastAsia" w:hAnsi="宋体" w:cs="宋体"/>
                <w:sz w:val="22"/>
                <w:szCs w:val="22"/>
                <w:shd w:val="clear" w:color="auto" w:fill="FFFFFF"/>
              </w:rPr>
              <w:t>售后服务体系完备并在本地有技术支持机构（须提供证明材料原件或复印件加盖公章），在相邻地州有售后服务机构的得1分、在本地州有服务机构的得2分。</w:t>
            </w:r>
          </w:p>
          <w:p>
            <w:pPr>
              <w:widowControl/>
              <w:numPr>
                <w:ilvl w:val="0"/>
                <w:numId w:val="2"/>
              </w:numPr>
              <w:shd w:val="solid" w:color="FFFFFF" w:fill="auto"/>
              <w:autoSpaceDN w:val="0"/>
              <w:spacing w:line="400" w:lineRule="exact"/>
              <w:jc w:val="left"/>
              <w:textAlignment w:val="center"/>
              <w:rPr>
                <w:rFonts w:hAnsi="宋体" w:cs="宋体"/>
                <w:sz w:val="22"/>
                <w:szCs w:val="22"/>
                <w:shd w:val="clear" w:color="auto" w:fill="FFFFFF"/>
              </w:rPr>
            </w:pPr>
            <w:r>
              <w:rPr>
                <w:rFonts w:hint="eastAsia" w:hAnsi="宋体" w:cs="宋体"/>
                <w:sz w:val="22"/>
                <w:szCs w:val="22"/>
                <w:shd w:val="clear" w:color="auto" w:fill="FFFFFF"/>
              </w:rPr>
              <w:t>提供常用备品备件和消耗品明细及价格清单</w:t>
            </w:r>
            <w:r>
              <w:rPr>
                <w:rFonts w:hint="eastAsia" w:hAnsi="宋体" w:cs="宋体"/>
                <w:sz w:val="22"/>
                <w:szCs w:val="22"/>
              </w:rPr>
              <w:t>得1分，不提供不得分。</w:t>
            </w:r>
          </w:p>
          <w:p>
            <w:pPr>
              <w:widowControl/>
              <w:shd w:val="solid" w:color="FFFFFF" w:fill="auto"/>
              <w:autoSpaceDN w:val="0"/>
              <w:spacing w:line="400" w:lineRule="exact"/>
              <w:ind w:firstLine="347" w:firstLineChars="158"/>
              <w:jc w:val="left"/>
              <w:textAlignment w:val="center"/>
              <w:rPr>
                <w:rFonts w:hint="eastAsia" w:hAnsi="宋体" w:cs="宋体"/>
                <w:sz w:val="22"/>
                <w:szCs w:val="22"/>
                <w:shd w:val="clear" w:color="auto" w:fill="FFFFFF"/>
              </w:rPr>
            </w:pPr>
            <w:r>
              <w:rPr>
                <w:rFonts w:hint="eastAsia" w:hAnsi="宋体" w:cs="宋体"/>
                <w:sz w:val="22"/>
                <w:szCs w:val="22"/>
              </w:rPr>
              <w:t>提供的价格清单中备件、消耗品价格最低者得1分，其他不得分。</w:t>
            </w:r>
          </w:p>
          <w:p>
            <w:pPr>
              <w:widowControl/>
              <w:numPr>
                <w:ilvl w:val="0"/>
                <w:numId w:val="2"/>
              </w:numPr>
              <w:spacing w:line="400" w:lineRule="exact"/>
              <w:rPr>
                <w:rFonts w:hint="eastAsia" w:hAnsi="宋体" w:cs="宋体"/>
                <w:sz w:val="22"/>
                <w:szCs w:val="22"/>
              </w:rPr>
            </w:pPr>
            <w:r>
              <w:rPr>
                <w:rFonts w:hint="eastAsia" w:hAnsi="宋体" w:cs="宋体"/>
                <w:sz w:val="22"/>
                <w:szCs w:val="22"/>
                <w:shd w:val="clear" w:color="auto" w:fill="FFFFFF"/>
              </w:rPr>
              <w:t>响应</w:t>
            </w:r>
            <w:r>
              <w:rPr>
                <w:rFonts w:hint="eastAsia" w:ascii="Times New Roman" w:hAnsi="宋体" w:eastAsia="宋体" w:cs="宋体"/>
                <w:sz w:val="22"/>
                <w:szCs w:val="22"/>
                <w:lang w:val="en-US" w:eastAsia="zh-CN"/>
              </w:rPr>
              <w:t>磋商</w:t>
            </w:r>
            <w:r>
              <w:rPr>
                <w:rFonts w:hint="eastAsia" w:ascii="Times New Roman" w:hAnsi="宋体" w:eastAsia="宋体" w:cs="宋体"/>
                <w:sz w:val="22"/>
                <w:szCs w:val="22"/>
              </w:rPr>
              <w:t>文</w:t>
            </w:r>
            <w:r>
              <w:rPr>
                <w:rFonts w:hint="eastAsia" w:hAnsi="宋体" w:cs="宋体"/>
                <w:sz w:val="22"/>
                <w:szCs w:val="22"/>
                <w:shd w:val="clear" w:color="auto" w:fill="FFFFFF"/>
              </w:rPr>
              <w:t>件中售后服务要求</w:t>
            </w:r>
            <w:r>
              <w:rPr>
                <w:rFonts w:hint="eastAsia" w:hAnsi="宋体" w:cs="宋体"/>
                <w:sz w:val="22"/>
                <w:szCs w:val="22"/>
              </w:rPr>
              <w:t>提供好的合理的维护维修服务方案的(质保期，维修响应时间等)，得1分，不提供不得分。（评审时以提供服务承诺及相关证明材料为准）。</w:t>
            </w:r>
          </w:p>
          <w:p>
            <w:pPr>
              <w:widowControl/>
              <w:numPr>
                <w:ilvl w:val="0"/>
                <w:numId w:val="2"/>
              </w:numPr>
              <w:spacing w:line="400" w:lineRule="exact"/>
              <w:rPr>
                <w:rFonts w:hint="eastAsia" w:hAnsi="宋体" w:cs="宋体"/>
                <w:sz w:val="22"/>
                <w:szCs w:val="22"/>
                <w:shd w:val="clear" w:color="auto" w:fill="FFFFFF"/>
              </w:rPr>
            </w:pPr>
            <w:r>
              <w:rPr>
                <w:rFonts w:hint="eastAsia" w:hAnsi="宋体" w:cs="宋体"/>
                <w:sz w:val="22"/>
                <w:szCs w:val="22"/>
              </w:rPr>
              <w:t>质量保修期每增加一年加1分，最高加2分。</w:t>
            </w:r>
          </w:p>
        </w:tc>
        <w:tc>
          <w:tcPr>
            <w:tcW w:w="780" w:type="dxa"/>
            <w:noWrap w:val="0"/>
            <w:vAlign w:val="center"/>
          </w:tcPr>
          <w:p>
            <w:pPr>
              <w:widowControl/>
              <w:spacing w:line="0" w:lineRule="atLeast"/>
              <w:rPr>
                <w:rFonts w:hint="eastAsia" w:hAnsi="宋体" w:cs="宋体"/>
                <w:bCs/>
                <w:kern w:val="0"/>
                <w:sz w:val="22"/>
                <w:szCs w:val="22"/>
              </w:rPr>
            </w:pPr>
          </w:p>
        </w:tc>
      </w:tr>
    </w:tbl>
    <w:p>
      <w:pPr>
        <w:rPr>
          <w:rFonts w:hint="eastAsia"/>
        </w:rPr>
      </w:pPr>
    </w:p>
    <w:p>
      <w:pPr>
        <w:rPr>
          <w:rFonts w:hint="eastAsia"/>
        </w:rPr>
      </w:pPr>
    </w:p>
    <w:tbl>
      <w:tblPr>
        <w:tblStyle w:val="19"/>
        <w:tblpPr w:leftFromText="180" w:rightFromText="180" w:vertAnchor="text" w:horzAnchor="margin" w:tblpXSpec="center" w:tblpY="408"/>
        <w:tblOverlap w:val="never"/>
        <w:tblW w:w="10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691"/>
        <w:gridCol w:w="818"/>
        <w:gridCol w:w="7283"/>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trPr>
        <w:tc>
          <w:tcPr>
            <w:tcW w:w="618" w:type="dxa"/>
            <w:vMerge w:val="restart"/>
            <w:tcBorders>
              <w:right w:val="single" w:color="auto" w:sz="4" w:space="0"/>
            </w:tcBorders>
            <w:noWrap w:val="0"/>
            <w:vAlign w:val="center"/>
          </w:tcPr>
          <w:p>
            <w:pPr>
              <w:widowControl/>
              <w:spacing w:line="0" w:lineRule="atLeast"/>
              <w:jc w:val="left"/>
              <w:rPr>
                <w:rFonts w:hint="eastAsia" w:hAnsi="宋体" w:cs="宋体"/>
                <w:sz w:val="22"/>
                <w:szCs w:val="22"/>
              </w:rPr>
            </w:pPr>
            <w:r>
              <w:rPr>
                <w:rFonts w:hint="eastAsia" w:hAnsi="宋体" w:cs="宋体"/>
                <w:sz w:val="22"/>
                <w:szCs w:val="22"/>
              </w:rPr>
              <w:t>技术部分</w:t>
            </w:r>
          </w:p>
          <w:p>
            <w:pPr>
              <w:widowControl/>
              <w:spacing w:line="0" w:lineRule="atLeast"/>
              <w:jc w:val="left"/>
              <w:rPr>
                <w:rFonts w:hint="eastAsia" w:hAnsi="宋体" w:cs="宋体"/>
                <w:sz w:val="22"/>
                <w:szCs w:val="22"/>
              </w:rPr>
            </w:pPr>
          </w:p>
        </w:tc>
        <w:tc>
          <w:tcPr>
            <w:tcW w:w="691" w:type="dxa"/>
            <w:tcBorders>
              <w:top w:val="single" w:color="auto" w:sz="4" w:space="0"/>
              <w:left w:val="single" w:color="auto" w:sz="4" w:space="0"/>
              <w:bottom w:val="single" w:color="auto" w:sz="4" w:space="0"/>
            </w:tcBorders>
            <w:noWrap w:val="0"/>
            <w:vAlign w:val="top"/>
          </w:tcPr>
          <w:p>
            <w:pPr>
              <w:pStyle w:val="5"/>
              <w:widowControl/>
              <w:numPr>
                <w:ilvl w:val="0"/>
                <w:numId w:val="0"/>
              </w:numPr>
              <w:spacing w:line="440" w:lineRule="exact"/>
              <w:rPr>
                <w:rFonts w:hint="eastAsia" w:ascii="宋体" w:hAnsi="宋体" w:cs="宋体"/>
                <w:sz w:val="22"/>
                <w:szCs w:val="22"/>
              </w:rPr>
            </w:pPr>
            <w:r>
              <w:rPr>
                <w:rFonts w:hint="eastAsia" w:ascii="宋体" w:hAnsi="宋体" w:cs="宋体"/>
                <w:sz w:val="22"/>
                <w:szCs w:val="22"/>
                <w:shd w:val="clear" w:color="auto" w:fill="FFFFFF"/>
              </w:rPr>
              <w:t>关键（核心）技术参数</w:t>
            </w:r>
          </w:p>
        </w:tc>
        <w:tc>
          <w:tcPr>
            <w:tcW w:w="818" w:type="dxa"/>
            <w:tcBorders>
              <w:top w:val="single" w:color="auto" w:sz="4" w:space="0"/>
              <w:bottom w:val="single" w:color="auto" w:sz="4" w:space="0"/>
            </w:tcBorders>
            <w:noWrap w:val="0"/>
            <w:vAlign w:val="center"/>
          </w:tcPr>
          <w:p>
            <w:pPr>
              <w:widowControl/>
              <w:spacing w:line="320" w:lineRule="exact"/>
              <w:rPr>
                <w:rFonts w:hint="eastAsia" w:hAnsi="宋体" w:cs="宋体"/>
                <w:b/>
                <w:bCs/>
                <w:sz w:val="22"/>
                <w:szCs w:val="22"/>
              </w:rPr>
            </w:pPr>
            <w:r>
              <w:rPr>
                <w:rFonts w:hint="eastAsia" w:hAnsi="宋体" w:cs="宋体"/>
                <w:b/>
                <w:bCs/>
                <w:sz w:val="22"/>
                <w:szCs w:val="22"/>
              </w:rPr>
              <w:t>10分</w:t>
            </w:r>
          </w:p>
        </w:tc>
        <w:tc>
          <w:tcPr>
            <w:tcW w:w="7283" w:type="dxa"/>
            <w:tcBorders>
              <w:top w:val="single" w:color="auto" w:sz="4" w:space="0"/>
              <w:bottom w:val="single" w:color="auto" w:sz="4" w:space="0"/>
              <w:right w:val="single" w:color="auto" w:sz="4" w:space="0"/>
            </w:tcBorders>
            <w:noWrap w:val="0"/>
            <w:vAlign w:val="center"/>
          </w:tcPr>
          <w:p>
            <w:pPr>
              <w:widowControl/>
              <w:spacing w:line="400" w:lineRule="exact"/>
              <w:rPr>
                <w:rFonts w:hint="eastAsia" w:hAnsi="宋体" w:cs="宋体"/>
                <w:sz w:val="22"/>
                <w:szCs w:val="22"/>
              </w:rPr>
            </w:pPr>
            <w:r>
              <w:rPr>
                <w:rFonts w:hint="eastAsia" w:hAnsi="宋体" w:cs="宋体"/>
                <w:sz w:val="22"/>
                <w:szCs w:val="22"/>
              </w:rPr>
              <w:t>技术参数中标注</w:t>
            </w:r>
            <w:r>
              <w:rPr>
                <w:rFonts w:hint="eastAsia" w:hAnsi="宋体" w:cs="宋体"/>
                <w:sz w:val="22"/>
                <w:szCs w:val="22"/>
                <w:lang w:eastAsia="zh-CN"/>
              </w:rPr>
              <w:t>“</w:t>
            </w:r>
            <w:r>
              <w:rPr>
                <w:rFonts w:hint="eastAsia" w:ascii="宋体" w:hAnsi="宋体" w:cs="宋体"/>
                <w:color w:val="333333"/>
                <w:kern w:val="0"/>
                <w:sz w:val="24"/>
                <w:szCs w:val="24"/>
              </w:rPr>
              <w:t>▲</w:t>
            </w:r>
            <w:r>
              <w:rPr>
                <w:rFonts w:hint="eastAsia" w:hAnsi="宋体" w:cs="宋体"/>
                <w:sz w:val="22"/>
                <w:szCs w:val="22"/>
                <w:lang w:eastAsia="zh-CN"/>
              </w:rPr>
              <w:t>”</w:t>
            </w:r>
            <w:r>
              <w:rPr>
                <w:rFonts w:hint="eastAsia" w:ascii="宋体" w:hAnsi="宋体" w:cs="宋体"/>
                <w:color w:val="333333"/>
                <w:kern w:val="0"/>
                <w:sz w:val="24"/>
                <w:szCs w:val="24"/>
                <w:lang w:eastAsia="zh-CN"/>
              </w:rPr>
              <w:t>、</w:t>
            </w:r>
            <w:r>
              <w:rPr>
                <w:rFonts w:hint="eastAsia" w:hAnsi="宋体" w:cs="宋体"/>
                <w:sz w:val="22"/>
                <w:szCs w:val="22"/>
              </w:rPr>
              <w:t>“★”或“●”号的为关键（核心）参数，</w:t>
            </w:r>
            <w:r>
              <w:rPr>
                <w:rFonts w:hint="eastAsia" w:hAnsi="宋体" w:cs="宋体"/>
                <w:sz w:val="22"/>
                <w:szCs w:val="22"/>
                <w:shd w:val="clear" w:color="auto" w:fill="FFFFFF"/>
              </w:rPr>
              <w:t>关键（核心）技术参数完全满足得10分，否则不得分。</w:t>
            </w:r>
          </w:p>
        </w:tc>
        <w:tc>
          <w:tcPr>
            <w:tcW w:w="780" w:type="dxa"/>
            <w:tcBorders>
              <w:left w:val="single" w:color="auto" w:sz="4" w:space="0"/>
            </w:tcBorders>
            <w:noWrap w:val="0"/>
            <w:vAlign w:val="center"/>
          </w:tcPr>
          <w:p>
            <w:pPr>
              <w:widowControl/>
              <w:spacing w:line="0" w:lineRule="atLeast"/>
              <w:rPr>
                <w:rFonts w:hint="eastAsia"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trPr>
        <w:tc>
          <w:tcPr>
            <w:tcW w:w="618" w:type="dxa"/>
            <w:vMerge w:val="continue"/>
            <w:tcBorders>
              <w:right w:val="single" w:color="auto" w:sz="4" w:space="0"/>
            </w:tcBorders>
            <w:noWrap w:val="0"/>
            <w:vAlign w:val="center"/>
          </w:tcPr>
          <w:p>
            <w:pPr>
              <w:widowControl/>
              <w:spacing w:line="0" w:lineRule="atLeast"/>
              <w:jc w:val="left"/>
              <w:rPr>
                <w:rFonts w:hint="eastAsia" w:hAnsi="宋体" w:cs="宋体"/>
                <w:sz w:val="22"/>
                <w:szCs w:val="22"/>
              </w:rPr>
            </w:pPr>
          </w:p>
        </w:tc>
        <w:tc>
          <w:tcPr>
            <w:tcW w:w="691" w:type="dxa"/>
            <w:tcBorders>
              <w:top w:val="single" w:color="auto" w:sz="4" w:space="0"/>
              <w:left w:val="single" w:color="auto" w:sz="4" w:space="0"/>
            </w:tcBorders>
            <w:noWrap w:val="0"/>
            <w:vAlign w:val="center"/>
          </w:tcPr>
          <w:p>
            <w:pPr>
              <w:widowControl/>
              <w:spacing w:line="440" w:lineRule="exact"/>
              <w:jc w:val="center"/>
              <w:rPr>
                <w:rFonts w:hint="eastAsia" w:hAnsi="宋体" w:cs="宋体"/>
                <w:sz w:val="22"/>
                <w:szCs w:val="22"/>
              </w:rPr>
            </w:pPr>
            <w:r>
              <w:rPr>
                <w:rFonts w:hint="eastAsia" w:hAnsi="宋体" w:cs="宋体"/>
                <w:sz w:val="22"/>
                <w:szCs w:val="22"/>
              </w:rPr>
              <w:t>其他技术指标</w:t>
            </w:r>
          </w:p>
        </w:tc>
        <w:tc>
          <w:tcPr>
            <w:tcW w:w="818" w:type="dxa"/>
            <w:tcBorders>
              <w:top w:val="single" w:color="auto" w:sz="4" w:space="0"/>
            </w:tcBorders>
            <w:noWrap w:val="0"/>
            <w:vAlign w:val="center"/>
          </w:tcPr>
          <w:p>
            <w:pPr>
              <w:widowControl/>
              <w:spacing w:line="320" w:lineRule="exact"/>
              <w:rPr>
                <w:rFonts w:hAnsi="宋体" w:cs="宋体"/>
                <w:b/>
                <w:bCs/>
                <w:sz w:val="22"/>
                <w:szCs w:val="22"/>
              </w:rPr>
            </w:pPr>
            <w:r>
              <w:rPr>
                <w:rFonts w:hint="eastAsia" w:hAnsi="宋体" w:cs="宋体"/>
                <w:b/>
                <w:bCs/>
                <w:sz w:val="22"/>
                <w:szCs w:val="22"/>
              </w:rPr>
              <w:t>42分</w:t>
            </w:r>
          </w:p>
        </w:tc>
        <w:tc>
          <w:tcPr>
            <w:tcW w:w="7283" w:type="dxa"/>
            <w:tcBorders>
              <w:top w:val="single" w:color="auto" w:sz="4" w:space="0"/>
            </w:tcBorders>
            <w:noWrap w:val="0"/>
            <w:vAlign w:val="center"/>
          </w:tcPr>
          <w:p>
            <w:pPr>
              <w:widowControl/>
              <w:shd w:val="solid" w:color="FFFFFF" w:fill="auto"/>
              <w:autoSpaceDN w:val="0"/>
              <w:spacing w:line="400" w:lineRule="exact"/>
              <w:jc w:val="left"/>
              <w:textAlignment w:val="center"/>
              <w:rPr>
                <w:rFonts w:hint="eastAsia" w:hAnsi="宋体" w:cs="宋体"/>
                <w:sz w:val="22"/>
                <w:szCs w:val="22"/>
                <w:shd w:val="clear" w:color="auto" w:fill="FFFFFF"/>
              </w:rPr>
            </w:pPr>
            <w:r>
              <w:rPr>
                <w:rFonts w:hint="eastAsia" w:hAnsi="宋体" w:cs="宋体"/>
                <w:sz w:val="22"/>
                <w:szCs w:val="22"/>
              </w:rPr>
              <w:t>1</w:t>
            </w:r>
            <w:r>
              <w:rPr>
                <w:rFonts w:hint="eastAsia" w:hAnsi="宋体" w:cs="宋体"/>
                <w:sz w:val="22"/>
                <w:szCs w:val="22"/>
                <w:shd w:val="clear" w:color="auto" w:fill="FFFFFF"/>
              </w:rPr>
              <w:t>、投标产品的一般技术参数全部满足</w:t>
            </w:r>
            <w:r>
              <w:rPr>
                <w:rFonts w:hint="eastAsia" w:ascii="Times New Roman" w:hAnsi="宋体" w:eastAsia="宋体" w:cs="宋体"/>
                <w:sz w:val="22"/>
                <w:szCs w:val="22"/>
                <w:shd w:val="clear" w:color="auto" w:fill="FFFFFF"/>
                <w:lang w:val="en-US" w:eastAsia="zh-CN"/>
              </w:rPr>
              <w:t>磋商</w:t>
            </w:r>
            <w:r>
              <w:rPr>
                <w:rFonts w:hint="eastAsia" w:ascii="Times New Roman" w:hAnsi="宋体" w:eastAsia="宋体" w:cs="宋体"/>
                <w:sz w:val="22"/>
                <w:szCs w:val="22"/>
                <w:shd w:val="clear" w:color="auto" w:fill="FFFFFF"/>
              </w:rPr>
              <w:t>文件</w:t>
            </w:r>
            <w:r>
              <w:rPr>
                <w:rFonts w:hint="eastAsia" w:hAnsi="宋体" w:cs="宋体"/>
                <w:sz w:val="22"/>
                <w:szCs w:val="22"/>
                <w:shd w:val="clear" w:color="auto" w:fill="FFFFFF"/>
              </w:rPr>
              <w:t>要求的得32分；由专家评审，逐条确定是否达到技术参数要求，参数一项负偏离扣2分</w:t>
            </w:r>
            <w:r>
              <w:rPr>
                <w:rFonts w:hint="eastAsia" w:hAnsi="宋体" w:cs="宋体"/>
                <w:color w:val="FF0000"/>
                <w:sz w:val="22"/>
                <w:szCs w:val="22"/>
                <w:shd w:val="clear" w:color="auto" w:fill="FFFFFF"/>
              </w:rPr>
              <w:t>，</w:t>
            </w:r>
            <w:r>
              <w:rPr>
                <w:rFonts w:hint="eastAsia" w:hAnsi="宋体" w:cs="宋体"/>
                <w:sz w:val="22"/>
                <w:szCs w:val="22"/>
                <w:shd w:val="clear" w:color="auto" w:fill="FFFFFF"/>
              </w:rPr>
              <w:t>扣完为止。</w:t>
            </w:r>
          </w:p>
          <w:p>
            <w:pPr>
              <w:widowControl/>
              <w:shd w:val="solid" w:color="FFFFFF" w:fill="auto"/>
              <w:autoSpaceDN w:val="0"/>
              <w:spacing w:line="400" w:lineRule="exact"/>
              <w:jc w:val="left"/>
              <w:textAlignment w:val="center"/>
              <w:rPr>
                <w:rFonts w:hint="eastAsia" w:hAnsi="宋体" w:cs="宋体"/>
                <w:sz w:val="22"/>
                <w:szCs w:val="22"/>
                <w:shd w:val="clear" w:color="auto" w:fill="FFFFFF"/>
              </w:rPr>
            </w:pPr>
            <w:r>
              <w:rPr>
                <w:rFonts w:hint="eastAsia" w:hAnsi="宋体" w:cs="宋体"/>
                <w:sz w:val="22"/>
                <w:szCs w:val="22"/>
                <w:shd w:val="clear" w:color="auto" w:fill="FFFFFF"/>
              </w:rPr>
              <w:t>2、投标产品鼓励先进性，所提供产品技术指标和性能（影响产品质量实质性参数）（包括核心参数）高于磋商文件中技术参数和性能的可加分，每一项正偏离加2分，最多加分不超过10分。</w:t>
            </w:r>
          </w:p>
          <w:p>
            <w:pPr>
              <w:widowControl/>
              <w:shd w:val="solid" w:color="FFFFFF" w:fill="auto"/>
              <w:autoSpaceDN w:val="0"/>
              <w:spacing w:line="400" w:lineRule="exact"/>
              <w:jc w:val="left"/>
              <w:textAlignment w:val="center"/>
              <w:rPr>
                <w:rFonts w:hint="eastAsia" w:hAnsi="宋体" w:cs="宋体"/>
                <w:sz w:val="22"/>
                <w:szCs w:val="22"/>
              </w:rPr>
            </w:pPr>
            <w:r>
              <w:rPr>
                <w:rFonts w:hint="eastAsia" w:hAnsi="宋体" w:cs="宋体"/>
                <w:sz w:val="22"/>
                <w:szCs w:val="22"/>
              </w:rPr>
              <w:t>（评审时</w:t>
            </w:r>
            <w:r>
              <w:rPr>
                <w:rFonts w:hint="eastAsia" w:hAnsi="宋体" w:cs="宋体"/>
                <w:sz w:val="22"/>
                <w:szCs w:val="22"/>
                <w:shd w:val="clear" w:color="auto" w:fill="FFFFFF"/>
              </w:rPr>
              <w:t>所提供产品的技术参数以参数偏离表对应技术检验报告或第三方技术支持资料为准，未提供或者不能验证相关参数的，视为负偏离，按上述第一条标准扣分</w:t>
            </w:r>
            <w:r>
              <w:rPr>
                <w:rFonts w:hint="eastAsia" w:hAnsi="宋体" w:cs="宋体"/>
                <w:sz w:val="22"/>
                <w:szCs w:val="22"/>
              </w:rPr>
              <w:t>）</w:t>
            </w:r>
          </w:p>
        </w:tc>
        <w:tc>
          <w:tcPr>
            <w:tcW w:w="780" w:type="dxa"/>
            <w:noWrap w:val="0"/>
            <w:vAlign w:val="center"/>
          </w:tcPr>
          <w:p>
            <w:pPr>
              <w:widowControl/>
              <w:spacing w:line="0" w:lineRule="atLeast"/>
              <w:rPr>
                <w:rFonts w:hint="eastAsia"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618" w:type="dxa"/>
            <w:vMerge w:val="continue"/>
            <w:noWrap w:val="0"/>
            <w:vAlign w:val="center"/>
          </w:tcPr>
          <w:p>
            <w:pPr>
              <w:widowControl/>
              <w:spacing w:line="0" w:lineRule="atLeast"/>
              <w:jc w:val="left"/>
              <w:rPr>
                <w:rFonts w:hint="eastAsia" w:hAnsi="宋体" w:cs="宋体"/>
                <w:sz w:val="22"/>
                <w:szCs w:val="22"/>
              </w:rPr>
            </w:pPr>
          </w:p>
        </w:tc>
        <w:tc>
          <w:tcPr>
            <w:tcW w:w="691" w:type="dxa"/>
            <w:noWrap w:val="0"/>
            <w:vAlign w:val="center"/>
          </w:tcPr>
          <w:p>
            <w:pPr>
              <w:widowControl/>
              <w:spacing w:line="440" w:lineRule="exact"/>
              <w:jc w:val="center"/>
              <w:rPr>
                <w:rFonts w:hint="eastAsia" w:hAnsi="宋体" w:cs="宋体"/>
                <w:sz w:val="22"/>
                <w:szCs w:val="22"/>
              </w:rPr>
            </w:pPr>
            <w:r>
              <w:rPr>
                <w:rFonts w:hint="eastAsia" w:hAnsi="宋体" w:cs="宋体"/>
                <w:sz w:val="22"/>
                <w:szCs w:val="22"/>
              </w:rPr>
              <w:t>安装技术水平</w:t>
            </w:r>
          </w:p>
        </w:tc>
        <w:tc>
          <w:tcPr>
            <w:tcW w:w="818" w:type="dxa"/>
            <w:noWrap w:val="0"/>
            <w:vAlign w:val="center"/>
          </w:tcPr>
          <w:p>
            <w:pPr>
              <w:widowControl/>
              <w:spacing w:line="320" w:lineRule="exact"/>
              <w:jc w:val="center"/>
              <w:rPr>
                <w:rFonts w:hAnsi="宋体" w:cs="宋体"/>
                <w:b/>
                <w:bCs/>
                <w:sz w:val="22"/>
                <w:szCs w:val="22"/>
              </w:rPr>
            </w:pPr>
            <w:r>
              <w:rPr>
                <w:rFonts w:hint="eastAsia" w:hAnsi="宋体" w:cs="宋体"/>
                <w:b/>
                <w:bCs/>
                <w:sz w:val="22"/>
                <w:szCs w:val="22"/>
              </w:rPr>
              <w:t>4分</w:t>
            </w:r>
          </w:p>
        </w:tc>
        <w:tc>
          <w:tcPr>
            <w:tcW w:w="7283" w:type="dxa"/>
            <w:noWrap w:val="0"/>
            <w:vAlign w:val="center"/>
          </w:tcPr>
          <w:p>
            <w:pPr>
              <w:widowControl/>
              <w:spacing w:line="400" w:lineRule="exact"/>
              <w:jc w:val="left"/>
              <w:textAlignment w:val="center"/>
              <w:rPr>
                <w:rFonts w:hAnsi="宋体" w:cs="宋体"/>
                <w:sz w:val="22"/>
                <w:szCs w:val="22"/>
              </w:rPr>
            </w:pPr>
            <w:r>
              <w:rPr>
                <w:rFonts w:hint="eastAsia" w:hAnsi="宋体" w:cs="宋体"/>
                <w:sz w:val="22"/>
                <w:szCs w:val="22"/>
              </w:rPr>
              <w:t>疆内有专门联络员（名单、缴纳社保证明）得1分；配备2名以上安装技术人员，得1分；设备安装技术负责人有相应安装经验（提供业绩证明文件，如</w:t>
            </w:r>
            <w:r>
              <w:rPr>
                <w:rFonts w:hint="eastAsia" w:hAnsi="宋体" w:cs="宋体"/>
                <w:sz w:val="22"/>
                <w:szCs w:val="22"/>
                <w:shd w:val="clear" w:color="auto" w:fill="FFFFFF"/>
              </w:rPr>
              <w:t>中标通知书或成交通知书或合同</w:t>
            </w:r>
            <w:r>
              <w:rPr>
                <w:rFonts w:hint="eastAsia" w:hAnsi="宋体" w:cs="宋体"/>
                <w:sz w:val="22"/>
                <w:szCs w:val="22"/>
              </w:rPr>
              <w:t>）得1分；对仪器设备的安装调试和使用操作有培训方案，方案合理得1分。</w:t>
            </w:r>
          </w:p>
          <w:p>
            <w:pPr>
              <w:widowControl/>
              <w:spacing w:line="400" w:lineRule="exact"/>
              <w:jc w:val="left"/>
              <w:textAlignment w:val="center"/>
              <w:rPr>
                <w:rFonts w:hint="eastAsia" w:hAnsi="宋体" w:cs="宋体"/>
                <w:sz w:val="22"/>
                <w:szCs w:val="22"/>
              </w:rPr>
            </w:pPr>
            <w:r>
              <w:rPr>
                <w:rFonts w:hint="eastAsia" w:hAnsi="宋体" w:cs="宋体"/>
                <w:sz w:val="22"/>
                <w:szCs w:val="22"/>
              </w:rPr>
              <w:t>不提供者不得分。</w:t>
            </w:r>
          </w:p>
        </w:tc>
        <w:tc>
          <w:tcPr>
            <w:tcW w:w="780" w:type="dxa"/>
            <w:noWrap w:val="0"/>
            <w:vAlign w:val="center"/>
          </w:tcPr>
          <w:p>
            <w:pPr>
              <w:widowControl/>
              <w:spacing w:line="0" w:lineRule="atLeast"/>
              <w:rPr>
                <w:rFonts w:hint="eastAsia"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2127" w:type="dxa"/>
            <w:gridSpan w:val="3"/>
            <w:noWrap w:val="0"/>
            <w:vAlign w:val="center"/>
          </w:tcPr>
          <w:p>
            <w:pPr>
              <w:widowControl/>
              <w:spacing w:line="0" w:lineRule="atLeast"/>
              <w:jc w:val="center"/>
              <w:rPr>
                <w:rFonts w:hint="eastAsia" w:hAnsi="宋体" w:cs="宋体"/>
                <w:sz w:val="22"/>
                <w:szCs w:val="22"/>
              </w:rPr>
            </w:pPr>
            <w:r>
              <w:rPr>
                <w:rFonts w:hint="eastAsia" w:hAnsi="宋体" w:cs="宋体"/>
                <w:sz w:val="22"/>
                <w:szCs w:val="22"/>
              </w:rPr>
              <w:t>总得分</w:t>
            </w:r>
          </w:p>
        </w:tc>
        <w:tc>
          <w:tcPr>
            <w:tcW w:w="7283" w:type="dxa"/>
            <w:noWrap w:val="0"/>
            <w:vAlign w:val="center"/>
          </w:tcPr>
          <w:p>
            <w:pPr>
              <w:widowControl/>
              <w:spacing w:line="400" w:lineRule="exact"/>
              <w:rPr>
                <w:rFonts w:hint="eastAsia" w:hAnsi="宋体" w:cs="宋体"/>
                <w:bCs/>
                <w:kern w:val="0"/>
                <w:sz w:val="22"/>
                <w:szCs w:val="22"/>
              </w:rPr>
            </w:pPr>
          </w:p>
        </w:tc>
        <w:tc>
          <w:tcPr>
            <w:tcW w:w="780" w:type="dxa"/>
            <w:noWrap w:val="0"/>
            <w:vAlign w:val="center"/>
          </w:tcPr>
          <w:p>
            <w:pPr>
              <w:widowControl/>
              <w:spacing w:line="0" w:lineRule="atLeast"/>
              <w:rPr>
                <w:rFonts w:hint="eastAsia" w:hAnsi="宋体" w:cs="宋体"/>
                <w:sz w:val="22"/>
                <w:szCs w:val="22"/>
              </w:rPr>
            </w:pPr>
          </w:p>
        </w:tc>
      </w:tr>
    </w:tbl>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cs="Times New Roman" w:asciiTheme="minorEastAsia" w:hAnsiTheme="minorEastAsia" w:eastAsiaTheme="minorEastAsia"/>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本项目将对小型和微型企业(含监狱企业、残疾人福利性单位)产品的价格给予</w:t>
      </w:r>
      <w:r>
        <w:rPr>
          <w:rFonts w:hint="eastAsia" w:ascii="宋体" w:hAnsi="宋体" w:eastAsia="宋体" w:cs="宋体"/>
          <w:sz w:val="24"/>
          <w:szCs w:val="24"/>
          <w:lang w:val="en-US" w:eastAsia="zh-CN"/>
        </w:rPr>
        <w:t>10</w:t>
      </w:r>
      <w:r>
        <w:rPr>
          <w:rFonts w:hint="eastAsia" w:ascii="宋体" w:hAnsi="宋体" w:eastAsia="宋体" w:cs="宋体"/>
          <w:sz w:val="24"/>
          <w:szCs w:val="24"/>
        </w:rPr>
        <w:t>%的扣除，用扣除后的价格参与评审打分（提供“中小企业声明函”和政府相关部门认定文件认定）。</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若投标商和小微企业产品/服务制造商均符合小微企业条件，并且提供了《中小企业声明函》，则其评标价格=投标报价中属于小型和微型企业产品的价格部分*(100%-</w:t>
      </w:r>
      <w:r>
        <w:rPr>
          <w:rFonts w:hint="eastAsia" w:ascii="宋体" w:hAnsi="宋体" w:eastAsia="宋体" w:cs="宋体"/>
          <w:sz w:val="24"/>
          <w:szCs w:val="24"/>
          <w:lang w:val="en-US" w:eastAsia="zh-CN"/>
        </w:rPr>
        <w:t>10</w:t>
      </w:r>
      <w:r>
        <w:rPr>
          <w:rFonts w:hint="eastAsia" w:ascii="宋体" w:hAnsi="宋体" w:eastAsia="宋体" w:cs="宋体"/>
          <w:sz w:val="24"/>
          <w:szCs w:val="24"/>
        </w:rPr>
        <w:t>%) +投标报价中不属于小型和微型企业产品的价格部分;否则，其评标价=投标报价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最后报价</w:t>
      </w:r>
      <w:r>
        <w:rPr>
          <w:rFonts w:hint="eastAsia" w:ascii="宋体" w:hAnsi="宋体" w:eastAsia="宋体" w:cs="宋体"/>
          <w:sz w:val="24"/>
          <w:szCs w:val="24"/>
          <w:lang w:eastAsia="zh-CN"/>
        </w:rPr>
        <w:t>）</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after="120" w:afterLines="50"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总得分=价格部分得分+技术部分得分+商务部分得分。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采用综合评分法的项目，供应商总得分为各专家打分总得分平均值，评标委员会对通过评审的投标文件按综合得分从高到低进行排序；</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出现供应商得分相同时，按投标报价低的优先；投标报价也相同时，按技术标得分高的优先；技术标得分也相同时，</w:t>
      </w:r>
      <w:r>
        <w:rPr>
          <w:rFonts w:hint="eastAsia" w:ascii="宋体" w:hAnsi="宋体" w:eastAsia="宋体" w:cs="宋体"/>
          <w:bCs/>
          <w:color w:val="000000"/>
          <w:sz w:val="24"/>
          <w:szCs w:val="24"/>
          <w:lang w:val="en-US" w:eastAsia="zh-CN"/>
        </w:rPr>
        <w:t>记名投标</w:t>
      </w:r>
      <w:r>
        <w:rPr>
          <w:rFonts w:hint="eastAsia" w:ascii="宋体" w:hAnsi="宋体" w:eastAsia="宋体" w:cs="宋体"/>
          <w:bCs/>
          <w:color w:val="000000"/>
          <w:sz w:val="24"/>
          <w:szCs w:val="24"/>
        </w:rPr>
        <w:t>确定中标候选人的排序。评分过程中采用四舍五入法，并保留小数2位。</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评标委员会应按排序推荐3名中标候选人。</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bCs/>
          <w:color w:val="000000"/>
          <w:sz w:val="24"/>
          <w:szCs w:val="24"/>
        </w:rPr>
        <w:t>经评标委员会评审后有效供应商不足3名时，评标委员会应判定本次投标是否具有竞争力。若评标委</w:t>
      </w:r>
      <w:r>
        <w:rPr>
          <w:rFonts w:hint="eastAsia" w:ascii="宋体" w:hAnsi="宋体" w:eastAsia="宋体" w:cs="宋体"/>
          <w:color w:val="000000"/>
          <w:sz w:val="24"/>
          <w:szCs w:val="24"/>
        </w:rPr>
        <w:t>员会认为本次投标明显缺乏竞争的，可以否决全部投标。</w:t>
      </w:r>
    </w:p>
    <w:p>
      <w:pPr>
        <w:keepNext w:val="0"/>
        <w:keepLines w:val="0"/>
        <w:pageBreakBefore w:val="0"/>
        <w:widowControl w:val="0"/>
        <w:tabs>
          <w:tab w:val="left" w:pos="432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评标委员会应根据评标情况和结果，向采购人提交书面</w:t>
      </w:r>
      <w:r>
        <w:rPr>
          <w:rFonts w:hint="eastAsia" w:ascii="宋体" w:hAnsi="宋体" w:eastAsia="宋体" w:cs="宋体"/>
          <w:color w:val="000000"/>
          <w:sz w:val="24"/>
          <w:szCs w:val="24"/>
          <w:lang w:eastAsia="zh-CN"/>
        </w:rPr>
        <w:t>竞争性磋商评审报告</w:t>
      </w:r>
      <w:r>
        <w:rPr>
          <w:rFonts w:hint="eastAsia" w:ascii="宋体" w:hAnsi="宋体" w:eastAsia="宋体" w:cs="宋体"/>
          <w:color w:val="000000"/>
          <w:sz w:val="24"/>
          <w:szCs w:val="24"/>
        </w:rPr>
        <w:t>。评标委员会全体成员应在</w:t>
      </w:r>
      <w:r>
        <w:rPr>
          <w:rFonts w:hint="eastAsia" w:ascii="宋体" w:hAnsi="宋体" w:eastAsia="宋体" w:cs="宋体"/>
          <w:color w:val="000000"/>
          <w:sz w:val="24"/>
          <w:szCs w:val="24"/>
          <w:lang w:eastAsia="zh-CN"/>
        </w:rPr>
        <w:t>竞争性磋商评审报告</w:t>
      </w:r>
      <w:r>
        <w:rPr>
          <w:rFonts w:hint="eastAsia" w:ascii="宋体" w:hAnsi="宋体" w:eastAsia="宋体" w:cs="宋体"/>
          <w:color w:val="000000"/>
          <w:sz w:val="24"/>
          <w:szCs w:val="24"/>
        </w:rPr>
        <w:t>上签字确认，评标专家如有保留意见可以在</w:t>
      </w:r>
      <w:r>
        <w:rPr>
          <w:rFonts w:hint="eastAsia" w:ascii="宋体" w:hAnsi="宋体" w:eastAsia="宋体" w:cs="宋体"/>
          <w:color w:val="000000"/>
          <w:sz w:val="24"/>
          <w:szCs w:val="24"/>
          <w:lang w:eastAsia="zh-CN"/>
        </w:rPr>
        <w:t>竞争性磋商评审报告</w:t>
      </w:r>
      <w:r>
        <w:rPr>
          <w:rFonts w:hint="eastAsia" w:ascii="宋体" w:hAnsi="宋体" w:eastAsia="宋体" w:cs="宋体"/>
          <w:color w:val="000000"/>
          <w:sz w:val="24"/>
          <w:szCs w:val="24"/>
        </w:rPr>
        <w:t>中阐明。</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在任何评标环节中，需评标委员会就某项评审结论做出表决的，由评标委员会全体成员按照少数服从多数的原则，以记名投票方式表决。</w:t>
      </w:r>
    </w:p>
    <w:p>
      <w:pPr>
        <w:rPr>
          <w:rFonts w:hint="eastAsia" w:ascii="宋体" w:hAnsi="宋体" w:eastAsia="宋体" w:cs="宋体"/>
          <w:sz w:val="28"/>
          <w:szCs w:val="28"/>
        </w:rPr>
      </w:pPr>
    </w:p>
    <w:p>
      <w:pPr>
        <w:rPr>
          <w:rFonts w:hint="eastAsia" w:ascii="宋体" w:hAnsi="宋体" w:eastAsia="宋体" w:cs="宋体"/>
          <w:sz w:val="28"/>
          <w:szCs w:val="28"/>
        </w:rPr>
      </w:pPr>
      <w:bookmarkStart w:id="9" w:name="EBcca7ec5f7e3a4f82ac66d40226497d3e"/>
      <w:r>
        <w:rPr>
          <w:rFonts w:hint="eastAsia" w:ascii="宋体" w:hAnsi="宋体" w:eastAsia="宋体" w:cs="宋体"/>
          <w:sz w:val="28"/>
          <w:szCs w:val="28"/>
        </w:rPr>
        <w:t xml:space="preserve"> </w:t>
      </w:r>
      <w:bookmarkEnd w:id="9"/>
    </w:p>
    <w:p>
      <w:pPr>
        <w:rPr>
          <w:rFonts w:hint="eastAsia"/>
        </w:rPr>
      </w:pPr>
      <w:bookmarkStart w:id="10" w:name="_Toc3612"/>
      <w:bookmarkStart w:id="11" w:name="_Toc9775"/>
    </w:p>
    <w:p>
      <w:pPr>
        <w:rPr>
          <w:rFonts w:hint="eastAsia"/>
        </w:rPr>
      </w:pPr>
    </w:p>
    <w:p>
      <w:pPr>
        <w:rPr>
          <w:rFonts w:hint="eastAsia" w:asciiTheme="minorEastAsia" w:hAnsiTheme="minorEastAsia" w:eastAsiaTheme="minorEastAsia" w:cstheme="minorEastAsia"/>
          <w:b/>
          <w:bCs w:val="0"/>
        </w:rPr>
      </w:pPr>
      <w:r>
        <w:rPr>
          <w:rFonts w:hint="eastAsia" w:asciiTheme="minorEastAsia" w:hAnsiTheme="minorEastAsia" w:eastAsiaTheme="minorEastAsia" w:cstheme="minorEastAsia"/>
          <w:b/>
          <w:bCs w:val="0"/>
        </w:rPr>
        <w:br w:type="page"/>
      </w:r>
    </w:p>
    <w:p>
      <w:pPr>
        <w:pStyle w:val="3"/>
        <w:spacing w:line="240" w:lineRule="auto"/>
        <w:rPr>
          <w:rFonts w:hint="eastAsia" w:asciiTheme="minorEastAsia" w:hAnsiTheme="minorEastAsia" w:eastAsiaTheme="minorEastAsia" w:cstheme="minorEastAsia"/>
          <w:b/>
          <w:bCs w:val="0"/>
        </w:rPr>
      </w:pPr>
      <w:r>
        <w:rPr>
          <w:rFonts w:hint="eastAsia" w:asciiTheme="minorEastAsia" w:hAnsiTheme="minorEastAsia" w:eastAsiaTheme="minorEastAsia" w:cstheme="minorEastAsia"/>
          <w:b/>
          <w:bCs w:val="0"/>
        </w:rPr>
        <w:t xml:space="preserve">第四部分 </w:t>
      </w:r>
      <w:r>
        <w:rPr>
          <w:rFonts w:hint="eastAsia" w:asciiTheme="minorEastAsia" w:hAnsiTheme="minorEastAsia" w:eastAsiaTheme="minorEastAsia" w:cstheme="minorEastAsia"/>
          <w:b/>
          <w:bCs w:val="0"/>
          <w:lang w:val="en-US" w:eastAsia="zh-CN"/>
        </w:rPr>
        <w:t>详细</w:t>
      </w:r>
      <w:r>
        <w:rPr>
          <w:rFonts w:hint="eastAsia" w:asciiTheme="minorEastAsia" w:hAnsiTheme="minorEastAsia" w:eastAsiaTheme="minorEastAsia" w:cstheme="minorEastAsia"/>
          <w:b/>
          <w:bCs w:val="0"/>
        </w:rPr>
        <w:t>技术参数及要求</w:t>
      </w:r>
      <w:bookmarkEnd w:id="10"/>
    </w:p>
    <w:p>
      <w:pPr>
        <w:widowControl/>
        <w:overflowPunct w:val="0"/>
        <w:autoSpaceDE w:val="0"/>
        <w:autoSpaceDN w:val="0"/>
        <w:adjustRightInd w:val="0"/>
        <w:spacing w:line="240" w:lineRule="atLeast"/>
        <w:jc w:val="center"/>
        <w:rPr>
          <w:rFonts w:hint="eastAsia" w:ascii="Arial" w:hAnsi="Arial"/>
          <w:b/>
          <w:kern w:val="0"/>
          <w:sz w:val="30"/>
          <w:szCs w:val="30"/>
        </w:rPr>
      </w:pPr>
      <w:r>
        <w:rPr>
          <w:rFonts w:hint="eastAsia" w:ascii="Arial" w:hAnsi="Arial"/>
          <w:b/>
          <w:kern w:val="0"/>
          <w:sz w:val="30"/>
          <w:szCs w:val="30"/>
        </w:rPr>
        <w:t>肺功能测试系统技术参数</w:t>
      </w:r>
    </w:p>
    <w:p>
      <w:pPr>
        <w:pStyle w:val="17"/>
        <w:shd w:val="clear" w:color="auto" w:fill="FFFFFF"/>
        <w:spacing w:before="0" w:beforeAutospacing="0" w:after="0" w:afterAutospacing="0" w:line="360" w:lineRule="auto"/>
        <w:rPr>
          <w:rFonts w:hint="eastAsia"/>
          <w:b/>
          <w:color w:val="333333"/>
        </w:rPr>
      </w:pPr>
    </w:p>
    <w:p>
      <w:pPr>
        <w:pStyle w:val="17"/>
        <w:numPr>
          <w:ilvl w:val="0"/>
          <w:numId w:val="3"/>
        </w:numPr>
        <w:shd w:val="clear" w:color="auto" w:fill="FFFFFF"/>
        <w:spacing w:before="0" w:beforeAutospacing="0" w:after="0" w:afterAutospacing="0" w:line="360" w:lineRule="auto"/>
        <w:rPr>
          <w:rFonts w:hint="eastAsia"/>
          <w:b/>
          <w:color w:val="333333"/>
        </w:rPr>
      </w:pPr>
      <w:r>
        <w:rPr>
          <w:rFonts w:hint="eastAsia"/>
          <w:b/>
          <w:color w:val="333333"/>
        </w:rPr>
        <w:t>设备测试功能要求：</w:t>
      </w:r>
    </w:p>
    <w:p>
      <w:pPr>
        <w:pStyle w:val="17"/>
        <w:numPr>
          <w:ilvl w:val="0"/>
          <w:numId w:val="4"/>
        </w:numPr>
        <w:shd w:val="clear" w:color="auto" w:fill="FFFFFF"/>
        <w:spacing w:before="0" w:beforeAutospacing="0" w:after="0" w:afterAutospacing="0" w:line="360" w:lineRule="auto"/>
        <w:ind w:left="0" w:firstLine="0"/>
        <w:rPr>
          <w:rFonts w:hint="eastAsia"/>
          <w:color w:val="333333"/>
        </w:rPr>
      </w:pPr>
      <w:r>
        <w:rPr>
          <w:rFonts w:hint="eastAsia"/>
          <w:color w:val="333333"/>
        </w:rPr>
        <w:t>测试功能要求</w:t>
      </w:r>
    </w:p>
    <w:p>
      <w:pPr>
        <w:pStyle w:val="17"/>
        <w:numPr>
          <w:ilvl w:val="1"/>
          <w:numId w:val="3"/>
        </w:numPr>
        <w:shd w:val="clear" w:color="auto" w:fill="FFFFFF"/>
        <w:spacing w:before="0" w:beforeAutospacing="0" w:after="0" w:afterAutospacing="0" w:line="360" w:lineRule="auto"/>
        <w:rPr>
          <w:rFonts w:hint="eastAsia"/>
          <w:color w:val="333333"/>
        </w:rPr>
      </w:pPr>
      <w:r>
        <w:rPr>
          <w:rFonts w:hint="eastAsia"/>
          <w:color w:val="333333"/>
        </w:rPr>
        <w:t>流速/容量</w:t>
      </w:r>
    </w:p>
    <w:p>
      <w:pPr>
        <w:pStyle w:val="17"/>
        <w:numPr>
          <w:ilvl w:val="1"/>
          <w:numId w:val="3"/>
        </w:numPr>
        <w:shd w:val="clear" w:color="auto" w:fill="FFFFFF"/>
        <w:spacing w:before="0" w:beforeAutospacing="0" w:after="0" w:afterAutospacing="0" w:line="360" w:lineRule="auto"/>
        <w:rPr>
          <w:rFonts w:hint="eastAsia"/>
          <w:color w:val="333333"/>
        </w:rPr>
      </w:pPr>
      <w:r>
        <w:rPr>
          <w:rFonts w:hint="eastAsia"/>
          <w:color w:val="333333"/>
        </w:rPr>
        <w:t>慢肺活量</w:t>
      </w:r>
    </w:p>
    <w:p>
      <w:pPr>
        <w:pStyle w:val="17"/>
        <w:numPr>
          <w:ilvl w:val="1"/>
          <w:numId w:val="3"/>
        </w:numPr>
        <w:shd w:val="clear" w:color="auto" w:fill="FFFFFF"/>
        <w:spacing w:before="0" w:beforeAutospacing="0" w:after="0" w:afterAutospacing="0" w:line="360" w:lineRule="auto"/>
        <w:rPr>
          <w:rFonts w:hint="eastAsia"/>
          <w:color w:val="333333"/>
        </w:rPr>
      </w:pPr>
      <w:r>
        <w:rPr>
          <w:rFonts w:hint="eastAsia"/>
          <w:color w:val="333333"/>
        </w:rPr>
        <w:t>分钟最大通气量</w:t>
      </w:r>
    </w:p>
    <w:p>
      <w:pPr>
        <w:pStyle w:val="17"/>
        <w:numPr>
          <w:ilvl w:val="1"/>
          <w:numId w:val="3"/>
        </w:numPr>
        <w:shd w:val="clear" w:color="auto" w:fill="FFFFFF"/>
        <w:spacing w:before="0" w:beforeAutospacing="0" w:after="0" w:afterAutospacing="0" w:line="360" w:lineRule="auto"/>
        <w:rPr>
          <w:color w:val="333333"/>
        </w:rPr>
      </w:pPr>
      <w:r>
        <w:rPr>
          <w:rFonts w:hint="eastAsia"/>
          <w:color w:val="333333"/>
        </w:rPr>
        <w:t>支气管舒张试验</w:t>
      </w:r>
    </w:p>
    <w:p>
      <w:pPr>
        <w:pStyle w:val="17"/>
        <w:numPr>
          <w:ilvl w:val="1"/>
          <w:numId w:val="3"/>
        </w:numPr>
        <w:shd w:val="clear" w:color="auto" w:fill="FFFFFF"/>
        <w:spacing w:before="0" w:beforeAutospacing="0" w:after="0" w:afterAutospacing="0" w:line="360" w:lineRule="auto"/>
        <w:rPr>
          <w:rFonts w:hint="eastAsia"/>
          <w:color w:val="333333"/>
        </w:rPr>
      </w:pPr>
      <w:r>
        <w:rPr>
          <w:rFonts w:hint="eastAsia"/>
          <w:color w:val="333333"/>
        </w:rPr>
        <w:t>二氧化碳气体分布</w:t>
      </w:r>
    </w:p>
    <w:p>
      <w:pPr>
        <w:numPr>
          <w:ilvl w:val="0"/>
          <w:numId w:val="5"/>
        </w:numPr>
        <w:spacing w:line="360" w:lineRule="auto"/>
        <w:ind w:left="0" w:firstLine="0"/>
        <w:rPr>
          <w:rFonts w:hint="eastAsia" w:ascii="宋体" w:hAnsi="宋体" w:cs="宋体"/>
          <w:color w:val="333333"/>
          <w:kern w:val="0"/>
          <w:sz w:val="24"/>
          <w:szCs w:val="24"/>
        </w:rPr>
      </w:pPr>
      <w:r>
        <w:rPr>
          <w:rFonts w:hint="eastAsia" w:ascii="宋体" w:hAnsi="宋体" w:cs="宋体"/>
          <w:color w:val="333333"/>
          <w:kern w:val="0"/>
          <w:sz w:val="24"/>
          <w:szCs w:val="24"/>
        </w:rPr>
        <w:t>流量传感器</w:t>
      </w:r>
    </w:p>
    <w:p>
      <w:pPr>
        <w:numPr>
          <w:ilvl w:val="1"/>
          <w:numId w:val="5"/>
        </w:numPr>
        <w:spacing w:line="360" w:lineRule="auto"/>
        <w:rPr>
          <w:rFonts w:hint="eastAsia" w:ascii="宋体" w:hAnsi="宋体" w:cs="宋体"/>
          <w:color w:val="333333"/>
          <w:kern w:val="0"/>
          <w:sz w:val="24"/>
          <w:szCs w:val="24"/>
        </w:rPr>
      </w:pPr>
      <w:r>
        <w:rPr>
          <w:rFonts w:hint="eastAsia" w:ascii="宋体" w:hAnsi="宋体" w:cs="宋体"/>
          <w:color w:val="333333"/>
          <w:kern w:val="0"/>
          <w:sz w:val="24"/>
          <w:szCs w:val="24"/>
        </w:rPr>
        <w:t>▲采用数字超声流量传感器，传感器中间没有任何障碍物，以减少交叉感染。</w:t>
      </w:r>
    </w:p>
    <w:p>
      <w:pPr>
        <w:numPr>
          <w:ilvl w:val="1"/>
          <w:numId w:val="5"/>
        </w:numPr>
        <w:spacing w:line="360" w:lineRule="auto"/>
        <w:rPr>
          <w:rFonts w:hint="eastAsia" w:ascii="宋体" w:hAnsi="宋体" w:cs="宋体"/>
          <w:color w:val="333333"/>
          <w:kern w:val="0"/>
          <w:sz w:val="24"/>
          <w:szCs w:val="24"/>
        </w:rPr>
      </w:pPr>
      <w:r>
        <w:rPr>
          <w:rFonts w:hint="eastAsia" w:ascii="宋体" w:hAnsi="宋体" w:cs="宋体"/>
          <w:color w:val="333333"/>
          <w:kern w:val="0"/>
          <w:sz w:val="24"/>
          <w:szCs w:val="24"/>
        </w:rPr>
        <w:t>流速范围: 0</w:t>
      </w:r>
      <w:r>
        <w:rPr>
          <w:rFonts w:hint="eastAsia" w:ascii="宋体" w:hAnsi="宋体"/>
          <w:sz w:val="24"/>
          <w:szCs w:val="24"/>
        </w:rPr>
        <w:t>～</w:t>
      </w:r>
      <w:r>
        <w:rPr>
          <w:rFonts w:hint="eastAsia" w:ascii="宋体" w:hAnsi="宋体" w:cs="宋体"/>
          <w:color w:val="333333"/>
          <w:kern w:val="0"/>
          <w:sz w:val="24"/>
          <w:szCs w:val="24"/>
        </w:rPr>
        <w:t>±20L/S；测量精度：±2%或50ML/S</w:t>
      </w:r>
    </w:p>
    <w:p>
      <w:pPr>
        <w:numPr>
          <w:ilvl w:val="1"/>
          <w:numId w:val="5"/>
        </w:numPr>
        <w:spacing w:line="360" w:lineRule="auto"/>
        <w:rPr>
          <w:rFonts w:hint="eastAsia" w:ascii="宋体" w:hAnsi="宋体" w:cs="宋体"/>
          <w:color w:val="333333"/>
          <w:kern w:val="0"/>
          <w:sz w:val="24"/>
          <w:szCs w:val="24"/>
        </w:rPr>
      </w:pPr>
      <w:r>
        <w:rPr>
          <w:rFonts w:hint="eastAsia" w:ascii="宋体" w:hAnsi="宋体" w:cs="宋体"/>
          <w:color w:val="333333"/>
          <w:kern w:val="0"/>
          <w:sz w:val="24"/>
          <w:szCs w:val="24"/>
        </w:rPr>
        <w:t>容积范围：0</w:t>
      </w:r>
      <w:r>
        <w:rPr>
          <w:rFonts w:hint="eastAsia" w:ascii="宋体" w:hAnsi="宋体"/>
          <w:sz w:val="24"/>
          <w:szCs w:val="24"/>
        </w:rPr>
        <w:t>～</w:t>
      </w:r>
      <w:r>
        <w:rPr>
          <w:rFonts w:hint="eastAsia" w:ascii="宋体" w:hAnsi="宋体" w:cs="宋体"/>
          <w:color w:val="333333"/>
          <w:kern w:val="0"/>
          <w:sz w:val="24"/>
          <w:szCs w:val="24"/>
        </w:rPr>
        <w:t>21L；测量精度：±1% </w:t>
      </w:r>
    </w:p>
    <w:p>
      <w:pPr>
        <w:pStyle w:val="30"/>
        <w:numPr>
          <w:ilvl w:val="0"/>
          <w:numId w:val="5"/>
        </w:numPr>
        <w:spacing w:line="360" w:lineRule="auto"/>
        <w:ind w:left="0" w:firstLine="0" w:firstLineChars="0"/>
        <w:rPr>
          <w:rFonts w:hint="eastAsia" w:ascii="宋体" w:hAnsi="宋体" w:cs="宋体"/>
          <w:color w:val="333333"/>
          <w:kern w:val="0"/>
          <w:sz w:val="24"/>
          <w:szCs w:val="24"/>
        </w:rPr>
      </w:pPr>
      <w:r>
        <w:rPr>
          <w:rFonts w:hint="eastAsia" w:ascii="宋体" w:hAnsi="宋体" w:cs="宋体"/>
          <w:color w:val="333333"/>
          <w:kern w:val="0"/>
          <w:sz w:val="24"/>
          <w:szCs w:val="24"/>
        </w:rPr>
        <w:t>硬件性能要求：</w:t>
      </w:r>
    </w:p>
    <w:p>
      <w:pPr>
        <w:autoSpaceDE w:val="0"/>
        <w:autoSpaceDN w:val="0"/>
        <w:adjustRightInd w:val="0"/>
        <w:spacing w:line="360" w:lineRule="auto"/>
        <w:ind w:firstLine="470" w:firstLineChars="196"/>
        <w:rPr>
          <w:rFonts w:ascii="宋体" w:hAnsi="宋体"/>
          <w:sz w:val="24"/>
          <w:szCs w:val="24"/>
        </w:rPr>
      </w:pPr>
      <w:r>
        <w:rPr>
          <w:rFonts w:ascii="宋体" w:hAnsi="宋体"/>
          <w:sz w:val="24"/>
          <w:szCs w:val="24"/>
        </w:rPr>
        <w:t xml:space="preserve">a) </w:t>
      </w:r>
      <w:r>
        <w:rPr>
          <w:rFonts w:hint="eastAsia" w:ascii="宋体" w:hAnsi="宋体"/>
          <w:sz w:val="24"/>
          <w:szCs w:val="24"/>
        </w:rPr>
        <w:t>环境温度</w:t>
      </w:r>
      <w:bookmarkStart w:id="12" w:name="OLE_LINK3"/>
      <w:r>
        <w:rPr>
          <w:rFonts w:hint="eastAsia" w:ascii="宋体" w:hAnsi="宋体"/>
          <w:sz w:val="24"/>
          <w:szCs w:val="24"/>
        </w:rPr>
        <w:t>：</w:t>
      </w:r>
      <w:r>
        <w:rPr>
          <w:rFonts w:ascii="宋体" w:hAnsi="宋体"/>
          <w:sz w:val="24"/>
          <w:szCs w:val="24"/>
        </w:rPr>
        <w:t>+15</w:t>
      </w:r>
      <w:r>
        <w:rPr>
          <w:rFonts w:hint="eastAsia" w:ascii="宋体" w:hAnsi="宋体"/>
          <w:sz w:val="24"/>
          <w:szCs w:val="24"/>
        </w:rPr>
        <w:t>℃～</w:t>
      </w:r>
      <w:r>
        <w:rPr>
          <w:rFonts w:ascii="宋体" w:hAnsi="宋体"/>
          <w:sz w:val="24"/>
          <w:szCs w:val="24"/>
        </w:rPr>
        <w:t>35</w:t>
      </w:r>
      <w:r>
        <w:rPr>
          <w:rFonts w:hint="eastAsia" w:ascii="宋体" w:hAnsi="宋体"/>
          <w:sz w:val="24"/>
          <w:szCs w:val="24"/>
        </w:rPr>
        <w:t>℃</w:t>
      </w:r>
      <w:bookmarkEnd w:id="12"/>
      <w:r>
        <w:rPr>
          <w:rFonts w:hint="eastAsia" w:ascii="宋体" w:hAnsi="宋体"/>
          <w:sz w:val="24"/>
          <w:szCs w:val="24"/>
        </w:rPr>
        <w:t>；</w:t>
      </w:r>
    </w:p>
    <w:p>
      <w:pPr>
        <w:autoSpaceDE w:val="0"/>
        <w:autoSpaceDN w:val="0"/>
        <w:adjustRightInd w:val="0"/>
        <w:spacing w:line="360" w:lineRule="auto"/>
        <w:ind w:firstLine="470" w:firstLineChars="196"/>
        <w:rPr>
          <w:rFonts w:ascii="宋体" w:hAnsi="宋体"/>
          <w:sz w:val="24"/>
          <w:szCs w:val="24"/>
        </w:rPr>
      </w:pPr>
      <w:r>
        <w:rPr>
          <w:rFonts w:ascii="宋体" w:hAnsi="宋体"/>
          <w:sz w:val="24"/>
          <w:szCs w:val="24"/>
        </w:rPr>
        <w:t xml:space="preserve">b) </w:t>
      </w:r>
      <w:r>
        <w:rPr>
          <w:rFonts w:hint="eastAsia" w:ascii="宋体" w:hAnsi="宋体"/>
          <w:sz w:val="24"/>
          <w:szCs w:val="24"/>
        </w:rPr>
        <w:t>相对湿度：</w:t>
      </w:r>
      <w:r>
        <w:rPr>
          <w:rFonts w:ascii="宋体" w:hAnsi="宋体"/>
          <w:sz w:val="24"/>
          <w:szCs w:val="24"/>
        </w:rPr>
        <w:t>30%</w:t>
      </w:r>
      <w:r>
        <w:rPr>
          <w:rFonts w:hint="eastAsia" w:ascii="宋体" w:hAnsi="宋体"/>
          <w:sz w:val="24"/>
          <w:szCs w:val="24"/>
        </w:rPr>
        <w:t>～</w:t>
      </w:r>
      <w:r>
        <w:rPr>
          <w:rFonts w:ascii="宋体" w:hAnsi="宋体"/>
          <w:sz w:val="24"/>
          <w:szCs w:val="24"/>
        </w:rPr>
        <w:t>80%(</w:t>
      </w:r>
      <w:r>
        <w:rPr>
          <w:rFonts w:hint="eastAsia" w:ascii="宋体" w:hAnsi="宋体"/>
          <w:sz w:val="24"/>
          <w:szCs w:val="24"/>
        </w:rPr>
        <w:t>非冷凝</w:t>
      </w:r>
      <w:r>
        <w:rPr>
          <w:rFonts w:ascii="宋体" w:hAnsi="宋体"/>
          <w:sz w:val="24"/>
          <w:szCs w:val="24"/>
        </w:rPr>
        <w:t>)</w:t>
      </w:r>
      <w:r>
        <w:rPr>
          <w:rFonts w:hint="eastAsia" w:ascii="宋体" w:hAnsi="宋体"/>
          <w:sz w:val="24"/>
          <w:szCs w:val="24"/>
        </w:rPr>
        <w:t>；</w:t>
      </w:r>
    </w:p>
    <w:p>
      <w:pPr>
        <w:autoSpaceDE w:val="0"/>
        <w:autoSpaceDN w:val="0"/>
        <w:adjustRightInd w:val="0"/>
        <w:spacing w:line="360" w:lineRule="auto"/>
        <w:ind w:firstLine="470" w:firstLineChars="196"/>
        <w:rPr>
          <w:rFonts w:ascii="宋体" w:hAnsi="宋体"/>
          <w:sz w:val="24"/>
          <w:szCs w:val="24"/>
        </w:rPr>
      </w:pPr>
      <w:r>
        <w:rPr>
          <w:rFonts w:ascii="宋体" w:hAnsi="宋体"/>
          <w:sz w:val="24"/>
          <w:szCs w:val="24"/>
        </w:rPr>
        <w:t xml:space="preserve">c) </w:t>
      </w:r>
      <w:r>
        <w:rPr>
          <w:rFonts w:hint="eastAsia" w:ascii="宋体" w:hAnsi="宋体"/>
          <w:sz w:val="24"/>
          <w:szCs w:val="24"/>
        </w:rPr>
        <w:t>大气压力：7</w:t>
      </w:r>
      <w:r>
        <w:rPr>
          <w:rFonts w:ascii="宋体" w:hAnsi="宋体"/>
          <w:sz w:val="24"/>
          <w:szCs w:val="24"/>
        </w:rPr>
        <w:t>00hPa</w:t>
      </w:r>
      <w:r>
        <w:rPr>
          <w:rFonts w:hint="eastAsia" w:ascii="宋体" w:hAnsi="宋体"/>
          <w:sz w:val="24"/>
          <w:szCs w:val="24"/>
        </w:rPr>
        <w:t>～</w:t>
      </w:r>
      <w:r>
        <w:rPr>
          <w:rFonts w:ascii="宋体" w:hAnsi="宋体"/>
          <w:sz w:val="24"/>
          <w:szCs w:val="24"/>
        </w:rPr>
        <w:t>1050hPa</w:t>
      </w:r>
      <w:r>
        <w:rPr>
          <w:rFonts w:hint="eastAsia" w:ascii="宋体" w:hAnsi="宋体"/>
          <w:sz w:val="24"/>
          <w:szCs w:val="24"/>
        </w:rPr>
        <w:t>；</w:t>
      </w:r>
    </w:p>
    <w:p>
      <w:pPr>
        <w:spacing w:line="360" w:lineRule="auto"/>
        <w:ind w:firstLine="480" w:firstLineChars="200"/>
        <w:rPr>
          <w:rFonts w:ascii="宋体" w:hAnsi="宋体"/>
          <w:b/>
          <w:sz w:val="24"/>
          <w:szCs w:val="24"/>
        </w:rPr>
      </w:pPr>
      <w:r>
        <w:rPr>
          <w:rFonts w:ascii="宋体" w:hAnsi="宋体"/>
          <w:sz w:val="24"/>
          <w:szCs w:val="24"/>
        </w:rPr>
        <w:t xml:space="preserve">d) </w:t>
      </w:r>
      <w:r>
        <w:rPr>
          <w:rFonts w:hint="eastAsia" w:ascii="宋体" w:hAnsi="宋体"/>
          <w:sz w:val="24"/>
          <w:szCs w:val="24"/>
        </w:rPr>
        <w:t>电源要求：5V</w:t>
      </w:r>
      <w:r>
        <w:rPr>
          <w:rFonts w:ascii="宋体" w:hAnsi="宋体"/>
          <w:sz w:val="24"/>
          <w:szCs w:val="24"/>
        </w:rPr>
        <w:t>DC</w:t>
      </w:r>
      <w:r>
        <w:rPr>
          <w:rFonts w:hint="eastAsia" w:ascii="宋体" w:hAnsi="宋体"/>
          <w:sz w:val="24"/>
          <w:szCs w:val="24"/>
        </w:rPr>
        <w:t>。</w:t>
      </w:r>
    </w:p>
    <w:p>
      <w:pPr>
        <w:pStyle w:val="30"/>
        <w:numPr>
          <w:ilvl w:val="0"/>
          <w:numId w:val="6"/>
        </w:numPr>
        <w:spacing w:line="360" w:lineRule="auto"/>
        <w:ind w:left="-284" w:firstLine="284" w:firstLineChars="0"/>
        <w:rPr>
          <w:rFonts w:hint="eastAsia" w:ascii="宋体" w:hAnsi="宋体" w:cs="宋体"/>
          <w:color w:val="333333"/>
          <w:kern w:val="0"/>
          <w:sz w:val="24"/>
          <w:szCs w:val="24"/>
        </w:rPr>
      </w:pPr>
      <w:r>
        <w:rPr>
          <w:rFonts w:hint="eastAsia" w:ascii="宋体" w:hAnsi="宋体" w:cs="宋体"/>
          <w:color w:val="333333"/>
          <w:kern w:val="0"/>
          <w:sz w:val="24"/>
          <w:szCs w:val="24"/>
        </w:rPr>
        <w:t>临床指标：</w:t>
      </w:r>
    </w:p>
    <w:p>
      <w:pPr>
        <w:pStyle w:val="30"/>
        <w:numPr>
          <w:ilvl w:val="0"/>
          <w:numId w:val="6"/>
        </w:numPr>
        <w:spacing w:line="360" w:lineRule="auto"/>
        <w:ind w:left="-284" w:firstLine="284" w:firstLineChars="0"/>
        <w:rPr>
          <w:rFonts w:hint="eastAsia" w:ascii="宋体" w:hAnsi="宋体" w:cs="宋体"/>
          <w:vanish/>
          <w:color w:val="333333"/>
          <w:kern w:val="0"/>
          <w:sz w:val="24"/>
          <w:szCs w:val="24"/>
        </w:rPr>
      </w:pPr>
    </w:p>
    <w:p>
      <w:pPr>
        <w:pStyle w:val="30"/>
        <w:numPr>
          <w:ilvl w:val="0"/>
          <w:numId w:val="6"/>
        </w:numPr>
        <w:spacing w:line="360" w:lineRule="auto"/>
        <w:ind w:left="-284" w:firstLine="284" w:firstLineChars="0"/>
        <w:rPr>
          <w:rFonts w:hint="eastAsia" w:ascii="宋体" w:hAnsi="宋体" w:cs="宋体"/>
          <w:vanish/>
          <w:color w:val="333333"/>
          <w:kern w:val="0"/>
          <w:sz w:val="24"/>
          <w:szCs w:val="24"/>
        </w:rPr>
      </w:pPr>
    </w:p>
    <w:p>
      <w:pPr>
        <w:pStyle w:val="30"/>
        <w:numPr>
          <w:ilvl w:val="0"/>
          <w:numId w:val="6"/>
        </w:numPr>
        <w:spacing w:line="360" w:lineRule="auto"/>
        <w:ind w:left="-284" w:firstLine="284" w:firstLineChars="0"/>
        <w:rPr>
          <w:rFonts w:hint="eastAsia" w:ascii="宋体" w:hAnsi="宋体" w:cs="宋体"/>
          <w:vanish/>
          <w:color w:val="333333"/>
          <w:kern w:val="0"/>
          <w:sz w:val="24"/>
          <w:szCs w:val="24"/>
        </w:rPr>
      </w:pPr>
    </w:p>
    <w:p>
      <w:pPr>
        <w:pStyle w:val="30"/>
        <w:numPr>
          <w:ilvl w:val="0"/>
          <w:numId w:val="6"/>
        </w:numPr>
        <w:spacing w:line="360" w:lineRule="auto"/>
        <w:ind w:left="-284" w:firstLine="284" w:firstLineChars="0"/>
        <w:rPr>
          <w:rFonts w:hint="eastAsia" w:ascii="宋体" w:hAnsi="宋体" w:cs="宋体"/>
          <w:vanish/>
          <w:color w:val="333333"/>
          <w:kern w:val="0"/>
          <w:sz w:val="24"/>
          <w:szCs w:val="24"/>
        </w:rPr>
      </w:pPr>
    </w:p>
    <w:p>
      <w:pPr>
        <w:pStyle w:val="30"/>
        <w:numPr>
          <w:ilvl w:val="0"/>
          <w:numId w:val="6"/>
        </w:numPr>
        <w:spacing w:line="360" w:lineRule="auto"/>
        <w:ind w:left="-284" w:firstLine="284" w:firstLineChars="0"/>
        <w:rPr>
          <w:rFonts w:hint="eastAsia" w:ascii="宋体" w:hAnsi="宋体" w:cs="宋体"/>
          <w:vanish/>
          <w:color w:val="333333"/>
          <w:kern w:val="0"/>
          <w:sz w:val="24"/>
          <w:szCs w:val="24"/>
        </w:rPr>
      </w:pPr>
    </w:p>
    <w:p>
      <w:pPr>
        <w:numPr>
          <w:ilvl w:val="0"/>
          <w:numId w:val="7"/>
        </w:numPr>
        <w:spacing w:line="360" w:lineRule="auto"/>
        <w:rPr>
          <w:rFonts w:hint="eastAsia" w:ascii="宋体" w:hAnsi="宋体" w:cs="宋体"/>
          <w:color w:val="333333"/>
          <w:kern w:val="0"/>
          <w:sz w:val="24"/>
          <w:szCs w:val="24"/>
        </w:rPr>
      </w:pPr>
      <w:r>
        <w:rPr>
          <w:rFonts w:hint="eastAsia" w:ascii="宋体" w:hAnsi="宋体" w:cs="宋体"/>
          <w:color w:val="333333"/>
          <w:kern w:val="0"/>
          <w:sz w:val="24"/>
          <w:szCs w:val="24"/>
        </w:rPr>
        <w:t>慢肺测试参数</w:t>
      </w:r>
    </w:p>
    <w:p>
      <w:pPr>
        <w:spacing w:line="360" w:lineRule="auto"/>
        <w:ind w:left="0" w:leftChars="-67" w:hanging="141" w:hangingChars="59"/>
        <w:rPr>
          <w:rFonts w:ascii="宋体" w:hAnsi="宋体"/>
          <w:sz w:val="24"/>
          <w:szCs w:val="24"/>
        </w:rPr>
      </w:pPr>
      <w:r>
        <w:rPr>
          <w:rFonts w:hint="eastAsia" w:ascii="宋体" w:hAnsi="宋体" w:cs="宋体"/>
          <w:color w:val="333333"/>
          <w:kern w:val="0"/>
          <w:sz w:val="24"/>
          <w:szCs w:val="24"/>
        </w:rPr>
        <w:t xml:space="preserve">     </w:t>
      </w:r>
      <w:r>
        <w:rPr>
          <w:rFonts w:ascii="宋体" w:hAnsi="宋体"/>
          <w:sz w:val="24"/>
          <w:szCs w:val="24"/>
        </w:rPr>
        <w:t xml:space="preserve">a) </w:t>
      </w:r>
      <w:r>
        <w:rPr>
          <w:rFonts w:hint="eastAsia" w:ascii="宋体" w:hAnsi="宋体"/>
          <w:sz w:val="24"/>
          <w:szCs w:val="24"/>
        </w:rPr>
        <w:t>最大吸气肺活量(VC IN)</w:t>
      </w:r>
    </w:p>
    <w:p>
      <w:pPr>
        <w:spacing w:line="360" w:lineRule="auto"/>
        <w:ind w:firstLine="480" w:firstLineChars="200"/>
        <w:rPr>
          <w:rFonts w:ascii="宋体" w:hAnsi="宋体"/>
          <w:sz w:val="24"/>
          <w:szCs w:val="24"/>
        </w:rPr>
      </w:pPr>
      <w:r>
        <w:rPr>
          <w:rFonts w:ascii="宋体" w:hAnsi="宋体"/>
          <w:sz w:val="24"/>
          <w:szCs w:val="24"/>
        </w:rPr>
        <w:t>b</w:t>
      </w:r>
      <w:r>
        <w:rPr>
          <w:rFonts w:hint="eastAsia" w:ascii="宋体" w:hAnsi="宋体"/>
          <w:sz w:val="24"/>
          <w:szCs w:val="24"/>
        </w:rPr>
        <w:t>）最大呼气肺活量(VC EX)</w:t>
      </w:r>
    </w:p>
    <w:p>
      <w:pPr>
        <w:spacing w:line="360" w:lineRule="auto"/>
        <w:ind w:firstLine="480" w:firstLineChars="200"/>
        <w:rPr>
          <w:rFonts w:ascii="宋体" w:hAnsi="宋体"/>
          <w:sz w:val="24"/>
          <w:szCs w:val="24"/>
        </w:rPr>
      </w:pPr>
      <w:r>
        <w:rPr>
          <w:rFonts w:ascii="宋体" w:hAnsi="宋体"/>
          <w:sz w:val="24"/>
          <w:szCs w:val="24"/>
        </w:rPr>
        <w:t xml:space="preserve">c) </w:t>
      </w:r>
      <w:r>
        <w:rPr>
          <w:rFonts w:hint="eastAsia" w:ascii="宋体" w:hAnsi="宋体"/>
          <w:sz w:val="24"/>
          <w:szCs w:val="24"/>
        </w:rPr>
        <w:t>最大肺活量(VC MAX)</w:t>
      </w:r>
    </w:p>
    <w:p>
      <w:pPr>
        <w:spacing w:line="360" w:lineRule="auto"/>
        <w:ind w:firstLine="480" w:firstLineChars="200"/>
        <w:rPr>
          <w:rFonts w:ascii="宋体" w:hAnsi="宋体"/>
          <w:sz w:val="24"/>
          <w:szCs w:val="24"/>
        </w:rPr>
      </w:pPr>
      <w:r>
        <w:rPr>
          <w:rFonts w:ascii="宋体" w:hAnsi="宋体"/>
          <w:sz w:val="24"/>
          <w:szCs w:val="24"/>
        </w:rPr>
        <w:t xml:space="preserve">d) </w:t>
      </w:r>
      <w:r>
        <w:rPr>
          <w:rFonts w:hint="eastAsia" w:ascii="宋体" w:hAnsi="宋体"/>
          <w:sz w:val="24"/>
          <w:szCs w:val="24"/>
        </w:rPr>
        <w:t>补吸气量(</w:t>
      </w:r>
      <w:r>
        <w:rPr>
          <w:rFonts w:ascii="宋体" w:hAnsi="宋体"/>
          <w:sz w:val="24"/>
          <w:szCs w:val="24"/>
        </w:rPr>
        <w:t>IRV</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 xml:space="preserve">e) </w:t>
      </w:r>
      <w:r>
        <w:rPr>
          <w:rFonts w:hint="eastAsia" w:ascii="宋体" w:hAnsi="宋体"/>
          <w:sz w:val="24"/>
          <w:szCs w:val="24"/>
        </w:rPr>
        <w:t>补呼气量(</w:t>
      </w:r>
      <w:r>
        <w:rPr>
          <w:rFonts w:ascii="宋体" w:hAnsi="宋体"/>
          <w:sz w:val="24"/>
          <w:szCs w:val="24"/>
        </w:rPr>
        <w:t>ERV</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 xml:space="preserve">f) </w:t>
      </w:r>
      <w:r>
        <w:rPr>
          <w:rFonts w:hint="eastAsia" w:ascii="宋体" w:hAnsi="宋体"/>
          <w:sz w:val="24"/>
          <w:szCs w:val="24"/>
        </w:rPr>
        <w:t>潮气量(</w:t>
      </w:r>
      <w:r>
        <w:rPr>
          <w:rFonts w:ascii="宋体" w:hAnsi="宋体"/>
          <w:sz w:val="24"/>
          <w:szCs w:val="24"/>
        </w:rPr>
        <w:t>VT</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 xml:space="preserve">g) </w:t>
      </w:r>
      <w:r>
        <w:rPr>
          <w:rFonts w:hint="eastAsia" w:ascii="宋体" w:hAnsi="宋体"/>
          <w:sz w:val="24"/>
          <w:szCs w:val="24"/>
        </w:rPr>
        <w:t>深吸气量(</w:t>
      </w:r>
      <w:r>
        <w:rPr>
          <w:rFonts w:ascii="宋体" w:hAnsi="宋体"/>
          <w:sz w:val="24"/>
          <w:szCs w:val="24"/>
        </w:rPr>
        <w:t>IC</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h</w:t>
      </w:r>
      <w:r>
        <w:rPr>
          <w:rFonts w:hint="eastAsia" w:ascii="宋体" w:hAnsi="宋体"/>
          <w:sz w:val="24"/>
          <w:szCs w:val="24"/>
        </w:rPr>
        <w:t>）呼吸频率(BF)</w:t>
      </w:r>
    </w:p>
    <w:p>
      <w:pPr>
        <w:spacing w:line="360" w:lineRule="auto"/>
        <w:ind w:firstLine="480" w:firstLineChars="200"/>
        <w:rPr>
          <w:rFonts w:ascii="宋体" w:hAnsi="宋体"/>
          <w:sz w:val="24"/>
          <w:szCs w:val="24"/>
        </w:rPr>
      </w:pPr>
      <w:r>
        <w:rPr>
          <w:rFonts w:ascii="宋体" w:hAnsi="宋体"/>
          <w:sz w:val="24"/>
          <w:szCs w:val="24"/>
        </w:rPr>
        <w:t xml:space="preserve">i) </w:t>
      </w:r>
      <w:r>
        <w:rPr>
          <w:rFonts w:hint="eastAsia" w:ascii="宋体" w:hAnsi="宋体"/>
          <w:sz w:val="24"/>
          <w:szCs w:val="24"/>
        </w:rPr>
        <w:t>静息每分钟通气量(</w:t>
      </w:r>
      <w:r>
        <w:rPr>
          <w:rFonts w:ascii="宋体" w:hAnsi="宋体"/>
          <w:sz w:val="24"/>
          <w:szCs w:val="24"/>
        </w:rPr>
        <w:t>MV</w:t>
      </w:r>
      <w:r>
        <w:rPr>
          <w:rFonts w:hint="eastAsia" w:ascii="宋体" w:hAnsi="宋体"/>
          <w:sz w:val="24"/>
          <w:szCs w:val="24"/>
        </w:rPr>
        <w:t>)</w:t>
      </w:r>
    </w:p>
    <w:p>
      <w:pPr>
        <w:spacing w:line="360" w:lineRule="auto"/>
        <w:ind w:firstLine="480" w:firstLineChars="200"/>
        <w:rPr>
          <w:rFonts w:ascii="宋体" w:hAnsi="宋体" w:cs="Calibri"/>
          <w:sz w:val="24"/>
          <w:szCs w:val="24"/>
        </w:rPr>
      </w:pPr>
      <w:r>
        <w:rPr>
          <w:rFonts w:hint="eastAsia" w:ascii="宋体" w:hAnsi="宋体" w:cs="Calibri"/>
          <w:sz w:val="24"/>
          <w:szCs w:val="24"/>
        </w:rPr>
        <w:t>j</w:t>
      </w:r>
      <w:r>
        <w:rPr>
          <w:rFonts w:ascii="宋体" w:hAnsi="宋体" w:cs="Calibri"/>
          <w:sz w:val="24"/>
          <w:szCs w:val="24"/>
        </w:rPr>
        <w:t xml:space="preserve">) </w:t>
      </w:r>
      <w:r>
        <w:rPr>
          <w:rFonts w:hint="eastAsia" w:ascii="宋体" w:hAnsi="宋体" w:cs="Calibri"/>
          <w:sz w:val="24"/>
          <w:szCs w:val="24"/>
        </w:rPr>
        <w:t>吸气时间</w:t>
      </w:r>
      <w:r>
        <w:rPr>
          <w:rFonts w:hint="eastAsia" w:ascii="宋体" w:hAnsi="宋体"/>
          <w:sz w:val="24"/>
          <w:szCs w:val="24"/>
        </w:rPr>
        <w:t>(T IN)</w:t>
      </w:r>
    </w:p>
    <w:p>
      <w:pPr>
        <w:spacing w:line="360" w:lineRule="auto"/>
        <w:ind w:firstLine="480" w:firstLineChars="200"/>
        <w:rPr>
          <w:rFonts w:ascii="宋体" w:hAnsi="宋体" w:cs="Calibri"/>
          <w:sz w:val="24"/>
          <w:szCs w:val="24"/>
        </w:rPr>
      </w:pPr>
      <w:r>
        <w:rPr>
          <w:rFonts w:hint="eastAsia" w:ascii="宋体" w:hAnsi="宋体" w:cs="Calibri"/>
          <w:sz w:val="24"/>
          <w:szCs w:val="24"/>
        </w:rPr>
        <w:t>k</w:t>
      </w:r>
      <w:r>
        <w:rPr>
          <w:rFonts w:ascii="宋体" w:hAnsi="宋体" w:cs="Calibri"/>
          <w:sz w:val="24"/>
          <w:szCs w:val="24"/>
        </w:rPr>
        <w:t xml:space="preserve">) </w:t>
      </w:r>
      <w:r>
        <w:rPr>
          <w:rFonts w:hint="eastAsia" w:ascii="宋体" w:hAnsi="宋体" w:cs="Calibri"/>
          <w:sz w:val="24"/>
          <w:szCs w:val="24"/>
        </w:rPr>
        <w:t>呼气时间</w:t>
      </w:r>
      <w:r>
        <w:rPr>
          <w:rFonts w:hint="eastAsia" w:ascii="宋体" w:hAnsi="宋体"/>
          <w:sz w:val="24"/>
          <w:szCs w:val="24"/>
        </w:rPr>
        <w:t>(T EX)</w:t>
      </w:r>
    </w:p>
    <w:p>
      <w:pPr>
        <w:spacing w:line="360" w:lineRule="auto"/>
        <w:ind w:firstLine="480" w:firstLineChars="200"/>
        <w:rPr>
          <w:rFonts w:ascii="宋体" w:hAnsi="宋体" w:cs="Calibri"/>
          <w:sz w:val="24"/>
          <w:szCs w:val="24"/>
        </w:rPr>
      </w:pPr>
      <w:r>
        <w:rPr>
          <w:rFonts w:hint="eastAsia" w:ascii="宋体" w:hAnsi="宋体" w:cs="Calibri"/>
          <w:sz w:val="24"/>
          <w:szCs w:val="24"/>
        </w:rPr>
        <w:t>l</w:t>
      </w:r>
      <w:r>
        <w:rPr>
          <w:rFonts w:ascii="宋体" w:hAnsi="宋体" w:cs="Calibri"/>
          <w:sz w:val="24"/>
          <w:szCs w:val="24"/>
        </w:rPr>
        <w:t xml:space="preserve">) </w:t>
      </w:r>
      <w:r>
        <w:rPr>
          <w:rFonts w:hint="eastAsia" w:ascii="宋体" w:hAnsi="宋体" w:cs="Calibri"/>
          <w:sz w:val="24"/>
          <w:szCs w:val="24"/>
        </w:rPr>
        <w:t>整个呼吸周期的总时间</w:t>
      </w:r>
      <w:r>
        <w:rPr>
          <w:rFonts w:hint="eastAsia" w:ascii="宋体" w:hAnsi="宋体"/>
          <w:sz w:val="24"/>
          <w:szCs w:val="24"/>
        </w:rPr>
        <w:t>(T TOT)</w:t>
      </w:r>
    </w:p>
    <w:p>
      <w:pPr>
        <w:spacing w:line="360" w:lineRule="auto"/>
        <w:ind w:firstLine="480" w:firstLineChars="200"/>
        <w:rPr>
          <w:rFonts w:ascii="宋体" w:hAnsi="宋体" w:cs="Calibri"/>
          <w:sz w:val="24"/>
          <w:szCs w:val="24"/>
        </w:rPr>
      </w:pPr>
      <w:r>
        <w:rPr>
          <w:rFonts w:hint="eastAsia" w:ascii="宋体" w:hAnsi="宋体" w:cs="Calibri"/>
          <w:sz w:val="24"/>
          <w:szCs w:val="24"/>
        </w:rPr>
        <w:t>m</w:t>
      </w:r>
      <w:r>
        <w:rPr>
          <w:rFonts w:ascii="宋体" w:hAnsi="宋体" w:cs="Calibri"/>
          <w:sz w:val="24"/>
          <w:szCs w:val="24"/>
        </w:rPr>
        <w:t xml:space="preserve">) </w:t>
      </w:r>
      <w:r>
        <w:rPr>
          <w:rFonts w:hint="eastAsia" w:ascii="宋体" w:hAnsi="宋体" w:cs="Calibri"/>
          <w:sz w:val="24"/>
          <w:szCs w:val="24"/>
        </w:rPr>
        <w:t>吸气</w:t>
      </w:r>
      <w:r>
        <w:rPr>
          <w:rFonts w:ascii="宋体" w:hAnsi="宋体" w:cs="Calibri"/>
          <w:sz w:val="24"/>
          <w:szCs w:val="24"/>
        </w:rPr>
        <w:t>/</w:t>
      </w:r>
      <w:r>
        <w:rPr>
          <w:rFonts w:hint="eastAsia" w:ascii="宋体" w:hAnsi="宋体" w:cs="Calibri"/>
          <w:sz w:val="24"/>
          <w:szCs w:val="24"/>
        </w:rPr>
        <w:t>呼气时间比(TI</w:t>
      </w:r>
      <w:r>
        <w:rPr>
          <w:rFonts w:ascii="宋体" w:hAnsi="宋体" w:cs="Calibri"/>
          <w:sz w:val="24"/>
          <w:szCs w:val="24"/>
        </w:rPr>
        <w:t>/</w:t>
      </w:r>
      <w:r>
        <w:rPr>
          <w:rFonts w:hint="eastAsia" w:ascii="宋体" w:hAnsi="宋体" w:cs="Calibri"/>
          <w:sz w:val="24"/>
          <w:szCs w:val="24"/>
        </w:rPr>
        <w:t>TE)</w:t>
      </w:r>
    </w:p>
    <w:p>
      <w:pPr>
        <w:numPr>
          <w:ilvl w:val="0"/>
          <w:numId w:val="7"/>
        </w:numPr>
        <w:spacing w:line="360" w:lineRule="auto"/>
        <w:rPr>
          <w:rFonts w:ascii="宋体" w:hAnsi="宋体" w:cs="Calibri"/>
          <w:sz w:val="24"/>
          <w:szCs w:val="24"/>
        </w:rPr>
      </w:pPr>
      <w:r>
        <w:rPr>
          <w:rFonts w:hint="eastAsia" w:ascii="宋体" w:hAnsi="宋体" w:cs="Calibri"/>
          <w:sz w:val="24"/>
          <w:szCs w:val="24"/>
        </w:rPr>
        <w:t>流速/容量测试</w:t>
      </w:r>
    </w:p>
    <w:p>
      <w:pPr>
        <w:spacing w:line="360" w:lineRule="auto"/>
        <w:ind w:firstLine="480" w:firstLineChars="200"/>
        <w:rPr>
          <w:rFonts w:ascii="宋体" w:hAnsi="宋体" w:cs="Calibri"/>
          <w:sz w:val="24"/>
          <w:szCs w:val="24"/>
        </w:rPr>
      </w:pPr>
      <w:r>
        <w:rPr>
          <w:rFonts w:ascii="宋体" w:hAnsi="宋体" w:cs="Calibri"/>
          <w:sz w:val="24"/>
          <w:szCs w:val="24"/>
        </w:rPr>
        <w:t xml:space="preserve">a) </w:t>
      </w:r>
      <w:r>
        <w:rPr>
          <w:rFonts w:hint="eastAsia" w:ascii="宋体" w:hAnsi="宋体" w:cs="Calibri"/>
          <w:sz w:val="24"/>
          <w:szCs w:val="24"/>
        </w:rPr>
        <w:t>用力吸气、呼气肺活量（</w:t>
      </w:r>
      <w:r>
        <w:rPr>
          <w:rFonts w:ascii="宋体" w:hAnsi="宋体"/>
          <w:sz w:val="24"/>
          <w:szCs w:val="24"/>
        </w:rPr>
        <w:t>FVC</w:t>
      </w:r>
      <w:r>
        <w:rPr>
          <w:rFonts w:hint="eastAsia" w:ascii="宋体" w:hAnsi="宋体"/>
          <w:sz w:val="24"/>
          <w:szCs w:val="24"/>
        </w:rPr>
        <w:t xml:space="preserve"> IN，</w:t>
      </w:r>
      <w:r>
        <w:rPr>
          <w:rFonts w:ascii="宋体" w:hAnsi="宋体"/>
          <w:sz w:val="24"/>
          <w:szCs w:val="24"/>
        </w:rPr>
        <w:t>FVC</w:t>
      </w:r>
      <w:r>
        <w:rPr>
          <w:rFonts w:hint="eastAsia" w:ascii="宋体" w:hAnsi="宋体" w:cs="Calibri"/>
          <w:sz w:val="24"/>
          <w:szCs w:val="24"/>
        </w:rPr>
        <w:t>）</w:t>
      </w:r>
    </w:p>
    <w:p>
      <w:pPr>
        <w:spacing w:line="360" w:lineRule="auto"/>
        <w:ind w:firstLine="480" w:firstLineChars="200"/>
        <w:rPr>
          <w:rFonts w:ascii="宋体" w:hAnsi="宋体"/>
          <w:sz w:val="24"/>
          <w:szCs w:val="24"/>
        </w:rPr>
      </w:pPr>
      <w:r>
        <w:rPr>
          <w:rFonts w:ascii="宋体" w:hAnsi="宋体"/>
          <w:sz w:val="24"/>
          <w:szCs w:val="24"/>
        </w:rPr>
        <w:t xml:space="preserve">b) </w:t>
      </w:r>
      <w:r>
        <w:rPr>
          <w:rFonts w:hint="eastAsia" w:ascii="宋体" w:hAnsi="宋体"/>
          <w:sz w:val="24"/>
          <w:szCs w:val="24"/>
        </w:rPr>
        <w:t>呼气</w:t>
      </w:r>
      <w:r>
        <w:rPr>
          <w:rFonts w:ascii="宋体" w:hAnsi="宋体"/>
          <w:sz w:val="24"/>
          <w:szCs w:val="24"/>
        </w:rPr>
        <w:t>0.</w:t>
      </w:r>
      <w:r>
        <w:rPr>
          <w:rFonts w:hint="eastAsia" w:ascii="宋体" w:hAnsi="宋体"/>
          <w:sz w:val="24"/>
          <w:szCs w:val="24"/>
        </w:rPr>
        <w:t>7</w:t>
      </w:r>
      <w:r>
        <w:rPr>
          <w:rFonts w:ascii="宋体" w:hAnsi="宋体"/>
          <w:sz w:val="24"/>
          <w:szCs w:val="24"/>
        </w:rPr>
        <w:t>5s</w:t>
      </w:r>
      <w:r>
        <w:rPr>
          <w:rFonts w:hint="eastAsia" w:ascii="宋体" w:hAnsi="宋体"/>
          <w:sz w:val="24"/>
          <w:szCs w:val="24"/>
        </w:rPr>
        <w:t>，</w:t>
      </w:r>
      <w:r>
        <w:rPr>
          <w:rFonts w:ascii="宋体" w:hAnsi="宋体"/>
          <w:sz w:val="24"/>
          <w:szCs w:val="24"/>
        </w:rPr>
        <w:t>1s</w:t>
      </w:r>
      <w:r>
        <w:rPr>
          <w:rFonts w:hint="eastAsia" w:ascii="宋体" w:hAnsi="宋体"/>
          <w:sz w:val="24"/>
          <w:szCs w:val="24"/>
        </w:rPr>
        <w:t>，</w:t>
      </w:r>
      <w:r>
        <w:rPr>
          <w:rFonts w:ascii="宋体" w:hAnsi="宋体"/>
          <w:sz w:val="24"/>
          <w:szCs w:val="24"/>
        </w:rPr>
        <w:t>2s</w:t>
      </w:r>
      <w:r>
        <w:rPr>
          <w:rFonts w:hint="eastAsia" w:ascii="宋体" w:hAnsi="宋体"/>
          <w:sz w:val="24"/>
          <w:szCs w:val="24"/>
        </w:rPr>
        <w:t>，</w:t>
      </w:r>
      <w:r>
        <w:rPr>
          <w:rFonts w:ascii="宋体" w:hAnsi="宋体"/>
          <w:sz w:val="24"/>
          <w:szCs w:val="24"/>
        </w:rPr>
        <w:t>3s</w:t>
      </w:r>
      <w:r>
        <w:rPr>
          <w:rFonts w:hint="eastAsia" w:ascii="宋体" w:hAnsi="宋体"/>
          <w:sz w:val="24"/>
          <w:szCs w:val="24"/>
        </w:rPr>
        <w:t>，</w:t>
      </w:r>
      <w:r>
        <w:rPr>
          <w:rFonts w:ascii="宋体" w:hAnsi="宋体"/>
          <w:sz w:val="24"/>
          <w:szCs w:val="24"/>
        </w:rPr>
        <w:t>6s</w:t>
      </w:r>
      <w:r>
        <w:rPr>
          <w:rFonts w:hint="eastAsia" w:ascii="宋体" w:hAnsi="宋体"/>
          <w:sz w:val="24"/>
          <w:szCs w:val="24"/>
        </w:rPr>
        <w:t>量</w:t>
      </w:r>
      <w:r>
        <w:rPr>
          <w:rFonts w:ascii="宋体" w:hAnsi="宋体"/>
          <w:sz w:val="24"/>
          <w:szCs w:val="24"/>
        </w:rPr>
        <w:t>(FEV.</w:t>
      </w:r>
      <w:r>
        <w:rPr>
          <w:rFonts w:hint="eastAsia" w:ascii="宋体" w:hAnsi="宋体"/>
          <w:sz w:val="24"/>
          <w:szCs w:val="24"/>
        </w:rPr>
        <w:t>7</w:t>
      </w:r>
      <w:r>
        <w:rPr>
          <w:rFonts w:ascii="宋体" w:hAnsi="宋体"/>
          <w:sz w:val="24"/>
          <w:szCs w:val="24"/>
        </w:rPr>
        <w:t>5</w:t>
      </w:r>
      <w:r>
        <w:rPr>
          <w:rFonts w:hint="eastAsia" w:ascii="宋体" w:hAnsi="宋体"/>
          <w:sz w:val="24"/>
          <w:szCs w:val="24"/>
        </w:rPr>
        <w:t>，</w:t>
      </w:r>
      <w:r>
        <w:rPr>
          <w:rFonts w:ascii="宋体" w:hAnsi="宋体"/>
          <w:sz w:val="24"/>
          <w:szCs w:val="24"/>
        </w:rPr>
        <w:t>FEV1</w:t>
      </w:r>
      <w:r>
        <w:rPr>
          <w:rFonts w:hint="eastAsia" w:ascii="宋体" w:hAnsi="宋体"/>
          <w:sz w:val="24"/>
          <w:szCs w:val="24"/>
        </w:rPr>
        <w:t>，</w:t>
      </w:r>
      <w:r>
        <w:rPr>
          <w:rFonts w:ascii="宋体" w:hAnsi="宋体"/>
          <w:sz w:val="24"/>
          <w:szCs w:val="24"/>
        </w:rPr>
        <w:t>FEV2</w:t>
      </w:r>
      <w:r>
        <w:rPr>
          <w:rFonts w:hint="eastAsia" w:ascii="宋体" w:hAnsi="宋体"/>
          <w:sz w:val="24"/>
          <w:szCs w:val="24"/>
        </w:rPr>
        <w:t>，</w:t>
      </w:r>
      <w:r>
        <w:rPr>
          <w:rFonts w:ascii="宋体" w:hAnsi="宋体"/>
          <w:sz w:val="24"/>
          <w:szCs w:val="24"/>
        </w:rPr>
        <w:t>FEV3</w:t>
      </w:r>
      <w:r>
        <w:rPr>
          <w:rFonts w:hint="eastAsia" w:ascii="宋体" w:hAnsi="宋体"/>
          <w:sz w:val="24"/>
          <w:szCs w:val="24"/>
        </w:rPr>
        <w:t>，</w:t>
      </w:r>
      <w:r>
        <w:rPr>
          <w:rFonts w:ascii="宋体" w:hAnsi="宋体"/>
          <w:sz w:val="24"/>
          <w:szCs w:val="24"/>
        </w:rPr>
        <w:t>FEV6)</w:t>
      </w:r>
    </w:p>
    <w:p>
      <w:pPr>
        <w:spacing w:line="360" w:lineRule="auto"/>
        <w:ind w:left="752" w:leftChars="244" w:hanging="240" w:hangingChars="100"/>
        <w:rPr>
          <w:rFonts w:ascii="宋体" w:hAnsi="宋体"/>
          <w:sz w:val="24"/>
          <w:szCs w:val="24"/>
        </w:rPr>
      </w:pPr>
      <w:r>
        <w:rPr>
          <w:rFonts w:ascii="宋体" w:hAnsi="宋体"/>
          <w:sz w:val="24"/>
          <w:szCs w:val="24"/>
        </w:rPr>
        <w:t xml:space="preserve">c) </w:t>
      </w:r>
      <w:r>
        <w:rPr>
          <w:rFonts w:hint="eastAsia" w:ascii="宋体" w:hAnsi="宋体" w:cs="Calibri"/>
          <w:sz w:val="24"/>
          <w:szCs w:val="24"/>
        </w:rPr>
        <w:t>用力呼气过程中，在</w:t>
      </w:r>
      <w:r>
        <w:rPr>
          <w:rFonts w:ascii="宋体" w:hAnsi="宋体"/>
          <w:sz w:val="24"/>
          <w:szCs w:val="24"/>
        </w:rPr>
        <w:t>25%,50%,75%</w:t>
      </w:r>
      <w:r>
        <w:rPr>
          <w:rFonts w:hint="eastAsia" w:ascii="宋体" w:hAnsi="宋体"/>
          <w:sz w:val="24"/>
          <w:szCs w:val="24"/>
        </w:rPr>
        <w:t>，25%～75%，</w:t>
      </w:r>
      <w:r>
        <w:rPr>
          <w:rFonts w:ascii="宋体" w:hAnsi="宋体"/>
          <w:sz w:val="24"/>
          <w:szCs w:val="24"/>
        </w:rPr>
        <w:t>75%</w:t>
      </w:r>
      <w:r>
        <w:rPr>
          <w:rFonts w:hint="eastAsia" w:ascii="宋体" w:hAnsi="宋体"/>
          <w:sz w:val="24"/>
          <w:szCs w:val="24"/>
        </w:rPr>
        <w:t>～</w:t>
      </w:r>
      <w:r>
        <w:rPr>
          <w:rFonts w:ascii="宋体" w:hAnsi="宋体"/>
          <w:sz w:val="24"/>
          <w:szCs w:val="24"/>
        </w:rPr>
        <w:t>85%</w:t>
      </w:r>
      <w:r>
        <w:rPr>
          <w:rFonts w:hint="eastAsia" w:ascii="宋体" w:hAnsi="宋体"/>
          <w:sz w:val="24"/>
          <w:szCs w:val="24"/>
        </w:rPr>
        <w:t>,85%时的最大</w:t>
      </w:r>
      <w:r>
        <w:rPr>
          <w:rFonts w:ascii="宋体" w:hAnsi="宋体"/>
          <w:sz w:val="24"/>
          <w:szCs w:val="24"/>
        </w:rPr>
        <w:t>呼气流速(MEF25</w:t>
      </w:r>
      <w:r>
        <w:rPr>
          <w:rFonts w:hint="eastAsia" w:ascii="宋体" w:hAnsi="宋体"/>
          <w:sz w:val="24"/>
          <w:szCs w:val="24"/>
        </w:rPr>
        <w:t>，</w:t>
      </w:r>
      <w:r>
        <w:rPr>
          <w:rFonts w:ascii="宋体" w:hAnsi="宋体"/>
          <w:sz w:val="24"/>
          <w:szCs w:val="24"/>
        </w:rPr>
        <w:t>MEF50</w:t>
      </w:r>
      <w:r>
        <w:rPr>
          <w:rFonts w:hint="eastAsia" w:ascii="宋体" w:hAnsi="宋体"/>
          <w:sz w:val="24"/>
          <w:szCs w:val="24"/>
        </w:rPr>
        <w:t>，</w:t>
      </w:r>
      <w:r>
        <w:rPr>
          <w:rFonts w:ascii="宋体" w:hAnsi="宋体"/>
          <w:sz w:val="24"/>
          <w:szCs w:val="24"/>
        </w:rPr>
        <w:t>MEF75</w:t>
      </w:r>
      <w:r>
        <w:rPr>
          <w:rFonts w:hint="eastAsia" w:ascii="宋体" w:hAnsi="宋体"/>
          <w:sz w:val="24"/>
          <w:szCs w:val="24"/>
        </w:rPr>
        <w:t>，MMEF,</w:t>
      </w:r>
      <w:r>
        <w:rPr>
          <w:rFonts w:ascii="宋体" w:hAnsi="宋体"/>
          <w:sz w:val="24"/>
          <w:szCs w:val="24"/>
        </w:rPr>
        <w:t>MEF75-85</w:t>
      </w:r>
      <w:r>
        <w:rPr>
          <w:rFonts w:hint="eastAsia" w:ascii="宋体" w:hAnsi="宋体"/>
          <w:sz w:val="24"/>
          <w:szCs w:val="24"/>
        </w:rPr>
        <w:t>,</w:t>
      </w:r>
      <w:r>
        <w:rPr>
          <w:rFonts w:ascii="宋体" w:hAnsi="宋体"/>
          <w:sz w:val="24"/>
          <w:szCs w:val="24"/>
        </w:rPr>
        <w:t>MEF85)</w:t>
      </w:r>
    </w:p>
    <w:p>
      <w:pPr>
        <w:spacing w:line="360" w:lineRule="auto"/>
        <w:ind w:firstLine="480" w:firstLineChars="200"/>
        <w:rPr>
          <w:rFonts w:ascii="宋体" w:hAnsi="宋体"/>
          <w:sz w:val="24"/>
          <w:szCs w:val="24"/>
        </w:rPr>
      </w:pPr>
      <w:r>
        <w:rPr>
          <w:rFonts w:hint="eastAsia" w:ascii="宋体" w:hAnsi="宋体"/>
          <w:sz w:val="24"/>
          <w:szCs w:val="24"/>
        </w:rPr>
        <w:t>d</w:t>
      </w:r>
      <w:r>
        <w:rPr>
          <w:rFonts w:ascii="宋体" w:hAnsi="宋体"/>
          <w:sz w:val="24"/>
          <w:szCs w:val="24"/>
        </w:rPr>
        <w:t xml:space="preserve">) </w:t>
      </w:r>
      <w:r>
        <w:rPr>
          <w:rFonts w:hint="eastAsia" w:ascii="宋体" w:hAnsi="宋体"/>
          <w:sz w:val="24"/>
          <w:szCs w:val="24"/>
        </w:rPr>
        <w:t>吸气</w:t>
      </w:r>
      <w:r>
        <w:rPr>
          <w:rFonts w:ascii="宋体" w:hAnsi="宋体"/>
          <w:sz w:val="24"/>
          <w:szCs w:val="24"/>
        </w:rPr>
        <w:t>0.5s</w:t>
      </w:r>
      <w:r>
        <w:rPr>
          <w:rFonts w:hint="eastAsia" w:ascii="宋体" w:hAnsi="宋体"/>
          <w:sz w:val="24"/>
          <w:szCs w:val="24"/>
        </w:rPr>
        <w:t>，</w:t>
      </w:r>
      <w:r>
        <w:rPr>
          <w:rFonts w:ascii="宋体" w:hAnsi="宋体"/>
          <w:sz w:val="24"/>
          <w:szCs w:val="24"/>
        </w:rPr>
        <w:t>1s</w:t>
      </w:r>
      <w:r>
        <w:rPr>
          <w:rFonts w:hint="eastAsia" w:ascii="宋体" w:hAnsi="宋体"/>
          <w:sz w:val="24"/>
          <w:szCs w:val="24"/>
        </w:rPr>
        <w:t>量</w:t>
      </w:r>
      <w:r>
        <w:rPr>
          <w:rFonts w:ascii="宋体" w:hAnsi="宋体"/>
          <w:sz w:val="24"/>
          <w:szCs w:val="24"/>
        </w:rPr>
        <w:t>(FIV0.5</w:t>
      </w:r>
      <w:r>
        <w:rPr>
          <w:rFonts w:hint="eastAsia" w:ascii="宋体" w:hAnsi="宋体"/>
          <w:sz w:val="24"/>
          <w:szCs w:val="24"/>
        </w:rPr>
        <w:t>，</w:t>
      </w:r>
      <w:r>
        <w:rPr>
          <w:rFonts w:ascii="宋体" w:hAnsi="宋体"/>
          <w:sz w:val="24"/>
          <w:szCs w:val="24"/>
        </w:rPr>
        <w:t>FIV</w:t>
      </w:r>
      <w:r>
        <w:rPr>
          <w:rFonts w:hint="eastAsia" w:ascii="宋体" w:hAnsi="宋体"/>
          <w:sz w:val="24"/>
          <w:szCs w:val="24"/>
        </w:rPr>
        <w:t xml:space="preserve"> </w:t>
      </w:r>
      <w:r>
        <w:rPr>
          <w:rFonts w:ascii="宋体" w:hAnsi="宋体"/>
          <w:sz w:val="24"/>
          <w:szCs w:val="24"/>
        </w:rPr>
        <w:t>1)</w:t>
      </w:r>
    </w:p>
    <w:p>
      <w:pPr>
        <w:spacing w:line="360" w:lineRule="auto"/>
        <w:ind w:firstLine="480" w:firstLineChars="200"/>
        <w:rPr>
          <w:rFonts w:ascii="宋体" w:hAnsi="宋体"/>
          <w:sz w:val="24"/>
          <w:szCs w:val="24"/>
        </w:rPr>
      </w:pPr>
      <w:r>
        <w:rPr>
          <w:rFonts w:hint="eastAsia" w:ascii="宋体" w:hAnsi="宋体"/>
          <w:sz w:val="24"/>
          <w:szCs w:val="24"/>
        </w:rPr>
        <w:t>e</w:t>
      </w:r>
      <w:r>
        <w:rPr>
          <w:rFonts w:ascii="宋体" w:hAnsi="宋体"/>
          <w:sz w:val="24"/>
          <w:szCs w:val="24"/>
        </w:rPr>
        <w:t xml:space="preserve">) </w:t>
      </w:r>
      <w:r>
        <w:rPr>
          <w:rFonts w:hint="eastAsia" w:ascii="宋体" w:hAnsi="宋体"/>
          <w:sz w:val="24"/>
          <w:szCs w:val="24"/>
        </w:rPr>
        <w:t>在吸气肺活量</w:t>
      </w:r>
      <w:r>
        <w:rPr>
          <w:rFonts w:ascii="宋体" w:hAnsi="宋体"/>
          <w:sz w:val="24"/>
          <w:szCs w:val="24"/>
        </w:rPr>
        <w:t>25%,50%,75%</w:t>
      </w:r>
      <w:r>
        <w:rPr>
          <w:rFonts w:hint="eastAsia" w:ascii="宋体" w:hAnsi="宋体"/>
          <w:sz w:val="24"/>
          <w:szCs w:val="24"/>
        </w:rPr>
        <w:t>,85%时的最大吸气流速（</w:t>
      </w:r>
      <w:r>
        <w:rPr>
          <w:rFonts w:ascii="宋体" w:hAnsi="宋体"/>
          <w:sz w:val="24"/>
          <w:szCs w:val="24"/>
        </w:rPr>
        <w:t>MIF25</w:t>
      </w:r>
      <w:r>
        <w:rPr>
          <w:rFonts w:hint="eastAsia" w:ascii="宋体" w:hAnsi="宋体"/>
          <w:sz w:val="24"/>
          <w:szCs w:val="24"/>
        </w:rPr>
        <w:t>，</w:t>
      </w:r>
      <w:r>
        <w:rPr>
          <w:rFonts w:ascii="宋体" w:hAnsi="宋体"/>
          <w:sz w:val="24"/>
          <w:szCs w:val="24"/>
        </w:rPr>
        <w:t>MIF50</w:t>
      </w:r>
      <w:r>
        <w:rPr>
          <w:rFonts w:hint="eastAsia" w:ascii="宋体" w:hAnsi="宋体"/>
          <w:sz w:val="24"/>
          <w:szCs w:val="24"/>
        </w:rPr>
        <w:t>，</w:t>
      </w:r>
    </w:p>
    <w:p>
      <w:pPr>
        <w:spacing w:line="360" w:lineRule="auto"/>
        <w:ind w:firstLine="840" w:firstLineChars="350"/>
        <w:rPr>
          <w:rFonts w:ascii="宋体" w:hAnsi="宋体"/>
          <w:sz w:val="24"/>
          <w:szCs w:val="24"/>
        </w:rPr>
      </w:pPr>
      <w:r>
        <w:rPr>
          <w:rFonts w:ascii="宋体" w:hAnsi="宋体"/>
          <w:sz w:val="24"/>
          <w:szCs w:val="24"/>
        </w:rPr>
        <w:t>MIF75</w:t>
      </w:r>
      <w:r>
        <w:rPr>
          <w:rFonts w:hint="eastAsia" w:ascii="宋体" w:hAnsi="宋体"/>
          <w:sz w:val="24"/>
          <w:szCs w:val="24"/>
        </w:rPr>
        <w:t>）</w:t>
      </w:r>
    </w:p>
    <w:p>
      <w:pPr>
        <w:spacing w:line="360" w:lineRule="auto"/>
        <w:ind w:left="839" w:leftChars="228" w:hanging="360" w:hangingChars="150"/>
        <w:rPr>
          <w:rFonts w:ascii="宋体" w:hAnsi="宋体"/>
          <w:sz w:val="24"/>
          <w:szCs w:val="24"/>
        </w:rPr>
      </w:pPr>
      <w:r>
        <w:rPr>
          <w:rFonts w:hint="eastAsia" w:ascii="宋体" w:hAnsi="宋体"/>
          <w:sz w:val="24"/>
          <w:szCs w:val="24"/>
        </w:rPr>
        <w:t>f</w:t>
      </w:r>
      <w:r>
        <w:rPr>
          <w:rFonts w:ascii="宋体" w:hAnsi="宋体"/>
          <w:sz w:val="24"/>
          <w:szCs w:val="24"/>
        </w:rPr>
        <w:t xml:space="preserve">) </w:t>
      </w:r>
      <w:r>
        <w:rPr>
          <w:rFonts w:hint="eastAsia" w:ascii="宋体" w:hAnsi="宋体"/>
          <w:sz w:val="24"/>
          <w:szCs w:val="24"/>
        </w:rPr>
        <w:t>在呼气肺活量</w:t>
      </w:r>
      <w:r>
        <w:rPr>
          <w:rFonts w:ascii="宋体" w:hAnsi="宋体"/>
          <w:sz w:val="24"/>
          <w:szCs w:val="24"/>
        </w:rPr>
        <w:t>50%</w:t>
      </w:r>
      <w:r>
        <w:rPr>
          <w:rFonts w:hint="eastAsia" w:ascii="宋体" w:hAnsi="宋体"/>
          <w:sz w:val="24"/>
          <w:szCs w:val="24"/>
        </w:rPr>
        <w:t>时的最大吸气气流与最大呼气气流比率（</w:t>
      </w:r>
      <w:r>
        <w:rPr>
          <w:rFonts w:ascii="宋体" w:hAnsi="宋体"/>
          <w:sz w:val="24"/>
          <w:szCs w:val="24"/>
        </w:rPr>
        <w:t>MIF50</w:t>
      </w:r>
      <w:r>
        <w:rPr>
          <w:rFonts w:hint="eastAsia" w:ascii="宋体" w:hAnsi="宋体"/>
          <w:sz w:val="24"/>
          <w:szCs w:val="24"/>
        </w:rPr>
        <w:t>%</w:t>
      </w:r>
      <w:r>
        <w:rPr>
          <w:rFonts w:ascii="宋体" w:hAnsi="宋体"/>
          <w:sz w:val="24"/>
          <w:szCs w:val="24"/>
        </w:rPr>
        <w:t>MEF50</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g</w:t>
      </w:r>
      <w:r>
        <w:rPr>
          <w:rFonts w:ascii="宋体" w:hAnsi="宋体"/>
          <w:sz w:val="24"/>
          <w:szCs w:val="24"/>
        </w:rPr>
        <w:t xml:space="preserve">) </w:t>
      </w:r>
      <w:r>
        <w:rPr>
          <w:rFonts w:hint="eastAsia" w:ascii="宋体" w:hAnsi="宋体"/>
          <w:sz w:val="24"/>
          <w:szCs w:val="24"/>
        </w:rPr>
        <w:t>呼气峰值流速</w:t>
      </w:r>
      <w:r>
        <w:rPr>
          <w:rFonts w:ascii="宋体" w:hAnsi="宋体"/>
          <w:sz w:val="24"/>
          <w:szCs w:val="24"/>
        </w:rPr>
        <w:t xml:space="preserve"> </w:t>
      </w:r>
      <w:r>
        <w:rPr>
          <w:rFonts w:hint="eastAsia" w:ascii="宋体" w:hAnsi="宋体"/>
          <w:sz w:val="24"/>
          <w:szCs w:val="24"/>
        </w:rPr>
        <w:t>（</w:t>
      </w:r>
      <w:r>
        <w:rPr>
          <w:rFonts w:ascii="宋体" w:hAnsi="宋体"/>
          <w:sz w:val="24"/>
          <w:szCs w:val="24"/>
        </w:rPr>
        <w:t>PEF</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h</w:t>
      </w:r>
      <w:r>
        <w:rPr>
          <w:rFonts w:ascii="宋体" w:hAnsi="宋体"/>
          <w:sz w:val="24"/>
          <w:szCs w:val="24"/>
        </w:rPr>
        <w:t xml:space="preserve">) </w:t>
      </w:r>
      <w:r>
        <w:rPr>
          <w:rFonts w:hint="eastAsia" w:ascii="宋体" w:hAnsi="宋体"/>
          <w:sz w:val="24"/>
          <w:szCs w:val="24"/>
        </w:rPr>
        <w:t>吸气峰值流速</w:t>
      </w:r>
      <w:r>
        <w:rPr>
          <w:rFonts w:ascii="宋体" w:hAnsi="宋体"/>
          <w:sz w:val="24"/>
          <w:szCs w:val="24"/>
        </w:rPr>
        <w:t xml:space="preserve"> </w:t>
      </w:r>
      <w:r>
        <w:rPr>
          <w:rFonts w:hint="eastAsia" w:ascii="宋体" w:hAnsi="宋体"/>
          <w:sz w:val="24"/>
          <w:szCs w:val="24"/>
        </w:rPr>
        <w:t>（</w:t>
      </w:r>
      <w:r>
        <w:rPr>
          <w:rFonts w:ascii="宋体" w:hAnsi="宋体"/>
          <w:sz w:val="24"/>
          <w:szCs w:val="24"/>
        </w:rPr>
        <w:t>PIF</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i</w:t>
      </w:r>
      <w:r>
        <w:rPr>
          <w:rFonts w:ascii="宋体" w:hAnsi="宋体"/>
          <w:sz w:val="24"/>
          <w:szCs w:val="24"/>
        </w:rPr>
        <w:t xml:space="preserve">) </w:t>
      </w:r>
      <w:r>
        <w:rPr>
          <w:rFonts w:hint="eastAsia" w:ascii="宋体" w:hAnsi="宋体"/>
          <w:sz w:val="24"/>
          <w:szCs w:val="24"/>
        </w:rPr>
        <w:t>呼气1秒量(FEV1)与最大肺活量(VC MAX)的比值（</w:t>
      </w:r>
      <w:r>
        <w:rPr>
          <w:rFonts w:ascii="宋体" w:hAnsi="宋体"/>
          <w:sz w:val="24"/>
          <w:szCs w:val="24"/>
        </w:rPr>
        <w:t>FEV1</w:t>
      </w:r>
      <w:r>
        <w:rPr>
          <w:rFonts w:hint="eastAsia" w:ascii="宋体" w:hAnsi="宋体"/>
          <w:sz w:val="24"/>
          <w:szCs w:val="24"/>
        </w:rPr>
        <w:t>%VCmax）</w:t>
      </w:r>
    </w:p>
    <w:p>
      <w:pPr>
        <w:spacing w:line="360" w:lineRule="auto"/>
        <w:ind w:firstLine="480" w:firstLineChars="200"/>
        <w:rPr>
          <w:rFonts w:ascii="宋体" w:hAnsi="宋体"/>
          <w:sz w:val="24"/>
          <w:szCs w:val="24"/>
        </w:rPr>
      </w:pPr>
      <w:r>
        <w:rPr>
          <w:rFonts w:hint="eastAsia" w:ascii="宋体" w:hAnsi="宋体"/>
          <w:sz w:val="24"/>
          <w:szCs w:val="24"/>
        </w:rPr>
        <w:t>j</w:t>
      </w:r>
      <w:r>
        <w:rPr>
          <w:rFonts w:ascii="宋体" w:hAnsi="宋体"/>
          <w:sz w:val="24"/>
          <w:szCs w:val="24"/>
        </w:rPr>
        <w:t xml:space="preserve">) </w:t>
      </w:r>
      <w:r>
        <w:rPr>
          <w:rFonts w:hint="eastAsia" w:ascii="宋体" w:hAnsi="宋体"/>
          <w:sz w:val="24"/>
          <w:szCs w:val="24"/>
        </w:rPr>
        <w:t>呼气1秒量(FEV1)与用力呼气肺活量(FVC)的比值（</w:t>
      </w:r>
      <w:r>
        <w:rPr>
          <w:rFonts w:ascii="宋体" w:hAnsi="宋体"/>
          <w:sz w:val="24"/>
          <w:szCs w:val="24"/>
        </w:rPr>
        <w:t>FEV1</w:t>
      </w:r>
      <w:r>
        <w:rPr>
          <w:rFonts w:hint="eastAsia" w:ascii="宋体" w:hAnsi="宋体"/>
          <w:sz w:val="24"/>
          <w:szCs w:val="24"/>
        </w:rPr>
        <w:t>%FVC）</w:t>
      </w:r>
    </w:p>
    <w:p>
      <w:pPr>
        <w:spacing w:line="360" w:lineRule="auto"/>
        <w:ind w:firstLine="480" w:firstLineChars="200"/>
        <w:rPr>
          <w:rFonts w:ascii="宋体" w:hAnsi="宋体"/>
          <w:sz w:val="24"/>
          <w:szCs w:val="24"/>
        </w:rPr>
      </w:pPr>
      <w:r>
        <w:rPr>
          <w:rFonts w:hint="eastAsia" w:ascii="宋体" w:hAnsi="宋体"/>
          <w:sz w:val="24"/>
          <w:szCs w:val="24"/>
        </w:rPr>
        <w:t>k</w:t>
      </w:r>
      <w:r>
        <w:rPr>
          <w:rFonts w:ascii="宋体" w:hAnsi="宋体"/>
          <w:sz w:val="24"/>
          <w:szCs w:val="24"/>
        </w:rPr>
        <w:t xml:space="preserve">) </w:t>
      </w:r>
      <w:r>
        <w:rPr>
          <w:rFonts w:hint="eastAsia" w:ascii="宋体" w:hAnsi="宋体"/>
          <w:sz w:val="24"/>
          <w:szCs w:val="24"/>
        </w:rPr>
        <w:t>呼气1秒量(FEV1)与最大吸气肺活量(VC IN)的比值（</w:t>
      </w:r>
      <w:r>
        <w:rPr>
          <w:rFonts w:ascii="宋体" w:hAnsi="宋体"/>
          <w:sz w:val="24"/>
          <w:szCs w:val="24"/>
        </w:rPr>
        <w:t>FEV1</w:t>
      </w:r>
      <w:r>
        <w:rPr>
          <w:rFonts w:hint="eastAsia" w:ascii="宋体" w:hAnsi="宋体"/>
          <w:sz w:val="24"/>
          <w:szCs w:val="24"/>
        </w:rPr>
        <w:t>%VCin）</w:t>
      </w:r>
    </w:p>
    <w:p>
      <w:pPr>
        <w:spacing w:line="360" w:lineRule="auto"/>
        <w:ind w:firstLine="480" w:firstLineChars="200"/>
        <w:rPr>
          <w:rFonts w:ascii="宋体" w:hAnsi="宋体"/>
          <w:sz w:val="24"/>
          <w:szCs w:val="24"/>
        </w:rPr>
      </w:pPr>
      <w:r>
        <w:rPr>
          <w:rFonts w:hint="eastAsia" w:ascii="宋体" w:hAnsi="宋体"/>
          <w:sz w:val="24"/>
          <w:szCs w:val="24"/>
        </w:rPr>
        <w:t>l</w:t>
      </w:r>
      <w:r>
        <w:rPr>
          <w:rFonts w:ascii="宋体" w:hAnsi="宋体"/>
          <w:sz w:val="24"/>
          <w:szCs w:val="24"/>
        </w:rPr>
        <w:t xml:space="preserve">) </w:t>
      </w:r>
      <w:r>
        <w:rPr>
          <w:rFonts w:hint="eastAsia" w:ascii="宋体" w:hAnsi="宋体"/>
          <w:sz w:val="24"/>
          <w:szCs w:val="24"/>
        </w:rPr>
        <w:t>理论最大分钟通气量</w:t>
      </w:r>
      <w:r>
        <w:rPr>
          <w:rFonts w:ascii="宋体" w:hAnsi="宋体"/>
          <w:sz w:val="24"/>
          <w:szCs w:val="24"/>
        </w:rPr>
        <w:t xml:space="preserve"> </w:t>
      </w:r>
      <w:r>
        <w:rPr>
          <w:rFonts w:hint="eastAsia" w:ascii="宋体" w:hAnsi="宋体"/>
          <w:sz w:val="24"/>
          <w:szCs w:val="24"/>
        </w:rPr>
        <w:t>（</w:t>
      </w:r>
      <w:r>
        <w:rPr>
          <w:rFonts w:ascii="宋体" w:hAnsi="宋体"/>
          <w:sz w:val="24"/>
          <w:szCs w:val="24"/>
        </w:rPr>
        <w:t>FEV1*3</w:t>
      </w:r>
      <w:r>
        <w:rPr>
          <w:rFonts w:hint="eastAsia" w:ascii="宋体" w:hAnsi="宋体"/>
          <w:sz w:val="24"/>
          <w:szCs w:val="24"/>
        </w:rPr>
        <w:t>0）</w:t>
      </w:r>
    </w:p>
    <w:p>
      <w:pPr>
        <w:spacing w:line="360" w:lineRule="auto"/>
        <w:ind w:firstLine="480" w:firstLineChars="200"/>
        <w:rPr>
          <w:rFonts w:ascii="宋体" w:hAnsi="宋体"/>
          <w:sz w:val="24"/>
          <w:szCs w:val="24"/>
        </w:rPr>
      </w:pPr>
      <w:r>
        <w:rPr>
          <w:rFonts w:hint="eastAsia" w:ascii="宋体" w:hAnsi="宋体"/>
          <w:sz w:val="24"/>
          <w:szCs w:val="24"/>
        </w:rPr>
        <w:t>m</w:t>
      </w:r>
      <w:r>
        <w:rPr>
          <w:rFonts w:ascii="宋体" w:hAnsi="宋体"/>
          <w:sz w:val="24"/>
          <w:szCs w:val="24"/>
        </w:rPr>
        <w:t xml:space="preserve">) </w:t>
      </w:r>
      <w:r>
        <w:rPr>
          <w:rFonts w:hint="eastAsia" w:ascii="宋体" w:hAnsi="宋体"/>
          <w:sz w:val="24"/>
          <w:szCs w:val="24"/>
        </w:rPr>
        <w:t>呼气流量容积曲线下呼吸环区域</w:t>
      </w:r>
      <w:r>
        <w:rPr>
          <w:rFonts w:ascii="宋体" w:hAnsi="宋体"/>
          <w:sz w:val="24"/>
          <w:szCs w:val="24"/>
        </w:rPr>
        <w:t xml:space="preserve"> </w:t>
      </w:r>
      <w:r>
        <w:rPr>
          <w:rFonts w:hint="eastAsia" w:ascii="宋体" w:hAnsi="宋体"/>
          <w:sz w:val="24"/>
          <w:szCs w:val="24"/>
        </w:rPr>
        <w:t>（AEX）</w:t>
      </w:r>
    </w:p>
    <w:p>
      <w:pPr>
        <w:spacing w:line="360" w:lineRule="auto"/>
        <w:ind w:firstLine="480" w:firstLineChars="200"/>
        <w:rPr>
          <w:rFonts w:ascii="宋体" w:hAnsi="宋体"/>
          <w:sz w:val="24"/>
          <w:szCs w:val="24"/>
        </w:rPr>
      </w:pPr>
      <w:r>
        <w:rPr>
          <w:rFonts w:hint="eastAsia" w:ascii="宋体" w:hAnsi="宋体"/>
          <w:sz w:val="24"/>
          <w:szCs w:val="24"/>
        </w:rPr>
        <w:t>n</w:t>
      </w:r>
      <w:r>
        <w:rPr>
          <w:rFonts w:ascii="宋体" w:hAnsi="宋体"/>
          <w:sz w:val="24"/>
          <w:szCs w:val="24"/>
        </w:rPr>
        <w:t xml:space="preserve">) </w:t>
      </w:r>
      <w:r>
        <w:rPr>
          <w:rFonts w:hint="eastAsia" w:ascii="宋体" w:hAnsi="宋体"/>
          <w:sz w:val="24"/>
          <w:szCs w:val="24"/>
        </w:rPr>
        <w:t>吸气流量容积曲线下呼吸环区域</w:t>
      </w:r>
      <w:r>
        <w:rPr>
          <w:rFonts w:ascii="宋体" w:hAnsi="宋体"/>
          <w:sz w:val="24"/>
          <w:szCs w:val="24"/>
        </w:rPr>
        <w:t xml:space="preserve"> </w:t>
      </w:r>
      <w:r>
        <w:rPr>
          <w:rFonts w:hint="eastAsia" w:ascii="宋体" w:hAnsi="宋体"/>
          <w:sz w:val="24"/>
          <w:szCs w:val="24"/>
        </w:rPr>
        <w:t>（AIN）</w:t>
      </w:r>
    </w:p>
    <w:p>
      <w:pPr>
        <w:spacing w:line="360" w:lineRule="auto"/>
        <w:ind w:firstLine="480" w:firstLineChars="200"/>
        <w:rPr>
          <w:rFonts w:ascii="宋体" w:hAnsi="宋体"/>
          <w:sz w:val="24"/>
          <w:szCs w:val="24"/>
        </w:rPr>
      </w:pPr>
      <w:r>
        <w:rPr>
          <w:rFonts w:hint="eastAsia" w:ascii="宋体" w:hAnsi="宋体"/>
          <w:sz w:val="24"/>
          <w:szCs w:val="24"/>
        </w:rPr>
        <w:t>o</w:t>
      </w:r>
      <w:r>
        <w:rPr>
          <w:rFonts w:ascii="宋体" w:hAnsi="宋体"/>
          <w:sz w:val="24"/>
          <w:szCs w:val="24"/>
        </w:rPr>
        <w:t>) 用力呼气</w:t>
      </w:r>
      <w:r>
        <w:rPr>
          <w:rFonts w:hint="eastAsia" w:ascii="宋体" w:hAnsi="宋体"/>
          <w:sz w:val="24"/>
          <w:szCs w:val="24"/>
        </w:rPr>
        <w:t>过程中，</w:t>
      </w:r>
      <w:r>
        <w:rPr>
          <w:rFonts w:ascii="宋体" w:hAnsi="宋体"/>
          <w:sz w:val="24"/>
          <w:szCs w:val="24"/>
        </w:rPr>
        <w:t>达到</w:t>
      </w:r>
      <w:r>
        <w:rPr>
          <w:rFonts w:hint="eastAsia" w:ascii="宋体" w:hAnsi="宋体"/>
          <w:sz w:val="24"/>
          <w:szCs w:val="24"/>
        </w:rPr>
        <w:t>呼气峰值流速(</w:t>
      </w:r>
      <w:r>
        <w:rPr>
          <w:rFonts w:ascii="宋体" w:hAnsi="宋体"/>
          <w:sz w:val="24"/>
          <w:szCs w:val="24"/>
        </w:rPr>
        <w:t>PEF</w:t>
      </w:r>
      <w:r>
        <w:rPr>
          <w:rFonts w:hint="eastAsia" w:ascii="宋体" w:hAnsi="宋体"/>
          <w:sz w:val="24"/>
          <w:szCs w:val="24"/>
        </w:rPr>
        <w:t>)所用</w:t>
      </w:r>
      <w:r>
        <w:rPr>
          <w:rFonts w:ascii="宋体" w:hAnsi="宋体"/>
          <w:sz w:val="24"/>
          <w:szCs w:val="24"/>
        </w:rPr>
        <w:t>的时间</w:t>
      </w:r>
      <w:r>
        <w:rPr>
          <w:rFonts w:hint="eastAsia" w:ascii="宋体" w:hAnsi="宋体"/>
          <w:sz w:val="24"/>
          <w:szCs w:val="24"/>
        </w:rPr>
        <w:t>（</w:t>
      </w:r>
      <w:r>
        <w:rPr>
          <w:rFonts w:ascii="宋体" w:hAnsi="宋体"/>
          <w:sz w:val="24"/>
          <w:szCs w:val="24"/>
        </w:rPr>
        <w:t>T</w:t>
      </w:r>
      <w:r>
        <w:rPr>
          <w:rFonts w:hint="eastAsia" w:ascii="宋体" w:hAnsi="宋体"/>
          <w:sz w:val="24"/>
          <w:szCs w:val="24"/>
        </w:rPr>
        <w:t>PEF）</w:t>
      </w:r>
    </w:p>
    <w:p>
      <w:pPr>
        <w:numPr>
          <w:ilvl w:val="0"/>
          <w:numId w:val="7"/>
        </w:numPr>
        <w:spacing w:line="360" w:lineRule="auto"/>
        <w:rPr>
          <w:rFonts w:ascii="宋体" w:hAnsi="宋体" w:cs="Calibri"/>
          <w:color w:val="000000"/>
          <w:sz w:val="24"/>
          <w:szCs w:val="24"/>
        </w:rPr>
      </w:pPr>
      <w:r>
        <w:rPr>
          <w:rFonts w:hint="eastAsia" w:ascii="宋体" w:hAnsi="宋体" w:cs="Calibri"/>
          <w:color w:val="000000"/>
          <w:sz w:val="24"/>
          <w:szCs w:val="24"/>
        </w:rPr>
        <w:t>分钟最大通气测试</w:t>
      </w:r>
    </w:p>
    <w:p>
      <w:pPr>
        <w:spacing w:line="360" w:lineRule="auto"/>
        <w:ind w:firstLine="480"/>
        <w:rPr>
          <w:rFonts w:ascii="宋体" w:hAnsi="宋体"/>
          <w:sz w:val="24"/>
          <w:szCs w:val="24"/>
        </w:rPr>
      </w:pPr>
      <w:r>
        <w:rPr>
          <w:rFonts w:hint="eastAsia" w:ascii="宋体" w:hAnsi="宋体" w:cs="Calibri"/>
          <w:color w:val="000000"/>
          <w:sz w:val="24"/>
          <w:szCs w:val="24"/>
        </w:rPr>
        <w:t>a）</w:t>
      </w:r>
      <w:r>
        <w:rPr>
          <w:rFonts w:ascii="宋体" w:hAnsi="宋体"/>
          <w:sz w:val="24"/>
          <w:szCs w:val="24"/>
        </w:rPr>
        <w:t>分钟最大通气量</w:t>
      </w:r>
      <w:r>
        <w:rPr>
          <w:rFonts w:hint="eastAsia" w:ascii="宋体" w:hAnsi="宋体"/>
          <w:sz w:val="24"/>
          <w:szCs w:val="24"/>
        </w:rPr>
        <w:t>(MVV)</w:t>
      </w:r>
    </w:p>
    <w:p>
      <w:pPr>
        <w:spacing w:line="360" w:lineRule="auto"/>
        <w:ind w:firstLine="480"/>
        <w:rPr>
          <w:rFonts w:ascii="宋体" w:hAnsi="宋体"/>
          <w:sz w:val="24"/>
          <w:szCs w:val="24"/>
        </w:rPr>
      </w:pPr>
      <w:r>
        <w:rPr>
          <w:rFonts w:hint="eastAsia" w:ascii="宋体" w:hAnsi="宋体"/>
          <w:sz w:val="24"/>
          <w:szCs w:val="24"/>
        </w:rPr>
        <w:t>b）呼吸频率 （BF）</w:t>
      </w:r>
    </w:p>
    <w:p>
      <w:pPr>
        <w:spacing w:line="360" w:lineRule="auto"/>
        <w:ind w:firstLine="480" w:firstLineChars="200"/>
        <w:rPr>
          <w:rFonts w:ascii="宋体" w:hAnsi="宋体"/>
          <w:sz w:val="24"/>
          <w:szCs w:val="24"/>
        </w:rPr>
      </w:pPr>
      <w:r>
        <w:rPr>
          <w:rFonts w:hint="eastAsia" w:ascii="宋体" w:hAnsi="宋体"/>
          <w:sz w:val="24"/>
          <w:szCs w:val="24"/>
        </w:rPr>
        <w:t>c) 潮气量（VT）</w:t>
      </w:r>
    </w:p>
    <w:p>
      <w:pPr>
        <w:spacing w:line="360" w:lineRule="auto"/>
        <w:rPr>
          <w:rFonts w:ascii="宋体" w:hAnsi="宋体"/>
          <w:color w:val="FF0000"/>
          <w:sz w:val="24"/>
          <w:szCs w:val="24"/>
        </w:rPr>
      </w:pPr>
    </w:p>
    <w:p>
      <w:pPr>
        <w:pStyle w:val="30"/>
        <w:spacing w:line="360" w:lineRule="auto"/>
        <w:ind w:firstLine="0" w:firstLineChars="0"/>
        <w:rPr>
          <w:rFonts w:hint="eastAsia" w:ascii="宋体" w:hAnsi="宋体" w:cs="宋体"/>
          <w:b/>
          <w:color w:val="333333"/>
          <w:kern w:val="0"/>
          <w:sz w:val="24"/>
          <w:szCs w:val="24"/>
        </w:rPr>
      </w:pPr>
      <w:r>
        <w:rPr>
          <w:rFonts w:hint="eastAsia" w:ascii="宋体" w:hAnsi="宋体" w:cs="宋体"/>
          <w:b/>
          <w:color w:val="333333"/>
          <w:kern w:val="0"/>
          <w:sz w:val="24"/>
          <w:szCs w:val="24"/>
        </w:rPr>
        <w:t>二、软件分析功能</w:t>
      </w:r>
    </w:p>
    <w:p>
      <w:pPr>
        <w:numPr>
          <w:ilvl w:val="0"/>
          <w:numId w:val="8"/>
        </w:numPr>
        <w:spacing w:line="360" w:lineRule="auto"/>
        <w:ind w:left="567"/>
        <w:rPr>
          <w:rFonts w:hint="eastAsia" w:ascii="宋体" w:hAnsi="宋体" w:cs="宋体"/>
          <w:color w:val="333333"/>
          <w:kern w:val="0"/>
          <w:sz w:val="24"/>
          <w:szCs w:val="24"/>
        </w:rPr>
      </w:pPr>
      <w:r>
        <w:rPr>
          <w:rFonts w:hint="eastAsia" w:ascii="宋体" w:hAnsi="宋体" w:cs="宋体"/>
          <w:color w:val="333333"/>
          <w:kern w:val="0"/>
          <w:sz w:val="24"/>
          <w:szCs w:val="24"/>
        </w:rPr>
        <w:t>强大的软件分析功能</w:t>
      </w:r>
    </w:p>
    <w:p>
      <w:pPr>
        <w:numPr>
          <w:ilvl w:val="1"/>
          <w:numId w:val="8"/>
        </w:numPr>
        <w:spacing w:line="360" w:lineRule="auto"/>
        <w:rPr>
          <w:rFonts w:hint="eastAsia" w:ascii="宋体" w:hAnsi="宋体" w:cs="宋体"/>
          <w:color w:val="333333"/>
          <w:kern w:val="0"/>
          <w:sz w:val="24"/>
          <w:szCs w:val="24"/>
        </w:rPr>
      </w:pPr>
      <w:r>
        <w:rPr>
          <w:rFonts w:hint="eastAsia" w:ascii="宋体" w:hAnsi="宋体" w:cs="宋体"/>
          <w:color w:val="333333"/>
          <w:kern w:val="0"/>
          <w:sz w:val="24"/>
          <w:szCs w:val="24"/>
        </w:rPr>
        <w:t>具有多种国际通用的预计值，也支持自定义预计值，可灵活设置中国人自己的预计值</w:t>
      </w:r>
    </w:p>
    <w:p>
      <w:pPr>
        <w:numPr>
          <w:ilvl w:val="1"/>
          <w:numId w:val="8"/>
        </w:numPr>
        <w:spacing w:line="360" w:lineRule="auto"/>
        <w:rPr>
          <w:rFonts w:hint="eastAsia" w:ascii="宋体" w:hAnsi="宋体" w:cs="宋体"/>
          <w:color w:val="333333"/>
          <w:kern w:val="0"/>
          <w:sz w:val="24"/>
          <w:szCs w:val="24"/>
        </w:rPr>
      </w:pPr>
      <w:r>
        <w:rPr>
          <w:rFonts w:hint="eastAsia" w:ascii="宋体" w:hAnsi="宋体" w:cs="宋体"/>
          <w:color w:val="333333"/>
          <w:kern w:val="0"/>
          <w:sz w:val="24"/>
          <w:szCs w:val="24"/>
        </w:rPr>
        <w:t>▲具有最新的国际国内综合预计值方案（GLI2017&amp;ECCS93）</w:t>
      </w:r>
    </w:p>
    <w:p>
      <w:pPr>
        <w:numPr>
          <w:ilvl w:val="1"/>
          <w:numId w:val="8"/>
        </w:numPr>
        <w:spacing w:line="360" w:lineRule="auto"/>
        <w:rPr>
          <w:rFonts w:hint="eastAsia" w:ascii="宋体" w:hAnsi="宋体" w:cs="宋体"/>
          <w:color w:val="333333"/>
          <w:kern w:val="0"/>
          <w:sz w:val="24"/>
          <w:szCs w:val="24"/>
        </w:rPr>
      </w:pPr>
      <w:r>
        <w:rPr>
          <w:rFonts w:hint="eastAsia" w:ascii="宋体" w:hAnsi="宋体" w:cs="宋体"/>
          <w:color w:val="333333"/>
          <w:kern w:val="0"/>
          <w:sz w:val="24"/>
          <w:szCs w:val="24"/>
        </w:rPr>
        <w:t>测试期间实时数据显示</w:t>
      </w:r>
    </w:p>
    <w:p>
      <w:pPr>
        <w:numPr>
          <w:ilvl w:val="1"/>
          <w:numId w:val="8"/>
        </w:numPr>
        <w:spacing w:line="360" w:lineRule="auto"/>
        <w:rPr>
          <w:rFonts w:hint="eastAsia" w:ascii="宋体" w:hAnsi="宋体" w:cs="宋体"/>
          <w:color w:val="333333"/>
          <w:kern w:val="0"/>
          <w:sz w:val="24"/>
          <w:szCs w:val="24"/>
        </w:rPr>
      </w:pPr>
      <w:r>
        <w:rPr>
          <w:rFonts w:hint="eastAsia" w:ascii="宋体" w:hAnsi="宋体" w:cs="宋体"/>
          <w:color w:val="333333"/>
          <w:kern w:val="0"/>
          <w:sz w:val="24"/>
          <w:szCs w:val="24"/>
        </w:rPr>
        <w:t>▲软件能智能判断测试结果是否符合质控要求、满足ATS和ERS的质控要求，测试结果自动分析、自动判定是否满足质控要求和报告重复性等级。</w:t>
      </w:r>
    </w:p>
    <w:p>
      <w:pPr>
        <w:numPr>
          <w:ilvl w:val="1"/>
          <w:numId w:val="8"/>
        </w:numPr>
        <w:spacing w:line="360" w:lineRule="auto"/>
        <w:rPr>
          <w:rFonts w:hint="eastAsia" w:ascii="宋体" w:hAnsi="宋体" w:cs="宋体"/>
          <w:color w:val="333333"/>
          <w:kern w:val="0"/>
          <w:sz w:val="24"/>
          <w:szCs w:val="24"/>
        </w:rPr>
      </w:pPr>
      <w:r>
        <w:rPr>
          <w:rFonts w:hint="eastAsia" w:ascii="宋体" w:hAnsi="宋体" w:cs="宋体"/>
          <w:color w:val="333333"/>
          <w:kern w:val="0"/>
          <w:sz w:val="24"/>
          <w:szCs w:val="24"/>
        </w:rPr>
        <w:t>软件自带“标准分数”辅助判断功能，避免漏诊或误诊、</w:t>
      </w:r>
    </w:p>
    <w:p>
      <w:pPr>
        <w:numPr>
          <w:ilvl w:val="1"/>
          <w:numId w:val="8"/>
        </w:numPr>
        <w:spacing w:line="360" w:lineRule="auto"/>
        <w:rPr>
          <w:rFonts w:hint="eastAsia" w:ascii="宋体" w:hAnsi="宋体" w:cs="宋体"/>
          <w:color w:val="333333"/>
          <w:kern w:val="0"/>
          <w:sz w:val="24"/>
          <w:szCs w:val="24"/>
        </w:rPr>
      </w:pPr>
      <w:r>
        <w:rPr>
          <w:rFonts w:hint="eastAsia" w:ascii="宋体" w:hAnsi="宋体" w:cs="宋体"/>
          <w:color w:val="333333"/>
          <w:kern w:val="0"/>
          <w:sz w:val="24"/>
          <w:szCs w:val="24"/>
        </w:rPr>
        <w:t>▲软件自带脱机测试模拟，方便临床了解测试动作</w:t>
      </w:r>
    </w:p>
    <w:p>
      <w:pPr>
        <w:numPr>
          <w:ilvl w:val="1"/>
          <w:numId w:val="8"/>
        </w:numPr>
        <w:spacing w:line="360" w:lineRule="auto"/>
        <w:rPr>
          <w:rFonts w:hint="eastAsia" w:ascii="宋体" w:hAnsi="宋体" w:cs="宋体"/>
          <w:color w:val="333333"/>
          <w:kern w:val="0"/>
          <w:sz w:val="24"/>
          <w:szCs w:val="24"/>
        </w:rPr>
      </w:pPr>
      <w:r>
        <w:rPr>
          <w:rFonts w:hint="eastAsia" w:ascii="宋体" w:hAnsi="宋体" w:cs="宋体"/>
          <w:color w:val="333333"/>
          <w:kern w:val="0"/>
          <w:sz w:val="24"/>
          <w:szCs w:val="24"/>
        </w:rPr>
        <w:t>测试图形可灵活调整长宽比例</w:t>
      </w:r>
    </w:p>
    <w:p>
      <w:pPr>
        <w:numPr>
          <w:ilvl w:val="1"/>
          <w:numId w:val="8"/>
        </w:numPr>
        <w:spacing w:line="360" w:lineRule="auto"/>
        <w:rPr>
          <w:rFonts w:ascii="宋体" w:hAnsi="宋体" w:cs="宋体"/>
          <w:color w:val="333333"/>
          <w:kern w:val="0"/>
          <w:sz w:val="24"/>
          <w:szCs w:val="24"/>
        </w:rPr>
      </w:pPr>
      <w:r>
        <w:rPr>
          <w:rFonts w:hint="eastAsia" w:ascii="宋体" w:hAnsi="宋体" w:cs="宋体"/>
          <w:color w:val="333333"/>
          <w:kern w:val="0"/>
          <w:sz w:val="24"/>
          <w:szCs w:val="24"/>
        </w:rPr>
        <w:t>测试完成后可以直接在结果界面增加或减少所显示的参数，无需进行后台设置或第二次测试</w:t>
      </w:r>
    </w:p>
    <w:p>
      <w:pPr>
        <w:numPr>
          <w:ilvl w:val="1"/>
          <w:numId w:val="8"/>
        </w:numPr>
        <w:spacing w:line="360" w:lineRule="auto"/>
        <w:rPr>
          <w:rFonts w:ascii="宋体" w:hAnsi="宋体" w:cs="宋体"/>
          <w:color w:val="333333"/>
          <w:kern w:val="0"/>
          <w:sz w:val="24"/>
          <w:szCs w:val="24"/>
        </w:rPr>
      </w:pPr>
      <w:r>
        <w:rPr>
          <w:rFonts w:hint="eastAsia" w:ascii="宋体" w:hAnsi="宋体" w:cs="宋体"/>
          <w:color w:val="333333"/>
          <w:kern w:val="0"/>
          <w:sz w:val="24"/>
          <w:szCs w:val="24"/>
        </w:rPr>
        <w:t>软件数据库系统提供数据库查询、分析功能，测试报告可以PDF或GDT的形式输出，测试数据以Excel格式输出，方便后续数学统计和科学分析研究</w:t>
      </w:r>
    </w:p>
    <w:p>
      <w:pPr>
        <w:numPr>
          <w:ilvl w:val="1"/>
          <w:numId w:val="8"/>
        </w:numPr>
        <w:spacing w:line="360" w:lineRule="auto"/>
        <w:rPr>
          <w:rFonts w:ascii="宋体" w:hAnsi="宋体" w:cs="宋体"/>
          <w:color w:val="333333"/>
          <w:kern w:val="0"/>
          <w:sz w:val="24"/>
          <w:szCs w:val="24"/>
        </w:rPr>
      </w:pPr>
      <w:r>
        <w:rPr>
          <w:rFonts w:hint="eastAsia" w:ascii="宋体" w:hAnsi="宋体" w:cs="宋体"/>
          <w:color w:val="333333"/>
          <w:kern w:val="0"/>
          <w:sz w:val="24"/>
          <w:szCs w:val="24"/>
        </w:rPr>
        <w:t>支持医院信息化系统连接，可根据医院需求提供个性化对接方案、软件可按照受试者测试的质量控制和测试数据，分析并自动生成诊断意见</w:t>
      </w:r>
    </w:p>
    <w:p>
      <w:pPr>
        <w:numPr>
          <w:ilvl w:val="1"/>
          <w:numId w:val="8"/>
        </w:numPr>
        <w:spacing w:line="360" w:lineRule="auto"/>
        <w:rPr>
          <w:rFonts w:ascii="宋体" w:hAnsi="宋体" w:cs="宋体"/>
          <w:color w:val="333333"/>
          <w:kern w:val="0"/>
          <w:sz w:val="24"/>
          <w:szCs w:val="24"/>
        </w:rPr>
      </w:pPr>
      <w:r>
        <w:rPr>
          <w:rFonts w:hint="eastAsia" w:ascii="宋体" w:hAnsi="宋体" w:cs="宋体"/>
          <w:color w:val="333333"/>
          <w:kern w:val="0"/>
          <w:sz w:val="24"/>
          <w:szCs w:val="24"/>
        </w:rPr>
        <w:t>需有流量容积环的动态演示程序，用于帮助小孩特别是学龄前儿童配合做好流量容积环检查</w:t>
      </w:r>
    </w:p>
    <w:p>
      <w:pPr>
        <w:numPr>
          <w:ilvl w:val="1"/>
          <w:numId w:val="8"/>
        </w:numPr>
        <w:spacing w:line="360" w:lineRule="auto"/>
        <w:rPr>
          <w:rFonts w:hint="eastAsia" w:ascii="宋体" w:hAnsi="宋体" w:cs="宋体"/>
          <w:color w:val="333333"/>
          <w:kern w:val="0"/>
          <w:sz w:val="24"/>
          <w:szCs w:val="24"/>
        </w:rPr>
      </w:pPr>
      <w:r>
        <w:rPr>
          <w:rFonts w:hint="eastAsia" w:ascii="宋体" w:hAnsi="宋体" w:cs="宋体"/>
          <w:color w:val="333333"/>
          <w:kern w:val="0"/>
          <w:sz w:val="24"/>
          <w:szCs w:val="24"/>
        </w:rPr>
        <w:t>▲后期可升级添加震荡、激发功能（模块），并且添加震荡、激发功能模块的注册证要与肺功能同一生产厂家</w:t>
      </w:r>
    </w:p>
    <w:p>
      <w:pPr>
        <w:spacing w:line="360" w:lineRule="auto"/>
        <w:ind w:left="840"/>
        <w:rPr>
          <w:rFonts w:hint="eastAsia" w:ascii="宋体" w:hAnsi="宋体" w:cs="宋体"/>
          <w:color w:val="333333"/>
          <w:kern w:val="0"/>
          <w:sz w:val="24"/>
          <w:szCs w:val="24"/>
        </w:rPr>
      </w:pPr>
    </w:p>
    <w:p>
      <w:pPr>
        <w:pStyle w:val="30"/>
        <w:ind w:firstLine="0" w:firstLineChars="0"/>
        <w:rPr>
          <w:rFonts w:hint="eastAsia"/>
          <w:b/>
          <w:sz w:val="24"/>
          <w:szCs w:val="24"/>
        </w:rPr>
      </w:pPr>
      <w:r>
        <w:rPr>
          <w:rFonts w:hint="eastAsia"/>
          <w:b/>
          <w:sz w:val="24"/>
          <w:szCs w:val="24"/>
        </w:rPr>
        <w:t>三、其他要求</w:t>
      </w:r>
    </w:p>
    <w:p>
      <w:pPr>
        <w:numPr>
          <w:ilvl w:val="0"/>
          <w:numId w:val="9"/>
        </w:numPr>
        <w:spacing w:line="360" w:lineRule="auto"/>
        <w:rPr>
          <w:rFonts w:hint="eastAsia" w:ascii="宋体" w:hAnsi="宋体" w:cs="宋体"/>
          <w:color w:val="333333"/>
          <w:kern w:val="0"/>
          <w:sz w:val="24"/>
          <w:szCs w:val="24"/>
        </w:rPr>
      </w:pPr>
      <w:r>
        <w:rPr>
          <w:rFonts w:hint="eastAsia" w:ascii="宋体" w:hAnsi="宋体" w:cs="宋体"/>
          <w:color w:val="333333"/>
          <w:kern w:val="0"/>
          <w:sz w:val="24"/>
          <w:szCs w:val="24"/>
        </w:rPr>
        <w:t>资质证明</w:t>
      </w:r>
    </w:p>
    <w:p>
      <w:pPr>
        <w:spacing w:line="360" w:lineRule="auto"/>
        <w:ind w:left="420"/>
        <w:rPr>
          <w:rFonts w:hint="eastAsia" w:ascii="宋体" w:hAnsi="宋体" w:eastAsia="宋体" w:cs="宋体"/>
          <w:color w:val="333333"/>
          <w:kern w:val="0"/>
          <w:sz w:val="24"/>
          <w:szCs w:val="24"/>
          <w:lang w:eastAsia="zh-CN"/>
        </w:rPr>
      </w:pPr>
      <w:r>
        <w:rPr>
          <w:rFonts w:hint="eastAsia" w:ascii="宋体" w:hAnsi="宋体" w:cs="宋体"/>
          <w:color w:val="333333"/>
          <w:kern w:val="0"/>
          <w:sz w:val="24"/>
          <w:szCs w:val="24"/>
        </w:rPr>
        <w:t>拥有医疗器械注册证、厂家授权书等相关证件</w:t>
      </w:r>
      <w:r>
        <w:rPr>
          <w:rFonts w:hint="eastAsia" w:ascii="宋体" w:hAnsi="宋体" w:cs="宋体"/>
          <w:color w:val="333333"/>
          <w:kern w:val="0"/>
          <w:sz w:val="24"/>
          <w:szCs w:val="24"/>
          <w:lang w:eastAsia="zh-CN"/>
        </w:rPr>
        <w:t>；</w:t>
      </w:r>
    </w:p>
    <w:p>
      <w:pPr>
        <w:numPr>
          <w:ilvl w:val="0"/>
          <w:numId w:val="9"/>
        </w:numPr>
        <w:spacing w:line="360" w:lineRule="auto"/>
        <w:rPr>
          <w:rFonts w:hint="eastAsia" w:ascii="宋体" w:hAnsi="宋体" w:cs="宋体"/>
          <w:color w:val="333333"/>
          <w:kern w:val="0"/>
          <w:sz w:val="24"/>
          <w:szCs w:val="24"/>
        </w:rPr>
      </w:pPr>
      <w:r>
        <w:rPr>
          <w:rFonts w:hint="eastAsia" w:ascii="宋体" w:hAnsi="宋体" w:cs="宋体"/>
          <w:color w:val="333333"/>
          <w:kern w:val="0"/>
          <w:sz w:val="24"/>
          <w:szCs w:val="24"/>
        </w:rPr>
        <w:t>售后服务</w:t>
      </w:r>
    </w:p>
    <w:p>
      <w:pPr>
        <w:numPr>
          <w:ilvl w:val="1"/>
          <w:numId w:val="9"/>
        </w:numPr>
        <w:spacing w:line="360" w:lineRule="auto"/>
        <w:rPr>
          <w:rFonts w:hint="eastAsia" w:ascii="宋体" w:hAnsi="宋体" w:cs="宋体"/>
          <w:color w:val="333333"/>
          <w:sz w:val="24"/>
          <w:szCs w:val="24"/>
        </w:rPr>
      </w:pPr>
      <w:r>
        <w:rPr>
          <w:rFonts w:hint="eastAsia" w:ascii="宋体" w:hAnsi="宋体" w:cs="宋体"/>
          <w:color w:val="333333"/>
          <w:sz w:val="24"/>
          <w:szCs w:val="24"/>
        </w:rPr>
        <w:t>设备在质保期内保证整体设备系统95％以上日历日正常工作</w:t>
      </w:r>
      <w:r>
        <w:rPr>
          <w:rFonts w:hint="eastAsia" w:ascii="宋体" w:hAnsi="宋体" w:cs="宋体"/>
          <w:color w:val="333333"/>
          <w:sz w:val="24"/>
          <w:szCs w:val="24"/>
          <w:lang w:eastAsia="zh-CN"/>
        </w:rPr>
        <w:t>；</w:t>
      </w:r>
    </w:p>
    <w:p>
      <w:pPr>
        <w:numPr>
          <w:ilvl w:val="1"/>
          <w:numId w:val="9"/>
        </w:numPr>
        <w:spacing w:line="360" w:lineRule="auto"/>
        <w:rPr>
          <w:rFonts w:hint="eastAsia" w:ascii="宋体" w:hAnsi="宋体" w:cs="宋体"/>
          <w:color w:val="333333"/>
          <w:kern w:val="0"/>
          <w:sz w:val="24"/>
          <w:szCs w:val="24"/>
        </w:rPr>
      </w:pPr>
      <w:r>
        <w:rPr>
          <w:rFonts w:hint="eastAsia" w:ascii="宋体" w:hAnsi="宋体"/>
          <w:color w:val="333333"/>
          <w:sz w:val="24"/>
          <w:szCs w:val="24"/>
        </w:rPr>
        <w:t>维修人员保证在2小时内响应，能提供备机以确保不中断用户使用</w:t>
      </w:r>
      <w:r>
        <w:rPr>
          <w:rFonts w:hint="eastAsia" w:ascii="宋体" w:hAnsi="宋体"/>
          <w:color w:val="333333"/>
          <w:sz w:val="24"/>
          <w:szCs w:val="24"/>
          <w:lang w:eastAsia="zh-CN"/>
        </w:rPr>
        <w:t>；</w:t>
      </w:r>
      <w:r>
        <w:rPr>
          <w:rFonts w:hint="eastAsia" w:ascii="宋体" w:hAnsi="宋体" w:cs="宋体"/>
          <w:color w:val="333333"/>
          <w:kern w:val="0"/>
          <w:sz w:val="24"/>
          <w:szCs w:val="24"/>
        </w:rPr>
        <w:t xml:space="preserve"> </w:t>
      </w:r>
    </w:p>
    <w:p>
      <w:pPr>
        <w:numPr>
          <w:ilvl w:val="0"/>
          <w:numId w:val="9"/>
        </w:numPr>
        <w:spacing w:line="360" w:lineRule="auto"/>
        <w:rPr>
          <w:rFonts w:hint="eastAsia" w:ascii="宋体" w:hAnsi="宋体" w:cs="宋体"/>
          <w:color w:val="333333"/>
          <w:kern w:val="0"/>
          <w:sz w:val="24"/>
          <w:szCs w:val="24"/>
        </w:rPr>
      </w:pPr>
      <w:r>
        <w:rPr>
          <w:rFonts w:hint="eastAsia" w:ascii="宋体" w:hAnsi="宋体"/>
          <w:color w:val="333333"/>
          <w:sz w:val="24"/>
          <w:szCs w:val="24"/>
        </w:rPr>
        <w:t>辅助设备</w:t>
      </w:r>
    </w:p>
    <w:p>
      <w:pPr>
        <w:numPr>
          <w:ilvl w:val="0"/>
          <w:numId w:val="10"/>
        </w:numPr>
        <w:spacing w:line="360" w:lineRule="auto"/>
        <w:rPr>
          <w:rFonts w:hint="eastAsia" w:ascii="宋体" w:hAnsi="宋体"/>
          <w:color w:val="333333"/>
          <w:sz w:val="24"/>
          <w:szCs w:val="24"/>
        </w:rPr>
      </w:pPr>
      <w:r>
        <w:rPr>
          <w:rFonts w:hint="eastAsia" w:ascii="宋体" w:hAnsi="宋体"/>
          <w:color w:val="333333"/>
          <w:sz w:val="24"/>
          <w:szCs w:val="24"/>
        </w:rPr>
        <w:t>配备电脑，内存4G及 以上， CPU 为Intel 酷睿 i5处理器及以上、硬盘500G及以上，显示器19寸CCD 及以上</w:t>
      </w:r>
      <w:r>
        <w:rPr>
          <w:rFonts w:hint="eastAsia" w:ascii="宋体" w:hAnsi="宋体"/>
          <w:color w:val="333333"/>
          <w:sz w:val="24"/>
          <w:szCs w:val="24"/>
          <w:lang w:eastAsia="zh-CN"/>
        </w:rPr>
        <w:t>；</w:t>
      </w:r>
    </w:p>
    <w:p>
      <w:pPr>
        <w:numPr>
          <w:ilvl w:val="0"/>
          <w:numId w:val="10"/>
        </w:numPr>
        <w:spacing w:line="360" w:lineRule="auto"/>
        <w:rPr>
          <w:rFonts w:hint="eastAsia" w:ascii="宋体" w:hAnsi="宋体"/>
          <w:color w:val="333333"/>
          <w:sz w:val="24"/>
          <w:szCs w:val="24"/>
        </w:rPr>
      </w:pPr>
      <w:r>
        <w:rPr>
          <w:rFonts w:hint="eastAsia" w:ascii="宋体" w:hAnsi="宋体"/>
          <w:color w:val="333333"/>
          <w:sz w:val="24"/>
          <w:szCs w:val="24"/>
        </w:rPr>
        <w:t>配备打印机</w:t>
      </w:r>
      <w:r>
        <w:rPr>
          <w:rFonts w:hint="eastAsia" w:ascii="宋体" w:hAnsi="宋体"/>
          <w:color w:val="333333"/>
          <w:sz w:val="24"/>
          <w:szCs w:val="24"/>
          <w:lang w:eastAsia="zh-CN"/>
        </w:rPr>
        <w:t>；</w:t>
      </w:r>
    </w:p>
    <w:p>
      <w:pPr>
        <w:numPr>
          <w:ilvl w:val="0"/>
          <w:numId w:val="10"/>
        </w:numPr>
        <w:spacing w:line="360" w:lineRule="auto"/>
        <w:rPr>
          <w:rFonts w:ascii="宋体" w:hAnsi="宋体"/>
          <w:color w:val="333333"/>
          <w:sz w:val="24"/>
          <w:szCs w:val="24"/>
        </w:rPr>
      </w:pPr>
      <w:r>
        <w:rPr>
          <w:rFonts w:hint="eastAsia" w:ascii="宋体" w:hAnsi="宋体"/>
          <w:color w:val="333333"/>
          <w:sz w:val="24"/>
          <w:szCs w:val="24"/>
        </w:rPr>
        <w:t>配备一次性呼吸管 ，且能长期提供消耗品及备件</w:t>
      </w:r>
      <w:r>
        <w:rPr>
          <w:rFonts w:hint="eastAsia" w:ascii="宋体" w:hAnsi="宋体"/>
          <w:color w:val="333333"/>
          <w:sz w:val="24"/>
          <w:szCs w:val="24"/>
          <w:lang w:eastAsia="zh-CN"/>
        </w:rPr>
        <w:t>；</w:t>
      </w:r>
    </w:p>
    <w:p>
      <w:pPr>
        <w:numPr>
          <w:ilvl w:val="0"/>
          <w:numId w:val="10"/>
        </w:numPr>
        <w:spacing w:line="360" w:lineRule="auto"/>
        <w:rPr>
          <w:rFonts w:hint="eastAsia" w:ascii="宋体" w:hAnsi="宋体"/>
          <w:color w:val="333333"/>
          <w:sz w:val="24"/>
          <w:szCs w:val="24"/>
        </w:rPr>
      </w:pPr>
      <w:r>
        <w:rPr>
          <w:rFonts w:hint="eastAsia" w:ascii="宋体" w:hAnsi="宋体"/>
          <w:color w:val="333333"/>
          <w:sz w:val="24"/>
          <w:szCs w:val="24"/>
          <w:lang w:val="en-US" w:eastAsia="zh-CN"/>
        </w:rPr>
        <w:t>1.5米办公桌一张、真皮椅子1把、温度湿度仪1个、大擦线板2个；</w:t>
      </w:r>
    </w:p>
    <w:p>
      <w:pPr>
        <w:numPr>
          <w:ilvl w:val="0"/>
          <w:numId w:val="0"/>
        </w:numPr>
        <w:spacing w:line="360" w:lineRule="auto"/>
        <w:ind w:left="420" w:leftChars="0"/>
        <w:rPr>
          <w:rFonts w:hint="eastAsia" w:ascii="宋体" w:hAnsi="宋体"/>
          <w:color w:val="333333"/>
          <w:sz w:val="24"/>
          <w:szCs w:val="24"/>
          <w:lang w:val="en-US" w:eastAsia="zh-CN"/>
        </w:rPr>
      </w:pPr>
      <w:r>
        <w:rPr>
          <w:rFonts w:hint="eastAsia" w:ascii="宋体" w:hAnsi="宋体"/>
          <w:color w:val="333333"/>
          <w:sz w:val="24"/>
          <w:szCs w:val="24"/>
          <w:lang w:val="en-US" w:eastAsia="zh-CN"/>
        </w:rPr>
        <w:t>e） 网络接口费由中标商承担；</w:t>
      </w:r>
    </w:p>
    <w:p>
      <w:pPr>
        <w:numPr>
          <w:ilvl w:val="0"/>
          <w:numId w:val="0"/>
        </w:numPr>
        <w:spacing w:line="360" w:lineRule="auto"/>
        <w:ind w:left="420" w:leftChars="0"/>
        <w:rPr>
          <w:rFonts w:hint="default" w:ascii="宋体" w:hAnsi="宋体"/>
          <w:color w:val="333333"/>
          <w:sz w:val="24"/>
          <w:szCs w:val="24"/>
          <w:lang w:val="en-US" w:eastAsia="zh-CN"/>
        </w:rPr>
      </w:pPr>
      <w:r>
        <w:rPr>
          <w:rFonts w:hint="eastAsia" w:ascii="宋体" w:hAnsi="宋体"/>
          <w:color w:val="333333"/>
          <w:sz w:val="24"/>
          <w:szCs w:val="24"/>
          <w:lang w:val="en-US" w:eastAsia="zh-CN"/>
        </w:rPr>
        <w:t>f）一次性呼吸过滤器300个。</w:t>
      </w:r>
    </w:p>
    <w:p>
      <w:pPr>
        <w:rPr>
          <w:rFonts w:hint="default"/>
          <w:lang w:val="en-US" w:eastAsia="zh-CN"/>
        </w:rPr>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3"/>
        <w:numPr>
          <w:ilvl w:val="0"/>
          <w:numId w:val="11"/>
        </w:numPr>
        <w:spacing w:line="240" w:lineRule="auto"/>
        <w:rPr>
          <w:rFonts w:hint="eastAsia" w:asciiTheme="minorEastAsia" w:hAnsiTheme="minorEastAsia" w:eastAsiaTheme="minorEastAsia" w:cstheme="minorEastAsia"/>
          <w:b/>
          <w:bCs w:val="0"/>
        </w:rPr>
      </w:pPr>
      <w:r>
        <w:rPr>
          <w:rFonts w:hint="eastAsia" w:asciiTheme="minorEastAsia" w:hAnsiTheme="minorEastAsia" w:eastAsiaTheme="minorEastAsia" w:cstheme="minorEastAsia"/>
          <w:b/>
          <w:bCs w:val="0"/>
          <w:lang w:val="en-US" w:eastAsia="zh-CN"/>
        </w:rPr>
        <w:t xml:space="preserve"> </w:t>
      </w:r>
      <w:bookmarkStart w:id="13" w:name="_Toc24540"/>
      <w:r>
        <w:rPr>
          <w:rFonts w:hint="eastAsia" w:asciiTheme="minorEastAsia" w:hAnsiTheme="minorEastAsia" w:eastAsiaTheme="minorEastAsia" w:cstheme="minorEastAsia"/>
          <w:b/>
          <w:bCs w:val="0"/>
        </w:rPr>
        <w:t>磋商响应文件格式</w:t>
      </w:r>
      <w:bookmarkEnd w:id="11"/>
      <w:bookmarkEnd w:id="13"/>
    </w:p>
    <w:p>
      <w:pPr>
        <w:pStyle w:val="12"/>
        <w:spacing w:line="360" w:lineRule="auto"/>
        <w:jc w:val="right"/>
        <w:rPr>
          <w:rFonts w:hint="eastAsia" w:hAnsi="宋体" w:cs="宋体"/>
          <w:b/>
          <w:bCs/>
          <w:color w:val="000000"/>
          <w:sz w:val="30"/>
        </w:rPr>
      </w:pPr>
      <w:bookmarkStart w:id="14" w:name="_Toc18060"/>
      <w:bookmarkStart w:id="15" w:name="_Toc29186"/>
      <w:bookmarkStart w:id="16" w:name="_Toc5934"/>
      <w:bookmarkStart w:id="17" w:name="_Toc11669"/>
      <w:bookmarkStart w:id="18" w:name="_Toc3450"/>
      <w:r>
        <w:rPr>
          <w:rFonts w:hint="eastAsia" w:hAnsi="宋体" w:cs="宋体"/>
          <w:b/>
          <w:bCs/>
          <w:kern w:val="1"/>
          <w:sz w:val="36"/>
          <w:szCs w:val="36"/>
        </w:rPr>
        <w:t>正（副）本</w:t>
      </w:r>
    </w:p>
    <w:p>
      <w:pPr>
        <w:pStyle w:val="12"/>
        <w:spacing w:after="120" w:afterLines="50" w:line="480" w:lineRule="auto"/>
        <w:jc w:val="center"/>
        <w:rPr>
          <w:rFonts w:hint="eastAsia" w:hAnsi="宋体" w:cs="宋体"/>
          <w:color w:val="000000"/>
          <w:sz w:val="24"/>
        </w:rPr>
      </w:pPr>
    </w:p>
    <w:p>
      <w:pPr>
        <w:pStyle w:val="12"/>
        <w:spacing w:line="360" w:lineRule="auto"/>
        <w:ind w:firstLine="2209" w:firstLineChars="500"/>
        <w:rPr>
          <w:rFonts w:hint="eastAsia" w:hAnsi="宋体" w:cs="宋体"/>
          <w:b/>
          <w:bCs/>
          <w:color w:val="000000"/>
          <w:sz w:val="44"/>
          <w:szCs w:val="44"/>
        </w:rPr>
      </w:pPr>
      <w:r>
        <w:rPr>
          <w:rFonts w:hint="eastAsia" w:hAnsi="宋体" w:cs="宋体"/>
          <w:b/>
          <w:bCs/>
          <w:color w:val="000000"/>
          <w:sz w:val="44"/>
          <w:szCs w:val="44"/>
          <w:u w:val="single"/>
        </w:rPr>
        <w:t xml:space="preserve">（项目名称）       </w:t>
      </w:r>
    </w:p>
    <w:p>
      <w:pPr>
        <w:spacing w:line="276" w:lineRule="auto"/>
        <w:jc w:val="center"/>
        <w:rPr>
          <w:rFonts w:hint="eastAsia" w:hAnsi="宋体" w:cs="宋体"/>
          <w:b/>
          <w:bCs/>
          <w:color w:val="000000"/>
          <w:sz w:val="72"/>
        </w:rPr>
      </w:pPr>
      <w:r>
        <w:rPr>
          <w:rFonts w:hint="eastAsia" w:hAnsi="宋体" w:cs="宋体"/>
          <w:b/>
          <w:bCs/>
          <w:color w:val="000000"/>
          <w:sz w:val="72"/>
          <w:lang w:val="en-US" w:eastAsia="zh-CN"/>
        </w:rPr>
        <w:t>磋商响应</w:t>
      </w:r>
      <w:r>
        <w:rPr>
          <w:rFonts w:hint="eastAsia" w:hAnsi="宋体" w:cs="宋体"/>
          <w:b/>
          <w:bCs/>
          <w:color w:val="000000"/>
          <w:sz w:val="72"/>
        </w:rPr>
        <w:t>文件</w:t>
      </w:r>
    </w:p>
    <w:p>
      <w:pPr>
        <w:spacing w:line="276" w:lineRule="auto"/>
        <w:jc w:val="center"/>
        <w:rPr>
          <w:rFonts w:hint="eastAsia" w:hAnsi="宋体" w:cs="宋体"/>
          <w:color w:val="000000"/>
          <w:sz w:val="30"/>
          <w:szCs w:val="30"/>
        </w:rPr>
      </w:pPr>
      <w:r>
        <w:rPr>
          <w:rFonts w:hint="eastAsia" w:hAnsi="宋体" w:cs="宋体"/>
          <w:color w:val="000000"/>
          <w:sz w:val="30"/>
          <w:szCs w:val="30"/>
        </w:rPr>
        <w:t>（合同编号：            ）</w:t>
      </w:r>
    </w:p>
    <w:p>
      <w:pPr>
        <w:rPr>
          <w:rFonts w:hint="eastAsia" w:hAnsi="宋体" w:cs="宋体"/>
          <w:color w:val="000000"/>
        </w:rPr>
      </w:pPr>
    </w:p>
    <w:p>
      <w:pPr>
        <w:rPr>
          <w:rFonts w:hint="eastAsia" w:hAnsi="宋体" w:cs="宋体"/>
          <w:color w:val="000000"/>
          <w:sz w:val="32"/>
        </w:rPr>
      </w:pPr>
    </w:p>
    <w:p>
      <w:pPr>
        <w:rPr>
          <w:rFonts w:hint="eastAsia" w:hAnsi="宋体" w:cs="宋体"/>
          <w:color w:val="000000"/>
          <w:sz w:val="32"/>
        </w:rPr>
      </w:pPr>
    </w:p>
    <w:p>
      <w:pPr>
        <w:rPr>
          <w:rFonts w:hint="eastAsia" w:hAnsi="宋体" w:cs="宋体"/>
          <w:color w:val="000000"/>
          <w:sz w:val="32"/>
        </w:rPr>
      </w:pPr>
    </w:p>
    <w:p>
      <w:pPr>
        <w:rPr>
          <w:rFonts w:hint="eastAsia" w:hAnsi="宋体" w:cs="宋体"/>
          <w:color w:val="000000"/>
          <w:sz w:val="32"/>
        </w:rPr>
      </w:pPr>
    </w:p>
    <w:p>
      <w:pPr>
        <w:rPr>
          <w:rFonts w:hint="eastAsia" w:hAnsi="宋体" w:cs="宋体"/>
          <w:color w:val="000000"/>
          <w:sz w:val="32"/>
        </w:rPr>
      </w:pPr>
    </w:p>
    <w:p>
      <w:pPr>
        <w:rPr>
          <w:rFonts w:hint="eastAsia" w:hAnsi="宋体" w:cs="宋体"/>
          <w:color w:val="000000"/>
          <w:sz w:val="32"/>
        </w:rPr>
      </w:pPr>
    </w:p>
    <w:p>
      <w:pPr>
        <w:rPr>
          <w:rFonts w:hint="eastAsia" w:hAnsi="宋体" w:cs="宋体"/>
          <w:color w:val="000000"/>
          <w:sz w:val="32"/>
        </w:rPr>
      </w:pPr>
    </w:p>
    <w:p>
      <w:pPr>
        <w:ind w:firstLine="720" w:firstLineChars="225"/>
        <w:rPr>
          <w:rFonts w:hint="eastAsia" w:hAnsi="宋体" w:cs="宋体"/>
          <w:color w:val="000000"/>
          <w:sz w:val="32"/>
          <w:u w:val="single"/>
        </w:rPr>
      </w:pPr>
    </w:p>
    <w:p>
      <w:pPr>
        <w:spacing w:line="360" w:lineRule="auto"/>
        <w:ind w:firstLine="720" w:firstLineChars="300"/>
        <w:rPr>
          <w:rFonts w:hint="eastAsia" w:ascii="宋体" w:hAnsi="宋体" w:eastAsia="宋体" w:cs="宋体"/>
          <w:color w:val="000000"/>
          <w:sz w:val="24"/>
          <w:szCs w:val="36"/>
        </w:rPr>
      </w:pPr>
      <w:r>
        <w:rPr>
          <w:rFonts w:hint="eastAsia" w:ascii="宋体" w:hAnsi="宋体" w:eastAsia="宋体" w:cs="宋体"/>
          <w:color w:val="000000"/>
          <w:sz w:val="24"/>
          <w:szCs w:val="36"/>
        </w:rPr>
        <w:t>供应商：</w:t>
      </w:r>
      <w:r>
        <w:rPr>
          <w:rFonts w:hint="eastAsia" w:ascii="宋体" w:hAnsi="宋体" w:eastAsia="宋体" w:cs="宋体"/>
          <w:color w:val="000000"/>
          <w:sz w:val="24"/>
          <w:szCs w:val="36"/>
          <w:u w:val="single"/>
        </w:rPr>
        <w:t xml:space="preserve">                               </w:t>
      </w:r>
      <w:r>
        <w:rPr>
          <w:rFonts w:hint="eastAsia" w:ascii="宋体" w:hAnsi="宋体" w:eastAsia="宋体" w:cs="宋体"/>
          <w:color w:val="000000"/>
          <w:sz w:val="24"/>
          <w:szCs w:val="36"/>
        </w:rPr>
        <w:t>（盖单位章）</w:t>
      </w:r>
    </w:p>
    <w:p>
      <w:pPr>
        <w:spacing w:line="360" w:lineRule="auto"/>
        <w:ind w:firstLine="720" w:firstLineChars="300"/>
        <w:rPr>
          <w:rFonts w:hint="eastAsia" w:ascii="宋体" w:hAnsi="宋体" w:eastAsia="宋体" w:cs="宋体"/>
          <w:color w:val="000000"/>
          <w:sz w:val="24"/>
          <w:szCs w:val="36"/>
          <w:u w:val="single"/>
        </w:rPr>
      </w:pPr>
      <w:r>
        <w:rPr>
          <w:rFonts w:hint="eastAsia" w:ascii="宋体" w:hAnsi="宋体" w:eastAsia="宋体" w:cs="宋体"/>
          <w:color w:val="000000"/>
          <w:sz w:val="24"/>
          <w:szCs w:val="36"/>
        </w:rPr>
        <w:t>单位地址：</w:t>
      </w:r>
      <w:r>
        <w:rPr>
          <w:rFonts w:hint="eastAsia" w:ascii="宋体" w:hAnsi="宋体" w:eastAsia="宋体" w:cs="宋体"/>
          <w:color w:val="000000"/>
          <w:sz w:val="24"/>
          <w:szCs w:val="36"/>
          <w:u w:val="single"/>
        </w:rPr>
        <w:t xml:space="preserve">                            </w:t>
      </w:r>
    </w:p>
    <w:p>
      <w:pPr>
        <w:spacing w:line="360" w:lineRule="auto"/>
        <w:ind w:firstLine="720" w:firstLineChars="300"/>
        <w:rPr>
          <w:rFonts w:hint="eastAsia" w:ascii="宋体" w:hAnsi="宋体" w:eastAsia="宋体" w:cs="宋体"/>
          <w:color w:val="000000"/>
          <w:sz w:val="24"/>
          <w:szCs w:val="36"/>
        </w:rPr>
      </w:pPr>
      <w:r>
        <w:rPr>
          <w:rFonts w:hint="eastAsia" w:ascii="宋体" w:hAnsi="宋体" w:eastAsia="宋体" w:cs="宋体"/>
          <w:color w:val="000000"/>
          <w:sz w:val="24"/>
          <w:szCs w:val="36"/>
        </w:rPr>
        <w:t>法定代表人或委托代理人：</w:t>
      </w:r>
      <w:r>
        <w:rPr>
          <w:rFonts w:hint="eastAsia" w:ascii="宋体" w:hAnsi="宋体" w:eastAsia="宋体" w:cs="宋体"/>
          <w:color w:val="000000"/>
          <w:sz w:val="24"/>
          <w:szCs w:val="36"/>
          <w:u w:val="single"/>
        </w:rPr>
        <w:t xml:space="preserve">               </w:t>
      </w:r>
      <w:r>
        <w:rPr>
          <w:rFonts w:hint="eastAsia" w:ascii="宋体" w:hAnsi="宋体" w:eastAsia="宋体" w:cs="宋体"/>
          <w:color w:val="000000"/>
          <w:sz w:val="24"/>
          <w:szCs w:val="36"/>
        </w:rPr>
        <w:t>（签字或盖章）</w:t>
      </w:r>
    </w:p>
    <w:p>
      <w:pPr>
        <w:spacing w:line="360" w:lineRule="auto"/>
        <w:ind w:firstLine="720" w:firstLineChars="300"/>
        <w:rPr>
          <w:rFonts w:hint="eastAsia" w:ascii="宋体" w:hAnsi="宋体" w:eastAsia="宋体" w:cs="宋体"/>
          <w:color w:val="000000"/>
          <w:sz w:val="24"/>
          <w:szCs w:val="36"/>
          <w:u w:val="single"/>
        </w:rPr>
      </w:pPr>
      <w:r>
        <w:rPr>
          <w:rFonts w:hint="eastAsia" w:ascii="宋体" w:hAnsi="宋体" w:eastAsia="宋体" w:cs="宋体"/>
          <w:color w:val="000000"/>
          <w:sz w:val="24"/>
          <w:szCs w:val="36"/>
        </w:rPr>
        <w:t>邮政编码：</w:t>
      </w:r>
      <w:r>
        <w:rPr>
          <w:rFonts w:hint="eastAsia" w:ascii="宋体" w:hAnsi="宋体" w:eastAsia="宋体" w:cs="宋体"/>
          <w:color w:val="000000"/>
          <w:sz w:val="24"/>
          <w:szCs w:val="36"/>
          <w:u w:val="single"/>
        </w:rPr>
        <w:t xml:space="preserve">               </w:t>
      </w:r>
      <w:r>
        <w:rPr>
          <w:rFonts w:hint="eastAsia" w:ascii="宋体" w:hAnsi="宋体" w:eastAsia="宋体" w:cs="宋体"/>
          <w:color w:val="000000"/>
          <w:sz w:val="24"/>
          <w:szCs w:val="36"/>
        </w:rPr>
        <w:t xml:space="preserve"> </w:t>
      </w:r>
    </w:p>
    <w:p>
      <w:pPr>
        <w:spacing w:line="360" w:lineRule="auto"/>
        <w:ind w:firstLine="720" w:firstLineChars="300"/>
        <w:rPr>
          <w:rFonts w:hint="eastAsia" w:ascii="宋体" w:hAnsi="宋体" w:eastAsia="宋体" w:cs="宋体"/>
          <w:color w:val="000000"/>
          <w:sz w:val="24"/>
          <w:szCs w:val="36"/>
          <w:lang w:eastAsia="zh-CN"/>
        </w:rPr>
      </w:pPr>
      <w:r>
        <w:rPr>
          <w:rFonts w:hint="eastAsia" w:ascii="宋体" w:hAnsi="宋体" w:eastAsia="宋体" w:cs="宋体"/>
          <w:color w:val="000000"/>
          <w:sz w:val="24"/>
          <w:szCs w:val="36"/>
        </w:rPr>
        <w:t>日  期：          年      月      日</w:t>
      </w:r>
    </w:p>
    <w:p>
      <w:pPr>
        <w:rPr>
          <w:rFonts w:hint="eastAsia"/>
          <w:lang w:eastAsia="zh-CN"/>
        </w:rPr>
      </w:pPr>
      <w:r>
        <w:rPr>
          <w:rFonts w:hint="eastAsia"/>
          <w:lang w:eastAsia="zh-CN"/>
        </w:rPr>
        <w:br w:type="page"/>
      </w:r>
    </w:p>
    <w:p>
      <w:pPr>
        <w:jc w:val="center"/>
        <w:rPr>
          <w:rFonts w:hint="eastAsia" w:hAnsi="宋体" w:cs="宋体"/>
          <w:b/>
          <w:bCs/>
          <w:color w:val="000000"/>
          <w:sz w:val="36"/>
        </w:rPr>
      </w:pPr>
      <w:r>
        <w:rPr>
          <w:rFonts w:hint="eastAsia" w:hAnsi="宋体" w:cs="宋体"/>
          <w:b/>
          <w:bCs/>
          <w:color w:val="000000"/>
          <w:sz w:val="36"/>
        </w:rPr>
        <w:t>目  录</w:t>
      </w:r>
    </w:p>
    <w:p>
      <w:pPr>
        <w:jc w:val="center"/>
        <w:rPr>
          <w:rFonts w:hint="eastAsia" w:hAnsi="宋体" w:cs="宋体"/>
          <w:b/>
          <w:bCs/>
          <w:color w:val="000000"/>
          <w:sz w:val="36"/>
        </w:rPr>
      </w:pPr>
    </w:p>
    <w:p>
      <w:pPr>
        <w:spacing w:line="360" w:lineRule="auto"/>
        <w:rPr>
          <w:rFonts w:hint="eastAsia"/>
          <w:sz w:val="24"/>
          <w:szCs w:val="18"/>
        </w:rPr>
      </w:pPr>
      <w:r>
        <w:rPr>
          <w:rFonts w:hint="eastAsia"/>
          <w:sz w:val="24"/>
          <w:szCs w:val="18"/>
        </w:rPr>
        <w:t>1、投 标 函</w:t>
      </w:r>
    </w:p>
    <w:p>
      <w:pPr>
        <w:spacing w:line="360" w:lineRule="auto"/>
        <w:rPr>
          <w:rFonts w:hint="eastAsia"/>
          <w:sz w:val="24"/>
          <w:szCs w:val="18"/>
        </w:rPr>
      </w:pPr>
      <w:r>
        <w:rPr>
          <w:rFonts w:hint="eastAsia"/>
          <w:sz w:val="24"/>
          <w:szCs w:val="18"/>
        </w:rPr>
        <w:t>2、投标声明函</w:t>
      </w:r>
    </w:p>
    <w:p>
      <w:pPr>
        <w:spacing w:line="360" w:lineRule="auto"/>
        <w:rPr>
          <w:rFonts w:hint="eastAsia"/>
          <w:sz w:val="24"/>
          <w:szCs w:val="18"/>
        </w:rPr>
      </w:pPr>
      <w:r>
        <w:rPr>
          <w:rFonts w:hint="eastAsia"/>
          <w:sz w:val="24"/>
          <w:szCs w:val="18"/>
        </w:rPr>
        <w:t>3、法定代表人身份证明书</w:t>
      </w:r>
    </w:p>
    <w:p>
      <w:pPr>
        <w:spacing w:line="360" w:lineRule="auto"/>
        <w:rPr>
          <w:rFonts w:hint="eastAsia"/>
          <w:sz w:val="24"/>
          <w:szCs w:val="18"/>
        </w:rPr>
      </w:pPr>
      <w:r>
        <w:rPr>
          <w:rFonts w:hint="eastAsia"/>
          <w:sz w:val="24"/>
          <w:szCs w:val="18"/>
        </w:rPr>
        <w:t>4、法人代表授权书</w:t>
      </w:r>
    </w:p>
    <w:p>
      <w:pPr>
        <w:spacing w:line="360" w:lineRule="auto"/>
        <w:rPr>
          <w:rFonts w:hint="eastAsia"/>
          <w:sz w:val="24"/>
          <w:szCs w:val="18"/>
        </w:rPr>
      </w:pPr>
      <w:r>
        <w:rPr>
          <w:rFonts w:hint="eastAsia"/>
          <w:sz w:val="24"/>
          <w:szCs w:val="18"/>
        </w:rPr>
        <w:t>5、开标一览表</w:t>
      </w:r>
    </w:p>
    <w:p>
      <w:pPr>
        <w:spacing w:line="360" w:lineRule="auto"/>
        <w:rPr>
          <w:rFonts w:hint="eastAsia"/>
          <w:sz w:val="24"/>
          <w:szCs w:val="18"/>
        </w:rPr>
      </w:pPr>
      <w:r>
        <w:rPr>
          <w:rFonts w:hint="eastAsia"/>
          <w:sz w:val="24"/>
          <w:szCs w:val="18"/>
        </w:rPr>
        <w:t>6、投标报价明细表（设备、材料、系统费用及其他费用）</w:t>
      </w:r>
    </w:p>
    <w:p>
      <w:pPr>
        <w:spacing w:line="360" w:lineRule="auto"/>
        <w:rPr>
          <w:rFonts w:hint="eastAsia"/>
          <w:sz w:val="24"/>
          <w:szCs w:val="18"/>
        </w:rPr>
      </w:pPr>
      <w:r>
        <w:rPr>
          <w:rFonts w:hint="eastAsia"/>
          <w:sz w:val="24"/>
          <w:szCs w:val="18"/>
        </w:rPr>
        <w:t>7、备品、备件清单及维保期期满后相关维修配件清单一览表</w:t>
      </w:r>
    </w:p>
    <w:p>
      <w:pPr>
        <w:spacing w:line="360" w:lineRule="auto"/>
        <w:rPr>
          <w:rFonts w:hint="eastAsia"/>
          <w:sz w:val="24"/>
          <w:szCs w:val="18"/>
        </w:rPr>
      </w:pPr>
      <w:r>
        <w:rPr>
          <w:rFonts w:hint="eastAsia"/>
          <w:sz w:val="24"/>
          <w:szCs w:val="18"/>
        </w:rPr>
        <w:t>8、耗材清单一览表</w:t>
      </w:r>
    </w:p>
    <w:p>
      <w:pPr>
        <w:spacing w:line="360" w:lineRule="auto"/>
        <w:rPr>
          <w:rFonts w:hint="eastAsia"/>
          <w:sz w:val="24"/>
          <w:szCs w:val="18"/>
        </w:rPr>
      </w:pPr>
      <w:r>
        <w:rPr>
          <w:rFonts w:hint="eastAsia"/>
          <w:sz w:val="24"/>
          <w:szCs w:val="18"/>
        </w:rPr>
        <w:t>9、技术参数、功能偏离表</w:t>
      </w:r>
    </w:p>
    <w:p>
      <w:pPr>
        <w:spacing w:line="360" w:lineRule="auto"/>
        <w:rPr>
          <w:rFonts w:hint="eastAsia"/>
          <w:sz w:val="24"/>
          <w:szCs w:val="18"/>
        </w:rPr>
      </w:pPr>
      <w:r>
        <w:rPr>
          <w:rFonts w:hint="eastAsia"/>
          <w:sz w:val="24"/>
          <w:szCs w:val="18"/>
        </w:rPr>
        <w:t>10、 投标保证金</w:t>
      </w:r>
    </w:p>
    <w:p>
      <w:pPr>
        <w:spacing w:line="360" w:lineRule="auto"/>
        <w:rPr>
          <w:rFonts w:hint="eastAsia"/>
          <w:sz w:val="24"/>
          <w:szCs w:val="18"/>
        </w:rPr>
      </w:pPr>
      <w:r>
        <w:rPr>
          <w:rFonts w:hint="eastAsia"/>
          <w:sz w:val="24"/>
          <w:szCs w:val="18"/>
        </w:rPr>
        <w:t>11、供应商资格审查资料</w:t>
      </w:r>
    </w:p>
    <w:p>
      <w:pPr>
        <w:spacing w:line="360" w:lineRule="auto"/>
        <w:rPr>
          <w:sz w:val="24"/>
          <w:szCs w:val="18"/>
        </w:rPr>
      </w:pPr>
      <w:r>
        <w:rPr>
          <w:rFonts w:hint="eastAsia"/>
          <w:sz w:val="24"/>
          <w:szCs w:val="18"/>
        </w:rPr>
        <w:t>12、其他资料</w:t>
      </w:r>
    </w:p>
    <w:p>
      <w:pPr>
        <w:rPr>
          <w:rFonts w:hint="eastAsia"/>
          <w:lang w:eastAsia="zh-CN"/>
        </w:rPr>
      </w:pPr>
    </w:p>
    <w:p>
      <w:pPr>
        <w:rPr>
          <w:rFonts w:hint="eastAsia" w:ascii="宋体" w:hAnsi="宋体" w:eastAsia="宋体" w:cs="宋体"/>
          <w:lang w:eastAsia="zh-CN"/>
        </w:rPr>
      </w:pPr>
      <w:r>
        <w:rPr>
          <w:rFonts w:hint="eastAsia" w:ascii="宋体" w:hAnsi="宋体" w:eastAsia="宋体" w:cs="宋体"/>
          <w:lang w:eastAsia="zh-CN"/>
        </w:rPr>
        <w:br w:type="page"/>
      </w:r>
    </w:p>
    <w:p>
      <w:pPr>
        <w:pStyle w:val="4"/>
        <w:spacing w:before="0" w:line="360" w:lineRule="auto"/>
        <w:jc w:val="center"/>
        <w:rPr>
          <w:rFonts w:hint="eastAsia" w:ascii="宋体" w:hAnsi="宋体" w:eastAsia="宋体" w:cs="宋体"/>
          <w:lang w:eastAsia="zh-CN"/>
        </w:rPr>
      </w:pPr>
      <w:r>
        <w:rPr>
          <w:rFonts w:hint="eastAsia" w:ascii="宋体" w:hAnsi="宋体" w:eastAsia="宋体" w:cs="宋体"/>
          <w:lang w:val="en-US" w:eastAsia="zh-CN"/>
        </w:rPr>
        <w:t>一</w:t>
      </w:r>
      <w:r>
        <w:rPr>
          <w:rFonts w:hint="eastAsia" w:ascii="宋体" w:hAnsi="宋体" w:eastAsia="宋体" w:cs="宋体"/>
          <w:lang w:eastAsia="zh-CN"/>
        </w:rPr>
        <w:t>、磋商报价函  格 式</w:t>
      </w:r>
      <w:bookmarkEnd w:id="14"/>
      <w:bookmarkEnd w:id="15"/>
      <w:bookmarkEnd w:id="16"/>
      <w:bookmarkEnd w:id="17"/>
      <w:bookmarkEnd w:id="18"/>
    </w:p>
    <w:p>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000000"/>
          <w:sz w:val="24"/>
          <w:szCs w:val="24"/>
        </w:rPr>
      </w:pPr>
      <w:bookmarkStart w:id="19" w:name="_Toc4796"/>
      <w:bookmarkStart w:id="20" w:name="_Toc22587"/>
      <w:bookmarkStart w:id="21" w:name="_Toc14388"/>
      <w:bookmarkStart w:id="22" w:name="_Toc28317"/>
      <w:bookmarkStart w:id="23" w:name="_Toc10359"/>
      <w:r>
        <w:rPr>
          <w:rFonts w:hint="eastAsia" w:ascii="宋体" w:hAnsi="宋体" w:eastAsia="宋体" w:cs="宋体"/>
          <w:color w:val="000000"/>
          <w:sz w:val="24"/>
          <w:szCs w:val="24"/>
        </w:rPr>
        <w:t>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（采购人名称）</w:t>
      </w:r>
      <w:bookmarkEnd w:id="19"/>
      <w:bookmarkEnd w:id="20"/>
      <w:bookmarkEnd w:id="21"/>
      <w:bookmarkEnd w:id="22"/>
      <w:bookmarkEnd w:id="23"/>
    </w:p>
    <w:p>
      <w:pPr>
        <w:keepNext w:val="0"/>
        <w:keepLines w:val="0"/>
        <w:pageBreakBefore w:val="0"/>
        <w:widowControl w:val="0"/>
        <w:kinsoku/>
        <w:wordWrap/>
        <w:overflowPunct/>
        <w:topLinePunct w:val="0"/>
        <w:autoSpaceDE/>
        <w:autoSpaceDN/>
        <w:bidi w:val="0"/>
        <w:adjustRightInd/>
        <w:spacing w:line="440" w:lineRule="exact"/>
        <w:ind w:firstLine="720" w:firstLineChars="300"/>
        <w:textAlignment w:val="auto"/>
        <w:rPr>
          <w:rFonts w:hint="eastAsia" w:ascii="宋体" w:hAnsi="宋体" w:eastAsia="宋体" w:cs="宋体"/>
          <w:color w:val="000000"/>
          <w:sz w:val="24"/>
          <w:szCs w:val="24"/>
        </w:rPr>
      </w:pPr>
      <w:bookmarkStart w:id="24" w:name="_Toc28752"/>
      <w:bookmarkStart w:id="25" w:name="_Toc3949"/>
      <w:bookmarkStart w:id="26" w:name="_Toc11111"/>
      <w:bookmarkStart w:id="27" w:name="_Toc22221"/>
      <w:bookmarkStart w:id="28" w:name="_Toc1948"/>
      <w:r>
        <w:rPr>
          <w:rFonts w:hint="eastAsia" w:ascii="宋体" w:hAnsi="宋体" w:eastAsia="宋体" w:cs="宋体"/>
          <w:color w:val="000000"/>
          <w:sz w:val="24"/>
          <w:szCs w:val="24"/>
        </w:rPr>
        <w:t>根据贵方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项目名称)的磋商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（编号），正式授权的下述签字人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（名称和职务）代表供应商</w:t>
      </w:r>
      <w:bookmarkEnd w:id="24"/>
      <w:bookmarkEnd w:id="25"/>
      <w:bookmarkEnd w:id="26"/>
      <w:r>
        <w:rPr>
          <w:rFonts w:hint="eastAsia" w:ascii="宋体" w:hAnsi="宋体" w:eastAsia="宋体" w:cs="宋体"/>
          <w:color w:val="000000"/>
          <w:sz w:val="24"/>
          <w:szCs w:val="24"/>
          <w:u w:val="single"/>
        </w:rPr>
        <w:t xml:space="preserve">         </w:t>
      </w:r>
      <w:bookmarkStart w:id="29" w:name="_Toc5927"/>
      <w:bookmarkStart w:id="30" w:name="_Toc4288"/>
      <w:bookmarkStart w:id="31" w:name="_Toc13603"/>
      <w:r>
        <w:rPr>
          <w:rFonts w:hint="eastAsia" w:ascii="宋体" w:hAnsi="宋体" w:eastAsia="宋体" w:cs="宋体"/>
          <w:color w:val="000000"/>
          <w:sz w:val="24"/>
          <w:szCs w:val="24"/>
        </w:rPr>
        <w:t>（供应商的名称），提交下述文件。</w:t>
      </w:r>
      <w:bookmarkEnd w:id="27"/>
      <w:bookmarkEnd w:id="28"/>
      <w:bookmarkEnd w:id="29"/>
      <w:bookmarkEnd w:id="30"/>
      <w:bookmarkEnd w:id="31"/>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1．资格证明文件；</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2．要求供应商提交的全部文件，据此函，签字人兹宣布同意如下：</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 按磋商文件规定提供交付的总价为人民币大写：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；人民币小写RMB：</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元；投标报价包含货物、安装调试、装卸、运输、技术支持、保险、税金、售后服务、培训及其它必需服务的报价。</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)一旦我方中标，我方保证在</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日历天内供货、安装、调试完毕</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质量保修期为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)一旦我方中标，我方保证本项目质量达到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)我们承担根据磋商文件的规定，完成合同的责任和义务；</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)我方承诺投标有效期</w:t>
      </w:r>
      <w:r>
        <w:rPr>
          <w:rFonts w:hint="eastAsia" w:ascii="宋体" w:hAnsi="宋体" w:eastAsia="宋体" w:cs="宋体"/>
          <w:color w:val="000000"/>
          <w:sz w:val="24"/>
          <w:szCs w:val="24"/>
          <w:u w:val="single"/>
        </w:rPr>
        <w:t xml:space="preserve">  90  </w:t>
      </w:r>
      <w:r>
        <w:rPr>
          <w:rFonts w:hint="eastAsia" w:ascii="宋体" w:hAnsi="宋体" w:eastAsia="宋体" w:cs="宋体"/>
          <w:color w:val="000000"/>
          <w:sz w:val="24"/>
          <w:szCs w:val="24"/>
        </w:rPr>
        <w:t>天（日历天）。</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)拟委任本合同的项目负责人为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)如果我方中标，我方将按照规定提交签约合同价的</w:t>
      </w:r>
      <w:r>
        <w:rPr>
          <w:rFonts w:hint="eastAsia" w:ascii="宋体" w:hAnsi="宋体" w:eastAsia="宋体" w:cs="宋体"/>
          <w:color w:val="000000"/>
          <w:sz w:val="24"/>
          <w:szCs w:val="24"/>
          <w:u w:val="single"/>
          <w:lang w:val="en-US" w:eastAsia="zh-CN"/>
        </w:rPr>
        <w:t>5</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作为履约担保。</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)我们已详细审核了全部磋商文件，包括磋商文件修改书（如果有），参考资料及有关附件，我们知道必须放弃提出含糊不清或误解的问题的权利；</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w:t>
      </w:r>
      <w:r>
        <w:rPr>
          <w:rFonts w:hint="eastAsia" w:ascii="宋体" w:hAnsi="宋体" w:eastAsia="宋体" w:cs="宋体"/>
          <w:color w:val="000000"/>
          <w:sz w:val="24"/>
          <w:szCs w:val="24"/>
        </w:rPr>
        <w:t>同意向采购人提供磋商人可能要求的与本次磋商有关的任何证据或资料；</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10</w:t>
      </w:r>
      <w:r>
        <w:rPr>
          <w:rFonts w:hint="eastAsia" w:ascii="宋体" w:hAnsi="宋体" w:eastAsia="宋体" w:cs="宋体"/>
          <w:sz w:val="24"/>
          <w:szCs w:val="24"/>
        </w:rPr>
        <w:t>)我们完全理解采购人和</w:t>
      </w:r>
      <w:r>
        <w:rPr>
          <w:rFonts w:hint="eastAsia" w:ascii="宋体" w:hAnsi="宋体" w:eastAsia="宋体" w:cs="宋体"/>
          <w:sz w:val="24"/>
          <w:szCs w:val="24"/>
          <w:lang w:eastAsia="zh-CN"/>
        </w:rPr>
        <w:t>木垒哈萨克自治县人民医院</w:t>
      </w:r>
      <w:r>
        <w:rPr>
          <w:rFonts w:hint="eastAsia" w:ascii="宋体" w:hAnsi="宋体" w:eastAsia="宋体" w:cs="宋体"/>
          <w:sz w:val="24"/>
          <w:szCs w:val="24"/>
        </w:rPr>
        <w:t>不一定要接受最低报价的投标。</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color w:val="000000"/>
          <w:sz w:val="24"/>
          <w:szCs w:val="24"/>
        </w:rPr>
        <w:t>与本次磋商有关的正式通信地址为：</w:t>
      </w:r>
    </w:p>
    <w:p>
      <w:pPr>
        <w:keepNext w:val="0"/>
        <w:keepLines w:val="0"/>
        <w:pageBreakBefore w:val="0"/>
        <w:widowControl w:val="0"/>
        <w:kinsoku/>
        <w:wordWrap/>
        <w:overflowPunct/>
        <w:topLinePunct w:val="0"/>
        <w:autoSpaceDE/>
        <w:autoSpaceDN/>
        <w:bidi w:val="0"/>
        <w:adjustRightInd/>
        <w:snapToGrid w:val="0"/>
        <w:spacing w:line="440" w:lineRule="exact"/>
        <w:ind w:firstLine="57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供应商名称：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（盖章）</w:t>
      </w:r>
    </w:p>
    <w:p>
      <w:pPr>
        <w:keepNext w:val="0"/>
        <w:keepLines w:val="0"/>
        <w:pageBreakBefore w:val="0"/>
        <w:widowControl w:val="0"/>
        <w:kinsoku/>
        <w:wordWrap/>
        <w:overflowPunct/>
        <w:topLinePunct w:val="0"/>
        <w:autoSpaceDE/>
        <w:autoSpaceDN/>
        <w:bidi w:val="0"/>
        <w:adjustRightInd/>
        <w:snapToGrid w:val="0"/>
        <w:spacing w:line="440" w:lineRule="exact"/>
        <w:ind w:firstLine="57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40" w:lineRule="exact"/>
        <w:ind w:firstLine="57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电     话：</w:t>
      </w:r>
      <w:r>
        <w:rPr>
          <w:rFonts w:hint="eastAsia" w:ascii="宋体" w:hAnsi="宋体" w:eastAsia="宋体" w:cs="宋体"/>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40" w:lineRule="exact"/>
        <w:ind w:firstLine="57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授权代表人：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（签字）</w:t>
      </w:r>
    </w:p>
    <w:p>
      <w:pPr>
        <w:keepNext w:val="0"/>
        <w:keepLines w:val="0"/>
        <w:pageBreakBefore w:val="0"/>
        <w:widowControl w:val="0"/>
        <w:kinsoku/>
        <w:wordWrap/>
        <w:overflowPunct/>
        <w:topLinePunct w:val="0"/>
        <w:autoSpaceDE/>
        <w:autoSpaceDN/>
        <w:bidi w:val="0"/>
        <w:adjustRightInd/>
        <w:snapToGrid w:val="0"/>
        <w:spacing w:line="440" w:lineRule="exact"/>
        <w:ind w:firstLine="57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日    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pStyle w:val="16"/>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000000"/>
          <w:sz w:val="24"/>
          <w:szCs w:val="24"/>
        </w:rPr>
      </w:pPr>
    </w:p>
    <w:p>
      <w:pPr>
        <w:rPr>
          <w:rFonts w:asciiTheme="minorEastAsia" w:hAnsiTheme="minorEastAsia" w:eastAsiaTheme="minorEastAsia" w:cstheme="minorEastAsia"/>
        </w:rPr>
      </w:pPr>
    </w:p>
    <w:p>
      <w:pPr>
        <w:pStyle w:val="23"/>
        <w:rPr>
          <w:rFonts w:asciiTheme="minorEastAsia" w:hAnsiTheme="minorEastAsia" w:eastAsiaTheme="minorEastAsia" w:cstheme="minorEastAsia"/>
        </w:rPr>
      </w:pPr>
    </w:p>
    <w:p>
      <w:pPr>
        <w:pStyle w:val="4"/>
        <w:spacing w:before="0" w:line="360" w:lineRule="auto"/>
        <w:jc w:val="center"/>
        <w:rPr>
          <w:rFonts w:hint="eastAsia" w:ascii="宋体" w:hAnsi="宋体" w:eastAsia="宋体" w:cs="宋体"/>
          <w:lang w:eastAsia="zh-CN"/>
        </w:rPr>
      </w:pPr>
      <w:r>
        <w:rPr>
          <w:rFonts w:hint="eastAsia" w:ascii="宋体" w:hAnsi="宋体" w:eastAsia="宋体" w:cs="宋体"/>
          <w:lang w:val="en-US" w:eastAsia="zh-CN"/>
        </w:rPr>
        <w:t>二</w:t>
      </w:r>
      <w:r>
        <w:rPr>
          <w:rFonts w:hint="eastAsia" w:ascii="宋体" w:hAnsi="宋体" w:eastAsia="宋体" w:cs="宋体"/>
          <w:lang w:eastAsia="zh-CN"/>
        </w:rPr>
        <w:t>、投标声明函</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木垒哈萨克自治县人民医院</w:t>
      </w:r>
      <w:r>
        <w:rPr>
          <w:rFonts w:hint="eastAsia" w:asciiTheme="minorEastAsia" w:hAnsiTheme="minorEastAsia" w:eastAsiaTheme="minorEastAsia" w:cstheme="minorEastAsia"/>
          <w:sz w:val="24"/>
          <w:szCs w:val="24"/>
        </w:rPr>
        <w:t>:</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关于贵方20</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日关于</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的招标项目，本签字人愿意参加投标，并有能力提供</w:t>
      </w:r>
      <w:r>
        <w:rPr>
          <w:rFonts w:hint="eastAsia" w:asciiTheme="minorEastAsia" w:hAnsiTheme="minorEastAsia" w:eastAsiaTheme="minorEastAsia" w:cstheme="minorEastAsia"/>
          <w:sz w:val="24"/>
          <w:szCs w:val="24"/>
          <w:u w:val="single"/>
        </w:rPr>
        <w:t xml:space="preserve">  （项目名称） </w:t>
      </w:r>
      <w:r>
        <w:rPr>
          <w:rFonts w:hint="eastAsia" w:asciiTheme="minorEastAsia" w:hAnsiTheme="minorEastAsia" w:eastAsiaTheme="minorEastAsia" w:cstheme="minorEastAsia"/>
          <w:sz w:val="24"/>
          <w:szCs w:val="24"/>
        </w:rPr>
        <w:t>项目中的供货和售后服务，并保证所提交的所有文件和说明是真实和准确的。</w:t>
      </w:r>
    </w:p>
    <w:p>
      <w:pPr>
        <w:spacing w:line="360" w:lineRule="auto"/>
        <w:rPr>
          <w:rFonts w:hint="eastAsia" w:asciiTheme="minorEastAsia" w:hAnsiTheme="minorEastAsia" w:eastAsiaTheme="minorEastAsia" w:cstheme="minorEastAsia"/>
          <w:color w:val="000000"/>
          <w:sz w:val="24"/>
          <w:szCs w:val="24"/>
        </w:rPr>
      </w:pPr>
    </w:p>
    <w:p>
      <w:pPr>
        <w:pStyle w:val="23"/>
        <w:rPr>
          <w:rFonts w:hint="eastAsia" w:asciiTheme="minorEastAsia" w:hAnsiTheme="minorEastAsia" w:eastAsiaTheme="minorEastAsia" w:cstheme="minorEastAsia"/>
          <w:color w:val="000000"/>
          <w:sz w:val="24"/>
          <w:szCs w:val="24"/>
        </w:rPr>
      </w:pPr>
    </w:p>
    <w:p>
      <w:pPr>
        <w:pStyle w:val="24"/>
        <w:rPr>
          <w:rFonts w:hint="eastAsia" w:asciiTheme="minorEastAsia" w:hAnsiTheme="minorEastAsia" w:eastAsiaTheme="minorEastAsia" w:cstheme="minorEastAsia"/>
          <w:color w:val="000000"/>
          <w:sz w:val="24"/>
          <w:szCs w:val="24"/>
        </w:rPr>
      </w:pPr>
    </w:p>
    <w:p>
      <w:pPr>
        <w:pStyle w:val="18"/>
        <w:rPr>
          <w:rFonts w:hint="eastAsia"/>
          <w:sz w:val="24"/>
          <w:szCs w:val="24"/>
        </w:rPr>
      </w:pPr>
    </w:p>
    <w:p>
      <w:pPr>
        <w:spacing w:line="360" w:lineRule="auto"/>
        <w:rPr>
          <w:rFonts w:hint="eastAsia" w:asciiTheme="minorEastAsia" w:hAnsiTheme="minorEastAsia" w:eastAsiaTheme="minorEastAsia" w:cstheme="minorEastAsia"/>
          <w:color w:val="000000"/>
          <w:sz w:val="24"/>
          <w:szCs w:val="24"/>
        </w:rPr>
      </w:pPr>
    </w:p>
    <w:p>
      <w:pPr>
        <w:spacing w:line="360" w:lineRule="auto"/>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供 应 人：</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（盖单位章）</w:t>
      </w:r>
    </w:p>
    <w:p>
      <w:pPr>
        <w:spacing w:line="360" w:lineRule="auto"/>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单位地址：</w:t>
      </w:r>
      <w:r>
        <w:rPr>
          <w:rFonts w:hint="eastAsia" w:asciiTheme="minorEastAsia" w:hAnsiTheme="minorEastAsia" w:eastAsiaTheme="minorEastAsia" w:cstheme="minorEastAsia"/>
          <w:color w:val="000000"/>
          <w:sz w:val="24"/>
          <w:szCs w:val="24"/>
          <w:u w:val="single"/>
        </w:rPr>
        <w:t xml:space="preserve">                             </w:t>
      </w:r>
    </w:p>
    <w:p>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法定代表人或其委托代理人：</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（签字或盖章）</w:t>
      </w:r>
    </w:p>
    <w:p>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邮政编码：</w:t>
      </w:r>
      <w:r>
        <w:rPr>
          <w:rFonts w:hint="eastAsia" w:asciiTheme="minorEastAsia" w:hAnsiTheme="minorEastAsia" w:eastAsiaTheme="minorEastAsia" w:cstheme="minorEastAsia"/>
          <w:color w:val="000000"/>
          <w:sz w:val="24"/>
          <w:szCs w:val="24"/>
          <w:u w:val="single"/>
        </w:rPr>
        <w:tab/>
      </w:r>
      <w:r>
        <w:rPr>
          <w:rFonts w:hint="eastAsia" w:asciiTheme="minorEastAsia" w:hAnsiTheme="minorEastAsia" w:eastAsiaTheme="minorEastAsia" w:cstheme="minorEastAsia"/>
          <w:color w:val="000000"/>
          <w:sz w:val="24"/>
          <w:szCs w:val="24"/>
          <w:u w:val="single"/>
        </w:rPr>
        <w:tab/>
      </w:r>
      <w:r>
        <w:rPr>
          <w:rFonts w:hint="eastAsia" w:asciiTheme="minorEastAsia" w:hAnsiTheme="minorEastAsia" w:eastAsiaTheme="minorEastAsia" w:cstheme="minorEastAsia"/>
          <w:color w:val="000000"/>
          <w:sz w:val="24"/>
          <w:szCs w:val="24"/>
          <w:u w:val="single"/>
        </w:rPr>
        <w:t xml:space="preserve">                          </w:t>
      </w:r>
    </w:p>
    <w:p>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电话：</w:t>
      </w:r>
      <w:r>
        <w:rPr>
          <w:rFonts w:hint="eastAsia" w:asciiTheme="minorEastAsia" w:hAnsiTheme="minorEastAsia" w:eastAsiaTheme="minorEastAsia" w:cstheme="minorEastAsia"/>
          <w:color w:val="000000"/>
          <w:sz w:val="24"/>
          <w:szCs w:val="24"/>
          <w:u w:val="single"/>
        </w:rPr>
        <w:tab/>
      </w:r>
      <w:r>
        <w:rPr>
          <w:rFonts w:hint="eastAsia" w:asciiTheme="minorEastAsia" w:hAnsiTheme="minorEastAsia" w:eastAsiaTheme="minorEastAsia" w:cstheme="minorEastAsia"/>
          <w:color w:val="000000"/>
          <w:sz w:val="24"/>
          <w:szCs w:val="24"/>
          <w:u w:val="single"/>
        </w:rPr>
        <w:tab/>
      </w:r>
      <w:r>
        <w:rPr>
          <w:rFonts w:hint="eastAsia" w:asciiTheme="minorEastAsia" w:hAnsiTheme="minorEastAsia" w:eastAsiaTheme="minorEastAsia" w:cstheme="minorEastAsia"/>
          <w:color w:val="000000"/>
          <w:sz w:val="24"/>
          <w:szCs w:val="24"/>
          <w:u w:val="single"/>
        </w:rPr>
        <w:tab/>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 xml:space="preserve">    电子邮箱： </w:t>
      </w:r>
      <w:r>
        <w:rPr>
          <w:rFonts w:hint="eastAsia" w:asciiTheme="minorEastAsia" w:hAnsiTheme="minorEastAsia" w:eastAsiaTheme="minorEastAsia" w:cstheme="minorEastAsia"/>
          <w:color w:val="000000"/>
          <w:sz w:val="24"/>
          <w:szCs w:val="24"/>
          <w:u w:val="single"/>
        </w:rPr>
        <w:t xml:space="preserve">             </w:t>
      </w:r>
    </w:p>
    <w:p>
      <w:pPr>
        <w:snapToGrid w:val="0"/>
        <w:spacing w:before="120" w:beforeLines="50" w:after="50"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color w:val="000000"/>
          <w:sz w:val="24"/>
          <w:szCs w:val="24"/>
        </w:rPr>
        <w:t>日期：</w:t>
      </w:r>
      <w:r>
        <w:rPr>
          <w:rFonts w:hint="eastAsia" w:asciiTheme="minorEastAsia" w:hAnsiTheme="minorEastAsia" w:eastAsiaTheme="minorEastAsia" w:cstheme="minorEastAsia"/>
          <w:color w:val="000000"/>
          <w:sz w:val="24"/>
          <w:szCs w:val="24"/>
        </w:rPr>
        <w:tab/>
      </w:r>
      <w:r>
        <w:rPr>
          <w:rFonts w:hint="eastAsia" w:asciiTheme="minorEastAsia" w:hAnsiTheme="minorEastAsia" w:eastAsiaTheme="minorEastAsia" w:cstheme="minorEastAsia"/>
          <w:color w:val="000000"/>
          <w:sz w:val="24"/>
          <w:szCs w:val="24"/>
        </w:rPr>
        <w:tab/>
      </w:r>
      <w:r>
        <w:rPr>
          <w:rFonts w:hint="eastAsia" w:asciiTheme="minorEastAsia" w:hAnsiTheme="minorEastAsia" w:eastAsiaTheme="minorEastAsia" w:cstheme="minorEastAsia"/>
          <w:color w:val="000000"/>
          <w:sz w:val="24"/>
          <w:szCs w:val="24"/>
        </w:rPr>
        <w:t xml:space="preserve"> 年 </w:t>
      </w:r>
      <w:r>
        <w:rPr>
          <w:rFonts w:hint="eastAsia" w:asciiTheme="minorEastAsia" w:hAnsiTheme="minorEastAsia" w:eastAsiaTheme="minorEastAsia" w:cstheme="minorEastAsia"/>
          <w:color w:val="000000"/>
          <w:sz w:val="24"/>
          <w:szCs w:val="24"/>
        </w:rPr>
        <w:tab/>
      </w:r>
      <w:r>
        <w:rPr>
          <w:rFonts w:hint="eastAsia" w:asciiTheme="minorEastAsia" w:hAnsiTheme="minorEastAsia" w:eastAsiaTheme="minorEastAsia" w:cstheme="minorEastAsia"/>
          <w:color w:val="000000"/>
          <w:sz w:val="24"/>
          <w:szCs w:val="24"/>
        </w:rPr>
        <w:t xml:space="preserve"> 月 </w:t>
      </w:r>
      <w:r>
        <w:rPr>
          <w:rFonts w:hint="eastAsia" w:asciiTheme="minorEastAsia" w:hAnsiTheme="minorEastAsia" w:eastAsiaTheme="minorEastAsia" w:cstheme="minorEastAsia"/>
          <w:color w:val="000000"/>
          <w:sz w:val="24"/>
          <w:szCs w:val="24"/>
        </w:rPr>
        <w:tab/>
      </w:r>
      <w:r>
        <w:rPr>
          <w:rFonts w:hint="eastAsia" w:asciiTheme="minorEastAsia" w:hAnsiTheme="minorEastAsia" w:eastAsiaTheme="minorEastAsia" w:cstheme="minorEastAsia"/>
          <w:color w:val="000000"/>
          <w:sz w:val="24"/>
          <w:szCs w:val="24"/>
        </w:rPr>
        <w:t>日</w:t>
      </w:r>
    </w:p>
    <w:p>
      <w:pPr>
        <w:rPr>
          <w:rFonts w:hint="eastAsia"/>
        </w:rPr>
      </w:pPr>
    </w:p>
    <w:p>
      <w:pPr>
        <w:pStyle w:val="23"/>
        <w:rPr>
          <w:rFonts w:hint="eastAsia"/>
        </w:rPr>
      </w:pPr>
    </w:p>
    <w:p>
      <w:pPr>
        <w:pStyle w:val="24"/>
        <w:rPr>
          <w:rFonts w:hint="eastAsia"/>
        </w:rPr>
      </w:pPr>
    </w:p>
    <w:p>
      <w:pPr>
        <w:pStyle w:val="18"/>
        <w:rPr>
          <w:rFonts w:hint="eastAsia"/>
        </w:rPr>
      </w:pPr>
    </w:p>
    <w:p>
      <w:pPr>
        <w:rPr>
          <w:rFonts w:hint="eastAsia"/>
        </w:rPr>
      </w:pPr>
    </w:p>
    <w:p>
      <w:pPr>
        <w:pStyle w:val="23"/>
        <w:rPr>
          <w:rFonts w:hint="eastAsia"/>
        </w:rPr>
      </w:pPr>
    </w:p>
    <w:p>
      <w:pPr>
        <w:pStyle w:val="24"/>
        <w:rPr>
          <w:rFonts w:hint="eastAsia"/>
        </w:rPr>
      </w:pPr>
    </w:p>
    <w:p>
      <w:pPr>
        <w:pStyle w:val="18"/>
        <w:rPr>
          <w:rFonts w:hint="eastAsia"/>
        </w:rPr>
      </w:pPr>
    </w:p>
    <w:p>
      <w:pPr>
        <w:rPr>
          <w:rFonts w:hint="eastAsia"/>
        </w:rPr>
      </w:pPr>
    </w:p>
    <w:p>
      <w:pPr>
        <w:pStyle w:val="23"/>
        <w:rPr>
          <w:rFonts w:hint="eastAsia"/>
        </w:rPr>
      </w:pPr>
    </w:p>
    <w:p>
      <w:pPr>
        <w:pStyle w:val="24"/>
        <w:rPr>
          <w:rFonts w:hint="eastAsia"/>
        </w:rPr>
      </w:pPr>
    </w:p>
    <w:p>
      <w:pPr>
        <w:pStyle w:val="18"/>
        <w:rPr>
          <w:rFonts w:hint="eastAsia"/>
        </w:rPr>
      </w:pPr>
    </w:p>
    <w:p>
      <w:pPr>
        <w:rPr>
          <w:rFonts w:hint="eastAsia"/>
        </w:rPr>
      </w:pPr>
    </w:p>
    <w:p>
      <w:pPr>
        <w:pStyle w:val="11"/>
        <w:rPr>
          <w:rFonts w:hint="eastAsia"/>
        </w:rPr>
      </w:pPr>
    </w:p>
    <w:p>
      <w:pPr>
        <w:rPr>
          <w:rFonts w:hint="eastAsia"/>
        </w:rPr>
      </w:pPr>
    </w:p>
    <w:p>
      <w:pPr>
        <w:pStyle w:val="23"/>
        <w:rPr>
          <w:rFonts w:hint="eastAsia"/>
        </w:rPr>
      </w:pPr>
    </w:p>
    <w:p>
      <w:pPr>
        <w:pStyle w:val="24"/>
        <w:rPr>
          <w:rFonts w:hint="eastAsia"/>
        </w:rPr>
      </w:pPr>
    </w:p>
    <w:p>
      <w:pPr>
        <w:pStyle w:val="4"/>
        <w:spacing w:before="0" w:line="360" w:lineRule="auto"/>
        <w:jc w:val="center"/>
        <w:rPr>
          <w:rFonts w:hint="eastAsia" w:ascii="宋体" w:hAnsi="宋体" w:eastAsia="宋体" w:cs="宋体"/>
          <w:bCs w:val="0"/>
        </w:rPr>
      </w:pPr>
      <w:r>
        <w:rPr>
          <w:rFonts w:hint="eastAsia" w:ascii="宋体" w:hAnsi="宋体" w:eastAsia="宋体" w:cs="宋体"/>
          <w:lang w:val="en-US" w:eastAsia="zh-CN"/>
        </w:rPr>
        <w:t>三</w:t>
      </w:r>
      <w:r>
        <w:rPr>
          <w:rFonts w:hint="eastAsia" w:ascii="宋体" w:hAnsi="宋体" w:eastAsia="宋体" w:cs="宋体"/>
          <w:lang w:eastAsia="zh-CN"/>
        </w:rPr>
        <w:t>、</w:t>
      </w:r>
      <w:r>
        <w:rPr>
          <w:rFonts w:hint="eastAsia" w:ascii="宋体" w:hAnsi="宋体" w:eastAsia="宋体" w:cs="宋体"/>
          <w:bCs w:val="0"/>
        </w:rPr>
        <w:t>法定代表人身份证明书</w:t>
      </w:r>
    </w:p>
    <w:p>
      <w:pPr>
        <w:spacing w:line="360" w:lineRule="auto"/>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单 位 性 质：</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成 立 时 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360" w:lineRule="auto"/>
        <w:rPr>
          <w:rFonts w:hint="eastAsia" w:ascii="宋体" w:hAnsi="宋体" w:eastAsia="宋体" w:cs="宋体"/>
          <w:sz w:val="24"/>
          <w:szCs w:val="24"/>
        </w:rPr>
      </w:pPr>
      <w:r>
        <w:rPr>
          <w:rFonts w:hint="eastAsia" w:ascii="宋体" w:hAnsi="宋体" w:eastAsia="宋体" w:cs="宋体"/>
          <w:sz w:val="24"/>
          <w:szCs w:val="24"/>
        </w:rPr>
        <w:t>经营期限：</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职务：</w:t>
      </w:r>
      <w:r>
        <w:rPr>
          <w:rFonts w:hint="eastAsia" w:ascii="宋体" w:hAnsi="宋体" w:eastAsia="宋体" w:cs="宋体"/>
          <w:sz w:val="24"/>
          <w:szCs w:val="24"/>
          <w:u w:val="single"/>
        </w:rPr>
        <w:t xml:space="preserve">       </w:t>
      </w:r>
      <w:r>
        <w:rPr>
          <w:rFonts w:hint="eastAsia" w:ascii="宋体" w:hAnsi="宋体" w:eastAsia="宋体" w:cs="宋体"/>
          <w:sz w:val="24"/>
          <w:szCs w:val="24"/>
        </w:rPr>
        <w:t>_</w:t>
      </w:r>
    </w:p>
    <w:p>
      <w:pPr>
        <w:spacing w:line="360" w:lineRule="auto"/>
        <w:rPr>
          <w:rFonts w:hint="eastAsia" w:ascii="宋体" w:hAnsi="宋体" w:eastAsia="宋体" w:cs="宋体"/>
          <w:sz w:val="24"/>
          <w:szCs w:val="24"/>
        </w:rPr>
      </w:pPr>
      <w:r>
        <w:rPr>
          <w:rFonts w:hint="eastAsia" w:ascii="宋体" w:hAnsi="宋体" w:eastAsia="宋体" w:cs="宋体"/>
          <w:sz w:val="24"/>
          <w:szCs w:val="24"/>
        </w:rPr>
        <w:t>系</w:t>
      </w:r>
      <w:r>
        <w:rPr>
          <w:rFonts w:hint="eastAsia" w:ascii="宋体" w:hAnsi="宋体" w:eastAsia="宋体" w:cs="宋体"/>
          <w:sz w:val="24"/>
          <w:szCs w:val="24"/>
          <w:u w:val="single"/>
        </w:rPr>
        <w:t xml:space="preserve">                                </w:t>
      </w:r>
      <w:r>
        <w:rPr>
          <w:rFonts w:hint="eastAsia" w:ascii="宋体" w:hAnsi="宋体" w:eastAsia="宋体" w:cs="宋体"/>
          <w:sz w:val="24"/>
          <w:szCs w:val="24"/>
        </w:rPr>
        <w:t>（供应商名称）的法人。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特此证明。</w:t>
      </w:r>
    </w:p>
    <w:p>
      <w:pPr>
        <w:rPr>
          <w:rFonts w:hint="eastAsia" w:ascii="宋体" w:hAnsi="宋体" w:eastAsia="宋体" w:cs="宋体"/>
          <w:sz w:val="24"/>
          <w:szCs w:val="24"/>
        </w:rPr>
      </w:pPr>
      <w:r>
        <w:rPr>
          <w:rFonts w:hint="eastAsia" w:ascii="宋体" w:hAnsi="宋体" w:eastAsia="宋体" w:cs="宋体"/>
          <w:sz w:val="24"/>
          <w:szCs w:val="24"/>
        </w:rPr>
        <w:t>附：法定代表人身份证扫描件（正反双面）</w:t>
      </w:r>
    </w:p>
    <w:p>
      <w:pPr>
        <w:pStyle w:val="12"/>
        <w:tabs>
          <w:tab w:val="left" w:pos="5580"/>
        </w:tabs>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（盖单位章）                    </w:t>
      </w:r>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（签字或盖章）</w:t>
      </w:r>
    </w:p>
    <w:p>
      <w:pPr>
        <w:pStyle w:val="27"/>
        <w:spacing w:line="360" w:lineRule="auto"/>
        <w:ind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日    期：    年    月     日   </w:t>
      </w:r>
    </w:p>
    <w:p>
      <w:pPr>
        <w:rPr>
          <w:rFonts w:hint="eastAsia" w:asciiTheme="minorEastAsia" w:hAnsiTheme="minorEastAsia" w:eastAsiaTheme="minorEastAsia" w:cstheme="minorEastAsia"/>
          <w:color w:val="000000"/>
          <w:sz w:val="28"/>
          <w:szCs w:val="28"/>
        </w:rPr>
      </w:pPr>
    </w:p>
    <w:p>
      <w:pPr>
        <w:pStyle w:val="23"/>
        <w:rPr>
          <w:rFonts w:hint="eastAsia" w:asciiTheme="minorEastAsia" w:hAnsiTheme="minorEastAsia" w:eastAsiaTheme="minorEastAsia" w:cstheme="minorEastAsia"/>
          <w:color w:val="000000"/>
          <w:sz w:val="28"/>
          <w:szCs w:val="28"/>
        </w:rPr>
      </w:pPr>
    </w:p>
    <w:p>
      <w:pPr>
        <w:pStyle w:val="24"/>
        <w:rPr>
          <w:rFonts w:hint="eastAsia" w:asciiTheme="minorEastAsia" w:hAnsiTheme="minorEastAsia" w:eastAsiaTheme="minorEastAsia" w:cstheme="minorEastAsia"/>
          <w:color w:val="000000"/>
          <w:sz w:val="28"/>
          <w:szCs w:val="28"/>
        </w:rPr>
      </w:pPr>
    </w:p>
    <w:p>
      <w:pPr>
        <w:pStyle w:val="18"/>
        <w:rPr>
          <w:rFonts w:hint="eastAsia" w:asciiTheme="minorEastAsia" w:hAnsiTheme="minorEastAsia" w:eastAsiaTheme="minorEastAsia" w:cstheme="minorEastAsia"/>
          <w:color w:val="000000"/>
          <w:sz w:val="28"/>
          <w:szCs w:val="28"/>
        </w:rPr>
      </w:pPr>
    </w:p>
    <w:p>
      <w:pPr>
        <w:rPr>
          <w:rFonts w:hint="eastAsia" w:asciiTheme="minorEastAsia" w:hAnsiTheme="minorEastAsia" w:eastAsiaTheme="minorEastAsia" w:cstheme="minorEastAsia"/>
          <w:color w:val="000000"/>
          <w:sz w:val="28"/>
          <w:szCs w:val="28"/>
        </w:rPr>
      </w:pPr>
    </w:p>
    <w:p>
      <w:pPr>
        <w:pStyle w:val="23"/>
        <w:rPr>
          <w:rFonts w:hint="eastAsia" w:asciiTheme="minorEastAsia" w:hAnsiTheme="minorEastAsia" w:eastAsiaTheme="minorEastAsia" w:cstheme="minorEastAsia"/>
          <w:color w:val="000000"/>
          <w:sz w:val="28"/>
          <w:szCs w:val="28"/>
        </w:rPr>
      </w:pPr>
    </w:p>
    <w:p>
      <w:pPr>
        <w:pStyle w:val="24"/>
        <w:rPr>
          <w:rFonts w:hint="eastAsia" w:asciiTheme="minorEastAsia" w:hAnsiTheme="minorEastAsia" w:eastAsiaTheme="minorEastAsia" w:cstheme="minorEastAsia"/>
          <w:color w:val="000000"/>
          <w:sz w:val="28"/>
          <w:szCs w:val="28"/>
        </w:rPr>
      </w:pPr>
    </w:p>
    <w:p>
      <w:pPr>
        <w:pStyle w:val="18"/>
        <w:rPr>
          <w:rFonts w:hint="eastAsia" w:asciiTheme="minorEastAsia" w:hAnsiTheme="minorEastAsia" w:eastAsiaTheme="minorEastAsia" w:cstheme="minorEastAsia"/>
          <w:color w:val="000000"/>
          <w:sz w:val="28"/>
          <w:szCs w:val="28"/>
        </w:rPr>
      </w:pPr>
    </w:p>
    <w:p>
      <w:pPr>
        <w:rPr>
          <w:rFonts w:hint="eastAsia"/>
        </w:rPr>
      </w:pPr>
    </w:p>
    <w:p>
      <w:pPr>
        <w:rPr>
          <w:rFonts w:hint="eastAsia" w:ascii="宋体" w:hAnsi="宋体" w:eastAsia="宋体" w:cs="宋体"/>
          <w:lang w:eastAsia="zh-CN"/>
        </w:rPr>
      </w:pPr>
      <w:r>
        <w:rPr>
          <w:rFonts w:hint="eastAsia" w:ascii="宋体" w:hAnsi="宋体" w:eastAsia="宋体" w:cs="宋体"/>
          <w:lang w:eastAsia="zh-CN"/>
        </w:rPr>
        <w:br w:type="page"/>
      </w:r>
    </w:p>
    <w:p>
      <w:pPr>
        <w:pStyle w:val="4"/>
        <w:spacing w:before="0" w:line="360" w:lineRule="auto"/>
        <w:jc w:val="center"/>
        <w:rPr>
          <w:rFonts w:hint="eastAsia" w:ascii="宋体" w:hAnsi="宋体" w:eastAsia="宋体" w:cs="宋体"/>
          <w:lang w:eastAsia="zh-CN"/>
        </w:rPr>
      </w:pPr>
      <w:r>
        <w:rPr>
          <w:rFonts w:hint="eastAsia" w:ascii="宋体" w:hAnsi="宋体" w:eastAsia="宋体" w:cs="宋体"/>
          <w:lang w:val="en-US" w:eastAsia="zh-CN"/>
        </w:rPr>
        <w:t>四</w:t>
      </w:r>
      <w:r>
        <w:rPr>
          <w:rFonts w:hint="eastAsia" w:ascii="宋体" w:hAnsi="宋体" w:eastAsia="宋体" w:cs="宋体"/>
          <w:lang w:eastAsia="zh-CN"/>
        </w:rPr>
        <w:t>、法定代表人授权委托书</w:t>
      </w:r>
    </w:p>
    <w:p>
      <w:pPr>
        <w:pStyle w:val="16"/>
        <w:rPr>
          <w:rFonts w:asciiTheme="minorEastAsia" w:hAnsiTheme="minorEastAsia" w:eastAsiaTheme="minorEastAsia" w:cstheme="minorEastAsia"/>
        </w:rPr>
      </w:pPr>
    </w:p>
    <w:p>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本人</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（姓名）系</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（供应商名称）的法定代表人，现委托</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（姓名）为我方代理人。代理人根据授权，以我方名义签署、澄清、说明、补正、递交、撤回、修改</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（项目名称）磋商响应文件、签订合同和处理有关事宜，其法律后果由我方承担。</w:t>
      </w:r>
    </w:p>
    <w:p>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委托期限：</w:t>
      </w:r>
      <w:r>
        <w:rPr>
          <w:rFonts w:hint="eastAsia" w:asciiTheme="minorEastAsia" w:hAnsiTheme="minorEastAsia" w:eastAsiaTheme="minorEastAsia" w:cstheme="minorEastAsia"/>
          <w:color w:val="000000"/>
          <w:sz w:val="24"/>
          <w:szCs w:val="24"/>
          <w:u w:val="single"/>
        </w:rPr>
        <w:t xml:space="preserve">                                </w:t>
      </w:r>
    </w:p>
    <w:p>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代理人无转委托权。</w:t>
      </w:r>
    </w:p>
    <w:p>
      <w:pPr>
        <w:pStyle w:val="16"/>
        <w:spacing w:line="360" w:lineRule="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附：1、</w:t>
      </w:r>
      <w:r>
        <w:rPr>
          <w:rFonts w:hint="eastAsia" w:ascii="宋体" w:hAnsi="宋体" w:eastAsia="宋体" w:cs="宋体"/>
          <w:sz w:val="24"/>
          <w:szCs w:val="24"/>
        </w:rPr>
        <w:t>法定代表人身份证扫描件（正反双面）</w:t>
      </w:r>
    </w:p>
    <w:p>
      <w:pPr>
        <w:pStyle w:val="16"/>
        <w:spacing w:line="360" w:lineRule="auto"/>
        <w:ind w:firstLine="480" w:firstLineChars="20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lang w:val="en-US" w:eastAsia="zh-CN"/>
        </w:rPr>
        <w:t>2、</w:t>
      </w:r>
      <w:r>
        <w:rPr>
          <w:rFonts w:hint="eastAsia" w:asciiTheme="minorEastAsia" w:hAnsiTheme="minorEastAsia" w:eastAsiaTheme="minorEastAsia" w:cstheme="minorEastAsia"/>
          <w:bCs/>
          <w:color w:val="000000"/>
          <w:sz w:val="24"/>
          <w:szCs w:val="24"/>
        </w:rPr>
        <w:t>委托代理人身份证复印件（正反双面）</w:t>
      </w:r>
    </w:p>
    <w:p>
      <w:pPr>
        <w:pStyle w:val="7"/>
        <w:spacing w:line="360" w:lineRule="auto"/>
        <w:rPr>
          <w:rFonts w:asciiTheme="minorEastAsia" w:hAnsiTheme="minorEastAsia" w:eastAsiaTheme="minorEastAsia"/>
          <w:sz w:val="24"/>
          <w:szCs w:val="24"/>
        </w:rPr>
      </w:pPr>
    </w:p>
    <w:p>
      <w:pPr>
        <w:spacing w:line="360" w:lineRule="auto"/>
        <w:ind w:firstLine="484" w:firstLineChars="202"/>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供应商：</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（盖章）</w:t>
      </w:r>
    </w:p>
    <w:p>
      <w:pPr>
        <w:spacing w:line="360" w:lineRule="auto"/>
        <w:ind w:firstLine="484" w:firstLineChars="202"/>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法定代表人：</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（签字）</w:t>
      </w:r>
    </w:p>
    <w:p>
      <w:pPr>
        <w:spacing w:line="360" w:lineRule="auto"/>
        <w:ind w:firstLine="484" w:firstLineChars="202"/>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身份证号码：</w:t>
      </w:r>
      <w:r>
        <w:rPr>
          <w:rFonts w:hint="eastAsia" w:asciiTheme="minorEastAsia" w:hAnsiTheme="minorEastAsia" w:eastAsiaTheme="minorEastAsia" w:cstheme="minorEastAsia"/>
          <w:color w:val="000000"/>
          <w:sz w:val="24"/>
          <w:szCs w:val="24"/>
          <w:u w:val="single"/>
        </w:rPr>
        <w:t xml:space="preserve">                     </w:t>
      </w:r>
    </w:p>
    <w:p>
      <w:pPr>
        <w:spacing w:line="360" w:lineRule="auto"/>
        <w:ind w:firstLine="484" w:firstLineChars="202"/>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委托代理人：</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（签字）</w:t>
      </w:r>
    </w:p>
    <w:p>
      <w:pPr>
        <w:spacing w:line="360" w:lineRule="auto"/>
        <w:ind w:firstLine="484" w:firstLineChars="202"/>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身份证号码：</w:t>
      </w:r>
      <w:r>
        <w:rPr>
          <w:rFonts w:hint="eastAsia" w:asciiTheme="minorEastAsia" w:hAnsiTheme="minorEastAsia" w:eastAsiaTheme="minorEastAsia" w:cstheme="minorEastAsia"/>
          <w:color w:val="000000"/>
          <w:sz w:val="24"/>
          <w:szCs w:val="24"/>
          <w:u w:val="single"/>
        </w:rPr>
        <w:t xml:space="preserve">                      </w:t>
      </w:r>
    </w:p>
    <w:p>
      <w:pPr>
        <w:tabs>
          <w:tab w:val="left" w:pos="6300"/>
        </w:tabs>
        <w:snapToGrid w:val="0"/>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年</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月</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日</w:t>
      </w:r>
    </w:p>
    <w:p>
      <w:pPr>
        <w:pStyle w:val="16"/>
        <w:rPr>
          <w:rFonts w:asciiTheme="minorEastAsia" w:hAnsiTheme="minorEastAsia" w:eastAsiaTheme="minorEastAsia" w:cstheme="minorEastAsia"/>
        </w:rPr>
      </w:pPr>
    </w:p>
    <w:p>
      <w:pPr>
        <w:snapToGrid w:val="0"/>
        <w:spacing w:line="500" w:lineRule="exact"/>
        <w:jc w:val="center"/>
        <w:rPr>
          <w:rFonts w:asciiTheme="minorEastAsia" w:hAnsiTheme="minorEastAsia" w:eastAsiaTheme="minorEastAsia" w:cstheme="minorEastAsia"/>
          <w:b/>
          <w:color w:val="000000"/>
          <w:sz w:val="28"/>
          <w:szCs w:val="28"/>
        </w:rPr>
      </w:pPr>
    </w:p>
    <w:p>
      <w:pPr>
        <w:pStyle w:val="16"/>
        <w:rPr>
          <w:rFonts w:asciiTheme="minorEastAsia" w:hAnsiTheme="minorEastAsia" w:eastAsiaTheme="minorEastAsia" w:cstheme="minorEastAsia"/>
          <w:b/>
          <w:color w:val="000000"/>
          <w:sz w:val="28"/>
          <w:szCs w:val="28"/>
        </w:rPr>
      </w:pPr>
    </w:p>
    <w:p>
      <w:pPr>
        <w:pStyle w:val="7"/>
        <w:rPr>
          <w:rFonts w:asciiTheme="minorEastAsia" w:hAnsiTheme="minorEastAsia" w:eastAsiaTheme="minorEastAsia" w:cstheme="minorEastAsia"/>
          <w:b/>
          <w:color w:val="000000"/>
          <w:sz w:val="28"/>
          <w:szCs w:val="28"/>
        </w:rPr>
      </w:pPr>
    </w:p>
    <w:p>
      <w:pPr>
        <w:rPr>
          <w:rFonts w:asciiTheme="minorEastAsia" w:hAnsiTheme="minorEastAsia" w:eastAsiaTheme="minorEastAsia" w:cstheme="minorEastAsia"/>
          <w:b/>
          <w:color w:val="000000"/>
          <w:sz w:val="28"/>
          <w:szCs w:val="28"/>
        </w:rPr>
      </w:pPr>
    </w:p>
    <w:p>
      <w:pPr>
        <w:pStyle w:val="16"/>
        <w:rPr>
          <w:rFonts w:asciiTheme="minorEastAsia" w:hAnsiTheme="minorEastAsia" w:eastAsiaTheme="minorEastAsia" w:cstheme="minorEastAsia"/>
          <w:b/>
          <w:color w:val="000000"/>
          <w:sz w:val="28"/>
          <w:szCs w:val="28"/>
        </w:rPr>
      </w:pPr>
    </w:p>
    <w:p>
      <w:pPr>
        <w:rPr>
          <w:rFonts w:asciiTheme="minorEastAsia" w:hAnsiTheme="minorEastAsia" w:eastAsiaTheme="minorEastAsia" w:cstheme="minorEastAsia"/>
          <w:b/>
          <w:color w:val="000000"/>
          <w:sz w:val="28"/>
          <w:szCs w:val="28"/>
        </w:rPr>
      </w:pPr>
      <w:r>
        <w:rPr>
          <w:rFonts w:asciiTheme="minorEastAsia" w:hAnsiTheme="minorEastAsia" w:eastAsiaTheme="minorEastAsia" w:cstheme="minorEastAsia"/>
          <w:b/>
          <w:color w:val="000000"/>
          <w:sz w:val="28"/>
          <w:szCs w:val="28"/>
        </w:rPr>
        <w:br w:type="page"/>
      </w:r>
    </w:p>
    <w:p>
      <w:pPr>
        <w:spacing w:line="360" w:lineRule="auto"/>
        <w:jc w:val="center"/>
        <w:rPr>
          <w:rFonts w:hint="eastAsia" w:hAnsi="宋体" w:cs="宋体"/>
          <w:bCs/>
        </w:rPr>
      </w:pPr>
      <w:r>
        <w:rPr>
          <w:rFonts w:hint="eastAsia" w:hAnsi="宋体" w:cs="宋体"/>
          <w:bCs/>
          <w:sz w:val="32"/>
          <w:szCs w:val="32"/>
          <w:lang w:val="en-US" w:eastAsia="zh-CN"/>
        </w:rPr>
        <w:t>五</w:t>
      </w:r>
      <w:r>
        <w:rPr>
          <w:rFonts w:hint="eastAsia" w:hAnsi="宋体" w:cs="宋体"/>
          <w:bCs/>
          <w:sz w:val="32"/>
          <w:szCs w:val="32"/>
          <w:lang w:eastAsia="zh-CN"/>
        </w:rPr>
        <w:t>、</w:t>
      </w:r>
      <w:r>
        <w:rPr>
          <w:rFonts w:hint="eastAsia" w:hAnsi="宋体" w:cs="宋体"/>
          <w:bCs/>
          <w:sz w:val="32"/>
          <w:szCs w:val="32"/>
        </w:rPr>
        <w:t>开标一览表</w:t>
      </w:r>
      <w:r>
        <w:rPr>
          <w:rFonts w:hint="eastAsia" w:hAnsi="宋体" w:cs="宋体"/>
          <w:bCs/>
        </w:rPr>
        <w:cr/>
      </w:r>
    </w:p>
    <w:p>
      <w:pPr>
        <w:autoSpaceDE w:val="0"/>
        <w:autoSpaceDN w:val="0"/>
        <w:adjustRightInd w:val="0"/>
        <w:spacing w:line="360" w:lineRule="auto"/>
        <w:ind w:firstLine="480" w:firstLineChars="200"/>
        <w:rPr>
          <w:rFonts w:hint="eastAsia" w:hAnsi="宋体" w:cs="宋体"/>
          <w:bCs/>
          <w:color w:val="000000"/>
          <w:kern w:val="0"/>
          <w:sz w:val="24"/>
          <w:szCs w:val="24"/>
        </w:rPr>
      </w:pPr>
      <w:r>
        <w:rPr>
          <w:rFonts w:hint="eastAsia" w:hAnsi="宋体" w:cs="宋体"/>
          <w:bCs/>
          <w:color w:val="000000"/>
          <w:kern w:val="0"/>
          <w:sz w:val="24"/>
          <w:szCs w:val="24"/>
        </w:rPr>
        <w:t xml:space="preserve">项目名称：　                                       项目编号： </w:t>
      </w:r>
    </w:p>
    <w:tbl>
      <w:tblPr>
        <w:tblStyle w:val="19"/>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2"/>
        <w:gridCol w:w="1584"/>
        <w:gridCol w:w="1022"/>
        <w:gridCol w:w="414"/>
        <w:gridCol w:w="1221"/>
        <w:gridCol w:w="274"/>
        <w:gridCol w:w="1099"/>
        <w:gridCol w:w="1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05" w:type="dxa"/>
            <w:noWrap w:val="0"/>
            <w:vAlign w:val="center"/>
          </w:tcPr>
          <w:p>
            <w:pPr>
              <w:spacing w:line="360" w:lineRule="auto"/>
              <w:ind w:firstLine="482"/>
              <w:rPr>
                <w:rFonts w:hint="eastAsia" w:hAnsi="宋体" w:cs="宋体"/>
                <w:bCs/>
                <w:sz w:val="24"/>
                <w:szCs w:val="24"/>
              </w:rPr>
            </w:pPr>
            <w:r>
              <w:rPr>
                <w:rFonts w:hint="eastAsia" w:hAnsi="宋体" w:cs="宋体"/>
                <w:bCs/>
                <w:sz w:val="24"/>
                <w:szCs w:val="24"/>
              </w:rPr>
              <w:t>产品名称</w:t>
            </w:r>
          </w:p>
        </w:tc>
        <w:tc>
          <w:tcPr>
            <w:tcW w:w="1581" w:type="dxa"/>
            <w:noWrap w:val="0"/>
            <w:vAlign w:val="center"/>
          </w:tcPr>
          <w:p>
            <w:pPr>
              <w:spacing w:line="360" w:lineRule="auto"/>
              <w:jc w:val="center"/>
              <w:rPr>
                <w:rFonts w:hint="eastAsia" w:hAnsi="宋体" w:cs="宋体"/>
                <w:bCs/>
                <w:sz w:val="24"/>
                <w:szCs w:val="24"/>
              </w:rPr>
            </w:pPr>
            <w:r>
              <w:rPr>
                <w:rFonts w:hint="eastAsia" w:hAnsi="宋体" w:cs="宋体"/>
                <w:bCs/>
                <w:sz w:val="24"/>
                <w:szCs w:val="24"/>
              </w:rPr>
              <w:t>制造商</w:t>
            </w:r>
          </w:p>
        </w:tc>
        <w:tc>
          <w:tcPr>
            <w:tcW w:w="1437" w:type="dxa"/>
            <w:gridSpan w:val="2"/>
            <w:noWrap w:val="0"/>
            <w:vAlign w:val="center"/>
          </w:tcPr>
          <w:p>
            <w:pPr>
              <w:spacing w:line="360" w:lineRule="auto"/>
              <w:jc w:val="center"/>
              <w:rPr>
                <w:rFonts w:hint="eastAsia" w:hAnsi="宋体" w:cs="宋体"/>
                <w:bCs/>
                <w:sz w:val="24"/>
                <w:szCs w:val="24"/>
              </w:rPr>
            </w:pPr>
            <w:r>
              <w:rPr>
                <w:rFonts w:hint="eastAsia" w:hAnsi="宋体" w:cs="宋体"/>
                <w:bCs/>
                <w:sz w:val="24"/>
                <w:szCs w:val="24"/>
              </w:rPr>
              <w:t>品牌</w:t>
            </w:r>
          </w:p>
        </w:tc>
        <w:tc>
          <w:tcPr>
            <w:tcW w:w="1491" w:type="dxa"/>
            <w:gridSpan w:val="2"/>
            <w:noWrap w:val="0"/>
            <w:vAlign w:val="center"/>
          </w:tcPr>
          <w:p>
            <w:pPr>
              <w:spacing w:line="360" w:lineRule="auto"/>
              <w:jc w:val="center"/>
              <w:rPr>
                <w:rFonts w:hint="eastAsia" w:hAnsi="宋体" w:cs="宋体"/>
                <w:bCs/>
                <w:sz w:val="24"/>
                <w:szCs w:val="24"/>
              </w:rPr>
            </w:pPr>
            <w:r>
              <w:rPr>
                <w:rFonts w:hint="eastAsia" w:hAnsi="宋体" w:cs="宋体"/>
                <w:bCs/>
                <w:sz w:val="24"/>
                <w:szCs w:val="24"/>
              </w:rPr>
              <w:t>数量</w:t>
            </w:r>
          </w:p>
        </w:tc>
        <w:tc>
          <w:tcPr>
            <w:tcW w:w="1100" w:type="dxa"/>
            <w:noWrap w:val="0"/>
            <w:vAlign w:val="center"/>
          </w:tcPr>
          <w:p>
            <w:pPr>
              <w:spacing w:line="360" w:lineRule="auto"/>
              <w:jc w:val="center"/>
              <w:rPr>
                <w:rFonts w:hint="eastAsia" w:hAnsi="宋体" w:cs="宋体"/>
                <w:bCs/>
                <w:sz w:val="24"/>
                <w:szCs w:val="24"/>
              </w:rPr>
            </w:pPr>
            <w:r>
              <w:rPr>
                <w:rFonts w:hint="eastAsia" w:hAnsi="宋体" w:cs="宋体"/>
                <w:bCs/>
                <w:sz w:val="24"/>
                <w:szCs w:val="24"/>
              </w:rPr>
              <w:t>单价</w:t>
            </w:r>
          </w:p>
        </w:tc>
        <w:tc>
          <w:tcPr>
            <w:tcW w:w="1685" w:type="dxa"/>
            <w:noWrap w:val="0"/>
            <w:vAlign w:val="center"/>
          </w:tcPr>
          <w:p>
            <w:pPr>
              <w:spacing w:line="360" w:lineRule="auto"/>
              <w:jc w:val="center"/>
              <w:rPr>
                <w:rFonts w:hint="eastAsia" w:hAnsi="宋体" w:cs="宋体"/>
                <w:bCs/>
                <w:sz w:val="24"/>
                <w:szCs w:val="24"/>
              </w:rPr>
            </w:pPr>
            <w:r>
              <w:rPr>
                <w:rFonts w:hint="eastAsia" w:hAnsi="宋体" w:cs="宋体"/>
                <w:bCs/>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405" w:type="dxa"/>
            <w:noWrap w:val="0"/>
            <w:vAlign w:val="center"/>
          </w:tcPr>
          <w:p>
            <w:pPr>
              <w:spacing w:line="360" w:lineRule="auto"/>
              <w:ind w:firstLine="482"/>
              <w:rPr>
                <w:rFonts w:hint="eastAsia" w:hAnsi="宋体" w:cs="宋体"/>
                <w:bCs/>
                <w:sz w:val="24"/>
                <w:szCs w:val="24"/>
              </w:rPr>
            </w:pPr>
          </w:p>
        </w:tc>
        <w:tc>
          <w:tcPr>
            <w:tcW w:w="1581" w:type="dxa"/>
            <w:noWrap w:val="0"/>
            <w:vAlign w:val="center"/>
          </w:tcPr>
          <w:p>
            <w:pPr>
              <w:spacing w:line="360" w:lineRule="auto"/>
              <w:ind w:firstLine="482"/>
              <w:rPr>
                <w:rFonts w:hint="eastAsia" w:hAnsi="宋体" w:cs="宋体"/>
                <w:bCs/>
                <w:sz w:val="24"/>
                <w:szCs w:val="24"/>
              </w:rPr>
            </w:pPr>
            <w:r>
              <w:rPr>
                <w:rFonts w:hint="eastAsia" w:hAnsi="宋体" w:cs="宋体"/>
                <w:bCs/>
                <w:sz w:val="24"/>
                <w:szCs w:val="24"/>
              </w:rPr>
              <w:t xml:space="preserve">           </w:t>
            </w:r>
          </w:p>
        </w:tc>
        <w:tc>
          <w:tcPr>
            <w:tcW w:w="1437" w:type="dxa"/>
            <w:gridSpan w:val="2"/>
            <w:noWrap w:val="0"/>
            <w:vAlign w:val="center"/>
          </w:tcPr>
          <w:p>
            <w:pPr>
              <w:spacing w:line="360" w:lineRule="auto"/>
              <w:ind w:firstLine="482"/>
              <w:rPr>
                <w:rFonts w:hint="eastAsia" w:hAnsi="宋体" w:cs="宋体"/>
                <w:bCs/>
                <w:sz w:val="24"/>
                <w:szCs w:val="24"/>
              </w:rPr>
            </w:pPr>
          </w:p>
        </w:tc>
        <w:tc>
          <w:tcPr>
            <w:tcW w:w="1491" w:type="dxa"/>
            <w:gridSpan w:val="2"/>
            <w:noWrap w:val="0"/>
            <w:vAlign w:val="center"/>
          </w:tcPr>
          <w:p>
            <w:pPr>
              <w:spacing w:line="360" w:lineRule="auto"/>
              <w:ind w:firstLine="482"/>
              <w:rPr>
                <w:rFonts w:hint="eastAsia" w:hAnsi="宋体" w:cs="宋体"/>
                <w:bCs/>
                <w:sz w:val="24"/>
                <w:szCs w:val="24"/>
              </w:rPr>
            </w:pPr>
          </w:p>
        </w:tc>
        <w:tc>
          <w:tcPr>
            <w:tcW w:w="1100" w:type="dxa"/>
            <w:noWrap w:val="0"/>
            <w:vAlign w:val="center"/>
          </w:tcPr>
          <w:p>
            <w:pPr>
              <w:spacing w:line="360" w:lineRule="auto"/>
              <w:ind w:firstLine="482"/>
              <w:rPr>
                <w:rFonts w:hint="eastAsia" w:hAnsi="宋体" w:cs="宋体"/>
                <w:bCs/>
                <w:sz w:val="24"/>
                <w:szCs w:val="24"/>
              </w:rPr>
            </w:pPr>
          </w:p>
        </w:tc>
        <w:tc>
          <w:tcPr>
            <w:tcW w:w="1685" w:type="dxa"/>
            <w:noWrap w:val="0"/>
            <w:vAlign w:val="center"/>
          </w:tcPr>
          <w:p>
            <w:pPr>
              <w:spacing w:line="360" w:lineRule="auto"/>
              <w:ind w:firstLine="482"/>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05" w:type="dxa"/>
            <w:noWrap w:val="0"/>
            <w:vAlign w:val="center"/>
          </w:tcPr>
          <w:p>
            <w:pPr>
              <w:spacing w:line="360" w:lineRule="auto"/>
              <w:ind w:firstLine="482"/>
              <w:rPr>
                <w:rFonts w:hint="eastAsia" w:hAnsi="宋体" w:cs="宋体"/>
                <w:bCs/>
                <w:sz w:val="24"/>
                <w:szCs w:val="24"/>
              </w:rPr>
            </w:pPr>
          </w:p>
        </w:tc>
        <w:tc>
          <w:tcPr>
            <w:tcW w:w="1586" w:type="dxa"/>
            <w:noWrap w:val="0"/>
            <w:vAlign w:val="top"/>
          </w:tcPr>
          <w:p>
            <w:pPr>
              <w:pStyle w:val="27"/>
              <w:spacing w:line="360" w:lineRule="auto"/>
              <w:ind w:firstLine="420"/>
              <w:rPr>
                <w:rFonts w:hint="eastAsia" w:hAnsi="宋体" w:cs="宋体"/>
                <w:bCs/>
              </w:rPr>
            </w:pPr>
          </w:p>
        </w:tc>
        <w:tc>
          <w:tcPr>
            <w:tcW w:w="1432" w:type="dxa"/>
            <w:gridSpan w:val="2"/>
            <w:noWrap w:val="0"/>
            <w:vAlign w:val="top"/>
          </w:tcPr>
          <w:p>
            <w:pPr>
              <w:pStyle w:val="27"/>
              <w:spacing w:line="360" w:lineRule="auto"/>
              <w:ind w:firstLine="420"/>
              <w:rPr>
                <w:rFonts w:hint="eastAsia" w:hAnsi="宋体" w:cs="宋体"/>
                <w:bCs/>
              </w:rPr>
            </w:pPr>
          </w:p>
        </w:tc>
        <w:tc>
          <w:tcPr>
            <w:tcW w:w="1496" w:type="dxa"/>
            <w:gridSpan w:val="2"/>
            <w:noWrap w:val="0"/>
            <w:vAlign w:val="top"/>
          </w:tcPr>
          <w:p>
            <w:pPr>
              <w:pStyle w:val="27"/>
              <w:spacing w:line="360" w:lineRule="auto"/>
              <w:ind w:firstLine="420"/>
              <w:rPr>
                <w:rFonts w:hint="eastAsia" w:hAnsi="宋体" w:cs="宋体"/>
                <w:bCs/>
              </w:rPr>
            </w:pPr>
          </w:p>
        </w:tc>
        <w:tc>
          <w:tcPr>
            <w:tcW w:w="1100" w:type="dxa"/>
            <w:noWrap w:val="0"/>
            <w:vAlign w:val="top"/>
          </w:tcPr>
          <w:p>
            <w:pPr>
              <w:pStyle w:val="27"/>
              <w:spacing w:line="360" w:lineRule="auto"/>
              <w:ind w:firstLine="420"/>
              <w:rPr>
                <w:rFonts w:hint="eastAsia" w:hAnsi="宋体" w:cs="宋体"/>
                <w:bCs/>
              </w:rPr>
            </w:pPr>
          </w:p>
        </w:tc>
        <w:tc>
          <w:tcPr>
            <w:tcW w:w="1680" w:type="dxa"/>
            <w:noWrap w:val="0"/>
            <w:vAlign w:val="top"/>
          </w:tcPr>
          <w:p>
            <w:pPr>
              <w:pStyle w:val="27"/>
              <w:spacing w:line="360" w:lineRule="auto"/>
              <w:ind w:firstLine="420"/>
              <w:rPr>
                <w:rFonts w:hint="eastAsia"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05" w:type="dxa"/>
            <w:noWrap w:val="0"/>
            <w:vAlign w:val="center"/>
          </w:tcPr>
          <w:p>
            <w:pPr>
              <w:spacing w:line="360" w:lineRule="auto"/>
              <w:ind w:firstLine="482"/>
              <w:rPr>
                <w:rFonts w:hint="eastAsia" w:hAnsi="宋体" w:cs="宋体"/>
                <w:bCs/>
                <w:sz w:val="24"/>
                <w:szCs w:val="24"/>
              </w:rPr>
            </w:pPr>
          </w:p>
        </w:tc>
        <w:tc>
          <w:tcPr>
            <w:tcW w:w="1586" w:type="dxa"/>
            <w:noWrap w:val="0"/>
            <w:vAlign w:val="top"/>
          </w:tcPr>
          <w:p>
            <w:pPr>
              <w:pStyle w:val="27"/>
              <w:spacing w:line="360" w:lineRule="auto"/>
              <w:ind w:firstLine="420"/>
              <w:rPr>
                <w:rFonts w:hint="eastAsia" w:hAnsi="宋体" w:cs="宋体"/>
                <w:bCs/>
              </w:rPr>
            </w:pPr>
          </w:p>
        </w:tc>
        <w:tc>
          <w:tcPr>
            <w:tcW w:w="1432" w:type="dxa"/>
            <w:gridSpan w:val="2"/>
            <w:noWrap w:val="0"/>
            <w:vAlign w:val="top"/>
          </w:tcPr>
          <w:p>
            <w:pPr>
              <w:pStyle w:val="27"/>
              <w:spacing w:line="360" w:lineRule="auto"/>
              <w:ind w:firstLine="420"/>
              <w:rPr>
                <w:rFonts w:hint="eastAsia" w:hAnsi="宋体" w:cs="宋体"/>
                <w:bCs/>
              </w:rPr>
            </w:pPr>
          </w:p>
        </w:tc>
        <w:tc>
          <w:tcPr>
            <w:tcW w:w="1496" w:type="dxa"/>
            <w:gridSpan w:val="2"/>
            <w:noWrap w:val="0"/>
            <w:vAlign w:val="top"/>
          </w:tcPr>
          <w:p>
            <w:pPr>
              <w:pStyle w:val="27"/>
              <w:spacing w:line="360" w:lineRule="auto"/>
              <w:ind w:firstLine="420"/>
              <w:rPr>
                <w:rFonts w:hint="eastAsia" w:hAnsi="宋体" w:cs="宋体"/>
                <w:bCs/>
              </w:rPr>
            </w:pPr>
          </w:p>
        </w:tc>
        <w:tc>
          <w:tcPr>
            <w:tcW w:w="1100" w:type="dxa"/>
            <w:noWrap w:val="0"/>
            <w:vAlign w:val="top"/>
          </w:tcPr>
          <w:p>
            <w:pPr>
              <w:pStyle w:val="27"/>
              <w:spacing w:line="360" w:lineRule="auto"/>
              <w:ind w:firstLine="420"/>
              <w:rPr>
                <w:rFonts w:hint="eastAsia" w:hAnsi="宋体" w:cs="宋体"/>
                <w:bCs/>
              </w:rPr>
            </w:pPr>
          </w:p>
        </w:tc>
        <w:tc>
          <w:tcPr>
            <w:tcW w:w="1680" w:type="dxa"/>
            <w:noWrap w:val="0"/>
            <w:vAlign w:val="top"/>
          </w:tcPr>
          <w:p>
            <w:pPr>
              <w:pStyle w:val="27"/>
              <w:spacing w:line="360" w:lineRule="auto"/>
              <w:ind w:firstLine="420"/>
              <w:rPr>
                <w:rFonts w:hint="eastAsia"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05" w:type="dxa"/>
            <w:noWrap w:val="0"/>
            <w:vAlign w:val="center"/>
          </w:tcPr>
          <w:p>
            <w:pPr>
              <w:spacing w:line="360" w:lineRule="auto"/>
              <w:ind w:firstLine="482"/>
              <w:rPr>
                <w:rFonts w:hint="eastAsia" w:hAnsi="宋体" w:cs="宋体"/>
                <w:bCs/>
                <w:sz w:val="24"/>
                <w:szCs w:val="24"/>
              </w:rPr>
            </w:pPr>
          </w:p>
        </w:tc>
        <w:tc>
          <w:tcPr>
            <w:tcW w:w="1586" w:type="dxa"/>
            <w:noWrap w:val="0"/>
            <w:vAlign w:val="top"/>
          </w:tcPr>
          <w:p>
            <w:pPr>
              <w:pStyle w:val="27"/>
              <w:spacing w:line="360" w:lineRule="auto"/>
              <w:ind w:firstLine="420"/>
              <w:rPr>
                <w:rFonts w:hint="eastAsia" w:hAnsi="宋体" w:cs="宋体"/>
                <w:bCs/>
              </w:rPr>
            </w:pPr>
          </w:p>
        </w:tc>
        <w:tc>
          <w:tcPr>
            <w:tcW w:w="1432" w:type="dxa"/>
            <w:gridSpan w:val="2"/>
            <w:noWrap w:val="0"/>
            <w:vAlign w:val="top"/>
          </w:tcPr>
          <w:p>
            <w:pPr>
              <w:pStyle w:val="27"/>
              <w:spacing w:line="360" w:lineRule="auto"/>
              <w:ind w:firstLine="420"/>
              <w:rPr>
                <w:rFonts w:hint="eastAsia" w:hAnsi="宋体" w:cs="宋体"/>
                <w:bCs/>
              </w:rPr>
            </w:pPr>
          </w:p>
        </w:tc>
        <w:tc>
          <w:tcPr>
            <w:tcW w:w="1496" w:type="dxa"/>
            <w:gridSpan w:val="2"/>
            <w:noWrap w:val="0"/>
            <w:vAlign w:val="top"/>
          </w:tcPr>
          <w:p>
            <w:pPr>
              <w:pStyle w:val="27"/>
              <w:spacing w:line="360" w:lineRule="auto"/>
              <w:ind w:firstLine="420"/>
              <w:rPr>
                <w:rFonts w:hint="eastAsia" w:hAnsi="宋体" w:cs="宋体"/>
                <w:bCs/>
              </w:rPr>
            </w:pPr>
          </w:p>
        </w:tc>
        <w:tc>
          <w:tcPr>
            <w:tcW w:w="1100" w:type="dxa"/>
            <w:noWrap w:val="0"/>
            <w:vAlign w:val="top"/>
          </w:tcPr>
          <w:p>
            <w:pPr>
              <w:pStyle w:val="27"/>
              <w:spacing w:line="360" w:lineRule="auto"/>
              <w:ind w:firstLine="420"/>
              <w:rPr>
                <w:rFonts w:hint="eastAsia" w:hAnsi="宋体" w:cs="宋体"/>
                <w:bCs/>
              </w:rPr>
            </w:pPr>
          </w:p>
        </w:tc>
        <w:tc>
          <w:tcPr>
            <w:tcW w:w="1680" w:type="dxa"/>
            <w:noWrap w:val="0"/>
            <w:vAlign w:val="top"/>
          </w:tcPr>
          <w:p>
            <w:pPr>
              <w:pStyle w:val="27"/>
              <w:spacing w:line="360" w:lineRule="auto"/>
              <w:ind w:firstLine="420"/>
              <w:rPr>
                <w:rFonts w:hint="eastAsia"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05" w:type="dxa"/>
            <w:noWrap w:val="0"/>
            <w:vAlign w:val="center"/>
          </w:tcPr>
          <w:p>
            <w:pPr>
              <w:spacing w:line="360" w:lineRule="auto"/>
              <w:rPr>
                <w:rFonts w:hint="eastAsia" w:hAnsi="宋体" w:cs="宋体"/>
                <w:bCs/>
                <w:sz w:val="24"/>
                <w:szCs w:val="24"/>
              </w:rPr>
            </w:pPr>
            <w:r>
              <w:rPr>
                <w:rFonts w:hint="eastAsia" w:hAnsi="宋体" w:cs="宋体"/>
                <w:bCs/>
                <w:sz w:val="24"/>
                <w:szCs w:val="24"/>
              </w:rPr>
              <w:t>投标总报价（人民币）</w:t>
            </w:r>
          </w:p>
        </w:tc>
        <w:tc>
          <w:tcPr>
            <w:tcW w:w="7294" w:type="dxa"/>
            <w:gridSpan w:val="7"/>
            <w:noWrap w:val="0"/>
            <w:vAlign w:val="top"/>
          </w:tcPr>
          <w:p>
            <w:pPr>
              <w:spacing w:line="360" w:lineRule="auto"/>
              <w:rPr>
                <w:rFonts w:hint="eastAsia" w:hAnsi="宋体" w:cs="宋体"/>
                <w:bCs/>
                <w:sz w:val="24"/>
                <w:szCs w:val="24"/>
              </w:rPr>
            </w:pPr>
            <w:r>
              <w:rPr>
                <w:rFonts w:hint="eastAsia" w:hAnsi="宋体" w:cs="宋体"/>
                <w:bCs/>
                <w:sz w:val="24"/>
                <w:szCs w:val="24"/>
              </w:rPr>
              <w:t xml:space="preserve">大写：           </w:t>
            </w:r>
          </w:p>
          <w:p>
            <w:pPr>
              <w:pStyle w:val="27"/>
              <w:spacing w:line="360" w:lineRule="auto"/>
              <w:ind w:firstLine="0" w:firstLineChars="0"/>
              <w:rPr>
                <w:rFonts w:hint="eastAsia" w:hAnsi="宋体" w:cs="宋体"/>
                <w:bCs/>
              </w:rPr>
            </w:pPr>
            <w:r>
              <w:rPr>
                <w:rFonts w:hint="eastAsia" w:hAnsi="宋体" w:cs="宋体"/>
                <w:bCs/>
                <w:sz w:val="24"/>
                <w:szCs w:val="24"/>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05" w:type="dxa"/>
            <w:noWrap w:val="0"/>
            <w:vAlign w:val="center"/>
          </w:tcPr>
          <w:p>
            <w:pPr>
              <w:spacing w:line="360" w:lineRule="auto"/>
              <w:rPr>
                <w:rFonts w:hint="eastAsia" w:hAnsi="宋体" w:cs="宋体"/>
                <w:bCs/>
                <w:sz w:val="24"/>
                <w:szCs w:val="24"/>
              </w:rPr>
            </w:pPr>
            <w:r>
              <w:rPr>
                <w:rFonts w:hint="eastAsia" w:hAnsi="宋体" w:cs="宋体"/>
                <w:bCs/>
                <w:sz w:val="24"/>
                <w:szCs w:val="24"/>
              </w:rPr>
              <w:t>交货期：</w:t>
            </w:r>
          </w:p>
        </w:tc>
        <w:tc>
          <w:tcPr>
            <w:tcW w:w="2609" w:type="dxa"/>
            <w:gridSpan w:val="2"/>
            <w:noWrap w:val="0"/>
            <w:vAlign w:val="top"/>
          </w:tcPr>
          <w:p>
            <w:pPr>
              <w:pStyle w:val="27"/>
              <w:spacing w:line="360" w:lineRule="auto"/>
              <w:ind w:firstLine="420"/>
              <w:rPr>
                <w:rFonts w:hint="eastAsia" w:hAnsi="宋体" w:cs="宋体"/>
                <w:bCs/>
              </w:rPr>
            </w:pPr>
          </w:p>
        </w:tc>
        <w:tc>
          <w:tcPr>
            <w:tcW w:w="1636" w:type="dxa"/>
            <w:gridSpan w:val="2"/>
            <w:noWrap w:val="0"/>
            <w:vAlign w:val="top"/>
          </w:tcPr>
          <w:p>
            <w:pPr>
              <w:pStyle w:val="27"/>
              <w:spacing w:line="360" w:lineRule="auto"/>
              <w:ind w:firstLine="0" w:firstLineChars="0"/>
              <w:rPr>
                <w:rFonts w:hint="eastAsia" w:hAnsi="宋体" w:cs="宋体"/>
                <w:bCs/>
              </w:rPr>
            </w:pPr>
            <w:r>
              <w:rPr>
                <w:rFonts w:hint="eastAsia" w:hAnsi="宋体" w:cs="宋体"/>
                <w:bCs/>
                <w:sz w:val="24"/>
                <w:szCs w:val="24"/>
              </w:rPr>
              <w:t>质保期：</w:t>
            </w:r>
          </w:p>
        </w:tc>
        <w:tc>
          <w:tcPr>
            <w:tcW w:w="3049" w:type="dxa"/>
            <w:gridSpan w:val="3"/>
            <w:noWrap w:val="0"/>
            <w:vAlign w:val="top"/>
          </w:tcPr>
          <w:p>
            <w:pPr>
              <w:pStyle w:val="27"/>
              <w:spacing w:line="360" w:lineRule="auto"/>
              <w:ind w:firstLine="420"/>
              <w:rPr>
                <w:rFonts w:hint="eastAsia"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405" w:type="dxa"/>
            <w:noWrap w:val="0"/>
            <w:vAlign w:val="top"/>
          </w:tcPr>
          <w:p>
            <w:pPr>
              <w:pStyle w:val="27"/>
              <w:spacing w:line="360" w:lineRule="auto"/>
              <w:ind w:firstLine="0" w:firstLineChars="0"/>
              <w:rPr>
                <w:rFonts w:hint="eastAsia" w:hAnsi="宋体" w:cs="宋体"/>
                <w:bCs/>
                <w:kern w:val="2"/>
                <w:sz w:val="24"/>
                <w:szCs w:val="24"/>
              </w:rPr>
            </w:pPr>
            <w:r>
              <w:rPr>
                <w:rFonts w:hint="eastAsia" w:hAnsi="宋体" w:cs="宋体"/>
                <w:bCs/>
                <w:kern w:val="2"/>
                <w:sz w:val="24"/>
                <w:szCs w:val="24"/>
              </w:rPr>
              <w:t>报价总说明：</w:t>
            </w:r>
          </w:p>
        </w:tc>
        <w:tc>
          <w:tcPr>
            <w:tcW w:w="2609" w:type="dxa"/>
            <w:gridSpan w:val="2"/>
            <w:noWrap w:val="0"/>
            <w:vAlign w:val="top"/>
          </w:tcPr>
          <w:p>
            <w:pPr>
              <w:pStyle w:val="27"/>
              <w:spacing w:line="360" w:lineRule="auto"/>
              <w:ind w:firstLine="420"/>
              <w:rPr>
                <w:rFonts w:hint="eastAsia" w:hAnsi="宋体" w:cs="宋体"/>
                <w:bCs/>
              </w:rPr>
            </w:pPr>
          </w:p>
        </w:tc>
        <w:tc>
          <w:tcPr>
            <w:tcW w:w="1636" w:type="dxa"/>
            <w:gridSpan w:val="2"/>
            <w:noWrap w:val="0"/>
            <w:vAlign w:val="top"/>
          </w:tcPr>
          <w:p>
            <w:pPr>
              <w:pStyle w:val="27"/>
              <w:spacing w:line="360" w:lineRule="auto"/>
              <w:ind w:firstLine="0" w:firstLineChars="0"/>
              <w:rPr>
                <w:rFonts w:hint="eastAsia" w:hAnsi="宋体" w:cs="宋体"/>
                <w:bCs/>
              </w:rPr>
            </w:pPr>
            <w:r>
              <w:rPr>
                <w:rFonts w:hint="eastAsia" w:hAnsi="宋体" w:cs="宋体"/>
                <w:bCs/>
                <w:sz w:val="24"/>
                <w:szCs w:val="24"/>
              </w:rPr>
              <w:t>质量标准：</w:t>
            </w:r>
          </w:p>
        </w:tc>
        <w:tc>
          <w:tcPr>
            <w:tcW w:w="3049" w:type="dxa"/>
            <w:gridSpan w:val="3"/>
            <w:noWrap w:val="0"/>
            <w:vAlign w:val="top"/>
          </w:tcPr>
          <w:p>
            <w:pPr>
              <w:pStyle w:val="27"/>
              <w:spacing w:line="360" w:lineRule="auto"/>
              <w:ind w:firstLine="420"/>
              <w:rPr>
                <w:rFonts w:hint="eastAsia" w:hAnsi="宋体" w:cs="宋体"/>
                <w:bCs/>
              </w:rPr>
            </w:pPr>
          </w:p>
        </w:tc>
      </w:tr>
    </w:tbl>
    <w:p>
      <w:pPr>
        <w:pStyle w:val="27"/>
        <w:spacing w:line="360" w:lineRule="auto"/>
        <w:ind w:firstLine="420"/>
        <w:rPr>
          <w:rFonts w:hint="eastAsia" w:hAnsi="宋体" w:cs="宋体"/>
          <w:bCs/>
        </w:rPr>
      </w:pPr>
    </w:p>
    <w:p>
      <w:pPr>
        <w:autoSpaceDE w:val="0"/>
        <w:autoSpaceDN w:val="0"/>
        <w:adjustRightInd w:val="0"/>
        <w:spacing w:line="360" w:lineRule="auto"/>
        <w:rPr>
          <w:rFonts w:hint="eastAsia" w:hAnsi="宋体" w:cs="宋体"/>
          <w:bCs/>
          <w:color w:val="000000"/>
          <w:kern w:val="0"/>
          <w:sz w:val="24"/>
          <w:szCs w:val="24"/>
        </w:rPr>
      </w:pPr>
    </w:p>
    <w:p>
      <w:pPr>
        <w:spacing w:line="360" w:lineRule="auto"/>
        <w:rPr>
          <w:rFonts w:hint="eastAsia" w:hAnsi="宋体" w:cs="宋体"/>
          <w:bCs/>
          <w:color w:val="000000"/>
          <w:sz w:val="24"/>
          <w:szCs w:val="24"/>
        </w:rPr>
      </w:pPr>
      <w:r>
        <w:rPr>
          <w:rFonts w:hint="eastAsia" w:hAnsi="宋体" w:cs="宋体"/>
          <w:bCs/>
          <w:color w:val="000000"/>
          <w:sz w:val="24"/>
          <w:szCs w:val="24"/>
        </w:rPr>
        <w:t>供应商：</w:t>
      </w:r>
      <w:r>
        <w:rPr>
          <w:rFonts w:hint="eastAsia" w:hAnsi="宋体" w:cs="宋体"/>
          <w:bCs/>
          <w:color w:val="000000"/>
          <w:sz w:val="24"/>
          <w:szCs w:val="24"/>
          <w:u w:val="single"/>
        </w:rPr>
        <w:t xml:space="preserve">                         </w:t>
      </w:r>
      <w:r>
        <w:rPr>
          <w:rFonts w:hint="eastAsia" w:hAnsi="宋体" w:cs="宋体"/>
          <w:bCs/>
          <w:color w:val="000000"/>
          <w:sz w:val="24"/>
          <w:szCs w:val="24"/>
        </w:rPr>
        <w:t xml:space="preserve">（盖单位章）                    </w:t>
      </w:r>
    </w:p>
    <w:p>
      <w:pPr>
        <w:spacing w:line="360" w:lineRule="auto"/>
        <w:jc w:val="left"/>
        <w:rPr>
          <w:rFonts w:hint="eastAsia" w:hAnsi="宋体" w:cs="宋体"/>
          <w:bCs/>
          <w:color w:val="000000"/>
          <w:sz w:val="24"/>
          <w:szCs w:val="24"/>
        </w:rPr>
      </w:pPr>
      <w:r>
        <w:rPr>
          <w:rFonts w:hint="eastAsia" w:hAnsi="宋体" w:cs="宋体"/>
          <w:bCs/>
          <w:color w:val="000000"/>
          <w:sz w:val="24"/>
          <w:szCs w:val="24"/>
        </w:rPr>
        <w:t>法定代表人或委托代理人：</w:t>
      </w:r>
      <w:r>
        <w:rPr>
          <w:rFonts w:hint="eastAsia" w:hAnsi="宋体" w:cs="宋体"/>
          <w:bCs/>
          <w:color w:val="000000"/>
          <w:sz w:val="24"/>
          <w:szCs w:val="24"/>
          <w:u w:val="single"/>
        </w:rPr>
        <w:t xml:space="preserve">              </w:t>
      </w:r>
      <w:r>
        <w:rPr>
          <w:rFonts w:hint="eastAsia" w:hAnsi="宋体" w:cs="宋体"/>
          <w:bCs/>
          <w:color w:val="000000"/>
          <w:sz w:val="24"/>
          <w:szCs w:val="24"/>
        </w:rPr>
        <w:t>（签字或盖章）</w:t>
      </w:r>
    </w:p>
    <w:p>
      <w:pPr>
        <w:pStyle w:val="27"/>
        <w:spacing w:line="360" w:lineRule="auto"/>
        <w:ind w:firstLine="0" w:firstLineChars="0"/>
        <w:rPr>
          <w:rFonts w:hint="eastAsia" w:hAnsi="宋体" w:cs="宋体"/>
          <w:bCs/>
          <w:sz w:val="24"/>
          <w:szCs w:val="20"/>
        </w:rPr>
      </w:pPr>
      <w:r>
        <w:rPr>
          <w:rFonts w:hint="eastAsia" w:hAnsi="宋体" w:cs="宋体"/>
          <w:bCs/>
          <w:color w:val="000000"/>
          <w:sz w:val="24"/>
          <w:szCs w:val="24"/>
        </w:rPr>
        <w:t xml:space="preserve">日    期：    年    月     日   </w:t>
      </w:r>
    </w:p>
    <w:p>
      <w:pPr>
        <w:autoSpaceDE w:val="0"/>
        <w:autoSpaceDN w:val="0"/>
        <w:adjustRightInd w:val="0"/>
        <w:spacing w:line="360" w:lineRule="auto"/>
        <w:rPr>
          <w:rFonts w:hint="eastAsia" w:hAnsi="宋体" w:cs="宋体"/>
          <w:bCs/>
          <w:color w:val="000000"/>
          <w:kern w:val="0"/>
          <w:sz w:val="24"/>
          <w:szCs w:val="24"/>
        </w:rPr>
      </w:pPr>
    </w:p>
    <w:p>
      <w:pPr>
        <w:autoSpaceDE w:val="0"/>
        <w:autoSpaceDN w:val="0"/>
        <w:adjustRightInd w:val="0"/>
        <w:spacing w:line="360" w:lineRule="auto"/>
        <w:rPr>
          <w:rFonts w:hint="eastAsia" w:ascii="Times New Roman" w:hAnsi="宋体" w:eastAsia="宋体" w:cs="宋体"/>
          <w:bCs/>
          <w:color w:val="000000"/>
          <w:kern w:val="0"/>
          <w:sz w:val="22"/>
          <w:szCs w:val="22"/>
        </w:rPr>
      </w:pPr>
      <w:r>
        <w:rPr>
          <w:rFonts w:hint="eastAsia" w:hAnsi="宋体" w:cs="宋体"/>
          <w:bCs/>
          <w:color w:val="000000"/>
          <w:kern w:val="0"/>
          <w:sz w:val="22"/>
          <w:szCs w:val="22"/>
        </w:rPr>
        <w:t>注</w:t>
      </w:r>
      <w:r>
        <w:rPr>
          <w:rFonts w:hint="eastAsia" w:ascii="Times New Roman" w:hAnsi="宋体" w:eastAsia="宋体" w:cs="宋体"/>
          <w:bCs/>
          <w:color w:val="000000"/>
          <w:kern w:val="0"/>
          <w:sz w:val="22"/>
          <w:szCs w:val="22"/>
        </w:rPr>
        <w:t>:1、“交货期”指签订合同之日起，多少天内完成合同规定的全部工作内容。</w:t>
      </w:r>
    </w:p>
    <w:p>
      <w:pPr>
        <w:autoSpaceDE w:val="0"/>
        <w:autoSpaceDN w:val="0"/>
        <w:adjustRightInd w:val="0"/>
        <w:spacing w:line="360" w:lineRule="auto"/>
        <w:rPr>
          <w:rFonts w:hint="eastAsia" w:ascii="Times New Roman" w:hAnsi="宋体" w:eastAsia="宋体" w:cs="宋体"/>
          <w:bCs/>
          <w:color w:val="000000"/>
          <w:kern w:val="0"/>
          <w:sz w:val="22"/>
          <w:szCs w:val="22"/>
        </w:rPr>
      </w:pPr>
      <w:r>
        <w:rPr>
          <w:rFonts w:hint="eastAsia" w:ascii="Times New Roman" w:hAnsi="宋体" w:eastAsia="宋体" w:cs="宋体"/>
          <w:bCs/>
          <w:color w:val="000000"/>
          <w:kern w:val="0"/>
          <w:sz w:val="22"/>
          <w:szCs w:val="22"/>
        </w:rPr>
        <w:t>2、投标单位如果需要对投标报价或其它内容加以说明，可在报价说明中填写；投标总报价以元为单位，小数点后保留2位。</w:t>
      </w:r>
    </w:p>
    <w:p>
      <w:pPr>
        <w:rPr>
          <w:rFonts w:hint="eastAsia" w:ascii="宋体" w:hAnsi="宋体" w:eastAsia="宋体" w:cs="宋体"/>
          <w:lang w:eastAsia="zh-CN"/>
        </w:rPr>
      </w:pPr>
      <w:bookmarkStart w:id="32" w:name="_Toc184635142"/>
      <w:r>
        <w:rPr>
          <w:rFonts w:hint="eastAsia" w:ascii="宋体" w:hAnsi="宋体" w:eastAsia="宋体" w:cs="宋体"/>
          <w:lang w:eastAsia="zh-CN"/>
        </w:rPr>
        <w:br w:type="page"/>
      </w:r>
    </w:p>
    <w:p>
      <w:pPr>
        <w:rPr>
          <w:rFonts w:hint="eastAsia"/>
          <w:lang w:eastAsia="zh-CN"/>
        </w:rPr>
        <w:sectPr>
          <w:pgSz w:w="11907" w:h="16840"/>
          <w:pgMar w:top="1418" w:right="1473" w:bottom="1418" w:left="1614" w:header="680" w:footer="737" w:gutter="0"/>
          <w:cols w:space="720" w:num="1"/>
          <w:docGrid w:linePitch="312" w:charSpace="0"/>
        </w:sectPr>
      </w:pPr>
    </w:p>
    <w:p>
      <w:pPr>
        <w:pStyle w:val="5"/>
        <w:keepNext/>
        <w:keepLines/>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bCs w:val="0"/>
          <w:sz w:val="32"/>
          <w:szCs w:val="32"/>
        </w:rPr>
      </w:pPr>
      <w:r>
        <w:rPr>
          <w:rFonts w:hint="eastAsia" w:ascii="宋体" w:hAnsi="宋体" w:eastAsia="宋体" w:cs="宋体"/>
          <w:bCs w:val="0"/>
          <w:sz w:val="32"/>
          <w:szCs w:val="32"/>
          <w:lang w:val="en-US" w:eastAsia="zh-CN"/>
        </w:rPr>
        <w:t>六、</w:t>
      </w:r>
      <w:r>
        <w:rPr>
          <w:rFonts w:hint="eastAsia" w:ascii="宋体" w:hAnsi="宋体" w:eastAsia="宋体" w:cs="宋体"/>
          <w:bCs w:val="0"/>
          <w:sz w:val="32"/>
          <w:szCs w:val="32"/>
        </w:rPr>
        <w:t>投标报价明细表</w:t>
      </w:r>
      <w:r>
        <w:rPr>
          <w:rFonts w:hint="eastAsia" w:ascii="宋体" w:hAnsi="宋体" w:eastAsia="宋体" w:cs="宋体"/>
          <w:sz w:val="32"/>
          <w:szCs w:val="32"/>
        </w:rPr>
        <w:t>（设备、材料、系统费用及其他费用）</w:t>
      </w:r>
    </w:p>
    <w:p>
      <w:pPr>
        <w:widowControl/>
        <w:spacing w:line="280" w:lineRule="exact"/>
        <w:jc w:val="left"/>
        <w:rPr>
          <w:rFonts w:hint="eastAsia" w:ascii="宋体" w:hAnsi="宋体" w:eastAsia="宋体" w:cs="宋体"/>
          <w:sz w:val="24"/>
          <w:szCs w:val="24"/>
        </w:rPr>
      </w:pPr>
      <w:r>
        <w:rPr>
          <w:rFonts w:hint="eastAsia" w:ascii="宋体" w:hAnsi="宋体" w:eastAsia="宋体" w:cs="宋体"/>
          <w:kern w:val="0"/>
          <w:sz w:val="24"/>
          <w:szCs w:val="24"/>
        </w:rPr>
        <w:t>项目名称：                                 项目编号：</w:t>
      </w:r>
    </w:p>
    <w:tbl>
      <w:tblPr>
        <w:tblStyle w:val="19"/>
        <w:tblW w:w="14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604"/>
        <w:gridCol w:w="992"/>
        <w:gridCol w:w="1418"/>
        <w:gridCol w:w="850"/>
        <w:gridCol w:w="850"/>
        <w:gridCol w:w="1374"/>
        <w:gridCol w:w="1701"/>
        <w:gridCol w:w="1417"/>
        <w:gridCol w:w="1604"/>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6" w:type="dxa"/>
            <w:noWrap w:val="0"/>
            <w:vAlign w:val="center"/>
          </w:tcPr>
          <w:p>
            <w:pPr>
              <w:pStyle w:val="12"/>
              <w:spacing w:line="280" w:lineRule="exact"/>
              <w:rPr>
                <w:rFonts w:hint="eastAsia" w:ascii="宋体" w:hAnsi="宋体" w:eastAsia="宋体" w:cs="宋体"/>
                <w:sz w:val="24"/>
                <w:szCs w:val="24"/>
              </w:rPr>
            </w:pPr>
            <w:r>
              <w:rPr>
                <w:rFonts w:hint="eastAsia" w:ascii="宋体" w:hAnsi="宋体" w:eastAsia="宋体" w:cs="宋体"/>
                <w:sz w:val="24"/>
                <w:szCs w:val="24"/>
              </w:rPr>
              <w:t>序号</w:t>
            </w:r>
          </w:p>
        </w:tc>
        <w:tc>
          <w:tcPr>
            <w:tcW w:w="1604" w:type="dxa"/>
            <w:noWrap w:val="0"/>
            <w:vAlign w:val="center"/>
          </w:tcPr>
          <w:p>
            <w:pPr>
              <w:pStyle w:val="12"/>
              <w:spacing w:line="280" w:lineRule="exact"/>
              <w:jc w:val="center"/>
              <w:rPr>
                <w:rFonts w:hint="eastAsia" w:ascii="宋体" w:hAnsi="宋体" w:eastAsia="宋体" w:cs="宋体"/>
                <w:sz w:val="24"/>
                <w:szCs w:val="24"/>
              </w:rPr>
            </w:pPr>
            <w:r>
              <w:rPr>
                <w:rFonts w:hint="eastAsia" w:ascii="宋体" w:hAnsi="宋体" w:eastAsia="宋体" w:cs="宋体"/>
                <w:sz w:val="24"/>
                <w:szCs w:val="24"/>
              </w:rPr>
              <w:t>（设备、材料、系统及其他）</w:t>
            </w:r>
          </w:p>
        </w:tc>
        <w:tc>
          <w:tcPr>
            <w:tcW w:w="992" w:type="dxa"/>
            <w:noWrap w:val="0"/>
            <w:vAlign w:val="center"/>
          </w:tcPr>
          <w:p>
            <w:pPr>
              <w:pStyle w:val="12"/>
              <w:spacing w:line="280" w:lineRule="exact"/>
              <w:jc w:val="center"/>
              <w:rPr>
                <w:rFonts w:hint="eastAsia" w:ascii="宋体" w:hAnsi="宋体" w:eastAsia="宋体" w:cs="宋体"/>
                <w:sz w:val="24"/>
                <w:szCs w:val="24"/>
              </w:rPr>
            </w:pPr>
            <w:r>
              <w:rPr>
                <w:rFonts w:hint="eastAsia" w:ascii="宋体" w:hAnsi="宋体" w:eastAsia="宋体" w:cs="宋体"/>
                <w:sz w:val="24"/>
                <w:szCs w:val="24"/>
              </w:rPr>
              <w:t>品牌</w:t>
            </w:r>
          </w:p>
        </w:tc>
        <w:tc>
          <w:tcPr>
            <w:tcW w:w="1418" w:type="dxa"/>
            <w:noWrap w:val="0"/>
            <w:vAlign w:val="center"/>
          </w:tcPr>
          <w:p>
            <w:pPr>
              <w:pStyle w:val="12"/>
              <w:spacing w:line="280" w:lineRule="exact"/>
              <w:jc w:val="center"/>
              <w:rPr>
                <w:rFonts w:hint="eastAsia" w:ascii="宋体" w:hAnsi="宋体" w:eastAsia="宋体" w:cs="宋体"/>
                <w:sz w:val="24"/>
                <w:szCs w:val="24"/>
              </w:rPr>
            </w:pPr>
            <w:r>
              <w:rPr>
                <w:rFonts w:hint="eastAsia" w:ascii="宋体" w:hAnsi="宋体" w:eastAsia="宋体" w:cs="宋体"/>
                <w:sz w:val="24"/>
                <w:szCs w:val="24"/>
              </w:rPr>
              <w:t>规格型号及技术参数</w:t>
            </w:r>
          </w:p>
        </w:tc>
        <w:tc>
          <w:tcPr>
            <w:tcW w:w="850" w:type="dxa"/>
            <w:noWrap w:val="0"/>
            <w:vAlign w:val="center"/>
          </w:tcPr>
          <w:p>
            <w:pPr>
              <w:pStyle w:val="12"/>
              <w:spacing w:line="280" w:lineRule="exact"/>
              <w:jc w:val="center"/>
              <w:rPr>
                <w:rFonts w:hint="eastAsia" w:ascii="宋体" w:hAnsi="宋体" w:eastAsia="宋体" w:cs="宋体"/>
                <w:sz w:val="24"/>
                <w:szCs w:val="24"/>
              </w:rPr>
            </w:pPr>
            <w:r>
              <w:rPr>
                <w:rFonts w:hint="eastAsia" w:ascii="宋体" w:hAnsi="宋体" w:eastAsia="宋体" w:cs="宋体"/>
                <w:sz w:val="24"/>
                <w:szCs w:val="24"/>
              </w:rPr>
              <w:t>单位</w:t>
            </w:r>
          </w:p>
        </w:tc>
        <w:tc>
          <w:tcPr>
            <w:tcW w:w="850" w:type="dxa"/>
            <w:noWrap w:val="0"/>
            <w:vAlign w:val="center"/>
          </w:tcPr>
          <w:p>
            <w:pPr>
              <w:pStyle w:val="12"/>
              <w:spacing w:line="280" w:lineRule="exact"/>
              <w:jc w:val="center"/>
              <w:rPr>
                <w:rFonts w:hint="eastAsia" w:ascii="宋体" w:hAnsi="宋体" w:eastAsia="宋体" w:cs="宋体"/>
                <w:sz w:val="24"/>
                <w:szCs w:val="24"/>
              </w:rPr>
            </w:pPr>
            <w:r>
              <w:rPr>
                <w:rFonts w:hint="eastAsia" w:ascii="宋体" w:hAnsi="宋体" w:eastAsia="宋体" w:cs="宋体"/>
                <w:sz w:val="24"/>
                <w:szCs w:val="24"/>
              </w:rPr>
              <w:t>数量</w:t>
            </w:r>
          </w:p>
        </w:tc>
        <w:tc>
          <w:tcPr>
            <w:tcW w:w="1374" w:type="dxa"/>
            <w:noWrap w:val="0"/>
            <w:vAlign w:val="center"/>
          </w:tcPr>
          <w:p>
            <w:pPr>
              <w:pStyle w:val="12"/>
              <w:spacing w:line="280" w:lineRule="exact"/>
              <w:jc w:val="center"/>
              <w:rPr>
                <w:rFonts w:hint="eastAsia" w:ascii="宋体" w:hAnsi="宋体" w:eastAsia="宋体" w:cs="宋体"/>
                <w:sz w:val="24"/>
                <w:szCs w:val="24"/>
              </w:rPr>
            </w:pPr>
            <w:r>
              <w:rPr>
                <w:rFonts w:hint="eastAsia" w:ascii="宋体" w:hAnsi="宋体" w:eastAsia="宋体" w:cs="宋体"/>
                <w:sz w:val="24"/>
                <w:szCs w:val="24"/>
              </w:rPr>
              <w:t>原产地</w:t>
            </w:r>
          </w:p>
        </w:tc>
        <w:tc>
          <w:tcPr>
            <w:tcW w:w="1701" w:type="dxa"/>
            <w:noWrap w:val="0"/>
            <w:vAlign w:val="center"/>
          </w:tcPr>
          <w:p>
            <w:pPr>
              <w:pStyle w:val="12"/>
              <w:spacing w:line="280" w:lineRule="exact"/>
              <w:jc w:val="center"/>
              <w:rPr>
                <w:rFonts w:hint="eastAsia" w:ascii="宋体" w:hAnsi="宋体" w:eastAsia="宋体" w:cs="宋体"/>
                <w:sz w:val="24"/>
                <w:szCs w:val="24"/>
              </w:rPr>
            </w:pPr>
            <w:r>
              <w:rPr>
                <w:rFonts w:hint="eastAsia" w:ascii="宋体" w:hAnsi="宋体" w:eastAsia="宋体" w:cs="宋体"/>
                <w:sz w:val="24"/>
                <w:szCs w:val="24"/>
              </w:rPr>
              <w:t>制造商名称</w:t>
            </w:r>
          </w:p>
        </w:tc>
        <w:tc>
          <w:tcPr>
            <w:tcW w:w="1417" w:type="dxa"/>
            <w:noWrap w:val="0"/>
            <w:vAlign w:val="center"/>
          </w:tcPr>
          <w:p>
            <w:pPr>
              <w:pStyle w:val="12"/>
              <w:spacing w:line="280" w:lineRule="exact"/>
              <w:jc w:val="center"/>
              <w:rPr>
                <w:rFonts w:hint="eastAsia" w:ascii="宋体" w:hAnsi="宋体" w:eastAsia="宋体" w:cs="宋体"/>
                <w:sz w:val="24"/>
                <w:szCs w:val="24"/>
              </w:rPr>
            </w:pPr>
            <w:r>
              <w:rPr>
                <w:rFonts w:hint="eastAsia" w:ascii="宋体" w:hAnsi="宋体" w:eastAsia="宋体" w:cs="宋体"/>
                <w:sz w:val="24"/>
                <w:szCs w:val="24"/>
              </w:rPr>
              <w:t>单价（元）</w:t>
            </w:r>
          </w:p>
        </w:tc>
        <w:tc>
          <w:tcPr>
            <w:tcW w:w="1604" w:type="dxa"/>
            <w:noWrap w:val="0"/>
            <w:vAlign w:val="center"/>
          </w:tcPr>
          <w:p>
            <w:pPr>
              <w:pStyle w:val="12"/>
              <w:spacing w:line="280" w:lineRule="exact"/>
              <w:jc w:val="center"/>
              <w:rPr>
                <w:rFonts w:hint="eastAsia" w:ascii="宋体" w:hAnsi="宋体" w:eastAsia="宋体" w:cs="宋体"/>
                <w:sz w:val="24"/>
                <w:szCs w:val="24"/>
              </w:rPr>
            </w:pPr>
            <w:r>
              <w:rPr>
                <w:rFonts w:hint="eastAsia" w:ascii="宋体" w:hAnsi="宋体" w:eastAsia="宋体" w:cs="宋体"/>
                <w:sz w:val="24"/>
                <w:szCs w:val="24"/>
              </w:rPr>
              <w:t>总价（元）</w:t>
            </w:r>
          </w:p>
        </w:tc>
        <w:tc>
          <w:tcPr>
            <w:tcW w:w="1535" w:type="dxa"/>
            <w:noWrap w:val="0"/>
            <w:vAlign w:val="center"/>
          </w:tcPr>
          <w:p>
            <w:pPr>
              <w:pStyle w:val="12"/>
              <w:spacing w:line="280" w:lineRule="exact"/>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06" w:type="dxa"/>
            <w:noWrap w:val="0"/>
            <w:vAlign w:val="center"/>
          </w:tcPr>
          <w:p>
            <w:pPr>
              <w:pStyle w:val="12"/>
              <w:spacing w:line="360" w:lineRule="auto"/>
              <w:jc w:val="center"/>
              <w:rPr>
                <w:rFonts w:hint="eastAsia" w:ascii="宋体" w:hAnsi="宋体" w:eastAsia="宋体" w:cs="宋体"/>
                <w:sz w:val="24"/>
                <w:szCs w:val="24"/>
              </w:rPr>
            </w:pPr>
          </w:p>
        </w:tc>
        <w:tc>
          <w:tcPr>
            <w:tcW w:w="1604" w:type="dxa"/>
            <w:noWrap w:val="0"/>
            <w:vAlign w:val="center"/>
          </w:tcPr>
          <w:p>
            <w:pPr>
              <w:pStyle w:val="12"/>
              <w:spacing w:line="280" w:lineRule="exact"/>
              <w:jc w:val="center"/>
              <w:rPr>
                <w:rFonts w:hint="eastAsia" w:ascii="宋体" w:hAnsi="宋体" w:eastAsia="宋体" w:cs="宋体"/>
                <w:sz w:val="24"/>
                <w:szCs w:val="24"/>
              </w:rPr>
            </w:pPr>
          </w:p>
        </w:tc>
        <w:tc>
          <w:tcPr>
            <w:tcW w:w="992" w:type="dxa"/>
            <w:noWrap w:val="0"/>
            <w:vAlign w:val="center"/>
          </w:tcPr>
          <w:p>
            <w:pPr>
              <w:pStyle w:val="12"/>
              <w:spacing w:line="360" w:lineRule="auto"/>
              <w:ind w:left="1080" w:leftChars="257" w:hanging="540"/>
              <w:jc w:val="center"/>
              <w:rPr>
                <w:rFonts w:hint="eastAsia" w:ascii="宋体" w:hAnsi="宋体" w:eastAsia="宋体" w:cs="宋体"/>
                <w:sz w:val="24"/>
                <w:szCs w:val="24"/>
              </w:rPr>
            </w:pPr>
          </w:p>
        </w:tc>
        <w:tc>
          <w:tcPr>
            <w:tcW w:w="1418" w:type="dxa"/>
            <w:noWrap w:val="0"/>
            <w:vAlign w:val="center"/>
          </w:tcPr>
          <w:p>
            <w:pPr>
              <w:pStyle w:val="12"/>
              <w:spacing w:line="360" w:lineRule="auto"/>
              <w:ind w:left="1080" w:leftChars="257" w:hanging="540"/>
              <w:jc w:val="center"/>
              <w:rPr>
                <w:rFonts w:hint="eastAsia" w:ascii="宋体" w:hAnsi="宋体" w:eastAsia="宋体" w:cs="宋体"/>
                <w:sz w:val="24"/>
                <w:szCs w:val="24"/>
              </w:rPr>
            </w:pPr>
          </w:p>
        </w:tc>
        <w:tc>
          <w:tcPr>
            <w:tcW w:w="850" w:type="dxa"/>
            <w:noWrap w:val="0"/>
            <w:vAlign w:val="center"/>
          </w:tcPr>
          <w:p>
            <w:pPr>
              <w:pStyle w:val="12"/>
              <w:spacing w:line="360" w:lineRule="auto"/>
              <w:jc w:val="center"/>
              <w:rPr>
                <w:rFonts w:hint="eastAsia" w:ascii="宋体" w:hAnsi="宋体" w:eastAsia="宋体" w:cs="宋体"/>
                <w:sz w:val="24"/>
                <w:szCs w:val="24"/>
              </w:rPr>
            </w:pPr>
          </w:p>
        </w:tc>
        <w:tc>
          <w:tcPr>
            <w:tcW w:w="850" w:type="dxa"/>
            <w:noWrap w:val="0"/>
            <w:vAlign w:val="center"/>
          </w:tcPr>
          <w:p>
            <w:pPr>
              <w:pStyle w:val="12"/>
              <w:spacing w:line="360" w:lineRule="auto"/>
              <w:jc w:val="center"/>
              <w:rPr>
                <w:rFonts w:hint="eastAsia" w:ascii="宋体" w:hAnsi="宋体" w:eastAsia="宋体" w:cs="宋体"/>
                <w:sz w:val="24"/>
                <w:szCs w:val="24"/>
              </w:rPr>
            </w:pPr>
          </w:p>
        </w:tc>
        <w:tc>
          <w:tcPr>
            <w:tcW w:w="1374" w:type="dxa"/>
            <w:noWrap w:val="0"/>
            <w:vAlign w:val="center"/>
          </w:tcPr>
          <w:p>
            <w:pPr>
              <w:pStyle w:val="12"/>
              <w:spacing w:line="360" w:lineRule="auto"/>
              <w:ind w:left="1080" w:leftChars="257" w:hanging="540"/>
              <w:jc w:val="center"/>
              <w:rPr>
                <w:rFonts w:hint="eastAsia" w:ascii="宋体" w:hAnsi="宋体" w:eastAsia="宋体" w:cs="宋体"/>
                <w:sz w:val="24"/>
                <w:szCs w:val="24"/>
              </w:rPr>
            </w:pPr>
          </w:p>
        </w:tc>
        <w:tc>
          <w:tcPr>
            <w:tcW w:w="1701" w:type="dxa"/>
            <w:noWrap w:val="0"/>
            <w:vAlign w:val="center"/>
          </w:tcPr>
          <w:p>
            <w:pPr>
              <w:pStyle w:val="12"/>
              <w:spacing w:line="360" w:lineRule="auto"/>
              <w:ind w:left="1080" w:leftChars="257" w:hanging="540"/>
              <w:jc w:val="center"/>
              <w:rPr>
                <w:rFonts w:hint="eastAsia" w:ascii="宋体" w:hAnsi="宋体" w:eastAsia="宋体" w:cs="宋体"/>
                <w:sz w:val="24"/>
                <w:szCs w:val="24"/>
              </w:rPr>
            </w:pPr>
          </w:p>
        </w:tc>
        <w:tc>
          <w:tcPr>
            <w:tcW w:w="1417" w:type="dxa"/>
            <w:noWrap w:val="0"/>
            <w:vAlign w:val="center"/>
          </w:tcPr>
          <w:p>
            <w:pPr>
              <w:pStyle w:val="12"/>
              <w:spacing w:line="360" w:lineRule="auto"/>
              <w:ind w:left="1080" w:leftChars="257" w:hanging="540"/>
              <w:jc w:val="center"/>
              <w:rPr>
                <w:rFonts w:hint="eastAsia" w:ascii="宋体" w:hAnsi="宋体" w:eastAsia="宋体" w:cs="宋体"/>
                <w:sz w:val="24"/>
                <w:szCs w:val="24"/>
              </w:rPr>
            </w:pPr>
          </w:p>
        </w:tc>
        <w:tc>
          <w:tcPr>
            <w:tcW w:w="1604" w:type="dxa"/>
            <w:noWrap w:val="0"/>
            <w:vAlign w:val="center"/>
          </w:tcPr>
          <w:p>
            <w:pPr>
              <w:pStyle w:val="12"/>
              <w:spacing w:line="360" w:lineRule="auto"/>
              <w:ind w:left="1080" w:leftChars="257" w:hanging="540"/>
              <w:jc w:val="center"/>
              <w:rPr>
                <w:rFonts w:hint="eastAsia" w:ascii="宋体" w:hAnsi="宋体" w:eastAsia="宋体" w:cs="宋体"/>
                <w:sz w:val="24"/>
                <w:szCs w:val="24"/>
              </w:rPr>
            </w:pPr>
          </w:p>
        </w:tc>
        <w:tc>
          <w:tcPr>
            <w:tcW w:w="1535" w:type="dxa"/>
            <w:noWrap w:val="0"/>
            <w:vAlign w:val="center"/>
          </w:tcPr>
          <w:p>
            <w:pPr>
              <w:pStyle w:val="12"/>
              <w:spacing w:line="28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06" w:type="dxa"/>
            <w:noWrap w:val="0"/>
            <w:vAlign w:val="center"/>
          </w:tcPr>
          <w:p>
            <w:pPr>
              <w:pStyle w:val="12"/>
              <w:spacing w:line="360" w:lineRule="auto"/>
              <w:jc w:val="center"/>
              <w:rPr>
                <w:rFonts w:hint="eastAsia" w:ascii="宋体" w:hAnsi="宋体" w:eastAsia="宋体" w:cs="宋体"/>
                <w:sz w:val="24"/>
                <w:szCs w:val="24"/>
              </w:rPr>
            </w:pPr>
          </w:p>
        </w:tc>
        <w:tc>
          <w:tcPr>
            <w:tcW w:w="1604" w:type="dxa"/>
            <w:noWrap w:val="0"/>
            <w:vAlign w:val="center"/>
          </w:tcPr>
          <w:p>
            <w:pPr>
              <w:pStyle w:val="12"/>
              <w:spacing w:line="280" w:lineRule="exact"/>
              <w:jc w:val="center"/>
              <w:rPr>
                <w:rFonts w:hint="eastAsia" w:ascii="宋体" w:hAnsi="宋体" w:eastAsia="宋体" w:cs="宋体"/>
                <w:sz w:val="24"/>
                <w:szCs w:val="24"/>
              </w:rPr>
            </w:pPr>
          </w:p>
        </w:tc>
        <w:tc>
          <w:tcPr>
            <w:tcW w:w="992" w:type="dxa"/>
            <w:noWrap w:val="0"/>
            <w:vAlign w:val="center"/>
          </w:tcPr>
          <w:p>
            <w:pPr>
              <w:pStyle w:val="12"/>
              <w:spacing w:line="360" w:lineRule="auto"/>
              <w:ind w:left="1080" w:leftChars="257" w:hanging="540"/>
              <w:jc w:val="center"/>
              <w:rPr>
                <w:rFonts w:hint="eastAsia" w:ascii="宋体" w:hAnsi="宋体" w:eastAsia="宋体" w:cs="宋体"/>
                <w:sz w:val="24"/>
                <w:szCs w:val="24"/>
              </w:rPr>
            </w:pPr>
          </w:p>
        </w:tc>
        <w:tc>
          <w:tcPr>
            <w:tcW w:w="1418" w:type="dxa"/>
            <w:noWrap w:val="0"/>
            <w:vAlign w:val="center"/>
          </w:tcPr>
          <w:p>
            <w:pPr>
              <w:pStyle w:val="12"/>
              <w:spacing w:line="360" w:lineRule="auto"/>
              <w:ind w:left="1080" w:leftChars="257" w:hanging="540"/>
              <w:jc w:val="center"/>
              <w:rPr>
                <w:rFonts w:hint="eastAsia" w:ascii="宋体" w:hAnsi="宋体" w:eastAsia="宋体" w:cs="宋体"/>
                <w:sz w:val="24"/>
                <w:szCs w:val="24"/>
              </w:rPr>
            </w:pPr>
          </w:p>
        </w:tc>
        <w:tc>
          <w:tcPr>
            <w:tcW w:w="850" w:type="dxa"/>
            <w:noWrap w:val="0"/>
            <w:vAlign w:val="center"/>
          </w:tcPr>
          <w:p>
            <w:pPr>
              <w:pStyle w:val="12"/>
              <w:spacing w:line="360" w:lineRule="auto"/>
              <w:jc w:val="center"/>
              <w:rPr>
                <w:rFonts w:hint="eastAsia" w:ascii="宋体" w:hAnsi="宋体" w:eastAsia="宋体" w:cs="宋体"/>
                <w:sz w:val="24"/>
                <w:szCs w:val="24"/>
              </w:rPr>
            </w:pPr>
          </w:p>
        </w:tc>
        <w:tc>
          <w:tcPr>
            <w:tcW w:w="850" w:type="dxa"/>
            <w:noWrap w:val="0"/>
            <w:vAlign w:val="center"/>
          </w:tcPr>
          <w:p>
            <w:pPr>
              <w:pStyle w:val="12"/>
              <w:spacing w:line="360" w:lineRule="auto"/>
              <w:jc w:val="center"/>
              <w:rPr>
                <w:rFonts w:hint="eastAsia" w:ascii="宋体" w:hAnsi="宋体" w:eastAsia="宋体" w:cs="宋体"/>
                <w:sz w:val="24"/>
                <w:szCs w:val="24"/>
              </w:rPr>
            </w:pPr>
          </w:p>
        </w:tc>
        <w:tc>
          <w:tcPr>
            <w:tcW w:w="1374" w:type="dxa"/>
            <w:noWrap w:val="0"/>
            <w:vAlign w:val="center"/>
          </w:tcPr>
          <w:p>
            <w:pPr>
              <w:pStyle w:val="12"/>
              <w:spacing w:line="360" w:lineRule="auto"/>
              <w:ind w:left="1080" w:leftChars="257" w:hanging="540"/>
              <w:jc w:val="center"/>
              <w:rPr>
                <w:rFonts w:hint="eastAsia" w:ascii="宋体" w:hAnsi="宋体" w:eastAsia="宋体" w:cs="宋体"/>
                <w:sz w:val="24"/>
                <w:szCs w:val="24"/>
              </w:rPr>
            </w:pPr>
          </w:p>
        </w:tc>
        <w:tc>
          <w:tcPr>
            <w:tcW w:w="1701" w:type="dxa"/>
            <w:noWrap w:val="0"/>
            <w:vAlign w:val="center"/>
          </w:tcPr>
          <w:p>
            <w:pPr>
              <w:pStyle w:val="12"/>
              <w:spacing w:line="360" w:lineRule="auto"/>
              <w:ind w:left="1080" w:leftChars="257" w:hanging="540"/>
              <w:jc w:val="center"/>
              <w:rPr>
                <w:rFonts w:hint="eastAsia" w:ascii="宋体" w:hAnsi="宋体" w:eastAsia="宋体" w:cs="宋体"/>
                <w:sz w:val="24"/>
                <w:szCs w:val="24"/>
              </w:rPr>
            </w:pPr>
          </w:p>
        </w:tc>
        <w:tc>
          <w:tcPr>
            <w:tcW w:w="1417" w:type="dxa"/>
            <w:noWrap w:val="0"/>
            <w:vAlign w:val="center"/>
          </w:tcPr>
          <w:p>
            <w:pPr>
              <w:pStyle w:val="12"/>
              <w:spacing w:line="360" w:lineRule="auto"/>
              <w:ind w:left="1080" w:leftChars="257" w:hanging="540"/>
              <w:jc w:val="center"/>
              <w:rPr>
                <w:rFonts w:hint="eastAsia" w:ascii="宋体" w:hAnsi="宋体" w:eastAsia="宋体" w:cs="宋体"/>
                <w:sz w:val="24"/>
                <w:szCs w:val="24"/>
              </w:rPr>
            </w:pPr>
          </w:p>
        </w:tc>
        <w:tc>
          <w:tcPr>
            <w:tcW w:w="1604" w:type="dxa"/>
            <w:noWrap w:val="0"/>
            <w:vAlign w:val="center"/>
          </w:tcPr>
          <w:p>
            <w:pPr>
              <w:pStyle w:val="12"/>
              <w:spacing w:line="360" w:lineRule="auto"/>
              <w:ind w:left="1080" w:leftChars="257" w:hanging="540"/>
              <w:jc w:val="center"/>
              <w:rPr>
                <w:rFonts w:hint="eastAsia" w:ascii="宋体" w:hAnsi="宋体" w:eastAsia="宋体" w:cs="宋体"/>
                <w:sz w:val="24"/>
                <w:szCs w:val="24"/>
              </w:rPr>
            </w:pPr>
          </w:p>
        </w:tc>
        <w:tc>
          <w:tcPr>
            <w:tcW w:w="1535" w:type="dxa"/>
            <w:noWrap w:val="0"/>
            <w:vAlign w:val="center"/>
          </w:tcPr>
          <w:p>
            <w:pPr>
              <w:pStyle w:val="12"/>
              <w:spacing w:line="28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06" w:type="dxa"/>
            <w:noWrap w:val="0"/>
            <w:vAlign w:val="center"/>
          </w:tcPr>
          <w:p>
            <w:pPr>
              <w:pStyle w:val="12"/>
              <w:spacing w:line="360" w:lineRule="auto"/>
              <w:jc w:val="center"/>
              <w:rPr>
                <w:rFonts w:hint="eastAsia" w:ascii="宋体" w:hAnsi="宋体" w:eastAsia="宋体" w:cs="宋体"/>
                <w:sz w:val="24"/>
                <w:szCs w:val="24"/>
              </w:rPr>
            </w:pPr>
          </w:p>
        </w:tc>
        <w:tc>
          <w:tcPr>
            <w:tcW w:w="1604" w:type="dxa"/>
            <w:noWrap w:val="0"/>
            <w:vAlign w:val="center"/>
          </w:tcPr>
          <w:p>
            <w:pPr>
              <w:pStyle w:val="12"/>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992" w:type="dxa"/>
            <w:noWrap w:val="0"/>
            <w:vAlign w:val="center"/>
          </w:tcPr>
          <w:p>
            <w:pPr>
              <w:pStyle w:val="12"/>
              <w:spacing w:line="360" w:lineRule="auto"/>
              <w:ind w:left="1080" w:leftChars="257" w:hanging="540"/>
              <w:jc w:val="center"/>
              <w:rPr>
                <w:rFonts w:hint="eastAsia" w:ascii="宋体" w:hAnsi="宋体" w:eastAsia="宋体" w:cs="宋体"/>
                <w:sz w:val="24"/>
                <w:szCs w:val="24"/>
              </w:rPr>
            </w:pPr>
          </w:p>
        </w:tc>
        <w:tc>
          <w:tcPr>
            <w:tcW w:w="1418" w:type="dxa"/>
            <w:noWrap w:val="0"/>
            <w:vAlign w:val="center"/>
          </w:tcPr>
          <w:p>
            <w:pPr>
              <w:pStyle w:val="12"/>
              <w:spacing w:line="360" w:lineRule="auto"/>
              <w:ind w:left="1080" w:leftChars="257" w:hanging="540"/>
              <w:jc w:val="center"/>
              <w:rPr>
                <w:rFonts w:hint="eastAsia" w:ascii="宋体" w:hAnsi="宋体" w:eastAsia="宋体" w:cs="宋体"/>
                <w:sz w:val="24"/>
                <w:szCs w:val="24"/>
              </w:rPr>
            </w:pPr>
          </w:p>
        </w:tc>
        <w:tc>
          <w:tcPr>
            <w:tcW w:w="850" w:type="dxa"/>
            <w:noWrap w:val="0"/>
            <w:vAlign w:val="center"/>
          </w:tcPr>
          <w:p>
            <w:pPr>
              <w:pStyle w:val="12"/>
              <w:spacing w:line="360" w:lineRule="auto"/>
              <w:ind w:left="1080" w:leftChars="257" w:hanging="540"/>
              <w:jc w:val="center"/>
              <w:rPr>
                <w:rFonts w:hint="eastAsia" w:ascii="宋体" w:hAnsi="宋体" w:eastAsia="宋体" w:cs="宋体"/>
                <w:sz w:val="24"/>
                <w:szCs w:val="24"/>
              </w:rPr>
            </w:pPr>
          </w:p>
        </w:tc>
        <w:tc>
          <w:tcPr>
            <w:tcW w:w="850" w:type="dxa"/>
            <w:noWrap w:val="0"/>
            <w:vAlign w:val="center"/>
          </w:tcPr>
          <w:p>
            <w:pPr>
              <w:pStyle w:val="12"/>
              <w:spacing w:line="360" w:lineRule="auto"/>
              <w:ind w:left="1080" w:leftChars="257" w:hanging="540"/>
              <w:jc w:val="center"/>
              <w:rPr>
                <w:rFonts w:hint="eastAsia" w:ascii="宋体" w:hAnsi="宋体" w:eastAsia="宋体" w:cs="宋体"/>
                <w:sz w:val="24"/>
                <w:szCs w:val="24"/>
              </w:rPr>
            </w:pPr>
          </w:p>
        </w:tc>
        <w:tc>
          <w:tcPr>
            <w:tcW w:w="1374" w:type="dxa"/>
            <w:noWrap w:val="0"/>
            <w:vAlign w:val="center"/>
          </w:tcPr>
          <w:p>
            <w:pPr>
              <w:pStyle w:val="12"/>
              <w:spacing w:line="360" w:lineRule="auto"/>
              <w:ind w:left="1080" w:leftChars="257" w:hanging="540"/>
              <w:jc w:val="center"/>
              <w:rPr>
                <w:rFonts w:hint="eastAsia" w:ascii="宋体" w:hAnsi="宋体" w:eastAsia="宋体" w:cs="宋体"/>
                <w:sz w:val="24"/>
                <w:szCs w:val="24"/>
              </w:rPr>
            </w:pPr>
          </w:p>
        </w:tc>
        <w:tc>
          <w:tcPr>
            <w:tcW w:w="1701" w:type="dxa"/>
            <w:noWrap w:val="0"/>
            <w:vAlign w:val="center"/>
          </w:tcPr>
          <w:p>
            <w:pPr>
              <w:pStyle w:val="12"/>
              <w:spacing w:line="360" w:lineRule="auto"/>
              <w:ind w:left="1080" w:leftChars="257" w:hanging="540"/>
              <w:jc w:val="center"/>
              <w:rPr>
                <w:rFonts w:hint="eastAsia" w:ascii="宋体" w:hAnsi="宋体" w:eastAsia="宋体" w:cs="宋体"/>
                <w:sz w:val="24"/>
                <w:szCs w:val="24"/>
              </w:rPr>
            </w:pPr>
          </w:p>
        </w:tc>
        <w:tc>
          <w:tcPr>
            <w:tcW w:w="1417" w:type="dxa"/>
            <w:noWrap w:val="0"/>
            <w:vAlign w:val="center"/>
          </w:tcPr>
          <w:p>
            <w:pPr>
              <w:pStyle w:val="12"/>
              <w:spacing w:line="360" w:lineRule="auto"/>
              <w:ind w:left="1080" w:leftChars="257" w:hanging="540"/>
              <w:jc w:val="center"/>
              <w:rPr>
                <w:rFonts w:hint="eastAsia" w:ascii="宋体" w:hAnsi="宋体" w:eastAsia="宋体" w:cs="宋体"/>
                <w:sz w:val="24"/>
                <w:szCs w:val="24"/>
              </w:rPr>
            </w:pPr>
          </w:p>
        </w:tc>
        <w:tc>
          <w:tcPr>
            <w:tcW w:w="1604" w:type="dxa"/>
            <w:noWrap w:val="0"/>
            <w:vAlign w:val="center"/>
          </w:tcPr>
          <w:p>
            <w:pPr>
              <w:pStyle w:val="12"/>
              <w:spacing w:line="360" w:lineRule="auto"/>
              <w:ind w:left="1080" w:leftChars="257" w:hanging="540"/>
              <w:jc w:val="center"/>
              <w:rPr>
                <w:rFonts w:hint="eastAsia" w:ascii="宋体" w:hAnsi="宋体" w:eastAsia="宋体" w:cs="宋体"/>
                <w:sz w:val="24"/>
                <w:szCs w:val="24"/>
              </w:rPr>
            </w:pPr>
          </w:p>
        </w:tc>
        <w:tc>
          <w:tcPr>
            <w:tcW w:w="1535" w:type="dxa"/>
            <w:noWrap w:val="0"/>
            <w:vAlign w:val="center"/>
          </w:tcPr>
          <w:p>
            <w:pPr>
              <w:pStyle w:val="12"/>
              <w:spacing w:line="360" w:lineRule="auto"/>
              <w:ind w:left="1080" w:leftChars="257" w:hanging="54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06" w:type="dxa"/>
            <w:noWrap w:val="0"/>
            <w:vAlign w:val="top"/>
          </w:tcPr>
          <w:p>
            <w:pPr>
              <w:pStyle w:val="12"/>
              <w:spacing w:line="360" w:lineRule="auto"/>
              <w:ind w:left="1080" w:leftChars="257" w:hanging="540"/>
              <w:jc w:val="center"/>
              <w:rPr>
                <w:rFonts w:hint="eastAsia" w:ascii="宋体" w:hAnsi="宋体" w:eastAsia="宋体" w:cs="宋体"/>
                <w:sz w:val="24"/>
                <w:szCs w:val="24"/>
              </w:rPr>
            </w:pPr>
          </w:p>
        </w:tc>
        <w:tc>
          <w:tcPr>
            <w:tcW w:w="13345" w:type="dxa"/>
            <w:gridSpan w:val="10"/>
            <w:noWrap w:val="0"/>
            <w:vAlign w:val="center"/>
          </w:tcPr>
          <w:p>
            <w:pPr>
              <w:pStyle w:val="12"/>
              <w:spacing w:line="360" w:lineRule="auto"/>
              <w:ind w:left="1080" w:leftChars="257" w:hanging="540"/>
              <w:jc w:val="center"/>
              <w:rPr>
                <w:rFonts w:hint="eastAsia" w:ascii="宋体" w:hAnsi="宋体" w:eastAsia="宋体" w:cs="宋体"/>
                <w:sz w:val="24"/>
                <w:szCs w:val="24"/>
              </w:rPr>
            </w:pPr>
            <w:r>
              <w:rPr>
                <w:rFonts w:hint="eastAsia" w:ascii="宋体" w:hAnsi="宋体" w:eastAsia="宋体" w:cs="宋体"/>
                <w:sz w:val="24"/>
                <w:szCs w:val="24"/>
              </w:rPr>
              <w:t>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06" w:type="dxa"/>
            <w:noWrap w:val="0"/>
            <w:vAlign w:val="center"/>
          </w:tcPr>
          <w:p>
            <w:pPr>
              <w:pStyle w:val="12"/>
              <w:spacing w:line="360" w:lineRule="auto"/>
              <w:rPr>
                <w:rFonts w:hint="eastAsia" w:ascii="宋体" w:hAnsi="宋体" w:eastAsia="宋体" w:cs="宋体"/>
                <w:sz w:val="24"/>
                <w:szCs w:val="24"/>
              </w:rPr>
            </w:pPr>
          </w:p>
        </w:tc>
        <w:tc>
          <w:tcPr>
            <w:tcW w:w="1604" w:type="dxa"/>
            <w:noWrap w:val="0"/>
            <w:vAlign w:val="center"/>
          </w:tcPr>
          <w:p>
            <w:pPr>
              <w:pStyle w:val="12"/>
              <w:spacing w:line="360" w:lineRule="auto"/>
              <w:jc w:val="center"/>
              <w:rPr>
                <w:rFonts w:hint="eastAsia" w:ascii="宋体" w:hAnsi="宋体" w:eastAsia="宋体" w:cs="宋体"/>
                <w:sz w:val="24"/>
                <w:szCs w:val="24"/>
              </w:rPr>
            </w:pPr>
          </w:p>
        </w:tc>
        <w:tc>
          <w:tcPr>
            <w:tcW w:w="992" w:type="dxa"/>
            <w:noWrap w:val="0"/>
            <w:vAlign w:val="center"/>
          </w:tcPr>
          <w:p>
            <w:pPr>
              <w:pStyle w:val="12"/>
              <w:spacing w:line="360" w:lineRule="auto"/>
              <w:ind w:left="1080" w:leftChars="257" w:hanging="540"/>
              <w:jc w:val="center"/>
              <w:rPr>
                <w:rFonts w:hint="eastAsia" w:ascii="宋体" w:hAnsi="宋体" w:eastAsia="宋体" w:cs="宋体"/>
                <w:sz w:val="24"/>
                <w:szCs w:val="24"/>
              </w:rPr>
            </w:pPr>
          </w:p>
        </w:tc>
        <w:tc>
          <w:tcPr>
            <w:tcW w:w="1418" w:type="dxa"/>
            <w:noWrap w:val="0"/>
            <w:vAlign w:val="center"/>
          </w:tcPr>
          <w:p>
            <w:pPr>
              <w:pStyle w:val="12"/>
              <w:spacing w:line="360" w:lineRule="auto"/>
              <w:ind w:left="1080" w:leftChars="257" w:hanging="540"/>
              <w:jc w:val="center"/>
              <w:rPr>
                <w:rFonts w:hint="eastAsia" w:ascii="宋体" w:hAnsi="宋体" w:eastAsia="宋体" w:cs="宋体"/>
                <w:sz w:val="24"/>
                <w:szCs w:val="24"/>
              </w:rPr>
            </w:pPr>
          </w:p>
        </w:tc>
        <w:tc>
          <w:tcPr>
            <w:tcW w:w="850" w:type="dxa"/>
            <w:noWrap w:val="0"/>
            <w:vAlign w:val="top"/>
          </w:tcPr>
          <w:p>
            <w:pPr>
              <w:pStyle w:val="12"/>
              <w:spacing w:line="360" w:lineRule="auto"/>
              <w:ind w:left="1080" w:leftChars="257" w:hanging="540"/>
              <w:jc w:val="center"/>
              <w:rPr>
                <w:rFonts w:hint="eastAsia" w:ascii="宋体" w:hAnsi="宋体" w:eastAsia="宋体" w:cs="宋体"/>
                <w:sz w:val="24"/>
                <w:szCs w:val="24"/>
              </w:rPr>
            </w:pPr>
          </w:p>
        </w:tc>
        <w:tc>
          <w:tcPr>
            <w:tcW w:w="850" w:type="dxa"/>
            <w:noWrap w:val="0"/>
            <w:vAlign w:val="center"/>
          </w:tcPr>
          <w:p>
            <w:pPr>
              <w:pStyle w:val="12"/>
              <w:spacing w:line="360" w:lineRule="auto"/>
              <w:ind w:left="1080" w:leftChars="257" w:hanging="540"/>
              <w:jc w:val="center"/>
              <w:rPr>
                <w:rFonts w:hint="eastAsia" w:ascii="宋体" w:hAnsi="宋体" w:eastAsia="宋体" w:cs="宋体"/>
                <w:sz w:val="24"/>
                <w:szCs w:val="24"/>
              </w:rPr>
            </w:pPr>
          </w:p>
        </w:tc>
        <w:tc>
          <w:tcPr>
            <w:tcW w:w="1374" w:type="dxa"/>
            <w:noWrap w:val="0"/>
            <w:vAlign w:val="center"/>
          </w:tcPr>
          <w:p>
            <w:pPr>
              <w:pStyle w:val="12"/>
              <w:spacing w:line="360" w:lineRule="auto"/>
              <w:ind w:left="1080" w:leftChars="257" w:hanging="540"/>
              <w:jc w:val="center"/>
              <w:rPr>
                <w:rFonts w:hint="eastAsia" w:ascii="宋体" w:hAnsi="宋体" w:eastAsia="宋体" w:cs="宋体"/>
                <w:sz w:val="24"/>
                <w:szCs w:val="24"/>
              </w:rPr>
            </w:pPr>
          </w:p>
        </w:tc>
        <w:tc>
          <w:tcPr>
            <w:tcW w:w="1701" w:type="dxa"/>
            <w:noWrap w:val="0"/>
            <w:vAlign w:val="center"/>
          </w:tcPr>
          <w:p>
            <w:pPr>
              <w:pStyle w:val="12"/>
              <w:spacing w:line="360" w:lineRule="auto"/>
              <w:ind w:left="1080" w:leftChars="257" w:hanging="540"/>
              <w:jc w:val="center"/>
              <w:rPr>
                <w:rFonts w:hint="eastAsia" w:ascii="宋体" w:hAnsi="宋体" w:eastAsia="宋体" w:cs="宋体"/>
                <w:sz w:val="24"/>
                <w:szCs w:val="24"/>
              </w:rPr>
            </w:pPr>
          </w:p>
        </w:tc>
        <w:tc>
          <w:tcPr>
            <w:tcW w:w="1417" w:type="dxa"/>
            <w:noWrap w:val="0"/>
            <w:vAlign w:val="center"/>
          </w:tcPr>
          <w:p>
            <w:pPr>
              <w:pStyle w:val="12"/>
              <w:spacing w:line="360" w:lineRule="auto"/>
              <w:ind w:left="1080" w:leftChars="257" w:hanging="540"/>
              <w:jc w:val="center"/>
              <w:rPr>
                <w:rFonts w:hint="eastAsia" w:ascii="宋体" w:hAnsi="宋体" w:eastAsia="宋体" w:cs="宋体"/>
                <w:sz w:val="24"/>
                <w:szCs w:val="24"/>
              </w:rPr>
            </w:pPr>
          </w:p>
        </w:tc>
        <w:tc>
          <w:tcPr>
            <w:tcW w:w="1604" w:type="dxa"/>
            <w:noWrap w:val="0"/>
            <w:vAlign w:val="center"/>
          </w:tcPr>
          <w:p>
            <w:pPr>
              <w:pStyle w:val="12"/>
              <w:spacing w:line="360" w:lineRule="auto"/>
              <w:ind w:left="1080" w:leftChars="257" w:hanging="540"/>
              <w:jc w:val="center"/>
              <w:rPr>
                <w:rFonts w:hint="eastAsia" w:ascii="宋体" w:hAnsi="宋体" w:eastAsia="宋体" w:cs="宋体"/>
                <w:sz w:val="24"/>
                <w:szCs w:val="24"/>
              </w:rPr>
            </w:pPr>
          </w:p>
        </w:tc>
        <w:tc>
          <w:tcPr>
            <w:tcW w:w="1535" w:type="dxa"/>
            <w:noWrap w:val="0"/>
            <w:vAlign w:val="center"/>
          </w:tcPr>
          <w:p>
            <w:pPr>
              <w:pStyle w:val="12"/>
              <w:spacing w:line="360" w:lineRule="auto"/>
              <w:ind w:left="1080" w:leftChars="257" w:hanging="54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06" w:type="dxa"/>
            <w:noWrap w:val="0"/>
            <w:vAlign w:val="center"/>
          </w:tcPr>
          <w:p>
            <w:pPr>
              <w:pStyle w:val="12"/>
              <w:spacing w:line="360" w:lineRule="auto"/>
              <w:rPr>
                <w:rFonts w:hint="eastAsia" w:ascii="宋体" w:hAnsi="宋体" w:eastAsia="宋体" w:cs="宋体"/>
                <w:sz w:val="24"/>
                <w:szCs w:val="24"/>
              </w:rPr>
            </w:pPr>
          </w:p>
        </w:tc>
        <w:tc>
          <w:tcPr>
            <w:tcW w:w="1604" w:type="dxa"/>
            <w:noWrap w:val="0"/>
            <w:vAlign w:val="center"/>
          </w:tcPr>
          <w:p>
            <w:pPr>
              <w:pStyle w:val="12"/>
              <w:spacing w:line="360" w:lineRule="auto"/>
              <w:jc w:val="center"/>
              <w:rPr>
                <w:rFonts w:hint="eastAsia" w:ascii="宋体" w:hAnsi="宋体" w:eastAsia="宋体" w:cs="宋体"/>
                <w:sz w:val="24"/>
                <w:szCs w:val="24"/>
              </w:rPr>
            </w:pPr>
          </w:p>
        </w:tc>
        <w:tc>
          <w:tcPr>
            <w:tcW w:w="992" w:type="dxa"/>
            <w:noWrap w:val="0"/>
            <w:vAlign w:val="center"/>
          </w:tcPr>
          <w:p>
            <w:pPr>
              <w:pStyle w:val="12"/>
              <w:spacing w:line="360" w:lineRule="auto"/>
              <w:jc w:val="center"/>
              <w:rPr>
                <w:rFonts w:hint="eastAsia" w:ascii="宋体" w:hAnsi="宋体" w:eastAsia="宋体" w:cs="宋体"/>
                <w:sz w:val="24"/>
                <w:szCs w:val="24"/>
              </w:rPr>
            </w:pPr>
          </w:p>
        </w:tc>
        <w:tc>
          <w:tcPr>
            <w:tcW w:w="1418" w:type="dxa"/>
            <w:noWrap w:val="0"/>
            <w:vAlign w:val="center"/>
          </w:tcPr>
          <w:p>
            <w:pPr>
              <w:pStyle w:val="12"/>
              <w:spacing w:line="360" w:lineRule="auto"/>
              <w:jc w:val="center"/>
              <w:rPr>
                <w:rFonts w:hint="eastAsia" w:ascii="宋体" w:hAnsi="宋体" w:eastAsia="宋体" w:cs="宋体"/>
                <w:sz w:val="24"/>
                <w:szCs w:val="24"/>
              </w:rPr>
            </w:pPr>
          </w:p>
        </w:tc>
        <w:tc>
          <w:tcPr>
            <w:tcW w:w="850" w:type="dxa"/>
            <w:noWrap w:val="0"/>
            <w:vAlign w:val="top"/>
          </w:tcPr>
          <w:p>
            <w:pPr>
              <w:pStyle w:val="12"/>
              <w:spacing w:line="360" w:lineRule="auto"/>
              <w:ind w:left="870" w:leftChars="157" w:hanging="540"/>
              <w:jc w:val="center"/>
              <w:rPr>
                <w:rFonts w:hint="eastAsia" w:ascii="宋体" w:hAnsi="宋体" w:eastAsia="宋体" w:cs="宋体"/>
                <w:sz w:val="24"/>
                <w:szCs w:val="24"/>
              </w:rPr>
            </w:pPr>
          </w:p>
        </w:tc>
        <w:tc>
          <w:tcPr>
            <w:tcW w:w="850" w:type="dxa"/>
            <w:noWrap w:val="0"/>
            <w:vAlign w:val="center"/>
          </w:tcPr>
          <w:p>
            <w:pPr>
              <w:pStyle w:val="12"/>
              <w:spacing w:line="360" w:lineRule="auto"/>
              <w:ind w:left="870" w:leftChars="157" w:hanging="540"/>
              <w:jc w:val="center"/>
              <w:rPr>
                <w:rFonts w:hint="eastAsia" w:ascii="宋体" w:hAnsi="宋体" w:eastAsia="宋体" w:cs="宋体"/>
                <w:sz w:val="24"/>
                <w:szCs w:val="24"/>
              </w:rPr>
            </w:pPr>
          </w:p>
        </w:tc>
        <w:tc>
          <w:tcPr>
            <w:tcW w:w="1374" w:type="dxa"/>
            <w:noWrap w:val="0"/>
            <w:vAlign w:val="center"/>
          </w:tcPr>
          <w:p>
            <w:pPr>
              <w:pStyle w:val="12"/>
              <w:spacing w:line="360" w:lineRule="auto"/>
              <w:ind w:left="870" w:leftChars="157" w:hanging="540"/>
              <w:jc w:val="center"/>
              <w:rPr>
                <w:rFonts w:hint="eastAsia" w:ascii="宋体" w:hAnsi="宋体" w:eastAsia="宋体" w:cs="宋体"/>
                <w:sz w:val="24"/>
                <w:szCs w:val="24"/>
              </w:rPr>
            </w:pPr>
          </w:p>
        </w:tc>
        <w:tc>
          <w:tcPr>
            <w:tcW w:w="1701" w:type="dxa"/>
            <w:noWrap w:val="0"/>
            <w:vAlign w:val="center"/>
          </w:tcPr>
          <w:p>
            <w:pPr>
              <w:pStyle w:val="12"/>
              <w:spacing w:line="360" w:lineRule="auto"/>
              <w:ind w:left="870" w:leftChars="157" w:hanging="540"/>
              <w:jc w:val="center"/>
              <w:rPr>
                <w:rFonts w:hint="eastAsia" w:ascii="宋体" w:hAnsi="宋体" w:eastAsia="宋体" w:cs="宋体"/>
                <w:sz w:val="24"/>
                <w:szCs w:val="24"/>
              </w:rPr>
            </w:pPr>
          </w:p>
        </w:tc>
        <w:tc>
          <w:tcPr>
            <w:tcW w:w="1417" w:type="dxa"/>
            <w:noWrap w:val="0"/>
            <w:vAlign w:val="center"/>
          </w:tcPr>
          <w:p>
            <w:pPr>
              <w:pStyle w:val="12"/>
              <w:spacing w:line="360" w:lineRule="auto"/>
              <w:ind w:left="870" w:leftChars="157" w:hanging="540"/>
              <w:jc w:val="center"/>
              <w:rPr>
                <w:rFonts w:hint="eastAsia" w:ascii="宋体" w:hAnsi="宋体" w:eastAsia="宋体" w:cs="宋体"/>
                <w:sz w:val="24"/>
                <w:szCs w:val="24"/>
              </w:rPr>
            </w:pPr>
          </w:p>
        </w:tc>
        <w:tc>
          <w:tcPr>
            <w:tcW w:w="1604" w:type="dxa"/>
            <w:noWrap w:val="0"/>
            <w:vAlign w:val="center"/>
          </w:tcPr>
          <w:p>
            <w:pPr>
              <w:pStyle w:val="12"/>
              <w:spacing w:line="360" w:lineRule="auto"/>
              <w:ind w:left="870" w:leftChars="157" w:hanging="540"/>
              <w:jc w:val="center"/>
              <w:rPr>
                <w:rFonts w:hint="eastAsia" w:ascii="宋体" w:hAnsi="宋体" w:eastAsia="宋体" w:cs="宋体"/>
                <w:sz w:val="24"/>
                <w:szCs w:val="24"/>
              </w:rPr>
            </w:pPr>
          </w:p>
        </w:tc>
        <w:tc>
          <w:tcPr>
            <w:tcW w:w="1535" w:type="dxa"/>
            <w:noWrap w:val="0"/>
            <w:vAlign w:val="center"/>
          </w:tcPr>
          <w:p>
            <w:pPr>
              <w:pStyle w:val="12"/>
              <w:spacing w:line="360" w:lineRule="auto"/>
              <w:ind w:left="870" w:leftChars="157" w:hanging="54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06" w:type="dxa"/>
            <w:noWrap w:val="0"/>
            <w:vAlign w:val="top"/>
          </w:tcPr>
          <w:p>
            <w:pPr>
              <w:widowControl/>
              <w:spacing w:line="360" w:lineRule="auto"/>
              <w:jc w:val="left"/>
              <w:rPr>
                <w:rFonts w:hint="eastAsia" w:ascii="宋体" w:hAnsi="宋体" w:eastAsia="宋体" w:cs="宋体"/>
                <w:color w:val="000000"/>
                <w:kern w:val="0"/>
                <w:sz w:val="24"/>
                <w:szCs w:val="24"/>
              </w:rPr>
            </w:pPr>
          </w:p>
        </w:tc>
        <w:tc>
          <w:tcPr>
            <w:tcW w:w="13345" w:type="dxa"/>
            <w:gridSpan w:val="10"/>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rPr>
              <w:t>合计总报价     大写：                                                  小写：</w:t>
            </w:r>
          </w:p>
        </w:tc>
      </w:tr>
    </w:tbl>
    <w:p>
      <w:pPr>
        <w:pStyle w:val="12"/>
        <w:spacing w:line="360" w:lineRule="auto"/>
        <w:ind w:left="870" w:leftChars="157" w:hanging="540"/>
        <w:rPr>
          <w:rFonts w:hint="eastAsia" w:ascii="宋体" w:hAnsi="宋体" w:eastAsia="宋体" w:cs="宋体"/>
          <w:sz w:val="24"/>
          <w:szCs w:val="24"/>
        </w:rPr>
      </w:pPr>
    </w:p>
    <w:p>
      <w:pPr>
        <w:spacing w:line="380" w:lineRule="exact"/>
        <w:rPr>
          <w:rFonts w:hint="eastAsia" w:ascii="宋体" w:hAnsi="宋体" w:eastAsia="宋体" w:cs="宋体"/>
          <w:bCs/>
          <w:color w:val="000000"/>
          <w:sz w:val="24"/>
          <w:szCs w:val="24"/>
        </w:rPr>
      </w:pPr>
      <w:r>
        <w:rPr>
          <w:rFonts w:hint="eastAsia" w:ascii="宋体" w:hAnsi="宋体" w:eastAsia="宋体" w:cs="宋体"/>
          <w:bCs/>
          <w:color w:val="000000"/>
          <w:sz w:val="24"/>
          <w:szCs w:val="24"/>
        </w:rPr>
        <w:t>供应商：</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 xml:space="preserve">（盖单位章）                    </w:t>
      </w:r>
    </w:p>
    <w:p>
      <w:pPr>
        <w:spacing w:line="380" w:lineRule="exact"/>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法定代表人或委托代理人：</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（签字或盖章）</w:t>
      </w:r>
    </w:p>
    <w:p>
      <w:pPr>
        <w:pStyle w:val="12"/>
        <w:spacing w:line="380" w:lineRule="exact"/>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日    期：    年    月     日 </w:t>
      </w:r>
    </w:p>
    <w:p>
      <w:pPr>
        <w:pStyle w:val="12"/>
        <w:spacing w:line="380" w:lineRule="exact"/>
        <w:rPr>
          <w:rFonts w:hint="eastAsia" w:ascii="宋体" w:hAnsi="宋体" w:eastAsia="宋体" w:cs="宋体"/>
          <w:bCs/>
          <w:color w:val="000000"/>
          <w:sz w:val="24"/>
          <w:szCs w:val="24"/>
        </w:rPr>
      </w:pPr>
    </w:p>
    <w:p>
      <w:pPr>
        <w:pStyle w:val="12"/>
        <w:keepNext w:val="0"/>
        <w:keepLines w:val="0"/>
        <w:pageBreakBefore w:val="0"/>
        <w:kinsoku/>
        <w:wordWrap/>
        <w:overflowPunct/>
        <w:topLinePunct w:val="0"/>
        <w:autoSpaceDE/>
        <w:autoSpaceDN/>
        <w:bidi w:val="0"/>
        <w:adjustRightInd/>
        <w:snapToGrid/>
        <w:spacing w:line="240" w:lineRule="exact"/>
        <w:textAlignment w:val="auto"/>
        <w:rPr>
          <w:rFonts w:hint="eastAsia" w:ascii="宋体" w:hAnsi="宋体" w:eastAsia="宋体" w:cs="宋体"/>
          <w:sz w:val="24"/>
          <w:szCs w:val="24"/>
        </w:rPr>
      </w:pPr>
      <w:r>
        <w:rPr>
          <w:rFonts w:hint="eastAsia" w:ascii="宋体" w:hAnsi="宋体" w:eastAsia="宋体" w:cs="宋体"/>
          <w:sz w:val="24"/>
          <w:szCs w:val="24"/>
        </w:rPr>
        <w:t>注：1.如果按单价计算的结果与总价不一致,以单价为准修正总价。</w:t>
      </w:r>
    </w:p>
    <w:p>
      <w:pPr>
        <w:pStyle w:val="12"/>
        <w:keepNext w:val="0"/>
        <w:keepLines w:val="0"/>
        <w:pageBreakBefore w:val="0"/>
        <w:kinsoku/>
        <w:wordWrap/>
        <w:overflowPunct/>
        <w:topLinePunct w:val="0"/>
        <w:autoSpaceDE/>
        <w:autoSpaceDN/>
        <w:bidi w:val="0"/>
        <w:adjustRightInd/>
        <w:snapToGrid/>
        <w:spacing w:line="2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2.如果不提供详细报价明细表将视为没有实质性响应招标文件。</w:t>
      </w:r>
    </w:p>
    <w:p>
      <w:pPr>
        <w:pStyle w:val="12"/>
        <w:keepNext w:val="0"/>
        <w:keepLines w:val="0"/>
        <w:pageBreakBefore w:val="0"/>
        <w:kinsoku/>
        <w:wordWrap/>
        <w:overflowPunct/>
        <w:topLinePunct w:val="0"/>
        <w:autoSpaceDE/>
        <w:autoSpaceDN/>
        <w:bidi w:val="0"/>
        <w:adjustRightInd/>
        <w:snapToGrid/>
        <w:spacing w:line="2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3.如果开标一览表（报价表）内容与投标文件中明细表内容不一致的，以开标一览表（报价表）内容为准。</w:t>
      </w:r>
    </w:p>
    <w:p>
      <w:pPr>
        <w:keepNext w:val="0"/>
        <w:keepLines w:val="0"/>
        <w:pageBreakBefore w:val="0"/>
        <w:widowControl/>
        <w:kinsoku/>
        <w:wordWrap/>
        <w:overflowPunct/>
        <w:topLinePunct w:val="0"/>
        <w:autoSpaceDE/>
        <w:autoSpaceDN/>
        <w:bidi w:val="0"/>
        <w:adjustRightInd/>
        <w:snapToGrid/>
        <w:spacing w:line="2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4.合计总报价必须包括货物、安装调试、装卸、运输、技术支持、保险、税金、售后服务、培训及其它必需服务的报价。</w:t>
      </w:r>
    </w:p>
    <w:p>
      <w:pPr>
        <w:keepNext w:val="0"/>
        <w:keepLines w:val="0"/>
        <w:pageBreakBefore w:val="0"/>
        <w:kinsoku/>
        <w:wordWrap/>
        <w:overflowPunct/>
        <w:topLinePunct w:val="0"/>
        <w:autoSpaceDE/>
        <w:autoSpaceDN/>
        <w:bidi w:val="0"/>
        <w:adjustRightInd/>
        <w:snapToGrid/>
        <w:spacing w:line="240" w:lineRule="exact"/>
        <w:ind w:firstLine="480" w:firstLineChars="200"/>
        <w:textAlignment w:val="auto"/>
        <w:rPr>
          <w:rFonts w:hint="eastAsia"/>
          <w:lang w:eastAsia="zh-CN"/>
        </w:rPr>
      </w:pPr>
      <w:r>
        <w:rPr>
          <w:rFonts w:hint="eastAsia" w:ascii="宋体" w:hAnsi="宋体" w:eastAsia="宋体" w:cs="宋体"/>
          <w:sz w:val="24"/>
          <w:szCs w:val="24"/>
        </w:rPr>
        <w:t>5.上述报价包含一切由供方承担的费用。</w:t>
      </w:r>
      <w:r>
        <w:rPr>
          <w:rFonts w:hint="eastAsia"/>
          <w:lang w:eastAsia="zh-CN"/>
        </w:rPr>
        <w:br w:type="page"/>
      </w:r>
    </w:p>
    <w:p>
      <w:pPr>
        <w:pStyle w:val="4"/>
        <w:spacing w:before="0" w:line="360" w:lineRule="auto"/>
        <w:jc w:val="center"/>
        <w:rPr>
          <w:rFonts w:hint="eastAsia" w:ascii="宋体" w:hAnsi="宋体" w:eastAsia="宋体" w:cs="宋体"/>
          <w:lang w:eastAsia="zh-CN"/>
        </w:rPr>
        <w:sectPr>
          <w:pgSz w:w="16838" w:h="11905" w:orient="landscape"/>
          <w:pgMar w:top="1616" w:right="1417" w:bottom="1474" w:left="1417" w:header="680" w:footer="737" w:gutter="0"/>
          <w:cols w:space="0" w:num="1"/>
          <w:rtlGutter w:val="0"/>
          <w:docGrid w:linePitch="312" w:charSpace="0"/>
        </w:sectPr>
      </w:pPr>
    </w:p>
    <w:p>
      <w:pPr>
        <w:pStyle w:val="5"/>
        <w:numPr>
          <w:ilvl w:val="0"/>
          <w:numId w:val="0"/>
        </w:numPr>
        <w:jc w:val="center"/>
        <w:rPr>
          <w:rFonts w:hint="eastAsia" w:ascii="宋体" w:hAnsi="宋体" w:eastAsia="宋体" w:cs="宋体"/>
          <w:bCs w:val="0"/>
          <w:sz w:val="32"/>
          <w:szCs w:val="32"/>
        </w:rPr>
      </w:pPr>
      <w:r>
        <w:rPr>
          <w:rFonts w:hint="eastAsia" w:ascii="宋体" w:hAnsi="宋体" w:eastAsia="宋体" w:cs="宋体"/>
          <w:bCs w:val="0"/>
          <w:sz w:val="32"/>
          <w:szCs w:val="32"/>
        </w:rPr>
        <w:t>七、备品、备件清单及维保期期满后</w:t>
      </w:r>
      <w:bookmarkStart w:id="33" w:name="_Toc14674_WPSOffice_Level1"/>
      <w:r>
        <w:rPr>
          <w:rFonts w:hint="eastAsia" w:ascii="宋体" w:hAnsi="宋体" w:eastAsia="宋体" w:cs="宋体"/>
          <w:bCs w:val="0"/>
          <w:sz w:val="32"/>
          <w:szCs w:val="32"/>
        </w:rPr>
        <w:t>相关维修配件清单一览表</w:t>
      </w:r>
      <w:bookmarkEnd w:id="33"/>
    </w:p>
    <w:p>
      <w:pPr>
        <w:pStyle w:val="27"/>
        <w:spacing w:line="360" w:lineRule="auto"/>
        <w:ind w:firstLine="480"/>
        <w:rPr>
          <w:rFonts w:hint="eastAsia" w:ascii="宋体" w:hAnsi="宋体" w:eastAsia="宋体" w:cs="宋体"/>
          <w:sz w:val="24"/>
          <w:szCs w:val="24"/>
        </w:rPr>
      </w:pPr>
    </w:p>
    <w:p>
      <w:pPr>
        <w:pStyle w:val="27"/>
        <w:spacing w:line="360" w:lineRule="auto"/>
        <w:ind w:firstLine="480"/>
        <w:rPr>
          <w:rFonts w:hint="eastAsia" w:ascii="宋体" w:hAnsi="宋体" w:eastAsia="宋体" w:cs="宋体"/>
          <w:sz w:val="24"/>
          <w:szCs w:val="24"/>
        </w:rPr>
      </w:pPr>
      <w:r>
        <w:rPr>
          <w:rFonts w:hint="eastAsia" w:ascii="宋体" w:hAnsi="宋体" w:eastAsia="宋体" w:cs="宋体"/>
          <w:sz w:val="24"/>
          <w:szCs w:val="24"/>
        </w:rPr>
        <w:t>项目名称：                                 项目编号：</w:t>
      </w:r>
    </w:p>
    <w:tbl>
      <w:tblPr>
        <w:tblStyle w:val="19"/>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371"/>
        <w:gridCol w:w="1357"/>
        <w:gridCol w:w="1524"/>
        <w:gridCol w:w="992"/>
        <w:gridCol w:w="993"/>
        <w:gridCol w:w="1110"/>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noWrap w:val="0"/>
            <w:vAlign w:val="center"/>
          </w:tcPr>
          <w:p>
            <w:pPr>
              <w:pStyle w:val="6"/>
              <w:numPr>
                <w:ilvl w:val="0"/>
                <w:numId w:val="0"/>
              </w:num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371" w:type="dxa"/>
            <w:noWrap w:val="0"/>
            <w:vAlign w:val="center"/>
          </w:tcPr>
          <w:p>
            <w:pPr>
              <w:pStyle w:val="12"/>
              <w:spacing w:line="280" w:lineRule="exact"/>
              <w:jc w:val="center"/>
              <w:rPr>
                <w:rFonts w:hint="eastAsia" w:ascii="宋体" w:hAnsi="宋体" w:eastAsia="宋体" w:cs="宋体"/>
                <w:sz w:val="24"/>
                <w:szCs w:val="24"/>
              </w:rPr>
            </w:pPr>
            <w:r>
              <w:rPr>
                <w:rFonts w:hint="eastAsia" w:ascii="宋体" w:hAnsi="宋体" w:eastAsia="宋体" w:cs="宋体"/>
                <w:sz w:val="24"/>
                <w:szCs w:val="24"/>
              </w:rPr>
              <w:t>备品、备件</w:t>
            </w:r>
          </w:p>
          <w:p>
            <w:pPr>
              <w:pStyle w:val="12"/>
              <w:spacing w:line="280" w:lineRule="exact"/>
              <w:jc w:val="center"/>
              <w:rPr>
                <w:rFonts w:hint="eastAsia" w:ascii="宋体" w:hAnsi="宋体" w:eastAsia="宋体" w:cs="宋体"/>
                <w:sz w:val="24"/>
                <w:szCs w:val="24"/>
              </w:rPr>
            </w:pPr>
            <w:r>
              <w:rPr>
                <w:rFonts w:hint="eastAsia" w:ascii="宋体" w:hAnsi="宋体" w:eastAsia="宋体" w:cs="宋体"/>
                <w:sz w:val="24"/>
                <w:szCs w:val="24"/>
              </w:rPr>
              <w:t>名称</w:t>
            </w:r>
          </w:p>
        </w:tc>
        <w:tc>
          <w:tcPr>
            <w:tcW w:w="1357" w:type="dxa"/>
            <w:noWrap w:val="0"/>
            <w:vAlign w:val="center"/>
          </w:tcPr>
          <w:p>
            <w:pPr>
              <w:pStyle w:val="6"/>
              <w:numPr>
                <w:ilvl w:val="0"/>
                <w:numId w:val="0"/>
              </w:numPr>
              <w:spacing w:line="360" w:lineRule="auto"/>
              <w:jc w:val="center"/>
              <w:rPr>
                <w:rFonts w:hint="eastAsia" w:ascii="宋体" w:hAnsi="宋体" w:eastAsia="宋体" w:cs="宋体"/>
                <w:sz w:val="24"/>
                <w:szCs w:val="24"/>
              </w:rPr>
            </w:pPr>
            <w:r>
              <w:rPr>
                <w:rFonts w:hint="eastAsia" w:ascii="宋体" w:hAnsi="宋体" w:eastAsia="宋体" w:cs="宋体"/>
                <w:sz w:val="24"/>
                <w:szCs w:val="24"/>
              </w:rPr>
              <w:t>规格型号</w:t>
            </w:r>
          </w:p>
        </w:tc>
        <w:tc>
          <w:tcPr>
            <w:tcW w:w="1524" w:type="dxa"/>
            <w:noWrap w:val="0"/>
            <w:vAlign w:val="center"/>
          </w:tcPr>
          <w:p>
            <w:pPr>
              <w:pStyle w:val="6"/>
              <w:numPr>
                <w:ilvl w:val="0"/>
                <w:numId w:val="0"/>
              </w:numPr>
              <w:spacing w:line="360" w:lineRule="auto"/>
              <w:jc w:val="center"/>
              <w:rPr>
                <w:rFonts w:hint="eastAsia" w:ascii="宋体" w:hAnsi="宋体" w:eastAsia="宋体" w:cs="宋体"/>
                <w:sz w:val="24"/>
                <w:szCs w:val="24"/>
              </w:rPr>
            </w:pPr>
            <w:r>
              <w:rPr>
                <w:rFonts w:hint="eastAsia" w:ascii="宋体" w:hAnsi="宋体" w:eastAsia="宋体" w:cs="宋体"/>
                <w:sz w:val="24"/>
                <w:szCs w:val="24"/>
              </w:rPr>
              <w:t>制造商</w:t>
            </w:r>
          </w:p>
        </w:tc>
        <w:tc>
          <w:tcPr>
            <w:tcW w:w="992" w:type="dxa"/>
            <w:noWrap w:val="0"/>
            <w:vAlign w:val="center"/>
          </w:tcPr>
          <w:p>
            <w:pPr>
              <w:pStyle w:val="6"/>
              <w:numPr>
                <w:ilvl w:val="0"/>
                <w:numId w:val="0"/>
              </w:numPr>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w:t>
            </w:r>
          </w:p>
        </w:tc>
        <w:tc>
          <w:tcPr>
            <w:tcW w:w="993" w:type="dxa"/>
            <w:noWrap w:val="0"/>
            <w:vAlign w:val="center"/>
          </w:tcPr>
          <w:p>
            <w:pPr>
              <w:pStyle w:val="6"/>
              <w:numPr>
                <w:ilvl w:val="0"/>
                <w:numId w:val="0"/>
              </w:numPr>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w:t>
            </w:r>
          </w:p>
        </w:tc>
        <w:tc>
          <w:tcPr>
            <w:tcW w:w="1110" w:type="dxa"/>
            <w:noWrap w:val="0"/>
            <w:vAlign w:val="center"/>
          </w:tcPr>
          <w:p>
            <w:pPr>
              <w:pStyle w:val="12"/>
              <w:spacing w:line="280" w:lineRule="exact"/>
              <w:jc w:val="center"/>
              <w:rPr>
                <w:rFonts w:hint="eastAsia" w:ascii="宋体" w:hAnsi="宋体" w:eastAsia="宋体" w:cs="宋体"/>
                <w:sz w:val="24"/>
                <w:szCs w:val="24"/>
              </w:rPr>
            </w:pPr>
            <w:r>
              <w:rPr>
                <w:rFonts w:hint="eastAsia" w:ascii="宋体" w:hAnsi="宋体" w:eastAsia="宋体" w:cs="宋体"/>
                <w:sz w:val="24"/>
                <w:szCs w:val="24"/>
              </w:rPr>
              <w:t>单价（元）</w:t>
            </w:r>
          </w:p>
        </w:tc>
        <w:tc>
          <w:tcPr>
            <w:tcW w:w="1213" w:type="dxa"/>
            <w:noWrap w:val="0"/>
            <w:vAlign w:val="center"/>
          </w:tcPr>
          <w:p>
            <w:pPr>
              <w:pStyle w:val="12"/>
              <w:spacing w:line="280" w:lineRule="exact"/>
              <w:jc w:val="center"/>
              <w:rPr>
                <w:rFonts w:hint="eastAsia" w:ascii="宋体" w:hAnsi="宋体" w:eastAsia="宋体" w:cs="宋体"/>
                <w:sz w:val="24"/>
                <w:szCs w:val="24"/>
              </w:rPr>
            </w:pPr>
            <w:r>
              <w:rPr>
                <w:rFonts w:hint="eastAsia" w:ascii="宋体" w:hAnsi="宋体" w:eastAsia="宋体" w:cs="宋体"/>
                <w:sz w:val="24"/>
                <w:szCs w:val="24"/>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noWrap w:val="0"/>
            <w:vAlign w:val="top"/>
          </w:tcPr>
          <w:p>
            <w:pPr>
              <w:pStyle w:val="6"/>
              <w:spacing w:line="360" w:lineRule="auto"/>
              <w:ind w:left="0"/>
              <w:rPr>
                <w:rFonts w:hint="eastAsia" w:ascii="宋体" w:hAnsi="宋体" w:eastAsia="宋体" w:cs="宋体"/>
                <w:sz w:val="24"/>
                <w:szCs w:val="24"/>
              </w:rPr>
            </w:pPr>
          </w:p>
        </w:tc>
        <w:tc>
          <w:tcPr>
            <w:tcW w:w="1371" w:type="dxa"/>
            <w:noWrap w:val="0"/>
            <w:vAlign w:val="top"/>
          </w:tcPr>
          <w:p>
            <w:pPr>
              <w:pStyle w:val="6"/>
              <w:spacing w:line="360" w:lineRule="auto"/>
              <w:ind w:left="0"/>
              <w:rPr>
                <w:rFonts w:hint="eastAsia" w:ascii="宋体" w:hAnsi="宋体" w:eastAsia="宋体" w:cs="宋体"/>
                <w:sz w:val="24"/>
                <w:szCs w:val="24"/>
              </w:rPr>
            </w:pPr>
          </w:p>
        </w:tc>
        <w:tc>
          <w:tcPr>
            <w:tcW w:w="1357" w:type="dxa"/>
            <w:noWrap w:val="0"/>
            <w:vAlign w:val="top"/>
          </w:tcPr>
          <w:p>
            <w:pPr>
              <w:pStyle w:val="6"/>
              <w:spacing w:line="360" w:lineRule="auto"/>
              <w:ind w:left="0"/>
              <w:rPr>
                <w:rFonts w:hint="eastAsia" w:ascii="宋体" w:hAnsi="宋体" w:eastAsia="宋体" w:cs="宋体"/>
                <w:sz w:val="24"/>
                <w:szCs w:val="24"/>
              </w:rPr>
            </w:pPr>
          </w:p>
        </w:tc>
        <w:tc>
          <w:tcPr>
            <w:tcW w:w="1524" w:type="dxa"/>
            <w:noWrap w:val="0"/>
            <w:vAlign w:val="top"/>
          </w:tcPr>
          <w:p>
            <w:pPr>
              <w:pStyle w:val="6"/>
              <w:spacing w:line="360" w:lineRule="auto"/>
              <w:ind w:left="0"/>
              <w:rPr>
                <w:rFonts w:hint="eastAsia" w:ascii="宋体" w:hAnsi="宋体" w:eastAsia="宋体" w:cs="宋体"/>
                <w:sz w:val="24"/>
                <w:szCs w:val="24"/>
              </w:rPr>
            </w:pPr>
          </w:p>
        </w:tc>
        <w:tc>
          <w:tcPr>
            <w:tcW w:w="992" w:type="dxa"/>
            <w:noWrap w:val="0"/>
            <w:vAlign w:val="top"/>
          </w:tcPr>
          <w:p>
            <w:pPr>
              <w:pStyle w:val="6"/>
              <w:spacing w:line="360" w:lineRule="auto"/>
              <w:ind w:left="0"/>
              <w:rPr>
                <w:rFonts w:hint="eastAsia" w:ascii="宋体" w:hAnsi="宋体" w:eastAsia="宋体" w:cs="宋体"/>
                <w:sz w:val="24"/>
                <w:szCs w:val="24"/>
              </w:rPr>
            </w:pPr>
          </w:p>
        </w:tc>
        <w:tc>
          <w:tcPr>
            <w:tcW w:w="993" w:type="dxa"/>
            <w:noWrap w:val="0"/>
            <w:vAlign w:val="top"/>
          </w:tcPr>
          <w:p>
            <w:pPr>
              <w:pStyle w:val="6"/>
              <w:spacing w:line="360" w:lineRule="auto"/>
              <w:ind w:left="0"/>
              <w:rPr>
                <w:rFonts w:hint="eastAsia" w:ascii="宋体" w:hAnsi="宋体" w:eastAsia="宋体" w:cs="宋体"/>
                <w:sz w:val="24"/>
                <w:szCs w:val="24"/>
              </w:rPr>
            </w:pPr>
          </w:p>
        </w:tc>
        <w:tc>
          <w:tcPr>
            <w:tcW w:w="1110" w:type="dxa"/>
            <w:noWrap w:val="0"/>
            <w:vAlign w:val="top"/>
          </w:tcPr>
          <w:p>
            <w:pPr>
              <w:pStyle w:val="6"/>
              <w:spacing w:line="360" w:lineRule="auto"/>
              <w:ind w:left="0"/>
              <w:rPr>
                <w:rFonts w:hint="eastAsia" w:ascii="宋体" w:hAnsi="宋体" w:eastAsia="宋体" w:cs="宋体"/>
                <w:sz w:val="24"/>
                <w:szCs w:val="24"/>
              </w:rPr>
            </w:pPr>
          </w:p>
        </w:tc>
        <w:tc>
          <w:tcPr>
            <w:tcW w:w="1213" w:type="dxa"/>
            <w:noWrap w:val="0"/>
            <w:vAlign w:val="top"/>
          </w:tcPr>
          <w:p>
            <w:pPr>
              <w:pStyle w:val="6"/>
              <w:spacing w:line="360" w:lineRule="auto"/>
              <w:ind w:left="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noWrap w:val="0"/>
            <w:vAlign w:val="top"/>
          </w:tcPr>
          <w:p>
            <w:pPr>
              <w:pStyle w:val="6"/>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w:t>
            </w:r>
          </w:p>
        </w:tc>
        <w:tc>
          <w:tcPr>
            <w:tcW w:w="1371" w:type="dxa"/>
            <w:noWrap w:val="0"/>
            <w:vAlign w:val="top"/>
          </w:tcPr>
          <w:p>
            <w:pPr>
              <w:pStyle w:val="6"/>
              <w:spacing w:line="360" w:lineRule="auto"/>
              <w:ind w:left="0"/>
              <w:rPr>
                <w:rFonts w:hint="eastAsia" w:ascii="宋体" w:hAnsi="宋体" w:eastAsia="宋体" w:cs="宋体"/>
                <w:sz w:val="24"/>
                <w:szCs w:val="24"/>
              </w:rPr>
            </w:pPr>
          </w:p>
        </w:tc>
        <w:tc>
          <w:tcPr>
            <w:tcW w:w="1357" w:type="dxa"/>
            <w:noWrap w:val="0"/>
            <w:vAlign w:val="top"/>
          </w:tcPr>
          <w:p>
            <w:pPr>
              <w:pStyle w:val="6"/>
              <w:spacing w:line="360" w:lineRule="auto"/>
              <w:ind w:left="0"/>
              <w:rPr>
                <w:rFonts w:hint="eastAsia" w:ascii="宋体" w:hAnsi="宋体" w:eastAsia="宋体" w:cs="宋体"/>
                <w:sz w:val="24"/>
                <w:szCs w:val="24"/>
              </w:rPr>
            </w:pPr>
          </w:p>
        </w:tc>
        <w:tc>
          <w:tcPr>
            <w:tcW w:w="1524" w:type="dxa"/>
            <w:noWrap w:val="0"/>
            <w:vAlign w:val="top"/>
          </w:tcPr>
          <w:p>
            <w:pPr>
              <w:pStyle w:val="6"/>
              <w:spacing w:line="360" w:lineRule="auto"/>
              <w:ind w:left="0"/>
              <w:rPr>
                <w:rFonts w:hint="eastAsia" w:ascii="宋体" w:hAnsi="宋体" w:eastAsia="宋体" w:cs="宋体"/>
                <w:sz w:val="24"/>
                <w:szCs w:val="24"/>
              </w:rPr>
            </w:pPr>
          </w:p>
        </w:tc>
        <w:tc>
          <w:tcPr>
            <w:tcW w:w="992" w:type="dxa"/>
            <w:noWrap w:val="0"/>
            <w:vAlign w:val="top"/>
          </w:tcPr>
          <w:p>
            <w:pPr>
              <w:pStyle w:val="6"/>
              <w:spacing w:line="360" w:lineRule="auto"/>
              <w:ind w:left="0"/>
              <w:rPr>
                <w:rFonts w:hint="eastAsia" w:ascii="宋体" w:hAnsi="宋体" w:eastAsia="宋体" w:cs="宋体"/>
                <w:sz w:val="24"/>
                <w:szCs w:val="24"/>
              </w:rPr>
            </w:pPr>
          </w:p>
        </w:tc>
        <w:tc>
          <w:tcPr>
            <w:tcW w:w="993" w:type="dxa"/>
            <w:noWrap w:val="0"/>
            <w:vAlign w:val="top"/>
          </w:tcPr>
          <w:p>
            <w:pPr>
              <w:pStyle w:val="6"/>
              <w:spacing w:line="360" w:lineRule="auto"/>
              <w:ind w:left="0"/>
              <w:rPr>
                <w:rFonts w:hint="eastAsia" w:ascii="宋体" w:hAnsi="宋体" w:eastAsia="宋体" w:cs="宋体"/>
                <w:sz w:val="24"/>
                <w:szCs w:val="24"/>
              </w:rPr>
            </w:pPr>
          </w:p>
        </w:tc>
        <w:tc>
          <w:tcPr>
            <w:tcW w:w="1110" w:type="dxa"/>
            <w:noWrap w:val="0"/>
            <w:vAlign w:val="top"/>
          </w:tcPr>
          <w:p>
            <w:pPr>
              <w:pStyle w:val="6"/>
              <w:spacing w:line="360" w:lineRule="auto"/>
              <w:ind w:left="0"/>
              <w:rPr>
                <w:rFonts w:hint="eastAsia" w:ascii="宋体" w:hAnsi="宋体" w:eastAsia="宋体" w:cs="宋体"/>
                <w:sz w:val="24"/>
                <w:szCs w:val="24"/>
              </w:rPr>
            </w:pPr>
          </w:p>
        </w:tc>
        <w:tc>
          <w:tcPr>
            <w:tcW w:w="1213" w:type="dxa"/>
            <w:noWrap w:val="0"/>
            <w:vAlign w:val="top"/>
          </w:tcPr>
          <w:p>
            <w:pPr>
              <w:pStyle w:val="6"/>
              <w:spacing w:line="360" w:lineRule="auto"/>
              <w:ind w:left="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7" w:type="dxa"/>
            <w:gridSpan w:val="3"/>
            <w:noWrap w:val="0"/>
            <w:vAlign w:val="center"/>
          </w:tcPr>
          <w:p>
            <w:pPr>
              <w:pStyle w:val="12"/>
              <w:spacing w:line="280" w:lineRule="exact"/>
              <w:rPr>
                <w:rFonts w:hint="eastAsia" w:ascii="宋体" w:hAnsi="宋体" w:eastAsia="宋体" w:cs="宋体"/>
                <w:sz w:val="24"/>
                <w:szCs w:val="24"/>
              </w:rPr>
            </w:pPr>
            <w:r>
              <w:rPr>
                <w:rFonts w:hint="eastAsia" w:ascii="宋体" w:hAnsi="宋体" w:eastAsia="宋体" w:cs="宋体"/>
                <w:sz w:val="24"/>
                <w:szCs w:val="24"/>
              </w:rPr>
              <w:t>质保期外的约定供货价格承诺期限</w:t>
            </w:r>
          </w:p>
        </w:tc>
        <w:tc>
          <w:tcPr>
            <w:tcW w:w="1524" w:type="dxa"/>
            <w:noWrap w:val="0"/>
            <w:vAlign w:val="top"/>
          </w:tcPr>
          <w:p>
            <w:pPr>
              <w:pStyle w:val="6"/>
              <w:spacing w:line="360" w:lineRule="auto"/>
              <w:ind w:left="0"/>
              <w:rPr>
                <w:rFonts w:hint="eastAsia" w:ascii="宋体" w:hAnsi="宋体" w:eastAsia="宋体" w:cs="宋体"/>
                <w:sz w:val="24"/>
                <w:szCs w:val="24"/>
              </w:rPr>
            </w:pPr>
          </w:p>
        </w:tc>
        <w:tc>
          <w:tcPr>
            <w:tcW w:w="992" w:type="dxa"/>
            <w:noWrap w:val="0"/>
            <w:vAlign w:val="top"/>
          </w:tcPr>
          <w:p>
            <w:pPr>
              <w:pStyle w:val="6"/>
              <w:spacing w:line="360" w:lineRule="auto"/>
              <w:ind w:left="0"/>
              <w:rPr>
                <w:rFonts w:hint="eastAsia" w:ascii="宋体" w:hAnsi="宋体" w:eastAsia="宋体" w:cs="宋体"/>
                <w:sz w:val="24"/>
                <w:szCs w:val="24"/>
              </w:rPr>
            </w:pPr>
          </w:p>
        </w:tc>
        <w:tc>
          <w:tcPr>
            <w:tcW w:w="993" w:type="dxa"/>
            <w:noWrap w:val="0"/>
            <w:vAlign w:val="top"/>
          </w:tcPr>
          <w:p>
            <w:pPr>
              <w:pStyle w:val="6"/>
              <w:spacing w:line="360" w:lineRule="auto"/>
              <w:ind w:left="0"/>
              <w:rPr>
                <w:rFonts w:hint="eastAsia" w:ascii="宋体" w:hAnsi="宋体" w:eastAsia="宋体" w:cs="宋体"/>
                <w:sz w:val="24"/>
                <w:szCs w:val="24"/>
              </w:rPr>
            </w:pPr>
          </w:p>
        </w:tc>
        <w:tc>
          <w:tcPr>
            <w:tcW w:w="1110" w:type="dxa"/>
            <w:noWrap w:val="0"/>
            <w:vAlign w:val="top"/>
          </w:tcPr>
          <w:p>
            <w:pPr>
              <w:pStyle w:val="6"/>
              <w:spacing w:line="360" w:lineRule="auto"/>
              <w:ind w:left="0"/>
              <w:rPr>
                <w:rFonts w:hint="eastAsia" w:ascii="宋体" w:hAnsi="宋体" w:eastAsia="宋体" w:cs="宋体"/>
                <w:sz w:val="24"/>
                <w:szCs w:val="24"/>
              </w:rPr>
            </w:pPr>
          </w:p>
        </w:tc>
        <w:tc>
          <w:tcPr>
            <w:tcW w:w="1213" w:type="dxa"/>
            <w:noWrap w:val="0"/>
            <w:vAlign w:val="top"/>
          </w:tcPr>
          <w:p>
            <w:pPr>
              <w:pStyle w:val="6"/>
              <w:spacing w:line="360" w:lineRule="auto"/>
              <w:ind w:left="0"/>
              <w:rPr>
                <w:rFonts w:hint="eastAsia" w:ascii="宋体" w:hAnsi="宋体" w:eastAsia="宋体" w:cs="宋体"/>
                <w:sz w:val="24"/>
                <w:szCs w:val="24"/>
              </w:rPr>
            </w:pPr>
          </w:p>
        </w:tc>
      </w:tr>
    </w:tbl>
    <w:p>
      <w:pPr>
        <w:spacing w:line="360" w:lineRule="auto"/>
        <w:rPr>
          <w:rFonts w:hint="eastAsia" w:ascii="宋体" w:hAnsi="宋体" w:eastAsia="宋体" w:cs="宋体"/>
          <w:bCs/>
          <w:color w:val="000000"/>
          <w:sz w:val="24"/>
          <w:szCs w:val="24"/>
        </w:rPr>
      </w:pPr>
    </w:p>
    <w:p>
      <w:pPr>
        <w:spacing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供应商：</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 xml:space="preserve">（盖单位章）                    </w:t>
      </w:r>
    </w:p>
    <w:p>
      <w:pPr>
        <w:spacing w:line="360" w:lineRule="auto"/>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法定代表人或委托代理人：</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（签字或盖章）</w:t>
      </w:r>
    </w:p>
    <w:p>
      <w:pPr>
        <w:pStyle w:val="12"/>
        <w:spacing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日    期：    年    月     日 </w:t>
      </w:r>
    </w:p>
    <w:p>
      <w:pPr>
        <w:shd w:val="clear" w:color="auto" w:fill="FFFFFF"/>
        <w:adjustRightInd w:val="0"/>
        <w:snapToGrid w:val="0"/>
        <w:spacing w:line="360" w:lineRule="auto"/>
        <w:rPr>
          <w:rFonts w:hint="eastAsia" w:ascii="宋体" w:hAnsi="宋体" w:eastAsia="宋体" w:cs="宋体"/>
          <w:color w:val="000000"/>
          <w:sz w:val="24"/>
          <w:szCs w:val="24"/>
        </w:rPr>
      </w:pPr>
    </w:p>
    <w:p>
      <w:pPr>
        <w:shd w:val="clear" w:color="auto" w:fill="FFFFFF"/>
        <w:adjustRightInd w:val="0"/>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注：1. 相关维修配件价格，为质量保证期期满后约定期限内，采购人如向中标单位采购配件时中标人所作出的承诺供货价。（约定期限时间由各投标人单独承诺）</w:t>
      </w:r>
    </w:p>
    <w:p>
      <w:pPr>
        <w:shd w:val="clear" w:color="auto" w:fill="FFFFFF"/>
        <w:adjustRightInd w:val="0"/>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 本表中所列价格不计入投标总价，仅供采购人选购时用。</w:t>
      </w:r>
    </w:p>
    <w:p>
      <w:pPr>
        <w:rPr>
          <w:rFonts w:hint="eastAsia" w:hAnsi="宋体" w:cs="宋体"/>
          <w:color w:val="000000"/>
          <w:sz w:val="24"/>
          <w:szCs w:val="24"/>
        </w:rPr>
      </w:pPr>
      <w:r>
        <w:rPr>
          <w:rFonts w:hint="eastAsia" w:ascii="宋体" w:hAnsi="宋体" w:eastAsia="宋体" w:cs="宋体"/>
          <w:color w:val="000000"/>
          <w:sz w:val="24"/>
          <w:szCs w:val="24"/>
        </w:rPr>
        <w:t>3. 此表仅提供了表格形式，投标人</w:t>
      </w:r>
      <w:r>
        <w:rPr>
          <w:rFonts w:hint="eastAsia" w:hAnsi="宋体" w:cs="宋体"/>
          <w:color w:val="000000"/>
          <w:sz w:val="24"/>
          <w:szCs w:val="24"/>
        </w:rPr>
        <w:t>应根据需要准备足够数量的表格来填写。</w:t>
      </w:r>
    </w:p>
    <w:p>
      <w:pPr>
        <w:rPr>
          <w:rFonts w:hint="eastAsia" w:hAnsi="宋体" w:cs="宋体"/>
          <w:color w:val="000000"/>
          <w:sz w:val="24"/>
          <w:szCs w:val="24"/>
        </w:rPr>
      </w:pPr>
    </w:p>
    <w:p>
      <w:pPr>
        <w:rPr>
          <w:rFonts w:hint="eastAsia" w:hAnsi="宋体" w:cs="宋体"/>
          <w:color w:val="000000"/>
          <w:sz w:val="24"/>
          <w:szCs w:val="24"/>
        </w:rPr>
      </w:pPr>
    </w:p>
    <w:p>
      <w:pPr>
        <w:rPr>
          <w:rFonts w:hint="eastAsia" w:hAnsi="宋体" w:cs="宋体"/>
          <w:color w:val="000000"/>
          <w:sz w:val="24"/>
          <w:szCs w:val="24"/>
        </w:rPr>
      </w:pPr>
    </w:p>
    <w:p>
      <w:pPr>
        <w:rPr>
          <w:rFonts w:hint="eastAsia" w:hAnsi="宋体" w:cs="宋体"/>
          <w:color w:val="000000"/>
          <w:sz w:val="24"/>
          <w:szCs w:val="24"/>
        </w:rPr>
      </w:pPr>
    </w:p>
    <w:p>
      <w:pPr>
        <w:rPr>
          <w:rFonts w:hint="eastAsia" w:hAnsi="宋体" w:cs="宋体"/>
          <w:color w:val="000000"/>
          <w:sz w:val="24"/>
          <w:szCs w:val="24"/>
        </w:rPr>
      </w:pPr>
    </w:p>
    <w:p>
      <w:pPr>
        <w:rPr>
          <w:rFonts w:hint="eastAsia" w:hAnsi="宋体" w:cs="宋体"/>
          <w:color w:val="000000"/>
          <w:sz w:val="24"/>
          <w:szCs w:val="24"/>
        </w:rPr>
      </w:pPr>
    </w:p>
    <w:p>
      <w:pPr>
        <w:rPr>
          <w:rFonts w:hint="eastAsia" w:hAnsi="宋体" w:cs="宋体"/>
          <w:color w:val="000000"/>
          <w:sz w:val="24"/>
          <w:szCs w:val="24"/>
        </w:rPr>
      </w:pPr>
    </w:p>
    <w:p>
      <w:pPr>
        <w:rPr>
          <w:rFonts w:hint="eastAsia" w:hAnsi="宋体" w:cs="宋体"/>
          <w:color w:val="000000"/>
          <w:sz w:val="24"/>
          <w:szCs w:val="24"/>
        </w:rPr>
      </w:pPr>
    </w:p>
    <w:p>
      <w:pPr>
        <w:rPr>
          <w:rFonts w:hint="eastAsia" w:hAnsi="宋体" w:cs="宋体"/>
          <w:color w:val="000000"/>
          <w:sz w:val="24"/>
          <w:szCs w:val="24"/>
        </w:rPr>
      </w:pPr>
    </w:p>
    <w:p>
      <w:pPr>
        <w:rPr>
          <w:rFonts w:hint="eastAsia" w:hAnsi="宋体" w:cs="宋体"/>
          <w:color w:val="000000"/>
          <w:sz w:val="24"/>
          <w:szCs w:val="24"/>
        </w:rPr>
      </w:pPr>
    </w:p>
    <w:p>
      <w:pPr>
        <w:rPr>
          <w:rFonts w:hint="eastAsia" w:ascii="宋体" w:hAnsi="宋体" w:eastAsia="宋体" w:cs="宋体"/>
          <w:lang w:eastAsia="zh-CN"/>
        </w:rPr>
      </w:pPr>
      <w:r>
        <w:rPr>
          <w:rFonts w:hint="eastAsia" w:ascii="宋体" w:hAnsi="宋体" w:eastAsia="宋体" w:cs="宋体"/>
          <w:lang w:eastAsia="zh-CN"/>
        </w:rPr>
        <w:br w:type="page"/>
      </w:r>
    </w:p>
    <w:p>
      <w:pPr>
        <w:pStyle w:val="5"/>
        <w:numPr>
          <w:ilvl w:val="0"/>
          <w:numId w:val="0"/>
        </w:numPr>
        <w:jc w:val="center"/>
        <w:rPr>
          <w:rFonts w:hint="eastAsia" w:ascii="宋体" w:hAnsi="宋体" w:eastAsia="宋体" w:cs="宋体"/>
          <w:bCs w:val="0"/>
          <w:sz w:val="32"/>
          <w:szCs w:val="32"/>
        </w:rPr>
      </w:pPr>
      <w:r>
        <w:rPr>
          <w:rFonts w:hint="eastAsia" w:ascii="宋体" w:hAnsi="宋体" w:eastAsia="宋体" w:cs="宋体"/>
          <w:bCs w:val="0"/>
          <w:sz w:val="32"/>
          <w:szCs w:val="32"/>
        </w:rPr>
        <w:t>八、耗材清单一览表</w:t>
      </w:r>
    </w:p>
    <w:p>
      <w:pPr>
        <w:pStyle w:val="27"/>
        <w:spacing w:line="360" w:lineRule="auto"/>
        <w:ind w:firstLine="480"/>
        <w:rPr>
          <w:rFonts w:hint="eastAsia" w:ascii="宋体" w:hAnsi="宋体" w:eastAsia="宋体" w:cs="宋体"/>
          <w:sz w:val="24"/>
          <w:szCs w:val="24"/>
        </w:rPr>
      </w:pPr>
    </w:p>
    <w:p>
      <w:pPr>
        <w:pStyle w:val="27"/>
        <w:spacing w:line="360" w:lineRule="auto"/>
        <w:ind w:firstLine="480"/>
        <w:rPr>
          <w:rFonts w:hint="eastAsia" w:ascii="宋体" w:hAnsi="宋体" w:eastAsia="宋体" w:cs="宋体"/>
          <w:sz w:val="24"/>
          <w:szCs w:val="24"/>
        </w:rPr>
      </w:pPr>
      <w:r>
        <w:rPr>
          <w:rFonts w:hint="eastAsia" w:ascii="宋体" w:hAnsi="宋体" w:eastAsia="宋体" w:cs="宋体"/>
          <w:sz w:val="24"/>
          <w:szCs w:val="24"/>
        </w:rPr>
        <w:t>项目名称：                                 项目编号：</w:t>
      </w:r>
    </w:p>
    <w:tbl>
      <w:tblPr>
        <w:tblStyle w:val="19"/>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371"/>
        <w:gridCol w:w="1357"/>
        <w:gridCol w:w="1524"/>
        <w:gridCol w:w="992"/>
        <w:gridCol w:w="993"/>
        <w:gridCol w:w="1110"/>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99" w:type="dxa"/>
            <w:noWrap w:val="0"/>
            <w:vAlign w:val="center"/>
          </w:tcPr>
          <w:p>
            <w:pPr>
              <w:pStyle w:val="12"/>
              <w:spacing w:line="28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1371" w:type="dxa"/>
            <w:noWrap w:val="0"/>
            <w:vAlign w:val="center"/>
          </w:tcPr>
          <w:p>
            <w:pPr>
              <w:pStyle w:val="12"/>
              <w:spacing w:line="280" w:lineRule="exact"/>
              <w:jc w:val="center"/>
              <w:rPr>
                <w:rFonts w:hint="eastAsia" w:ascii="宋体" w:hAnsi="宋体" w:eastAsia="宋体" w:cs="宋体"/>
                <w:sz w:val="24"/>
                <w:szCs w:val="24"/>
              </w:rPr>
            </w:pPr>
            <w:r>
              <w:rPr>
                <w:rFonts w:hint="eastAsia" w:ascii="宋体" w:hAnsi="宋体" w:eastAsia="宋体" w:cs="宋体"/>
                <w:sz w:val="24"/>
                <w:szCs w:val="24"/>
              </w:rPr>
              <w:t>耗材名称</w:t>
            </w:r>
          </w:p>
        </w:tc>
        <w:tc>
          <w:tcPr>
            <w:tcW w:w="1357" w:type="dxa"/>
            <w:noWrap w:val="0"/>
            <w:vAlign w:val="center"/>
          </w:tcPr>
          <w:p>
            <w:pPr>
              <w:pStyle w:val="12"/>
              <w:spacing w:line="280" w:lineRule="exact"/>
              <w:jc w:val="center"/>
              <w:rPr>
                <w:rFonts w:hint="eastAsia" w:ascii="宋体" w:hAnsi="宋体" w:eastAsia="宋体" w:cs="宋体"/>
                <w:sz w:val="24"/>
                <w:szCs w:val="24"/>
              </w:rPr>
            </w:pPr>
            <w:r>
              <w:rPr>
                <w:rFonts w:hint="eastAsia" w:ascii="宋体" w:hAnsi="宋体" w:eastAsia="宋体" w:cs="宋体"/>
                <w:sz w:val="24"/>
                <w:szCs w:val="24"/>
              </w:rPr>
              <w:t>规格型号</w:t>
            </w:r>
          </w:p>
        </w:tc>
        <w:tc>
          <w:tcPr>
            <w:tcW w:w="1524" w:type="dxa"/>
            <w:noWrap w:val="0"/>
            <w:vAlign w:val="center"/>
          </w:tcPr>
          <w:p>
            <w:pPr>
              <w:pStyle w:val="12"/>
              <w:spacing w:line="280" w:lineRule="exact"/>
              <w:jc w:val="center"/>
              <w:rPr>
                <w:rFonts w:hint="eastAsia" w:ascii="宋体" w:hAnsi="宋体" w:eastAsia="宋体" w:cs="宋体"/>
                <w:sz w:val="24"/>
                <w:szCs w:val="24"/>
              </w:rPr>
            </w:pPr>
            <w:r>
              <w:rPr>
                <w:rFonts w:hint="eastAsia" w:ascii="宋体" w:hAnsi="宋体" w:eastAsia="宋体" w:cs="宋体"/>
                <w:sz w:val="24"/>
                <w:szCs w:val="24"/>
              </w:rPr>
              <w:t>制造商</w:t>
            </w:r>
          </w:p>
        </w:tc>
        <w:tc>
          <w:tcPr>
            <w:tcW w:w="992" w:type="dxa"/>
            <w:noWrap w:val="0"/>
            <w:vAlign w:val="center"/>
          </w:tcPr>
          <w:p>
            <w:pPr>
              <w:pStyle w:val="12"/>
              <w:spacing w:line="280" w:lineRule="exact"/>
              <w:jc w:val="center"/>
              <w:rPr>
                <w:rFonts w:hint="eastAsia" w:ascii="宋体" w:hAnsi="宋体" w:eastAsia="宋体" w:cs="宋体"/>
                <w:sz w:val="24"/>
                <w:szCs w:val="24"/>
              </w:rPr>
            </w:pPr>
            <w:r>
              <w:rPr>
                <w:rFonts w:hint="eastAsia" w:ascii="宋体" w:hAnsi="宋体" w:eastAsia="宋体" w:cs="宋体"/>
                <w:sz w:val="24"/>
                <w:szCs w:val="24"/>
              </w:rPr>
              <w:t>单位</w:t>
            </w:r>
          </w:p>
        </w:tc>
        <w:tc>
          <w:tcPr>
            <w:tcW w:w="993" w:type="dxa"/>
            <w:noWrap w:val="0"/>
            <w:vAlign w:val="center"/>
          </w:tcPr>
          <w:p>
            <w:pPr>
              <w:pStyle w:val="12"/>
              <w:spacing w:line="280" w:lineRule="exact"/>
              <w:jc w:val="center"/>
              <w:rPr>
                <w:rFonts w:hint="eastAsia" w:ascii="宋体" w:hAnsi="宋体" w:eastAsia="宋体" w:cs="宋体"/>
                <w:sz w:val="24"/>
                <w:szCs w:val="24"/>
              </w:rPr>
            </w:pPr>
            <w:r>
              <w:rPr>
                <w:rFonts w:hint="eastAsia" w:ascii="宋体" w:hAnsi="宋体" w:eastAsia="宋体" w:cs="宋体"/>
                <w:sz w:val="24"/>
                <w:szCs w:val="24"/>
              </w:rPr>
              <w:t>数量</w:t>
            </w:r>
          </w:p>
        </w:tc>
        <w:tc>
          <w:tcPr>
            <w:tcW w:w="1110" w:type="dxa"/>
            <w:noWrap w:val="0"/>
            <w:vAlign w:val="center"/>
          </w:tcPr>
          <w:p>
            <w:pPr>
              <w:pStyle w:val="12"/>
              <w:spacing w:line="280" w:lineRule="exact"/>
              <w:jc w:val="center"/>
              <w:rPr>
                <w:rFonts w:hint="eastAsia" w:ascii="宋体" w:hAnsi="宋体" w:eastAsia="宋体" w:cs="宋体"/>
                <w:sz w:val="24"/>
                <w:szCs w:val="24"/>
              </w:rPr>
            </w:pPr>
            <w:r>
              <w:rPr>
                <w:rFonts w:hint="eastAsia" w:ascii="宋体" w:hAnsi="宋体" w:eastAsia="宋体" w:cs="宋体"/>
                <w:sz w:val="24"/>
                <w:szCs w:val="24"/>
              </w:rPr>
              <w:t>单价（元）</w:t>
            </w:r>
          </w:p>
        </w:tc>
        <w:tc>
          <w:tcPr>
            <w:tcW w:w="1213" w:type="dxa"/>
            <w:noWrap w:val="0"/>
            <w:vAlign w:val="center"/>
          </w:tcPr>
          <w:p>
            <w:pPr>
              <w:pStyle w:val="12"/>
              <w:spacing w:line="280" w:lineRule="exact"/>
              <w:jc w:val="center"/>
              <w:rPr>
                <w:rFonts w:hint="eastAsia" w:ascii="宋体" w:hAnsi="宋体" w:eastAsia="宋体" w:cs="宋体"/>
                <w:sz w:val="24"/>
                <w:szCs w:val="24"/>
              </w:rPr>
            </w:pPr>
            <w:r>
              <w:rPr>
                <w:rFonts w:hint="eastAsia" w:ascii="宋体" w:hAnsi="宋体" w:eastAsia="宋体" w:cs="宋体"/>
                <w:sz w:val="24"/>
                <w:szCs w:val="24"/>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noWrap w:val="0"/>
            <w:vAlign w:val="top"/>
          </w:tcPr>
          <w:p>
            <w:pPr>
              <w:pStyle w:val="6"/>
              <w:spacing w:line="360" w:lineRule="auto"/>
              <w:ind w:left="0"/>
              <w:rPr>
                <w:rFonts w:hint="eastAsia" w:ascii="宋体" w:hAnsi="宋体" w:eastAsia="宋体" w:cs="宋体"/>
                <w:sz w:val="24"/>
                <w:szCs w:val="24"/>
              </w:rPr>
            </w:pPr>
          </w:p>
        </w:tc>
        <w:tc>
          <w:tcPr>
            <w:tcW w:w="1371" w:type="dxa"/>
            <w:noWrap w:val="0"/>
            <w:vAlign w:val="top"/>
          </w:tcPr>
          <w:p>
            <w:pPr>
              <w:pStyle w:val="6"/>
              <w:spacing w:line="360" w:lineRule="auto"/>
              <w:ind w:left="0"/>
              <w:rPr>
                <w:rFonts w:hint="eastAsia" w:ascii="宋体" w:hAnsi="宋体" w:eastAsia="宋体" w:cs="宋体"/>
                <w:sz w:val="24"/>
                <w:szCs w:val="24"/>
              </w:rPr>
            </w:pPr>
          </w:p>
        </w:tc>
        <w:tc>
          <w:tcPr>
            <w:tcW w:w="1357" w:type="dxa"/>
            <w:noWrap w:val="0"/>
            <w:vAlign w:val="top"/>
          </w:tcPr>
          <w:p>
            <w:pPr>
              <w:pStyle w:val="12"/>
              <w:spacing w:line="280" w:lineRule="exact"/>
              <w:jc w:val="center"/>
              <w:rPr>
                <w:rFonts w:hint="eastAsia" w:ascii="宋体" w:hAnsi="宋体" w:eastAsia="宋体" w:cs="宋体"/>
                <w:sz w:val="24"/>
                <w:szCs w:val="24"/>
              </w:rPr>
            </w:pPr>
          </w:p>
        </w:tc>
        <w:tc>
          <w:tcPr>
            <w:tcW w:w="1524" w:type="dxa"/>
            <w:noWrap w:val="0"/>
            <w:vAlign w:val="top"/>
          </w:tcPr>
          <w:p>
            <w:pPr>
              <w:pStyle w:val="6"/>
              <w:spacing w:line="360" w:lineRule="auto"/>
              <w:ind w:left="0"/>
              <w:rPr>
                <w:rFonts w:hint="eastAsia" w:ascii="宋体" w:hAnsi="宋体" w:eastAsia="宋体" w:cs="宋体"/>
                <w:sz w:val="24"/>
                <w:szCs w:val="24"/>
              </w:rPr>
            </w:pPr>
          </w:p>
        </w:tc>
        <w:tc>
          <w:tcPr>
            <w:tcW w:w="992" w:type="dxa"/>
            <w:noWrap w:val="0"/>
            <w:vAlign w:val="top"/>
          </w:tcPr>
          <w:p>
            <w:pPr>
              <w:pStyle w:val="6"/>
              <w:spacing w:line="360" w:lineRule="auto"/>
              <w:ind w:left="0"/>
              <w:rPr>
                <w:rFonts w:hint="eastAsia" w:ascii="宋体" w:hAnsi="宋体" w:eastAsia="宋体" w:cs="宋体"/>
                <w:sz w:val="24"/>
                <w:szCs w:val="24"/>
              </w:rPr>
            </w:pPr>
          </w:p>
        </w:tc>
        <w:tc>
          <w:tcPr>
            <w:tcW w:w="993" w:type="dxa"/>
            <w:noWrap w:val="0"/>
            <w:vAlign w:val="top"/>
          </w:tcPr>
          <w:p>
            <w:pPr>
              <w:pStyle w:val="6"/>
              <w:spacing w:line="360" w:lineRule="auto"/>
              <w:ind w:left="0"/>
              <w:rPr>
                <w:rFonts w:hint="eastAsia" w:ascii="宋体" w:hAnsi="宋体" w:eastAsia="宋体" w:cs="宋体"/>
                <w:sz w:val="24"/>
                <w:szCs w:val="24"/>
              </w:rPr>
            </w:pPr>
          </w:p>
        </w:tc>
        <w:tc>
          <w:tcPr>
            <w:tcW w:w="1110" w:type="dxa"/>
            <w:noWrap w:val="0"/>
            <w:vAlign w:val="top"/>
          </w:tcPr>
          <w:p>
            <w:pPr>
              <w:pStyle w:val="6"/>
              <w:spacing w:line="360" w:lineRule="auto"/>
              <w:ind w:left="0"/>
              <w:rPr>
                <w:rFonts w:hint="eastAsia" w:ascii="宋体" w:hAnsi="宋体" w:eastAsia="宋体" w:cs="宋体"/>
                <w:sz w:val="24"/>
                <w:szCs w:val="24"/>
              </w:rPr>
            </w:pPr>
          </w:p>
        </w:tc>
        <w:tc>
          <w:tcPr>
            <w:tcW w:w="1213" w:type="dxa"/>
            <w:noWrap w:val="0"/>
            <w:vAlign w:val="top"/>
          </w:tcPr>
          <w:p>
            <w:pPr>
              <w:pStyle w:val="6"/>
              <w:spacing w:line="360" w:lineRule="auto"/>
              <w:ind w:left="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noWrap w:val="0"/>
            <w:vAlign w:val="top"/>
          </w:tcPr>
          <w:p>
            <w:pPr>
              <w:pStyle w:val="6"/>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w:t>
            </w:r>
          </w:p>
        </w:tc>
        <w:tc>
          <w:tcPr>
            <w:tcW w:w="1371" w:type="dxa"/>
            <w:noWrap w:val="0"/>
            <w:vAlign w:val="top"/>
          </w:tcPr>
          <w:p>
            <w:pPr>
              <w:pStyle w:val="6"/>
              <w:spacing w:line="360" w:lineRule="auto"/>
              <w:ind w:left="0"/>
              <w:rPr>
                <w:rFonts w:hint="eastAsia" w:ascii="宋体" w:hAnsi="宋体" w:eastAsia="宋体" w:cs="宋体"/>
                <w:sz w:val="24"/>
                <w:szCs w:val="24"/>
              </w:rPr>
            </w:pPr>
          </w:p>
        </w:tc>
        <w:tc>
          <w:tcPr>
            <w:tcW w:w="1357" w:type="dxa"/>
            <w:noWrap w:val="0"/>
            <w:vAlign w:val="top"/>
          </w:tcPr>
          <w:p>
            <w:pPr>
              <w:pStyle w:val="6"/>
              <w:spacing w:line="360" w:lineRule="auto"/>
              <w:ind w:left="0"/>
              <w:rPr>
                <w:rFonts w:hint="eastAsia" w:ascii="宋体" w:hAnsi="宋体" w:eastAsia="宋体" w:cs="宋体"/>
                <w:sz w:val="24"/>
                <w:szCs w:val="24"/>
              </w:rPr>
            </w:pPr>
          </w:p>
        </w:tc>
        <w:tc>
          <w:tcPr>
            <w:tcW w:w="1524" w:type="dxa"/>
            <w:noWrap w:val="0"/>
            <w:vAlign w:val="top"/>
          </w:tcPr>
          <w:p>
            <w:pPr>
              <w:pStyle w:val="6"/>
              <w:spacing w:line="360" w:lineRule="auto"/>
              <w:ind w:left="0"/>
              <w:rPr>
                <w:rFonts w:hint="eastAsia" w:ascii="宋体" w:hAnsi="宋体" w:eastAsia="宋体" w:cs="宋体"/>
                <w:sz w:val="24"/>
                <w:szCs w:val="24"/>
              </w:rPr>
            </w:pPr>
          </w:p>
        </w:tc>
        <w:tc>
          <w:tcPr>
            <w:tcW w:w="992" w:type="dxa"/>
            <w:noWrap w:val="0"/>
            <w:vAlign w:val="top"/>
          </w:tcPr>
          <w:p>
            <w:pPr>
              <w:pStyle w:val="6"/>
              <w:spacing w:line="360" w:lineRule="auto"/>
              <w:ind w:left="0"/>
              <w:rPr>
                <w:rFonts w:hint="eastAsia" w:ascii="宋体" w:hAnsi="宋体" w:eastAsia="宋体" w:cs="宋体"/>
                <w:sz w:val="24"/>
                <w:szCs w:val="24"/>
              </w:rPr>
            </w:pPr>
          </w:p>
        </w:tc>
        <w:tc>
          <w:tcPr>
            <w:tcW w:w="993" w:type="dxa"/>
            <w:noWrap w:val="0"/>
            <w:vAlign w:val="top"/>
          </w:tcPr>
          <w:p>
            <w:pPr>
              <w:pStyle w:val="6"/>
              <w:spacing w:line="360" w:lineRule="auto"/>
              <w:ind w:left="0"/>
              <w:rPr>
                <w:rFonts w:hint="eastAsia" w:ascii="宋体" w:hAnsi="宋体" w:eastAsia="宋体" w:cs="宋体"/>
                <w:sz w:val="24"/>
                <w:szCs w:val="24"/>
              </w:rPr>
            </w:pPr>
          </w:p>
        </w:tc>
        <w:tc>
          <w:tcPr>
            <w:tcW w:w="1110" w:type="dxa"/>
            <w:noWrap w:val="0"/>
            <w:vAlign w:val="top"/>
          </w:tcPr>
          <w:p>
            <w:pPr>
              <w:pStyle w:val="6"/>
              <w:spacing w:line="360" w:lineRule="auto"/>
              <w:ind w:left="0"/>
              <w:rPr>
                <w:rFonts w:hint="eastAsia" w:ascii="宋体" w:hAnsi="宋体" w:eastAsia="宋体" w:cs="宋体"/>
                <w:sz w:val="24"/>
                <w:szCs w:val="24"/>
              </w:rPr>
            </w:pPr>
          </w:p>
        </w:tc>
        <w:tc>
          <w:tcPr>
            <w:tcW w:w="1213" w:type="dxa"/>
            <w:noWrap w:val="0"/>
            <w:vAlign w:val="top"/>
          </w:tcPr>
          <w:p>
            <w:pPr>
              <w:pStyle w:val="6"/>
              <w:spacing w:line="360" w:lineRule="auto"/>
              <w:ind w:left="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7" w:type="dxa"/>
            <w:gridSpan w:val="3"/>
            <w:noWrap w:val="0"/>
            <w:vAlign w:val="center"/>
          </w:tcPr>
          <w:p>
            <w:pPr>
              <w:pStyle w:val="12"/>
              <w:spacing w:line="280" w:lineRule="exact"/>
              <w:jc w:val="center"/>
              <w:rPr>
                <w:rFonts w:hint="eastAsia" w:ascii="宋体" w:hAnsi="宋体" w:eastAsia="宋体" w:cs="宋体"/>
                <w:sz w:val="24"/>
                <w:szCs w:val="24"/>
              </w:rPr>
            </w:pPr>
            <w:r>
              <w:rPr>
                <w:rFonts w:hint="eastAsia" w:ascii="宋体" w:hAnsi="宋体" w:eastAsia="宋体" w:cs="宋体"/>
                <w:sz w:val="24"/>
                <w:szCs w:val="24"/>
              </w:rPr>
              <w:t>供货价格承诺期限</w:t>
            </w:r>
          </w:p>
        </w:tc>
        <w:tc>
          <w:tcPr>
            <w:tcW w:w="5832" w:type="dxa"/>
            <w:gridSpan w:val="5"/>
            <w:noWrap w:val="0"/>
            <w:vAlign w:val="top"/>
          </w:tcPr>
          <w:p>
            <w:pPr>
              <w:pStyle w:val="6"/>
              <w:spacing w:line="360" w:lineRule="auto"/>
              <w:ind w:left="0"/>
              <w:rPr>
                <w:rFonts w:hint="eastAsia" w:ascii="宋体" w:hAnsi="宋体" w:eastAsia="宋体" w:cs="宋体"/>
                <w:sz w:val="24"/>
                <w:szCs w:val="24"/>
              </w:rPr>
            </w:pPr>
          </w:p>
        </w:tc>
      </w:tr>
    </w:tbl>
    <w:p>
      <w:pPr>
        <w:spacing w:line="360" w:lineRule="auto"/>
        <w:rPr>
          <w:rFonts w:hint="eastAsia" w:ascii="宋体" w:hAnsi="宋体" w:eastAsia="宋体" w:cs="宋体"/>
          <w:bCs/>
          <w:color w:val="000000"/>
          <w:sz w:val="24"/>
          <w:szCs w:val="24"/>
        </w:rPr>
      </w:pPr>
    </w:p>
    <w:p>
      <w:pPr>
        <w:spacing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供应商：</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 xml:space="preserve">（盖单位章）                    </w:t>
      </w:r>
    </w:p>
    <w:p>
      <w:pPr>
        <w:spacing w:line="360" w:lineRule="auto"/>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法定代表人或委托代理人：</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（签字或盖章）</w:t>
      </w:r>
    </w:p>
    <w:p>
      <w:pPr>
        <w:pStyle w:val="12"/>
        <w:spacing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日    期：    年    月     日 </w:t>
      </w:r>
    </w:p>
    <w:p>
      <w:pPr>
        <w:shd w:val="clear" w:color="auto" w:fill="FFFFFF"/>
        <w:adjustRightInd w:val="0"/>
        <w:snapToGrid w:val="0"/>
        <w:spacing w:line="360" w:lineRule="auto"/>
        <w:rPr>
          <w:rFonts w:hint="eastAsia" w:ascii="宋体" w:hAnsi="宋体" w:eastAsia="宋体" w:cs="宋体"/>
          <w:color w:val="000000"/>
          <w:sz w:val="24"/>
          <w:szCs w:val="24"/>
        </w:rPr>
      </w:pPr>
    </w:p>
    <w:p>
      <w:pPr>
        <w:shd w:val="clear" w:color="auto" w:fill="FFFFFF"/>
        <w:adjustRightInd w:val="0"/>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注：1. 采购人如向中标单位采购耗材时中标人所作出的承诺供货价。（约定期限时间由各投标人单独承诺）</w:t>
      </w:r>
    </w:p>
    <w:p>
      <w:pPr>
        <w:shd w:val="clear" w:color="auto" w:fill="FFFFFF"/>
        <w:adjustRightInd w:val="0"/>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 本表中所列价格不计入投标总价，仅供采购人选购时用。</w:t>
      </w:r>
    </w:p>
    <w:p>
      <w:pPr>
        <w:shd w:val="clear" w:color="auto" w:fill="FFFFFF"/>
        <w:adjustRightInd w:val="0"/>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 此表仅提供了表格形式，投标人应根据需要准备足够数量的表格来填写。</w:t>
      </w:r>
    </w:p>
    <w:p>
      <w:pPr>
        <w:rPr>
          <w:rFonts w:hint="eastAsia" w:ascii="宋体" w:hAnsi="宋体" w:eastAsia="宋体" w:cs="宋体"/>
          <w:lang w:eastAsia="zh-CN"/>
        </w:rPr>
      </w:pPr>
      <w:r>
        <w:rPr>
          <w:rFonts w:hint="eastAsia" w:ascii="宋体" w:hAnsi="宋体" w:eastAsia="宋体" w:cs="宋体"/>
          <w:color w:val="000000"/>
          <w:sz w:val="24"/>
          <w:szCs w:val="24"/>
        </w:rPr>
        <w:t>4.根据项目存在耗材则填写，没有耗材可不填写。</w:t>
      </w:r>
      <w:r>
        <w:rPr>
          <w:rFonts w:hint="eastAsia" w:ascii="宋体" w:hAnsi="宋体" w:eastAsia="宋体" w:cs="宋体"/>
          <w:lang w:eastAsia="zh-CN"/>
        </w:rPr>
        <w:br w:type="page"/>
      </w:r>
    </w:p>
    <w:p>
      <w:pPr>
        <w:pStyle w:val="4"/>
        <w:spacing w:line="360" w:lineRule="auto"/>
        <w:jc w:val="center"/>
        <w:rPr>
          <w:rFonts w:hint="eastAsia" w:ascii="宋体" w:hAnsi="宋体" w:eastAsia="宋体" w:cs="宋体"/>
          <w:b w:val="0"/>
        </w:rPr>
      </w:pPr>
      <w:r>
        <w:rPr>
          <w:rFonts w:hint="eastAsia" w:ascii="宋体" w:hAnsi="宋体" w:eastAsia="宋体" w:cs="宋体"/>
          <w:b w:val="0"/>
        </w:rPr>
        <w:t>九、技术参数、功能偏离表</w:t>
      </w:r>
    </w:p>
    <w:p>
      <w:pPr>
        <w:spacing w:line="360" w:lineRule="auto"/>
        <w:rPr>
          <w:rFonts w:hint="eastAsia" w:hAnsi="宋体" w:cs="宋体"/>
          <w:bCs/>
          <w:color w:val="000000"/>
          <w:kern w:val="0"/>
          <w:sz w:val="24"/>
          <w:szCs w:val="24"/>
        </w:rPr>
      </w:pPr>
      <w:r>
        <w:rPr>
          <w:rFonts w:hint="eastAsia" w:hAnsi="宋体" w:cs="宋体"/>
          <w:bCs/>
          <w:sz w:val="24"/>
          <w:szCs w:val="24"/>
        </w:rPr>
        <w:t xml:space="preserve">投标人名称（公章）：                         项目编号： </w:t>
      </w:r>
    </w:p>
    <w:tbl>
      <w:tblPr>
        <w:tblStyle w:val="19"/>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789"/>
        <w:gridCol w:w="2326"/>
        <w:gridCol w:w="1854"/>
        <w:gridCol w:w="1641"/>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698" w:type="dxa"/>
            <w:noWrap w:val="0"/>
            <w:vAlign w:val="center"/>
          </w:tcPr>
          <w:p>
            <w:pPr>
              <w:spacing w:line="360" w:lineRule="auto"/>
              <w:jc w:val="center"/>
              <w:rPr>
                <w:rFonts w:hint="eastAsia" w:hAnsi="宋体" w:cs="宋体"/>
                <w:bCs/>
                <w:sz w:val="24"/>
                <w:szCs w:val="24"/>
              </w:rPr>
            </w:pPr>
            <w:r>
              <w:rPr>
                <w:rFonts w:hint="eastAsia" w:hAnsi="宋体" w:cs="宋体"/>
                <w:bCs/>
                <w:sz w:val="24"/>
                <w:szCs w:val="24"/>
              </w:rPr>
              <w:t>序号</w:t>
            </w:r>
          </w:p>
        </w:tc>
        <w:tc>
          <w:tcPr>
            <w:tcW w:w="1789" w:type="dxa"/>
            <w:noWrap w:val="0"/>
            <w:vAlign w:val="center"/>
          </w:tcPr>
          <w:p>
            <w:pPr>
              <w:spacing w:line="360" w:lineRule="auto"/>
              <w:jc w:val="center"/>
              <w:rPr>
                <w:rFonts w:hint="eastAsia" w:hAnsi="宋体" w:cs="宋体"/>
                <w:bCs/>
                <w:sz w:val="24"/>
                <w:szCs w:val="24"/>
              </w:rPr>
            </w:pPr>
            <w:r>
              <w:rPr>
                <w:rFonts w:hint="eastAsia" w:hAnsi="宋体" w:cs="宋体"/>
                <w:bCs/>
                <w:sz w:val="24"/>
                <w:szCs w:val="24"/>
              </w:rPr>
              <w:t>投标产品名称</w:t>
            </w:r>
          </w:p>
        </w:tc>
        <w:tc>
          <w:tcPr>
            <w:tcW w:w="2326" w:type="dxa"/>
            <w:noWrap w:val="0"/>
            <w:vAlign w:val="center"/>
          </w:tcPr>
          <w:p>
            <w:pPr>
              <w:spacing w:line="360" w:lineRule="auto"/>
              <w:jc w:val="center"/>
              <w:rPr>
                <w:rFonts w:hint="eastAsia" w:hAnsi="宋体" w:cs="宋体"/>
                <w:bCs/>
                <w:sz w:val="24"/>
                <w:szCs w:val="24"/>
              </w:rPr>
            </w:pPr>
            <w:r>
              <w:rPr>
                <w:rFonts w:hint="eastAsia" w:hAnsi="宋体" w:cs="宋体"/>
                <w:bCs/>
                <w:sz w:val="24"/>
                <w:szCs w:val="24"/>
              </w:rPr>
              <w:t>招标规格参数</w:t>
            </w:r>
          </w:p>
        </w:tc>
        <w:tc>
          <w:tcPr>
            <w:tcW w:w="1854" w:type="dxa"/>
            <w:noWrap w:val="0"/>
            <w:vAlign w:val="center"/>
          </w:tcPr>
          <w:p>
            <w:pPr>
              <w:spacing w:line="360" w:lineRule="auto"/>
              <w:jc w:val="center"/>
              <w:rPr>
                <w:rFonts w:hint="eastAsia" w:hAnsi="宋体" w:cs="宋体"/>
                <w:bCs/>
                <w:sz w:val="24"/>
                <w:szCs w:val="24"/>
              </w:rPr>
            </w:pPr>
            <w:r>
              <w:rPr>
                <w:rFonts w:hint="eastAsia" w:hAnsi="宋体" w:cs="宋体"/>
                <w:bCs/>
                <w:sz w:val="24"/>
                <w:szCs w:val="24"/>
              </w:rPr>
              <w:t>投标规格参数</w:t>
            </w:r>
          </w:p>
        </w:tc>
        <w:tc>
          <w:tcPr>
            <w:tcW w:w="1641" w:type="dxa"/>
            <w:noWrap w:val="0"/>
            <w:vAlign w:val="center"/>
          </w:tcPr>
          <w:p>
            <w:pPr>
              <w:spacing w:line="360" w:lineRule="auto"/>
              <w:jc w:val="center"/>
              <w:rPr>
                <w:rFonts w:hint="eastAsia" w:hAnsi="宋体" w:cs="宋体"/>
                <w:bCs/>
                <w:sz w:val="24"/>
                <w:szCs w:val="24"/>
              </w:rPr>
            </w:pPr>
            <w:r>
              <w:rPr>
                <w:rFonts w:hint="eastAsia" w:hAnsi="宋体" w:cs="宋体"/>
                <w:bCs/>
                <w:sz w:val="24"/>
                <w:szCs w:val="24"/>
              </w:rPr>
              <w:t>偏离</w:t>
            </w:r>
          </w:p>
          <w:p>
            <w:pPr>
              <w:spacing w:line="360" w:lineRule="auto"/>
              <w:jc w:val="center"/>
              <w:rPr>
                <w:rFonts w:hint="eastAsia" w:hAnsi="宋体" w:cs="宋体"/>
                <w:bCs/>
                <w:sz w:val="24"/>
                <w:szCs w:val="24"/>
              </w:rPr>
            </w:pPr>
            <w:r>
              <w:rPr>
                <w:rFonts w:hint="eastAsia" w:hAnsi="宋体" w:cs="宋体"/>
                <w:bCs/>
                <w:sz w:val="24"/>
                <w:szCs w:val="24"/>
              </w:rPr>
              <w:t>（正/无/负）</w:t>
            </w:r>
          </w:p>
        </w:tc>
        <w:tc>
          <w:tcPr>
            <w:tcW w:w="1172" w:type="dxa"/>
            <w:noWrap w:val="0"/>
            <w:vAlign w:val="center"/>
          </w:tcPr>
          <w:p>
            <w:pPr>
              <w:spacing w:line="360" w:lineRule="auto"/>
              <w:jc w:val="center"/>
              <w:rPr>
                <w:rFonts w:hint="eastAsia" w:hAnsi="宋体" w:cs="宋体"/>
                <w:bCs/>
                <w:sz w:val="24"/>
                <w:szCs w:val="24"/>
              </w:rPr>
            </w:pPr>
            <w:r>
              <w:rPr>
                <w:rFonts w:hint="eastAsia" w:hAnsi="宋体" w:cs="宋体"/>
                <w:bCs/>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98" w:type="dxa"/>
            <w:noWrap w:val="0"/>
            <w:vAlign w:val="top"/>
          </w:tcPr>
          <w:p>
            <w:pPr>
              <w:spacing w:line="360" w:lineRule="auto"/>
              <w:rPr>
                <w:rFonts w:hint="eastAsia" w:hAnsi="宋体" w:cs="宋体"/>
                <w:bCs/>
                <w:sz w:val="24"/>
                <w:szCs w:val="24"/>
              </w:rPr>
            </w:pPr>
            <w:r>
              <w:rPr>
                <w:rFonts w:hint="eastAsia" w:hAnsi="宋体" w:cs="宋体"/>
                <w:bCs/>
                <w:sz w:val="24"/>
                <w:szCs w:val="24"/>
              </w:rPr>
              <w:t>1</w:t>
            </w:r>
          </w:p>
        </w:tc>
        <w:tc>
          <w:tcPr>
            <w:tcW w:w="1789" w:type="dxa"/>
            <w:noWrap w:val="0"/>
            <w:vAlign w:val="top"/>
          </w:tcPr>
          <w:p>
            <w:pPr>
              <w:spacing w:line="360" w:lineRule="auto"/>
              <w:rPr>
                <w:rFonts w:hint="eastAsia" w:hAnsi="宋体" w:cs="宋体"/>
                <w:bCs/>
                <w:sz w:val="24"/>
                <w:szCs w:val="24"/>
              </w:rPr>
            </w:pPr>
          </w:p>
        </w:tc>
        <w:tc>
          <w:tcPr>
            <w:tcW w:w="2326" w:type="dxa"/>
            <w:noWrap w:val="0"/>
            <w:vAlign w:val="top"/>
          </w:tcPr>
          <w:p>
            <w:pPr>
              <w:spacing w:line="360" w:lineRule="auto"/>
              <w:rPr>
                <w:rFonts w:hint="eastAsia" w:hAnsi="宋体" w:cs="宋体"/>
                <w:bCs/>
                <w:sz w:val="24"/>
                <w:szCs w:val="24"/>
              </w:rPr>
            </w:pPr>
          </w:p>
        </w:tc>
        <w:tc>
          <w:tcPr>
            <w:tcW w:w="1854" w:type="dxa"/>
            <w:noWrap w:val="0"/>
            <w:vAlign w:val="top"/>
          </w:tcPr>
          <w:p>
            <w:pPr>
              <w:spacing w:line="360" w:lineRule="auto"/>
              <w:rPr>
                <w:rFonts w:hint="eastAsia" w:hAnsi="宋体" w:cs="宋体"/>
                <w:bCs/>
                <w:sz w:val="24"/>
                <w:szCs w:val="24"/>
              </w:rPr>
            </w:pPr>
          </w:p>
        </w:tc>
        <w:tc>
          <w:tcPr>
            <w:tcW w:w="1641" w:type="dxa"/>
            <w:noWrap w:val="0"/>
            <w:vAlign w:val="top"/>
          </w:tcPr>
          <w:p>
            <w:pPr>
              <w:spacing w:line="360" w:lineRule="auto"/>
              <w:rPr>
                <w:rFonts w:hint="eastAsia" w:hAnsi="宋体" w:cs="宋体"/>
                <w:bCs/>
                <w:sz w:val="24"/>
                <w:szCs w:val="24"/>
              </w:rPr>
            </w:pPr>
          </w:p>
        </w:tc>
        <w:tc>
          <w:tcPr>
            <w:tcW w:w="1172" w:type="dxa"/>
            <w:noWrap w:val="0"/>
            <w:vAlign w:val="top"/>
          </w:tcPr>
          <w:p>
            <w:pPr>
              <w:spacing w:line="360" w:lineRule="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698" w:type="dxa"/>
            <w:noWrap w:val="0"/>
            <w:vAlign w:val="top"/>
          </w:tcPr>
          <w:p>
            <w:pPr>
              <w:spacing w:line="360" w:lineRule="auto"/>
              <w:rPr>
                <w:rFonts w:hint="eastAsia" w:hAnsi="宋体" w:cs="宋体"/>
                <w:bCs/>
                <w:sz w:val="24"/>
                <w:szCs w:val="24"/>
              </w:rPr>
            </w:pPr>
            <w:r>
              <w:rPr>
                <w:rFonts w:hint="eastAsia" w:hAnsi="宋体" w:cs="宋体"/>
                <w:bCs/>
                <w:sz w:val="24"/>
                <w:szCs w:val="24"/>
              </w:rPr>
              <w:t>2</w:t>
            </w:r>
          </w:p>
        </w:tc>
        <w:tc>
          <w:tcPr>
            <w:tcW w:w="1789" w:type="dxa"/>
            <w:noWrap w:val="0"/>
            <w:vAlign w:val="top"/>
          </w:tcPr>
          <w:p>
            <w:pPr>
              <w:spacing w:line="360" w:lineRule="auto"/>
              <w:rPr>
                <w:rFonts w:hint="eastAsia" w:hAnsi="宋体" w:cs="宋体"/>
                <w:bCs/>
                <w:sz w:val="24"/>
                <w:szCs w:val="24"/>
              </w:rPr>
            </w:pPr>
          </w:p>
        </w:tc>
        <w:tc>
          <w:tcPr>
            <w:tcW w:w="2326" w:type="dxa"/>
            <w:noWrap w:val="0"/>
            <w:vAlign w:val="top"/>
          </w:tcPr>
          <w:p>
            <w:pPr>
              <w:spacing w:line="360" w:lineRule="auto"/>
              <w:rPr>
                <w:rFonts w:hint="eastAsia" w:hAnsi="宋体" w:cs="宋体"/>
                <w:bCs/>
                <w:sz w:val="24"/>
                <w:szCs w:val="24"/>
              </w:rPr>
            </w:pPr>
          </w:p>
        </w:tc>
        <w:tc>
          <w:tcPr>
            <w:tcW w:w="1854" w:type="dxa"/>
            <w:noWrap w:val="0"/>
            <w:vAlign w:val="top"/>
          </w:tcPr>
          <w:p>
            <w:pPr>
              <w:spacing w:line="360" w:lineRule="auto"/>
              <w:rPr>
                <w:rFonts w:hint="eastAsia" w:hAnsi="宋体" w:cs="宋体"/>
                <w:bCs/>
                <w:sz w:val="24"/>
                <w:szCs w:val="24"/>
              </w:rPr>
            </w:pPr>
          </w:p>
        </w:tc>
        <w:tc>
          <w:tcPr>
            <w:tcW w:w="1641" w:type="dxa"/>
            <w:noWrap w:val="0"/>
            <w:vAlign w:val="top"/>
          </w:tcPr>
          <w:p>
            <w:pPr>
              <w:spacing w:line="360" w:lineRule="auto"/>
              <w:rPr>
                <w:rFonts w:hint="eastAsia" w:hAnsi="宋体" w:cs="宋体"/>
                <w:bCs/>
                <w:sz w:val="24"/>
                <w:szCs w:val="24"/>
              </w:rPr>
            </w:pPr>
          </w:p>
        </w:tc>
        <w:tc>
          <w:tcPr>
            <w:tcW w:w="1172" w:type="dxa"/>
            <w:noWrap w:val="0"/>
            <w:vAlign w:val="top"/>
          </w:tcPr>
          <w:p>
            <w:pPr>
              <w:spacing w:line="360" w:lineRule="auto"/>
              <w:rPr>
                <w:rFonts w:hint="eastAsia" w:hAnsi="宋体" w:cs="宋体"/>
                <w:bCs/>
                <w:sz w:val="24"/>
                <w:szCs w:val="24"/>
              </w:rPr>
            </w:pPr>
          </w:p>
        </w:tc>
      </w:tr>
    </w:tbl>
    <w:p>
      <w:pPr>
        <w:spacing w:line="360" w:lineRule="auto"/>
        <w:rPr>
          <w:rFonts w:hint="eastAsia" w:hAnsi="宋体" w:cs="宋体"/>
          <w:bCs/>
          <w:sz w:val="24"/>
          <w:szCs w:val="24"/>
        </w:rPr>
      </w:pPr>
      <w:r>
        <w:rPr>
          <w:rFonts w:hint="eastAsia" w:hAnsi="宋体" w:cs="宋体"/>
          <w:bCs/>
          <w:sz w:val="24"/>
          <w:szCs w:val="24"/>
        </w:rPr>
        <w:t>注：投标人必须按所投产品的真实技术参数逐条对应填写（官方宣传彩图），若复制粘贴招标参数，按无效标处理。此表可延伸。</w:t>
      </w:r>
    </w:p>
    <w:p>
      <w:pPr>
        <w:pStyle w:val="28"/>
        <w:spacing w:line="360" w:lineRule="auto"/>
        <w:jc w:val="center"/>
        <w:rPr>
          <w:rFonts w:hint="eastAsia" w:ascii="宋体" w:hAnsi="宋体" w:cs="宋体"/>
          <w:bCs/>
          <w:sz w:val="24"/>
        </w:rPr>
      </w:pPr>
    </w:p>
    <w:p>
      <w:pPr>
        <w:spacing w:line="360" w:lineRule="auto"/>
        <w:rPr>
          <w:rFonts w:hint="eastAsia" w:hAnsi="宋体" w:cs="宋体"/>
          <w:color w:val="000000"/>
          <w:sz w:val="24"/>
          <w:szCs w:val="24"/>
        </w:rPr>
      </w:pPr>
      <w:r>
        <w:rPr>
          <w:rFonts w:hint="eastAsia" w:hAnsi="宋体" w:cs="宋体"/>
          <w:color w:val="000000"/>
          <w:sz w:val="24"/>
          <w:szCs w:val="24"/>
        </w:rPr>
        <w:t>供应商：</w:t>
      </w:r>
      <w:r>
        <w:rPr>
          <w:rFonts w:hint="eastAsia" w:hAnsi="宋体" w:cs="宋体"/>
          <w:color w:val="000000"/>
          <w:sz w:val="24"/>
          <w:szCs w:val="24"/>
          <w:u w:val="single"/>
        </w:rPr>
        <w:t xml:space="preserve">                         </w:t>
      </w:r>
      <w:r>
        <w:rPr>
          <w:rFonts w:hint="eastAsia" w:hAnsi="宋体" w:cs="宋体"/>
          <w:color w:val="000000"/>
          <w:sz w:val="24"/>
          <w:szCs w:val="24"/>
        </w:rPr>
        <w:t xml:space="preserve">（盖单位章）                    </w:t>
      </w:r>
    </w:p>
    <w:p>
      <w:pPr>
        <w:spacing w:line="360" w:lineRule="auto"/>
        <w:rPr>
          <w:rFonts w:hint="eastAsia" w:hAnsi="宋体" w:cs="宋体"/>
          <w:color w:val="000000"/>
          <w:sz w:val="24"/>
          <w:szCs w:val="24"/>
        </w:rPr>
      </w:pPr>
      <w:r>
        <w:rPr>
          <w:rFonts w:hint="eastAsia" w:hAnsi="宋体" w:cs="宋体"/>
          <w:color w:val="000000"/>
          <w:sz w:val="24"/>
          <w:szCs w:val="24"/>
        </w:rPr>
        <w:t>法定代表人或委托代理人：</w:t>
      </w:r>
      <w:r>
        <w:rPr>
          <w:rFonts w:hint="eastAsia" w:hAnsi="宋体" w:cs="宋体"/>
          <w:color w:val="000000"/>
          <w:sz w:val="24"/>
          <w:szCs w:val="24"/>
          <w:u w:val="single"/>
        </w:rPr>
        <w:t xml:space="preserve">              </w:t>
      </w:r>
      <w:r>
        <w:rPr>
          <w:rFonts w:hint="eastAsia" w:hAnsi="宋体" w:cs="宋体"/>
          <w:color w:val="000000"/>
          <w:sz w:val="24"/>
          <w:szCs w:val="24"/>
        </w:rPr>
        <w:t>（签字或盖章）</w:t>
      </w:r>
    </w:p>
    <w:p>
      <w:pPr>
        <w:rPr>
          <w:rFonts w:hint="eastAsia" w:ascii="宋体" w:hAnsi="宋体" w:eastAsia="宋体" w:cs="宋体"/>
          <w:lang w:eastAsia="zh-CN"/>
        </w:rPr>
      </w:pPr>
      <w:r>
        <w:rPr>
          <w:rFonts w:hint="eastAsia" w:hAnsi="宋体" w:cs="宋体"/>
          <w:color w:val="000000"/>
          <w:sz w:val="24"/>
          <w:szCs w:val="24"/>
        </w:rPr>
        <w:t>日    期：    年    月     日</w:t>
      </w:r>
      <w:r>
        <w:rPr>
          <w:rFonts w:hint="eastAsia" w:ascii="宋体" w:hAnsi="宋体" w:eastAsia="宋体" w:cs="宋体"/>
          <w:lang w:eastAsia="zh-CN"/>
        </w:rPr>
        <w:br w:type="page"/>
      </w:r>
    </w:p>
    <w:p>
      <w:pPr>
        <w:pStyle w:val="4"/>
        <w:spacing w:before="0" w:line="360" w:lineRule="auto"/>
        <w:jc w:val="center"/>
        <w:rPr>
          <w:rFonts w:hint="eastAsia" w:ascii="宋体" w:hAnsi="宋体" w:eastAsia="宋体" w:cs="宋体"/>
          <w:lang w:eastAsia="zh-CN"/>
        </w:rPr>
      </w:pPr>
      <w:r>
        <w:rPr>
          <w:rFonts w:hint="eastAsia" w:ascii="宋体" w:hAnsi="宋体" w:eastAsia="宋体" w:cs="宋体"/>
          <w:lang w:val="en-US" w:eastAsia="zh-CN"/>
        </w:rPr>
        <w:t>十、</w:t>
      </w:r>
      <w:r>
        <w:rPr>
          <w:rFonts w:hint="eastAsia" w:ascii="宋体" w:hAnsi="宋体" w:eastAsia="宋体" w:cs="宋体"/>
          <w:lang w:eastAsia="zh-CN"/>
        </w:rPr>
        <w:t>投标保证金</w:t>
      </w:r>
      <w:bookmarkEnd w:id="32"/>
    </w:p>
    <w:p>
      <w:pPr>
        <w:spacing w:line="360" w:lineRule="auto"/>
        <w:jc w:val="center"/>
        <w:rPr>
          <w:rFonts w:asciiTheme="minorEastAsia" w:hAnsiTheme="minorEastAsia" w:eastAsiaTheme="minorEastAsia" w:cstheme="minorEastAsia"/>
          <w:b/>
          <w:sz w:val="24"/>
          <w:szCs w:val="24"/>
        </w:rPr>
      </w:pPr>
    </w:p>
    <w:p>
      <w:pPr>
        <w:spacing w:line="48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（采购人名称）: </w:t>
      </w:r>
    </w:p>
    <w:p>
      <w:pPr>
        <w:spacing w:line="480" w:lineRule="auto"/>
        <w:ind w:firstLine="480" w:firstLineChars="200"/>
        <w:rPr>
          <w:rFonts w:hint="eastAsia" w:hAnsi="宋体" w:cs="宋体"/>
          <w:sz w:val="24"/>
          <w:szCs w:val="24"/>
        </w:rPr>
      </w:pPr>
      <w:r>
        <w:rPr>
          <w:rFonts w:hint="eastAsia" w:hAnsi="宋体" w:cs="宋体"/>
          <w:sz w:val="24"/>
          <w:szCs w:val="24"/>
        </w:rPr>
        <w:t>我方</w:t>
      </w:r>
      <w:r>
        <w:rPr>
          <w:rFonts w:hint="eastAsia" w:hAnsi="宋体" w:cs="宋体"/>
          <w:sz w:val="24"/>
          <w:szCs w:val="24"/>
          <w:u w:val="single"/>
        </w:rPr>
        <w:t xml:space="preserve">           （单位名称） </w:t>
      </w:r>
      <w:r>
        <w:rPr>
          <w:rFonts w:hint="eastAsia" w:hAnsi="宋体" w:cs="宋体"/>
          <w:sz w:val="24"/>
          <w:szCs w:val="24"/>
        </w:rPr>
        <w:t>已将本项目投标保证金</w:t>
      </w:r>
      <w:r>
        <w:rPr>
          <w:rFonts w:hint="eastAsia" w:hAnsi="宋体" w:cs="宋体"/>
          <w:sz w:val="24"/>
          <w:szCs w:val="24"/>
          <w:u w:val="single"/>
        </w:rPr>
        <w:t xml:space="preserve">          </w:t>
      </w:r>
      <w:r>
        <w:rPr>
          <w:rFonts w:hint="eastAsia" w:hAnsi="宋体" w:cs="宋体"/>
          <w:sz w:val="24"/>
          <w:szCs w:val="24"/>
        </w:rPr>
        <w:t>元交纳到采购人指定账户。</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w:t>
      </w:r>
      <w:r>
        <w:rPr>
          <w:rFonts w:hint="eastAsia" w:asciiTheme="minorEastAsia" w:hAnsiTheme="minorEastAsia" w:eastAsiaTheme="minorEastAsia" w:cstheme="minorEastAsia"/>
          <w:sz w:val="24"/>
          <w:szCs w:val="24"/>
          <w:highlight w:val="none"/>
        </w:rPr>
        <w:t>基本账户开户许可证（基本存款账户信息）</w:t>
      </w:r>
      <w:r>
        <w:rPr>
          <w:rFonts w:hint="eastAsia" w:asciiTheme="minorEastAsia" w:hAnsiTheme="minorEastAsia" w:eastAsiaTheme="minorEastAsia" w:cstheme="minorEastAsia"/>
          <w:sz w:val="24"/>
          <w:szCs w:val="24"/>
          <w:highlight w:val="none"/>
          <w:lang w:val="en-US" w:eastAsia="zh-CN"/>
        </w:rPr>
        <w:t>和</w:t>
      </w:r>
      <w:r>
        <w:rPr>
          <w:rFonts w:hint="eastAsia" w:asciiTheme="minorEastAsia" w:hAnsiTheme="minorEastAsia" w:eastAsiaTheme="minorEastAsia" w:cstheme="minorEastAsia"/>
          <w:sz w:val="24"/>
          <w:szCs w:val="24"/>
          <w:highlight w:val="none"/>
        </w:rPr>
        <w:t>银行汇款凭证复印件。</w:t>
      </w:r>
    </w:p>
    <w:p>
      <w:pPr>
        <w:spacing w:line="360" w:lineRule="auto"/>
        <w:ind w:firstLine="480" w:firstLineChars="200"/>
        <w:rPr>
          <w:rFonts w:asciiTheme="minorEastAsia" w:hAnsiTheme="minorEastAsia" w:eastAsiaTheme="minorEastAsia" w:cstheme="minorEastAsia"/>
          <w:sz w:val="24"/>
          <w:szCs w:val="24"/>
        </w:rPr>
      </w:pPr>
    </w:p>
    <w:p>
      <w:pPr>
        <w:spacing w:line="360" w:lineRule="auto"/>
        <w:ind w:firstLine="480" w:firstLineChars="200"/>
        <w:rPr>
          <w:rFonts w:asciiTheme="minorEastAsia" w:hAnsiTheme="minorEastAsia" w:eastAsiaTheme="minorEastAsia" w:cstheme="minorEastAsia"/>
          <w:sz w:val="24"/>
          <w:szCs w:val="24"/>
        </w:rPr>
      </w:pPr>
    </w:p>
    <w:p>
      <w:pPr>
        <w:spacing w:line="360" w:lineRule="auto"/>
        <w:ind w:firstLine="480" w:firstLineChars="200"/>
        <w:rPr>
          <w:rFonts w:asciiTheme="minorEastAsia" w:hAnsiTheme="minorEastAsia" w:eastAsiaTheme="minorEastAsia" w:cstheme="minorEastAsia"/>
          <w:sz w:val="24"/>
          <w:szCs w:val="24"/>
        </w:rPr>
      </w:pPr>
    </w:p>
    <w:p>
      <w:pPr>
        <w:spacing w:line="360" w:lineRule="auto"/>
        <w:ind w:firstLine="480" w:firstLineChars="200"/>
        <w:rPr>
          <w:rFonts w:asciiTheme="minorEastAsia" w:hAnsiTheme="minorEastAsia" w:eastAsiaTheme="minorEastAsia" w:cstheme="minorEastAsia"/>
          <w:sz w:val="24"/>
          <w:szCs w:val="24"/>
        </w:rPr>
      </w:pPr>
    </w:p>
    <w:p>
      <w:pPr>
        <w:spacing w:line="360" w:lineRule="auto"/>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供应商名称：</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（盖单位章）</w:t>
      </w:r>
    </w:p>
    <w:p>
      <w:pPr>
        <w:spacing w:line="360" w:lineRule="auto"/>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法定代表人或其委托代理人：</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（签字）</w:t>
      </w:r>
    </w:p>
    <w:p>
      <w:pPr>
        <w:spacing w:line="360" w:lineRule="auto"/>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年    月    日</w:t>
      </w:r>
    </w:p>
    <w:p>
      <w:pPr>
        <w:spacing w:line="360" w:lineRule="auto"/>
        <w:ind w:firstLine="480" w:firstLineChars="200"/>
        <w:rPr>
          <w:rFonts w:asciiTheme="minorEastAsia" w:hAnsiTheme="minorEastAsia" w:eastAsiaTheme="minorEastAsia" w:cstheme="minorEastAsia"/>
          <w:sz w:val="24"/>
          <w:szCs w:val="24"/>
        </w:rPr>
        <w:sectPr>
          <w:pgSz w:w="11905" w:h="16838"/>
          <w:pgMar w:top="1417" w:right="1474" w:bottom="1417" w:left="1616" w:header="680" w:footer="737" w:gutter="0"/>
          <w:cols w:space="0" w:num="1"/>
          <w:rtlGutter w:val="0"/>
          <w:docGrid w:linePitch="312" w:charSpace="0"/>
        </w:sectPr>
      </w:pPr>
    </w:p>
    <w:p>
      <w:pPr>
        <w:spacing w:line="360" w:lineRule="auto"/>
        <w:jc w:val="center"/>
        <w:rPr>
          <w:rFonts w:hint="eastAsia" w:hAnsi="宋体" w:cs="宋体"/>
          <w:b/>
          <w:sz w:val="32"/>
          <w:szCs w:val="44"/>
        </w:rPr>
      </w:pPr>
      <w:bookmarkStart w:id="34" w:name="_Toc12996"/>
      <w:bookmarkStart w:id="35" w:name="_Toc7380"/>
      <w:r>
        <w:rPr>
          <w:rFonts w:hint="eastAsia" w:hAnsi="宋体" w:cs="宋体"/>
          <w:b/>
          <w:sz w:val="32"/>
          <w:szCs w:val="44"/>
        </w:rPr>
        <w:t>十一、供应商资格审查资料</w:t>
      </w:r>
    </w:p>
    <w:p>
      <w:pPr>
        <w:spacing w:line="360" w:lineRule="auto"/>
        <w:ind w:firstLine="482" w:firstLineChars="200"/>
        <w:jc w:val="center"/>
        <w:rPr>
          <w:rFonts w:hint="eastAsia" w:hAnsi="宋体" w:cs="宋体"/>
          <w:b/>
          <w:sz w:val="24"/>
          <w:szCs w:val="24"/>
        </w:rPr>
      </w:pPr>
      <w:r>
        <w:rPr>
          <w:rFonts w:hint="eastAsia" w:hAnsi="宋体" w:cs="宋体"/>
          <w:b/>
          <w:sz w:val="24"/>
          <w:szCs w:val="24"/>
        </w:rPr>
        <w:t>1、供应商基本情况表</w:t>
      </w:r>
    </w:p>
    <w:tbl>
      <w:tblPr>
        <w:tblStyle w:val="19"/>
        <w:tblW w:w="9401"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77"/>
        <w:gridCol w:w="1060"/>
        <w:gridCol w:w="1362"/>
        <w:gridCol w:w="1370"/>
        <w:gridCol w:w="1458"/>
        <w:gridCol w:w="175"/>
        <w:gridCol w:w="1107"/>
        <w:gridCol w:w="1192"/>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77" w:type="dxa"/>
            <w:tcBorders>
              <w:top w:val="single" w:color="auto" w:sz="4" w:space="0"/>
              <w:left w:val="single" w:color="auto" w:sz="4" w:space="0"/>
            </w:tcBorders>
            <w:noWrap w:val="0"/>
            <w:vAlign w:val="center"/>
          </w:tcPr>
          <w:p>
            <w:pPr>
              <w:autoSpaceDE w:val="0"/>
              <w:autoSpaceDN w:val="0"/>
              <w:adjustRightInd w:val="0"/>
              <w:spacing w:line="400" w:lineRule="exact"/>
              <w:jc w:val="center"/>
              <w:rPr>
                <w:rFonts w:hint="eastAsia" w:hAnsi="宋体" w:cs="宋体"/>
                <w:color w:val="000000"/>
                <w:kern w:val="0"/>
                <w:sz w:val="24"/>
              </w:rPr>
            </w:pPr>
            <w:r>
              <w:rPr>
                <w:rFonts w:hint="eastAsia" w:hAnsi="宋体" w:cs="宋体"/>
                <w:color w:val="000000"/>
                <w:kern w:val="0"/>
                <w:sz w:val="24"/>
              </w:rPr>
              <w:t>供应商名称</w:t>
            </w:r>
          </w:p>
        </w:tc>
        <w:tc>
          <w:tcPr>
            <w:tcW w:w="7724" w:type="dxa"/>
            <w:gridSpan w:val="7"/>
            <w:tcBorders>
              <w:top w:val="single" w:color="auto" w:sz="4" w:space="0"/>
              <w:right w:val="single" w:color="auto" w:sz="4" w:space="0"/>
            </w:tcBorders>
            <w:noWrap w:val="0"/>
            <w:vAlign w:val="center"/>
          </w:tcPr>
          <w:p>
            <w:pPr>
              <w:autoSpaceDE w:val="0"/>
              <w:autoSpaceDN w:val="0"/>
              <w:adjustRightInd w:val="0"/>
              <w:spacing w:line="400" w:lineRule="exact"/>
              <w:ind w:firstLine="480"/>
              <w:jc w:val="center"/>
              <w:rPr>
                <w:rFonts w:hint="eastAsia" w:hAnsi="宋体" w:cs="宋体"/>
                <w:color w:val="000000"/>
                <w:kern w:val="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77" w:type="dxa"/>
            <w:tcBorders>
              <w:left w:val="single" w:color="auto" w:sz="4" w:space="0"/>
            </w:tcBorders>
            <w:noWrap w:val="0"/>
            <w:vAlign w:val="center"/>
          </w:tcPr>
          <w:p>
            <w:pPr>
              <w:autoSpaceDE w:val="0"/>
              <w:autoSpaceDN w:val="0"/>
              <w:adjustRightInd w:val="0"/>
              <w:spacing w:line="400" w:lineRule="exact"/>
              <w:jc w:val="center"/>
              <w:rPr>
                <w:rFonts w:hint="eastAsia" w:hAnsi="宋体" w:cs="宋体"/>
                <w:color w:val="000000"/>
                <w:kern w:val="0"/>
                <w:sz w:val="24"/>
              </w:rPr>
            </w:pPr>
            <w:r>
              <w:rPr>
                <w:rFonts w:hint="eastAsia" w:hAnsi="宋体" w:cs="宋体"/>
                <w:color w:val="000000"/>
                <w:kern w:val="0"/>
                <w:sz w:val="24"/>
              </w:rPr>
              <w:t>注册地址</w:t>
            </w:r>
          </w:p>
        </w:tc>
        <w:tc>
          <w:tcPr>
            <w:tcW w:w="3792" w:type="dxa"/>
            <w:gridSpan w:val="3"/>
            <w:noWrap w:val="0"/>
            <w:vAlign w:val="center"/>
          </w:tcPr>
          <w:p>
            <w:pPr>
              <w:autoSpaceDE w:val="0"/>
              <w:autoSpaceDN w:val="0"/>
              <w:adjustRightInd w:val="0"/>
              <w:spacing w:line="400" w:lineRule="exact"/>
              <w:ind w:firstLine="480"/>
              <w:jc w:val="center"/>
              <w:rPr>
                <w:rFonts w:hint="eastAsia" w:hAnsi="宋体" w:cs="宋体"/>
                <w:color w:val="000000"/>
                <w:kern w:val="0"/>
                <w:sz w:val="24"/>
              </w:rPr>
            </w:pPr>
          </w:p>
        </w:tc>
        <w:tc>
          <w:tcPr>
            <w:tcW w:w="1458" w:type="dxa"/>
            <w:noWrap w:val="0"/>
            <w:vAlign w:val="center"/>
          </w:tcPr>
          <w:p>
            <w:pPr>
              <w:autoSpaceDE w:val="0"/>
              <w:autoSpaceDN w:val="0"/>
              <w:adjustRightInd w:val="0"/>
              <w:spacing w:line="400" w:lineRule="exact"/>
              <w:jc w:val="center"/>
              <w:rPr>
                <w:rFonts w:hint="eastAsia" w:hAnsi="宋体" w:cs="宋体"/>
                <w:color w:val="000000"/>
                <w:kern w:val="0"/>
                <w:sz w:val="24"/>
              </w:rPr>
            </w:pPr>
            <w:r>
              <w:rPr>
                <w:rFonts w:hint="eastAsia" w:hAnsi="宋体" w:cs="宋体"/>
                <w:color w:val="000000"/>
                <w:kern w:val="0"/>
                <w:sz w:val="24"/>
              </w:rPr>
              <w:t>邮政编码</w:t>
            </w:r>
          </w:p>
        </w:tc>
        <w:tc>
          <w:tcPr>
            <w:tcW w:w="2474" w:type="dxa"/>
            <w:gridSpan w:val="3"/>
            <w:tcBorders>
              <w:right w:val="single" w:color="auto" w:sz="4" w:space="0"/>
            </w:tcBorders>
            <w:noWrap w:val="0"/>
            <w:vAlign w:val="center"/>
          </w:tcPr>
          <w:p>
            <w:pPr>
              <w:autoSpaceDE w:val="0"/>
              <w:autoSpaceDN w:val="0"/>
              <w:adjustRightInd w:val="0"/>
              <w:spacing w:line="400" w:lineRule="exact"/>
              <w:ind w:firstLine="480"/>
              <w:jc w:val="center"/>
              <w:rPr>
                <w:rFonts w:hint="eastAsia" w:hAnsi="宋体" w:cs="宋体"/>
                <w:color w:val="000000"/>
                <w:kern w:val="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vMerge w:val="restart"/>
            <w:tcBorders>
              <w:left w:val="single" w:color="auto" w:sz="4" w:space="0"/>
            </w:tcBorders>
            <w:noWrap w:val="0"/>
            <w:vAlign w:val="center"/>
          </w:tcPr>
          <w:p>
            <w:pPr>
              <w:autoSpaceDE w:val="0"/>
              <w:autoSpaceDN w:val="0"/>
              <w:adjustRightInd w:val="0"/>
              <w:spacing w:line="400" w:lineRule="exact"/>
              <w:jc w:val="center"/>
              <w:rPr>
                <w:rFonts w:hint="eastAsia" w:hAnsi="宋体" w:cs="宋体"/>
                <w:color w:val="000000"/>
                <w:kern w:val="0"/>
                <w:sz w:val="24"/>
              </w:rPr>
            </w:pPr>
            <w:r>
              <w:rPr>
                <w:rFonts w:hint="eastAsia" w:hAnsi="宋体" w:cs="宋体"/>
                <w:color w:val="000000"/>
                <w:kern w:val="0"/>
                <w:sz w:val="24"/>
              </w:rPr>
              <w:t>联系方式</w:t>
            </w:r>
          </w:p>
        </w:tc>
        <w:tc>
          <w:tcPr>
            <w:tcW w:w="1060" w:type="dxa"/>
            <w:noWrap w:val="0"/>
            <w:vAlign w:val="center"/>
          </w:tcPr>
          <w:p>
            <w:pPr>
              <w:autoSpaceDE w:val="0"/>
              <w:autoSpaceDN w:val="0"/>
              <w:adjustRightInd w:val="0"/>
              <w:spacing w:line="400" w:lineRule="exact"/>
              <w:jc w:val="center"/>
              <w:rPr>
                <w:rFonts w:hint="eastAsia" w:hAnsi="宋体" w:cs="宋体"/>
                <w:color w:val="000000"/>
                <w:kern w:val="0"/>
                <w:sz w:val="24"/>
              </w:rPr>
            </w:pPr>
            <w:r>
              <w:rPr>
                <w:rFonts w:hint="eastAsia" w:hAnsi="宋体" w:cs="宋体"/>
                <w:color w:val="000000"/>
                <w:kern w:val="0"/>
                <w:sz w:val="24"/>
              </w:rPr>
              <w:t>联系人</w:t>
            </w:r>
          </w:p>
        </w:tc>
        <w:tc>
          <w:tcPr>
            <w:tcW w:w="2732" w:type="dxa"/>
            <w:gridSpan w:val="2"/>
            <w:noWrap w:val="0"/>
            <w:vAlign w:val="center"/>
          </w:tcPr>
          <w:p>
            <w:pPr>
              <w:autoSpaceDE w:val="0"/>
              <w:autoSpaceDN w:val="0"/>
              <w:adjustRightInd w:val="0"/>
              <w:spacing w:line="400" w:lineRule="exact"/>
              <w:ind w:firstLine="480"/>
              <w:jc w:val="center"/>
              <w:rPr>
                <w:rFonts w:hint="eastAsia" w:hAnsi="宋体" w:cs="宋体"/>
                <w:color w:val="000000"/>
                <w:kern w:val="0"/>
                <w:sz w:val="24"/>
              </w:rPr>
            </w:pPr>
          </w:p>
        </w:tc>
        <w:tc>
          <w:tcPr>
            <w:tcW w:w="1458" w:type="dxa"/>
            <w:noWrap w:val="0"/>
            <w:vAlign w:val="center"/>
          </w:tcPr>
          <w:p>
            <w:pPr>
              <w:autoSpaceDE w:val="0"/>
              <w:autoSpaceDN w:val="0"/>
              <w:adjustRightInd w:val="0"/>
              <w:spacing w:line="400" w:lineRule="exact"/>
              <w:ind w:firstLine="480"/>
              <w:jc w:val="center"/>
              <w:rPr>
                <w:rFonts w:hint="eastAsia" w:hAnsi="宋体" w:cs="宋体"/>
                <w:color w:val="000000"/>
                <w:kern w:val="0"/>
                <w:sz w:val="24"/>
              </w:rPr>
            </w:pPr>
            <w:r>
              <w:rPr>
                <w:rFonts w:hint="eastAsia" w:hAnsi="宋体" w:cs="宋体"/>
                <w:color w:val="000000"/>
                <w:kern w:val="0"/>
                <w:sz w:val="24"/>
              </w:rPr>
              <w:t>电话</w:t>
            </w:r>
          </w:p>
        </w:tc>
        <w:tc>
          <w:tcPr>
            <w:tcW w:w="2474" w:type="dxa"/>
            <w:gridSpan w:val="3"/>
            <w:tcBorders>
              <w:right w:val="single" w:color="auto" w:sz="4" w:space="0"/>
            </w:tcBorders>
            <w:noWrap w:val="0"/>
            <w:vAlign w:val="center"/>
          </w:tcPr>
          <w:p>
            <w:pPr>
              <w:autoSpaceDE w:val="0"/>
              <w:autoSpaceDN w:val="0"/>
              <w:adjustRightInd w:val="0"/>
              <w:spacing w:line="400" w:lineRule="exact"/>
              <w:ind w:firstLine="480"/>
              <w:jc w:val="center"/>
              <w:rPr>
                <w:rFonts w:hint="eastAsia" w:hAnsi="宋体" w:cs="宋体"/>
                <w:color w:val="000000"/>
                <w:kern w:val="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77" w:type="dxa"/>
            <w:vMerge w:val="continue"/>
            <w:tcBorders>
              <w:left w:val="single" w:color="auto" w:sz="4" w:space="0"/>
            </w:tcBorders>
            <w:noWrap w:val="0"/>
            <w:vAlign w:val="center"/>
          </w:tcPr>
          <w:p>
            <w:pPr>
              <w:autoSpaceDE w:val="0"/>
              <w:autoSpaceDN w:val="0"/>
              <w:adjustRightInd w:val="0"/>
              <w:spacing w:line="400" w:lineRule="exact"/>
              <w:ind w:firstLine="480"/>
              <w:jc w:val="center"/>
              <w:rPr>
                <w:rFonts w:hint="eastAsia" w:hAnsi="宋体" w:cs="宋体"/>
                <w:color w:val="000000"/>
                <w:kern w:val="0"/>
                <w:sz w:val="24"/>
              </w:rPr>
            </w:pPr>
          </w:p>
        </w:tc>
        <w:tc>
          <w:tcPr>
            <w:tcW w:w="1060" w:type="dxa"/>
            <w:noWrap w:val="0"/>
            <w:vAlign w:val="center"/>
          </w:tcPr>
          <w:p>
            <w:pPr>
              <w:autoSpaceDE w:val="0"/>
              <w:autoSpaceDN w:val="0"/>
              <w:adjustRightInd w:val="0"/>
              <w:spacing w:line="400" w:lineRule="exact"/>
              <w:jc w:val="center"/>
              <w:rPr>
                <w:rFonts w:hint="eastAsia" w:hAnsi="宋体" w:cs="宋体"/>
                <w:color w:val="000000"/>
                <w:kern w:val="0"/>
                <w:sz w:val="24"/>
              </w:rPr>
            </w:pPr>
            <w:r>
              <w:rPr>
                <w:rFonts w:hint="eastAsia" w:hAnsi="宋体" w:cs="宋体"/>
                <w:color w:val="000000"/>
                <w:kern w:val="0"/>
                <w:sz w:val="24"/>
              </w:rPr>
              <w:t>传真</w:t>
            </w:r>
          </w:p>
        </w:tc>
        <w:tc>
          <w:tcPr>
            <w:tcW w:w="2732" w:type="dxa"/>
            <w:gridSpan w:val="2"/>
            <w:noWrap w:val="0"/>
            <w:vAlign w:val="center"/>
          </w:tcPr>
          <w:p>
            <w:pPr>
              <w:autoSpaceDE w:val="0"/>
              <w:autoSpaceDN w:val="0"/>
              <w:adjustRightInd w:val="0"/>
              <w:spacing w:line="400" w:lineRule="exact"/>
              <w:ind w:firstLine="480"/>
              <w:jc w:val="center"/>
              <w:rPr>
                <w:rFonts w:hint="eastAsia" w:hAnsi="宋体" w:cs="宋体"/>
                <w:color w:val="000000"/>
                <w:kern w:val="0"/>
                <w:sz w:val="24"/>
              </w:rPr>
            </w:pPr>
          </w:p>
        </w:tc>
        <w:tc>
          <w:tcPr>
            <w:tcW w:w="1458" w:type="dxa"/>
            <w:noWrap w:val="0"/>
            <w:vAlign w:val="center"/>
          </w:tcPr>
          <w:p>
            <w:pPr>
              <w:autoSpaceDE w:val="0"/>
              <w:autoSpaceDN w:val="0"/>
              <w:adjustRightInd w:val="0"/>
              <w:spacing w:line="400" w:lineRule="exact"/>
              <w:ind w:firstLine="480"/>
              <w:jc w:val="center"/>
              <w:rPr>
                <w:rFonts w:hint="eastAsia" w:hAnsi="宋体" w:cs="宋体"/>
                <w:color w:val="000000"/>
                <w:kern w:val="0"/>
                <w:sz w:val="24"/>
              </w:rPr>
            </w:pPr>
            <w:r>
              <w:rPr>
                <w:rFonts w:hint="eastAsia" w:hAnsi="宋体" w:cs="宋体"/>
                <w:color w:val="000000"/>
                <w:kern w:val="0"/>
                <w:sz w:val="24"/>
              </w:rPr>
              <w:t>网址</w:t>
            </w:r>
          </w:p>
        </w:tc>
        <w:tc>
          <w:tcPr>
            <w:tcW w:w="2474" w:type="dxa"/>
            <w:gridSpan w:val="3"/>
            <w:tcBorders>
              <w:right w:val="single" w:color="auto" w:sz="4" w:space="0"/>
            </w:tcBorders>
            <w:noWrap w:val="0"/>
            <w:vAlign w:val="center"/>
          </w:tcPr>
          <w:p>
            <w:pPr>
              <w:autoSpaceDE w:val="0"/>
              <w:autoSpaceDN w:val="0"/>
              <w:adjustRightInd w:val="0"/>
              <w:spacing w:line="400" w:lineRule="exact"/>
              <w:ind w:firstLine="480"/>
              <w:jc w:val="center"/>
              <w:rPr>
                <w:rFonts w:hint="eastAsia" w:hAnsi="宋体" w:cs="宋体"/>
                <w:color w:val="000000"/>
                <w:kern w:val="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tcBorders>
            <w:noWrap w:val="0"/>
            <w:vAlign w:val="center"/>
          </w:tcPr>
          <w:p>
            <w:pPr>
              <w:autoSpaceDE w:val="0"/>
              <w:autoSpaceDN w:val="0"/>
              <w:adjustRightInd w:val="0"/>
              <w:spacing w:line="400" w:lineRule="exact"/>
              <w:jc w:val="center"/>
              <w:rPr>
                <w:rFonts w:hint="eastAsia" w:hAnsi="宋体" w:cs="宋体"/>
                <w:color w:val="000000"/>
                <w:kern w:val="0"/>
                <w:sz w:val="24"/>
              </w:rPr>
            </w:pPr>
            <w:r>
              <w:rPr>
                <w:rFonts w:hint="eastAsia" w:hAnsi="宋体" w:cs="宋体"/>
                <w:color w:val="000000"/>
                <w:kern w:val="0"/>
                <w:sz w:val="24"/>
              </w:rPr>
              <w:t>本公司所属行业</w:t>
            </w:r>
          </w:p>
        </w:tc>
        <w:tc>
          <w:tcPr>
            <w:tcW w:w="7724" w:type="dxa"/>
            <w:gridSpan w:val="7"/>
            <w:tcBorders>
              <w:right w:val="single" w:color="auto" w:sz="4" w:space="0"/>
            </w:tcBorders>
            <w:noWrap w:val="0"/>
            <w:vAlign w:val="center"/>
          </w:tcPr>
          <w:p>
            <w:pPr>
              <w:autoSpaceDE w:val="0"/>
              <w:autoSpaceDN w:val="0"/>
              <w:adjustRightInd w:val="0"/>
              <w:spacing w:line="400" w:lineRule="exact"/>
              <w:ind w:firstLine="480"/>
              <w:jc w:val="center"/>
              <w:rPr>
                <w:rFonts w:hint="eastAsia" w:hAnsi="宋体" w:cs="宋体"/>
                <w:color w:val="000000"/>
                <w:kern w:val="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77" w:type="dxa"/>
            <w:tcBorders>
              <w:left w:val="single" w:color="auto" w:sz="4" w:space="0"/>
            </w:tcBorders>
            <w:noWrap w:val="0"/>
            <w:vAlign w:val="center"/>
          </w:tcPr>
          <w:p>
            <w:pPr>
              <w:autoSpaceDE w:val="0"/>
              <w:autoSpaceDN w:val="0"/>
              <w:adjustRightInd w:val="0"/>
              <w:spacing w:line="400" w:lineRule="exact"/>
              <w:jc w:val="center"/>
              <w:rPr>
                <w:rFonts w:hint="eastAsia" w:hAnsi="宋体" w:cs="宋体"/>
                <w:color w:val="000000"/>
                <w:kern w:val="0"/>
                <w:sz w:val="24"/>
              </w:rPr>
            </w:pPr>
            <w:r>
              <w:rPr>
                <w:rFonts w:hint="eastAsia" w:hAnsi="宋体" w:cs="宋体"/>
                <w:color w:val="000000"/>
                <w:kern w:val="0"/>
                <w:sz w:val="24"/>
              </w:rPr>
              <w:t>法定代表人</w:t>
            </w:r>
          </w:p>
        </w:tc>
        <w:tc>
          <w:tcPr>
            <w:tcW w:w="1060" w:type="dxa"/>
            <w:noWrap w:val="0"/>
            <w:vAlign w:val="center"/>
          </w:tcPr>
          <w:p>
            <w:pPr>
              <w:autoSpaceDE w:val="0"/>
              <w:autoSpaceDN w:val="0"/>
              <w:adjustRightInd w:val="0"/>
              <w:spacing w:line="400" w:lineRule="exact"/>
              <w:jc w:val="center"/>
              <w:rPr>
                <w:rFonts w:hint="eastAsia" w:hAnsi="宋体" w:cs="宋体"/>
                <w:color w:val="000000"/>
                <w:kern w:val="0"/>
                <w:sz w:val="24"/>
              </w:rPr>
            </w:pPr>
            <w:r>
              <w:rPr>
                <w:rFonts w:hint="eastAsia" w:hAnsi="宋体" w:cs="宋体"/>
                <w:color w:val="000000"/>
                <w:kern w:val="0"/>
                <w:sz w:val="24"/>
              </w:rPr>
              <w:t>姓名</w:t>
            </w:r>
          </w:p>
        </w:tc>
        <w:tc>
          <w:tcPr>
            <w:tcW w:w="1362" w:type="dxa"/>
            <w:noWrap w:val="0"/>
            <w:vAlign w:val="center"/>
          </w:tcPr>
          <w:p>
            <w:pPr>
              <w:autoSpaceDE w:val="0"/>
              <w:autoSpaceDN w:val="0"/>
              <w:adjustRightInd w:val="0"/>
              <w:spacing w:line="400" w:lineRule="exact"/>
              <w:ind w:firstLine="480"/>
              <w:jc w:val="center"/>
              <w:rPr>
                <w:rFonts w:hint="eastAsia" w:hAnsi="宋体" w:cs="宋体"/>
                <w:color w:val="000000"/>
                <w:kern w:val="0"/>
                <w:sz w:val="24"/>
              </w:rPr>
            </w:pPr>
          </w:p>
        </w:tc>
        <w:tc>
          <w:tcPr>
            <w:tcW w:w="1370" w:type="dxa"/>
            <w:noWrap w:val="0"/>
            <w:vAlign w:val="center"/>
          </w:tcPr>
          <w:p>
            <w:pPr>
              <w:autoSpaceDE w:val="0"/>
              <w:autoSpaceDN w:val="0"/>
              <w:adjustRightInd w:val="0"/>
              <w:spacing w:line="400" w:lineRule="exact"/>
              <w:jc w:val="center"/>
              <w:rPr>
                <w:rFonts w:hint="eastAsia" w:hAnsi="宋体" w:cs="宋体"/>
                <w:color w:val="000000"/>
                <w:kern w:val="0"/>
                <w:sz w:val="24"/>
              </w:rPr>
            </w:pPr>
            <w:r>
              <w:rPr>
                <w:rFonts w:hint="eastAsia" w:hAnsi="宋体" w:cs="宋体"/>
                <w:color w:val="000000"/>
                <w:kern w:val="0"/>
                <w:sz w:val="24"/>
              </w:rPr>
              <w:t>技术职称</w:t>
            </w:r>
          </w:p>
        </w:tc>
        <w:tc>
          <w:tcPr>
            <w:tcW w:w="1458" w:type="dxa"/>
            <w:noWrap w:val="0"/>
            <w:vAlign w:val="center"/>
          </w:tcPr>
          <w:p>
            <w:pPr>
              <w:autoSpaceDE w:val="0"/>
              <w:autoSpaceDN w:val="0"/>
              <w:adjustRightInd w:val="0"/>
              <w:spacing w:line="400" w:lineRule="exact"/>
              <w:ind w:firstLine="480"/>
              <w:jc w:val="center"/>
              <w:rPr>
                <w:rFonts w:hint="eastAsia" w:hAnsi="宋体" w:cs="宋体"/>
                <w:color w:val="000000"/>
                <w:kern w:val="0"/>
                <w:sz w:val="24"/>
              </w:rPr>
            </w:pPr>
          </w:p>
        </w:tc>
        <w:tc>
          <w:tcPr>
            <w:tcW w:w="1282" w:type="dxa"/>
            <w:gridSpan w:val="2"/>
            <w:noWrap w:val="0"/>
            <w:vAlign w:val="center"/>
          </w:tcPr>
          <w:p>
            <w:pPr>
              <w:autoSpaceDE w:val="0"/>
              <w:autoSpaceDN w:val="0"/>
              <w:adjustRightInd w:val="0"/>
              <w:spacing w:line="400" w:lineRule="exact"/>
              <w:ind w:firstLine="480"/>
              <w:jc w:val="center"/>
              <w:rPr>
                <w:rFonts w:hint="eastAsia" w:hAnsi="宋体" w:cs="宋体"/>
                <w:color w:val="000000"/>
                <w:kern w:val="0"/>
                <w:sz w:val="24"/>
              </w:rPr>
            </w:pPr>
            <w:r>
              <w:rPr>
                <w:rFonts w:hint="eastAsia" w:hAnsi="宋体" w:cs="宋体"/>
                <w:color w:val="000000"/>
                <w:kern w:val="0"/>
                <w:sz w:val="24"/>
              </w:rPr>
              <w:t>电话</w:t>
            </w:r>
          </w:p>
        </w:tc>
        <w:tc>
          <w:tcPr>
            <w:tcW w:w="1192" w:type="dxa"/>
            <w:tcBorders>
              <w:right w:val="single" w:color="auto" w:sz="4" w:space="0"/>
            </w:tcBorders>
            <w:noWrap w:val="0"/>
            <w:vAlign w:val="center"/>
          </w:tcPr>
          <w:p>
            <w:pPr>
              <w:autoSpaceDE w:val="0"/>
              <w:autoSpaceDN w:val="0"/>
              <w:adjustRightInd w:val="0"/>
              <w:spacing w:line="400" w:lineRule="exact"/>
              <w:ind w:firstLine="482"/>
              <w:jc w:val="center"/>
              <w:rPr>
                <w:rFonts w:hint="eastAsia" w:hAnsi="宋体" w:cs="宋体"/>
                <w:b/>
                <w:bCs/>
                <w:color w:val="000000"/>
                <w:kern w:val="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77" w:type="dxa"/>
            <w:tcBorders>
              <w:left w:val="single" w:color="auto" w:sz="4" w:space="0"/>
            </w:tcBorders>
            <w:noWrap w:val="0"/>
            <w:vAlign w:val="center"/>
          </w:tcPr>
          <w:p>
            <w:pPr>
              <w:autoSpaceDE w:val="0"/>
              <w:autoSpaceDN w:val="0"/>
              <w:adjustRightInd w:val="0"/>
              <w:spacing w:line="400" w:lineRule="exact"/>
              <w:jc w:val="center"/>
              <w:rPr>
                <w:rFonts w:hint="eastAsia" w:hAnsi="宋体" w:cs="宋体"/>
                <w:color w:val="000000"/>
                <w:kern w:val="0"/>
                <w:sz w:val="24"/>
              </w:rPr>
            </w:pPr>
            <w:r>
              <w:rPr>
                <w:rFonts w:hint="eastAsia" w:hAnsi="宋体" w:cs="宋体"/>
                <w:color w:val="000000"/>
                <w:kern w:val="0"/>
                <w:sz w:val="24"/>
              </w:rPr>
              <w:t>项目负责人</w:t>
            </w:r>
          </w:p>
        </w:tc>
        <w:tc>
          <w:tcPr>
            <w:tcW w:w="1060" w:type="dxa"/>
            <w:noWrap w:val="0"/>
            <w:vAlign w:val="center"/>
          </w:tcPr>
          <w:p>
            <w:pPr>
              <w:autoSpaceDE w:val="0"/>
              <w:autoSpaceDN w:val="0"/>
              <w:adjustRightInd w:val="0"/>
              <w:spacing w:line="400" w:lineRule="exact"/>
              <w:jc w:val="center"/>
              <w:rPr>
                <w:rFonts w:hint="eastAsia" w:hAnsi="宋体" w:cs="宋体"/>
                <w:color w:val="000000"/>
                <w:kern w:val="0"/>
                <w:sz w:val="24"/>
              </w:rPr>
            </w:pPr>
            <w:r>
              <w:rPr>
                <w:rFonts w:hint="eastAsia" w:hAnsi="宋体" w:cs="宋体"/>
                <w:color w:val="000000"/>
                <w:kern w:val="0"/>
                <w:sz w:val="24"/>
              </w:rPr>
              <w:t>姓名</w:t>
            </w:r>
          </w:p>
        </w:tc>
        <w:tc>
          <w:tcPr>
            <w:tcW w:w="1362" w:type="dxa"/>
            <w:noWrap w:val="0"/>
            <w:vAlign w:val="center"/>
          </w:tcPr>
          <w:p>
            <w:pPr>
              <w:autoSpaceDE w:val="0"/>
              <w:autoSpaceDN w:val="0"/>
              <w:adjustRightInd w:val="0"/>
              <w:spacing w:line="400" w:lineRule="exact"/>
              <w:ind w:firstLine="480"/>
              <w:jc w:val="center"/>
              <w:rPr>
                <w:rFonts w:hint="eastAsia" w:hAnsi="宋体" w:cs="宋体"/>
                <w:color w:val="000000"/>
                <w:kern w:val="0"/>
                <w:sz w:val="24"/>
              </w:rPr>
            </w:pPr>
          </w:p>
        </w:tc>
        <w:tc>
          <w:tcPr>
            <w:tcW w:w="1370" w:type="dxa"/>
            <w:noWrap w:val="0"/>
            <w:vAlign w:val="center"/>
          </w:tcPr>
          <w:p>
            <w:pPr>
              <w:autoSpaceDE w:val="0"/>
              <w:autoSpaceDN w:val="0"/>
              <w:adjustRightInd w:val="0"/>
              <w:spacing w:line="400" w:lineRule="exact"/>
              <w:jc w:val="center"/>
              <w:rPr>
                <w:rFonts w:hint="eastAsia" w:hAnsi="宋体" w:cs="宋体"/>
                <w:color w:val="000000"/>
                <w:kern w:val="0"/>
                <w:sz w:val="24"/>
              </w:rPr>
            </w:pPr>
            <w:r>
              <w:rPr>
                <w:rFonts w:hint="eastAsia" w:hAnsi="宋体" w:cs="宋体"/>
                <w:color w:val="000000"/>
                <w:kern w:val="0"/>
                <w:sz w:val="24"/>
              </w:rPr>
              <w:t>技术职称</w:t>
            </w:r>
          </w:p>
        </w:tc>
        <w:tc>
          <w:tcPr>
            <w:tcW w:w="1458" w:type="dxa"/>
            <w:noWrap w:val="0"/>
            <w:vAlign w:val="center"/>
          </w:tcPr>
          <w:p>
            <w:pPr>
              <w:autoSpaceDE w:val="0"/>
              <w:autoSpaceDN w:val="0"/>
              <w:adjustRightInd w:val="0"/>
              <w:spacing w:line="400" w:lineRule="exact"/>
              <w:ind w:firstLine="480"/>
              <w:jc w:val="center"/>
              <w:rPr>
                <w:rFonts w:hint="eastAsia" w:hAnsi="宋体" w:cs="宋体"/>
                <w:color w:val="000000"/>
                <w:kern w:val="0"/>
                <w:sz w:val="24"/>
              </w:rPr>
            </w:pPr>
          </w:p>
        </w:tc>
        <w:tc>
          <w:tcPr>
            <w:tcW w:w="1282" w:type="dxa"/>
            <w:gridSpan w:val="2"/>
            <w:noWrap w:val="0"/>
            <w:vAlign w:val="center"/>
          </w:tcPr>
          <w:p>
            <w:pPr>
              <w:autoSpaceDE w:val="0"/>
              <w:autoSpaceDN w:val="0"/>
              <w:adjustRightInd w:val="0"/>
              <w:spacing w:line="400" w:lineRule="exact"/>
              <w:ind w:firstLine="480"/>
              <w:jc w:val="center"/>
              <w:rPr>
                <w:rFonts w:hint="eastAsia" w:hAnsi="宋体" w:cs="宋体"/>
                <w:color w:val="000000"/>
                <w:kern w:val="0"/>
                <w:sz w:val="24"/>
              </w:rPr>
            </w:pPr>
            <w:r>
              <w:rPr>
                <w:rFonts w:hint="eastAsia" w:hAnsi="宋体" w:cs="宋体"/>
                <w:color w:val="000000"/>
                <w:kern w:val="0"/>
                <w:sz w:val="24"/>
              </w:rPr>
              <w:t>电话</w:t>
            </w:r>
          </w:p>
        </w:tc>
        <w:tc>
          <w:tcPr>
            <w:tcW w:w="1192" w:type="dxa"/>
            <w:tcBorders>
              <w:right w:val="single" w:color="auto" w:sz="4" w:space="0"/>
            </w:tcBorders>
            <w:noWrap w:val="0"/>
            <w:vAlign w:val="center"/>
          </w:tcPr>
          <w:p>
            <w:pPr>
              <w:autoSpaceDE w:val="0"/>
              <w:autoSpaceDN w:val="0"/>
              <w:adjustRightInd w:val="0"/>
              <w:spacing w:line="400" w:lineRule="exact"/>
              <w:ind w:firstLine="482"/>
              <w:jc w:val="center"/>
              <w:rPr>
                <w:rFonts w:hint="eastAsia" w:hAnsi="宋体" w:cs="宋体"/>
                <w:b/>
                <w:bCs/>
                <w:color w:val="000000"/>
                <w:kern w:val="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bottom w:val="single" w:color="auto" w:sz="4" w:space="0"/>
            </w:tcBorders>
            <w:noWrap w:val="0"/>
            <w:vAlign w:val="center"/>
          </w:tcPr>
          <w:p>
            <w:pPr>
              <w:autoSpaceDE w:val="0"/>
              <w:autoSpaceDN w:val="0"/>
              <w:adjustRightInd w:val="0"/>
              <w:spacing w:line="400" w:lineRule="exact"/>
              <w:ind w:firstLine="480"/>
              <w:jc w:val="center"/>
              <w:rPr>
                <w:rFonts w:hint="eastAsia" w:hAnsi="宋体" w:cs="宋体"/>
                <w:color w:val="000000"/>
                <w:kern w:val="0"/>
                <w:sz w:val="24"/>
              </w:rPr>
            </w:pPr>
            <w:r>
              <w:rPr>
                <w:rFonts w:hint="eastAsia" w:hAnsi="宋体" w:cs="宋体"/>
                <w:color w:val="000000"/>
                <w:kern w:val="0"/>
                <w:sz w:val="24"/>
              </w:rPr>
              <w:t>成立时间</w:t>
            </w:r>
          </w:p>
        </w:tc>
        <w:tc>
          <w:tcPr>
            <w:tcW w:w="7724" w:type="dxa"/>
            <w:gridSpan w:val="7"/>
            <w:tcBorders>
              <w:bottom w:val="single" w:color="auto" w:sz="4" w:space="0"/>
              <w:right w:val="single" w:color="auto" w:sz="4" w:space="0"/>
            </w:tcBorders>
            <w:noWrap w:val="0"/>
            <w:vAlign w:val="center"/>
          </w:tcPr>
          <w:p>
            <w:pPr>
              <w:autoSpaceDE w:val="0"/>
              <w:autoSpaceDN w:val="0"/>
              <w:adjustRightInd w:val="0"/>
              <w:spacing w:line="400" w:lineRule="exact"/>
              <w:jc w:val="left"/>
              <w:rPr>
                <w:rFonts w:hint="eastAsia" w:hAnsi="宋体" w:cs="宋体"/>
                <w:color w:val="000000"/>
                <w:kern w:val="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top w:val="single" w:color="auto" w:sz="4" w:space="0"/>
              <w:left w:val="single" w:color="auto" w:sz="4" w:space="0"/>
            </w:tcBorders>
            <w:noWrap w:val="0"/>
            <w:vAlign w:val="center"/>
          </w:tcPr>
          <w:p>
            <w:pPr>
              <w:topLinePunct/>
              <w:spacing w:line="440" w:lineRule="exact"/>
              <w:jc w:val="center"/>
              <w:rPr>
                <w:rFonts w:hint="eastAsia" w:hAnsi="宋体" w:cs="宋体"/>
                <w:sz w:val="24"/>
              </w:rPr>
            </w:pPr>
            <w:r>
              <w:rPr>
                <w:rFonts w:hint="eastAsia" w:hAnsi="宋体" w:cs="宋体"/>
                <w:sz w:val="24"/>
              </w:rPr>
              <w:t>统一社会信用代码</w:t>
            </w:r>
          </w:p>
        </w:tc>
        <w:tc>
          <w:tcPr>
            <w:tcW w:w="2422" w:type="dxa"/>
            <w:gridSpan w:val="2"/>
            <w:tcBorders>
              <w:top w:val="single" w:color="auto" w:sz="4" w:space="0"/>
            </w:tcBorders>
            <w:noWrap w:val="0"/>
            <w:vAlign w:val="center"/>
          </w:tcPr>
          <w:p>
            <w:pPr>
              <w:autoSpaceDE w:val="0"/>
              <w:autoSpaceDN w:val="0"/>
              <w:adjustRightInd w:val="0"/>
              <w:spacing w:line="400" w:lineRule="exact"/>
              <w:ind w:firstLine="480"/>
              <w:jc w:val="center"/>
              <w:rPr>
                <w:rFonts w:hint="eastAsia" w:hAnsi="宋体" w:cs="宋体"/>
                <w:color w:val="000000"/>
                <w:kern w:val="0"/>
                <w:sz w:val="24"/>
              </w:rPr>
            </w:pPr>
          </w:p>
        </w:tc>
        <w:tc>
          <w:tcPr>
            <w:tcW w:w="1370" w:type="dxa"/>
            <w:vMerge w:val="restart"/>
            <w:tcBorders>
              <w:top w:val="single" w:color="auto" w:sz="4" w:space="0"/>
            </w:tcBorders>
            <w:noWrap w:val="0"/>
            <w:vAlign w:val="center"/>
          </w:tcPr>
          <w:p>
            <w:pPr>
              <w:autoSpaceDE w:val="0"/>
              <w:autoSpaceDN w:val="0"/>
              <w:adjustRightInd w:val="0"/>
              <w:spacing w:line="400" w:lineRule="exact"/>
              <w:rPr>
                <w:rFonts w:hint="eastAsia" w:hAnsi="宋体" w:cs="宋体"/>
                <w:color w:val="000000"/>
                <w:kern w:val="0"/>
                <w:sz w:val="24"/>
              </w:rPr>
            </w:pPr>
            <w:r>
              <w:rPr>
                <w:rFonts w:hint="eastAsia" w:hAnsi="宋体" w:cs="宋体"/>
                <w:color w:val="000000"/>
                <w:kern w:val="0"/>
                <w:sz w:val="24"/>
              </w:rPr>
              <w:t>从业人员人数：</w:t>
            </w:r>
          </w:p>
        </w:tc>
        <w:tc>
          <w:tcPr>
            <w:tcW w:w="1633" w:type="dxa"/>
            <w:gridSpan w:val="2"/>
            <w:vMerge w:val="restart"/>
            <w:tcBorders>
              <w:top w:val="single" w:color="auto" w:sz="4" w:space="0"/>
            </w:tcBorders>
            <w:noWrap w:val="0"/>
            <w:vAlign w:val="center"/>
          </w:tcPr>
          <w:p>
            <w:pPr>
              <w:autoSpaceDE w:val="0"/>
              <w:autoSpaceDN w:val="0"/>
              <w:adjustRightInd w:val="0"/>
              <w:spacing w:line="400" w:lineRule="exact"/>
              <w:jc w:val="center"/>
              <w:rPr>
                <w:rFonts w:hint="eastAsia" w:hAnsi="宋体" w:cs="宋体"/>
                <w:color w:val="000000"/>
                <w:kern w:val="0"/>
                <w:sz w:val="24"/>
              </w:rPr>
            </w:pPr>
            <w:r>
              <w:rPr>
                <w:rFonts w:hint="eastAsia" w:hAnsi="宋体" w:cs="宋体"/>
                <w:color w:val="000000"/>
                <w:kern w:val="0"/>
                <w:sz w:val="24"/>
              </w:rPr>
              <w:t>专业技术人员</w:t>
            </w:r>
          </w:p>
        </w:tc>
        <w:tc>
          <w:tcPr>
            <w:tcW w:w="2299" w:type="dxa"/>
            <w:gridSpan w:val="2"/>
            <w:vMerge w:val="restart"/>
            <w:tcBorders>
              <w:top w:val="single" w:color="auto" w:sz="4" w:space="0"/>
              <w:right w:val="single" w:color="auto" w:sz="4" w:space="0"/>
            </w:tcBorders>
            <w:noWrap w:val="0"/>
            <w:vAlign w:val="center"/>
          </w:tcPr>
          <w:p>
            <w:pPr>
              <w:autoSpaceDE w:val="0"/>
              <w:autoSpaceDN w:val="0"/>
              <w:adjustRightInd w:val="0"/>
              <w:spacing w:line="400" w:lineRule="exact"/>
              <w:ind w:firstLine="482"/>
              <w:jc w:val="center"/>
              <w:rPr>
                <w:rFonts w:hint="eastAsia" w:hAnsi="宋体" w:cs="宋体"/>
                <w:b/>
                <w:bCs/>
                <w:color w:val="000000"/>
                <w:kern w:val="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tcBorders>
            <w:noWrap w:val="0"/>
            <w:vAlign w:val="center"/>
          </w:tcPr>
          <w:p>
            <w:pPr>
              <w:autoSpaceDE w:val="0"/>
              <w:autoSpaceDN w:val="0"/>
              <w:adjustRightInd w:val="0"/>
              <w:spacing w:line="400" w:lineRule="exact"/>
              <w:jc w:val="center"/>
              <w:rPr>
                <w:rFonts w:hint="eastAsia" w:hAnsi="宋体" w:cs="宋体"/>
                <w:color w:val="000000"/>
                <w:kern w:val="0"/>
                <w:sz w:val="24"/>
              </w:rPr>
            </w:pPr>
            <w:r>
              <w:rPr>
                <w:rFonts w:hint="eastAsia" w:hAnsi="宋体" w:cs="宋体"/>
                <w:color w:val="000000"/>
                <w:kern w:val="0"/>
                <w:sz w:val="24"/>
              </w:rPr>
              <w:t>注册资金</w:t>
            </w:r>
          </w:p>
        </w:tc>
        <w:tc>
          <w:tcPr>
            <w:tcW w:w="2422" w:type="dxa"/>
            <w:gridSpan w:val="2"/>
            <w:noWrap w:val="0"/>
            <w:vAlign w:val="center"/>
          </w:tcPr>
          <w:p>
            <w:pPr>
              <w:autoSpaceDE w:val="0"/>
              <w:autoSpaceDN w:val="0"/>
              <w:adjustRightInd w:val="0"/>
              <w:spacing w:line="400" w:lineRule="exact"/>
              <w:ind w:firstLine="480"/>
              <w:jc w:val="center"/>
              <w:rPr>
                <w:rFonts w:hint="eastAsia" w:hAnsi="宋体" w:cs="宋体"/>
                <w:color w:val="000000"/>
                <w:kern w:val="0"/>
                <w:sz w:val="24"/>
              </w:rPr>
            </w:pPr>
          </w:p>
        </w:tc>
        <w:tc>
          <w:tcPr>
            <w:tcW w:w="1370" w:type="dxa"/>
            <w:vMerge w:val="continue"/>
            <w:noWrap w:val="0"/>
            <w:vAlign w:val="center"/>
          </w:tcPr>
          <w:p>
            <w:pPr>
              <w:autoSpaceDE w:val="0"/>
              <w:autoSpaceDN w:val="0"/>
              <w:adjustRightInd w:val="0"/>
              <w:spacing w:line="400" w:lineRule="exact"/>
              <w:ind w:firstLine="480"/>
              <w:jc w:val="center"/>
              <w:rPr>
                <w:rFonts w:hint="eastAsia" w:hAnsi="宋体" w:cs="宋体"/>
                <w:color w:val="000000"/>
                <w:kern w:val="0"/>
                <w:sz w:val="24"/>
              </w:rPr>
            </w:pPr>
          </w:p>
        </w:tc>
        <w:tc>
          <w:tcPr>
            <w:tcW w:w="1633" w:type="dxa"/>
            <w:gridSpan w:val="2"/>
            <w:vMerge w:val="continue"/>
            <w:noWrap w:val="0"/>
            <w:vAlign w:val="center"/>
          </w:tcPr>
          <w:p>
            <w:pPr>
              <w:autoSpaceDE w:val="0"/>
              <w:autoSpaceDN w:val="0"/>
              <w:adjustRightInd w:val="0"/>
              <w:spacing w:line="400" w:lineRule="exact"/>
              <w:jc w:val="center"/>
              <w:rPr>
                <w:rFonts w:hint="eastAsia" w:hAnsi="宋体" w:cs="宋体"/>
                <w:color w:val="000000"/>
                <w:kern w:val="0"/>
                <w:sz w:val="24"/>
              </w:rPr>
            </w:pPr>
          </w:p>
        </w:tc>
        <w:tc>
          <w:tcPr>
            <w:tcW w:w="2299" w:type="dxa"/>
            <w:gridSpan w:val="2"/>
            <w:vMerge w:val="continue"/>
            <w:tcBorders>
              <w:right w:val="single" w:color="auto" w:sz="4" w:space="0"/>
            </w:tcBorders>
            <w:noWrap w:val="0"/>
            <w:vAlign w:val="center"/>
          </w:tcPr>
          <w:p>
            <w:pPr>
              <w:autoSpaceDE w:val="0"/>
              <w:autoSpaceDN w:val="0"/>
              <w:adjustRightInd w:val="0"/>
              <w:spacing w:line="400" w:lineRule="exact"/>
              <w:ind w:firstLine="482"/>
              <w:jc w:val="center"/>
              <w:rPr>
                <w:rFonts w:hint="eastAsia" w:hAnsi="宋体" w:cs="宋体"/>
                <w:b/>
                <w:bCs/>
                <w:color w:val="000000"/>
                <w:kern w:val="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77" w:type="dxa"/>
            <w:tcBorders>
              <w:left w:val="single" w:color="auto" w:sz="4" w:space="0"/>
            </w:tcBorders>
            <w:noWrap w:val="0"/>
            <w:vAlign w:val="center"/>
          </w:tcPr>
          <w:p>
            <w:pPr>
              <w:autoSpaceDE w:val="0"/>
              <w:autoSpaceDN w:val="0"/>
              <w:adjustRightInd w:val="0"/>
              <w:spacing w:line="400" w:lineRule="exact"/>
              <w:jc w:val="center"/>
              <w:rPr>
                <w:rFonts w:hint="eastAsia" w:hAnsi="宋体" w:cs="宋体"/>
                <w:color w:val="000000"/>
                <w:kern w:val="0"/>
                <w:sz w:val="24"/>
              </w:rPr>
            </w:pPr>
            <w:r>
              <w:rPr>
                <w:rFonts w:hint="eastAsia" w:hAnsi="宋体" w:cs="宋体"/>
                <w:color w:val="000000"/>
                <w:kern w:val="0"/>
                <w:sz w:val="24"/>
              </w:rPr>
              <w:t>开户银行</w:t>
            </w:r>
          </w:p>
        </w:tc>
        <w:tc>
          <w:tcPr>
            <w:tcW w:w="2422" w:type="dxa"/>
            <w:gridSpan w:val="2"/>
            <w:noWrap w:val="0"/>
            <w:vAlign w:val="center"/>
          </w:tcPr>
          <w:p>
            <w:pPr>
              <w:autoSpaceDE w:val="0"/>
              <w:autoSpaceDN w:val="0"/>
              <w:adjustRightInd w:val="0"/>
              <w:spacing w:line="400" w:lineRule="exact"/>
              <w:ind w:firstLine="480"/>
              <w:jc w:val="center"/>
              <w:rPr>
                <w:rFonts w:hint="eastAsia" w:hAnsi="宋体" w:cs="宋体"/>
                <w:color w:val="000000"/>
                <w:kern w:val="0"/>
                <w:sz w:val="24"/>
              </w:rPr>
            </w:pPr>
          </w:p>
        </w:tc>
        <w:tc>
          <w:tcPr>
            <w:tcW w:w="1370" w:type="dxa"/>
            <w:vMerge w:val="continue"/>
            <w:noWrap w:val="0"/>
            <w:vAlign w:val="center"/>
          </w:tcPr>
          <w:p>
            <w:pPr>
              <w:autoSpaceDE w:val="0"/>
              <w:autoSpaceDN w:val="0"/>
              <w:adjustRightInd w:val="0"/>
              <w:spacing w:line="400" w:lineRule="exact"/>
              <w:ind w:firstLine="480"/>
              <w:jc w:val="center"/>
              <w:rPr>
                <w:rFonts w:hint="eastAsia" w:hAnsi="宋体" w:cs="宋体"/>
                <w:color w:val="000000"/>
                <w:kern w:val="0"/>
                <w:sz w:val="24"/>
              </w:rPr>
            </w:pPr>
          </w:p>
        </w:tc>
        <w:tc>
          <w:tcPr>
            <w:tcW w:w="1633" w:type="dxa"/>
            <w:gridSpan w:val="2"/>
            <w:vMerge w:val="restart"/>
            <w:noWrap w:val="0"/>
            <w:vAlign w:val="center"/>
          </w:tcPr>
          <w:p>
            <w:pPr>
              <w:autoSpaceDE w:val="0"/>
              <w:autoSpaceDN w:val="0"/>
              <w:adjustRightInd w:val="0"/>
              <w:spacing w:line="400" w:lineRule="exact"/>
              <w:jc w:val="center"/>
              <w:rPr>
                <w:rFonts w:hint="eastAsia" w:hAnsi="宋体" w:cs="宋体"/>
                <w:color w:val="000000"/>
                <w:kern w:val="0"/>
                <w:sz w:val="24"/>
              </w:rPr>
            </w:pPr>
            <w:r>
              <w:rPr>
                <w:rFonts w:hint="eastAsia" w:hAnsi="宋体" w:cs="宋体"/>
                <w:color w:val="000000"/>
                <w:kern w:val="0"/>
                <w:sz w:val="24"/>
              </w:rPr>
              <w:t>其他人员</w:t>
            </w:r>
          </w:p>
        </w:tc>
        <w:tc>
          <w:tcPr>
            <w:tcW w:w="2299" w:type="dxa"/>
            <w:gridSpan w:val="2"/>
            <w:vMerge w:val="restart"/>
            <w:tcBorders>
              <w:right w:val="single" w:color="auto" w:sz="4" w:space="0"/>
            </w:tcBorders>
            <w:noWrap w:val="0"/>
            <w:vAlign w:val="center"/>
          </w:tcPr>
          <w:p>
            <w:pPr>
              <w:autoSpaceDE w:val="0"/>
              <w:autoSpaceDN w:val="0"/>
              <w:adjustRightInd w:val="0"/>
              <w:spacing w:line="400" w:lineRule="exact"/>
              <w:ind w:firstLine="482"/>
              <w:jc w:val="center"/>
              <w:rPr>
                <w:rFonts w:hint="eastAsia" w:hAnsi="宋体" w:cs="宋体"/>
                <w:b/>
                <w:bCs/>
                <w:color w:val="000000"/>
                <w:kern w:val="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bottom w:val="single" w:color="auto" w:sz="4" w:space="0"/>
            </w:tcBorders>
            <w:noWrap w:val="0"/>
            <w:vAlign w:val="center"/>
          </w:tcPr>
          <w:p>
            <w:pPr>
              <w:autoSpaceDE w:val="0"/>
              <w:autoSpaceDN w:val="0"/>
              <w:adjustRightInd w:val="0"/>
              <w:spacing w:line="400" w:lineRule="exact"/>
              <w:jc w:val="center"/>
              <w:rPr>
                <w:rFonts w:hint="eastAsia" w:hAnsi="宋体" w:cs="宋体"/>
                <w:color w:val="000000"/>
                <w:kern w:val="0"/>
                <w:sz w:val="24"/>
              </w:rPr>
            </w:pPr>
            <w:r>
              <w:rPr>
                <w:rFonts w:hint="eastAsia" w:hAnsi="宋体" w:cs="宋体"/>
                <w:color w:val="000000"/>
                <w:kern w:val="0"/>
                <w:sz w:val="24"/>
              </w:rPr>
              <w:t>账号</w:t>
            </w:r>
          </w:p>
        </w:tc>
        <w:tc>
          <w:tcPr>
            <w:tcW w:w="2422" w:type="dxa"/>
            <w:gridSpan w:val="2"/>
            <w:tcBorders>
              <w:bottom w:val="single" w:color="auto" w:sz="4" w:space="0"/>
            </w:tcBorders>
            <w:noWrap w:val="0"/>
            <w:vAlign w:val="center"/>
          </w:tcPr>
          <w:p>
            <w:pPr>
              <w:autoSpaceDE w:val="0"/>
              <w:autoSpaceDN w:val="0"/>
              <w:adjustRightInd w:val="0"/>
              <w:spacing w:line="400" w:lineRule="exact"/>
              <w:ind w:firstLine="480"/>
              <w:jc w:val="center"/>
              <w:rPr>
                <w:rFonts w:hint="eastAsia" w:hAnsi="宋体" w:cs="宋体"/>
                <w:color w:val="000000"/>
                <w:kern w:val="0"/>
                <w:sz w:val="24"/>
              </w:rPr>
            </w:pPr>
          </w:p>
        </w:tc>
        <w:tc>
          <w:tcPr>
            <w:tcW w:w="1370" w:type="dxa"/>
            <w:vMerge w:val="continue"/>
            <w:tcBorders>
              <w:bottom w:val="single" w:color="auto" w:sz="4" w:space="0"/>
            </w:tcBorders>
            <w:noWrap w:val="0"/>
            <w:vAlign w:val="center"/>
          </w:tcPr>
          <w:p>
            <w:pPr>
              <w:autoSpaceDE w:val="0"/>
              <w:autoSpaceDN w:val="0"/>
              <w:adjustRightInd w:val="0"/>
              <w:spacing w:line="400" w:lineRule="exact"/>
              <w:ind w:firstLine="480"/>
              <w:jc w:val="center"/>
              <w:rPr>
                <w:rFonts w:hint="eastAsia" w:hAnsi="宋体" w:cs="宋体"/>
                <w:color w:val="000000"/>
                <w:kern w:val="0"/>
                <w:sz w:val="24"/>
              </w:rPr>
            </w:pPr>
          </w:p>
        </w:tc>
        <w:tc>
          <w:tcPr>
            <w:tcW w:w="1633" w:type="dxa"/>
            <w:gridSpan w:val="2"/>
            <w:vMerge w:val="continue"/>
            <w:tcBorders>
              <w:bottom w:val="single" w:color="auto" w:sz="4" w:space="0"/>
            </w:tcBorders>
            <w:noWrap w:val="0"/>
            <w:vAlign w:val="center"/>
          </w:tcPr>
          <w:p>
            <w:pPr>
              <w:autoSpaceDE w:val="0"/>
              <w:autoSpaceDN w:val="0"/>
              <w:adjustRightInd w:val="0"/>
              <w:spacing w:line="400" w:lineRule="exact"/>
              <w:jc w:val="center"/>
              <w:rPr>
                <w:rFonts w:hint="eastAsia" w:hAnsi="宋体" w:cs="宋体"/>
                <w:color w:val="000000"/>
                <w:kern w:val="0"/>
                <w:sz w:val="24"/>
              </w:rPr>
            </w:pPr>
          </w:p>
        </w:tc>
        <w:tc>
          <w:tcPr>
            <w:tcW w:w="2299" w:type="dxa"/>
            <w:gridSpan w:val="2"/>
            <w:vMerge w:val="continue"/>
            <w:tcBorders>
              <w:bottom w:val="single" w:color="auto" w:sz="4" w:space="0"/>
              <w:right w:val="single" w:color="auto" w:sz="4" w:space="0"/>
            </w:tcBorders>
            <w:noWrap w:val="0"/>
            <w:vAlign w:val="center"/>
          </w:tcPr>
          <w:p>
            <w:pPr>
              <w:autoSpaceDE w:val="0"/>
              <w:autoSpaceDN w:val="0"/>
              <w:adjustRightInd w:val="0"/>
              <w:spacing w:line="400" w:lineRule="exact"/>
              <w:ind w:firstLine="482"/>
              <w:jc w:val="center"/>
              <w:rPr>
                <w:rFonts w:hint="eastAsia" w:hAnsi="宋体" w:cs="宋体"/>
                <w:b/>
                <w:bCs/>
                <w:color w:val="000000"/>
                <w:kern w:val="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19" w:hRule="atLeast"/>
        </w:trPr>
        <w:tc>
          <w:tcPr>
            <w:tcW w:w="1677" w:type="dxa"/>
            <w:tcBorders>
              <w:top w:val="single" w:color="auto" w:sz="4" w:space="0"/>
              <w:left w:val="single" w:color="auto" w:sz="4" w:space="0"/>
            </w:tcBorders>
            <w:noWrap w:val="0"/>
            <w:vAlign w:val="center"/>
          </w:tcPr>
          <w:p>
            <w:pPr>
              <w:autoSpaceDE w:val="0"/>
              <w:autoSpaceDN w:val="0"/>
              <w:adjustRightInd w:val="0"/>
              <w:spacing w:line="400" w:lineRule="exact"/>
              <w:jc w:val="center"/>
              <w:rPr>
                <w:rFonts w:hint="eastAsia" w:hAnsi="宋体" w:cs="宋体"/>
                <w:color w:val="000000"/>
                <w:kern w:val="0"/>
                <w:sz w:val="24"/>
              </w:rPr>
            </w:pPr>
            <w:r>
              <w:rPr>
                <w:rFonts w:hint="eastAsia" w:hAnsi="宋体" w:cs="宋体"/>
                <w:sz w:val="24"/>
              </w:rPr>
              <w:t>近</w:t>
            </w:r>
            <w:r>
              <w:rPr>
                <w:rFonts w:hint="eastAsia" w:hAnsi="宋体" w:cs="宋体"/>
                <w:sz w:val="24"/>
                <w:lang w:val="en-US" w:eastAsia="zh-CN"/>
              </w:rPr>
              <w:t>2</w:t>
            </w:r>
            <w:r>
              <w:rPr>
                <w:rFonts w:hint="eastAsia" w:hAnsi="宋体" w:cs="宋体"/>
                <w:sz w:val="24"/>
              </w:rPr>
              <w:t>年财务简况</w:t>
            </w:r>
          </w:p>
        </w:tc>
        <w:tc>
          <w:tcPr>
            <w:tcW w:w="7724" w:type="dxa"/>
            <w:gridSpan w:val="7"/>
            <w:tcBorders>
              <w:top w:val="single" w:color="auto" w:sz="4" w:space="0"/>
              <w:right w:val="single" w:color="auto" w:sz="4" w:space="0"/>
            </w:tcBorders>
            <w:noWrap w:val="0"/>
            <w:vAlign w:val="center"/>
          </w:tcPr>
          <w:p>
            <w:pPr>
              <w:topLinePunct/>
              <w:spacing w:line="440" w:lineRule="exact"/>
              <w:ind w:firstLine="720" w:firstLineChars="300"/>
              <w:jc w:val="left"/>
              <w:rPr>
                <w:rFonts w:hint="eastAsia" w:hAnsi="宋体" w:cs="宋体"/>
                <w:sz w:val="24"/>
              </w:rPr>
            </w:pPr>
            <w:r>
              <w:rPr>
                <w:rFonts w:hint="eastAsia" w:hAnsi="宋体" w:cs="宋体"/>
                <w:sz w:val="24"/>
              </w:rPr>
              <w:t>年度净资产：     资产总额：      营业收入：     利润：</w:t>
            </w:r>
          </w:p>
          <w:p>
            <w:pPr>
              <w:topLinePunct/>
              <w:spacing w:line="440" w:lineRule="exact"/>
              <w:ind w:firstLine="720" w:firstLineChars="300"/>
              <w:jc w:val="left"/>
              <w:rPr>
                <w:rFonts w:hint="eastAsia" w:hAnsi="宋体" w:cs="宋体"/>
                <w:b/>
                <w:bCs/>
                <w:color w:val="000000"/>
                <w:kern w:val="0"/>
                <w:sz w:val="24"/>
              </w:rPr>
            </w:pPr>
            <w:r>
              <w:rPr>
                <w:rFonts w:hint="eastAsia" w:hAnsi="宋体" w:cs="宋体"/>
                <w:sz w:val="24"/>
              </w:rPr>
              <w:t>年度净资产：     资产总额：      营业收入：     利润：</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552" w:hRule="atLeast"/>
        </w:trPr>
        <w:tc>
          <w:tcPr>
            <w:tcW w:w="1677" w:type="dxa"/>
            <w:tcBorders>
              <w:top w:val="single" w:color="auto" w:sz="4" w:space="0"/>
              <w:left w:val="single" w:color="auto" w:sz="4" w:space="0"/>
            </w:tcBorders>
            <w:noWrap w:val="0"/>
            <w:vAlign w:val="center"/>
          </w:tcPr>
          <w:p>
            <w:pPr>
              <w:autoSpaceDE w:val="0"/>
              <w:autoSpaceDN w:val="0"/>
              <w:adjustRightInd w:val="0"/>
              <w:spacing w:line="400" w:lineRule="exact"/>
              <w:ind w:firstLine="480"/>
              <w:jc w:val="center"/>
              <w:rPr>
                <w:rFonts w:hint="eastAsia" w:hAnsi="宋体" w:cs="宋体"/>
                <w:color w:val="000000"/>
                <w:kern w:val="0"/>
                <w:sz w:val="24"/>
              </w:rPr>
            </w:pPr>
            <w:r>
              <w:rPr>
                <w:rFonts w:hint="eastAsia" w:hAnsi="宋体" w:cs="宋体"/>
                <w:color w:val="000000"/>
                <w:kern w:val="0"/>
                <w:sz w:val="24"/>
              </w:rPr>
              <w:t>经营范围</w:t>
            </w:r>
          </w:p>
        </w:tc>
        <w:tc>
          <w:tcPr>
            <w:tcW w:w="7724" w:type="dxa"/>
            <w:gridSpan w:val="7"/>
            <w:tcBorders>
              <w:top w:val="single" w:color="auto" w:sz="4" w:space="0"/>
              <w:right w:val="single" w:color="auto" w:sz="4" w:space="0"/>
            </w:tcBorders>
            <w:noWrap w:val="0"/>
            <w:vAlign w:val="center"/>
          </w:tcPr>
          <w:p>
            <w:pPr>
              <w:autoSpaceDE w:val="0"/>
              <w:autoSpaceDN w:val="0"/>
              <w:adjustRightInd w:val="0"/>
              <w:spacing w:line="400" w:lineRule="exact"/>
              <w:ind w:firstLine="482"/>
              <w:rPr>
                <w:rFonts w:hint="eastAsia" w:hAnsi="宋体" w:cs="宋体"/>
                <w:b/>
                <w:bCs/>
                <w:color w:val="000000"/>
                <w:kern w:val="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677" w:type="dxa"/>
            <w:tcBorders>
              <w:left w:val="single" w:color="auto" w:sz="4" w:space="0"/>
              <w:bottom w:val="single" w:color="auto" w:sz="4" w:space="0"/>
            </w:tcBorders>
            <w:noWrap w:val="0"/>
            <w:vAlign w:val="top"/>
          </w:tcPr>
          <w:p>
            <w:pPr>
              <w:autoSpaceDE w:val="0"/>
              <w:autoSpaceDN w:val="0"/>
              <w:adjustRightInd w:val="0"/>
              <w:spacing w:line="400" w:lineRule="exact"/>
              <w:ind w:firstLine="480"/>
              <w:jc w:val="center"/>
              <w:rPr>
                <w:rFonts w:hint="eastAsia" w:hAnsi="宋体" w:cs="宋体"/>
                <w:color w:val="000000"/>
                <w:kern w:val="0"/>
                <w:sz w:val="24"/>
              </w:rPr>
            </w:pPr>
            <w:r>
              <w:rPr>
                <w:rFonts w:hint="eastAsia" w:hAnsi="宋体" w:cs="宋体"/>
                <w:color w:val="000000"/>
                <w:kern w:val="0"/>
                <w:sz w:val="24"/>
              </w:rPr>
              <w:t>备注</w:t>
            </w:r>
          </w:p>
        </w:tc>
        <w:tc>
          <w:tcPr>
            <w:tcW w:w="7724" w:type="dxa"/>
            <w:gridSpan w:val="7"/>
            <w:tcBorders>
              <w:bottom w:val="single" w:color="auto" w:sz="4" w:space="0"/>
              <w:right w:val="single" w:color="auto" w:sz="4" w:space="0"/>
            </w:tcBorders>
            <w:noWrap w:val="0"/>
            <w:vAlign w:val="top"/>
          </w:tcPr>
          <w:p>
            <w:pPr>
              <w:autoSpaceDE w:val="0"/>
              <w:autoSpaceDN w:val="0"/>
              <w:adjustRightInd w:val="0"/>
              <w:spacing w:line="400" w:lineRule="exact"/>
              <w:ind w:firstLine="480"/>
              <w:jc w:val="left"/>
              <w:rPr>
                <w:rFonts w:hint="eastAsia" w:hAnsi="宋体" w:cs="宋体"/>
                <w:color w:val="000000"/>
                <w:kern w:val="0"/>
                <w:sz w:val="24"/>
              </w:rPr>
            </w:pPr>
          </w:p>
        </w:tc>
      </w:tr>
    </w:tbl>
    <w:p>
      <w:pPr>
        <w:pStyle w:val="12"/>
        <w:snapToGrid w:val="0"/>
        <w:spacing w:line="360" w:lineRule="auto"/>
        <w:rPr>
          <w:rFonts w:hint="eastAsia" w:hAnsi="宋体" w:cs="宋体"/>
          <w:bCs/>
          <w:sz w:val="22"/>
          <w:szCs w:val="22"/>
        </w:rPr>
      </w:pPr>
      <w:r>
        <w:rPr>
          <w:rFonts w:hint="eastAsia" w:hAnsi="宋体" w:cs="宋体"/>
          <w:bCs/>
          <w:sz w:val="22"/>
          <w:szCs w:val="22"/>
        </w:rPr>
        <w:t>附：公司简介、营业执照、医疗机械许可证等复印件并加盖公章。</w:t>
      </w:r>
    </w:p>
    <w:p>
      <w:pPr>
        <w:pStyle w:val="12"/>
        <w:snapToGrid w:val="0"/>
        <w:spacing w:line="360" w:lineRule="auto"/>
        <w:ind w:firstLine="720" w:firstLineChars="200"/>
        <w:rPr>
          <w:rFonts w:hint="eastAsia" w:hAnsi="宋体" w:cs="宋体"/>
          <w:bCs/>
          <w:spacing w:val="40"/>
          <w:sz w:val="28"/>
          <w:szCs w:val="28"/>
        </w:rPr>
      </w:pPr>
    </w:p>
    <w:p>
      <w:pPr>
        <w:spacing w:line="360" w:lineRule="auto"/>
        <w:rPr>
          <w:rFonts w:hint="eastAsia" w:hAnsi="宋体" w:cs="宋体"/>
          <w:color w:val="000000"/>
          <w:sz w:val="24"/>
          <w:szCs w:val="24"/>
        </w:rPr>
      </w:pPr>
      <w:r>
        <w:rPr>
          <w:rFonts w:hint="eastAsia" w:hAnsi="宋体" w:cs="宋体"/>
          <w:bCs/>
          <w:color w:val="000000"/>
          <w:sz w:val="24"/>
          <w:szCs w:val="24"/>
        </w:rPr>
        <w:t>供应商：</w:t>
      </w:r>
      <w:r>
        <w:rPr>
          <w:rFonts w:hint="eastAsia" w:hAnsi="宋体" w:cs="宋体"/>
          <w:bCs/>
          <w:color w:val="000000"/>
          <w:sz w:val="24"/>
          <w:szCs w:val="24"/>
          <w:u w:val="single"/>
        </w:rPr>
        <w:t xml:space="preserve">                         </w:t>
      </w:r>
      <w:r>
        <w:rPr>
          <w:rFonts w:hint="eastAsia" w:hAnsi="宋体" w:cs="宋体"/>
          <w:bCs/>
          <w:color w:val="000000"/>
          <w:sz w:val="24"/>
          <w:szCs w:val="24"/>
        </w:rPr>
        <w:t xml:space="preserve">（盖单位章）  </w:t>
      </w:r>
      <w:r>
        <w:rPr>
          <w:rFonts w:hint="eastAsia" w:hAnsi="宋体" w:cs="宋体"/>
          <w:color w:val="000000"/>
          <w:sz w:val="24"/>
          <w:szCs w:val="24"/>
        </w:rPr>
        <w:t xml:space="preserve">                  </w:t>
      </w:r>
    </w:p>
    <w:p>
      <w:pPr>
        <w:spacing w:line="360" w:lineRule="auto"/>
        <w:rPr>
          <w:rFonts w:hint="eastAsia" w:hAnsi="宋体" w:cs="宋体"/>
          <w:color w:val="000000"/>
          <w:sz w:val="24"/>
          <w:szCs w:val="24"/>
        </w:rPr>
      </w:pPr>
      <w:r>
        <w:rPr>
          <w:rFonts w:hint="eastAsia" w:hAnsi="宋体" w:cs="宋体"/>
          <w:color w:val="000000"/>
          <w:sz w:val="24"/>
          <w:szCs w:val="24"/>
        </w:rPr>
        <w:t>法定代表人或委托代理人：</w:t>
      </w:r>
      <w:r>
        <w:rPr>
          <w:rFonts w:hint="eastAsia" w:hAnsi="宋体" w:cs="宋体"/>
          <w:color w:val="000000"/>
          <w:sz w:val="24"/>
          <w:szCs w:val="24"/>
          <w:u w:val="single"/>
        </w:rPr>
        <w:t xml:space="preserve">              </w:t>
      </w:r>
      <w:r>
        <w:rPr>
          <w:rFonts w:hint="eastAsia" w:hAnsi="宋体" w:cs="宋体"/>
          <w:color w:val="000000"/>
          <w:sz w:val="24"/>
          <w:szCs w:val="24"/>
        </w:rPr>
        <w:t>（签字或盖章）</w:t>
      </w:r>
    </w:p>
    <w:p>
      <w:pPr>
        <w:spacing w:line="360" w:lineRule="auto"/>
        <w:rPr>
          <w:rFonts w:hint="eastAsia" w:hAnsi="宋体" w:cs="宋体"/>
          <w:sz w:val="32"/>
          <w:szCs w:val="32"/>
        </w:rPr>
      </w:pPr>
      <w:r>
        <w:rPr>
          <w:rFonts w:hint="eastAsia" w:hAnsi="宋体" w:cs="宋体"/>
          <w:color w:val="000000"/>
          <w:sz w:val="24"/>
          <w:szCs w:val="24"/>
        </w:rPr>
        <w:t xml:space="preserve">日    期：    年    月     日 </w:t>
      </w:r>
    </w:p>
    <w:p>
      <w:pPr>
        <w:widowControl/>
        <w:spacing w:line="360" w:lineRule="auto"/>
        <w:jc w:val="center"/>
        <w:rPr>
          <w:rFonts w:hint="eastAsia" w:hAnsi="宋体" w:cs="宋体"/>
          <w:b/>
          <w:bCs/>
          <w:sz w:val="24"/>
          <w:szCs w:val="24"/>
        </w:rPr>
      </w:pPr>
      <w:r>
        <w:rPr>
          <w:rFonts w:hint="eastAsia" w:hAnsi="宋体" w:cs="宋体"/>
          <w:b/>
          <w:bCs/>
          <w:sz w:val="24"/>
          <w:szCs w:val="24"/>
        </w:rPr>
        <w:t>2、项目负责人简历表及拟投入本项目主要成员表</w:t>
      </w:r>
    </w:p>
    <w:p>
      <w:pPr>
        <w:spacing w:line="360" w:lineRule="auto"/>
        <w:rPr>
          <w:rFonts w:hint="eastAsia" w:hAnsi="宋体" w:cs="宋体"/>
          <w:sz w:val="24"/>
          <w:szCs w:val="24"/>
        </w:rPr>
      </w:pPr>
      <w:r>
        <w:rPr>
          <w:rFonts w:hint="eastAsia" w:hAnsi="宋体" w:cs="宋体"/>
          <w:sz w:val="24"/>
          <w:szCs w:val="24"/>
        </w:rPr>
        <w:t xml:space="preserve"> 项目名称：                                      项目编号：</w:t>
      </w:r>
    </w:p>
    <w:tbl>
      <w:tblPr>
        <w:tblStyle w:val="19"/>
        <w:tblW w:w="92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3"/>
        <w:gridCol w:w="1136"/>
        <w:gridCol w:w="797"/>
        <w:gridCol w:w="963"/>
        <w:gridCol w:w="791"/>
        <w:gridCol w:w="709"/>
        <w:gridCol w:w="1269"/>
        <w:gridCol w:w="1385"/>
        <w:gridCol w:w="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9" w:hRule="exact"/>
          <w:jc w:val="center"/>
        </w:trPr>
        <w:tc>
          <w:tcPr>
            <w:tcW w:w="1443" w:type="dxa"/>
            <w:noWrap w:val="0"/>
            <w:vAlign w:val="center"/>
          </w:tcPr>
          <w:p>
            <w:pPr>
              <w:spacing w:line="360" w:lineRule="auto"/>
              <w:rPr>
                <w:rFonts w:hint="eastAsia" w:hAnsi="宋体" w:cs="宋体"/>
                <w:sz w:val="24"/>
                <w:szCs w:val="24"/>
              </w:rPr>
            </w:pPr>
            <w:r>
              <w:rPr>
                <w:rFonts w:hint="eastAsia" w:hAnsi="宋体" w:cs="宋体"/>
                <w:sz w:val="24"/>
                <w:szCs w:val="24"/>
              </w:rPr>
              <w:t>职责分工</w:t>
            </w:r>
          </w:p>
        </w:tc>
        <w:tc>
          <w:tcPr>
            <w:tcW w:w="1136" w:type="dxa"/>
            <w:noWrap w:val="0"/>
            <w:vAlign w:val="center"/>
          </w:tcPr>
          <w:p>
            <w:pPr>
              <w:spacing w:line="360" w:lineRule="auto"/>
              <w:rPr>
                <w:rFonts w:hint="eastAsia" w:hAnsi="宋体" w:cs="宋体"/>
                <w:sz w:val="24"/>
                <w:szCs w:val="24"/>
              </w:rPr>
            </w:pPr>
            <w:r>
              <w:rPr>
                <w:rFonts w:hint="eastAsia" w:hAnsi="宋体" w:cs="宋体"/>
                <w:sz w:val="24"/>
                <w:szCs w:val="24"/>
              </w:rPr>
              <w:t>姓名</w:t>
            </w:r>
          </w:p>
        </w:tc>
        <w:tc>
          <w:tcPr>
            <w:tcW w:w="797" w:type="dxa"/>
            <w:tcBorders>
              <w:right w:val="single" w:color="auto" w:sz="4" w:space="0"/>
            </w:tcBorders>
            <w:noWrap w:val="0"/>
            <w:vAlign w:val="center"/>
          </w:tcPr>
          <w:p>
            <w:pPr>
              <w:spacing w:line="360" w:lineRule="auto"/>
              <w:rPr>
                <w:rFonts w:hint="eastAsia" w:hAnsi="宋体" w:cs="宋体"/>
                <w:sz w:val="24"/>
                <w:szCs w:val="24"/>
              </w:rPr>
            </w:pPr>
            <w:r>
              <w:rPr>
                <w:rFonts w:hint="eastAsia" w:hAnsi="宋体" w:cs="宋体"/>
                <w:sz w:val="24"/>
                <w:szCs w:val="24"/>
              </w:rPr>
              <w:t>年龄</w:t>
            </w:r>
          </w:p>
        </w:tc>
        <w:tc>
          <w:tcPr>
            <w:tcW w:w="963" w:type="dxa"/>
            <w:tcBorders>
              <w:left w:val="single" w:color="auto" w:sz="4" w:space="0"/>
            </w:tcBorders>
            <w:noWrap w:val="0"/>
            <w:vAlign w:val="center"/>
          </w:tcPr>
          <w:p>
            <w:pPr>
              <w:spacing w:line="360" w:lineRule="auto"/>
              <w:rPr>
                <w:rFonts w:hint="eastAsia" w:hAnsi="宋体" w:cs="宋体"/>
                <w:sz w:val="24"/>
                <w:szCs w:val="24"/>
              </w:rPr>
            </w:pPr>
            <w:r>
              <w:rPr>
                <w:rFonts w:hint="eastAsia" w:hAnsi="宋体" w:cs="宋体"/>
                <w:sz w:val="24"/>
                <w:szCs w:val="24"/>
              </w:rPr>
              <w:t>学历</w:t>
            </w:r>
          </w:p>
        </w:tc>
        <w:tc>
          <w:tcPr>
            <w:tcW w:w="791" w:type="dxa"/>
            <w:noWrap w:val="0"/>
            <w:vAlign w:val="center"/>
          </w:tcPr>
          <w:p>
            <w:pPr>
              <w:spacing w:line="360" w:lineRule="auto"/>
              <w:rPr>
                <w:rFonts w:hint="eastAsia" w:hAnsi="宋体" w:cs="宋体"/>
                <w:sz w:val="24"/>
                <w:szCs w:val="24"/>
              </w:rPr>
            </w:pPr>
            <w:r>
              <w:rPr>
                <w:rFonts w:hint="eastAsia" w:hAnsi="宋体" w:cs="宋体"/>
                <w:sz w:val="24"/>
                <w:szCs w:val="24"/>
              </w:rPr>
              <w:t>专业</w:t>
            </w:r>
          </w:p>
        </w:tc>
        <w:tc>
          <w:tcPr>
            <w:tcW w:w="709" w:type="dxa"/>
            <w:tcBorders>
              <w:right w:val="single" w:color="auto" w:sz="4" w:space="0"/>
            </w:tcBorders>
            <w:noWrap w:val="0"/>
            <w:vAlign w:val="center"/>
          </w:tcPr>
          <w:p>
            <w:pPr>
              <w:spacing w:line="360" w:lineRule="auto"/>
              <w:rPr>
                <w:rFonts w:hint="eastAsia" w:hAnsi="宋体" w:cs="宋体"/>
                <w:sz w:val="24"/>
                <w:szCs w:val="24"/>
              </w:rPr>
            </w:pPr>
            <w:r>
              <w:rPr>
                <w:rFonts w:hint="eastAsia" w:hAnsi="宋体" w:cs="宋体"/>
                <w:sz w:val="24"/>
                <w:szCs w:val="24"/>
              </w:rPr>
              <w:t>职务</w:t>
            </w:r>
          </w:p>
        </w:tc>
        <w:tc>
          <w:tcPr>
            <w:tcW w:w="1269" w:type="dxa"/>
            <w:tcBorders>
              <w:left w:val="single" w:color="auto" w:sz="4" w:space="0"/>
            </w:tcBorders>
            <w:noWrap w:val="0"/>
            <w:vAlign w:val="center"/>
          </w:tcPr>
          <w:p>
            <w:pPr>
              <w:spacing w:line="360" w:lineRule="auto"/>
              <w:rPr>
                <w:rFonts w:hint="eastAsia" w:hAnsi="宋体" w:cs="宋体"/>
                <w:sz w:val="24"/>
                <w:szCs w:val="24"/>
              </w:rPr>
            </w:pPr>
            <w:r>
              <w:rPr>
                <w:rFonts w:hint="eastAsia" w:hAnsi="宋体" w:cs="宋体"/>
                <w:sz w:val="24"/>
                <w:szCs w:val="24"/>
              </w:rPr>
              <w:t>在本项目中担任的岗位</w:t>
            </w:r>
          </w:p>
        </w:tc>
        <w:tc>
          <w:tcPr>
            <w:tcW w:w="1385" w:type="dxa"/>
            <w:noWrap w:val="0"/>
            <w:vAlign w:val="center"/>
          </w:tcPr>
          <w:p>
            <w:pPr>
              <w:spacing w:line="360" w:lineRule="auto"/>
              <w:rPr>
                <w:rFonts w:hint="eastAsia" w:hAnsi="宋体" w:cs="宋体"/>
                <w:sz w:val="24"/>
                <w:szCs w:val="24"/>
              </w:rPr>
            </w:pPr>
            <w:r>
              <w:rPr>
                <w:rFonts w:hint="eastAsia" w:hAnsi="宋体" w:cs="宋体"/>
                <w:sz w:val="24"/>
                <w:szCs w:val="24"/>
              </w:rPr>
              <w:t>从事类似工作年限</w:t>
            </w:r>
          </w:p>
        </w:tc>
        <w:tc>
          <w:tcPr>
            <w:tcW w:w="714" w:type="dxa"/>
            <w:noWrap w:val="0"/>
            <w:vAlign w:val="center"/>
          </w:tcPr>
          <w:p>
            <w:pPr>
              <w:spacing w:line="360" w:lineRule="auto"/>
              <w:rPr>
                <w:rFonts w:hint="eastAsia" w:hAnsi="宋体" w:cs="宋体"/>
                <w:sz w:val="24"/>
                <w:szCs w:val="24"/>
              </w:rPr>
            </w:pPr>
            <w:r>
              <w:rPr>
                <w:rFonts w:hint="eastAsia" w:hAnsi="宋体" w:cs="宋体"/>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2" w:hRule="exact"/>
          <w:jc w:val="center"/>
        </w:trPr>
        <w:tc>
          <w:tcPr>
            <w:tcW w:w="1443" w:type="dxa"/>
            <w:noWrap w:val="0"/>
            <w:vAlign w:val="center"/>
          </w:tcPr>
          <w:p>
            <w:pPr>
              <w:spacing w:line="360" w:lineRule="auto"/>
              <w:rPr>
                <w:rFonts w:hint="eastAsia" w:hAnsi="宋体" w:cs="宋体"/>
                <w:sz w:val="24"/>
                <w:szCs w:val="24"/>
              </w:rPr>
            </w:pPr>
            <w:r>
              <w:rPr>
                <w:rFonts w:hint="eastAsia" w:hAnsi="宋体" w:cs="宋体"/>
                <w:sz w:val="24"/>
                <w:szCs w:val="24"/>
              </w:rPr>
              <w:t>项目负责人</w:t>
            </w:r>
          </w:p>
        </w:tc>
        <w:tc>
          <w:tcPr>
            <w:tcW w:w="1136" w:type="dxa"/>
            <w:noWrap w:val="0"/>
            <w:vAlign w:val="center"/>
          </w:tcPr>
          <w:p>
            <w:pPr>
              <w:spacing w:line="360" w:lineRule="auto"/>
              <w:rPr>
                <w:rFonts w:hint="eastAsia" w:hAnsi="宋体" w:cs="宋体"/>
                <w:sz w:val="24"/>
                <w:szCs w:val="24"/>
              </w:rPr>
            </w:pPr>
          </w:p>
        </w:tc>
        <w:tc>
          <w:tcPr>
            <w:tcW w:w="797" w:type="dxa"/>
            <w:tcBorders>
              <w:right w:val="single" w:color="auto" w:sz="4" w:space="0"/>
            </w:tcBorders>
            <w:noWrap w:val="0"/>
            <w:vAlign w:val="center"/>
          </w:tcPr>
          <w:p>
            <w:pPr>
              <w:spacing w:line="360" w:lineRule="auto"/>
              <w:rPr>
                <w:rFonts w:hint="eastAsia" w:hAnsi="宋体" w:cs="宋体"/>
                <w:sz w:val="24"/>
                <w:szCs w:val="24"/>
              </w:rPr>
            </w:pPr>
          </w:p>
        </w:tc>
        <w:tc>
          <w:tcPr>
            <w:tcW w:w="963" w:type="dxa"/>
            <w:tcBorders>
              <w:left w:val="single" w:color="auto" w:sz="4" w:space="0"/>
            </w:tcBorders>
            <w:noWrap w:val="0"/>
            <w:vAlign w:val="center"/>
          </w:tcPr>
          <w:p>
            <w:pPr>
              <w:spacing w:line="360" w:lineRule="auto"/>
              <w:rPr>
                <w:rFonts w:hint="eastAsia" w:hAnsi="宋体" w:cs="宋体"/>
                <w:sz w:val="24"/>
                <w:szCs w:val="24"/>
              </w:rPr>
            </w:pPr>
          </w:p>
        </w:tc>
        <w:tc>
          <w:tcPr>
            <w:tcW w:w="791" w:type="dxa"/>
            <w:noWrap w:val="0"/>
            <w:vAlign w:val="center"/>
          </w:tcPr>
          <w:p>
            <w:pPr>
              <w:spacing w:line="360" w:lineRule="auto"/>
              <w:rPr>
                <w:rFonts w:hint="eastAsia" w:hAnsi="宋体" w:cs="宋体"/>
                <w:sz w:val="24"/>
                <w:szCs w:val="24"/>
              </w:rPr>
            </w:pPr>
          </w:p>
        </w:tc>
        <w:tc>
          <w:tcPr>
            <w:tcW w:w="709" w:type="dxa"/>
            <w:tcBorders>
              <w:right w:val="single" w:color="auto" w:sz="4" w:space="0"/>
            </w:tcBorders>
            <w:noWrap w:val="0"/>
            <w:vAlign w:val="center"/>
          </w:tcPr>
          <w:p>
            <w:pPr>
              <w:spacing w:line="360" w:lineRule="auto"/>
              <w:rPr>
                <w:rFonts w:hint="eastAsia" w:hAnsi="宋体" w:cs="宋体"/>
                <w:sz w:val="24"/>
                <w:szCs w:val="24"/>
              </w:rPr>
            </w:pPr>
          </w:p>
        </w:tc>
        <w:tc>
          <w:tcPr>
            <w:tcW w:w="1269" w:type="dxa"/>
            <w:tcBorders>
              <w:left w:val="single" w:color="auto" w:sz="4" w:space="0"/>
            </w:tcBorders>
            <w:noWrap w:val="0"/>
            <w:vAlign w:val="center"/>
          </w:tcPr>
          <w:p>
            <w:pPr>
              <w:spacing w:line="360" w:lineRule="auto"/>
              <w:rPr>
                <w:rFonts w:hint="eastAsia" w:hAnsi="宋体" w:cs="宋体"/>
                <w:sz w:val="24"/>
                <w:szCs w:val="24"/>
              </w:rPr>
            </w:pPr>
          </w:p>
        </w:tc>
        <w:tc>
          <w:tcPr>
            <w:tcW w:w="1385" w:type="dxa"/>
            <w:noWrap w:val="0"/>
            <w:vAlign w:val="center"/>
          </w:tcPr>
          <w:p>
            <w:pPr>
              <w:spacing w:line="360" w:lineRule="auto"/>
              <w:rPr>
                <w:rFonts w:hint="eastAsia" w:hAnsi="宋体" w:cs="宋体"/>
                <w:sz w:val="24"/>
                <w:szCs w:val="24"/>
              </w:rPr>
            </w:pPr>
          </w:p>
        </w:tc>
        <w:tc>
          <w:tcPr>
            <w:tcW w:w="714" w:type="dxa"/>
            <w:noWrap w:val="0"/>
            <w:vAlign w:val="center"/>
          </w:tcPr>
          <w:p>
            <w:pPr>
              <w:spacing w:line="360" w:lineRule="auto"/>
              <w:rPr>
                <w:rFonts w:hint="eastAsia"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443" w:type="dxa"/>
            <w:vMerge w:val="restart"/>
            <w:noWrap w:val="0"/>
            <w:vAlign w:val="center"/>
          </w:tcPr>
          <w:p>
            <w:pPr>
              <w:spacing w:line="360" w:lineRule="auto"/>
              <w:rPr>
                <w:rFonts w:hint="eastAsia" w:hAnsi="宋体" w:cs="宋体"/>
                <w:sz w:val="24"/>
                <w:szCs w:val="24"/>
              </w:rPr>
            </w:pPr>
            <w:r>
              <w:rPr>
                <w:rFonts w:hint="eastAsia" w:hAnsi="宋体" w:cs="宋体"/>
                <w:sz w:val="24"/>
                <w:szCs w:val="24"/>
              </w:rPr>
              <w:t>其他人员</w:t>
            </w:r>
          </w:p>
        </w:tc>
        <w:tc>
          <w:tcPr>
            <w:tcW w:w="1136" w:type="dxa"/>
            <w:noWrap w:val="0"/>
            <w:vAlign w:val="center"/>
          </w:tcPr>
          <w:p>
            <w:pPr>
              <w:spacing w:line="360" w:lineRule="auto"/>
              <w:rPr>
                <w:rFonts w:hint="eastAsia" w:hAnsi="宋体" w:cs="宋体"/>
                <w:sz w:val="24"/>
                <w:szCs w:val="24"/>
              </w:rPr>
            </w:pPr>
          </w:p>
        </w:tc>
        <w:tc>
          <w:tcPr>
            <w:tcW w:w="797" w:type="dxa"/>
            <w:tcBorders>
              <w:right w:val="single" w:color="auto" w:sz="4" w:space="0"/>
            </w:tcBorders>
            <w:noWrap w:val="0"/>
            <w:vAlign w:val="center"/>
          </w:tcPr>
          <w:p>
            <w:pPr>
              <w:spacing w:line="360" w:lineRule="auto"/>
              <w:rPr>
                <w:rFonts w:hint="eastAsia" w:hAnsi="宋体" w:cs="宋体"/>
                <w:sz w:val="24"/>
                <w:szCs w:val="24"/>
              </w:rPr>
            </w:pPr>
          </w:p>
        </w:tc>
        <w:tc>
          <w:tcPr>
            <w:tcW w:w="963" w:type="dxa"/>
            <w:tcBorders>
              <w:left w:val="single" w:color="auto" w:sz="4" w:space="0"/>
            </w:tcBorders>
            <w:noWrap w:val="0"/>
            <w:vAlign w:val="center"/>
          </w:tcPr>
          <w:p>
            <w:pPr>
              <w:spacing w:line="360" w:lineRule="auto"/>
              <w:rPr>
                <w:rFonts w:hint="eastAsia" w:hAnsi="宋体" w:cs="宋体"/>
                <w:sz w:val="24"/>
                <w:szCs w:val="24"/>
              </w:rPr>
            </w:pPr>
          </w:p>
        </w:tc>
        <w:tc>
          <w:tcPr>
            <w:tcW w:w="791" w:type="dxa"/>
            <w:noWrap w:val="0"/>
            <w:vAlign w:val="center"/>
          </w:tcPr>
          <w:p>
            <w:pPr>
              <w:spacing w:line="360" w:lineRule="auto"/>
              <w:rPr>
                <w:rFonts w:hint="eastAsia" w:hAnsi="宋体" w:cs="宋体"/>
                <w:sz w:val="24"/>
                <w:szCs w:val="24"/>
              </w:rPr>
            </w:pPr>
          </w:p>
        </w:tc>
        <w:tc>
          <w:tcPr>
            <w:tcW w:w="709" w:type="dxa"/>
            <w:tcBorders>
              <w:right w:val="single" w:color="auto" w:sz="4" w:space="0"/>
            </w:tcBorders>
            <w:noWrap w:val="0"/>
            <w:vAlign w:val="center"/>
          </w:tcPr>
          <w:p>
            <w:pPr>
              <w:spacing w:line="360" w:lineRule="auto"/>
              <w:rPr>
                <w:rFonts w:hint="eastAsia" w:hAnsi="宋体" w:cs="宋体"/>
                <w:sz w:val="24"/>
                <w:szCs w:val="24"/>
              </w:rPr>
            </w:pPr>
          </w:p>
        </w:tc>
        <w:tc>
          <w:tcPr>
            <w:tcW w:w="1269" w:type="dxa"/>
            <w:tcBorders>
              <w:left w:val="single" w:color="auto" w:sz="4" w:space="0"/>
            </w:tcBorders>
            <w:noWrap w:val="0"/>
            <w:vAlign w:val="center"/>
          </w:tcPr>
          <w:p>
            <w:pPr>
              <w:spacing w:line="360" w:lineRule="auto"/>
              <w:rPr>
                <w:rFonts w:hint="eastAsia" w:hAnsi="宋体" w:cs="宋体"/>
                <w:sz w:val="24"/>
                <w:szCs w:val="24"/>
              </w:rPr>
            </w:pPr>
          </w:p>
        </w:tc>
        <w:tc>
          <w:tcPr>
            <w:tcW w:w="1385" w:type="dxa"/>
            <w:noWrap w:val="0"/>
            <w:vAlign w:val="center"/>
          </w:tcPr>
          <w:p>
            <w:pPr>
              <w:spacing w:line="360" w:lineRule="auto"/>
              <w:rPr>
                <w:rFonts w:hint="eastAsia" w:hAnsi="宋体" w:cs="宋体"/>
                <w:sz w:val="24"/>
                <w:szCs w:val="24"/>
              </w:rPr>
            </w:pPr>
          </w:p>
        </w:tc>
        <w:tc>
          <w:tcPr>
            <w:tcW w:w="714" w:type="dxa"/>
            <w:noWrap w:val="0"/>
            <w:vAlign w:val="center"/>
          </w:tcPr>
          <w:p>
            <w:pPr>
              <w:spacing w:line="360" w:lineRule="auto"/>
              <w:rPr>
                <w:rFonts w:hint="eastAsia"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443" w:type="dxa"/>
            <w:vMerge w:val="continue"/>
            <w:noWrap w:val="0"/>
            <w:vAlign w:val="center"/>
          </w:tcPr>
          <w:p>
            <w:pPr>
              <w:spacing w:line="360" w:lineRule="auto"/>
              <w:rPr>
                <w:rFonts w:hint="eastAsia" w:hAnsi="宋体" w:cs="宋体"/>
                <w:sz w:val="24"/>
                <w:szCs w:val="24"/>
              </w:rPr>
            </w:pPr>
          </w:p>
        </w:tc>
        <w:tc>
          <w:tcPr>
            <w:tcW w:w="1136" w:type="dxa"/>
            <w:noWrap w:val="0"/>
            <w:vAlign w:val="center"/>
          </w:tcPr>
          <w:p>
            <w:pPr>
              <w:spacing w:line="360" w:lineRule="auto"/>
              <w:rPr>
                <w:rFonts w:hint="eastAsia" w:hAnsi="宋体" w:cs="宋体"/>
                <w:sz w:val="24"/>
                <w:szCs w:val="24"/>
              </w:rPr>
            </w:pPr>
          </w:p>
        </w:tc>
        <w:tc>
          <w:tcPr>
            <w:tcW w:w="797" w:type="dxa"/>
            <w:tcBorders>
              <w:right w:val="single" w:color="auto" w:sz="4" w:space="0"/>
            </w:tcBorders>
            <w:noWrap w:val="0"/>
            <w:vAlign w:val="center"/>
          </w:tcPr>
          <w:p>
            <w:pPr>
              <w:spacing w:line="360" w:lineRule="auto"/>
              <w:rPr>
                <w:rFonts w:hint="eastAsia" w:hAnsi="宋体" w:cs="宋体"/>
                <w:sz w:val="24"/>
                <w:szCs w:val="24"/>
              </w:rPr>
            </w:pPr>
          </w:p>
        </w:tc>
        <w:tc>
          <w:tcPr>
            <w:tcW w:w="963" w:type="dxa"/>
            <w:tcBorders>
              <w:left w:val="single" w:color="auto" w:sz="4" w:space="0"/>
            </w:tcBorders>
            <w:noWrap w:val="0"/>
            <w:vAlign w:val="center"/>
          </w:tcPr>
          <w:p>
            <w:pPr>
              <w:spacing w:line="360" w:lineRule="auto"/>
              <w:rPr>
                <w:rFonts w:hint="eastAsia" w:hAnsi="宋体" w:cs="宋体"/>
                <w:sz w:val="24"/>
                <w:szCs w:val="24"/>
              </w:rPr>
            </w:pPr>
          </w:p>
        </w:tc>
        <w:tc>
          <w:tcPr>
            <w:tcW w:w="791" w:type="dxa"/>
            <w:noWrap w:val="0"/>
            <w:vAlign w:val="center"/>
          </w:tcPr>
          <w:p>
            <w:pPr>
              <w:spacing w:line="360" w:lineRule="auto"/>
              <w:rPr>
                <w:rFonts w:hint="eastAsia" w:hAnsi="宋体" w:cs="宋体"/>
                <w:sz w:val="24"/>
                <w:szCs w:val="24"/>
              </w:rPr>
            </w:pPr>
          </w:p>
        </w:tc>
        <w:tc>
          <w:tcPr>
            <w:tcW w:w="709" w:type="dxa"/>
            <w:tcBorders>
              <w:right w:val="single" w:color="auto" w:sz="4" w:space="0"/>
            </w:tcBorders>
            <w:noWrap w:val="0"/>
            <w:vAlign w:val="center"/>
          </w:tcPr>
          <w:p>
            <w:pPr>
              <w:spacing w:line="360" w:lineRule="auto"/>
              <w:rPr>
                <w:rFonts w:hint="eastAsia" w:hAnsi="宋体" w:cs="宋体"/>
                <w:sz w:val="24"/>
                <w:szCs w:val="24"/>
              </w:rPr>
            </w:pPr>
          </w:p>
        </w:tc>
        <w:tc>
          <w:tcPr>
            <w:tcW w:w="1269" w:type="dxa"/>
            <w:tcBorders>
              <w:left w:val="single" w:color="auto" w:sz="4" w:space="0"/>
            </w:tcBorders>
            <w:noWrap w:val="0"/>
            <w:vAlign w:val="center"/>
          </w:tcPr>
          <w:p>
            <w:pPr>
              <w:spacing w:line="360" w:lineRule="auto"/>
              <w:rPr>
                <w:rFonts w:hint="eastAsia" w:hAnsi="宋体" w:cs="宋体"/>
                <w:sz w:val="24"/>
                <w:szCs w:val="24"/>
              </w:rPr>
            </w:pPr>
          </w:p>
        </w:tc>
        <w:tc>
          <w:tcPr>
            <w:tcW w:w="1385" w:type="dxa"/>
            <w:noWrap w:val="0"/>
            <w:vAlign w:val="center"/>
          </w:tcPr>
          <w:p>
            <w:pPr>
              <w:spacing w:line="360" w:lineRule="auto"/>
              <w:rPr>
                <w:rFonts w:hint="eastAsia" w:hAnsi="宋体" w:cs="宋体"/>
                <w:sz w:val="24"/>
                <w:szCs w:val="24"/>
              </w:rPr>
            </w:pPr>
          </w:p>
        </w:tc>
        <w:tc>
          <w:tcPr>
            <w:tcW w:w="714" w:type="dxa"/>
            <w:noWrap w:val="0"/>
            <w:vAlign w:val="center"/>
          </w:tcPr>
          <w:p>
            <w:pPr>
              <w:spacing w:line="360" w:lineRule="auto"/>
              <w:rPr>
                <w:rFonts w:hint="eastAsia"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443" w:type="dxa"/>
            <w:vMerge w:val="continue"/>
            <w:tcBorders>
              <w:bottom w:val="single" w:color="auto" w:sz="4" w:space="0"/>
            </w:tcBorders>
            <w:noWrap w:val="0"/>
            <w:vAlign w:val="center"/>
          </w:tcPr>
          <w:p>
            <w:pPr>
              <w:spacing w:line="360" w:lineRule="auto"/>
              <w:rPr>
                <w:rFonts w:hint="eastAsia" w:hAnsi="宋体" w:cs="宋体"/>
                <w:sz w:val="24"/>
                <w:szCs w:val="24"/>
              </w:rPr>
            </w:pPr>
          </w:p>
        </w:tc>
        <w:tc>
          <w:tcPr>
            <w:tcW w:w="1136" w:type="dxa"/>
            <w:tcBorders>
              <w:bottom w:val="single" w:color="auto" w:sz="4" w:space="0"/>
            </w:tcBorders>
            <w:noWrap w:val="0"/>
            <w:vAlign w:val="center"/>
          </w:tcPr>
          <w:p>
            <w:pPr>
              <w:spacing w:line="360" w:lineRule="auto"/>
              <w:rPr>
                <w:rFonts w:hint="eastAsia" w:hAnsi="宋体" w:cs="宋体"/>
                <w:sz w:val="24"/>
                <w:szCs w:val="24"/>
              </w:rPr>
            </w:pPr>
          </w:p>
        </w:tc>
        <w:tc>
          <w:tcPr>
            <w:tcW w:w="797" w:type="dxa"/>
            <w:tcBorders>
              <w:right w:val="single" w:color="auto" w:sz="4" w:space="0"/>
            </w:tcBorders>
            <w:noWrap w:val="0"/>
            <w:vAlign w:val="center"/>
          </w:tcPr>
          <w:p>
            <w:pPr>
              <w:spacing w:line="360" w:lineRule="auto"/>
              <w:rPr>
                <w:rFonts w:hint="eastAsia" w:hAnsi="宋体" w:cs="宋体"/>
                <w:sz w:val="24"/>
                <w:szCs w:val="24"/>
              </w:rPr>
            </w:pPr>
          </w:p>
        </w:tc>
        <w:tc>
          <w:tcPr>
            <w:tcW w:w="963" w:type="dxa"/>
            <w:tcBorders>
              <w:left w:val="single" w:color="auto" w:sz="4" w:space="0"/>
            </w:tcBorders>
            <w:noWrap w:val="0"/>
            <w:vAlign w:val="center"/>
          </w:tcPr>
          <w:p>
            <w:pPr>
              <w:spacing w:line="360" w:lineRule="auto"/>
              <w:rPr>
                <w:rFonts w:hint="eastAsia" w:hAnsi="宋体" w:cs="宋体"/>
                <w:sz w:val="24"/>
                <w:szCs w:val="24"/>
              </w:rPr>
            </w:pPr>
          </w:p>
        </w:tc>
        <w:tc>
          <w:tcPr>
            <w:tcW w:w="791" w:type="dxa"/>
            <w:noWrap w:val="0"/>
            <w:vAlign w:val="center"/>
          </w:tcPr>
          <w:p>
            <w:pPr>
              <w:spacing w:line="360" w:lineRule="auto"/>
              <w:rPr>
                <w:rFonts w:hint="eastAsia" w:hAnsi="宋体" w:cs="宋体"/>
                <w:sz w:val="24"/>
                <w:szCs w:val="24"/>
              </w:rPr>
            </w:pPr>
          </w:p>
        </w:tc>
        <w:tc>
          <w:tcPr>
            <w:tcW w:w="709" w:type="dxa"/>
            <w:tcBorders>
              <w:right w:val="single" w:color="auto" w:sz="4" w:space="0"/>
            </w:tcBorders>
            <w:noWrap w:val="0"/>
            <w:vAlign w:val="center"/>
          </w:tcPr>
          <w:p>
            <w:pPr>
              <w:spacing w:line="360" w:lineRule="auto"/>
              <w:rPr>
                <w:rFonts w:hint="eastAsia" w:hAnsi="宋体" w:cs="宋体"/>
                <w:sz w:val="24"/>
                <w:szCs w:val="24"/>
              </w:rPr>
            </w:pPr>
          </w:p>
        </w:tc>
        <w:tc>
          <w:tcPr>
            <w:tcW w:w="1269" w:type="dxa"/>
            <w:tcBorders>
              <w:left w:val="single" w:color="auto" w:sz="4" w:space="0"/>
            </w:tcBorders>
            <w:noWrap w:val="0"/>
            <w:vAlign w:val="center"/>
          </w:tcPr>
          <w:p>
            <w:pPr>
              <w:spacing w:line="360" w:lineRule="auto"/>
              <w:rPr>
                <w:rFonts w:hint="eastAsia" w:hAnsi="宋体" w:cs="宋体"/>
                <w:sz w:val="24"/>
                <w:szCs w:val="24"/>
              </w:rPr>
            </w:pPr>
          </w:p>
        </w:tc>
        <w:tc>
          <w:tcPr>
            <w:tcW w:w="1385" w:type="dxa"/>
            <w:noWrap w:val="0"/>
            <w:vAlign w:val="center"/>
          </w:tcPr>
          <w:p>
            <w:pPr>
              <w:spacing w:line="360" w:lineRule="auto"/>
              <w:rPr>
                <w:rFonts w:hint="eastAsia" w:hAnsi="宋体" w:cs="宋体"/>
                <w:sz w:val="24"/>
                <w:szCs w:val="24"/>
              </w:rPr>
            </w:pPr>
          </w:p>
        </w:tc>
        <w:tc>
          <w:tcPr>
            <w:tcW w:w="714" w:type="dxa"/>
            <w:noWrap w:val="0"/>
            <w:vAlign w:val="center"/>
          </w:tcPr>
          <w:p>
            <w:pPr>
              <w:spacing w:line="360" w:lineRule="auto"/>
              <w:rPr>
                <w:rFonts w:hint="eastAsia" w:hAnsi="宋体" w:cs="宋体"/>
                <w:sz w:val="24"/>
                <w:szCs w:val="24"/>
              </w:rPr>
            </w:pPr>
          </w:p>
        </w:tc>
      </w:tr>
    </w:tbl>
    <w:p>
      <w:pPr>
        <w:spacing w:line="360" w:lineRule="auto"/>
        <w:rPr>
          <w:rFonts w:hint="eastAsia" w:hAnsi="宋体" w:cs="宋体"/>
          <w:color w:val="000000"/>
          <w:sz w:val="24"/>
          <w:szCs w:val="24"/>
        </w:rPr>
      </w:pPr>
    </w:p>
    <w:p>
      <w:pPr>
        <w:spacing w:line="360" w:lineRule="auto"/>
        <w:rPr>
          <w:rFonts w:hint="eastAsia" w:hAnsi="宋体" w:cs="宋体"/>
          <w:color w:val="000000"/>
          <w:sz w:val="24"/>
          <w:szCs w:val="24"/>
        </w:rPr>
      </w:pPr>
      <w:r>
        <w:rPr>
          <w:rFonts w:hint="eastAsia" w:hAnsi="宋体" w:cs="宋体"/>
          <w:color w:val="000000"/>
          <w:sz w:val="24"/>
          <w:szCs w:val="24"/>
        </w:rPr>
        <w:t>供应商：</w:t>
      </w:r>
      <w:r>
        <w:rPr>
          <w:rFonts w:hint="eastAsia" w:hAnsi="宋体" w:cs="宋体"/>
          <w:color w:val="000000"/>
          <w:sz w:val="24"/>
          <w:szCs w:val="24"/>
          <w:u w:val="single"/>
        </w:rPr>
        <w:t xml:space="preserve">                         </w:t>
      </w:r>
      <w:r>
        <w:rPr>
          <w:rFonts w:hint="eastAsia" w:hAnsi="宋体" w:cs="宋体"/>
          <w:color w:val="000000"/>
          <w:sz w:val="24"/>
          <w:szCs w:val="24"/>
        </w:rPr>
        <w:t xml:space="preserve">（盖单位章）                    </w:t>
      </w:r>
    </w:p>
    <w:p>
      <w:pPr>
        <w:spacing w:line="360" w:lineRule="auto"/>
        <w:rPr>
          <w:rFonts w:hint="eastAsia" w:hAnsi="宋体" w:cs="宋体"/>
          <w:color w:val="000000"/>
          <w:sz w:val="24"/>
          <w:szCs w:val="24"/>
        </w:rPr>
      </w:pPr>
      <w:r>
        <w:rPr>
          <w:rFonts w:hint="eastAsia" w:hAnsi="宋体" w:cs="宋体"/>
          <w:color w:val="000000"/>
          <w:sz w:val="24"/>
          <w:szCs w:val="24"/>
        </w:rPr>
        <w:t>法定代表人或委托代理人：</w:t>
      </w:r>
      <w:r>
        <w:rPr>
          <w:rFonts w:hint="eastAsia" w:hAnsi="宋体" w:cs="宋体"/>
          <w:color w:val="000000"/>
          <w:sz w:val="24"/>
          <w:szCs w:val="24"/>
          <w:u w:val="single"/>
        </w:rPr>
        <w:t xml:space="preserve">              </w:t>
      </w:r>
      <w:r>
        <w:rPr>
          <w:rFonts w:hint="eastAsia" w:hAnsi="宋体" w:cs="宋体"/>
          <w:color w:val="000000"/>
          <w:sz w:val="24"/>
          <w:szCs w:val="24"/>
        </w:rPr>
        <w:t>（签字或盖章）</w:t>
      </w:r>
    </w:p>
    <w:p>
      <w:pPr>
        <w:widowControl/>
        <w:kinsoku w:val="0"/>
        <w:autoSpaceDE w:val="0"/>
        <w:autoSpaceDN w:val="0"/>
        <w:adjustRightInd w:val="0"/>
        <w:snapToGrid w:val="0"/>
        <w:spacing w:line="360" w:lineRule="auto"/>
        <w:jc w:val="left"/>
        <w:textAlignment w:val="baseline"/>
        <w:rPr>
          <w:rFonts w:hint="eastAsia" w:hAnsi="宋体" w:cs="宋体"/>
          <w:color w:val="000000"/>
          <w:sz w:val="24"/>
          <w:szCs w:val="24"/>
        </w:rPr>
      </w:pPr>
      <w:r>
        <w:rPr>
          <w:rFonts w:hint="eastAsia" w:hAnsi="宋体" w:cs="宋体"/>
          <w:color w:val="000000"/>
          <w:sz w:val="24"/>
          <w:szCs w:val="24"/>
        </w:rPr>
        <w:t xml:space="preserve">日    期：    年    月     日  </w:t>
      </w:r>
    </w:p>
    <w:p>
      <w:pPr>
        <w:spacing w:line="360" w:lineRule="auto"/>
        <w:rPr>
          <w:rFonts w:hint="eastAsia" w:hAnsi="宋体" w:cs="宋体"/>
          <w:sz w:val="24"/>
          <w:szCs w:val="24"/>
        </w:rPr>
      </w:pPr>
    </w:p>
    <w:p>
      <w:pPr>
        <w:spacing w:line="360" w:lineRule="auto"/>
        <w:rPr>
          <w:rFonts w:hint="eastAsia" w:hAnsi="宋体" w:cs="宋体"/>
          <w:sz w:val="24"/>
          <w:szCs w:val="24"/>
        </w:rPr>
      </w:pPr>
      <w:r>
        <w:rPr>
          <w:rFonts w:hint="eastAsia" w:hAnsi="宋体" w:cs="宋体"/>
          <w:sz w:val="24"/>
          <w:szCs w:val="24"/>
        </w:rPr>
        <w:t>说明：包括项目实施人员、培训人员及售后服务人员，并附相关证件。</w:t>
      </w:r>
    </w:p>
    <w:p>
      <w:pPr>
        <w:pStyle w:val="16"/>
        <w:rPr>
          <w:rFonts w:hint="eastAsia" w:hAnsi="宋体" w:cs="宋体"/>
          <w:sz w:val="24"/>
        </w:rPr>
      </w:pPr>
    </w:p>
    <w:p>
      <w:pPr>
        <w:rPr>
          <w:rFonts w:hint="eastAsia"/>
        </w:rPr>
      </w:pPr>
    </w:p>
    <w:p>
      <w:pPr>
        <w:rPr>
          <w:rFonts w:hint="eastAsia"/>
        </w:rPr>
      </w:pPr>
    </w:p>
    <w:p>
      <w:pPr>
        <w:rPr>
          <w:rFonts w:hint="eastAsia"/>
        </w:rPr>
      </w:pPr>
      <w:bookmarkStart w:id="36" w:name="_Toc26038"/>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11"/>
        <w:rPr>
          <w:rFonts w:hint="eastAsia"/>
        </w:rPr>
      </w:pPr>
    </w:p>
    <w:p>
      <w:pPr>
        <w:rPr>
          <w:rFonts w:hint="eastAsia"/>
        </w:rPr>
      </w:pPr>
    </w:p>
    <w:p>
      <w:pPr>
        <w:pStyle w:val="11"/>
        <w:rPr>
          <w:rFonts w:hint="eastAsia"/>
        </w:rPr>
      </w:pPr>
    </w:p>
    <w:p>
      <w:pPr>
        <w:rPr>
          <w:rFonts w:hint="eastAsia"/>
        </w:rPr>
      </w:pPr>
    </w:p>
    <w:p>
      <w:pPr>
        <w:rPr>
          <w:rFonts w:hint="eastAsia" w:hAnsi="宋体" w:cs="宋体"/>
          <w:b/>
          <w:bCs/>
          <w:sz w:val="24"/>
          <w:szCs w:val="24"/>
        </w:rPr>
      </w:pPr>
      <w:r>
        <w:rPr>
          <w:rFonts w:hint="eastAsia" w:hAnsi="宋体" w:cs="宋体"/>
          <w:b/>
          <w:bCs/>
          <w:sz w:val="24"/>
          <w:szCs w:val="24"/>
        </w:rPr>
        <w:br w:type="page"/>
      </w:r>
    </w:p>
    <w:p>
      <w:pPr>
        <w:spacing w:line="360" w:lineRule="auto"/>
        <w:jc w:val="center"/>
        <w:outlineLvl w:val="1"/>
        <w:rPr>
          <w:rFonts w:hint="eastAsia" w:hAnsi="宋体" w:cs="宋体"/>
          <w:b/>
          <w:bCs/>
          <w:sz w:val="24"/>
          <w:szCs w:val="24"/>
        </w:rPr>
      </w:pPr>
      <w:r>
        <w:rPr>
          <w:rFonts w:hint="eastAsia" w:hAnsi="宋体" w:cs="宋体"/>
          <w:b/>
          <w:bCs/>
          <w:sz w:val="24"/>
          <w:szCs w:val="24"/>
        </w:rPr>
        <w:t>3、投标人近三年类似业绩表</w:t>
      </w:r>
      <w:bookmarkEnd w:id="36"/>
    </w:p>
    <w:p>
      <w:pPr>
        <w:autoSpaceDE w:val="0"/>
        <w:autoSpaceDN w:val="0"/>
        <w:adjustRightInd w:val="0"/>
        <w:spacing w:line="360" w:lineRule="auto"/>
        <w:ind w:left="206" w:leftChars="85" w:hanging="28" w:hangingChars="12"/>
        <w:rPr>
          <w:rFonts w:hint="eastAsia" w:hAnsi="宋体" w:cs="宋体"/>
          <w:b/>
          <w:bCs/>
          <w:color w:val="000000"/>
          <w:kern w:val="0"/>
          <w:sz w:val="24"/>
          <w:szCs w:val="24"/>
        </w:rPr>
      </w:pPr>
      <w:r>
        <w:rPr>
          <w:rFonts w:hint="eastAsia" w:hAnsi="宋体" w:cs="宋体"/>
          <w:kern w:val="0"/>
          <w:sz w:val="24"/>
          <w:szCs w:val="24"/>
        </w:rPr>
        <w:t>投标人名称</w:t>
      </w:r>
      <w:r>
        <w:rPr>
          <w:rFonts w:hint="eastAsia" w:hAnsi="宋体" w:cs="宋体"/>
          <w:color w:val="000000"/>
          <w:kern w:val="0"/>
          <w:sz w:val="24"/>
          <w:szCs w:val="24"/>
        </w:rPr>
        <w:t>（公章）</w:t>
      </w:r>
      <w:r>
        <w:rPr>
          <w:rFonts w:hint="eastAsia" w:hAnsi="宋体" w:cs="宋体"/>
          <w:kern w:val="0"/>
          <w:sz w:val="24"/>
          <w:szCs w:val="24"/>
        </w:rPr>
        <w:t>：                            项目编号：</w:t>
      </w:r>
      <w:r>
        <w:rPr>
          <w:rFonts w:hint="eastAsia" w:hAnsi="宋体" w:cs="宋体"/>
          <w:color w:val="000000"/>
          <w:kern w:val="0"/>
          <w:sz w:val="24"/>
          <w:szCs w:val="24"/>
        </w:rPr>
        <w:t xml:space="preserve">    </w:t>
      </w:r>
    </w:p>
    <w:tbl>
      <w:tblPr>
        <w:tblStyle w:val="19"/>
        <w:tblW w:w="9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3296"/>
        <w:gridCol w:w="1251"/>
        <w:gridCol w:w="1963"/>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521" w:type="dxa"/>
            <w:noWrap w:val="0"/>
            <w:vAlign w:val="center"/>
          </w:tcPr>
          <w:p>
            <w:pPr>
              <w:autoSpaceDE w:val="0"/>
              <w:autoSpaceDN w:val="0"/>
              <w:adjustRightInd w:val="0"/>
              <w:spacing w:line="360" w:lineRule="auto"/>
              <w:jc w:val="center"/>
              <w:rPr>
                <w:rFonts w:hint="eastAsia" w:hAnsi="宋体" w:cs="宋体"/>
                <w:kern w:val="0"/>
                <w:sz w:val="24"/>
                <w:szCs w:val="24"/>
              </w:rPr>
            </w:pPr>
            <w:r>
              <w:rPr>
                <w:rFonts w:hint="eastAsia" w:hAnsi="宋体" w:cs="宋体"/>
                <w:kern w:val="0"/>
                <w:sz w:val="24"/>
                <w:szCs w:val="24"/>
              </w:rPr>
              <w:t>用户名称</w:t>
            </w:r>
          </w:p>
        </w:tc>
        <w:tc>
          <w:tcPr>
            <w:tcW w:w="3296" w:type="dxa"/>
            <w:noWrap w:val="0"/>
            <w:vAlign w:val="center"/>
          </w:tcPr>
          <w:p>
            <w:pPr>
              <w:autoSpaceDE w:val="0"/>
              <w:autoSpaceDN w:val="0"/>
              <w:adjustRightInd w:val="0"/>
              <w:spacing w:line="360" w:lineRule="auto"/>
              <w:ind w:right="-107" w:rightChars="-51"/>
              <w:jc w:val="center"/>
              <w:rPr>
                <w:rFonts w:hint="eastAsia" w:hAnsi="宋体" w:cs="宋体"/>
                <w:kern w:val="0"/>
                <w:sz w:val="24"/>
                <w:szCs w:val="24"/>
              </w:rPr>
            </w:pPr>
            <w:r>
              <w:rPr>
                <w:rFonts w:hint="eastAsia" w:hAnsi="宋体" w:cs="宋体"/>
                <w:kern w:val="0"/>
                <w:sz w:val="24"/>
                <w:szCs w:val="24"/>
              </w:rPr>
              <w:t>项目名称</w:t>
            </w:r>
          </w:p>
        </w:tc>
        <w:tc>
          <w:tcPr>
            <w:tcW w:w="1251" w:type="dxa"/>
            <w:noWrap w:val="0"/>
            <w:vAlign w:val="center"/>
          </w:tcPr>
          <w:p>
            <w:pPr>
              <w:autoSpaceDE w:val="0"/>
              <w:autoSpaceDN w:val="0"/>
              <w:adjustRightInd w:val="0"/>
              <w:spacing w:line="360" w:lineRule="auto"/>
              <w:jc w:val="center"/>
              <w:rPr>
                <w:rFonts w:hint="eastAsia" w:hAnsi="宋体" w:cs="宋体"/>
                <w:kern w:val="0"/>
                <w:sz w:val="24"/>
                <w:szCs w:val="24"/>
              </w:rPr>
            </w:pPr>
            <w:r>
              <w:rPr>
                <w:rFonts w:hint="eastAsia" w:hAnsi="宋体" w:cs="宋体"/>
                <w:kern w:val="0"/>
                <w:sz w:val="24"/>
                <w:szCs w:val="24"/>
              </w:rPr>
              <w:t>中标金额(</w:t>
            </w:r>
            <w:r>
              <w:rPr>
                <w:rFonts w:hint="eastAsia" w:hAnsi="宋体" w:cs="宋体"/>
                <w:color w:val="000000"/>
                <w:kern w:val="0"/>
                <w:sz w:val="24"/>
                <w:szCs w:val="24"/>
              </w:rPr>
              <w:t>万元)</w:t>
            </w:r>
          </w:p>
        </w:tc>
        <w:tc>
          <w:tcPr>
            <w:tcW w:w="1963" w:type="dxa"/>
            <w:noWrap w:val="0"/>
            <w:vAlign w:val="center"/>
          </w:tcPr>
          <w:p>
            <w:pPr>
              <w:autoSpaceDE w:val="0"/>
              <w:autoSpaceDN w:val="0"/>
              <w:adjustRightInd w:val="0"/>
              <w:spacing w:line="360" w:lineRule="auto"/>
              <w:jc w:val="center"/>
              <w:rPr>
                <w:rFonts w:hint="eastAsia" w:hAnsi="宋体" w:cs="宋体"/>
                <w:kern w:val="0"/>
                <w:sz w:val="24"/>
                <w:szCs w:val="24"/>
              </w:rPr>
            </w:pPr>
            <w:r>
              <w:rPr>
                <w:rFonts w:hint="eastAsia" w:hAnsi="宋体" w:cs="宋体"/>
                <w:kern w:val="0"/>
                <w:sz w:val="24"/>
                <w:szCs w:val="24"/>
              </w:rPr>
              <w:t>验收结果</w:t>
            </w:r>
          </w:p>
        </w:tc>
        <w:tc>
          <w:tcPr>
            <w:tcW w:w="1251" w:type="dxa"/>
            <w:noWrap w:val="0"/>
            <w:vAlign w:val="center"/>
          </w:tcPr>
          <w:p>
            <w:pPr>
              <w:autoSpaceDE w:val="0"/>
              <w:autoSpaceDN w:val="0"/>
              <w:adjustRightInd w:val="0"/>
              <w:spacing w:line="360" w:lineRule="auto"/>
              <w:jc w:val="center"/>
              <w:rPr>
                <w:rFonts w:hint="eastAsia" w:hAnsi="宋体" w:cs="宋体"/>
                <w:kern w:val="0"/>
                <w:sz w:val="24"/>
                <w:szCs w:val="24"/>
              </w:rPr>
            </w:pPr>
            <w:r>
              <w:rPr>
                <w:rFonts w:hint="eastAsia" w:hAnsi="宋体" w:cs="宋体"/>
                <w:kern w:val="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21" w:type="dxa"/>
            <w:noWrap w:val="0"/>
            <w:vAlign w:val="top"/>
          </w:tcPr>
          <w:p>
            <w:pPr>
              <w:spacing w:line="360" w:lineRule="auto"/>
              <w:rPr>
                <w:rFonts w:hint="eastAsia" w:hAnsi="宋体" w:cs="宋体"/>
                <w:sz w:val="24"/>
                <w:szCs w:val="24"/>
              </w:rPr>
            </w:pPr>
          </w:p>
        </w:tc>
        <w:tc>
          <w:tcPr>
            <w:tcW w:w="3296" w:type="dxa"/>
            <w:noWrap w:val="0"/>
            <w:vAlign w:val="top"/>
          </w:tcPr>
          <w:p>
            <w:pPr>
              <w:spacing w:line="360" w:lineRule="auto"/>
              <w:rPr>
                <w:rFonts w:hint="eastAsia" w:hAnsi="宋体" w:cs="宋体"/>
                <w:sz w:val="24"/>
                <w:szCs w:val="24"/>
              </w:rPr>
            </w:pPr>
          </w:p>
        </w:tc>
        <w:tc>
          <w:tcPr>
            <w:tcW w:w="1251" w:type="dxa"/>
            <w:noWrap w:val="0"/>
            <w:vAlign w:val="top"/>
          </w:tcPr>
          <w:p>
            <w:pPr>
              <w:spacing w:line="360" w:lineRule="auto"/>
              <w:rPr>
                <w:rFonts w:hint="eastAsia" w:hAnsi="宋体" w:cs="宋体"/>
                <w:sz w:val="24"/>
                <w:szCs w:val="24"/>
              </w:rPr>
            </w:pPr>
          </w:p>
        </w:tc>
        <w:tc>
          <w:tcPr>
            <w:tcW w:w="1963" w:type="dxa"/>
            <w:noWrap w:val="0"/>
            <w:vAlign w:val="top"/>
          </w:tcPr>
          <w:p>
            <w:pPr>
              <w:spacing w:line="360" w:lineRule="auto"/>
              <w:rPr>
                <w:rFonts w:hint="eastAsia" w:hAnsi="宋体" w:cs="宋体"/>
                <w:sz w:val="24"/>
                <w:szCs w:val="24"/>
              </w:rPr>
            </w:pPr>
          </w:p>
        </w:tc>
        <w:tc>
          <w:tcPr>
            <w:tcW w:w="1251" w:type="dxa"/>
            <w:noWrap w:val="0"/>
            <w:vAlign w:val="top"/>
          </w:tcPr>
          <w:p>
            <w:pPr>
              <w:spacing w:line="360" w:lineRule="auto"/>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21" w:type="dxa"/>
            <w:noWrap w:val="0"/>
            <w:vAlign w:val="top"/>
          </w:tcPr>
          <w:p>
            <w:pPr>
              <w:spacing w:line="360" w:lineRule="auto"/>
              <w:rPr>
                <w:rFonts w:hint="eastAsia" w:hAnsi="宋体" w:cs="宋体"/>
                <w:sz w:val="24"/>
                <w:szCs w:val="24"/>
              </w:rPr>
            </w:pPr>
            <w:r>
              <w:rPr>
                <w:rFonts w:hint="eastAsia" w:hAnsi="宋体" w:cs="宋体"/>
                <w:sz w:val="24"/>
                <w:szCs w:val="24"/>
              </w:rPr>
              <w:t>………</w:t>
            </w:r>
          </w:p>
        </w:tc>
        <w:tc>
          <w:tcPr>
            <w:tcW w:w="3296" w:type="dxa"/>
            <w:noWrap w:val="0"/>
            <w:vAlign w:val="top"/>
          </w:tcPr>
          <w:p>
            <w:pPr>
              <w:spacing w:line="360" w:lineRule="auto"/>
              <w:rPr>
                <w:rFonts w:hint="eastAsia" w:hAnsi="宋体" w:cs="宋体"/>
                <w:sz w:val="24"/>
                <w:szCs w:val="24"/>
              </w:rPr>
            </w:pPr>
          </w:p>
        </w:tc>
        <w:tc>
          <w:tcPr>
            <w:tcW w:w="1251" w:type="dxa"/>
            <w:noWrap w:val="0"/>
            <w:vAlign w:val="top"/>
          </w:tcPr>
          <w:p>
            <w:pPr>
              <w:spacing w:line="360" w:lineRule="auto"/>
              <w:rPr>
                <w:rFonts w:hint="eastAsia" w:hAnsi="宋体" w:cs="宋体"/>
                <w:sz w:val="24"/>
                <w:szCs w:val="24"/>
              </w:rPr>
            </w:pPr>
          </w:p>
        </w:tc>
        <w:tc>
          <w:tcPr>
            <w:tcW w:w="1963" w:type="dxa"/>
            <w:noWrap w:val="0"/>
            <w:vAlign w:val="top"/>
          </w:tcPr>
          <w:p>
            <w:pPr>
              <w:spacing w:line="360" w:lineRule="auto"/>
              <w:rPr>
                <w:rFonts w:hint="eastAsia" w:hAnsi="宋体" w:cs="宋体"/>
                <w:sz w:val="24"/>
                <w:szCs w:val="24"/>
              </w:rPr>
            </w:pPr>
          </w:p>
        </w:tc>
        <w:tc>
          <w:tcPr>
            <w:tcW w:w="1251" w:type="dxa"/>
            <w:noWrap w:val="0"/>
            <w:vAlign w:val="top"/>
          </w:tcPr>
          <w:p>
            <w:pPr>
              <w:spacing w:line="360" w:lineRule="auto"/>
              <w:rPr>
                <w:rFonts w:hint="eastAsia" w:hAnsi="宋体" w:cs="宋体"/>
                <w:sz w:val="24"/>
                <w:szCs w:val="24"/>
              </w:rPr>
            </w:pPr>
          </w:p>
        </w:tc>
      </w:tr>
    </w:tbl>
    <w:p>
      <w:pPr>
        <w:spacing w:line="360" w:lineRule="auto"/>
        <w:rPr>
          <w:rFonts w:hint="eastAsia" w:hAnsi="宋体" w:cs="宋体"/>
          <w:sz w:val="24"/>
          <w:szCs w:val="24"/>
        </w:rPr>
      </w:pPr>
      <w:r>
        <w:rPr>
          <w:rFonts w:hint="eastAsia" w:hAnsi="宋体" w:cs="宋体"/>
          <w:sz w:val="24"/>
          <w:szCs w:val="24"/>
        </w:rPr>
        <w:t xml:space="preserve">   此表可向下延伸。</w:t>
      </w:r>
    </w:p>
    <w:p>
      <w:pPr>
        <w:spacing w:line="360" w:lineRule="auto"/>
        <w:rPr>
          <w:rFonts w:hint="eastAsia" w:hAnsi="宋体" w:cs="宋体"/>
          <w:sz w:val="24"/>
          <w:szCs w:val="24"/>
        </w:rPr>
      </w:pPr>
      <w:r>
        <w:rPr>
          <w:rFonts w:hint="eastAsia" w:hAnsi="宋体" w:cs="宋体"/>
          <w:sz w:val="24"/>
          <w:szCs w:val="24"/>
        </w:rPr>
        <w:t>注：投标人需提供中标通知书或成交通知书或合同为准，复印件、扫描件等需要加盖公章认定。</w:t>
      </w:r>
      <w:bookmarkStart w:id="37" w:name="_Toc10015_WPSOffice_Level2"/>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hAnsi="宋体" w:cs="宋体"/>
          <w:b/>
          <w:bCs/>
          <w:sz w:val="32"/>
          <w:szCs w:val="32"/>
        </w:rPr>
      </w:pPr>
      <w:r>
        <w:rPr>
          <w:rFonts w:hint="eastAsia"/>
          <w:sz w:val="28"/>
          <w:szCs w:val="28"/>
          <w:lang w:eastAsia="zh-CN"/>
        </w:rPr>
        <w:br w:type="page"/>
      </w:r>
    </w:p>
    <w:bookmarkEnd w:id="37"/>
    <w:p>
      <w:pPr>
        <w:pStyle w:val="10"/>
        <w:spacing w:line="360" w:lineRule="auto"/>
        <w:ind w:left="598" w:leftChars="285" w:firstLine="0" w:firstLineChars="0"/>
        <w:jc w:val="center"/>
        <w:outlineLvl w:val="1"/>
        <w:rPr>
          <w:rFonts w:hint="eastAsia" w:cs="宋体"/>
          <w:b/>
          <w:bCs w:val="0"/>
          <w:sz w:val="32"/>
          <w:szCs w:val="44"/>
        </w:rPr>
      </w:pPr>
      <w:bookmarkStart w:id="38" w:name="_Toc14965"/>
      <w:r>
        <w:rPr>
          <w:rFonts w:hint="eastAsia" w:cs="宋体"/>
          <w:b/>
          <w:bCs w:val="0"/>
          <w:sz w:val="32"/>
          <w:szCs w:val="44"/>
        </w:rPr>
        <w:t>十二、其他资料</w:t>
      </w:r>
    </w:p>
    <w:p>
      <w:pPr>
        <w:rPr>
          <w:rFonts w:hint="eastAsia"/>
        </w:rPr>
      </w:pPr>
    </w:p>
    <w:p>
      <w:pPr>
        <w:pStyle w:val="10"/>
        <w:spacing w:line="360" w:lineRule="auto"/>
        <w:ind w:firstLine="0" w:firstLineChars="0"/>
        <w:outlineLvl w:val="1"/>
        <w:rPr>
          <w:rFonts w:hint="eastAsia" w:cs="宋体"/>
          <w:sz w:val="24"/>
          <w:szCs w:val="24"/>
        </w:rPr>
      </w:pPr>
      <w:r>
        <w:rPr>
          <w:rFonts w:hint="eastAsia" w:cs="宋体"/>
          <w:sz w:val="24"/>
          <w:szCs w:val="24"/>
        </w:rPr>
        <w:t>注：以下内容包括但不限于次，由供应商自行编制。供应商可自行根据招标文件要求补充其他资料。</w:t>
      </w:r>
    </w:p>
    <w:p>
      <w:pPr>
        <w:spacing w:line="400" w:lineRule="exact"/>
        <w:rPr>
          <w:rFonts w:hint="eastAsia" w:hAnsi="宋体" w:cs="宋体"/>
          <w:kern w:val="0"/>
          <w:sz w:val="24"/>
          <w:szCs w:val="24"/>
        </w:rPr>
      </w:pPr>
      <w:r>
        <w:rPr>
          <w:rFonts w:hint="eastAsia" w:hAnsi="宋体" w:cs="宋体"/>
          <w:kern w:val="0"/>
          <w:sz w:val="24"/>
          <w:szCs w:val="24"/>
        </w:rPr>
        <w:t>1、医疗器械注册证（含注册登记表）</w:t>
      </w:r>
    </w:p>
    <w:p>
      <w:pPr>
        <w:spacing w:line="400" w:lineRule="exact"/>
        <w:rPr>
          <w:rFonts w:hint="eastAsia" w:hAnsi="宋体" w:cs="宋体"/>
          <w:kern w:val="0"/>
          <w:sz w:val="24"/>
          <w:szCs w:val="24"/>
        </w:rPr>
      </w:pPr>
      <w:r>
        <w:rPr>
          <w:rFonts w:hint="eastAsia" w:hAnsi="宋体" w:cs="宋体"/>
          <w:kern w:val="0"/>
          <w:sz w:val="24"/>
          <w:szCs w:val="24"/>
        </w:rPr>
        <w:t>2、信用中国、中国政府采购网网站查询后的截图等证明文件。</w:t>
      </w:r>
    </w:p>
    <w:p>
      <w:pPr>
        <w:spacing w:line="400" w:lineRule="exact"/>
        <w:rPr>
          <w:rFonts w:hint="eastAsia" w:hAnsi="宋体" w:cs="宋体"/>
          <w:kern w:val="0"/>
          <w:sz w:val="24"/>
          <w:szCs w:val="24"/>
        </w:rPr>
      </w:pPr>
      <w:r>
        <w:rPr>
          <w:rFonts w:hint="eastAsia" w:hAnsi="宋体" w:cs="宋体"/>
          <w:kern w:val="0"/>
          <w:sz w:val="24"/>
          <w:szCs w:val="24"/>
        </w:rPr>
        <w:t>3、售后服务体系及服务机构</w:t>
      </w:r>
    </w:p>
    <w:p>
      <w:pPr>
        <w:spacing w:line="400" w:lineRule="exact"/>
        <w:rPr>
          <w:rFonts w:hint="eastAsia" w:hAnsi="宋体" w:cs="宋体"/>
          <w:kern w:val="0"/>
          <w:sz w:val="24"/>
          <w:szCs w:val="24"/>
        </w:rPr>
      </w:pPr>
      <w:r>
        <w:rPr>
          <w:rFonts w:hint="eastAsia" w:hAnsi="宋体" w:cs="宋体"/>
          <w:kern w:val="0"/>
          <w:sz w:val="24"/>
          <w:szCs w:val="24"/>
        </w:rPr>
        <w:t>4、质量保证措施</w:t>
      </w:r>
    </w:p>
    <w:p>
      <w:pPr>
        <w:spacing w:line="400" w:lineRule="exact"/>
        <w:rPr>
          <w:rFonts w:hint="eastAsia" w:hAnsi="宋体" w:cs="宋体"/>
          <w:kern w:val="0"/>
          <w:sz w:val="24"/>
          <w:szCs w:val="24"/>
        </w:rPr>
      </w:pPr>
      <w:r>
        <w:rPr>
          <w:rFonts w:hint="eastAsia" w:hAnsi="宋体" w:cs="宋体"/>
          <w:kern w:val="0"/>
          <w:sz w:val="24"/>
          <w:szCs w:val="24"/>
        </w:rPr>
        <w:t>5、维修服务方案</w:t>
      </w:r>
    </w:p>
    <w:p>
      <w:pPr>
        <w:spacing w:line="400" w:lineRule="exact"/>
        <w:rPr>
          <w:rFonts w:hint="eastAsia" w:hAnsi="宋体" w:cs="宋体"/>
          <w:kern w:val="0"/>
          <w:sz w:val="24"/>
          <w:szCs w:val="24"/>
        </w:rPr>
      </w:pPr>
      <w:r>
        <w:rPr>
          <w:rFonts w:hint="eastAsia" w:hAnsi="宋体" w:cs="宋体"/>
          <w:kern w:val="0"/>
          <w:sz w:val="24"/>
          <w:szCs w:val="24"/>
        </w:rPr>
        <w:t>6、技术参数符合程度</w:t>
      </w:r>
    </w:p>
    <w:p>
      <w:pPr>
        <w:spacing w:line="400" w:lineRule="exact"/>
        <w:rPr>
          <w:rFonts w:hAnsi="宋体" w:cs="宋体"/>
          <w:kern w:val="0"/>
          <w:sz w:val="24"/>
          <w:szCs w:val="24"/>
        </w:rPr>
      </w:pPr>
      <w:r>
        <w:rPr>
          <w:rFonts w:hint="eastAsia" w:hAnsi="宋体" w:cs="宋体"/>
          <w:kern w:val="0"/>
          <w:sz w:val="24"/>
          <w:szCs w:val="24"/>
        </w:rPr>
        <w:t>7、设备安装调试和操作培训方案</w:t>
      </w:r>
    </w:p>
    <w:p>
      <w:pPr>
        <w:spacing w:line="400" w:lineRule="exact"/>
        <w:rPr>
          <w:rFonts w:hint="eastAsia" w:hAnsi="宋体" w:cs="宋体"/>
          <w:kern w:val="0"/>
          <w:sz w:val="24"/>
          <w:szCs w:val="24"/>
        </w:rPr>
      </w:pPr>
      <w:r>
        <w:rPr>
          <w:rFonts w:hint="eastAsia" w:hAnsi="宋体" w:cs="宋体"/>
          <w:kern w:val="0"/>
          <w:sz w:val="24"/>
          <w:szCs w:val="24"/>
        </w:rPr>
        <w:t>8、企业承诺及优惠服务措施</w:t>
      </w:r>
    </w:p>
    <w:p>
      <w:pPr>
        <w:spacing w:line="400" w:lineRule="exact"/>
        <w:rPr>
          <w:rFonts w:hint="eastAsia" w:hAnsi="宋体" w:cs="宋体"/>
          <w:kern w:val="0"/>
          <w:sz w:val="24"/>
          <w:szCs w:val="24"/>
        </w:rPr>
      </w:pPr>
    </w:p>
    <w:p>
      <w:pPr>
        <w:pStyle w:val="11"/>
        <w:rPr>
          <w:rFonts w:hint="eastAsia"/>
        </w:rPr>
      </w:pPr>
    </w:p>
    <w:p>
      <w:pPr>
        <w:rPr>
          <w:rFonts w:hint="eastAsia"/>
        </w:rPr>
      </w:pPr>
    </w:p>
    <w:p>
      <w:pPr>
        <w:pStyle w:val="11"/>
        <w:rPr>
          <w:rFonts w:hint="eastAsia"/>
        </w:rPr>
      </w:pPr>
    </w:p>
    <w:p>
      <w:pPr>
        <w:rPr>
          <w:rFonts w:hint="eastAsia"/>
        </w:rPr>
      </w:pPr>
    </w:p>
    <w:p>
      <w:pPr>
        <w:pStyle w:val="11"/>
        <w:rPr>
          <w:rFonts w:hint="eastAsia"/>
        </w:rPr>
      </w:pPr>
    </w:p>
    <w:p>
      <w:pPr>
        <w:rPr>
          <w:rFonts w:hint="eastAsia"/>
        </w:rPr>
      </w:pPr>
    </w:p>
    <w:p>
      <w:pPr>
        <w:pStyle w:val="11"/>
        <w:rPr>
          <w:rFonts w:hint="eastAsia"/>
        </w:rPr>
      </w:pPr>
    </w:p>
    <w:p>
      <w:pPr>
        <w:rPr>
          <w:rFonts w:hint="eastAsia"/>
        </w:rPr>
      </w:pPr>
    </w:p>
    <w:p>
      <w:pPr>
        <w:pStyle w:val="11"/>
        <w:rPr>
          <w:rFonts w:hint="eastAsia"/>
        </w:rPr>
      </w:pPr>
    </w:p>
    <w:p>
      <w:pPr>
        <w:rPr>
          <w:rFonts w:hint="eastAsia"/>
        </w:rPr>
      </w:pPr>
    </w:p>
    <w:p>
      <w:pPr>
        <w:pStyle w:val="11"/>
        <w:rPr>
          <w:rFonts w:hint="eastAsia"/>
        </w:rPr>
      </w:pPr>
    </w:p>
    <w:p>
      <w:pPr>
        <w:rPr>
          <w:rFonts w:hint="eastAsia"/>
        </w:rPr>
      </w:pPr>
    </w:p>
    <w:p>
      <w:pPr>
        <w:pStyle w:val="11"/>
        <w:rPr>
          <w:rFonts w:hint="eastAsia"/>
        </w:rPr>
      </w:pPr>
    </w:p>
    <w:p>
      <w:pPr>
        <w:rPr>
          <w:rFonts w:hint="eastAsia"/>
        </w:rPr>
      </w:pPr>
    </w:p>
    <w:p>
      <w:pPr>
        <w:pStyle w:val="11"/>
        <w:rPr>
          <w:rFonts w:hint="eastAsia"/>
        </w:rPr>
      </w:pPr>
    </w:p>
    <w:p>
      <w:pPr>
        <w:rPr>
          <w:rFonts w:hint="eastAsia"/>
        </w:rPr>
      </w:pPr>
    </w:p>
    <w:p>
      <w:pPr>
        <w:pStyle w:val="11"/>
        <w:rPr>
          <w:rFonts w:hint="eastAsia"/>
        </w:rPr>
      </w:pPr>
    </w:p>
    <w:p>
      <w:pPr>
        <w:rPr>
          <w:rFonts w:hint="eastAsia"/>
        </w:rPr>
      </w:pPr>
    </w:p>
    <w:p>
      <w:pPr>
        <w:pStyle w:val="11"/>
        <w:rPr>
          <w:rFonts w:hint="eastAsia"/>
        </w:rPr>
      </w:pPr>
    </w:p>
    <w:p>
      <w:pPr>
        <w:rPr>
          <w:rFonts w:hint="eastAsia"/>
        </w:rPr>
      </w:pPr>
    </w:p>
    <w:p>
      <w:pPr>
        <w:pStyle w:val="2"/>
        <w:rPr>
          <w:rFonts w:hint="eastAsia"/>
        </w:rPr>
      </w:pPr>
    </w:p>
    <w:p>
      <w:pPr>
        <w:rPr>
          <w:rFonts w:hint="eastAsia"/>
        </w:rPr>
      </w:pPr>
    </w:p>
    <w:p>
      <w:pPr>
        <w:pStyle w:val="11"/>
        <w:rPr>
          <w:rFonts w:hint="eastAsia"/>
        </w:rPr>
      </w:pPr>
    </w:p>
    <w:p>
      <w:pPr>
        <w:rPr>
          <w:rFonts w:hint="eastAsia"/>
        </w:rPr>
      </w:pPr>
    </w:p>
    <w:p>
      <w:pPr>
        <w:rPr>
          <w:rFonts w:hint="eastAsia"/>
        </w:rPr>
      </w:pPr>
    </w:p>
    <w:bookmarkEnd w:id="38"/>
    <w:p>
      <w:pPr>
        <w:pStyle w:val="17"/>
        <w:spacing w:line="420" w:lineRule="atLeast"/>
        <w:ind w:firstLine="420"/>
        <w:rPr>
          <w:rFonts w:hint="eastAsia" w:cs="宋体"/>
        </w:rPr>
      </w:pPr>
      <w:r>
        <w:rPr>
          <w:rFonts w:hint="eastAsia" w:cs="宋体"/>
          <w:kern w:val="2"/>
        </w:rPr>
        <w:t>9、中小企业声明函（货物)</w:t>
      </w:r>
    </w:p>
    <w:p>
      <w:pPr>
        <w:pStyle w:val="17"/>
        <w:spacing w:line="420" w:lineRule="atLeast"/>
        <w:rPr>
          <w:rFonts w:hint="eastAsia" w:cs="宋体"/>
        </w:rPr>
      </w:pPr>
    </w:p>
    <w:p>
      <w:pPr>
        <w:pStyle w:val="17"/>
        <w:tabs>
          <w:tab w:val="left" w:pos="840"/>
        </w:tabs>
        <w:spacing w:line="360" w:lineRule="auto"/>
        <w:ind w:firstLine="420"/>
        <w:rPr>
          <w:rFonts w:hint="eastAsia" w:cs="宋体"/>
        </w:rPr>
      </w:pPr>
      <w:r>
        <w:rPr>
          <w:rFonts w:hint="eastAsia" w:cs="宋体"/>
        </w:rPr>
        <w:t>本公司</w:t>
      </w:r>
      <w:r>
        <w:rPr>
          <w:rFonts w:hint="eastAsia" w:cs="宋体"/>
          <w:u w:val="none"/>
        </w:rPr>
        <w:t>（联合体）</w:t>
      </w:r>
      <w:r>
        <w:rPr>
          <w:rFonts w:hint="eastAsia" w:cs="宋体"/>
        </w:rPr>
        <w:t>郑重声明，根据《政府采购促进中小企业发展管理办法》（财库〔2020〕[2020]46号）的规定，本公司</w:t>
      </w:r>
      <w:r>
        <w:rPr>
          <w:rFonts w:hint="eastAsia" w:cs="宋体"/>
          <w:u w:val="none"/>
        </w:rPr>
        <w:t>（联合体）</w:t>
      </w:r>
      <w:r>
        <w:rPr>
          <w:rFonts w:hint="eastAsia" w:cs="宋体"/>
        </w:rPr>
        <w:t>参加</w:t>
      </w:r>
      <w:r>
        <w:rPr>
          <w:rFonts w:hint="eastAsia" w:cs="宋体"/>
          <w:u w:val="single"/>
        </w:rPr>
        <w:t>（单位名称）</w:t>
      </w:r>
      <w:r>
        <w:rPr>
          <w:rFonts w:hint="eastAsia" w:cs="宋体"/>
        </w:rPr>
        <w:t>的</w:t>
      </w:r>
      <w:r>
        <w:rPr>
          <w:rFonts w:hint="eastAsia" w:cs="宋体"/>
          <w:u w:val="single"/>
        </w:rPr>
        <w:t>（项目名称）</w:t>
      </w:r>
      <w:r>
        <w:rPr>
          <w:rFonts w:hint="eastAsia" w:cs="宋体"/>
        </w:rPr>
        <w:t>采购活动，提供的货物全部由符合政策要求的中小企业制造。相关企业（含联合体中的中小企业、签订分包意向协议的中小企业）的具体情况如下：</w:t>
      </w:r>
    </w:p>
    <w:p>
      <w:pPr>
        <w:keepNext w:val="0"/>
        <w:keepLines w:val="0"/>
        <w:pageBreakBefore w:val="0"/>
        <w:widowControl/>
        <w:tabs>
          <w:tab w:val="left" w:pos="840"/>
        </w:tabs>
        <w:kinsoku w:val="0"/>
        <w:wordWrap/>
        <w:overflowPunct/>
        <w:topLinePunct w:val="0"/>
        <w:autoSpaceDE w:val="0"/>
        <w:autoSpaceDN w:val="0"/>
        <w:bidi w:val="0"/>
        <w:adjustRightInd w:val="0"/>
        <w:snapToGrid w:val="0"/>
        <w:spacing w:line="360" w:lineRule="auto"/>
        <w:ind w:left="0" w:leftChars="0" w:right="0" w:firstLine="448" w:firstLineChars="187"/>
        <w:jc w:val="left"/>
        <w:textAlignment w:val="baseline"/>
        <w:rPr>
          <w:rFonts w:hint="eastAsia" w:ascii="宋体" w:hAnsi="宋体" w:eastAsia="宋体" w:cs="宋体"/>
          <w:b w:val="0"/>
          <w:bCs w:val="0"/>
          <w:i w:val="0"/>
          <w:iCs w:val="0"/>
          <w:color w:val="auto"/>
          <w:spacing w:val="0"/>
          <w:w w:val="100"/>
          <w:position w:val="0"/>
          <w:sz w:val="24"/>
          <w:szCs w:val="24"/>
          <w:highlight w:val="none"/>
        </w:rPr>
      </w:pPr>
      <w:r>
        <w:rPr>
          <w:rFonts w:hint="eastAsia" w:ascii="宋体" w:hAnsi="宋体" w:eastAsia="宋体" w:cs="宋体"/>
          <w:b w:val="0"/>
          <w:bCs w:val="0"/>
          <w:i w:val="0"/>
          <w:iCs w:val="0"/>
          <w:color w:val="auto"/>
          <w:spacing w:val="0"/>
          <w:w w:val="100"/>
          <w:position w:val="0"/>
          <w:sz w:val="24"/>
          <w:szCs w:val="24"/>
          <w:highlight w:val="none"/>
        </w:rPr>
        <w:t>1</w:t>
      </w:r>
      <w:r>
        <w:rPr>
          <w:rFonts w:hint="eastAsia" w:ascii="宋体" w:hAnsi="宋体" w:eastAsia="宋体" w:cs="宋体"/>
          <w:b w:val="0"/>
          <w:bCs w:val="0"/>
          <w:i w:val="0"/>
          <w:iCs w:val="0"/>
          <w:color w:val="auto"/>
          <w:spacing w:val="0"/>
          <w:w w:val="100"/>
          <w:position w:val="0"/>
          <w:sz w:val="24"/>
          <w:szCs w:val="24"/>
          <w:highlight w:val="none"/>
          <w:lang w:eastAsia="zh-CN"/>
        </w:rPr>
        <w:t>.</w:t>
      </w:r>
      <w:r>
        <w:rPr>
          <w:rFonts w:hint="eastAsia" w:ascii="宋体" w:hAnsi="宋体" w:eastAsia="宋体" w:cs="宋体"/>
          <w:b w:val="0"/>
          <w:bCs w:val="0"/>
          <w:i w:val="0"/>
          <w:iCs w:val="0"/>
          <w:color w:val="auto"/>
          <w:spacing w:val="0"/>
          <w:w w:val="100"/>
          <w:position w:val="0"/>
          <w:sz w:val="24"/>
          <w:szCs w:val="24"/>
          <w:highlight w:val="none"/>
          <w:u w:val="single" w:color="auto"/>
        </w:rPr>
        <w:t>（标的名称）</w:t>
      </w:r>
      <w:r>
        <w:rPr>
          <w:rFonts w:hint="eastAsia" w:ascii="宋体" w:hAnsi="宋体" w:eastAsia="宋体" w:cs="宋体"/>
          <w:b w:val="0"/>
          <w:bCs w:val="0"/>
          <w:i w:val="0"/>
          <w:iCs w:val="0"/>
          <w:color w:val="auto"/>
          <w:spacing w:val="0"/>
          <w:w w:val="100"/>
          <w:position w:val="0"/>
          <w:sz w:val="24"/>
          <w:szCs w:val="24"/>
          <w:highlight w:val="none"/>
          <w:lang w:eastAsia="zh-CN"/>
        </w:rPr>
        <w:t>，</w:t>
      </w:r>
      <w:r>
        <w:rPr>
          <w:rFonts w:hint="eastAsia" w:ascii="宋体" w:hAnsi="宋体" w:eastAsia="宋体" w:cs="宋体"/>
          <w:b w:val="0"/>
          <w:bCs w:val="0"/>
          <w:i w:val="0"/>
          <w:iCs w:val="0"/>
          <w:color w:val="auto"/>
          <w:spacing w:val="0"/>
          <w:w w:val="100"/>
          <w:position w:val="0"/>
          <w:sz w:val="24"/>
          <w:szCs w:val="24"/>
          <w:highlight w:val="none"/>
        </w:rPr>
        <w:t>属于</w:t>
      </w:r>
      <w:r>
        <w:rPr>
          <w:rFonts w:hint="eastAsia" w:ascii="宋体" w:hAnsi="宋体" w:eastAsia="宋体" w:cs="宋体"/>
          <w:b w:val="0"/>
          <w:bCs w:val="0"/>
          <w:i w:val="0"/>
          <w:iCs w:val="0"/>
          <w:color w:val="auto"/>
          <w:spacing w:val="0"/>
          <w:w w:val="100"/>
          <w:position w:val="0"/>
          <w:sz w:val="24"/>
          <w:szCs w:val="24"/>
          <w:highlight w:val="none"/>
          <w:u w:val="single" w:color="auto"/>
          <w:lang w:eastAsia="zh-CN"/>
        </w:rPr>
        <w:t>（</w:t>
      </w:r>
      <w:r>
        <w:rPr>
          <w:rFonts w:hint="eastAsia" w:ascii="宋体" w:hAnsi="宋体" w:eastAsia="宋体" w:cs="宋体"/>
          <w:b w:val="0"/>
          <w:bCs w:val="0"/>
          <w:i w:val="0"/>
          <w:iCs w:val="0"/>
          <w:color w:val="auto"/>
          <w:spacing w:val="0"/>
          <w:w w:val="100"/>
          <w:position w:val="0"/>
          <w:sz w:val="24"/>
          <w:szCs w:val="24"/>
          <w:highlight w:val="none"/>
          <w:u w:val="single" w:color="auto"/>
        </w:rPr>
        <w:t>采购文件中明确的所属行业）</w:t>
      </w:r>
      <w:r>
        <w:rPr>
          <w:rFonts w:hint="eastAsia" w:ascii="宋体" w:hAnsi="宋体" w:eastAsia="宋体" w:cs="宋体"/>
          <w:b w:val="0"/>
          <w:bCs w:val="0"/>
          <w:i w:val="0"/>
          <w:iCs w:val="0"/>
          <w:color w:val="auto"/>
          <w:spacing w:val="0"/>
          <w:w w:val="100"/>
          <w:position w:val="0"/>
          <w:sz w:val="24"/>
          <w:szCs w:val="24"/>
          <w:highlight w:val="none"/>
        </w:rPr>
        <w:t>行业</w:t>
      </w:r>
      <w:r>
        <w:rPr>
          <w:rFonts w:hint="eastAsia" w:ascii="宋体" w:hAnsi="宋体" w:eastAsia="宋体" w:cs="宋体"/>
          <w:b w:val="0"/>
          <w:bCs w:val="0"/>
          <w:i w:val="0"/>
          <w:iCs w:val="0"/>
          <w:color w:val="auto"/>
          <w:spacing w:val="0"/>
          <w:w w:val="100"/>
          <w:position w:val="0"/>
          <w:sz w:val="24"/>
          <w:szCs w:val="24"/>
          <w:highlight w:val="none"/>
          <w:lang w:eastAsia="zh-CN"/>
        </w:rPr>
        <w:t>；</w:t>
      </w:r>
      <w:r>
        <w:rPr>
          <w:rFonts w:hint="eastAsia" w:ascii="宋体" w:hAnsi="宋体" w:eastAsia="宋体" w:cs="宋体"/>
          <w:b w:val="0"/>
          <w:bCs w:val="0"/>
          <w:i w:val="0"/>
          <w:iCs w:val="0"/>
          <w:color w:val="auto"/>
          <w:spacing w:val="0"/>
          <w:w w:val="100"/>
          <w:position w:val="0"/>
          <w:sz w:val="24"/>
          <w:szCs w:val="24"/>
          <w:highlight w:val="none"/>
        </w:rPr>
        <w:t>制造商为</w:t>
      </w:r>
      <w:r>
        <w:rPr>
          <w:rFonts w:hint="eastAsia" w:ascii="宋体" w:hAnsi="宋体" w:eastAsia="宋体" w:cs="宋体"/>
          <w:b w:val="0"/>
          <w:bCs w:val="0"/>
          <w:i w:val="0"/>
          <w:iCs w:val="0"/>
          <w:color w:val="auto"/>
          <w:spacing w:val="0"/>
          <w:w w:val="100"/>
          <w:position w:val="0"/>
          <w:sz w:val="24"/>
          <w:szCs w:val="24"/>
          <w:highlight w:val="none"/>
          <w:u w:val="single" w:color="auto"/>
          <w:lang w:eastAsia="zh-CN"/>
        </w:rPr>
        <w:t>（</w:t>
      </w:r>
      <w:r>
        <w:rPr>
          <w:rFonts w:hint="eastAsia" w:ascii="宋体" w:hAnsi="宋体" w:eastAsia="宋体" w:cs="宋体"/>
          <w:b w:val="0"/>
          <w:bCs w:val="0"/>
          <w:i w:val="0"/>
          <w:iCs w:val="0"/>
          <w:color w:val="auto"/>
          <w:spacing w:val="0"/>
          <w:w w:val="100"/>
          <w:position w:val="0"/>
          <w:sz w:val="24"/>
          <w:szCs w:val="24"/>
          <w:highlight w:val="none"/>
          <w:u w:val="single" w:color="auto"/>
        </w:rPr>
        <w:t>企业名称）</w:t>
      </w:r>
      <w:r>
        <w:rPr>
          <w:rFonts w:hint="eastAsia" w:ascii="宋体" w:hAnsi="宋体" w:eastAsia="宋体" w:cs="宋体"/>
          <w:b w:val="0"/>
          <w:bCs w:val="0"/>
          <w:i w:val="0"/>
          <w:iCs w:val="0"/>
          <w:color w:val="auto"/>
          <w:spacing w:val="0"/>
          <w:w w:val="100"/>
          <w:position w:val="0"/>
          <w:sz w:val="24"/>
          <w:szCs w:val="24"/>
          <w:highlight w:val="none"/>
        </w:rPr>
        <w:t>，从业人员</w:t>
      </w:r>
      <w:r>
        <w:rPr>
          <w:rFonts w:hint="eastAsia" w:ascii="宋体" w:hAnsi="宋体" w:eastAsia="宋体" w:cs="宋体"/>
          <w:b w:val="0"/>
          <w:bCs w:val="0"/>
          <w:i w:val="0"/>
          <w:iCs w:val="0"/>
          <w:color w:val="auto"/>
          <w:spacing w:val="0"/>
          <w:w w:val="100"/>
          <w:position w:val="0"/>
          <w:sz w:val="24"/>
          <w:szCs w:val="24"/>
          <w:highlight w:val="none"/>
          <w:u w:val="single" w:color="auto"/>
        </w:rPr>
        <w:t xml:space="preserve">     </w:t>
      </w:r>
      <w:r>
        <w:rPr>
          <w:rFonts w:hint="eastAsia" w:ascii="宋体" w:hAnsi="宋体" w:eastAsia="宋体" w:cs="宋体"/>
          <w:b w:val="0"/>
          <w:bCs w:val="0"/>
          <w:i w:val="0"/>
          <w:iCs w:val="0"/>
          <w:color w:val="auto"/>
          <w:spacing w:val="0"/>
          <w:w w:val="100"/>
          <w:position w:val="0"/>
          <w:sz w:val="24"/>
          <w:szCs w:val="24"/>
          <w:highlight w:val="none"/>
        </w:rPr>
        <w:t>人</w:t>
      </w:r>
      <w:r>
        <w:rPr>
          <w:rFonts w:hint="eastAsia" w:ascii="宋体" w:hAnsi="宋体" w:eastAsia="宋体" w:cs="宋体"/>
          <w:b w:val="0"/>
          <w:bCs w:val="0"/>
          <w:i w:val="0"/>
          <w:iCs w:val="0"/>
          <w:color w:val="auto"/>
          <w:spacing w:val="0"/>
          <w:w w:val="100"/>
          <w:position w:val="0"/>
          <w:sz w:val="24"/>
          <w:szCs w:val="24"/>
          <w:highlight w:val="none"/>
          <w:lang w:eastAsia="zh-CN"/>
        </w:rPr>
        <w:t>，</w:t>
      </w:r>
      <w:r>
        <w:rPr>
          <w:rFonts w:hint="eastAsia" w:ascii="宋体" w:hAnsi="宋体" w:eastAsia="宋体" w:cs="宋体"/>
          <w:b w:val="0"/>
          <w:bCs w:val="0"/>
          <w:i w:val="0"/>
          <w:iCs w:val="0"/>
          <w:color w:val="auto"/>
          <w:spacing w:val="0"/>
          <w:w w:val="100"/>
          <w:position w:val="0"/>
          <w:sz w:val="24"/>
          <w:szCs w:val="24"/>
          <w:highlight w:val="none"/>
        </w:rPr>
        <w:t>营业收入为</w:t>
      </w:r>
      <w:r>
        <w:rPr>
          <w:rFonts w:hint="eastAsia" w:ascii="宋体" w:hAnsi="宋体" w:eastAsia="宋体" w:cs="宋体"/>
          <w:b w:val="0"/>
          <w:bCs w:val="0"/>
          <w:i w:val="0"/>
          <w:iCs w:val="0"/>
          <w:color w:val="auto"/>
          <w:spacing w:val="0"/>
          <w:w w:val="100"/>
          <w:position w:val="0"/>
          <w:sz w:val="24"/>
          <w:szCs w:val="24"/>
          <w:highlight w:val="none"/>
          <w:u w:val="single" w:color="auto"/>
        </w:rPr>
        <w:t xml:space="preserve">     </w:t>
      </w:r>
      <w:r>
        <w:rPr>
          <w:rFonts w:hint="eastAsia" w:ascii="宋体" w:hAnsi="宋体" w:eastAsia="宋体" w:cs="宋体"/>
          <w:b w:val="0"/>
          <w:bCs w:val="0"/>
          <w:i w:val="0"/>
          <w:iCs w:val="0"/>
          <w:color w:val="auto"/>
          <w:spacing w:val="0"/>
          <w:w w:val="100"/>
          <w:position w:val="0"/>
          <w:sz w:val="24"/>
          <w:szCs w:val="24"/>
          <w:highlight w:val="none"/>
        </w:rPr>
        <w:t>万元</w:t>
      </w:r>
      <w:r>
        <w:rPr>
          <w:rFonts w:hint="eastAsia" w:ascii="宋体" w:hAnsi="宋体" w:eastAsia="宋体" w:cs="宋体"/>
          <w:b w:val="0"/>
          <w:bCs w:val="0"/>
          <w:i w:val="0"/>
          <w:iCs w:val="0"/>
          <w:color w:val="auto"/>
          <w:spacing w:val="0"/>
          <w:w w:val="100"/>
          <w:position w:val="0"/>
          <w:sz w:val="24"/>
          <w:szCs w:val="24"/>
          <w:highlight w:val="none"/>
          <w:lang w:eastAsia="zh-CN"/>
        </w:rPr>
        <w:t>，</w:t>
      </w:r>
      <w:r>
        <w:rPr>
          <w:rFonts w:hint="eastAsia" w:ascii="宋体" w:hAnsi="宋体" w:eastAsia="宋体" w:cs="宋体"/>
          <w:b w:val="0"/>
          <w:bCs w:val="0"/>
          <w:i w:val="0"/>
          <w:iCs w:val="0"/>
          <w:color w:val="auto"/>
          <w:spacing w:val="0"/>
          <w:w w:val="100"/>
          <w:position w:val="0"/>
          <w:sz w:val="24"/>
          <w:szCs w:val="24"/>
          <w:highlight w:val="none"/>
        </w:rPr>
        <w:t>资产总额为</w:t>
      </w:r>
      <w:r>
        <w:rPr>
          <w:rFonts w:hint="eastAsia" w:ascii="宋体" w:hAnsi="宋体" w:eastAsia="宋体" w:cs="宋体"/>
          <w:b w:val="0"/>
          <w:bCs w:val="0"/>
          <w:i w:val="0"/>
          <w:iCs w:val="0"/>
          <w:color w:val="auto"/>
          <w:spacing w:val="0"/>
          <w:w w:val="100"/>
          <w:position w:val="0"/>
          <w:sz w:val="24"/>
          <w:szCs w:val="24"/>
          <w:highlight w:val="none"/>
          <w:u w:val="single" w:color="auto"/>
        </w:rPr>
        <w:t xml:space="preserve">    </w:t>
      </w:r>
      <w:r>
        <w:rPr>
          <w:rFonts w:hint="eastAsia" w:ascii="宋体" w:hAnsi="宋体" w:eastAsia="宋体" w:cs="宋体"/>
          <w:b w:val="0"/>
          <w:bCs w:val="0"/>
          <w:i w:val="0"/>
          <w:iCs w:val="0"/>
          <w:color w:val="auto"/>
          <w:spacing w:val="0"/>
          <w:w w:val="100"/>
          <w:position w:val="0"/>
          <w:sz w:val="24"/>
          <w:szCs w:val="24"/>
          <w:highlight w:val="none"/>
        </w:rPr>
        <w:t>万元</w:t>
      </w:r>
      <w:r>
        <w:rPr>
          <w:rFonts w:hint="eastAsia" w:ascii="宋体" w:hAnsi="宋体" w:eastAsia="宋体" w:cs="宋体"/>
          <w:i w:val="0"/>
          <w:iCs w:val="0"/>
          <w:color w:val="auto"/>
          <w:spacing w:val="0"/>
          <w:w w:val="100"/>
          <w:position w:val="0"/>
          <w:sz w:val="24"/>
          <w:szCs w:val="24"/>
          <w:highlight w:val="none"/>
        </w:rPr>
        <w:fldChar w:fldCharType="begin"/>
      </w:r>
      <w:r>
        <w:rPr>
          <w:rFonts w:hint="eastAsia" w:ascii="宋体" w:hAnsi="宋体" w:eastAsia="宋体" w:cs="宋体"/>
          <w:i w:val="0"/>
          <w:iCs w:val="0"/>
          <w:color w:val="auto"/>
          <w:spacing w:val="0"/>
          <w:w w:val="100"/>
          <w:position w:val="0"/>
          <w:sz w:val="24"/>
          <w:szCs w:val="24"/>
          <w:highlight w:val="none"/>
        </w:rPr>
        <w:instrText xml:space="preserve"> HYPERLINK \l "_bookmark0" </w:instrText>
      </w:r>
      <w:r>
        <w:rPr>
          <w:rFonts w:hint="eastAsia" w:ascii="宋体" w:hAnsi="宋体" w:eastAsia="宋体" w:cs="宋体"/>
          <w:i w:val="0"/>
          <w:iCs w:val="0"/>
          <w:color w:val="auto"/>
          <w:spacing w:val="0"/>
          <w:w w:val="100"/>
          <w:position w:val="0"/>
          <w:sz w:val="24"/>
          <w:szCs w:val="24"/>
          <w:highlight w:val="none"/>
        </w:rPr>
        <w:fldChar w:fldCharType="separate"/>
      </w:r>
      <w:r>
        <w:rPr>
          <w:rFonts w:hint="eastAsia" w:ascii="宋体" w:hAnsi="宋体" w:eastAsia="宋体" w:cs="宋体"/>
          <w:i w:val="0"/>
          <w:iCs w:val="0"/>
          <w:color w:val="auto"/>
          <w:spacing w:val="0"/>
          <w:w w:val="100"/>
          <w:position w:val="0"/>
          <w:sz w:val="24"/>
          <w:szCs w:val="24"/>
          <w:highlight w:val="none"/>
          <w:u w:val="none"/>
        </w:rPr>
        <w:t>1</w:t>
      </w:r>
      <w:r>
        <w:rPr>
          <w:rFonts w:hint="eastAsia" w:ascii="宋体" w:hAnsi="宋体" w:eastAsia="宋体" w:cs="宋体"/>
          <w:i w:val="0"/>
          <w:iCs w:val="0"/>
          <w:color w:val="auto"/>
          <w:spacing w:val="0"/>
          <w:w w:val="100"/>
          <w:position w:val="0"/>
          <w:sz w:val="24"/>
          <w:szCs w:val="24"/>
          <w:highlight w:val="none"/>
          <w:u w:val="none"/>
        </w:rPr>
        <w:fldChar w:fldCharType="end"/>
      </w:r>
      <w:r>
        <w:rPr>
          <w:rFonts w:hint="eastAsia" w:ascii="宋体" w:hAnsi="宋体" w:eastAsia="宋体" w:cs="宋体"/>
          <w:b w:val="0"/>
          <w:bCs w:val="0"/>
          <w:i w:val="0"/>
          <w:iCs w:val="0"/>
          <w:color w:val="auto"/>
          <w:spacing w:val="0"/>
          <w:w w:val="100"/>
          <w:position w:val="0"/>
          <w:sz w:val="24"/>
          <w:szCs w:val="24"/>
          <w:highlight w:val="none"/>
        </w:rPr>
        <w:t>，属于</w:t>
      </w:r>
      <w:r>
        <w:rPr>
          <w:rFonts w:hint="eastAsia" w:ascii="宋体" w:hAnsi="宋体" w:eastAsia="宋体" w:cs="宋体"/>
          <w:b w:val="0"/>
          <w:bCs w:val="0"/>
          <w:i w:val="0"/>
          <w:iCs w:val="0"/>
          <w:color w:val="auto"/>
          <w:spacing w:val="0"/>
          <w:w w:val="100"/>
          <w:position w:val="0"/>
          <w:sz w:val="24"/>
          <w:szCs w:val="24"/>
          <w:highlight w:val="none"/>
          <w:u w:val="single" w:color="auto"/>
          <w:lang w:eastAsia="zh-CN"/>
        </w:rPr>
        <w:t>（</w:t>
      </w:r>
      <w:r>
        <w:rPr>
          <w:rFonts w:hint="eastAsia" w:ascii="宋体" w:hAnsi="宋体" w:eastAsia="宋体" w:cs="宋体"/>
          <w:b w:val="0"/>
          <w:bCs w:val="0"/>
          <w:i w:val="0"/>
          <w:iCs w:val="0"/>
          <w:color w:val="auto"/>
          <w:spacing w:val="0"/>
          <w:w w:val="100"/>
          <w:position w:val="0"/>
          <w:sz w:val="24"/>
          <w:szCs w:val="24"/>
          <w:highlight w:val="none"/>
          <w:u w:val="single" w:color="auto"/>
        </w:rPr>
        <w:t>中型企业、小型企业、微型企业）</w:t>
      </w:r>
      <w:r>
        <w:rPr>
          <w:rFonts w:hint="eastAsia" w:ascii="宋体" w:hAnsi="宋体" w:eastAsia="宋体" w:cs="宋体"/>
          <w:b w:val="0"/>
          <w:bCs w:val="0"/>
          <w:i w:val="0"/>
          <w:iCs w:val="0"/>
          <w:color w:val="auto"/>
          <w:spacing w:val="0"/>
          <w:w w:val="100"/>
          <w:position w:val="0"/>
          <w:sz w:val="24"/>
          <w:szCs w:val="24"/>
          <w:highlight w:val="none"/>
        </w:rPr>
        <w:t>；</w:t>
      </w:r>
    </w:p>
    <w:p>
      <w:pPr>
        <w:keepNext w:val="0"/>
        <w:keepLines w:val="0"/>
        <w:pageBreakBefore w:val="0"/>
        <w:widowControl/>
        <w:tabs>
          <w:tab w:val="left" w:pos="840"/>
        </w:tabs>
        <w:kinsoku w:val="0"/>
        <w:wordWrap/>
        <w:overflowPunct/>
        <w:topLinePunct w:val="0"/>
        <w:autoSpaceDE w:val="0"/>
        <w:autoSpaceDN w:val="0"/>
        <w:bidi w:val="0"/>
        <w:adjustRightInd w:val="0"/>
        <w:snapToGrid w:val="0"/>
        <w:spacing w:line="360" w:lineRule="auto"/>
        <w:ind w:left="0" w:leftChars="0" w:right="0" w:firstLine="448" w:firstLineChars="187"/>
        <w:jc w:val="left"/>
        <w:textAlignment w:val="baseline"/>
        <w:rPr>
          <w:rFonts w:hint="eastAsia" w:ascii="宋体" w:hAnsi="宋体" w:eastAsia="宋体" w:cs="宋体"/>
          <w:b w:val="0"/>
          <w:bCs w:val="0"/>
          <w:i w:val="0"/>
          <w:iCs w:val="0"/>
          <w:color w:val="auto"/>
          <w:spacing w:val="0"/>
          <w:w w:val="100"/>
          <w:position w:val="0"/>
          <w:sz w:val="24"/>
          <w:szCs w:val="24"/>
          <w:highlight w:val="none"/>
        </w:rPr>
      </w:pPr>
      <w:r>
        <w:rPr>
          <w:rFonts w:hint="eastAsia" w:ascii="宋体" w:hAnsi="宋体" w:eastAsia="宋体" w:cs="宋体"/>
          <w:b w:val="0"/>
          <w:bCs w:val="0"/>
          <w:i w:val="0"/>
          <w:iCs w:val="0"/>
          <w:color w:val="auto"/>
          <w:spacing w:val="0"/>
          <w:w w:val="100"/>
          <w:position w:val="0"/>
          <w:sz w:val="24"/>
          <w:szCs w:val="24"/>
          <w:highlight w:val="none"/>
        </w:rPr>
        <w:t>2</w:t>
      </w:r>
      <w:r>
        <w:rPr>
          <w:rFonts w:hint="eastAsia" w:ascii="宋体" w:hAnsi="宋体" w:eastAsia="宋体" w:cs="宋体"/>
          <w:b w:val="0"/>
          <w:bCs w:val="0"/>
          <w:i w:val="0"/>
          <w:iCs w:val="0"/>
          <w:color w:val="auto"/>
          <w:spacing w:val="0"/>
          <w:w w:val="100"/>
          <w:position w:val="0"/>
          <w:sz w:val="24"/>
          <w:szCs w:val="24"/>
          <w:highlight w:val="none"/>
          <w:lang w:eastAsia="zh-CN"/>
        </w:rPr>
        <w:t>.</w:t>
      </w:r>
      <w:r>
        <w:rPr>
          <w:rFonts w:hint="eastAsia" w:ascii="宋体" w:hAnsi="宋体" w:eastAsia="宋体" w:cs="宋体"/>
          <w:b w:val="0"/>
          <w:bCs w:val="0"/>
          <w:i w:val="0"/>
          <w:iCs w:val="0"/>
          <w:color w:val="auto"/>
          <w:spacing w:val="0"/>
          <w:w w:val="100"/>
          <w:position w:val="0"/>
          <w:sz w:val="24"/>
          <w:szCs w:val="24"/>
          <w:highlight w:val="none"/>
          <w:u w:val="single" w:color="auto"/>
          <w:lang w:eastAsia="zh-CN"/>
        </w:rPr>
        <w:t>（</w:t>
      </w:r>
      <w:r>
        <w:rPr>
          <w:rFonts w:hint="eastAsia" w:ascii="宋体" w:hAnsi="宋体" w:eastAsia="宋体" w:cs="宋体"/>
          <w:b w:val="0"/>
          <w:bCs w:val="0"/>
          <w:i w:val="0"/>
          <w:iCs w:val="0"/>
          <w:color w:val="auto"/>
          <w:spacing w:val="0"/>
          <w:w w:val="100"/>
          <w:position w:val="0"/>
          <w:sz w:val="24"/>
          <w:szCs w:val="24"/>
          <w:highlight w:val="none"/>
          <w:u w:val="single" w:color="auto"/>
        </w:rPr>
        <w:t>标的名称）</w:t>
      </w:r>
      <w:r>
        <w:rPr>
          <w:rFonts w:hint="eastAsia" w:ascii="宋体" w:hAnsi="宋体" w:eastAsia="宋体" w:cs="宋体"/>
          <w:b w:val="0"/>
          <w:bCs w:val="0"/>
          <w:i w:val="0"/>
          <w:iCs w:val="0"/>
          <w:color w:val="auto"/>
          <w:spacing w:val="0"/>
          <w:w w:val="100"/>
          <w:position w:val="0"/>
          <w:sz w:val="24"/>
          <w:szCs w:val="24"/>
          <w:highlight w:val="none"/>
          <w:lang w:eastAsia="zh-CN"/>
        </w:rPr>
        <w:t>，</w:t>
      </w:r>
      <w:r>
        <w:rPr>
          <w:rFonts w:hint="eastAsia" w:ascii="宋体" w:hAnsi="宋体" w:eastAsia="宋体" w:cs="宋体"/>
          <w:b w:val="0"/>
          <w:bCs w:val="0"/>
          <w:i w:val="0"/>
          <w:iCs w:val="0"/>
          <w:color w:val="auto"/>
          <w:spacing w:val="0"/>
          <w:w w:val="100"/>
          <w:position w:val="0"/>
          <w:sz w:val="24"/>
          <w:szCs w:val="24"/>
          <w:highlight w:val="none"/>
        </w:rPr>
        <w:t>属于</w:t>
      </w:r>
      <w:r>
        <w:rPr>
          <w:rFonts w:hint="eastAsia" w:ascii="宋体" w:hAnsi="宋体" w:eastAsia="宋体" w:cs="宋体"/>
          <w:b w:val="0"/>
          <w:bCs w:val="0"/>
          <w:i w:val="0"/>
          <w:iCs w:val="0"/>
          <w:color w:val="auto"/>
          <w:spacing w:val="0"/>
          <w:w w:val="100"/>
          <w:position w:val="0"/>
          <w:sz w:val="24"/>
          <w:szCs w:val="24"/>
          <w:highlight w:val="none"/>
          <w:u w:val="single" w:color="auto"/>
          <w:lang w:eastAsia="zh-CN"/>
        </w:rPr>
        <w:t>（</w:t>
      </w:r>
      <w:r>
        <w:rPr>
          <w:rFonts w:hint="eastAsia" w:ascii="宋体" w:hAnsi="宋体" w:eastAsia="宋体" w:cs="宋体"/>
          <w:b w:val="0"/>
          <w:bCs w:val="0"/>
          <w:i w:val="0"/>
          <w:iCs w:val="0"/>
          <w:color w:val="auto"/>
          <w:spacing w:val="0"/>
          <w:w w:val="100"/>
          <w:position w:val="0"/>
          <w:sz w:val="24"/>
          <w:szCs w:val="24"/>
          <w:highlight w:val="none"/>
          <w:u w:val="single" w:color="auto"/>
        </w:rPr>
        <w:t>采购文件中明确的所属行业）</w:t>
      </w:r>
      <w:r>
        <w:rPr>
          <w:rFonts w:hint="eastAsia" w:ascii="宋体" w:hAnsi="宋体" w:eastAsia="宋体" w:cs="宋体"/>
          <w:b w:val="0"/>
          <w:bCs w:val="0"/>
          <w:i w:val="0"/>
          <w:iCs w:val="0"/>
          <w:color w:val="auto"/>
          <w:spacing w:val="0"/>
          <w:w w:val="100"/>
          <w:position w:val="0"/>
          <w:sz w:val="24"/>
          <w:szCs w:val="24"/>
          <w:highlight w:val="none"/>
        </w:rPr>
        <w:t>行业；制造商为</w:t>
      </w:r>
      <w:r>
        <w:rPr>
          <w:rFonts w:hint="eastAsia" w:ascii="宋体" w:hAnsi="宋体" w:eastAsia="宋体" w:cs="宋体"/>
          <w:b w:val="0"/>
          <w:bCs w:val="0"/>
          <w:i w:val="0"/>
          <w:iCs w:val="0"/>
          <w:color w:val="auto"/>
          <w:spacing w:val="0"/>
          <w:w w:val="100"/>
          <w:position w:val="0"/>
          <w:sz w:val="24"/>
          <w:szCs w:val="24"/>
          <w:highlight w:val="none"/>
          <w:u w:val="single" w:color="auto"/>
          <w:lang w:eastAsia="zh-CN"/>
        </w:rPr>
        <w:t>（</w:t>
      </w:r>
      <w:r>
        <w:rPr>
          <w:rFonts w:hint="eastAsia" w:ascii="宋体" w:hAnsi="宋体" w:eastAsia="宋体" w:cs="宋体"/>
          <w:b w:val="0"/>
          <w:bCs w:val="0"/>
          <w:i w:val="0"/>
          <w:iCs w:val="0"/>
          <w:color w:val="auto"/>
          <w:spacing w:val="0"/>
          <w:w w:val="100"/>
          <w:position w:val="0"/>
          <w:sz w:val="24"/>
          <w:szCs w:val="24"/>
          <w:highlight w:val="none"/>
          <w:u w:val="single" w:color="auto"/>
        </w:rPr>
        <w:t>企业名称）</w:t>
      </w:r>
      <w:r>
        <w:rPr>
          <w:rFonts w:hint="eastAsia" w:ascii="宋体" w:hAnsi="宋体" w:eastAsia="宋体" w:cs="宋体"/>
          <w:b w:val="0"/>
          <w:bCs w:val="0"/>
          <w:i w:val="0"/>
          <w:iCs w:val="0"/>
          <w:color w:val="auto"/>
          <w:spacing w:val="0"/>
          <w:w w:val="100"/>
          <w:position w:val="0"/>
          <w:sz w:val="24"/>
          <w:szCs w:val="24"/>
          <w:highlight w:val="none"/>
        </w:rPr>
        <w:t>，从业人员</w:t>
      </w:r>
      <w:r>
        <w:rPr>
          <w:rFonts w:hint="eastAsia" w:ascii="宋体" w:hAnsi="宋体" w:eastAsia="宋体" w:cs="宋体"/>
          <w:b w:val="0"/>
          <w:bCs w:val="0"/>
          <w:i w:val="0"/>
          <w:iCs w:val="0"/>
          <w:color w:val="auto"/>
          <w:spacing w:val="0"/>
          <w:w w:val="100"/>
          <w:position w:val="0"/>
          <w:sz w:val="24"/>
          <w:szCs w:val="24"/>
          <w:highlight w:val="none"/>
          <w:u w:val="single" w:color="auto"/>
        </w:rPr>
        <w:t xml:space="preserve">     </w:t>
      </w:r>
      <w:r>
        <w:rPr>
          <w:rFonts w:hint="eastAsia" w:ascii="宋体" w:hAnsi="宋体" w:eastAsia="宋体" w:cs="宋体"/>
          <w:b w:val="0"/>
          <w:bCs w:val="0"/>
          <w:i w:val="0"/>
          <w:iCs w:val="0"/>
          <w:color w:val="auto"/>
          <w:spacing w:val="0"/>
          <w:w w:val="100"/>
          <w:position w:val="0"/>
          <w:sz w:val="24"/>
          <w:szCs w:val="24"/>
          <w:highlight w:val="none"/>
        </w:rPr>
        <w:t>人</w:t>
      </w:r>
      <w:r>
        <w:rPr>
          <w:rFonts w:hint="eastAsia" w:ascii="宋体" w:hAnsi="宋体" w:eastAsia="宋体" w:cs="宋体"/>
          <w:b w:val="0"/>
          <w:bCs w:val="0"/>
          <w:i w:val="0"/>
          <w:iCs w:val="0"/>
          <w:color w:val="auto"/>
          <w:spacing w:val="0"/>
          <w:w w:val="100"/>
          <w:position w:val="0"/>
          <w:sz w:val="24"/>
          <w:szCs w:val="24"/>
          <w:highlight w:val="none"/>
          <w:lang w:eastAsia="zh-CN"/>
        </w:rPr>
        <w:t>，</w:t>
      </w:r>
      <w:r>
        <w:rPr>
          <w:rFonts w:hint="eastAsia" w:ascii="宋体" w:hAnsi="宋体" w:eastAsia="宋体" w:cs="宋体"/>
          <w:b w:val="0"/>
          <w:bCs w:val="0"/>
          <w:i w:val="0"/>
          <w:iCs w:val="0"/>
          <w:color w:val="auto"/>
          <w:spacing w:val="0"/>
          <w:w w:val="100"/>
          <w:position w:val="0"/>
          <w:sz w:val="24"/>
          <w:szCs w:val="24"/>
          <w:highlight w:val="none"/>
        </w:rPr>
        <w:t>营业收入为</w:t>
      </w:r>
      <w:r>
        <w:rPr>
          <w:rFonts w:hint="eastAsia" w:ascii="宋体" w:hAnsi="宋体" w:eastAsia="宋体" w:cs="宋体"/>
          <w:b w:val="0"/>
          <w:bCs w:val="0"/>
          <w:i w:val="0"/>
          <w:iCs w:val="0"/>
          <w:color w:val="auto"/>
          <w:spacing w:val="0"/>
          <w:w w:val="100"/>
          <w:position w:val="0"/>
          <w:sz w:val="24"/>
          <w:szCs w:val="24"/>
          <w:highlight w:val="none"/>
          <w:u w:val="single" w:color="auto"/>
        </w:rPr>
        <w:t xml:space="preserve">     </w:t>
      </w:r>
      <w:r>
        <w:rPr>
          <w:rFonts w:hint="eastAsia" w:ascii="宋体" w:hAnsi="宋体" w:eastAsia="宋体" w:cs="宋体"/>
          <w:b w:val="0"/>
          <w:bCs w:val="0"/>
          <w:i w:val="0"/>
          <w:iCs w:val="0"/>
          <w:color w:val="auto"/>
          <w:spacing w:val="0"/>
          <w:w w:val="100"/>
          <w:position w:val="0"/>
          <w:sz w:val="24"/>
          <w:szCs w:val="24"/>
          <w:highlight w:val="none"/>
        </w:rPr>
        <w:t>万元</w:t>
      </w:r>
      <w:r>
        <w:rPr>
          <w:rFonts w:hint="eastAsia" w:ascii="宋体" w:hAnsi="宋体" w:eastAsia="宋体" w:cs="宋体"/>
          <w:b w:val="0"/>
          <w:bCs w:val="0"/>
          <w:i w:val="0"/>
          <w:iCs w:val="0"/>
          <w:color w:val="auto"/>
          <w:spacing w:val="0"/>
          <w:w w:val="100"/>
          <w:position w:val="0"/>
          <w:sz w:val="24"/>
          <w:szCs w:val="24"/>
          <w:highlight w:val="none"/>
          <w:lang w:eastAsia="zh-CN"/>
        </w:rPr>
        <w:t>，</w:t>
      </w:r>
      <w:r>
        <w:rPr>
          <w:rFonts w:hint="eastAsia" w:ascii="宋体" w:hAnsi="宋体" w:eastAsia="宋体" w:cs="宋体"/>
          <w:b w:val="0"/>
          <w:bCs w:val="0"/>
          <w:i w:val="0"/>
          <w:iCs w:val="0"/>
          <w:color w:val="auto"/>
          <w:spacing w:val="0"/>
          <w:w w:val="100"/>
          <w:position w:val="0"/>
          <w:sz w:val="24"/>
          <w:szCs w:val="24"/>
          <w:highlight w:val="none"/>
        </w:rPr>
        <w:t>资产总额为</w:t>
      </w:r>
      <w:r>
        <w:rPr>
          <w:rFonts w:hint="eastAsia" w:ascii="宋体" w:hAnsi="宋体" w:eastAsia="宋体" w:cs="宋体"/>
          <w:b w:val="0"/>
          <w:bCs w:val="0"/>
          <w:i w:val="0"/>
          <w:iCs w:val="0"/>
          <w:color w:val="auto"/>
          <w:spacing w:val="0"/>
          <w:w w:val="100"/>
          <w:position w:val="0"/>
          <w:sz w:val="24"/>
          <w:szCs w:val="24"/>
          <w:highlight w:val="none"/>
          <w:u w:val="single" w:color="auto"/>
        </w:rPr>
        <w:t xml:space="preserve">    </w:t>
      </w:r>
      <w:r>
        <w:rPr>
          <w:rFonts w:hint="eastAsia" w:ascii="宋体" w:hAnsi="宋体" w:eastAsia="宋体" w:cs="宋体"/>
          <w:b w:val="0"/>
          <w:bCs w:val="0"/>
          <w:i w:val="0"/>
          <w:iCs w:val="0"/>
          <w:color w:val="auto"/>
          <w:spacing w:val="0"/>
          <w:w w:val="100"/>
          <w:position w:val="0"/>
          <w:sz w:val="24"/>
          <w:szCs w:val="24"/>
          <w:highlight w:val="none"/>
        </w:rPr>
        <w:t>万元</w:t>
      </w:r>
      <w:r>
        <w:rPr>
          <w:rFonts w:hint="eastAsia" w:ascii="宋体" w:hAnsi="宋体" w:eastAsia="宋体" w:cs="宋体"/>
          <w:b w:val="0"/>
          <w:bCs w:val="0"/>
          <w:i w:val="0"/>
          <w:iCs w:val="0"/>
          <w:color w:val="auto"/>
          <w:spacing w:val="0"/>
          <w:w w:val="100"/>
          <w:position w:val="0"/>
          <w:sz w:val="24"/>
          <w:szCs w:val="24"/>
          <w:highlight w:val="none"/>
          <w:lang w:eastAsia="zh-CN"/>
        </w:rPr>
        <w:t>，</w:t>
      </w:r>
      <w:r>
        <w:rPr>
          <w:rFonts w:hint="eastAsia" w:ascii="宋体" w:hAnsi="宋体" w:eastAsia="宋体" w:cs="宋体"/>
          <w:b w:val="0"/>
          <w:bCs w:val="0"/>
          <w:i w:val="0"/>
          <w:iCs w:val="0"/>
          <w:color w:val="auto"/>
          <w:spacing w:val="0"/>
          <w:w w:val="100"/>
          <w:position w:val="0"/>
          <w:sz w:val="24"/>
          <w:szCs w:val="24"/>
          <w:highlight w:val="none"/>
        </w:rPr>
        <w:t>属于</w:t>
      </w:r>
      <w:r>
        <w:rPr>
          <w:rFonts w:hint="eastAsia" w:ascii="宋体" w:hAnsi="宋体" w:eastAsia="宋体" w:cs="宋体"/>
          <w:b w:val="0"/>
          <w:bCs w:val="0"/>
          <w:i w:val="0"/>
          <w:iCs w:val="0"/>
          <w:color w:val="auto"/>
          <w:spacing w:val="0"/>
          <w:w w:val="100"/>
          <w:position w:val="0"/>
          <w:sz w:val="24"/>
          <w:szCs w:val="24"/>
          <w:highlight w:val="none"/>
          <w:u w:val="single" w:color="auto"/>
          <w:lang w:eastAsia="zh-CN"/>
        </w:rPr>
        <w:t>（</w:t>
      </w:r>
      <w:r>
        <w:rPr>
          <w:rFonts w:hint="eastAsia" w:ascii="宋体" w:hAnsi="宋体" w:eastAsia="宋体" w:cs="宋体"/>
          <w:b w:val="0"/>
          <w:bCs w:val="0"/>
          <w:i w:val="0"/>
          <w:iCs w:val="0"/>
          <w:color w:val="auto"/>
          <w:spacing w:val="0"/>
          <w:w w:val="100"/>
          <w:position w:val="0"/>
          <w:sz w:val="24"/>
          <w:szCs w:val="24"/>
          <w:highlight w:val="none"/>
          <w:u w:val="single" w:color="auto"/>
        </w:rPr>
        <w:t>中型企业、小型企业、微型企业）</w:t>
      </w:r>
      <w:r>
        <w:rPr>
          <w:rFonts w:hint="eastAsia" w:ascii="宋体" w:hAnsi="宋体" w:eastAsia="宋体" w:cs="宋体"/>
          <w:b w:val="0"/>
          <w:bCs w:val="0"/>
          <w:i w:val="0"/>
          <w:iCs w:val="0"/>
          <w:color w:val="auto"/>
          <w:spacing w:val="0"/>
          <w:w w:val="100"/>
          <w:position w:val="0"/>
          <w:sz w:val="24"/>
          <w:szCs w:val="24"/>
          <w:highlight w:val="none"/>
        </w:rPr>
        <w:t>；</w:t>
      </w:r>
    </w:p>
    <w:p>
      <w:pPr>
        <w:pStyle w:val="17"/>
        <w:spacing w:line="360" w:lineRule="auto"/>
        <w:ind w:firstLine="420"/>
        <w:rPr>
          <w:rFonts w:hint="eastAsia" w:cs="宋体"/>
        </w:rPr>
      </w:pPr>
      <w:r>
        <w:rPr>
          <w:rFonts w:hint="eastAsia" w:cs="宋体"/>
        </w:rPr>
        <w:t>……</w:t>
      </w:r>
    </w:p>
    <w:p>
      <w:pPr>
        <w:pStyle w:val="17"/>
        <w:spacing w:line="360" w:lineRule="auto"/>
        <w:ind w:firstLine="420"/>
        <w:rPr>
          <w:rFonts w:hint="eastAsia" w:cs="宋体"/>
        </w:rPr>
      </w:pPr>
      <w:r>
        <w:rPr>
          <w:rFonts w:hint="eastAsia" w:cs="宋体"/>
        </w:rPr>
        <w:t>以上企业，不属于大企业的分支机构，不存在控股股东为大企业的情形，也不存在与大企业的负责人为同一人的情形。</w:t>
      </w:r>
    </w:p>
    <w:p>
      <w:pPr>
        <w:pStyle w:val="17"/>
        <w:spacing w:line="360" w:lineRule="auto"/>
        <w:ind w:firstLine="420"/>
        <w:rPr>
          <w:rFonts w:hint="eastAsia" w:cs="宋体"/>
        </w:rPr>
      </w:pPr>
      <w:r>
        <w:rPr>
          <w:rFonts w:hint="eastAsia" w:cs="宋体"/>
        </w:rPr>
        <w:t>本企业对上述声明内容的真实性负责。如有虚假，将依法承担相应责任。</w:t>
      </w:r>
    </w:p>
    <w:p>
      <w:pPr>
        <w:spacing w:line="360" w:lineRule="auto"/>
        <w:rPr>
          <w:rFonts w:hint="eastAsia" w:hAnsi="宋体" w:cs="宋体"/>
          <w:color w:val="000000"/>
          <w:sz w:val="24"/>
          <w:szCs w:val="24"/>
        </w:rPr>
      </w:pPr>
      <w:r>
        <w:rPr>
          <w:rFonts w:hint="eastAsia" w:hAnsi="宋体" w:cs="宋体"/>
          <w:color w:val="000000"/>
          <w:sz w:val="24"/>
          <w:szCs w:val="24"/>
        </w:rPr>
        <w:t>附：政府相关部门认定文件</w:t>
      </w:r>
    </w:p>
    <w:p>
      <w:pPr>
        <w:pStyle w:val="17"/>
        <w:spacing w:line="420" w:lineRule="atLeast"/>
        <w:ind w:firstLine="420"/>
        <w:rPr>
          <w:rFonts w:hint="eastAsia" w:cs="宋体"/>
        </w:rPr>
      </w:pPr>
      <w:r>
        <w:rPr>
          <w:rFonts w:hint="eastAsia" w:cs="宋体"/>
        </w:rPr>
        <w:t> </w:t>
      </w:r>
    </w:p>
    <w:p>
      <w:pPr>
        <w:pStyle w:val="17"/>
        <w:spacing w:line="420" w:lineRule="atLeast"/>
        <w:ind w:firstLine="420"/>
        <w:jc w:val="center"/>
        <w:rPr>
          <w:rFonts w:hint="eastAsia" w:cs="宋体"/>
        </w:rPr>
      </w:pPr>
      <w:r>
        <w:rPr>
          <w:rFonts w:hint="eastAsia" w:cs="宋体"/>
        </w:rPr>
        <w:t xml:space="preserve">   企业名称（盖章）：</w:t>
      </w:r>
    </w:p>
    <w:p>
      <w:pPr>
        <w:rPr>
          <w:rFonts w:hint="eastAsia"/>
        </w:rPr>
      </w:pPr>
      <w:r>
        <w:rPr>
          <w:rFonts w:hint="eastAsia" w:hAnsi="宋体" w:cs="宋体"/>
          <w:color w:val="000000"/>
          <w:sz w:val="24"/>
          <w:szCs w:val="24"/>
        </w:rPr>
        <w:t xml:space="preserve">                               日期：</w:t>
      </w:r>
    </w:p>
    <w:p>
      <w:pPr>
        <w:spacing w:line="360" w:lineRule="auto"/>
        <w:rPr>
          <w:rFonts w:hint="eastAsia" w:hAnsi="宋体" w:cs="宋体"/>
          <w:sz w:val="24"/>
          <w:szCs w:val="24"/>
        </w:rPr>
      </w:pPr>
    </w:p>
    <w:p>
      <w:pPr>
        <w:keepNext w:val="0"/>
        <w:keepLines w:val="0"/>
        <w:widowControl/>
        <w:suppressLineNumbers w:val="0"/>
        <w:jc w:val="left"/>
        <w:rPr>
          <w:sz w:val="24"/>
          <w:szCs w:val="24"/>
        </w:rPr>
      </w:pPr>
      <w:r>
        <w:rPr>
          <w:rFonts w:hint="eastAsia" w:ascii="宋体" w:hAnsi="宋体" w:eastAsia="宋体" w:cs="宋体"/>
          <w:color w:val="000000"/>
          <w:kern w:val="0"/>
          <w:sz w:val="24"/>
          <w:szCs w:val="24"/>
          <w:lang w:val="en-US" w:eastAsia="zh-CN" w:bidi="ar"/>
        </w:rPr>
        <w:t>注：从业人员、营业收入、资产总额填报上一年度数据，无上一年度数据的新成立企业可不填报。</w:t>
      </w:r>
    </w:p>
    <w:p>
      <w:pPr>
        <w:spacing w:line="360" w:lineRule="auto"/>
        <w:rPr>
          <w:rFonts w:hint="eastAsia" w:hAnsi="宋体" w:cs="宋体"/>
          <w:sz w:val="24"/>
          <w:szCs w:val="24"/>
        </w:rPr>
      </w:pPr>
    </w:p>
    <w:p>
      <w:pPr>
        <w:spacing w:line="360" w:lineRule="auto"/>
        <w:rPr>
          <w:rFonts w:hint="eastAsia" w:hAnsi="宋体" w:cs="宋体"/>
          <w:sz w:val="24"/>
          <w:szCs w:val="24"/>
        </w:rPr>
      </w:pPr>
      <w:r>
        <w:rPr>
          <w:rFonts w:hint="eastAsia" w:hAnsi="宋体" w:cs="宋体"/>
          <w:sz w:val="24"/>
          <w:szCs w:val="24"/>
        </w:rPr>
        <w:t xml:space="preserve">               </w:t>
      </w:r>
      <w:bookmarkStart w:id="39" w:name="_Toc13776"/>
      <w:bookmarkStart w:id="40" w:name="_Toc515647824"/>
      <w:bookmarkStart w:id="41" w:name="_Toc10977"/>
      <w:bookmarkStart w:id="42" w:name="_Toc11803"/>
    </w:p>
    <w:bookmarkEnd w:id="39"/>
    <w:bookmarkEnd w:id="40"/>
    <w:bookmarkEnd w:id="41"/>
    <w:bookmarkEnd w:id="42"/>
    <w:p>
      <w:pPr>
        <w:pStyle w:val="17"/>
        <w:spacing w:line="420" w:lineRule="atLeast"/>
        <w:ind w:firstLine="420"/>
        <w:rPr>
          <w:rFonts w:hint="eastAsia" w:ascii="宋体" w:hAnsi="宋体" w:eastAsia="宋体" w:cs="宋体"/>
          <w:kern w:val="2"/>
        </w:rPr>
      </w:pPr>
      <w:r>
        <w:rPr>
          <w:rFonts w:hint="eastAsia" w:ascii="宋体" w:hAnsi="宋体" w:eastAsia="宋体" w:cs="宋体"/>
          <w:kern w:val="2"/>
          <w:lang w:val="en-US" w:eastAsia="zh-CN"/>
        </w:rPr>
        <w:t xml:space="preserve">10、监狱企业声明函 </w:t>
      </w:r>
    </w:p>
    <w:p>
      <w:pPr>
        <w:pageBreakBefore w:val="0"/>
        <w:wordWrap/>
        <w:topLinePunct w:val="0"/>
        <w:bidi w:val="0"/>
        <w:spacing w:before="247" w:line="360" w:lineRule="auto"/>
        <w:ind w:left="26" w:firstLine="480"/>
        <w:jc w:val="left"/>
        <w:rPr>
          <w:rFonts w:hint="eastAsia" w:ascii="宋体" w:hAnsi="宋体" w:eastAsia="宋体" w:cs="宋体"/>
          <w:b w:val="0"/>
          <w:bCs w:val="0"/>
          <w:color w:val="auto"/>
          <w:spacing w:val="0"/>
          <w:w w:val="100"/>
          <w:position w:val="0"/>
          <w:sz w:val="24"/>
          <w:szCs w:val="24"/>
          <w:highlight w:val="none"/>
        </w:rPr>
      </w:pPr>
      <w:r>
        <w:rPr>
          <w:rFonts w:hint="eastAsia" w:ascii="宋体" w:hAnsi="宋体" w:eastAsia="宋体" w:cs="宋体"/>
          <w:b w:val="0"/>
          <w:bCs w:val="0"/>
          <w:color w:val="auto"/>
          <w:spacing w:val="0"/>
          <w:w w:val="100"/>
          <w:position w:val="0"/>
          <w:sz w:val="24"/>
          <w:szCs w:val="24"/>
          <w:highlight w:val="none"/>
        </w:rPr>
        <w:t>本单位郑重声明</w:t>
      </w:r>
      <w:r>
        <w:rPr>
          <w:rFonts w:hint="eastAsia" w:ascii="宋体" w:hAnsi="宋体" w:eastAsia="宋体" w:cs="宋体"/>
          <w:b w:val="0"/>
          <w:bCs w:val="0"/>
          <w:color w:val="auto"/>
          <w:spacing w:val="0"/>
          <w:w w:val="100"/>
          <w:position w:val="0"/>
          <w:sz w:val="24"/>
          <w:szCs w:val="24"/>
          <w:highlight w:val="none"/>
          <w:lang w:eastAsia="zh-CN"/>
        </w:rPr>
        <w:t>，</w:t>
      </w:r>
      <w:r>
        <w:rPr>
          <w:rFonts w:hint="eastAsia" w:ascii="宋体" w:hAnsi="宋体" w:eastAsia="宋体" w:cs="宋体"/>
          <w:b w:val="0"/>
          <w:bCs w:val="0"/>
          <w:color w:val="auto"/>
          <w:spacing w:val="0"/>
          <w:w w:val="100"/>
          <w:position w:val="0"/>
          <w:sz w:val="24"/>
          <w:szCs w:val="24"/>
          <w:highlight w:val="none"/>
        </w:rPr>
        <w:t>本单位在参加</w:t>
      </w:r>
      <w:r>
        <w:rPr>
          <w:rFonts w:hint="eastAsia" w:ascii="宋体" w:hAnsi="宋体" w:eastAsia="宋体" w:cs="宋体"/>
          <w:b w:val="0"/>
          <w:bCs w:val="0"/>
          <w:color w:val="auto"/>
          <w:spacing w:val="0"/>
          <w:w w:val="100"/>
          <w:position w:val="0"/>
          <w:sz w:val="24"/>
          <w:szCs w:val="24"/>
          <w:highlight w:val="none"/>
          <w:u w:val="single" w:color="auto"/>
        </w:rPr>
        <w:t>（采购人名称）</w:t>
      </w:r>
      <w:r>
        <w:rPr>
          <w:rFonts w:hint="eastAsia" w:ascii="宋体" w:hAnsi="宋体" w:eastAsia="宋体" w:cs="宋体"/>
          <w:b w:val="0"/>
          <w:bCs w:val="0"/>
          <w:color w:val="auto"/>
          <w:spacing w:val="0"/>
          <w:w w:val="100"/>
          <w:position w:val="0"/>
          <w:sz w:val="24"/>
          <w:szCs w:val="24"/>
          <w:highlight w:val="none"/>
        </w:rPr>
        <w:t>的</w:t>
      </w:r>
      <w:r>
        <w:rPr>
          <w:rFonts w:hint="eastAsia" w:ascii="宋体" w:hAnsi="宋体" w:eastAsia="宋体" w:cs="宋体"/>
          <w:b w:val="0"/>
          <w:bCs w:val="0"/>
          <w:color w:val="auto"/>
          <w:spacing w:val="0"/>
          <w:w w:val="100"/>
          <w:position w:val="0"/>
          <w:sz w:val="24"/>
          <w:szCs w:val="24"/>
          <w:highlight w:val="none"/>
          <w:u w:val="single" w:color="auto"/>
        </w:rPr>
        <w:t>（招标项目名称）</w:t>
      </w:r>
      <w:r>
        <w:rPr>
          <w:rFonts w:hint="eastAsia" w:ascii="宋体" w:hAnsi="宋体" w:eastAsia="宋体" w:cs="宋体"/>
          <w:b w:val="0"/>
          <w:bCs w:val="0"/>
          <w:color w:val="auto"/>
          <w:spacing w:val="0"/>
          <w:w w:val="100"/>
          <w:position w:val="0"/>
          <w:sz w:val="24"/>
          <w:szCs w:val="24"/>
          <w:highlight w:val="none"/>
        </w:rPr>
        <w:t>项目</w:t>
      </w:r>
      <w:r>
        <w:rPr>
          <w:rFonts w:hint="eastAsia" w:ascii="宋体" w:hAnsi="宋体" w:eastAsia="宋体" w:cs="宋体"/>
          <w:b w:val="0"/>
          <w:bCs w:val="0"/>
          <w:color w:val="auto"/>
          <w:spacing w:val="0"/>
          <w:w w:val="100"/>
          <w:position w:val="0"/>
          <w:sz w:val="24"/>
          <w:szCs w:val="24"/>
          <w:highlight w:val="none"/>
          <w:lang w:eastAsia="zh-CN"/>
        </w:rPr>
        <w:t>，</w:t>
      </w:r>
      <w:r>
        <w:rPr>
          <w:rFonts w:hint="eastAsia" w:ascii="宋体" w:hAnsi="宋体" w:eastAsia="宋体" w:cs="宋体"/>
          <w:b w:val="0"/>
          <w:bCs w:val="0"/>
          <w:color w:val="auto"/>
          <w:spacing w:val="0"/>
          <w:w w:val="100"/>
          <w:position w:val="0"/>
          <w:sz w:val="24"/>
          <w:szCs w:val="24"/>
          <w:highlight w:val="none"/>
        </w:rPr>
        <w:t>本单位□是/□否属于监狱企业</w:t>
      </w:r>
      <w:r>
        <w:rPr>
          <w:rFonts w:hint="eastAsia" w:ascii="宋体" w:hAnsi="宋体" w:eastAsia="宋体" w:cs="宋体"/>
          <w:b w:val="0"/>
          <w:bCs w:val="0"/>
          <w:color w:val="auto"/>
          <w:spacing w:val="0"/>
          <w:w w:val="100"/>
          <w:position w:val="0"/>
          <w:sz w:val="24"/>
          <w:szCs w:val="24"/>
          <w:highlight w:val="none"/>
          <w:lang w:eastAsia="zh-CN"/>
        </w:rPr>
        <w:t>，</w:t>
      </w:r>
      <w:r>
        <w:rPr>
          <w:rFonts w:hint="eastAsia" w:ascii="宋体" w:hAnsi="宋体" w:eastAsia="宋体" w:cs="宋体"/>
          <w:b w:val="0"/>
          <w:bCs w:val="0"/>
          <w:color w:val="auto"/>
          <w:spacing w:val="0"/>
          <w:w w:val="100"/>
          <w:position w:val="0"/>
          <w:sz w:val="24"/>
          <w:szCs w:val="24"/>
          <w:highlight w:val="none"/>
        </w:rPr>
        <w:t>后附省级以上监狱管理局</w:t>
      </w:r>
      <w:r>
        <w:rPr>
          <w:rFonts w:hint="eastAsia" w:ascii="宋体" w:hAnsi="宋体" w:eastAsia="宋体" w:cs="宋体"/>
          <w:b w:val="0"/>
          <w:bCs w:val="0"/>
          <w:color w:val="auto"/>
          <w:spacing w:val="0"/>
          <w:w w:val="100"/>
          <w:position w:val="0"/>
          <w:sz w:val="24"/>
          <w:szCs w:val="24"/>
          <w:highlight w:val="none"/>
          <w:lang w:eastAsia="zh-CN"/>
        </w:rPr>
        <w:t>、</w:t>
      </w:r>
      <w:r>
        <w:rPr>
          <w:rFonts w:hint="eastAsia" w:ascii="宋体" w:hAnsi="宋体" w:eastAsia="宋体" w:cs="宋体"/>
          <w:b w:val="0"/>
          <w:bCs w:val="0"/>
          <w:color w:val="auto"/>
          <w:spacing w:val="0"/>
          <w:w w:val="100"/>
          <w:position w:val="0"/>
          <w:sz w:val="24"/>
          <w:szCs w:val="24"/>
          <w:highlight w:val="none"/>
        </w:rPr>
        <w:t>戒毒管理局（含新疆生产建设兵团）出具的属于监狱企业的证明文件</w:t>
      </w:r>
      <w:r>
        <w:rPr>
          <w:rFonts w:hint="eastAsia" w:ascii="宋体" w:hAnsi="宋体" w:eastAsia="宋体" w:cs="宋体"/>
          <w:b w:val="0"/>
          <w:bCs w:val="0"/>
          <w:color w:val="auto"/>
          <w:spacing w:val="0"/>
          <w:w w:val="100"/>
          <w:position w:val="0"/>
          <w:sz w:val="24"/>
          <w:szCs w:val="24"/>
          <w:highlight w:val="none"/>
          <w:lang w:eastAsia="zh-CN"/>
        </w:rPr>
        <w:t>，</w:t>
      </w:r>
      <w:r>
        <w:rPr>
          <w:rFonts w:hint="eastAsia" w:ascii="宋体" w:hAnsi="宋体" w:eastAsia="宋体" w:cs="宋体"/>
          <w:b w:val="0"/>
          <w:bCs w:val="0"/>
          <w:color w:val="auto"/>
          <w:spacing w:val="0"/>
          <w:w w:val="100"/>
          <w:position w:val="0"/>
          <w:sz w:val="24"/>
          <w:szCs w:val="24"/>
          <w:highlight w:val="none"/>
        </w:rPr>
        <w:t>采购活动提供以下监狱企业 制造的货物（或监狱企业承担的工程</w:t>
      </w:r>
      <w:r>
        <w:rPr>
          <w:rFonts w:hint="eastAsia" w:ascii="宋体" w:hAnsi="宋体" w:eastAsia="宋体" w:cs="宋体"/>
          <w:b w:val="0"/>
          <w:bCs w:val="0"/>
          <w:color w:val="auto"/>
          <w:spacing w:val="0"/>
          <w:w w:val="100"/>
          <w:position w:val="0"/>
          <w:sz w:val="24"/>
          <w:szCs w:val="24"/>
          <w:highlight w:val="none"/>
          <w:lang w:eastAsia="zh-CN"/>
        </w:rPr>
        <w:t>、</w:t>
      </w:r>
      <w:r>
        <w:rPr>
          <w:rFonts w:hint="eastAsia" w:ascii="宋体" w:hAnsi="宋体" w:eastAsia="宋体" w:cs="宋体"/>
          <w:b w:val="0"/>
          <w:bCs w:val="0"/>
          <w:color w:val="auto"/>
          <w:spacing w:val="0"/>
          <w:w w:val="100"/>
          <w:position w:val="0"/>
          <w:sz w:val="24"/>
          <w:szCs w:val="24"/>
          <w:highlight w:val="none"/>
        </w:rPr>
        <w:t>或监狱企业承接的服务），具体情况如下</w:t>
      </w:r>
      <w:r>
        <w:rPr>
          <w:rFonts w:hint="eastAsia" w:ascii="宋体" w:hAnsi="宋体" w:eastAsia="宋体" w:cs="宋体"/>
          <w:b w:val="0"/>
          <w:bCs w:val="0"/>
          <w:color w:val="auto"/>
          <w:spacing w:val="0"/>
          <w:w w:val="100"/>
          <w:position w:val="0"/>
          <w:sz w:val="24"/>
          <w:szCs w:val="24"/>
          <w:highlight w:val="none"/>
          <w:lang w:eastAsia="zh-CN"/>
        </w:rPr>
        <w:t>：（</w:t>
      </w:r>
      <w:r>
        <w:rPr>
          <w:rFonts w:hint="eastAsia" w:ascii="宋体" w:hAnsi="宋体" w:eastAsia="宋体" w:cs="宋体"/>
          <w:b w:val="0"/>
          <w:bCs w:val="0"/>
          <w:color w:val="auto"/>
          <w:spacing w:val="0"/>
          <w:w w:val="100"/>
          <w:position w:val="0"/>
          <w:sz w:val="24"/>
          <w:szCs w:val="24"/>
          <w:highlight w:val="none"/>
        </w:rPr>
        <w:t>按照实际情况勾选或填空）</w:t>
      </w:r>
    </w:p>
    <w:p>
      <w:pPr>
        <w:pageBreakBefore w:val="0"/>
        <w:wordWrap/>
        <w:topLinePunct w:val="0"/>
        <w:bidi w:val="0"/>
        <w:spacing w:before="280" w:line="360" w:lineRule="auto"/>
        <w:ind w:left="28" w:right="120" w:firstLine="483"/>
        <w:jc w:val="left"/>
        <w:rPr>
          <w:rFonts w:hint="eastAsia" w:ascii="宋体" w:hAnsi="宋体" w:eastAsia="宋体" w:cs="宋体"/>
          <w:b w:val="0"/>
          <w:bCs w:val="0"/>
          <w:color w:val="auto"/>
          <w:spacing w:val="0"/>
          <w:w w:val="100"/>
          <w:position w:val="0"/>
          <w:sz w:val="24"/>
          <w:szCs w:val="24"/>
          <w:highlight w:val="none"/>
          <w:lang w:eastAsia="zh-CN"/>
        </w:rPr>
      </w:pPr>
      <w:r>
        <w:rPr>
          <w:rFonts w:hint="eastAsia" w:ascii="宋体" w:hAnsi="宋体" w:eastAsia="宋体" w:cs="宋体"/>
          <w:b w:val="0"/>
          <w:bCs w:val="0"/>
          <w:color w:val="auto"/>
          <w:spacing w:val="0"/>
          <w:w w:val="100"/>
          <w:position w:val="0"/>
          <w:sz w:val="24"/>
          <w:szCs w:val="24"/>
          <w:highlight w:val="none"/>
        </w:rPr>
        <w:t>（1）□</w:t>
      </w:r>
      <w:r>
        <w:rPr>
          <w:rFonts w:hint="eastAsia" w:ascii="宋体" w:hAnsi="宋体" w:eastAsia="宋体" w:cs="宋体"/>
          <w:b w:val="0"/>
          <w:bCs w:val="0"/>
          <w:color w:val="auto"/>
          <w:spacing w:val="0"/>
          <w:w w:val="100"/>
          <w:position w:val="0"/>
          <w:sz w:val="24"/>
          <w:szCs w:val="24"/>
          <w:highlight w:val="none"/>
          <w:u w:val="single" w:color="auto"/>
        </w:rPr>
        <w:t>（制造商名称）</w:t>
      </w:r>
      <w:r>
        <w:rPr>
          <w:rFonts w:hint="eastAsia" w:ascii="宋体" w:hAnsi="宋体" w:eastAsia="宋体" w:cs="宋体"/>
          <w:b w:val="0"/>
          <w:bCs w:val="0"/>
          <w:color w:val="auto"/>
          <w:spacing w:val="0"/>
          <w:w w:val="100"/>
          <w:position w:val="0"/>
          <w:sz w:val="24"/>
          <w:szCs w:val="24"/>
          <w:highlight w:val="none"/>
        </w:rPr>
        <w:t>属于监狱企业</w:t>
      </w:r>
      <w:r>
        <w:rPr>
          <w:rFonts w:hint="eastAsia" w:ascii="宋体" w:hAnsi="宋体" w:eastAsia="宋体" w:cs="宋体"/>
          <w:b w:val="0"/>
          <w:bCs w:val="0"/>
          <w:color w:val="auto"/>
          <w:spacing w:val="0"/>
          <w:w w:val="100"/>
          <w:position w:val="0"/>
          <w:sz w:val="24"/>
          <w:szCs w:val="24"/>
          <w:highlight w:val="none"/>
          <w:lang w:eastAsia="zh-CN"/>
        </w:rPr>
        <w:t>，</w:t>
      </w:r>
      <w:r>
        <w:rPr>
          <w:rFonts w:hint="eastAsia" w:ascii="宋体" w:hAnsi="宋体" w:eastAsia="宋体" w:cs="宋体"/>
          <w:b w:val="0"/>
          <w:bCs w:val="0"/>
          <w:color w:val="auto"/>
          <w:spacing w:val="0"/>
          <w:w w:val="100"/>
          <w:position w:val="0"/>
          <w:sz w:val="24"/>
          <w:szCs w:val="24"/>
          <w:highlight w:val="none"/>
        </w:rPr>
        <w:t>后附省级以上监狱管理局</w:t>
      </w:r>
      <w:r>
        <w:rPr>
          <w:rFonts w:hint="eastAsia" w:ascii="宋体" w:hAnsi="宋体" w:eastAsia="宋体" w:cs="宋体"/>
          <w:b w:val="0"/>
          <w:bCs w:val="0"/>
          <w:color w:val="auto"/>
          <w:spacing w:val="0"/>
          <w:w w:val="100"/>
          <w:position w:val="0"/>
          <w:sz w:val="24"/>
          <w:szCs w:val="24"/>
          <w:highlight w:val="none"/>
          <w:lang w:eastAsia="zh-CN"/>
        </w:rPr>
        <w:t>、</w:t>
      </w:r>
      <w:r>
        <w:rPr>
          <w:rFonts w:hint="eastAsia" w:ascii="宋体" w:hAnsi="宋体" w:eastAsia="宋体" w:cs="宋体"/>
          <w:b w:val="0"/>
          <w:bCs w:val="0"/>
          <w:color w:val="auto"/>
          <w:spacing w:val="0"/>
          <w:w w:val="100"/>
          <w:position w:val="0"/>
          <w:sz w:val="24"/>
          <w:szCs w:val="24"/>
          <w:highlight w:val="none"/>
        </w:rPr>
        <w:t>戒毒管理 局（含新疆生产建设兵团）出具的属于监狱企业的证明文件</w:t>
      </w:r>
      <w:r>
        <w:rPr>
          <w:rFonts w:hint="eastAsia" w:ascii="宋体" w:hAnsi="宋体" w:eastAsia="宋体" w:cs="宋体"/>
          <w:b w:val="0"/>
          <w:bCs w:val="0"/>
          <w:color w:val="auto"/>
          <w:spacing w:val="0"/>
          <w:w w:val="100"/>
          <w:position w:val="0"/>
          <w:sz w:val="24"/>
          <w:szCs w:val="24"/>
          <w:highlight w:val="none"/>
          <w:lang w:eastAsia="zh-CN"/>
        </w:rPr>
        <w:t>。</w:t>
      </w:r>
    </w:p>
    <w:p>
      <w:pPr>
        <w:pageBreakBefore w:val="0"/>
        <w:wordWrap/>
        <w:topLinePunct w:val="0"/>
        <w:bidi w:val="0"/>
        <w:spacing w:before="279" w:line="360" w:lineRule="auto"/>
        <w:ind w:left="27" w:firstLine="544"/>
        <w:jc w:val="left"/>
        <w:rPr>
          <w:rFonts w:hint="eastAsia" w:ascii="宋体" w:hAnsi="宋体" w:eastAsia="宋体" w:cs="宋体"/>
          <w:b w:val="0"/>
          <w:bCs w:val="0"/>
          <w:color w:val="auto"/>
          <w:spacing w:val="0"/>
          <w:w w:val="100"/>
          <w:position w:val="0"/>
          <w:sz w:val="24"/>
          <w:szCs w:val="24"/>
          <w:highlight w:val="none"/>
          <w:lang w:eastAsia="zh-CN"/>
        </w:rPr>
      </w:pPr>
      <w:r>
        <w:rPr>
          <w:rFonts w:hint="eastAsia" w:ascii="宋体" w:hAnsi="宋体" w:eastAsia="宋体" w:cs="宋体"/>
          <w:b w:val="0"/>
          <w:bCs w:val="0"/>
          <w:color w:val="auto"/>
          <w:spacing w:val="0"/>
          <w:w w:val="100"/>
          <w:position w:val="0"/>
          <w:sz w:val="24"/>
          <w:szCs w:val="24"/>
          <w:highlight w:val="none"/>
        </w:rPr>
        <w:t>（2）□</w:t>
      </w:r>
      <w:r>
        <w:rPr>
          <w:rFonts w:hint="eastAsia" w:ascii="宋体" w:hAnsi="宋体" w:eastAsia="宋体" w:cs="宋体"/>
          <w:b w:val="0"/>
          <w:bCs w:val="0"/>
          <w:color w:val="auto"/>
          <w:spacing w:val="0"/>
          <w:w w:val="100"/>
          <w:position w:val="0"/>
          <w:sz w:val="24"/>
          <w:szCs w:val="24"/>
          <w:highlight w:val="none"/>
          <w:u w:val="single" w:color="auto"/>
        </w:rPr>
        <w:t>（制造商名称）</w:t>
      </w:r>
      <w:r>
        <w:rPr>
          <w:rFonts w:hint="eastAsia" w:ascii="宋体" w:hAnsi="宋体" w:eastAsia="宋体" w:cs="宋体"/>
          <w:b w:val="0"/>
          <w:bCs w:val="0"/>
          <w:color w:val="auto"/>
          <w:spacing w:val="0"/>
          <w:w w:val="100"/>
          <w:position w:val="0"/>
          <w:sz w:val="24"/>
          <w:szCs w:val="24"/>
          <w:highlight w:val="none"/>
        </w:rPr>
        <w:t>属于监狱企业并作为联合体一方</w:t>
      </w:r>
      <w:r>
        <w:rPr>
          <w:rFonts w:hint="eastAsia" w:ascii="宋体" w:hAnsi="宋体" w:eastAsia="宋体" w:cs="宋体"/>
          <w:b w:val="0"/>
          <w:bCs w:val="0"/>
          <w:color w:val="auto"/>
          <w:spacing w:val="0"/>
          <w:w w:val="100"/>
          <w:position w:val="0"/>
          <w:sz w:val="24"/>
          <w:szCs w:val="24"/>
          <w:highlight w:val="none"/>
          <w:lang w:eastAsia="zh-CN"/>
        </w:rPr>
        <w:t>，</w:t>
      </w:r>
      <w:r>
        <w:rPr>
          <w:rFonts w:hint="eastAsia" w:ascii="宋体" w:hAnsi="宋体" w:eastAsia="宋体" w:cs="宋体"/>
          <w:b w:val="0"/>
          <w:bCs w:val="0"/>
          <w:color w:val="auto"/>
          <w:spacing w:val="0"/>
          <w:w w:val="100"/>
          <w:position w:val="0"/>
          <w:sz w:val="24"/>
          <w:szCs w:val="24"/>
          <w:highlight w:val="none"/>
        </w:rPr>
        <w:t>其提供协议合同 金额占到共同投标协议合同总金额的比例为</w:t>
      </w:r>
      <w:r>
        <w:rPr>
          <w:rFonts w:hint="eastAsia" w:ascii="宋体" w:hAnsi="宋体" w:eastAsia="宋体" w:cs="宋体"/>
          <w:b w:val="0"/>
          <w:bCs w:val="0"/>
          <w:color w:val="auto"/>
          <w:spacing w:val="0"/>
          <w:w w:val="100"/>
          <w:position w:val="0"/>
          <w:sz w:val="24"/>
          <w:szCs w:val="24"/>
          <w:highlight w:val="none"/>
          <w:u w:val="single" w:color="auto"/>
        </w:rPr>
        <w:t xml:space="preserve">      </w:t>
      </w:r>
      <w:r>
        <w:rPr>
          <w:rFonts w:hint="eastAsia" w:ascii="宋体" w:hAnsi="宋体" w:eastAsia="宋体" w:cs="宋体"/>
          <w:b w:val="0"/>
          <w:bCs w:val="0"/>
          <w:color w:val="auto"/>
          <w:spacing w:val="0"/>
          <w:w w:val="100"/>
          <w:position w:val="0"/>
          <w:sz w:val="24"/>
          <w:szCs w:val="24"/>
          <w:highlight w:val="none"/>
          <w:u w:val="single" w:color="auto"/>
          <w:lang w:eastAsia="zh-CN"/>
        </w:rPr>
        <w:t>。</w:t>
      </w:r>
      <w:r>
        <w:rPr>
          <w:rFonts w:hint="eastAsia" w:ascii="宋体" w:hAnsi="宋体" w:eastAsia="宋体" w:cs="宋体"/>
          <w:b w:val="0"/>
          <w:bCs w:val="0"/>
          <w:color w:val="auto"/>
          <w:spacing w:val="0"/>
          <w:w w:val="100"/>
          <w:position w:val="0"/>
          <w:sz w:val="24"/>
          <w:szCs w:val="24"/>
          <w:highlight w:val="none"/>
        </w:rPr>
        <w:t>后附省级以上监狱管理局</w:t>
      </w:r>
      <w:r>
        <w:rPr>
          <w:rFonts w:hint="eastAsia" w:ascii="宋体" w:hAnsi="宋体" w:eastAsia="宋体" w:cs="宋体"/>
          <w:b w:val="0"/>
          <w:bCs w:val="0"/>
          <w:color w:val="auto"/>
          <w:spacing w:val="0"/>
          <w:w w:val="100"/>
          <w:position w:val="0"/>
          <w:sz w:val="24"/>
          <w:szCs w:val="24"/>
          <w:highlight w:val="none"/>
          <w:lang w:eastAsia="zh-CN"/>
        </w:rPr>
        <w:t>、</w:t>
      </w:r>
      <w:r>
        <w:rPr>
          <w:rFonts w:hint="eastAsia" w:ascii="宋体" w:hAnsi="宋体" w:eastAsia="宋体" w:cs="宋体"/>
          <w:b w:val="0"/>
          <w:bCs w:val="0"/>
          <w:color w:val="auto"/>
          <w:spacing w:val="0"/>
          <w:w w:val="100"/>
          <w:position w:val="0"/>
          <w:sz w:val="24"/>
          <w:szCs w:val="24"/>
          <w:highlight w:val="none"/>
        </w:rPr>
        <w:t>戒毒管理局（含新疆生产建设兵团）出具的属于监狱企业的证明文件</w:t>
      </w:r>
      <w:r>
        <w:rPr>
          <w:rFonts w:hint="eastAsia" w:ascii="宋体" w:hAnsi="宋体" w:eastAsia="宋体" w:cs="宋体"/>
          <w:b w:val="0"/>
          <w:bCs w:val="0"/>
          <w:color w:val="auto"/>
          <w:spacing w:val="0"/>
          <w:w w:val="100"/>
          <w:position w:val="0"/>
          <w:sz w:val="24"/>
          <w:szCs w:val="24"/>
          <w:highlight w:val="none"/>
          <w:lang w:eastAsia="zh-CN"/>
        </w:rPr>
        <w:t>。</w:t>
      </w:r>
    </w:p>
    <w:p>
      <w:pPr>
        <w:pageBreakBefore w:val="0"/>
        <w:wordWrap/>
        <w:topLinePunct w:val="0"/>
        <w:bidi w:val="0"/>
        <w:spacing w:before="284" w:line="360" w:lineRule="auto"/>
        <w:ind w:left="27" w:right="141" w:firstLine="544"/>
        <w:jc w:val="left"/>
        <w:rPr>
          <w:rFonts w:hint="eastAsia" w:ascii="宋体" w:hAnsi="宋体" w:eastAsia="宋体" w:cs="宋体"/>
          <w:b w:val="0"/>
          <w:bCs w:val="0"/>
          <w:color w:val="auto"/>
          <w:spacing w:val="0"/>
          <w:w w:val="100"/>
          <w:position w:val="0"/>
          <w:sz w:val="24"/>
          <w:szCs w:val="24"/>
          <w:highlight w:val="none"/>
          <w:lang w:eastAsia="zh-CN"/>
        </w:rPr>
      </w:pPr>
      <w:r>
        <w:rPr>
          <w:rFonts w:hint="eastAsia" w:ascii="宋体" w:hAnsi="宋体" w:eastAsia="宋体" w:cs="宋体"/>
          <w:b w:val="0"/>
          <w:bCs w:val="0"/>
          <w:color w:val="auto"/>
          <w:spacing w:val="0"/>
          <w:w w:val="100"/>
          <w:position w:val="0"/>
          <w:sz w:val="24"/>
          <w:szCs w:val="24"/>
          <w:highlight w:val="none"/>
        </w:rPr>
        <w:t>（3）□</w:t>
      </w:r>
      <w:r>
        <w:rPr>
          <w:rFonts w:hint="eastAsia" w:ascii="宋体" w:hAnsi="宋体" w:eastAsia="宋体" w:cs="宋体"/>
          <w:b w:val="0"/>
          <w:bCs w:val="0"/>
          <w:color w:val="auto"/>
          <w:spacing w:val="0"/>
          <w:w w:val="100"/>
          <w:position w:val="0"/>
          <w:sz w:val="24"/>
          <w:szCs w:val="24"/>
          <w:highlight w:val="none"/>
          <w:u w:val="single" w:color="auto"/>
        </w:rPr>
        <w:t>（制造商名称）</w:t>
      </w:r>
      <w:r>
        <w:rPr>
          <w:rFonts w:hint="eastAsia" w:ascii="宋体" w:hAnsi="宋体" w:eastAsia="宋体" w:cs="宋体"/>
          <w:b w:val="0"/>
          <w:bCs w:val="0"/>
          <w:color w:val="auto"/>
          <w:spacing w:val="0"/>
          <w:w w:val="100"/>
          <w:position w:val="0"/>
          <w:sz w:val="24"/>
          <w:szCs w:val="24"/>
          <w:highlight w:val="none"/>
        </w:rPr>
        <w:t>属于监狱企业并作为分包方</w:t>
      </w:r>
      <w:r>
        <w:rPr>
          <w:rFonts w:hint="eastAsia" w:ascii="宋体" w:hAnsi="宋体" w:eastAsia="宋体" w:cs="宋体"/>
          <w:b w:val="0"/>
          <w:bCs w:val="0"/>
          <w:color w:val="auto"/>
          <w:spacing w:val="0"/>
          <w:w w:val="100"/>
          <w:position w:val="0"/>
          <w:sz w:val="24"/>
          <w:szCs w:val="24"/>
          <w:highlight w:val="none"/>
          <w:lang w:eastAsia="zh-CN"/>
        </w:rPr>
        <w:t>，</w:t>
      </w:r>
      <w:r>
        <w:rPr>
          <w:rFonts w:hint="eastAsia" w:ascii="宋体" w:hAnsi="宋体" w:eastAsia="宋体" w:cs="宋体"/>
          <w:b w:val="0"/>
          <w:bCs w:val="0"/>
          <w:color w:val="auto"/>
          <w:spacing w:val="0"/>
          <w:w w:val="100"/>
          <w:position w:val="0"/>
          <w:sz w:val="24"/>
          <w:szCs w:val="24"/>
          <w:highlight w:val="none"/>
        </w:rPr>
        <w:t>其提供协议合同金额 占到分包意向协议合同总金额的比例为</w:t>
      </w:r>
      <w:r>
        <w:rPr>
          <w:rFonts w:hint="eastAsia" w:ascii="宋体" w:hAnsi="宋体" w:eastAsia="宋体" w:cs="宋体"/>
          <w:b w:val="0"/>
          <w:bCs w:val="0"/>
          <w:color w:val="auto"/>
          <w:spacing w:val="0"/>
          <w:w w:val="100"/>
          <w:position w:val="0"/>
          <w:sz w:val="24"/>
          <w:szCs w:val="24"/>
          <w:highlight w:val="none"/>
          <w:u w:val="single" w:color="auto"/>
        </w:rPr>
        <w:t xml:space="preserve">      </w:t>
      </w:r>
      <w:r>
        <w:rPr>
          <w:rFonts w:hint="eastAsia" w:ascii="宋体" w:hAnsi="宋体" w:eastAsia="宋体" w:cs="宋体"/>
          <w:b w:val="0"/>
          <w:bCs w:val="0"/>
          <w:color w:val="auto"/>
          <w:spacing w:val="0"/>
          <w:w w:val="100"/>
          <w:position w:val="0"/>
          <w:sz w:val="24"/>
          <w:szCs w:val="24"/>
          <w:highlight w:val="none"/>
          <w:u w:val="single" w:color="auto"/>
          <w:lang w:eastAsia="zh-CN"/>
        </w:rPr>
        <w:t>。</w:t>
      </w:r>
      <w:r>
        <w:rPr>
          <w:rFonts w:hint="eastAsia" w:ascii="宋体" w:hAnsi="宋体" w:eastAsia="宋体" w:cs="宋体"/>
          <w:b w:val="0"/>
          <w:bCs w:val="0"/>
          <w:color w:val="auto"/>
          <w:spacing w:val="0"/>
          <w:w w:val="100"/>
          <w:position w:val="0"/>
          <w:sz w:val="24"/>
          <w:szCs w:val="24"/>
          <w:highlight w:val="none"/>
        </w:rPr>
        <w:t>后附省级以上监狱管理局</w:t>
      </w:r>
      <w:r>
        <w:rPr>
          <w:rFonts w:hint="eastAsia" w:ascii="宋体" w:hAnsi="宋体" w:eastAsia="宋体" w:cs="宋体"/>
          <w:b w:val="0"/>
          <w:bCs w:val="0"/>
          <w:color w:val="auto"/>
          <w:spacing w:val="0"/>
          <w:w w:val="100"/>
          <w:position w:val="0"/>
          <w:sz w:val="24"/>
          <w:szCs w:val="24"/>
          <w:highlight w:val="none"/>
          <w:lang w:eastAsia="zh-CN"/>
        </w:rPr>
        <w:t>、</w:t>
      </w:r>
      <w:r>
        <w:rPr>
          <w:rFonts w:hint="eastAsia" w:ascii="宋体" w:hAnsi="宋体" w:eastAsia="宋体" w:cs="宋体"/>
          <w:b w:val="0"/>
          <w:bCs w:val="0"/>
          <w:color w:val="auto"/>
          <w:spacing w:val="0"/>
          <w:w w:val="100"/>
          <w:position w:val="0"/>
          <w:sz w:val="24"/>
          <w:szCs w:val="24"/>
          <w:highlight w:val="none"/>
        </w:rPr>
        <w:t>戒 毒管理局（含新疆生产建设兵团）出具的属于监狱企业的证明文件</w:t>
      </w:r>
      <w:r>
        <w:rPr>
          <w:rFonts w:hint="eastAsia" w:ascii="宋体" w:hAnsi="宋体" w:eastAsia="宋体" w:cs="宋体"/>
          <w:b w:val="0"/>
          <w:bCs w:val="0"/>
          <w:color w:val="auto"/>
          <w:spacing w:val="0"/>
          <w:w w:val="100"/>
          <w:position w:val="0"/>
          <w:sz w:val="24"/>
          <w:szCs w:val="24"/>
          <w:highlight w:val="none"/>
          <w:lang w:eastAsia="zh-CN"/>
        </w:rPr>
        <w:t>。</w:t>
      </w:r>
    </w:p>
    <w:p>
      <w:pPr>
        <w:pageBreakBefore w:val="0"/>
        <w:wordWrap/>
        <w:topLinePunct w:val="0"/>
        <w:bidi w:val="0"/>
        <w:spacing w:before="281" w:line="360" w:lineRule="auto"/>
        <w:ind w:firstLine="506"/>
        <w:jc w:val="left"/>
        <w:rPr>
          <w:rFonts w:hint="eastAsia" w:ascii="宋体" w:hAnsi="宋体" w:eastAsia="宋体" w:cs="宋体"/>
          <w:b w:val="0"/>
          <w:bCs w:val="0"/>
          <w:color w:val="auto"/>
          <w:spacing w:val="0"/>
          <w:w w:val="100"/>
          <w:position w:val="0"/>
          <w:sz w:val="24"/>
          <w:szCs w:val="24"/>
          <w:highlight w:val="none"/>
          <w:lang w:eastAsia="zh-CN"/>
        </w:rPr>
      </w:pPr>
      <w:r>
        <w:rPr>
          <w:rFonts w:hint="eastAsia" w:ascii="宋体" w:hAnsi="宋体" w:eastAsia="宋体" w:cs="宋体"/>
          <w:b w:val="0"/>
          <w:bCs w:val="0"/>
          <w:color w:val="auto"/>
          <w:spacing w:val="0"/>
          <w:w w:val="100"/>
          <w:position w:val="0"/>
          <w:sz w:val="24"/>
          <w:szCs w:val="24"/>
          <w:highlight w:val="none"/>
        </w:rPr>
        <w:t>本单位对上述声明的真实性负责</w:t>
      </w:r>
      <w:r>
        <w:rPr>
          <w:rFonts w:hint="eastAsia" w:ascii="宋体" w:hAnsi="宋体" w:eastAsia="宋体" w:cs="宋体"/>
          <w:b w:val="0"/>
          <w:bCs w:val="0"/>
          <w:color w:val="auto"/>
          <w:spacing w:val="0"/>
          <w:w w:val="100"/>
          <w:position w:val="0"/>
          <w:sz w:val="24"/>
          <w:szCs w:val="24"/>
          <w:highlight w:val="none"/>
          <w:lang w:eastAsia="zh-CN"/>
        </w:rPr>
        <w:t>。</w:t>
      </w:r>
      <w:r>
        <w:rPr>
          <w:rFonts w:hint="eastAsia" w:ascii="宋体" w:hAnsi="宋体" w:eastAsia="宋体" w:cs="宋体"/>
          <w:b w:val="0"/>
          <w:bCs w:val="0"/>
          <w:color w:val="auto"/>
          <w:spacing w:val="0"/>
          <w:w w:val="100"/>
          <w:position w:val="0"/>
          <w:sz w:val="24"/>
          <w:szCs w:val="24"/>
          <w:highlight w:val="none"/>
        </w:rPr>
        <w:t>如有虚假</w:t>
      </w:r>
      <w:r>
        <w:rPr>
          <w:rFonts w:hint="eastAsia" w:ascii="宋体" w:hAnsi="宋体" w:eastAsia="宋体" w:cs="宋体"/>
          <w:b w:val="0"/>
          <w:bCs w:val="0"/>
          <w:color w:val="auto"/>
          <w:spacing w:val="0"/>
          <w:w w:val="100"/>
          <w:position w:val="0"/>
          <w:sz w:val="24"/>
          <w:szCs w:val="24"/>
          <w:highlight w:val="none"/>
          <w:lang w:eastAsia="zh-CN"/>
        </w:rPr>
        <w:t>，</w:t>
      </w:r>
      <w:r>
        <w:rPr>
          <w:rFonts w:hint="eastAsia" w:ascii="宋体" w:hAnsi="宋体" w:eastAsia="宋体" w:cs="宋体"/>
          <w:b w:val="0"/>
          <w:bCs w:val="0"/>
          <w:color w:val="auto"/>
          <w:spacing w:val="0"/>
          <w:w w:val="100"/>
          <w:position w:val="0"/>
          <w:sz w:val="24"/>
          <w:szCs w:val="24"/>
          <w:highlight w:val="none"/>
        </w:rPr>
        <w:t>将依法承担相应责任</w:t>
      </w:r>
      <w:r>
        <w:rPr>
          <w:rFonts w:hint="eastAsia" w:ascii="宋体" w:hAnsi="宋体" w:eastAsia="宋体" w:cs="宋体"/>
          <w:b w:val="0"/>
          <w:bCs w:val="0"/>
          <w:color w:val="auto"/>
          <w:spacing w:val="0"/>
          <w:w w:val="100"/>
          <w:position w:val="0"/>
          <w:sz w:val="24"/>
          <w:szCs w:val="24"/>
          <w:highlight w:val="none"/>
          <w:lang w:eastAsia="zh-CN"/>
        </w:rPr>
        <w:t>。</w:t>
      </w:r>
    </w:p>
    <w:p>
      <w:pPr>
        <w:pageBreakBefore w:val="0"/>
        <w:wordWrap/>
        <w:topLinePunct w:val="0"/>
        <w:bidi w:val="0"/>
        <w:spacing w:line="360" w:lineRule="auto"/>
        <w:jc w:val="left"/>
        <w:rPr>
          <w:rFonts w:hint="eastAsia" w:ascii="宋体" w:hAnsi="宋体" w:eastAsia="宋体" w:cs="宋体"/>
          <w:b w:val="0"/>
          <w:bCs w:val="0"/>
          <w:color w:val="auto"/>
          <w:spacing w:val="0"/>
          <w:w w:val="100"/>
          <w:position w:val="0"/>
          <w:sz w:val="24"/>
          <w:szCs w:val="24"/>
          <w:highlight w:val="none"/>
        </w:rPr>
      </w:pPr>
    </w:p>
    <w:p>
      <w:pPr>
        <w:pageBreakBefore w:val="0"/>
        <w:wordWrap/>
        <w:topLinePunct w:val="0"/>
        <w:bidi w:val="0"/>
        <w:spacing w:line="360" w:lineRule="auto"/>
        <w:jc w:val="left"/>
        <w:rPr>
          <w:rFonts w:hint="eastAsia" w:ascii="宋体" w:hAnsi="宋体" w:eastAsia="宋体" w:cs="宋体"/>
          <w:b w:val="0"/>
          <w:bCs w:val="0"/>
          <w:color w:val="auto"/>
          <w:spacing w:val="0"/>
          <w:w w:val="100"/>
          <w:position w:val="0"/>
          <w:sz w:val="24"/>
          <w:szCs w:val="24"/>
          <w:highlight w:val="none"/>
        </w:rPr>
      </w:pPr>
    </w:p>
    <w:p>
      <w:pPr>
        <w:pageBreakBefore w:val="0"/>
        <w:wordWrap/>
        <w:topLinePunct w:val="0"/>
        <w:bidi w:val="0"/>
        <w:spacing w:line="360" w:lineRule="auto"/>
        <w:jc w:val="left"/>
        <w:rPr>
          <w:rFonts w:hint="eastAsia" w:ascii="宋体" w:hAnsi="宋体" w:eastAsia="宋体" w:cs="宋体"/>
          <w:b w:val="0"/>
          <w:bCs w:val="0"/>
          <w:color w:val="auto"/>
          <w:spacing w:val="0"/>
          <w:w w:val="100"/>
          <w:position w:val="0"/>
          <w:sz w:val="24"/>
          <w:szCs w:val="24"/>
          <w:highlight w:val="none"/>
        </w:rPr>
      </w:pPr>
    </w:p>
    <w:p>
      <w:pPr>
        <w:pageBreakBefore w:val="0"/>
        <w:wordWrap/>
        <w:topLinePunct w:val="0"/>
        <w:bidi w:val="0"/>
        <w:spacing w:before="317" w:line="360" w:lineRule="auto"/>
        <w:ind w:left="4026" w:right="742" w:hanging="39"/>
        <w:jc w:val="left"/>
        <w:rPr>
          <w:rFonts w:hint="eastAsia" w:ascii="宋体" w:hAnsi="宋体" w:eastAsia="宋体" w:cs="宋体"/>
          <w:b w:val="0"/>
          <w:bCs w:val="0"/>
          <w:color w:val="auto"/>
          <w:spacing w:val="0"/>
          <w:w w:val="100"/>
          <w:position w:val="0"/>
          <w:sz w:val="24"/>
          <w:szCs w:val="24"/>
          <w:highlight w:val="none"/>
        </w:rPr>
      </w:pPr>
      <w:r>
        <w:rPr>
          <w:rFonts w:hint="eastAsia" w:ascii="宋体" w:hAnsi="宋体" w:eastAsia="宋体" w:cs="宋体"/>
          <w:b w:val="0"/>
          <w:bCs w:val="0"/>
          <w:color w:val="auto"/>
          <w:spacing w:val="0"/>
          <w:w w:val="100"/>
          <w:position w:val="0"/>
          <w:sz w:val="24"/>
          <w:szCs w:val="24"/>
          <w:highlight w:val="none"/>
        </w:rPr>
        <w:t>单位名称（盖章）</w:t>
      </w:r>
      <w:r>
        <w:rPr>
          <w:rFonts w:hint="eastAsia" w:ascii="宋体" w:hAnsi="宋体" w:eastAsia="宋体" w:cs="宋体"/>
          <w:b w:val="0"/>
          <w:bCs w:val="0"/>
          <w:color w:val="auto"/>
          <w:spacing w:val="0"/>
          <w:w w:val="100"/>
          <w:position w:val="0"/>
          <w:sz w:val="24"/>
          <w:szCs w:val="24"/>
          <w:highlight w:val="none"/>
          <w:lang w:eastAsia="zh-CN"/>
        </w:rPr>
        <w:t>：</w:t>
      </w:r>
      <w:r>
        <w:rPr>
          <w:rFonts w:hint="eastAsia" w:ascii="宋体" w:hAnsi="宋体" w:eastAsia="宋体" w:cs="宋体"/>
          <w:b w:val="0"/>
          <w:bCs w:val="0"/>
          <w:color w:val="auto"/>
          <w:spacing w:val="0"/>
          <w:w w:val="100"/>
          <w:position w:val="0"/>
          <w:sz w:val="24"/>
          <w:szCs w:val="24"/>
          <w:highlight w:val="none"/>
          <w:u w:val="single" w:color="auto"/>
        </w:rPr>
        <w:t xml:space="preserve">           </w:t>
      </w:r>
      <w:r>
        <w:rPr>
          <w:rFonts w:hint="eastAsia" w:ascii="宋体" w:hAnsi="宋体" w:eastAsia="宋体" w:cs="宋体"/>
          <w:b w:val="0"/>
          <w:bCs w:val="0"/>
          <w:color w:val="auto"/>
          <w:spacing w:val="0"/>
          <w:w w:val="100"/>
          <w:position w:val="0"/>
          <w:sz w:val="24"/>
          <w:szCs w:val="24"/>
          <w:highlight w:val="none"/>
        </w:rPr>
        <w:t xml:space="preserve"> </w:t>
      </w:r>
    </w:p>
    <w:p>
      <w:pPr>
        <w:pageBreakBefore w:val="0"/>
        <w:wordWrap/>
        <w:topLinePunct w:val="0"/>
        <w:bidi w:val="0"/>
        <w:spacing w:before="317" w:line="360" w:lineRule="auto"/>
        <w:ind w:left="4026" w:right="742" w:hanging="39"/>
        <w:jc w:val="left"/>
        <w:rPr>
          <w:rFonts w:hint="eastAsia" w:ascii="宋体" w:hAnsi="宋体" w:eastAsia="宋体" w:cs="宋体"/>
          <w:b w:val="0"/>
          <w:bCs w:val="0"/>
          <w:color w:val="auto"/>
          <w:spacing w:val="0"/>
          <w:w w:val="100"/>
          <w:position w:val="0"/>
          <w:sz w:val="24"/>
          <w:szCs w:val="24"/>
          <w:highlight w:val="none"/>
          <w:u w:val="single" w:color="auto"/>
        </w:rPr>
      </w:pPr>
      <w:r>
        <w:rPr>
          <w:rFonts w:hint="eastAsia" w:ascii="宋体" w:hAnsi="宋体" w:eastAsia="宋体" w:cs="宋体"/>
          <w:b w:val="0"/>
          <w:bCs w:val="0"/>
          <w:color w:val="auto"/>
          <w:spacing w:val="0"/>
          <w:w w:val="100"/>
          <w:position w:val="0"/>
          <w:sz w:val="24"/>
          <w:szCs w:val="24"/>
          <w:highlight w:val="none"/>
        </w:rPr>
        <w:t>日  期</w:t>
      </w:r>
      <w:r>
        <w:rPr>
          <w:rFonts w:hint="eastAsia" w:ascii="宋体" w:hAnsi="宋体" w:eastAsia="宋体" w:cs="宋体"/>
          <w:b w:val="0"/>
          <w:bCs w:val="0"/>
          <w:color w:val="auto"/>
          <w:spacing w:val="0"/>
          <w:w w:val="100"/>
          <w:position w:val="0"/>
          <w:sz w:val="24"/>
          <w:szCs w:val="24"/>
          <w:highlight w:val="none"/>
          <w:lang w:eastAsia="zh-CN"/>
        </w:rPr>
        <w:t>：</w:t>
      </w:r>
      <w:r>
        <w:rPr>
          <w:rFonts w:hint="eastAsia" w:ascii="宋体" w:hAnsi="宋体" w:eastAsia="宋体" w:cs="宋体"/>
          <w:b w:val="0"/>
          <w:bCs w:val="0"/>
          <w:color w:val="auto"/>
          <w:spacing w:val="0"/>
          <w:w w:val="100"/>
          <w:position w:val="0"/>
          <w:sz w:val="24"/>
          <w:szCs w:val="24"/>
          <w:highlight w:val="none"/>
          <w:u w:val="single" w:color="auto"/>
        </w:rPr>
        <w:t xml:space="preserve">           </w:t>
      </w:r>
    </w:p>
    <w:p>
      <w:pPr>
        <w:pStyle w:val="18"/>
        <w:spacing w:line="360" w:lineRule="auto"/>
        <w:rPr>
          <w:rFonts w:hint="eastAsia" w:ascii="宋体" w:hAnsi="宋体" w:eastAsia="宋体" w:cs="宋体"/>
          <w:b w:val="0"/>
          <w:bCs w:val="0"/>
          <w:color w:val="auto"/>
          <w:spacing w:val="0"/>
          <w:w w:val="100"/>
          <w:position w:val="0"/>
          <w:sz w:val="24"/>
          <w:szCs w:val="24"/>
          <w:highlight w:val="none"/>
          <w:u w:val="single" w:color="auto"/>
        </w:rPr>
      </w:pPr>
    </w:p>
    <w:p>
      <w:pPr>
        <w:pStyle w:val="18"/>
        <w:spacing w:line="360" w:lineRule="auto"/>
        <w:rPr>
          <w:rFonts w:hint="eastAsia" w:ascii="宋体" w:hAnsi="宋体" w:eastAsia="宋体" w:cs="宋体"/>
          <w:b w:val="0"/>
          <w:bCs w:val="0"/>
          <w:color w:val="auto"/>
          <w:spacing w:val="0"/>
          <w:w w:val="100"/>
          <w:position w:val="0"/>
          <w:sz w:val="24"/>
          <w:szCs w:val="24"/>
          <w:highlight w:val="none"/>
          <w:u w:val="single" w:color="auto"/>
        </w:rPr>
      </w:pPr>
    </w:p>
    <w:p>
      <w:pPr>
        <w:keepNext w:val="0"/>
        <w:keepLines w:val="0"/>
        <w:widowControl/>
        <w:suppressLineNumbers w:val="0"/>
        <w:spacing w:line="360" w:lineRule="auto"/>
        <w:jc w:val="left"/>
        <w:rPr>
          <w:sz w:val="24"/>
          <w:szCs w:val="24"/>
        </w:rPr>
      </w:pPr>
      <w:r>
        <w:rPr>
          <w:rFonts w:hint="eastAsia" w:ascii="宋体" w:hAnsi="宋体" w:eastAsia="宋体" w:cs="宋体"/>
          <w:b w:val="0"/>
          <w:bCs w:val="0"/>
          <w:color w:val="auto"/>
          <w:spacing w:val="0"/>
          <w:w w:val="100"/>
          <w:position w:val="0"/>
          <w:sz w:val="24"/>
          <w:szCs w:val="24"/>
          <w:highlight w:val="none"/>
        </w:rPr>
        <w:t>注</w:t>
      </w:r>
      <w:r>
        <w:rPr>
          <w:rFonts w:hint="eastAsia" w:ascii="宋体" w:hAnsi="宋体" w:eastAsia="宋体" w:cs="宋体"/>
          <w:b w:val="0"/>
          <w:bCs w:val="0"/>
          <w:color w:val="auto"/>
          <w:spacing w:val="0"/>
          <w:w w:val="100"/>
          <w:position w:val="0"/>
          <w:sz w:val="24"/>
          <w:szCs w:val="24"/>
          <w:highlight w:val="none"/>
          <w:lang w:eastAsia="zh-CN"/>
        </w:rPr>
        <w:t>：</w:t>
      </w:r>
      <w:r>
        <w:rPr>
          <w:rFonts w:hint="eastAsia" w:ascii="宋体" w:hAnsi="宋体" w:eastAsia="宋体" w:cs="宋体"/>
          <w:b w:val="0"/>
          <w:bCs w:val="0"/>
          <w:color w:val="auto"/>
          <w:spacing w:val="0"/>
          <w:w w:val="100"/>
          <w:position w:val="0"/>
          <w:sz w:val="24"/>
          <w:szCs w:val="24"/>
          <w:highlight w:val="none"/>
        </w:rPr>
        <w:t>监狱企业视同为小型</w:t>
      </w:r>
      <w:r>
        <w:rPr>
          <w:rFonts w:hint="eastAsia" w:ascii="宋体" w:hAnsi="宋体" w:eastAsia="宋体" w:cs="宋体"/>
          <w:b w:val="0"/>
          <w:bCs w:val="0"/>
          <w:color w:val="auto"/>
          <w:spacing w:val="0"/>
          <w:w w:val="100"/>
          <w:position w:val="0"/>
          <w:sz w:val="24"/>
          <w:szCs w:val="24"/>
          <w:highlight w:val="none"/>
          <w:lang w:eastAsia="zh-CN"/>
        </w:rPr>
        <w:t>、</w:t>
      </w:r>
      <w:r>
        <w:rPr>
          <w:rFonts w:hint="eastAsia" w:ascii="宋体" w:hAnsi="宋体" w:eastAsia="宋体" w:cs="宋体"/>
          <w:b w:val="0"/>
          <w:bCs w:val="0"/>
          <w:color w:val="auto"/>
          <w:spacing w:val="0"/>
          <w:w w:val="100"/>
          <w:position w:val="0"/>
          <w:sz w:val="24"/>
          <w:szCs w:val="24"/>
          <w:highlight w:val="none"/>
        </w:rPr>
        <w:t>微型企业</w:t>
      </w:r>
      <w:r>
        <w:rPr>
          <w:rFonts w:hint="eastAsia" w:ascii="宋体" w:hAnsi="宋体" w:eastAsia="宋体" w:cs="宋体"/>
          <w:b/>
          <w:bCs/>
          <w:color w:val="000000"/>
          <w:kern w:val="0"/>
          <w:sz w:val="24"/>
          <w:szCs w:val="24"/>
          <w:lang w:val="en-US" w:eastAsia="zh-CN" w:bidi="ar"/>
        </w:rPr>
        <w:br w:type="page"/>
      </w:r>
      <w:r>
        <w:rPr>
          <w:rFonts w:hint="eastAsia" w:hAnsi="宋体" w:eastAsia="宋体" w:cs="宋体"/>
          <w:b w:val="0"/>
          <w:bCs w:val="0"/>
          <w:color w:val="000000"/>
          <w:kern w:val="0"/>
          <w:sz w:val="24"/>
          <w:szCs w:val="24"/>
          <w:lang w:val="en-US" w:eastAsia="zh-CN" w:bidi="ar"/>
        </w:rPr>
        <w:t>11、</w:t>
      </w:r>
      <w:r>
        <w:rPr>
          <w:rFonts w:hint="eastAsia" w:ascii="宋体" w:hAnsi="宋体" w:eastAsia="宋体" w:cs="宋体"/>
          <w:b w:val="0"/>
          <w:bCs w:val="0"/>
          <w:color w:val="000000"/>
          <w:kern w:val="0"/>
          <w:sz w:val="24"/>
          <w:szCs w:val="24"/>
          <w:lang w:val="en-US" w:eastAsia="zh-CN" w:bidi="ar"/>
        </w:rPr>
        <w:t xml:space="preserve">残疾人福利性单位声明函 </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line="360" w:lineRule="auto"/>
        <w:ind w:firstLine="480" w:firstLineChars="200"/>
        <w:jc w:val="left"/>
        <w:rPr>
          <w:sz w:val="24"/>
          <w:szCs w:val="24"/>
        </w:rPr>
      </w:pPr>
      <w:r>
        <w:rPr>
          <w:rFonts w:hint="eastAsia" w:ascii="宋体" w:hAnsi="宋体" w:eastAsia="宋体" w:cs="宋体"/>
          <w:color w:val="000000"/>
          <w:kern w:val="0"/>
          <w:sz w:val="24"/>
          <w:szCs w:val="24"/>
          <w:lang w:val="en-US" w:eastAsia="zh-CN" w:bidi="ar"/>
        </w:rPr>
        <w:t xml:space="preserve">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 </w:t>
      </w:r>
    </w:p>
    <w:p>
      <w:pPr>
        <w:keepNext w:val="0"/>
        <w:keepLines w:val="0"/>
        <w:widowControl/>
        <w:suppressLineNumbers w:val="0"/>
        <w:spacing w:line="360" w:lineRule="auto"/>
        <w:ind w:firstLine="480" w:firstLineChars="200"/>
        <w:jc w:val="left"/>
        <w:rPr>
          <w:sz w:val="24"/>
          <w:szCs w:val="24"/>
        </w:rPr>
      </w:pPr>
      <w:r>
        <w:rPr>
          <w:rFonts w:hint="eastAsia" w:ascii="宋体" w:hAnsi="宋体" w:eastAsia="宋体" w:cs="宋体"/>
          <w:color w:val="000000"/>
          <w:kern w:val="0"/>
          <w:sz w:val="24"/>
          <w:szCs w:val="24"/>
          <w:lang w:val="en-US" w:eastAsia="zh-CN" w:bidi="ar"/>
        </w:rPr>
        <w:t xml:space="preserve">本单位对上述声明的真实性负责。如有虚假，将依法承担相应责任。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line="360" w:lineRule="auto"/>
        <w:ind w:left="0" w:leftChars="0" w:firstLine="3638" w:firstLineChars="1516"/>
        <w:jc w:val="left"/>
        <w:rPr>
          <w:sz w:val="24"/>
          <w:szCs w:val="24"/>
        </w:rPr>
      </w:pPr>
      <w:r>
        <w:rPr>
          <w:rFonts w:hint="eastAsia" w:ascii="宋体" w:hAnsi="宋体" w:eastAsia="宋体" w:cs="宋体"/>
          <w:color w:val="000000"/>
          <w:kern w:val="0"/>
          <w:sz w:val="24"/>
          <w:szCs w:val="24"/>
          <w:lang w:val="en-US" w:eastAsia="zh-CN" w:bidi="ar"/>
        </w:rPr>
        <w:t xml:space="preserve">单位名称（盖章）： </w:t>
      </w:r>
    </w:p>
    <w:p>
      <w:pPr>
        <w:keepNext w:val="0"/>
        <w:keepLines w:val="0"/>
        <w:widowControl/>
        <w:suppressLineNumbers w:val="0"/>
        <w:spacing w:line="360" w:lineRule="auto"/>
        <w:ind w:left="0" w:leftChars="0" w:firstLine="3638" w:firstLineChars="1516"/>
        <w:jc w:val="left"/>
        <w:rPr>
          <w:sz w:val="24"/>
          <w:szCs w:val="24"/>
        </w:rPr>
      </w:pPr>
      <w:r>
        <w:rPr>
          <w:rFonts w:hint="eastAsia" w:ascii="宋体" w:hAnsi="宋体" w:eastAsia="宋体" w:cs="宋体"/>
          <w:color w:val="000000"/>
          <w:kern w:val="0"/>
          <w:sz w:val="24"/>
          <w:szCs w:val="24"/>
          <w:lang w:val="en-US" w:eastAsia="zh-CN" w:bidi="ar"/>
        </w:rPr>
        <w:t>日期：</w:t>
      </w:r>
    </w:p>
    <w:p>
      <w:pPr>
        <w:spacing w:line="360" w:lineRule="auto"/>
        <w:rPr>
          <w:rFonts w:hint="eastAsia" w:hAnsi="宋体" w:cs="宋体"/>
          <w:sz w:val="24"/>
          <w:szCs w:val="24"/>
        </w:rPr>
      </w:pPr>
    </w:p>
    <w:p>
      <w:r>
        <w:rPr>
          <w:rFonts w:hint="eastAsia" w:ascii="宋体" w:hAnsi="宋体" w:cs="宋体"/>
          <w:sz w:val="24"/>
          <w:szCs w:val="24"/>
        </w:rPr>
        <w:t>注：残疾人福利性单位视同为小型、微型企业</w:t>
      </w:r>
    </w:p>
    <w:p>
      <w:pPr>
        <w:spacing w:line="312" w:lineRule="auto"/>
        <w:ind w:firstLine="480" w:firstLineChars="200"/>
        <w:rPr>
          <w:rFonts w:hint="eastAsia" w:ascii="宋体" w:hAnsi="宋体"/>
          <w:sz w:val="24"/>
        </w:rPr>
      </w:pPr>
    </w:p>
    <w:p>
      <w:pPr>
        <w:pStyle w:val="16"/>
        <w:rPr>
          <w:rFonts w:asciiTheme="minorEastAsia" w:hAnsiTheme="minorEastAsia" w:eastAsiaTheme="minorEastAsia"/>
        </w:rPr>
      </w:pPr>
    </w:p>
    <w:p>
      <w:pPr>
        <w:pStyle w:val="7"/>
        <w:rPr>
          <w:rFonts w:asciiTheme="minorEastAsia" w:hAnsiTheme="minorEastAsia" w:eastAsiaTheme="minorEastAsia"/>
        </w:rPr>
      </w:pPr>
    </w:p>
    <w:p>
      <w:pPr>
        <w:rPr>
          <w:rFonts w:asciiTheme="minorEastAsia" w:hAnsiTheme="minorEastAsia" w:eastAsiaTheme="minorEastAsia"/>
        </w:rPr>
      </w:pPr>
    </w:p>
    <w:p>
      <w:pPr>
        <w:pStyle w:val="16"/>
        <w:rPr>
          <w:rFonts w:asciiTheme="minorEastAsia" w:hAnsiTheme="minorEastAsia" w:eastAsiaTheme="minorEastAsia"/>
        </w:rPr>
      </w:pPr>
    </w:p>
    <w:p>
      <w:pPr>
        <w:pStyle w:val="7"/>
        <w:rPr>
          <w:rFonts w:asciiTheme="minorEastAsia" w:hAnsiTheme="minorEastAsia" w:eastAsiaTheme="minorEastAsia"/>
        </w:rPr>
      </w:pPr>
    </w:p>
    <w:p>
      <w:pPr>
        <w:rPr>
          <w:rFonts w:asciiTheme="minorEastAsia" w:hAnsiTheme="minorEastAsia" w:eastAsiaTheme="minorEastAsia"/>
        </w:rPr>
      </w:pPr>
    </w:p>
    <w:p>
      <w:pPr>
        <w:pStyle w:val="16"/>
        <w:rPr>
          <w:rFonts w:asciiTheme="minorEastAsia" w:hAnsiTheme="minorEastAsia" w:eastAsiaTheme="minorEastAsia"/>
        </w:rPr>
      </w:pPr>
    </w:p>
    <w:p>
      <w:pPr>
        <w:pStyle w:val="7"/>
        <w:rPr>
          <w:rFonts w:asciiTheme="minorEastAsia" w:hAnsiTheme="minorEastAsia" w:eastAsiaTheme="minorEastAsia"/>
        </w:rPr>
      </w:pPr>
    </w:p>
    <w:p>
      <w:pPr>
        <w:rPr>
          <w:rFonts w:asciiTheme="minorEastAsia" w:hAnsiTheme="minorEastAsia" w:eastAsiaTheme="minorEastAsia"/>
        </w:rPr>
      </w:pPr>
    </w:p>
    <w:p>
      <w:pPr>
        <w:pStyle w:val="16"/>
        <w:rPr>
          <w:rFonts w:asciiTheme="minorEastAsia" w:hAnsiTheme="minorEastAsia" w:eastAsiaTheme="minorEastAsia"/>
        </w:rPr>
      </w:pPr>
    </w:p>
    <w:p>
      <w:pPr>
        <w:pStyle w:val="7"/>
        <w:rPr>
          <w:rFonts w:asciiTheme="minorEastAsia" w:hAnsiTheme="minorEastAsia" w:eastAsiaTheme="minorEastAsia"/>
        </w:rPr>
      </w:pPr>
    </w:p>
    <w:p>
      <w:pPr>
        <w:rPr>
          <w:rFonts w:asciiTheme="minorEastAsia" w:hAnsiTheme="minorEastAsia" w:eastAsiaTheme="minorEastAsia"/>
        </w:rPr>
      </w:pPr>
    </w:p>
    <w:p>
      <w:pPr>
        <w:pStyle w:val="16"/>
        <w:rPr>
          <w:rFonts w:asciiTheme="minorEastAsia" w:hAnsiTheme="minorEastAsia" w:eastAsiaTheme="minorEastAsia"/>
        </w:rPr>
      </w:pPr>
    </w:p>
    <w:p>
      <w:pPr>
        <w:pStyle w:val="7"/>
        <w:rPr>
          <w:rFonts w:asciiTheme="minorEastAsia" w:hAnsiTheme="minorEastAsia" w:eastAsiaTheme="minorEastAsia"/>
        </w:rPr>
      </w:pPr>
    </w:p>
    <w:p>
      <w:pPr>
        <w:rPr>
          <w:rFonts w:hint="eastAsia" w:asciiTheme="minorEastAsia" w:hAnsiTheme="minorEastAsia" w:eastAsiaTheme="minorEastAsia" w:cstheme="minorEastAsia"/>
          <w:b/>
          <w:bCs w:val="0"/>
        </w:rPr>
      </w:pPr>
      <w:r>
        <w:rPr>
          <w:rFonts w:hint="eastAsia" w:asciiTheme="minorEastAsia" w:hAnsiTheme="minorEastAsia" w:eastAsiaTheme="minorEastAsia" w:cstheme="minorEastAsia"/>
          <w:b/>
          <w:bCs w:val="0"/>
        </w:rPr>
        <w:br w:type="page"/>
      </w:r>
    </w:p>
    <w:p>
      <w:pPr>
        <w:pStyle w:val="3"/>
        <w:spacing w:line="240" w:lineRule="auto"/>
        <w:rPr>
          <w:rFonts w:asciiTheme="minorEastAsia" w:hAnsiTheme="minorEastAsia" w:eastAsiaTheme="minorEastAsia" w:cstheme="minorEastAsia"/>
          <w:b/>
          <w:bCs w:val="0"/>
        </w:rPr>
      </w:pPr>
      <w:r>
        <w:rPr>
          <w:rFonts w:hint="eastAsia" w:asciiTheme="minorEastAsia" w:hAnsiTheme="minorEastAsia" w:eastAsiaTheme="minorEastAsia" w:cstheme="minorEastAsia"/>
          <w:b/>
          <w:bCs w:val="0"/>
        </w:rPr>
        <w:t>第六部分 合同书（参考）</w:t>
      </w:r>
      <w:bookmarkEnd w:id="34"/>
      <w:bookmarkEnd w:id="35"/>
    </w:p>
    <w:p>
      <w:pPr>
        <w:widowControl/>
        <w:kinsoku w:val="0"/>
        <w:autoSpaceDE w:val="0"/>
        <w:autoSpaceDN w:val="0"/>
        <w:adjustRightInd w:val="0"/>
        <w:snapToGrid w:val="0"/>
        <w:spacing w:line="360" w:lineRule="auto"/>
        <w:jc w:val="center"/>
        <w:textAlignment w:val="baseline"/>
        <w:outlineLvl w:val="0"/>
        <w:rPr>
          <w:rFonts w:hint="eastAsia" w:hAnsi="宋体" w:cs="宋体"/>
          <w:sz w:val="24"/>
          <w:szCs w:val="24"/>
        </w:rPr>
      </w:pPr>
      <w:bookmarkStart w:id="43" w:name="_Toc6198"/>
      <w:bookmarkStart w:id="44" w:name="_Toc31406"/>
      <w:bookmarkStart w:id="45" w:name="_Toc17356"/>
      <w:bookmarkStart w:id="46" w:name="_Toc101351018"/>
      <w:r>
        <w:rPr>
          <w:rFonts w:hint="eastAsia" w:hAnsi="宋体" w:cs="宋体"/>
          <w:sz w:val="24"/>
          <w:szCs w:val="24"/>
        </w:rPr>
        <w:t>一、合同格式</w:t>
      </w:r>
      <w:bookmarkEnd w:id="43"/>
      <w:r>
        <w:rPr>
          <w:rFonts w:hint="eastAsia" w:hAnsi="宋体" w:cs="宋体"/>
          <w:sz w:val="24"/>
          <w:szCs w:val="24"/>
        </w:rPr>
        <w:t>（仅供参考，具体以签订合同为准）</w:t>
      </w:r>
      <w:bookmarkEnd w:id="44"/>
      <w:bookmarkEnd w:id="45"/>
      <w:bookmarkEnd w:id="46"/>
    </w:p>
    <w:p>
      <w:pPr>
        <w:widowControl/>
        <w:kinsoku w:val="0"/>
        <w:autoSpaceDE w:val="0"/>
        <w:autoSpaceDN w:val="0"/>
        <w:adjustRightInd w:val="0"/>
        <w:snapToGrid w:val="0"/>
        <w:spacing w:line="360" w:lineRule="auto"/>
        <w:jc w:val="center"/>
        <w:textAlignment w:val="baseline"/>
        <w:rPr>
          <w:rFonts w:hint="eastAsia" w:hAnsi="宋体" w:cs="宋体"/>
          <w:sz w:val="24"/>
          <w:szCs w:val="24"/>
        </w:rPr>
      </w:pPr>
      <w:r>
        <w:rPr>
          <w:rFonts w:hint="eastAsia" w:hAnsi="宋体" w:cs="宋体"/>
          <w:sz w:val="24"/>
          <w:szCs w:val="24"/>
        </w:rPr>
        <w:t>（货物类）</w:t>
      </w:r>
    </w:p>
    <w:p>
      <w:pPr>
        <w:widowControl/>
        <w:kinsoku w:val="0"/>
        <w:autoSpaceDE w:val="0"/>
        <w:autoSpaceDN w:val="0"/>
        <w:adjustRightInd w:val="0"/>
        <w:snapToGrid w:val="0"/>
        <w:spacing w:line="360" w:lineRule="auto"/>
        <w:jc w:val="left"/>
        <w:textAlignment w:val="baseline"/>
        <w:rPr>
          <w:rFonts w:hint="eastAsia" w:hAnsi="宋体" w:cs="宋体"/>
          <w:sz w:val="21"/>
          <w:szCs w:val="21"/>
        </w:rPr>
      </w:pPr>
    </w:p>
    <w:p>
      <w:pPr>
        <w:widowControl/>
        <w:kinsoku w:val="0"/>
        <w:autoSpaceDE w:val="0"/>
        <w:autoSpaceDN w:val="0"/>
        <w:adjustRightInd w:val="0"/>
        <w:snapToGrid w:val="0"/>
        <w:spacing w:line="360" w:lineRule="auto"/>
        <w:jc w:val="left"/>
        <w:textAlignment w:val="baseline"/>
        <w:rPr>
          <w:rFonts w:hint="eastAsia" w:hAnsi="宋体" w:cs="宋体"/>
          <w:sz w:val="21"/>
          <w:szCs w:val="21"/>
        </w:rPr>
      </w:pPr>
    </w:p>
    <w:p>
      <w:pPr>
        <w:widowControl/>
        <w:kinsoku w:val="0"/>
        <w:autoSpaceDE w:val="0"/>
        <w:autoSpaceDN w:val="0"/>
        <w:adjustRightInd w:val="0"/>
        <w:snapToGrid w:val="0"/>
        <w:spacing w:line="360" w:lineRule="auto"/>
        <w:jc w:val="left"/>
        <w:textAlignment w:val="baseline"/>
        <w:rPr>
          <w:rFonts w:hint="eastAsia" w:hAnsi="宋体" w:cs="宋体"/>
          <w:sz w:val="21"/>
          <w:szCs w:val="21"/>
        </w:rPr>
      </w:pPr>
    </w:p>
    <w:p>
      <w:pPr>
        <w:widowControl/>
        <w:kinsoku w:val="0"/>
        <w:autoSpaceDE w:val="0"/>
        <w:autoSpaceDN w:val="0"/>
        <w:adjustRightInd w:val="0"/>
        <w:snapToGrid w:val="0"/>
        <w:spacing w:line="360" w:lineRule="auto"/>
        <w:ind w:firstLine="562"/>
        <w:jc w:val="left"/>
        <w:textAlignment w:val="baseline"/>
        <w:rPr>
          <w:rFonts w:hint="eastAsia" w:hAnsi="宋体" w:cs="宋体"/>
          <w:sz w:val="24"/>
          <w:szCs w:val="24"/>
        </w:rPr>
      </w:pPr>
      <w:r>
        <w:rPr>
          <w:rFonts w:hint="eastAsia" w:hAnsi="宋体" w:cs="宋体"/>
          <w:sz w:val="24"/>
          <w:szCs w:val="24"/>
        </w:rPr>
        <w:t>合同编号：</w:t>
      </w:r>
    </w:p>
    <w:p>
      <w:pPr>
        <w:widowControl/>
        <w:kinsoku w:val="0"/>
        <w:autoSpaceDE w:val="0"/>
        <w:autoSpaceDN w:val="0"/>
        <w:adjustRightInd w:val="0"/>
        <w:snapToGrid w:val="0"/>
        <w:spacing w:line="360" w:lineRule="auto"/>
        <w:jc w:val="left"/>
        <w:textAlignment w:val="baseline"/>
        <w:rPr>
          <w:rFonts w:hint="eastAsia" w:hAnsi="宋体" w:cs="宋体"/>
          <w:sz w:val="21"/>
          <w:szCs w:val="21"/>
        </w:rPr>
      </w:pPr>
    </w:p>
    <w:p>
      <w:pPr>
        <w:widowControl/>
        <w:kinsoku w:val="0"/>
        <w:autoSpaceDE w:val="0"/>
        <w:autoSpaceDN w:val="0"/>
        <w:adjustRightInd w:val="0"/>
        <w:snapToGrid w:val="0"/>
        <w:spacing w:line="360" w:lineRule="auto"/>
        <w:jc w:val="left"/>
        <w:textAlignment w:val="baseline"/>
        <w:rPr>
          <w:rFonts w:hint="eastAsia" w:hAnsi="宋体" w:cs="宋体"/>
          <w:sz w:val="21"/>
          <w:szCs w:val="21"/>
        </w:rPr>
      </w:pPr>
    </w:p>
    <w:p>
      <w:pPr>
        <w:widowControl/>
        <w:kinsoku w:val="0"/>
        <w:autoSpaceDE w:val="0"/>
        <w:autoSpaceDN w:val="0"/>
        <w:adjustRightInd w:val="0"/>
        <w:snapToGrid w:val="0"/>
        <w:spacing w:line="360" w:lineRule="auto"/>
        <w:jc w:val="left"/>
        <w:textAlignment w:val="baseline"/>
        <w:rPr>
          <w:rFonts w:hint="eastAsia" w:hAnsi="宋体" w:cs="宋体"/>
          <w:sz w:val="21"/>
          <w:szCs w:val="21"/>
        </w:rPr>
      </w:pPr>
    </w:p>
    <w:p>
      <w:pPr>
        <w:widowControl/>
        <w:kinsoku w:val="0"/>
        <w:autoSpaceDE w:val="0"/>
        <w:autoSpaceDN w:val="0"/>
        <w:adjustRightInd w:val="0"/>
        <w:snapToGrid w:val="0"/>
        <w:spacing w:line="360" w:lineRule="auto"/>
        <w:ind w:firstLine="564"/>
        <w:jc w:val="left"/>
        <w:textAlignment w:val="baseline"/>
        <w:rPr>
          <w:rFonts w:hint="eastAsia" w:hAnsi="宋体" w:cs="宋体"/>
          <w:sz w:val="24"/>
          <w:szCs w:val="24"/>
        </w:rPr>
      </w:pPr>
      <w:r>
        <w:rPr>
          <w:rFonts w:hint="eastAsia" w:hAnsi="宋体" w:cs="宋体"/>
          <w:sz w:val="24"/>
          <w:szCs w:val="24"/>
        </w:rPr>
        <w:t>项目名称：</w:t>
      </w:r>
      <w:r>
        <w:rPr>
          <w:rFonts w:hint="eastAsia" w:hAnsi="宋体" w:cs="宋体"/>
          <w:sz w:val="24"/>
          <w:szCs w:val="24"/>
          <w:u w:val="single"/>
        </w:rPr>
        <w:t xml:space="preserve">                                  </w:t>
      </w:r>
    </w:p>
    <w:p>
      <w:pPr>
        <w:widowControl/>
        <w:kinsoku w:val="0"/>
        <w:autoSpaceDE w:val="0"/>
        <w:autoSpaceDN w:val="0"/>
        <w:adjustRightInd w:val="0"/>
        <w:snapToGrid w:val="0"/>
        <w:spacing w:line="360" w:lineRule="auto"/>
        <w:jc w:val="left"/>
        <w:textAlignment w:val="baseline"/>
        <w:rPr>
          <w:rFonts w:hint="eastAsia" w:hAnsi="宋体" w:cs="宋体"/>
          <w:sz w:val="21"/>
          <w:szCs w:val="21"/>
        </w:rPr>
      </w:pPr>
    </w:p>
    <w:p>
      <w:pPr>
        <w:widowControl/>
        <w:kinsoku w:val="0"/>
        <w:autoSpaceDE w:val="0"/>
        <w:autoSpaceDN w:val="0"/>
        <w:adjustRightInd w:val="0"/>
        <w:snapToGrid w:val="0"/>
        <w:spacing w:line="360" w:lineRule="auto"/>
        <w:jc w:val="left"/>
        <w:textAlignment w:val="baseline"/>
        <w:rPr>
          <w:rFonts w:hint="eastAsia" w:hAnsi="宋体" w:cs="宋体"/>
          <w:sz w:val="21"/>
          <w:szCs w:val="21"/>
        </w:rPr>
      </w:pPr>
    </w:p>
    <w:p>
      <w:pPr>
        <w:widowControl/>
        <w:kinsoku w:val="0"/>
        <w:autoSpaceDE w:val="0"/>
        <w:autoSpaceDN w:val="0"/>
        <w:adjustRightInd w:val="0"/>
        <w:snapToGrid w:val="0"/>
        <w:spacing w:line="360" w:lineRule="auto"/>
        <w:ind w:firstLine="566"/>
        <w:jc w:val="left"/>
        <w:textAlignment w:val="baseline"/>
        <w:rPr>
          <w:rFonts w:hint="eastAsia" w:hAnsi="宋体" w:cs="宋体"/>
          <w:sz w:val="24"/>
          <w:szCs w:val="24"/>
        </w:rPr>
      </w:pPr>
      <w:r>
        <w:rPr>
          <w:rFonts w:hint="eastAsia" w:hAnsi="宋体" w:cs="宋体"/>
          <w:sz w:val="24"/>
          <w:szCs w:val="24"/>
        </w:rPr>
        <w:t>货物名称：</w:t>
      </w:r>
      <w:r>
        <w:rPr>
          <w:rFonts w:hint="eastAsia" w:hAnsi="宋体" w:cs="宋体"/>
          <w:sz w:val="24"/>
          <w:szCs w:val="24"/>
          <w:u w:val="single"/>
        </w:rPr>
        <w:t xml:space="preserve">                                  </w:t>
      </w:r>
    </w:p>
    <w:p>
      <w:pPr>
        <w:widowControl/>
        <w:kinsoku w:val="0"/>
        <w:autoSpaceDE w:val="0"/>
        <w:autoSpaceDN w:val="0"/>
        <w:adjustRightInd w:val="0"/>
        <w:snapToGrid w:val="0"/>
        <w:spacing w:line="360" w:lineRule="auto"/>
        <w:jc w:val="left"/>
        <w:textAlignment w:val="baseline"/>
        <w:rPr>
          <w:rFonts w:hint="eastAsia" w:hAnsi="宋体" w:cs="宋体"/>
          <w:sz w:val="21"/>
          <w:szCs w:val="21"/>
        </w:rPr>
      </w:pPr>
    </w:p>
    <w:p>
      <w:pPr>
        <w:widowControl/>
        <w:kinsoku w:val="0"/>
        <w:autoSpaceDE w:val="0"/>
        <w:autoSpaceDN w:val="0"/>
        <w:adjustRightInd w:val="0"/>
        <w:snapToGrid w:val="0"/>
        <w:spacing w:line="360" w:lineRule="auto"/>
        <w:jc w:val="left"/>
        <w:textAlignment w:val="baseline"/>
        <w:rPr>
          <w:rFonts w:hint="eastAsia" w:hAnsi="宋体" w:cs="宋体"/>
          <w:sz w:val="21"/>
          <w:szCs w:val="21"/>
        </w:rPr>
      </w:pPr>
    </w:p>
    <w:p>
      <w:pPr>
        <w:widowControl/>
        <w:kinsoku w:val="0"/>
        <w:autoSpaceDE w:val="0"/>
        <w:autoSpaceDN w:val="0"/>
        <w:adjustRightInd w:val="0"/>
        <w:snapToGrid w:val="0"/>
        <w:spacing w:line="360" w:lineRule="auto"/>
        <w:jc w:val="left"/>
        <w:textAlignment w:val="baseline"/>
        <w:rPr>
          <w:rFonts w:hint="eastAsia" w:hAnsi="宋体" w:cs="宋体"/>
          <w:sz w:val="21"/>
          <w:szCs w:val="21"/>
        </w:rPr>
      </w:pPr>
    </w:p>
    <w:p>
      <w:pPr>
        <w:widowControl/>
        <w:kinsoku w:val="0"/>
        <w:autoSpaceDE w:val="0"/>
        <w:autoSpaceDN w:val="0"/>
        <w:adjustRightInd w:val="0"/>
        <w:snapToGrid w:val="0"/>
        <w:spacing w:line="360" w:lineRule="auto"/>
        <w:jc w:val="left"/>
        <w:textAlignment w:val="baseline"/>
        <w:rPr>
          <w:rFonts w:hint="eastAsia" w:hAnsi="宋体" w:cs="宋体"/>
          <w:sz w:val="21"/>
          <w:szCs w:val="21"/>
        </w:rPr>
      </w:pPr>
    </w:p>
    <w:p>
      <w:pPr>
        <w:widowControl/>
        <w:kinsoku w:val="0"/>
        <w:autoSpaceDE w:val="0"/>
        <w:autoSpaceDN w:val="0"/>
        <w:adjustRightInd w:val="0"/>
        <w:snapToGrid w:val="0"/>
        <w:spacing w:line="360" w:lineRule="auto"/>
        <w:jc w:val="left"/>
        <w:textAlignment w:val="baseline"/>
        <w:rPr>
          <w:rFonts w:hint="eastAsia" w:hAnsi="宋体" w:cs="宋体"/>
          <w:sz w:val="21"/>
          <w:szCs w:val="21"/>
        </w:rPr>
      </w:pPr>
    </w:p>
    <w:p>
      <w:pPr>
        <w:widowControl/>
        <w:kinsoku w:val="0"/>
        <w:autoSpaceDE w:val="0"/>
        <w:autoSpaceDN w:val="0"/>
        <w:adjustRightInd w:val="0"/>
        <w:snapToGrid w:val="0"/>
        <w:spacing w:line="360" w:lineRule="auto"/>
        <w:jc w:val="left"/>
        <w:textAlignment w:val="baseline"/>
        <w:rPr>
          <w:rFonts w:hint="eastAsia" w:hAnsi="宋体" w:cs="宋体"/>
          <w:sz w:val="21"/>
          <w:szCs w:val="21"/>
        </w:rPr>
      </w:pPr>
    </w:p>
    <w:p>
      <w:pPr>
        <w:widowControl/>
        <w:kinsoku w:val="0"/>
        <w:autoSpaceDE w:val="0"/>
        <w:autoSpaceDN w:val="0"/>
        <w:adjustRightInd w:val="0"/>
        <w:snapToGrid w:val="0"/>
        <w:spacing w:line="360" w:lineRule="auto"/>
        <w:ind w:firstLine="570"/>
        <w:jc w:val="left"/>
        <w:textAlignment w:val="baseline"/>
        <w:rPr>
          <w:rFonts w:hint="eastAsia" w:hAnsi="宋体" w:cs="宋体"/>
          <w:sz w:val="24"/>
          <w:szCs w:val="24"/>
        </w:rPr>
      </w:pPr>
      <w:r>
        <w:rPr>
          <w:rFonts w:hint="eastAsia" w:hAnsi="宋体" w:cs="宋体"/>
          <w:sz w:val="24"/>
          <w:szCs w:val="24"/>
        </w:rPr>
        <w:t>买    方：</w:t>
      </w:r>
      <w:r>
        <w:rPr>
          <w:rFonts w:hint="eastAsia" w:hAnsi="宋体" w:cs="宋体"/>
          <w:sz w:val="24"/>
          <w:szCs w:val="24"/>
          <w:u w:val="single"/>
        </w:rPr>
        <w:t xml:space="preserve">                                  </w:t>
      </w:r>
    </w:p>
    <w:p>
      <w:pPr>
        <w:widowControl/>
        <w:kinsoku w:val="0"/>
        <w:autoSpaceDE w:val="0"/>
        <w:autoSpaceDN w:val="0"/>
        <w:adjustRightInd w:val="0"/>
        <w:snapToGrid w:val="0"/>
        <w:spacing w:line="360" w:lineRule="auto"/>
        <w:jc w:val="left"/>
        <w:textAlignment w:val="baseline"/>
        <w:rPr>
          <w:rFonts w:hint="eastAsia" w:hAnsi="宋体" w:cs="宋体"/>
          <w:sz w:val="21"/>
          <w:szCs w:val="21"/>
        </w:rPr>
      </w:pPr>
    </w:p>
    <w:p>
      <w:pPr>
        <w:widowControl/>
        <w:kinsoku w:val="0"/>
        <w:autoSpaceDE w:val="0"/>
        <w:autoSpaceDN w:val="0"/>
        <w:adjustRightInd w:val="0"/>
        <w:snapToGrid w:val="0"/>
        <w:spacing w:line="360" w:lineRule="auto"/>
        <w:jc w:val="left"/>
        <w:textAlignment w:val="baseline"/>
        <w:rPr>
          <w:rFonts w:hint="eastAsia" w:hAnsi="宋体" w:cs="宋体"/>
          <w:sz w:val="21"/>
          <w:szCs w:val="21"/>
        </w:rPr>
      </w:pPr>
    </w:p>
    <w:p>
      <w:pPr>
        <w:widowControl/>
        <w:kinsoku w:val="0"/>
        <w:autoSpaceDE w:val="0"/>
        <w:autoSpaceDN w:val="0"/>
        <w:adjustRightInd w:val="0"/>
        <w:snapToGrid w:val="0"/>
        <w:spacing w:line="360" w:lineRule="auto"/>
        <w:ind w:firstLine="561"/>
        <w:jc w:val="left"/>
        <w:textAlignment w:val="baseline"/>
        <w:rPr>
          <w:rFonts w:hint="eastAsia" w:hAnsi="宋体" w:cs="宋体"/>
          <w:sz w:val="24"/>
          <w:szCs w:val="24"/>
        </w:rPr>
      </w:pPr>
      <w:r>
        <w:rPr>
          <w:rFonts w:hint="eastAsia" w:hAnsi="宋体" w:cs="宋体"/>
          <w:sz w:val="24"/>
          <w:szCs w:val="24"/>
        </w:rPr>
        <w:t>卖    方：</w:t>
      </w:r>
      <w:r>
        <w:rPr>
          <w:rFonts w:hint="eastAsia" w:hAnsi="宋体" w:cs="宋体"/>
          <w:sz w:val="24"/>
          <w:szCs w:val="24"/>
          <w:u w:val="single"/>
        </w:rPr>
        <w:t xml:space="preserve">                                  </w:t>
      </w:r>
    </w:p>
    <w:p>
      <w:pPr>
        <w:widowControl/>
        <w:kinsoku w:val="0"/>
        <w:autoSpaceDE w:val="0"/>
        <w:autoSpaceDN w:val="0"/>
        <w:adjustRightInd w:val="0"/>
        <w:snapToGrid w:val="0"/>
        <w:spacing w:line="360" w:lineRule="auto"/>
        <w:jc w:val="left"/>
        <w:textAlignment w:val="baseline"/>
        <w:rPr>
          <w:rFonts w:hint="eastAsia" w:hAnsi="宋体" w:cs="宋体"/>
          <w:sz w:val="21"/>
          <w:szCs w:val="21"/>
        </w:rPr>
      </w:pPr>
    </w:p>
    <w:p>
      <w:pPr>
        <w:widowControl/>
        <w:kinsoku w:val="0"/>
        <w:autoSpaceDE w:val="0"/>
        <w:autoSpaceDN w:val="0"/>
        <w:adjustRightInd w:val="0"/>
        <w:snapToGrid w:val="0"/>
        <w:spacing w:line="360" w:lineRule="auto"/>
        <w:jc w:val="left"/>
        <w:textAlignment w:val="baseline"/>
        <w:rPr>
          <w:rFonts w:hint="eastAsia" w:hAnsi="宋体" w:cs="宋体"/>
          <w:sz w:val="21"/>
          <w:szCs w:val="21"/>
        </w:rPr>
      </w:pPr>
    </w:p>
    <w:p>
      <w:pPr>
        <w:widowControl/>
        <w:kinsoku w:val="0"/>
        <w:autoSpaceDE w:val="0"/>
        <w:autoSpaceDN w:val="0"/>
        <w:adjustRightInd w:val="0"/>
        <w:snapToGrid w:val="0"/>
        <w:spacing w:line="360" w:lineRule="auto"/>
        <w:jc w:val="left"/>
        <w:textAlignment w:val="baseline"/>
        <w:rPr>
          <w:rFonts w:hint="eastAsia" w:hAnsi="宋体" w:cs="宋体"/>
          <w:sz w:val="21"/>
          <w:szCs w:val="21"/>
        </w:rPr>
      </w:pPr>
    </w:p>
    <w:p>
      <w:pPr>
        <w:widowControl/>
        <w:kinsoku w:val="0"/>
        <w:autoSpaceDE w:val="0"/>
        <w:autoSpaceDN w:val="0"/>
        <w:adjustRightInd w:val="0"/>
        <w:snapToGrid w:val="0"/>
        <w:spacing w:line="360" w:lineRule="auto"/>
        <w:jc w:val="left"/>
        <w:textAlignment w:val="baseline"/>
        <w:rPr>
          <w:rFonts w:hint="eastAsia" w:hAnsi="宋体" w:cs="宋体"/>
          <w:sz w:val="21"/>
          <w:szCs w:val="21"/>
        </w:rPr>
      </w:pPr>
    </w:p>
    <w:p>
      <w:pPr>
        <w:widowControl/>
        <w:kinsoku w:val="0"/>
        <w:autoSpaceDE w:val="0"/>
        <w:autoSpaceDN w:val="0"/>
        <w:adjustRightInd w:val="0"/>
        <w:snapToGrid w:val="0"/>
        <w:spacing w:line="360" w:lineRule="auto"/>
        <w:ind w:firstLine="561"/>
        <w:jc w:val="left"/>
        <w:textAlignment w:val="baseline"/>
        <w:rPr>
          <w:rFonts w:hint="eastAsia" w:hAnsi="宋体" w:cs="宋体"/>
          <w:sz w:val="24"/>
          <w:szCs w:val="24"/>
        </w:rPr>
      </w:pPr>
      <w:r>
        <w:rPr>
          <w:rFonts w:hint="eastAsia" w:hAnsi="宋体" w:cs="宋体"/>
          <w:sz w:val="24"/>
          <w:szCs w:val="24"/>
        </w:rPr>
        <w:t>签署日期：</w:t>
      </w:r>
      <w:r>
        <w:rPr>
          <w:rFonts w:hint="eastAsia" w:hAnsi="宋体" w:cs="宋体"/>
          <w:sz w:val="24"/>
          <w:szCs w:val="24"/>
          <w:u w:val="single"/>
        </w:rPr>
        <w:t xml:space="preserve">                                    </w:t>
      </w:r>
    </w:p>
    <w:p>
      <w:pPr>
        <w:widowControl/>
        <w:kinsoku w:val="0"/>
        <w:autoSpaceDE w:val="0"/>
        <w:autoSpaceDN w:val="0"/>
        <w:adjustRightInd w:val="0"/>
        <w:snapToGrid w:val="0"/>
        <w:spacing w:line="360" w:lineRule="auto"/>
        <w:jc w:val="left"/>
        <w:textAlignment w:val="baseline"/>
        <w:rPr>
          <w:rFonts w:hint="eastAsia" w:hAnsi="宋体" w:cs="宋体"/>
          <w:sz w:val="21"/>
          <w:szCs w:val="21"/>
        </w:rPr>
      </w:pPr>
    </w:p>
    <w:p>
      <w:pPr>
        <w:spacing w:line="360" w:lineRule="auto"/>
        <w:jc w:val="left"/>
        <w:rPr>
          <w:rFonts w:hint="eastAsia" w:hAnsi="宋体" w:cs="宋体"/>
          <w:sz w:val="21"/>
          <w:szCs w:val="21"/>
        </w:rPr>
      </w:pPr>
    </w:p>
    <w:p>
      <w:pPr>
        <w:pStyle w:val="11"/>
        <w:rPr>
          <w:rFonts w:hint="eastAsia" w:hAnsi="宋体" w:cs="宋体"/>
          <w:sz w:val="21"/>
          <w:szCs w:val="21"/>
        </w:rPr>
      </w:pPr>
    </w:p>
    <w:p>
      <w:pPr>
        <w:rPr>
          <w:rFonts w:hint="eastAsia" w:hAnsi="宋体" w:cs="宋体"/>
          <w:sz w:val="21"/>
          <w:szCs w:val="21"/>
        </w:rPr>
      </w:pPr>
    </w:p>
    <w:p>
      <w:pPr>
        <w:pStyle w:val="11"/>
        <w:rPr>
          <w:rFonts w:hint="eastAsia"/>
        </w:rPr>
      </w:pPr>
    </w:p>
    <w:p>
      <w:pPr>
        <w:spacing w:line="360" w:lineRule="auto"/>
        <w:jc w:val="left"/>
        <w:rPr>
          <w:rFonts w:hint="eastAsia" w:hAnsi="宋体" w:cs="宋体"/>
          <w:sz w:val="21"/>
          <w:szCs w:val="21"/>
        </w:rPr>
      </w:pPr>
    </w:p>
    <w:p>
      <w:pPr>
        <w:spacing w:before="48" w:line="360" w:lineRule="auto"/>
        <w:jc w:val="center"/>
        <w:rPr>
          <w:rFonts w:hint="eastAsia" w:hAnsi="宋体" w:cs="宋体"/>
          <w:sz w:val="24"/>
          <w:szCs w:val="24"/>
        </w:rPr>
      </w:pPr>
      <w:r>
        <w:rPr>
          <w:rFonts w:hint="eastAsia" w:hAnsi="宋体" w:cs="宋体"/>
          <w:sz w:val="24"/>
          <w:szCs w:val="24"/>
        </w:rPr>
        <w:t>合      同      书</w:t>
      </w:r>
    </w:p>
    <w:p>
      <w:pPr>
        <w:spacing w:line="360" w:lineRule="auto"/>
        <w:jc w:val="left"/>
        <w:rPr>
          <w:rFonts w:hint="eastAsia" w:hAnsi="宋体" w:cs="宋体"/>
          <w:sz w:val="21"/>
          <w:szCs w:val="21"/>
        </w:rPr>
      </w:pPr>
    </w:p>
    <w:p>
      <w:pPr>
        <w:widowControl/>
        <w:kinsoku w:val="0"/>
        <w:autoSpaceDE w:val="0"/>
        <w:autoSpaceDN w:val="0"/>
        <w:adjustRightInd w:val="0"/>
        <w:snapToGrid w:val="0"/>
        <w:spacing w:line="360" w:lineRule="auto"/>
        <w:ind w:firstLine="488"/>
        <w:jc w:val="left"/>
        <w:textAlignment w:val="baseline"/>
        <w:rPr>
          <w:rFonts w:hint="eastAsia" w:hAnsi="宋体" w:cs="宋体"/>
          <w:sz w:val="24"/>
          <w:szCs w:val="24"/>
        </w:rPr>
      </w:pPr>
      <w:r>
        <w:rPr>
          <w:rFonts w:hint="eastAsia" w:hAnsi="宋体" w:cs="宋体"/>
          <w:sz w:val="24"/>
          <w:szCs w:val="24"/>
        </w:rPr>
        <w:t>买方</w:t>
      </w:r>
      <w:r>
        <w:rPr>
          <w:rFonts w:hint="eastAsia" w:hAnsi="宋体" w:cs="宋体"/>
          <w:sz w:val="24"/>
          <w:szCs w:val="24"/>
          <w:u w:val="single"/>
        </w:rPr>
        <w:t xml:space="preserve">   （名称）    </w:t>
      </w:r>
      <w:r>
        <w:rPr>
          <w:rFonts w:hint="eastAsia" w:hAnsi="宋体" w:cs="宋体"/>
          <w:sz w:val="24"/>
          <w:szCs w:val="24"/>
        </w:rPr>
        <w:t>的</w:t>
      </w:r>
      <w:r>
        <w:rPr>
          <w:rFonts w:hint="eastAsia" w:hAnsi="宋体" w:cs="宋体"/>
          <w:sz w:val="24"/>
          <w:szCs w:val="24"/>
          <w:u w:val="single"/>
        </w:rPr>
        <w:t xml:space="preserve">  (项目名称)   </w:t>
      </w:r>
      <w:r>
        <w:rPr>
          <w:rFonts w:hint="eastAsia" w:hAnsi="宋体" w:cs="宋体"/>
          <w:sz w:val="24"/>
          <w:szCs w:val="24"/>
        </w:rPr>
        <w:t>中所需</w:t>
      </w:r>
      <w:r>
        <w:rPr>
          <w:rFonts w:hint="eastAsia" w:hAnsi="宋体" w:cs="宋体"/>
          <w:sz w:val="24"/>
          <w:szCs w:val="24"/>
          <w:u w:val="single"/>
        </w:rPr>
        <w:t xml:space="preserve">  (货物名称) </w:t>
      </w:r>
      <w:r>
        <w:rPr>
          <w:rFonts w:hint="eastAsia" w:hAnsi="宋体" w:cs="宋体"/>
          <w:sz w:val="24"/>
          <w:szCs w:val="24"/>
        </w:rPr>
        <w:t>经新疆诚誉工程项目管理有限公司以</w:t>
      </w:r>
      <w:r>
        <w:rPr>
          <w:rFonts w:hint="eastAsia" w:hAnsi="宋体" w:cs="宋体"/>
          <w:sz w:val="24"/>
          <w:szCs w:val="24"/>
          <w:u w:val="single"/>
        </w:rPr>
        <w:t xml:space="preserve">（项目编号） </w:t>
      </w:r>
      <w:r>
        <w:rPr>
          <w:rFonts w:hint="eastAsia" w:hAnsi="宋体" w:cs="宋体"/>
          <w:sz w:val="24"/>
          <w:szCs w:val="24"/>
        </w:rPr>
        <w:t>招标文件在国内公开招标。经评定，卖方</w:t>
      </w:r>
      <w:r>
        <w:rPr>
          <w:rFonts w:hint="eastAsia" w:hAnsi="宋体" w:cs="宋体"/>
          <w:sz w:val="24"/>
          <w:szCs w:val="24"/>
          <w:u w:val="single"/>
        </w:rPr>
        <w:t xml:space="preserve">           </w:t>
      </w:r>
      <w:r>
        <w:rPr>
          <w:rFonts w:hint="eastAsia" w:hAnsi="宋体" w:cs="宋体"/>
          <w:sz w:val="24"/>
          <w:szCs w:val="24"/>
        </w:rPr>
        <w:t>为中标供应商。买、卖双方同意按照下面的条款和条件，签署本合同。</w:t>
      </w:r>
    </w:p>
    <w:p>
      <w:pPr>
        <w:widowControl/>
        <w:kinsoku w:val="0"/>
        <w:autoSpaceDE w:val="0"/>
        <w:autoSpaceDN w:val="0"/>
        <w:adjustRightInd w:val="0"/>
        <w:snapToGrid w:val="0"/>
        <w:spacing w:line="360" w:lineRule="auto"/>
        <w:ind w:firstLine="578"/>
        <w:jc w:val="left"/>
        <w:textAlignment w:val="baseline"/>
        <w:rPr>
          <w:rFonts w:hint="eastAsia" w:hAnsi="宋体" w:cs="宋体"/>
          <w:sz w:val="24"/>
          <w:szCs w:val="24"/>
        </w:rPr>
      </w:pPr>
      <w:r>
        <w:rPr>
          <w:rFonts w:hint="eastAsia" w:hAnsi="宋体" w:cs="宋体"/>
          <w:sz w:val="24"/>
          <w:szCs w:val="24"/>
        </w:rPr>
        <w:t>1.合同文件</w:t>
      </w:r>
    </w:p>
    <w:p>
      <w:pPr>
        <w:widowControl/>
        <w:kinsoku w:val="0"/>
        <w:autoSpaceDE w:val="0"/>
        <w:autoSpaceDN w:val="0"/>
        <w:adjustRightInd w:val="0"/>
        <w:snapToGrid w:val="0"/>
        <w:spacing w:line="360" w:lineRule="auto"/>
        <w:ind w:firstLine="544"/>
        <w:jc w:val="left"/>
        <w:textAlignment w:val="baseline"/>
        <w:rPr>
          <w:rFonts w:hint="eastAsia" w:hAnsi="宋体" w:cs="宋体"/>
        </w:rPr>
      </w:pPr>
      <w:r>
        <w:rPr>
          <w:rFonts w:hint="eastAsia" w:hAnsi="宋体" w:cs="宋体"/>
          <w:sz w:val="24"/>
          <w:szCs w:val="24"/>
        </w:rPr>
        <w:t>下列文件构成本合同的组成部分，应该认为是一个整体，彼此相互解释，相互补充。为便于解释，组成合同的多个文件的优先支配地位的次序如下：</w:t>
      </w:r>
    </w:p>
    <w:p>
      <w:pPr>
        <w:widowControl/>
        <w:kinsoku w:val="0"/>
        <w:autoSpaceDE w:val="0"/>
        <w:autoSpaceDN w:val="0"/>
        <w:adjustRightInd w:val="0"/>
        <w:snapToGrid w:val="0"/>
        <w:spacing w:line="360" w:lineRule="auto"/>
        <w:jc w:val="left"/>
        <w:textAlignment w:val="baseline"/>
        <w:rPr>
          <w:rFonts w:hint="eastAsia" w:hAnsi="宋体" w:cs="宋体"/>
        </w:rPr>
        <w:sectPr>
          <w:footerReference r:id="rId5" w:type="default"/>
          <w:pgSz w:w="11905" w:h="16838"/>
          <w:pgMar w:top="1417" w:right="1474" w:bottom="1417" w:left="1616" w:header="680" w:footer="737" w:gutter="0"/>
          <w:cols w:space="0" w:num="1"/>
          <w:rtlGutter w:val="0"/>
          <w:docGrid w:linePitch="1" w:charSpace="0"/>
        </w:sectPr>
      </w:pPr>
    </w:p>
    <w:p>
      <w:pPr>
        <w:widowControl/>
        <w:kinsoku w:val="0"/>
        <w:autoSpaceDE w:val="0"/>
        <w:autoSpaceDN w:val="0"/>
        <w:adjustRightInd w:val="0"/>
        <w:snapToGrid w:val="0"/>
        <w:spacing w:line="360" w:lineRule="auto"/>
        <w:ind w:firstLine="562"/>
        <w:jc w:val="left"/>
        <w:textAlignment w:val="baseline"/>
        <w:rPr>
          <w:rFonts w:hint="eastAsia" w:hAnsi="宋体" w:cs="宋体"/>
          <w:sz w:val="24"/>
          <w:szCs w:val="24"/>
        </w:rPr>
      </w:pPr>
      <w:r>
        <w:rPr>
          <w:rFonts w:hint="eastAsia" w:hAnsi="宋体" w:cs="宋体"/>
          <w:sz w:val="24"/>
          <w:szCs w:val="24"/>
        </w:rPr>
        <w:t>a.本合同书</w:t>
      </w:r>
    </w:p>
    <w:p>
      <w:pPr>
        <w:widowControl/>
        <w:kinsoku w:val="0"/>
        <w:autoSpaceDE w:val="0"/>
        <w:autoSpaceDN w:val="0"/>
        <w:adjustRightInd w:val="0"/>
        <w:snapToGrid w:val="0"/>
        <w:spacing w:line="360" w:lineRule="auto"/>
        <w:ind w:firstLine="557"/>
        <w:jc w:val="left"/>
        <w:textAlignment w:val="baseline"/>
        <w:rPr>
          <w:rFonts w:hint="eastAsia" w:hAnsi="宋体" w:cs="宋体"/>
          <w:sz w:val="24"/>
          <w:szCs w:val="24"/>
        </w:rPr>
      </w:pPr>
      <w:r>
        <w:rPr>
          <w:rFonts w:hint="eastAsia" w:hAnsi="宋体" w:cs="宋体"/>
          <w:sz w:val="24"/>
          <w:szCs w:val="24"/>
        </w:rPr>
        <w:t>b.中标通知书</w:t>
      </w:r>
    </w:p>
    <w:p>
      <w:pPr>
        <w:widowControl/>
        <w:kinsoku w:val="0"/>
        <w:autoSpaceDE w:val="0"/>
        <w:autoSpaceDN w:val="0"/>
        <w:adjustRightInd w:val="0"/>
        <w:snapToGrid w:val="0"/>
        <w:spacing w:line="360" w:lineRule="auto"/>
        <w:ind w:firstLine="565"/>
        <w:jc w:val="left"/>
        <w:textAlignment w:val="baseline"/>
        <w:rPr>
          <w:rFonts w:hint="eastAsia" w:hAnsi="宋体" w:cs="宋体"/>
          <w:sz w:val="24"/>
          <w:szCs w:val="24"/>
        </w:rPr>
      </w:pPr>
      <w:r>
        <w:rPr>
          <w:rFonts w:hint="eastAsia" w:hAnsi="宋体" w:cs="宋体"/>
          <w:sz w:val="24"/>
          <w:szCs w:val="24"/>
        </w:rPr>
        <w:t>c.合同专用条款</w:t>
      </w:r>
    </w:p>
    <w:p>
      <w:pPr>
        <w:widowControl/>
        <w:kinsoku w:val="0"/>
        <w:autoSpaceDE w:val="0"/>
        <w:autoSpaceDN w:val="0"/>
        <w:adjustRightInd w:val="0"/>
        <w:snapToGrid w:val="0"/>
        <w:spacing w:line="360" w:lineRule="auto"/>
        <w:ind w:firstLine="565"/>
        <w:jc w:val="left"/>
        <w:textAlignment w:val="baseline"/>
        <w:rPr>
          <w:rFonts w:hint="eastAsia" w:hAnsi="宋体" w:cs="宋体"/>
          <w:sz w:val="24"/>
          <w:szCs w:val="24"/>
        </w:rPr>
      </w:pPr>
      <w:r>
        <w:rPr>
          <w:rFonts w:hint="eastAsia" w:hAnsi="宋体" w:cs="宋体"/>
          <w:sz w:val="24"/>
          <w:szCs w:val="24"/>
        </w:rPr>
        <w:t>d.合同通用条款</w:t>
      </w:r>
    </w:p>
    <w:p>
      <w:pPr>
        <w:widowControl/>
        <w:kinsoku w:val="0"/>
        <w:autoSpaceDE w:val="0"/>
        <w:autoSpaceDN w:val="0"/>
        <w:adjustRightInd w:val="0"/>
        <w:snapToGrid w:val="0"/>
        <w:spacing w:line="360" w:lineRule="auto"/>
        <w:ind w:firstLine="566"/>
        <w:jc w:val="left"/>
        <w:textAlignment w:val="baseline"/>
        <w:rPr>
          <w:rFonts w:hint="eastAsia" w:hAnsi="宋体" w:cs="宋体"/>
          <w:sz w:val="24"/>
          <w:szCs w:val="24"/>
        </w:rPr>
      </w:pPr>
      <w:r>
        <w:rPr>
          <w:rFonts w:hint="eastAsia" w:hAnsi="宋体" w:cs="宋体"/>
          <w:sz w:val="24"/>
          <w:szCs w:val="24"/>
        </w:rPr>
        <w:t>e.投标文件</w:t>
      </w:r>
    </w:p>
    <w:p>
      <w:pPr>
        <w:widowControl/>
        <w:kinsoku w:val="0"/>
        <w:autoSpaceDE w:val="0"/>
        <w:autoSpaceDN w:val="0"/>
        <w:adjustRightInd w:val="0"/>
        <w:snapToGrid w:val="0"/>
        <w:spacing w:line="360" w:lineRule="auto"/>
        <w:ind w:firstLine="564"/>
        <w:jc w:val="left"/>
        <w:textAlignment w:val="baseline"/>
        <w:rPr>
          <w:rFonts w:hint="eastAsia" w:hAnsi="宋体" w:cs="宋体"/>
          <w:sz w:val="24"/>
          <w:szCs w:val="24"/>
        </w:rPr>
      </w:pPr>
      <w:r>
        <w:rPr>
          <w:rFonts w:hint="eastAsia" w:hAnsi="宋体" w:cs="宋体"/>
          <w:sz w:val="24"/>
          <w:szCs w:val="24"/>
        </w:rPr>
        <w:t>f.招标文件</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sz w:val="24"/>
          <w:szCs w:val="24"/>
        </w:rPr>
      </w:pPr>
      <w:r>
        <w:rPr>
          <w:rFonts w:hint="eastAsia" w:hAnsi="宋体" w:cs="宋体"/>
          <w:sz w:val="24"/>
          <w:szCs w:val="24"/>
        </w:rPr>
        <w:t>(含澄清文件)</w:t>
      </w:r>
    </w:p>
    <w:p>
      <w:pPr>
        <w:widowControl/>
        <w:kinsoku w:val="0"/>
        <w:autoSpaceDE w:val="0"/>
        <w:autoSpaceDN w:val="0"/>
        <w:adjustRightInd w:val="0"/>
        <w:snapToGrid w:val="0"/>
        <w:spacing w:line="360" w:lineRule="auto"/>
        <w:ind w:firstLine="395"/>
        <w:jc w:val="left"/>
        <w:textAlignment w:val="baseline"/>
        <w:rPr>
          <w:rFonts w:hint="eastAsia" w:hAnsi="宋体" w:cs="宋体"/>
          <w:sz w:val="24"/>
          <w:szCs w:val="24"/>
        </w:rPr>
      </w:pPr>
      <w:r>
        <w:rPr>
          <w:rFonts w:hint="eastAsia" w:hAnsi="宋体" w:cs="宋体"/>
          <w:sz w:val="24"/>
          <w:szCs w:val="24"/>
        </w:rPr>
        <w:t>(含招标文件补充通知)</w:t>
      </w:r>
    </w:p>
    <w:p>
      <w:pPr>
        <w:widowControl/>
        <w:kinsoku w:val="0"/>
        <w:autoSpaceDE w:val="0"/>
        <w:autoSpaceDN w:val="0"/>
        <w:adjustRightInd w:val="0"/>
        <w:snapToGrid w:val="0"/>
        <w:spacing w:line="360" w:lineRule="auto"/>
        <w:jc w:val="left"/>
        <w:textAlignment w:val="baseline"/>
        <w:rPr>
          <w:rFonts w:hint="eastAsia" w:hAnsi="宋体" w:cs="宋体"/>
        </w:rPr>
        <w:sectPr>
          <w:type w:val="continuous"/>
          <w:pgSz w:w="11905" w:h="16838"/>
          <w:pgMar w:top="1417" w:right="1474" w:bottom="1417" w:left="1616" w:header="680" w:footer="737" w:gutter="0"/>
          <w:cols w:space="0" w:num="1"/>
          <w:rtlGutter w:val="0"/>
          <w:docGrid w:linePitch="1" w:charSpace="0"/>
        </w:sectPr>
      </w:pPr>
    </w:p>
    <w:p>
      <w:pPr>
        <w:widowControl/>
        <w:kinsoku w:val="0"/>
        <w:autoSpaceDE w:val="0"/>
        <w:autoSpaceDN w:val="0"/>
        <w:adjustRightInd w:val="0"/>
        <w:snapToGrid w:val="0"/>
        <w:spacing w:line="360" w:lineRule="auto"/>
        <w:ind w:firstLine="563"/>
        <w:jc w:val="left"/>
        <w:textAlignment w:val="baseline"/>
        <w:rPr>
          <w:rFonts w:hint="eastAsia" w:hAnsi="宋体" w:cs="宋体"/>
          <w:sz w:val="24"/>
          <w:szCs w:val="24"/>
        </w:rPr>
      </w:pPr>
      <w:r>
        <w:rPr>
          <w:rFonts w:hint="eastAsia" w:hAnsi="宋体" w:cs="宋体"/>
          <w:sz w:val="24"/>
          <w:szCs w:val="24"/>
        </w:rPr>
        <w:t>2.货物和数量</w:t>
      </w:r>
    </w:p>
    <w:p>
      <w:pPr>
        <w:widowControl/>
        <w:kinsoku w:val="0"/>
        <w:autoSpaceDE w:val="0"/>
        <w:autoSpaceDN w:val="0"/>
        <w:adjustRightInd w:val="0"/>
        <w:snapToGrid w:val="0"/>
        <w:spacing w:line="360" w:lineRule="auto"/>
        <w:ind w:firstLine="562"/>
        <w:jc w:val="left"/>
        <w:textAlignment w:val="baseline"/>
        <w:rPr>
          <w:rFonts w:hint="eastAsia" w:hAnsi="宋体" w:cs="宋体"/>
          <w:sz w:val="24"/>
          <w:szCs w:val="24"/>
        </w:rPr>
      </w:pPr>
      <w:r>
        <w:rPr>
          <w:rFonts w:hint="eastAsia" w:hAnsi="宋体" w:cs="宋体"/>
          <w:sz w:val="24"/>
          <w:szCs w:val="24"/>
        </w:rPr>
        <w:t>本合同货物：</w:t>
      </w:r>
      <w:r>
        <w:rPr>
          <w:rFonts w:hint="eastAsia" w:hAnsi="宋体" w:cs="宋体"/>
          <w:sz w:val="24"/>
          <w:szCs w:val="24"/>
          <w:u w:val="single"/>
        </w:rPr>
        <w:t xml:space="preserve">                      </w:t>
      </w:r>
    </w:p>
    <w:p>
      <w:pPr>
        <w:widowControl/>
        <w:kinsoku w:val="0"/>
        <w:autoSpaceDE w:val="0"/>
        <w:autoSpaceDN w:val="0"/>
        <w:adjustRightInd w:val="0"/>
        <w:snapToGrid w:val="0"/>
        <w:spacing w:line="360" w:lineRule="auto"/>
        <w:ind w:firstLine="562"/>
        <w:jc w:val="left"/>
        <w:textAlignment w:val="baseline"/>
        <w:rPr>
          <w:rFonts w:hint="eastAsia" w:hAnsi="宋体" w:cs="宋体"/>
          <w:sz w:val="24"/>
          <w:szCs w:val="24"/>
        </w:rPr>
      </w:pPr>
      <w:r>
        <w:rPr>
          <w:rFonts w:hint="eastAsia" w:hAnsi="宋体" w:cs="宋体"/>
          <w:sz w:val="24"/>
          <w:szCs w:val="24"/>
        </w:rPr>
        <w:t>数量：</w:t>
      </w:r>
      <w:r>
        <w:rPr>
          <w:rFonts w:hint="eastAsia" w:hAnsi="宋体" w:cs="宋体"/>
          <w:sz w:val="24"/>
          <w:szCs w:val="24"/>
          <w:u w:val="single"/>
        </w:rPr>
        <w:t xml:space="preserve">                            </w:t>
      </w:r>
    </w:p>
    <w:p>
      <w:pPr>
        <w:widowControl/>
        <w:kinsoku w:val="0"/>
        <w:autoSpaceDE w:val="0"/>
        <w:autoSpaceDN w:val="0"/>
        <w:adjustRightInd w:val="0"/>
        <w:snapToGrid w:val="0"/>
        <w:spacing w:line="360" w:lineRule="auto"/>
        <w:ind w:firstLine="565"/>
        <w:jc w:val="left"/>
        <w:textAlignment w:val="baseline"/>
        <w:rPr>
          <w:rFonts w:hint="eastAsia" w:hAnsi="宋体" w:cs="宋体"/>
          <w:sz w:val="24"/>
          <w:szCs w:val="24"/>
        </w:rPr>
      </w:pPr>
      <w:r>
        <w:rPr>
          <w:rFonts w:hint="eastAsia" w:hAnsi="宋体" w:cs="宋体"/>
          <w:sz w:val="24"/>
          <w:szCs w:val="24"/>
        </w:rPr>
        <w:t>3.合同总价</w:t>
      </w:r>
    </w:p>
    <w:p>
      <w:pPr>
        <w:widowControl/>
        <w:kinsoku w:val="0"/>
        <w:autoSpaceDE w:val="0"/>
        <w:autoSpaceDN w:val="0"/>
        <w:adjustRightInd w:val="0"/>
        <w:snapToGrid w:val="0"/>
        <w:spacing w:line="360" w:lineRule="auto"/>
        <w:ind w:firstLine="562"/>
        <w:jc w:val="left"/>
        <w:textAlignment w:val="baseline"/>
        <w:rPr>
          <w:rFonts w:hint="eastAsia" w:hAnsi="宋体" w:cs="宋体"/>
          <w:sz w:val="24"/>
          <w:szCs w:val="24"/>
        </w:rPr>
      </w:pPr>
      <w:r>
        <w:rPr>
          <w:rFonts w:hint="eastAsia" w:hAnsi="宋体" w:cs="宋体"/>
          <w:sz w:val="24"/>
          <w:szCs w:val="24"/>
        </w:rPr>
        <w:t>本合同总价为</w:t>
      </w:r>
      <w:r>
        <w:rPr>
          <w:rFonts w:hint="eastAsia" w:hAnsi="宋体" w:cs="宋体"/>
          <w:sz w:val="24"/>
          <w:szCs w:val="24"/>
          <w:u w:val="single"/>
        </w:rPr>
        <w:t xml:space="preserve">               </w:t>
      </w:r>
      <w:r>
        <w:rPr>
          <w:rFonts w:hint="eastAsia" w:hAnsi="宋体" w:cs="宋体"/>
          <w:sz w:val="24"/>
          <w:szCs w:val="24"/>
        </w:rPr>
        <w:t>元人民币。</w:t>
      </w:r>
    </w:p>
    <w:p>
      <w:pPr>
        <w:widowControl/>
        <w:kinsoku w:val="0"/>
        <w:autoSpaceDE w:val="0"/>
        <w:autoSpaceDN w:val="0"/>
        <w:adjustRightInd w:val="0"/>
        <w:snapToGrid w:val="0"/>
        <w:spacing w:line="360" w:lineRule="auto"/>
        <w:ind w:firstLine="563"/>
        <w:jc w:val="left"/>
        <w:textAlignment w:val="baseline"/>
        <w:rPr>
          <w:rFonts w:hint="eastAsia" w:hAnsi="宋体" w:cs="宋体"/>
          <w:sz w:val="24"/>
          <w:szCs w:val="24"/>
        </w:rPr>
      </w:pPr>
      <w:r>
        <w:rPr>
          <w:rFonts w:hint="eastAsia" w:hAnsi="宋体" w:cs="宋体"/>
          <w:sz w:val="24"/>
          <w:szCs w:val="24"/>
        </w:rPr>
        <w:t>分项价格：</w:t>
      </w:r>
      <w:r>
        <w:rPr>
          <w:rFonts w:hint="eastAsia" w:hAnsi="宋体" w:cs="宋体"/>
          <w:sz w:val="24"/>
          <w:szCs w:val="24"/>
          <w:u w:val="single"/>
        </w:rPr>
        <w:t xml:space="preserve">                      </w:t>
      </w:r>
    </w:p>
    <w:p>
      <w:pPr>
        <w:widowControl/>
        <w:kinsoku w:val="0"/>
        <w:autoSpaceDE w:val="0"/>
        <w:autoSpaceDN w:val="0"/>
        <w:adjustRightInd w:val="0"/>
        <w:snapToGrid w:val="0"/>
        <w:spacing w:line="360" w:lineRule="auto"/>
        <w:ind w:firstLine="560"/>
        <w:jc w:val="left"/>
        <w:textAlignment w:val="baseline"/>
        <w:rPr>
          <w:rFonts w:hint="eastAsia" w:hAnsi="宋体" w:cs="宋体"/>
          <w:sz w:val="24"/>
          <w:szCs w:val="24"/>
        </w:rPr>
      </w:pPr>
      <w:r>
        <w:rPr>
          <w:rFonts w:hint="eastAsia" w:hAnsi="宋体" w:cs="宋体"/>
          <w:sz w:val="24"/>
          <w:szCs w:val="24"/>
        </w:rPr>
        <w:t>4.付款方式</w:t>
      </w:r>
    </w:p>
    <w:p>
      <w:pPr>
        <w:widowControl/>
        <w:kinsoku w:val="0"/>
        <w:autoSpaceDE w:val="0"/>
        <w:autoSpaceDN w:val="0"/>
        <w:adjustRightInd w:val="0"/>
        <w:snapToGrid w:val="0"/>
        <w:spacing w:line="360" w:lineRule="auto"/>
        <w:ind w:firstLine="562"/>
        <w:jc w:val="left"/>
        <w:textAlignment w:val="baseline"/>
        <w:rPr>
          <w:rFonts w:hint="eastAsia" w:hAnsi="宋体" w:cs="宋体"/>
          <w:sz w:val="24"/>
          <w:szCs w:val="24"/>
        </w:rPr>
      </w:pPr>
      <w:r>
        <w:rPr>
          <w:rFonts w:hint="eastAsia" w:hAnsi="宋体" w:cs="宋体"/>
          <w:sz w:val="24"/>
          <w:szCs w:val="24"/>
        </w:rPr>
        <w:t>本合同的付款方式为：</w:t>
      </w:r>
      <w:r>
        <w:rPr>
          <w:rFonts w:hint="eastAsia" w:hAnsi="宋体" w:cs="宋体"/>
          <w:sz w:val="24"/>
          <w:szCs w:val="24"/>
          <w:u w:val="single"/>
        </w:rPr>
        <w:t xml:space="preserve">                     </w:t>
      </w:r>
    </w:p>
    <w:p>
      <w:pPr>
        <w:widowControl/>
        <w:kinsoku w:val="0"/>
        <w:autoSpaceDE w:val="0"/>
        <w:autoSpaceDN w:val="0"/>
        <w:adjustRightInd w:val="0"/>
        <w:snapToGrid w:val="0"/>
        <w:spacing w:line="360" w:lineRule="auto"/>
        <w:ind w:firstLine="565"/>
        <w:jc w:val="left"/>
        <w:textAlignment w:val="baseline"/>
        <w:rPr>
          <w:rFonts w:hint="eastAsia" w:hAnsi="宋体" w:cs="宋体"/>
          <w:sz w:val="24"/>
          <w:szCs w:val="24"/>
        </w:rPr>
      </w:pPr>
      <w:r>
        <w:rPr>
          <w:rFonts w:hint="eastAsia" w:hAnsi="宋体" w:cs="宋体"/>
          <w:sz w:val="24"/>
          <w:szCs w:val="24"/>
        </w:rPr>
        <w:t>5.本合同货物的交货时间及交货地点</w:t>
      </w:r>
    </w:p>
    <w:p>
      <w:pPr>
        <w:widowControl/>
        <w:kinsoku w:val="0"/>
        <w:autoSpaceDE w:val="0"/>
        <w:autoSpaceDN w:val="0"/>
        <w:adjustRightInd w:val="0"/>
        <w:snapToGrid w:val="0"/>
        <w:spacing w:line="360" w:lineRule="auto"/>
        <w:ind w:firstLine="565"/>
        <w:jc w:val="left"/>
        <w:textAlignment w:val="baseline"/>
        <w:rPr>
          <w:rFonts w:hint="eastAsia" w:hAnsi="宋体" w:cs="宋体"/>
          <w:sz w:val="24"/>
          <w:szCs w:val="24"/>
        </w:rPr>
      </w:pPr>
      <w:r>
        <w:rPr>
          <w:rFonts w:hint="eastAsia" w:hAnsi="宋体" w:cs="宋体"/>
          <w:sz w:val="24"/>
          <w:szCs w:val="24"/>
        </w:rPr>
        <w:t>交货时间：</w:t>
      </w:r>
      <w:r>
        <w:rPr>
          <w:rFonts w:hint="eastAsia" w:hAnsi="宋体" w:cs="宋体"/>
          <w:sz w:val="24"/>
          <w:szCs w:val="24"/>
          <w:u w:val="single"/>
        </w:rPr>
        <w:t xml:space="preserve">                              </w:t>
      </w:r>
    </w:p>
    <w:p>
      <w:pPr>
        <w:widowControl/>
        <w:kinsoku w:val="0"/>
        <w:autoSpaceDE w:val="0"/>
        <w:autoSpaceDN w:val="0"/>
        <w:adjustRightInd w:val="0"/>
        <w:snapToGrid w:val="0"/>
        <w:spacing w:line="360" w:lineRule="auto"/>
        <w:ind w:firstLine="565"/>
        <w:jc w:val="left"/>
        <w:textAlignment w:val="baseline"/>
        <w:rPr>
          <w:rFonts w:hint="eastAsia" w:hAnsi="宋体" w:cs="宋体"/>
          <w:sz w:val="24"/>
          <w:szCs w:val="24"/>
        </w:rPr>
      </w:pPr>
      <w:r>
        <w:rPr>
          <w:rFonts w:hint="eastAsia" w:hAnsi="宋体" w:cs="宋体"/>
          <w:sz w:val="24"/>
          <w:szCs w:val="24"/>
        </w:rPr>
        <w:t>交货地点：</w:t>
      </w:r>
      <w:r>
        <w:rPr>
          <w:rFonts w:hint="eastAsia" w:hAnsi="宋体" w:cs="宋体"/>
          <w:sz w:val="24"/>
          <w:szCs w:val="24"/>
          <w:u w:val="single"/>
        </w:rPr>
        <w:t xml:space="preserve">                              </w:t>
      </w:r>
    </w:p>
    <w:p>
      <w:pPr>
        <w:widowControl/>
        <w:kinsoku w:val="0"/>
        <w:autoSpaceDE w:val="0"/>
        <w:autoSpaceDN w:val="0"/>
        <w:adjustRightInd w:val="0"/>
        <w:snapToGrid w:val="0"/>
        <w:spacing w:line="360" w:lineRule="auto"/>
        <w:ind w:firstLine="562"/>
        <w:jc w:val="left"/>
        <w:textAlignment w:val="baseline"/>
        <w:rPr>
          <w:rFonts w:hint="eastAsia" w:hAnsi="宋体" w:cs="宋体"/>
          <w:sz w:val="24"/>
          <w:szCs w:val="24"/>
        </w:rPr>
      </w:pPr>
      <w:r>
        <w:rPr>
          <w:rFonts w:hint="eastAsia" w:hAnsi="宋体" w:cs="宋体"/>
          <w:sz w:val="24"/>
          <w:szCs w:val="24"/>
        </w:rPr>
        <w:t>6.合同的生效。</w:t>
      </w:r>
    </w:p>
    <w:p>
      <w:pPr>
        <w:widowControl/>
        <w:kinsoku w:val="0"/>
        <w:autoSpaceDE w:val="0"/>
        <w:autoSpaceDN w:val="0"/>
        <w:adjustRightInd w:val="0"/>
        <w:snapToGrid w:val="0"/>
        <w:spacing w:line="360" w:lineRule="auto"/>
        <w:ind w:firstLine="562"/>
        <w:jc w:val="left"/>
        <w:textAlignment w:val="baseline"/>
        <w:rPr>
          <w:rFonts w:hint="eastAsia" w:hAnsi="宋体" w:cs="宋体"/>
          <w:sz w:val="24"/>
          <w:szCs w:val="24"/>
        </w:rPr>
      </w:pPr>
      <w:r>
        <w:rPr>
          <w:rFonts w:hint="eastAsia" w:hAnsi="宋体" w:cs="宋体"/>
          <w:sz w:val="24"/>
          <w:szCs w:val="24"/>
        </w:rPr>
        <w:t>本合同经双方全权代表签署、加盖单位印章并由卖方递交质量保证金后生效。</w:t>
      </w:r>
    </w:p>
    <w:p>
      <w:pPr>
        <w:spacing w:line="360" w:lineRule="auto"/>
        <w:jc w:val="left"/>
        <w:rPr>
          <w:rFonts w:hint="eastAsia" w:hAnsi="宋体" w:cs="宋体"/>
        </w:rPr>
        <w:sectPr>
          <w:type w:val="continuous"/>
          <w:pgSz w:w="11905" w:h="16838"/>
          <w:pgMar w:top="1417" w:right="1474" w:bottom="1417" w:left="1616" w:header="680" w:footer="737" w:gutter="0"/>
          <w:cols w:space="0" w:num="1"/>
          <w:rtlGutter w:val="0"/>
          <w:docGrid w:linePitch="1" w:charSpace="0"/>
        </w:sectPr>
      </w:pPr>
    </w:p>
    <w:p>
      <w:pPr>
        <w:spacing w:line="360" w:lineRule="auto"/>
        <w:ind w:left="319" w:leftChars="152"/>
        <w:jc w:val="left"/>
        <w:rPr>
          <w:rFonts w:hAnsi="宋体" w:cs="宋体"/>
          <w:sz w:val="24"/>
          <w:szCs w:val="24"/>
        </w:rPr>
      </w:pPr>
      <w:r>
        <w:rPr>
          <w:rFonts w:hint="eastAsia" w:hAnsi="宋体" w:cs="宋体"/>
          <w:sz w:val="24"/>
          <w:szCs w:val="24"/>
        </w:rPr>
        <w:t>买    方：</w:t>
      </w:r>
      <w:r>
        <w:rPr>
          <w:rFonts w:hint="eastAsia" w:hAnsi="宋体" w:cs="宋体"/>
          <w:sz w:val="24"/>
          <w:szCs w:val="24"/>
          <w:u w:val="single"/>
        </w:rPr>
        <w:t xml:space="preserve">                  </w:t>
      </w:r>
    </w:p>
    <w:p>
      <w:pPr>
        <w:spacing w:line="360" w:lineRule="auto"/>
        <w:ind w:left="319" w:leftChars="152"/>
        <w:jc w:val="left"/>
        <w:rPr>
          <w:rFonts w:hint="eastAsia" w:hAnsi="宋体" w:cs="宋体"/>
          <w:sz w:val="24"/>
          <w:szCs w:val="24"/>
        </w:rPr>
      </w:pPr>
      <w:r>
        <w:rPr>
          <w:rFonts w:hint="eastAsia" w:hAnsi="宋体" w:cs="宋体"/>
          <w:sz w:val="24"/>
          <w:szCs w:val="24"/>
        </w:rPr>
        <w:t>名    称：(印章)</w:t>
      </w:r>
      <w:r>
        <w:rPr>
          <w:rFonts w:hint="eastAsia" w:hAnsi="宋体" w:cs="宋体"/>
          <w:sz w:val="24"/>
          <w:szCs w:val="24"/>
          <w:u w:val="single"/>
        </w:rPr>
        <w:t xml:space="preserve">         </w:t>
      </w:r>
    </w:p>
    <w:p>
      <w:pPr>
        <w:spacing w:line="360" w:lineRule="auto"/>
        <w:ind w:left="319" w:leftChars="152"/>
        <w:jc w:val="left"/>
        <w:rPr>
          <w:rFonts w:hint="eastAsia" w:hAnsi="宋体" w:cs="宋体"/>
          <w:sz w:val="24"/>
          <w:szCs w:val="24"/>
        </w:rPr>
      </w:pPr>
      <w:r>
        <w:rPr>
          <w:rFonts w:hint="eastAsia" w:hAnsi="宋体" w:cs="宋体"/>
          <w:sz w:val="24"/>
          <w:szCs w:val="24"/>
        </w:rPr>
        <w:t>日    期：</w:t>
      </w:r>
      <w:r>
        <w:rPr>
          <w:rFonts w:hint="eastAsia" w:hAnsi="宋体" w:cs="宋体"/>
          <w:sz w:val="24"/>
          <w:szCs w:val="24"/>
          <w:u w:val="single"/>
        </w:rPr>
        <w:t xml:space="preserve">               </w:t>
      </w:r>
    </w:p>
    <w:p>
      <w:pPr>
        <w:spacing w:line="360" w:lineRule="auto"/>
        <w:ind w:left="319" w:leftChars="152"/>
        <w:jc w:val="left"/>
        <w:rPr>
          <w:rFonts w:hint="eastAsia" w:hAnsi="宋体" w:cs="宋体"/>
          <w:sz w:val="24"/>
          <w:szCs w:val="24"/>
        </w:rPr>
      </w:pPr>
      <w:r>
        <w:rPr>
          <w:rFonts w:hint="eastAsia" w:hAnsi="宋体" w:cs="宋体"/>
          <w:sz w:val="24"/>
          <w:szCs w:val="24"/>
        </w:rPr>
        <w:t>授权代表(签字)：</w:t>
      </w:r>
      <w:r>
        <w:rPr>
          <w:rFonts w:hint="eastAsia" w:hAnsi="宋体" w:cs="宋体"/>
          <w:sz w:val="24"/>
          <w:szCs w:val="24"/>
          <w:u w:val="single"/>
        </w:rPr>
        <w:t xml:space="preserve">        </w:t>
      </w:r>
    </w:p>
    <w:p>
      <w:pPr>
        <w:spacing w:line="360" w:lineRule="auto"/>
        <w:ind w:left="319" w:leftChars="152"/>
        <w:jc w:val="left"/>
        <w:rPr>
          <w:rFonts w:hint="eastAsia" w:hAnsi="宋体" w:cs="宋体"/>
          <w:sz w:val="24"/>
          <w:szCs w:val="24"/>
        </w:rPr>
      </w:pPr>
      <w:r>
        <w:rPr>
          <w:rFonts w:hint="eastAsia" w:hAnsi="宋体" w:cs="宋体"/>
          <w:sz w:val="24"/>
          <w:szCs w:val="24"/>
        </w:rPr>
        <w:t>地    址：</w:t>
      </w:r>
      <w:r>
        <w:rPr>
          <w:rFonts w:hint="eastAsia" w:hAnsi="宋体" w:cs="宋体"/>
          <w:sz w:val="24"/>
          <w:szCs w:val="24"/>
          <w:u w:val="single"/>
        </w:rPr>
        <w:t xml:space="preserve">              </w:t>
      </w:r>
    </w:p>
    <w:p>
      <w:pPr>
        <w:spacing w:line="360" w:lineRule="auto"/>
        <w:ind w:left="319" w:leftChars="152"/>
        <w:jc w:val="left"/>
        <w:rPr>
          <w:rFonts w:hint="eastAsia" w:hAnsi="宋体" w:cs="宋体"/>
          <w:sz w:val="24"/>
          <w:szCs w:val="24"/>
        </w:rPr>
      </w:pPr>
      <w:r>
        <w:rPr>
          <w:rFonts w:hint="eastAsia" w:hAnsi="宋体" w:cs="宋体"/>
          <w:sz w:val="24"/>
          <w:szCs w:val="24"/>
        </w:rPr>
        <w:t>邮政编码：</w:t>
      </w:r>
      <w:r>
        <w:rPr>
          <w:rFonts w:hint="eastAsia" w:hAnsi="宋体" w:cs="宋体"/>
          <w:sz w:val="24"/>
          <w:szCs w:val="24"/>
          <w:u w:val="single"/>
        </w:rPr>
        <w:t xml:space="preserve">              </w:t>
      </w:r>
    </w:p>
    <w:p>
      <w:pPr>
        <w:spacing w:line="360" w:lineRule="auto"/>
        <w:ind w:left="319" w:leftChars="152"/>
        <w:jc w:val="left"/>
        <w:rPr>
          <w:rFonts w:hint="eastAsia" w:hAnsi="宋体" w:cs="宋体"/>
          <w:sz w:val="24"/>
          <w:szCs w:val="24"/>
        </w:rPr>
      </w:pPr>
      <w:r>
        <w:rPr>
          <w:rFonts w:hint="eastAsia" w:hAnsi="宋体" w:cs="宋体"/>
          <w:sz w:val="24"/>
          <w:szCs w:val="24"/>
        </w:rPr>
        <w:t>电    话：</w:t>
      </w:r>
      <w:r>
        <w:rPr>
          <w:rFonts w:hint="eastAsia" w:hAnsi="宋体" w:cs="宋体"/>
          <w:sz w:val="24"/>
          <w:szCs w:val="24"/>
          <w:u w:val="single"/>
        </w:rPr>
        <w:t xml:space="preserve">              </w:t>
      </w:r>
    </w:p>
    <w:p>
      <w:pPr>
        <w:spacing w:line="360" w:lineRule="auto"/>
        <w:ind w:left="319" w:leftChars="152"/>
        <w:jc w:val="left"/>
        <w:rPr>
          <w:rFonts w:hint="eastAsia" w:hAnsi="宋体" w:cs="宋体"/>
          <w:sz w:val="24"/>
          <w:szCs w:val="24"/>
        </w:rPr>
      </w:pPr>
      <w:r>
        <w:rPr>
          <w:rFonts w:hint="eastAsia" w:hAnsi="宋体" w:cs="宋体"/>
          <w:sz w:val="24"/>
          <w:szCs w:val="24"/>
        </w:rPr>
        <w:t>开户银行：</w:t>
      </w:r>
      <w:r>
        <w:rPr>
          <w:rFonts w:hint="eastAsia" w:hAnsi="宋体" w:cs="宋体"/>
          <w:sz w:val="24"/>
          <w:szCs w:val="24"/>
          <w:u w:val="single"/>
        </w:rPr>
        <w:t xml:space="preserve">              </w:t>
      </w:r>
    </w:p>
    <w:p>
      <w:pPr>
        <w:spacing w:line="360" w:lineRule="auto"/>
        <w:ind w:left="319" w:leftChars="152"/>
        <w:jc w:val="left"/>
        <w:rPr>
          <w:rFonts w:hint="eastAsia" w:hAnsi="宋体" w:cs="宋体"/>
          <w:sz w:val="24"/>
          <w:szCs w:val="24"/>
        </w:rPr>
      </w:pPr>
      <w:r>
        <w:rPr>
          <w:rFonts w:hint="eastAsia" w:hAnsi="宋体" w:cs="宋体"/>
          <w:sz w:val="24"/>
          <w:szCs w:val="24"/>
        </w:rPr>
        <w:t>帐    号：</w:t>
      </w:r>
      <w:r>
        <w:rPr>
          <w:rFonts w:hint="eastAsia" w:hAnsi="宋体" w:cs="宋体"/>
          <w:sz w:val="24"/>
          <w:szCs w:val="24"/>
          <w:u w:val="single"/>
        </w:rPr>
        <w:t xml:space="preserve">              </w:t>
      </w:r>
    </w:p>
    <w:p>
      <w:pPr>
        <w:spacing w:line="360" w:lineRule="auto"/>
        <w:ind w:firstLine="424" w:firstLineChars="177"/>
        <w:jc w:val="left"/>
        <w:rPr>
          <w:rFonts w:hAnsi="宋体" w:cs="宋体"/>
          <w:sz w:val="24"/>
          <w:szCs w:val="24"/>
        </w:rPr>
      </w:pPr>
    </w:p>
    <w:p>
      <w:pPr>
        <w:spacing w:line="360" w:lineRule="auto"/>
        <w:ind w:firstLine="424" w:firstLineChars="177"/>
        <w:jc w:val="left"/>
        <w:rPr>
          <w:rFonts w:hAnsi="宋体" w:cs="宋体"/>
          <w:sz w:val="24"/>
          <w:szCs w:val="24"/>
        </w:rPr>
      </w:pPr>
    </w:p>
    <w:p>
      <w:pPr>
        <w:spacing w:line="360" w:lineRule="auto"/>
        <w:ind w:firstLine="424" w:firstLineChars="177"/>
        <w:jc w:val="left"/>
        <w:rPr>
          <w:rFonts w:hint="eastAsia" w:hAnsi="宋体" w:cs="宋体"/>
          <w:sz w:val="24"/>
          <w:szCs w:val="24"/>
        </w:rPr>
      </w:pPr>
      <w:r>
        <w:rPr>
          <w:rFonts w:hint="eastAsia" w:hAnsi="宋体" w:cs="宋体"/>
          <w:sz w:val="24"/>
          <w:szCs w:val="24"/>
        </w:rPr>
        <w:t>卖    方：</w:t>
      </w:r>
      <w:r>
        <w:rPr>
          <w:rFonts w:hint="eastAsia" w:hAnsi="宋体" w:cs="宋体"/>
          <w:sz w:val="24"/>
          <w:szCs w:val="24"/>
          <w:u w:val="single"/>
        </w:rPr>
        <w:t xml:space="preserve">                 </w:t>
      </w:r>
    </w:p>
    <w:p>
      <w:pPr>
        <w:spacing w:line="360" w:lineRule="auto"/>
        <w:ind w:left="319" w:leftChars="152"/>
        <w:jc w:val="left"/>
        <w:rPr>
          <w:rFonts w:hint="eastAsia" w:hAnsi="宋体" w:cs="宋体"/>
          <w:sz w:val="24"/>
          <w:szCs w:val="24"/>
        </w:rPr>
      </w:pPr>
      <w:r>
        <w:rPr>
          <w:rFonts w:hint="eastAsia" w:hAnsi="宋体" w:cs="宋体"/>
          <w:sz w:val="24"/>
          <w:szCs w:val="24"/>
        </w:rPr>
        <w:t>名    称：(印章)</w:t>
      </w:r>
      <w:r>
        <w:rPr>
          <w:rFonts w:hint="eastAsia" w:hAnsi="宋体" w:cs="宋体"/>
          <w:sz w:val="24"/>
          <w:szCs w:val="24"/>
          <w:u w:val="single"/>
        </w:rPr>
        <w:t xml:space="preserve">           </w:t>
      </w:r>
    </w:p>
    <w:p>
      <w:pPr>
        <w:spacing w:line="360" w:lineRule="auto"/>
        <w:ind w:left="319" w:leftChars="152"/>
        <w:jc w:val="left"/>
        <w:rPr>
          <w:rFonts w:hint="eastAsia" w:hAnsi="宋体" w:cs="宋体"/>
          <w:sz w:val="24"/>
          <w:szCs w:val="24"/>
        </w:rPr>
      </w:pPr>
      <w:r>
        <w:rPr>
          <w:rFonts w:hint="eastAsia" w:hAnsi="宋体" w:cs="宋体"/>
          <w:sz w:val="24"/>
          <w:szCs w:val="24"/>
        </w:rPr>
        <w:t>日    期：</w:t>
      </w:r>
      <w:r>
        <w:rPr>
          <w:rFonts w:hint="eastAsia" w:hAnsi="宋体" w:cs="宋体"/>
          <w:sz w:val="24"/>
          <w:szCs w:val="24"/>
          <w:u w:val="single"/>
        </w:rPr>
        <w:t xml:space="preserve">                </w:t>
      </w:r>
    </w:p>
    <w:p>
      <w:pPr>
        <w:spacing w:line="360" w:lineRule="auto"/>
        <w:ind w:left="319" w:leftChars="152"/>
        <w:jc w:val="left"/>
        <w:rPr>
          <w:rFonts w:hint="eastAsia" w:hAnsi="宋体" w:cs="宋体"/>
          <w:sz w:val="24"/>
          <w:szCs w:val="24"/>
        </w:rPr>
      </w:pPr>
      <w:r>
        <w:rPr>
          <w:rFonts w:hint="eastAsia" w:hAnsi="宋体" w:cs="宋体"/>
          <w:sz w:val="24"/>
          <w:szCs w:val="24"/>
        </w:rPr>
        <w:t>授权代表(签字)：</w:t>
      </w:r>
      <w:r>
        <w:rPr>
          <w:rFonts w:hint="eastAsia" w:hAnsi="宋体" w:cs="宋体"/>
          <w:sz w:val="24"/>
          <w:szCs w:val="24"/>
          <w:u w:val="single"/>
        </w:rPr>
        <w:t xml:space="preserve">          </w:t>
      </w:r>
    </w:p>
    <w:p>
      <w:pPr>
        <w:spacing w:line="360" w:lineRule="auto"/>
        <w:ind w:left="319" w:leftChars="152"/>
        <w:jc w:val="left"/>
        <w:rPr>
          <w:rFonts w:hint="eastAsia" w:hAnsi="宋体" w:cs="宋体"/>
          <w:sz w:val="24"/>
          <w:szCs w:val="24"/>
        </w:rPr>
      </w:pPr>
      <w:r>
        <w:rPr>
          <w:rFonts w:hint="eastAsia" w:hAnsi="宋体" w:cs="宋体"/>
          <w:sz w:val="24"/>
          <w:szCs w:val="24"/>
        </w:rPr>
        <w:t>地    址：</w:t>
      </w:r>
      <w:r>
        <w:rPr>
          <w:rFonts w:hint="eastAsia" w:hAnsi="宋体" w:cs="宋体"/>
          <w:sz w:val="24"/>
          <w:szCs w:val="24"/>
          <w:u w:val="single"/>
        </w:rPr>
        <w:t xml:space="preserve">                   </w:t>
      </w:r>
    </w:p>
    <w:p>
      <w:pPr>
        <w:spacing w:line="360" w:lineRule="auto"/>
        <w:ind w:left="319" w:leftChars="152"/>
        <w:jc w:val="left"/>
        <w:rPr>
          <w:rFonts w:hint="eastAsia" w:hAnsi="宋体" w:cs="宋体"/>
          <w:sz w:val="24"/>
          <w:szCs w:val="24"/>
        </w:rPr>
      </w:pPr>
      <w:r>
        <w:rPr>
          <w:rFonts w:hint="eastAsia" w:hAnsi="宋体" w:cs="宋体"/>
          <w:sz w:val="24"/>
          <w:szCs w:val="24"/>
        </w:rPr>
        <w:t>邮政编码：</w:t>
      </w:r>
      <w:r>
        <w:rPr>
          <w:rFonts w:hint="eastAsia" w:hAnsi="宋体" w:cs="宋体"/>
          <w:sz w:val="24"/>
          <w:szCs w:val="24"/>
          <w:u w:val="single"/>
        </w:rPr>
        <w:t xml:space="preserve">                   </w:t>
      </w:r>
    </w:p>
    <w:p>
      <w:pPr>
        <w:spacing w:line="360" w:lineRule="auto"/>
        <w:ind w:left="319" w:leftChars="152"/>
        <w:jc w:val="left"/>
        <w:rPr>
          <w:rFonts w:hint="eastAsia" w:hAnsi="宋体" w:cs="宋体"/>
          <w:sz w:val="24"/>
          <w:szCs w:val="24"/>
        </w:rPr>
      </w:pPr>
      <w:r>
        <w:rPr>
          <w:rFonts w:hint="eastAsia" w:hAnsi="宋体" w:cs="宋体"/>
          <w:sz w:val="24"/>
          <w:szCs w:val="24"/>
        </w:rPr>
        <w:t>电    话：</w:t>
      </w:r>
      <w:r>
        <w:rPr>
          <w:rFonts w:hint="eastAsia" w:hAnsi="宋体" w:cs="宋体"/>
          <w:sz w:val="24"/>
          <w:szCs w:val="24"/>
          <w:u w:val="single"/>
        </w:rPr>
        <w:t xml:space="preserve">                   </w:t>
      </w:r>
    </w:p>
    <w:p>
      <w:pPr>
        <w:spacing w:line="360" w:lineRule="auto"/>
        <w:ind w:left="319" w:leftChars="152"/>
        <w:jc w:val="left"/>
        <w:rPr>
          <w:rFonts w:hint="eastAsia" w:hAnsi="宋体" w:cs="宋体"/>
          <w:sz w:val="24"/>
          <w:szCs w:val="24"/>
        </w:rPr>
      </w:pPr>
      <w:r>
        <w:rPr>
          <w:rFonts w:hint="eastAsia" w:hAnsi="宋体" w:cs="宋体"/>
          <w:sz w:val="24"/>
          <w:szCs w:val="24"/>
        </w:rPr>
        <w:t>开户银行：</w:t>
      </w:r>
      <w:r>
        <w:rPr>
          <w:rFonts w:hint="eastAsia" w:hAnsi="宋体" w:cs="宋体"/>
          <w:sz w:val="24"/>
          <w:szCs w:val="24"/>
          <w:u w:val="single"/>
        </w:rPr>
        <w:t xml:space="preserve">                   </w:t>
      </w:r>
    </w:p>
    <w:p>
      <w:pPr>
        <w:spacing w:line="360" w:lineRule="auto"/>
        <w:ind w:left="319" w:leftChars="152"/>
        <w:jc w:val="left"/>
        <w:rPr>
          <w:rFonts w:hint="eastAsia" w:hAnsi="宋体" w:cs="宋体"/>
          <w:sz w:val="24"/>
          <w:szCs w:val="24"/>
        </w:rPr>
      </w:pPr>
      <w:r>
        <w:rPr>
          <w:rFonts w:hint="eastAsia" w:hAnsi="宋体" w:cs="宋体"/>
          <w:sz w:val="24"/>
          <w:szCs w:val="24"/>
        </w:rPr>
        <w:t>帐    号：</w:t>
      </w:r>
      <w:r>
        <w:rPr>
          <w:rFonts w:hint="eastAsia" w:hAnsi="宋体" w:cs="宋体"/>
          <w:sz w:val="24"/>
          <w:szCs w:val="24"/>
          <w:u w:val="single"/>
        </w:rPr>
        <w:t xml:space="preserve">                   </w:t>
      </w:r>
    </w:p>
    <w:p>
      <w:pPr>
        <w:spacing w:line="360" w:lineRule="auto"/>
        <w:jc w:val="left"/>
        <w:rPr>
          <w:rFonts w:hint="eastAsia" w:hAnsi="宋体" w:cs="宋体"/>
        </w:rPr>
        <w:sectPr>
          <w:footerReference r:id="rId6" w:type="default"/>
          <w:pgSz w:w="11905" w:h="16838"/>
          <w:pgMar w:top="1417" w:right="1474" w:bottom="1417" w:left="1616" w:header="680" w:footer="737" w:gutter="0"/>
          <w:cols w:space="0" w:num="1"/>
          <w:rtlGutter w:val="0"/>
          <w:docGrid w:linePitch="1" w:charSpace="0"/>
        </w:sectPr>
      </w:pPr>
    </w:p>
    <w:p>
      <w:pPr>
        <w:spacing w:before="48" w:line="360" w:lineRule="auto"/>
        <w:ind w:firstLine="3684"/>
        <w:jc w:val="left"/>
        <w:outlineLvl w:val="0"/>
        <w:rPr>
          <w:rFonts w:hint="eastAsia" w:hAnsi="宋体" w:cs="宋体"/>
          <w:sz w:val="24"/>
          <w:szCs w:val="24"/>
        </w:rPr>
      </w:pPr>
      <w:bookmarkStart w:id="47" w:name="_Toc21024"/>
      <w:bookmarkStart w:id="48" w:name="_Toc21902"/>
      <w:bookmarkStart w:id="49" w:name="_Toc101351019"/>
      <w:bookmarkStart w:id="50" w:name="_Toc27715"/>
      <w:r>
        <w:rPr>
          <w:rFonts w:hint="eastAsia" w:hAnsi="宋体" w:cs="宋体"/>
          <w:sz w:val="24"/>
          <w:szCs w:val="24"/>
        </w:rPr>
        <w:t>二、合同通用条款</w:t>
      </w:r>
      <w:bookmarkEnd w:id="47"/>
      <w:bookmarkEnd w:id="48"/>
      <w:bookmarkEnd w:id="49"/>
      <w:bookmarkEnd w:id="50"/>
    </w:p>
    <w:p>
      <w:pPr>
        <w:spacing w:line="360" w:lineRule="auto"/>
        <w:ind w:firstLine="426"/>
        <w:jc w:val="left"/>
        <w:outlineLvl w:val="1"/>
        <w:rPr>
          <w:rFonts w:hint="eastAsia" w:hAnsi="宋体" w:cs="宋体"/>
          <w:sz w:val="24"/>
          <w:szCs w:val="24"/>
        </w:rPr>
      </w:pPr>
      <w:r>
        <w:rPr>
          <w:rFonts w:hint="eastAsia" w:hAnsi="宋体" w:cs="宋体"/>
          <w:sz w:val="24"/>
          <w:szCs w:val="24"/>
        </w:rPr>
        <w:t>1.   定义</w:t>
      </w:r>
    </w:p>
    <w:p>
      <w:pPr>
        <w:spacing w:line="360" w:lineRule="auto"/>
        <w:ind w:firstLine="426"/>
        <w:jc w:val="left"/>
        <w:rPr>
          <w:rFonts w:hint="eastAsia" w:hAnsi="宋体" w:cs="宋体"/>
          <w:sz w:val="24"/>
          <w:szCs w:val="24"/>
        </w:rPr>
      </w:pPr>
      <w:r>
        <w:rPr>
          <w:rFonts w:hint="eastAsia" w:hAnsi="宋体" w:cs="宋体"/>
          <w:sz w:val="24"/>
          <w:szCs w:val="24"/>
        </w:rPr>
        <w:t>本合同中的下列术语应解释为：</w:t>
      </w:r>
    </w:p>
    <w:p>
      <w:pPr>
        <w:spacing w:line="360" w:lineRule="auto"/>
        <w:ind w:firstLine="426"/>
        <w:jc w:val="left"/>
        <w:rPr>
          <w:rFonts w:hint="eastAsia" w:hAnsi="宋体" w:cs="宋体"/>
          <w:sz w:val="24"/>
          <w:szCs w:val="24"/>
        </w:rPr>
      </w:pPr>
      <w:r>
        <w:rPr>
          <w:rFonts w:hint="eastAsia" w:hAnsi="宋体" w:cs="宋体"/>
          <w:sz w:val="24"/>
          <w:szCs w:val="24"/>
        </w:rPr>
        <w:t>1.1  “合同”系指买卖双方签署的、合同格式中载明的买卖双方所达成的协议，包括 所有的附件、附录和构成合同的其它文件。</w:t>
      </w:r>
    </w:p>
    <w:p>
      <w:pPr>
        <w:spacing w:line="360" w:lineRule="auto"/>
        <w:ind w:firstLine="426"/>
        <w:jc w:val="left"/>
        <w:rPr>
          <w:rFonts w:hint="eastAsia" w:hAnsi="宋体" w:cs="宋体"/>
          <w:sz w:val="24"/>
          <w:szCs w:val="24"/>
        </w:rPr>
      </w:pPr>
      <w:r>
        <w:rPr>
          <w:rFonts w:hint="eastAsia" w:hAnsi="宋体" w:cs="宋体"/>
          <w:sz w:val="24"/>
          <w:szCs w:val="24"/>
        </w:rPr>
        <w:t>1.2  “合同价”系指根据合同约定，卖方在完全履行合同义务后买方应付给卖方的价格。</w:t>
      </w:r>
    </w:p>
    <w:p>
      <w:pPr>
        <w:spacing w:line="360" w:lineRule="auto"/>
        <w:ind w:firstLine="426"/>
        <w:jc w:val="left"/>
        <w:rPr>
          <w:rFonts w:hint="eastAsia" w:hAnsi="宋体" w:cs="宋体"/>
          <w:sz w:val="24"/>
          <w:szCs w:val="24"/>
        </w:rPr>
      </w:pPr>
      <w:r>
        <w:rPr>
          <w:rFonts w:hint="eastAsia" w:hAnsi="宋体" w:cs="宋体"/>
          <w:sz w:val="24"/>
          <w:szCs w:val="24"/>
        </w:rPr>
        <w:t>1.3  “货物”系指卖方根据合同约定须向买方提供的一切设备、机械、仪表、备件，包 括工具、手册等其它相关资料。</w:t>
      </w:r>
    </w:p>
    <w:p>
      <w:pPr>
        <w:spacing w:line="360" w:lineRule="auto"/>
        <w:ind w:firstLine="426"/>
        <w:jc w:val="left"/>
        <w:rPr>
          <w:rFonts w:hint="eastAsia" w:hAnsi="宋体" w:cs="宋体"/>
          <w:sz w:val="24"/>
          <w:szCs w:val="24"/>
        </w:rPr>
      </w:pPr>
      <w:r>
        <w:rPr>
          <w:rFonts w:hint="eastAsia" w:hAnsi="宋体" w:cs="宋体"/>
          <w:sz w:val="24"/>
          <w:szCs w:val="24"/>
        </w:rPr>
        <w:t>1.4  “服务”系指根据合同约定卖方承担与供货有关的辅助服务，如运输、保险及安装、调试、提供技术援助、培训和其他类似的服务。</w:t>
      </w:r>
    </w:p>
    <w:p>
      <w:pPr>
        <w:spacing w:line="360" w:lineRule="auto"/>
        <w:ind w:firstLine="426"/>
        <w:jc w:val="left"/>
        <w:rPr>
          <w:rFonts w:hint="eastAsia" w:hAnsi="宋体" w:cs="宋体"/>
          <w:sz w:val="24"/>
          <w:szCs w:val="24"/>
        </w:rPr>
      </w:pPr>
      <w:r>
        <w:rPr>
          <w:rFonts w:hint="eastAsia" w:hAnsi="宋体" w:cs="宋体"/>
          <w:sz w:val="24"/>
          <w:szCs w:val="24"/>
        </w:rPr>
        <w:t>1.5  “买方”系指与中标人签署供货合同的单位（含最终用户）。</w:t>
      </w:r>
    </w:p>
    <w:p>
      <w:pPr>
        <w:spacing w:line="360" w:lineRule="auto"/>
        <w:ind w:firstLine="426"/>
        <w:jc w:val="left"/>
        <w:rPr>
          <w:rFonts w:hint="eastAsia" w:hAnsi="宋体" w:cs="宋体"/>
          <w:sz w:val="24"/>
          <w:szCs w:val="24"/>
        </w:rPr>
      </w:pPr>
      <w:r>
        <w:rPr>
          <w:rFonts w:hint="eastAsia" w:hAnsi="宋体" w:cs="宋体"/>
          <w:sz w:val="24"/>
          <w:szCs w:val="24"/>
        </w:rPr>
        <w:t>1.6  “卖方”系指根据合同约定提供货物及相关服务的中标人。</w:t>
      </w:r>
    </w:p>
    <w:p>
      <w:pPr>
        <w:spacing w:line="360" w:lineRule="auto"/>
        <w:ind w:firstLine="426"/>
        <w:jc w:val="left"/>
        <w:rPr>
          <w:rFonts w:hint="eastAsia" w:hAnsi="宋体" w:cs="宋体"/>
          <w:sz w:val="24"/>
          <w:szCs w:val="24"/>
        </w:rPr>
      </w:pPr>
      <w:r>
        <w:rPr>
          <w:rFonts w:hint="eastAsia" w:hAnsi="宋体" w:cs="宋体"/>
          <w:sz w:val="24"/>
          <w:szCs w:val="24"/>
        </w:rPr>
        <w:t>1.7  “现场”系指合同约定货物将要运至和安装的地点。</w:t>
      </w:r>
    </w:p>
    <w:p>
      <w:pPr>
        <w:spacing w:line="360" w:lineRule="auto"/>
        <w:ind w:firstLine="426"/>
        <w:jc w:val="left"/>
        <w:rPr>
          <w:rFonts w:hint="eastAsia" w:hAnsi="宋体" w:cs="宋体"/>
          <w:sz w:val="24"/>
          <w:szCs w:val="24"/>
        </w:rPr>
      </w:pPr>
      <w:r>
        <w:rPr>
          <w:rFonts w:hint="eastAsia" w:hAnsi="宋体" w:cs="宋体"/>
          <w:sz w:val="24"/>
          <w:szCs w:val="24"/>
        </w:rPr>
        <w:t>1.8  “验收”系指合同双方依据强制性的国家技术质量规范和合同约定，确认合同项下 的货物符合合同规定的活动。</w:t>
      </w:r>
    </w:p>
    <w:p>
      <w:pPr>
        <w:spacing w:line="360" w:lineRule="auto"/>
        <w:ind w:firstLine="426"/>
        <w:jc w:val="left"/>
        <w:outlineLvl w:val="1"/>
        <w:rPr>
          <w:rFonts w:hint="eastAsia" w:hAnsi="宋体" w:cs="宋体"/>
          <w:sz w:val="24"/>
          <w:szCs w:val="24"/>
        </w:rPr>
      </w:pPr>
      <w:r>
        <w:rPr>
          <w:rFonts w:hint="eastAsia" w:hAnsi="宋体" w:cs="宋体"/>
          <w:sz w:val="24"/>
          <w:szCs w:val="24"/>
        </w:rPr>
        <w:t>2    技术规范</w:t>
      </w:r>
    </w:p>
    <w:p>
      <w:pPr>
        <w:spacing w:line="360" w:lineRule="auto"/>
        <w:ind w:firstLine="426"/>
        <w:jc w:val="left"/>
        <w:rPr>
          <w:rFonts w:hint="eastAsia" w:hAnsi="宋体" w:cs="宋体"/>
          <w:sz w:val="24"/>
          <w:szCs w:val="24"/>
        </w:rPr>
      </w:pPr>
      <w:r>
        <w:rPr>
          <w:rFonts w:hint="eastAsia" w:hAnsi="宋体" w:cs="宋体"/>
          <w:sz w:val="24"/>
          <w:szCs w:val="24"/>
        </w:rPr>
        <w:t>2.1  提交货物的技术规范应与招标文件规定的技术规范和技术规范附件(如果有的话) 及其投标文件的技术规范偏差表(如果被买方接受的话)相一致。若技术规范中无相 应说明，则以国家有关部门最新颁布的相应标准及规范为准。</w:t>
      </w:r>
    </w:p>
    <w:p>
      <w:pPr>
        <w:spacing w:line="360" w:lineRule="auto"/>
        <w:ind w:firstLine="426"/>
        <w:jc w:val="left"/>
        <w:outlineLvl w:val="1"/>
        <w:rPr>
          <w:rFonts w:hint="eastAsia" w:hAnsi="宋体" w:cs="宋体"/>
          <w:sz w:val="24"/>
          <w:szCs w:val="24"/>
        </w:rPr>
      </w:pPr>
      <w:r>
        <w:rPr>
          <w:rFonts w:hint="eastAsia" w:hAnsi="宋体" w:cs="宋体"/>
          <w:sz w:val="24"/>
          <w:szCs w:val="24"/>
        </w:rPr>
        <w:t>3.   知识产权</w:t>
      </w:r>
    </w:p>
    <w:p>
      <w:pPr>
        <w:spacing w:line="360" w:lineRule="auto"/>
        <w:ind w:firstLine="426"/>
        <w:jc w:val="left"/>
        <w:rPr>
          <w:rFonts w:hint="eastAsia" w:hAnsi="宋体" w:cs="宋体"/>
          <w:sz w:val="24"/>
          <w:szCs w:val="24"/>
        </w:rPr>
      </w:pPr>
      <w:r>
        <w:rPr>
          <w:rFonts w:hint="eastAsia" w:hAnsi="宋体" w:cs="宋体"/>
          <w:sz w:val="24"/>
          <w:szCs w:val="24"/>
        </w:rPr>
        <w:t>3.1  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pPr>
        <w:spacing w:line="360" w:lineRule="auto"/>
        <w:ind w:firstLine="426"/>
        <w:jc w:val="left"/>
        <w:outlineLvl w:val="1"/>
        <w:rPr>
          <w:rFonts w:hint="eastAsia" w:hAnsi="宋体" w:cs="宋体"/>
          <w:sz w:val="24"/>
          <w:szCs w:val="24"/>
        </w:rPr>
      </w:pPr>
      <w:r>
        <w:rPr>
          <w:rFonts w:hint="eastAsia" w:hAnsi="宋体" w:cs="宋体"/>
          <w:sz w:val="24"/>
          <w:szCs w:val="24"/>
        </w:rPr>
        <w:t>4.   包装要求</w:t>
      </w:r>
    </w:p>
    <w:p>
      <w:pPr>
        <w:spacing w:line="360" w:lineRule="auto"/>
        <w:ind w:firstLine="426"/>
        <w:jc w:val="left"/>
        <w:rPr>
          <w:rFonts w:hint="eastAsia" w:hAnsi="宋体" w:cs="宋体"/>
          <w:sz w:val="24"/>
          <w:szCs w:val="24"/>
        </w:rPr>
      </w:pPr>
      <w:r>
        <w:rPr>
          <w:rFonts w:hint="eastAsia" w:hAnsi="宋体" w:cs="宋体"/>
          <w:sz w:val="24"/>
          <w:szCs w:val="24"/>
        </w:rPr>
        <w:t>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 货物锈蚀、损坏和损失均由卖方承担。</w:t>
      </w:r>
    </w:p>
    <w:p>
      <w:pPr>
        <w:spacing w:line="360" w:lineRule="auto"/>
        <w:ind w:firstLine="426"/>
        <w:jc w:val="left"/>
        <w:rPr>
          <w:rFonts w:hint="eastAsia" w:hAnsi="宋体" w:cs="宋体"/>
          <w:sz w:val="24"/>
          <w:szCs w:val="24"/>
        </w:rPr>
      </w:pPr>
      <w:r>
        <w:rPr>
          <w:rFonts w:hint="eastAsia" w:hAnsi="宋体" w:cs="宋体"/>
          <w:sz w:val="24"/>
          <w:szCs w:val="24"/>
        </w:rPr>
        <w:t>4.2  每件包装箱内应附一份详细装箱单和质量合格证。</w:t>
      </w:r>
    </w:p>
    <w:p>
      <w:pPr>
        <w:spacing w:line="360" w:lineRule="auto"/>
        <w:ind w:firstLine="426"/>
        <w:jc w:val="left"/>
        <w:rPr>
          <w:rFonts w:hint="eastAsia" w:hAnsi="宋体" w:cs="宋体"/>
        </w:rPr>
        <w:sectPr>
          <w:footerReference r:id="rId7" w:type="default"/>
          <w:pgSz w:w="11905" w:h="16838"/>
          <w:pgMar w:top="1417" w:right="1474" w:bottom="1417" w:left="1616" w:header="680" w:footer="737" w:gutter="0"/>
          <w:cols w:space="0" w:num="1"/>
          <w:rtlGutter w:val="0"/>
          <w:docGrid w:linePitch="1" w:charSpace="0"/>
        </w:sectPr>
      </w:pPr>
    </w:p>
    <w:p>
      <w:pPr>
        <w:spacing w:line="360" w:lineRule="auto"/>
        <w:ind w:firstLine="426"/>
        <w:jc w:val="left"/>
        <w:outlineLvl w:val="1"/>
        <w:rPr>
          <w:rFonts w:hint="eastAsia" w:hAnsi="宋体" w:cs="宋体"/>
          <w:sz w:val="24"/>
          <w:szCs w:val="24"/>
        </w:rPr>
      </w:pPr>
      <w:r>
        <w:rPr>
          <w:rFonts w:hint="eastAsia" w:hAnsi="宋体" w:cs="宋体"/>
          <w:sz w:val="24"/>
          <w:szCs w:val="24"/>
        </w:rPr>
        <w:t>5.  装运标志</w:t>
      </w:r>
    </w:p>
    <w:p>
      <w:pPr>
        <w:spacing w:line="360" w:lineRule="auto"/>
        <w:ind w:left="752" w:leftChars="114" w:hanging="513" w:hangingChars="214"/>
        <w:jc w:val="left"/>
        <w:rPr>
          <w:rFonts w:hint="eastAsia" w:hAnsi="宋体" w:cs="宋体"/>
          <w:sz w:val="24"/>
          <w:szCs w:val="24"/>
        </w:rPr>
      </w:pPr>
      <w:r>
        <w:rPr>
          <w:rFonts w:hint="eastAsia" w:hAnsi="宋体" w:cs="宋体"/>
          <w:sz w:val="24"/>
          <w:szCs w:val="24"/>
        </w:rPr>
        <w:t>5.1 卖方应在每一包装箱的四侧用不褪色的油漆以醒目的中文字样做出下列标记：收货人：</w:t>
      </w:r>
      <w:r>
        <w:rPr>
          <w:rFonts w:hint="eastAsia" w:hAnsi="宋体" w:cs="宋体"/>
          <w:sz w:val="24"/>
          <w:szCs w:val="24"/>
          <w:u w:val="single"/>
        </w:rPr>
        <w:t xml:space="preserve">                                 </w:t>
      </w:r>
    </w:p>
    <w:p>
      <w:pPr>
        <w:spacing w:line="360" w:lineRule="auto"/>
        <w:ind w:firstLine="426"/>
        <w:jc w:val="left"/>
        <w:rPr>
          <w:rFonts w:hint="eastAsia" w:hAnsi="宋体" w:cs="宋体"/>
          <w:sz w:val="24"/>
          <w:szCs w:val="24"/>
        </w:rPr>
      </w:pPr>
      <w:r>
        <w:rPr>
          <w:rFonts w:hint="eastAsia" w:hAnsi="宋体" w:cs="宋体"/>
          <w:sz w:val="24"/>
          <w:szCs w:val="24"/>
        </w:rPr>
        <w:t>合同号：</w:t>
      </w:r>
      <w:r>
        <w:rPr>
          <w:rFonts w:hint="eastAsia" w:hAnsi="宋体" w:cs="宋体"/>
          <w:sz w:val="24"/>
          <w:szCs w:val="24"/>
          <w:u w:val="single"/>
        </w:rPr>
        <w:t xml:space="preserve">                                 </w:t>
      </w:r>
    </w:p>
    <w:p>
      <w:pPr>
        <w:spacing w:line="360" w:lineRule="auto"/>
        <w:ind w:firstLine="426"/>
        <w:jc w:val="left"/>
        <w:rPr>
          <w:rFonts w:hint="eastAsia" w:hAnsi="宋体" w:cs="宋体"/>
          <w:sz w:val="24"/>
          <w:szCs w:val="24"/>
        </w:rPr>
      </w:pPr>
      <w:r>
        <w:rPr>
          <w:rFonts w:hint="eastAsia" w:hAnsi="宋体" w:cs="宋体"/>
          <w:sz w:val="24"/>
          <w:szCs w:val="24"/>
        </w:rPr>
        <w:t>装运标志：</w:t>
      </w:r>
      <w:r>
        <w:rPr>
          <w:rFonts w:hint="eastAsia" w:hAnsi="宋体" w:cs="宋体"/>
          <w:sz w:val="24"/>
          <w:szCs w:val="24"/>
          <w:u w:val="single"/>
        </w:rPr>
        <w:t xml:space="preserve">                               </w:t>
      </w:r>
    </w:p>
    <w:p>
      <w:pPr>
        <w:spacing w:line="360" w:lineRule="auto"/>
        <w:ind w:firstLine="426"/>
        <w:jc w:val="left"/>
        <w:rPr>
          <w:rFonts w:hint="eastAsia" w:hAnsi="宋体" w:cs="宋体"/>
          <w:sz w:val="24"/>
          <w:szCs w:val="24"/>
        </w:rPr>
      </w:pPr>
      <w:r>
        <w:rPr>
          <w:rFonts w:hint="eastAsia" w:hAnsi="宋体" w:cs="宋体"/>
          <w:sz w:val="24"/>
          <w:szCs w:val="24"/>
        </w:rPr>
        <w:t>收货人代号：</w:t>
      </w:r>
      <w:r>
        <w:rPr>
          <w:rFonts w:hint="eastAsia" w:hAnsi="宋体" w:cs="宋体"/>
          <w:sz w:val="24"/>
          <w:szCs w:val="24"/>
          <w:u w:val="single"/>
        </w:rPr>
        <w:t xml:space="preserve">                             </w:t>
      </w:r>
    </w:p>
    <w:p>
      <w:pPr>
        <w:spacing w:line="360" w:lineRule="auto"/>
        <w:ind w:firstLine="426"/>
        <w:jc w:val="left"/>
        <w:rPr>
          <w:rFonts w:hint="eastAsia" w:hAnsi="宋体" w:cs="宋体"/>
          <w:sz w:val="24"/>
          <w:szCs w:val="24"/>
        </w:rPr>
      </w:pPr>
      <w:r>
        <w:rPr>
          <w:rFonts w:hint="eastAsia" w:hAnsi="宋体" w:cs="宋体"/>
          <w:sz w:val="24"/>
          <w:szCs w:val="24"/>
        </w:rPr>
        <w:t>目的地：</w:t>
      </w:r>
      <w:r>
        <w:rPr>
          <w:rFonts w:hint="eastAsia" w:hAnsi="宋体" w:cs="宋体"/>
          <w:sz w:val="24"/>
          <w:szCs w:val="24"/>
          <w:u w:val="single"/>
        </w:rPr>
        <w:t xml:space="preserve">                                 </w:t>
      </w:r>
    </w:p>
    <w:p>
      <w:pPr>
        <w:spacing w:line="360" w:lineRule="auto"/>
        <w:ind w:firstLine="426"/>
        <w:jc w:val="left"/>
        <w:rPr>
          <w:rFonts w:hint="eastAsia" w:hAnsi="宋体" w:cs="宋体"/>
          <w:sz w:val="24"/>
          <w:szCs w:val="24"/>
        </w:rPr>
      </w:pPr>
      <w:r>
        <w:rPr>
          <w:rFonts w:hint="eastAsia" w:hAnsi="宋体" w:cs="宋体"/>
          <w:sz w:val="24"/>
          <w:szCs w:val="24"/>
        </w:rPr>
        <w:t>货物名称、品目号和箱号：</w:t>
      </w:r>
      <w:r>
        <w:rPr>
          <w:rFonts w:hint="eastAsia" w:hAnsi="宋体" w:cs="宋体"/>
          <w:sz w:val="24"/>
          <w:szCs w:val="24"/>
          <w:u w:val="single"/>
        </w:rPr>
        <w:t xml:space="preserve">                 </w:t>
      </w:r>
    </w:p>
    <w:p>
      <w:pPr>
        <w:spacing w:line="360" w:lineRule="auto"/>
        <w:ind w:firstLine="426"/>
        <w:jc w:val="left"/>
        <w:rPr>
          <w:rFonts w:hint="eastAsia" w:hAnsi="宋体" w:cs="宋体"/>
          <w:sz w:val="24"/>
          <w:szCs w:val="24"/>
        </w:rPr>
      </w:pPr>
      <w:r>
        <w:rPr>
          <w:rFonts w:hint="eastAsia" w:hAnsi="宋体" w:cs="宋体"/>
          <w:sz w:val="24"/>
          <w:szCs w:val="24"/>
        </w:rPr>
        <w:t>毛重／净重：</w:t>
      </w:r>
      <w:r>
        <w:rPr>
          <w:rFonts w:hint="eastAsia" w:hAnsi="宋体" w:cs="宋体"/>
          <w:sz w:val="24"/>
          <w:szCs w:val="24"/>
          <w:u w:val="single"/>
        </w:rPr>
        <w:t xml:space="preserve">                             </w:t>
      </w:r>
    </w:p>
    <w:p>
      <w:pPr>
        <w:spacing w:line="360" w:lineRule="auto"/>
        <w:ind w:firstLine="426"/>
        <w:jc w:val="left"/>
        <w:rPr>
          <w:rFonts w:hint="eastAsia" w:hAnsi="宋体" w:cs="宋体"/>
          <w:sz w:val="24"/>
          <w:szCs w:val="24"/>
        </w:rPr>
      </w:pPr>
      <w:r>
        <w:rPr>
          <w:rFonts w:hint="eastAsia" w:hAnsi="宋体" w:cs="宋体"/>
          <w:sz w:val="24"/>
          <w:szCs w:val="24"/>
        </w:rPr>
        <w:t>尺寸(长×宽×高以厘米计)：</w:t>
      </w:r>
      <w:r>
        <w:rPr>
          <w:rFonts w:hint="eastAsia" w:hAnsi="宋体" w:cs="宋体"/>
          <w:sz w:val="24"/>
          <w:szCs w:val="24"/>
          <w:u w:val="single"/>
        </w:rPr>
        <w:t xml:space="preserve">               </w:t>
      </w:r>
    </w:p>
    <w:p>
      <w:pPr>
        <w:spacing w:line="360" w:lineRule="auto"/>
        <w:ind w:left="-105" w:leftChars="-50" w:firstLine="422" w:firstLineChars="176"/>
        <w:jc w:val="left"/>
        <w:rPr>
          <w:rFonts w:hint="eastAsia" w:hAnsi="宋体" w:cs="宋体"/>
          <w:sz w:val="24"/>
          <w:szCs w:val="24"/>
        </w:rPr>
      </w:pPr>
      <w:r>
        <w:rPr>
          <w:rFonts w:hint="eastAsia" w:hAnsi="宋体" w:cs="宋体"/>
          <w:sz w:val="24"/>
          <w:szCs w:val="24"/>
        </w:rPr>
        <w:t>5.2 如果货物单件重量在 2 吨或 2 吨以上，卖方应在每件包装箱的两侧用中文和适当的运输标记，标明“重心”和“吊装点”，以便装卸和搬运。根据货物的特点和运输 的不同要求，卖方应在包装箱上清楚地标有“小心轻放”、“防潮”、“勿倒置”等字样和其他适当的标志。</w:t>
      </w:r>
    </w:p>
    <w:p>
      <w:pPr>
        <w:spacing w:line="360" w:lineRule="auto"/>
        <w:ind w:left="-105" w:leftChars="-50" w:firstLine="422" w:firstLineChars="176"/>
        <w:jc w:val="left"/>
        <w:outlineLvl w:val="1"/>
        <w:rPr>
          <w:rFonts w:hint="eastAsia" w:hAnsi="宋体" w:cs="宋体"/>
          <w:sz w:val="24"/>
          <w:szCs w:val="24"/>
        </w:rPr>
      </w:pPr>
      <w:r>
        <w:rPr>
          <w:rFonts w:hint="eastAsia" w:hAnsi="宋体" w:cs="宋体"/>
          <w:sz w:val="24"/>
          <w:szCs w:val="24"/>
        </w:rPr>
        <w:t>6.   交货方式</w:t>
      </w:r>
    </w:p>
    <w:p>
      <w:pPr>
        <w:spacing w:line="360" w:lineRule="auto"/>
        <w:ind w:left="-105" w:leftChars="-50" w:firstLine="422" w:firstLineChars="176"/>
        <w:jc w:val="left"/>
        <w:rPr>
          <w:rFonts w:hint="eastAsia" w:hAnsi="宋体" w:cs="宋体"/>
          <w:sz w:val="24"/>
          <w:szCs w:val="24"/>
        </w:rPr>
      </w:pPr>
      <w:r>
        <w:rPr>
          <w:rFonts w:hint="eastAsia" w:hAnsi="宋体" w:cs="宋体"/>
          <w:sz w:val="24"/>
          <w:szCs w:val="24"/>
        </w:rPr>
        <w:t>6.1   交货方式一般为下列其中一种，具体在合同专用条款中规定。</w:t>
      </w:r>
    </w:p>
    <w:p>
      <w:pPr>
        <w:spacing w:line="360" w:lineRule="auto"/>
        <w:ind w:left="-105" w:leftChars="-50" w:firstLine="422" w:firstLineChars="176"/>
        <w:jc w:val="left"/>
        <w:rPr>
          <w:rFonts w:hint="eastAsia" w:hAnsi="宋体" w:cs="宋体"/>
          <w:sz w:val="24"/>
          <w:szCs w:val="24"/>
        </w:rPr>
      </w:pPr>
      <w:r>
        <w:rPr>
          <w:rFonts w:hint="eastAsia" w:hAnsi="宋体" w:cs="宋体"/>
          <w:sz w:val="24"/>
          <w:szCs w:val="24"/>
        </w:rPr>
        <w:t>6.1.1 现场交货：卖方负责办理运输和保险，将货物运抵现场。有关运输和保险的一切费用由卖方承担。所有货物运抵现场的日期为交货日期。</w:t>
      </w:r>
    </w:p>
    <w:p>
      <w:pPr>
        <w:spacing w:line="360" w:lineRule="auto"/>
        <w:ind w:left="-105" w:leftChars="-50" w:firstLine="422" w:firstLineChars="176"/>
        <w:jc w:val="left"/>
        <w:rPr>
          <w:rFonts w:hint="eastAsia" w:hAnsi="宋体" w:cs="宋体"/>
          <w:sz w:val="24"/>
          <w:szCs w:val="24"/>
        </w:rPr>
      </w:pPr>
      <w:r>
        <w:rPr>
          <w:rFonts w:hint="eastAsia" w:hAnsi="宋体" w:cs="宋体"/>
          <w:sz w:val="24"/>
          <w:szCs w:val="24"/>
        </w:rPr>
        <w:t>6.1.2 工厂交货：由卖方负责代办运输和保险事宜。运输费和保险费由买方承担。运输部门出具收据的日期为交货日期。</w:t>
      </w:r>
    </w:p>
    <w:p>
      <w:pPr>
        <w:spacing w:line="360" w:lineRule="auto"/>
        <w:ind w:left="-105" w:leftChars="-50" w:firstLine="422" w:firstLineChars="176"/>
        <w:jc w:val="left"/>
        <w:rPr>
          <w:rFonts w:hint="eastAsia" w:hAnsi="宋体" w:cs="宋体"/>
          <w:sz w:val="24"/>
          <w:szCs w:val="24"/>
        </w:rPr>
      </w:pPr>
      <w:r>
        <w:rPr>
          <w:rFonts w:hint="eastAsia" w:hAnsi="宋体" w:cs="宋体"/>
          <w:sz w:val="24"/>
          <w:szCs w:val="24"/>
        </w:rPr>
        <w:t>6.1.3 买方自提货物：由买方在合同规定地点自行办理提货。提单日期为交货日期。</w:t>
      </w:r>
    </w:p>
    <w:p>
      <w:pPr>
        <w:spacing w:line="360" w:lineRule="auto"/>
        <w:ind w:left="-105" w:leftChars="-50" w:firstLine="422" w:firstLineChars="176"/>
        <w:jc w:val="left"/>
        <w:rPr>
          <w:rFonts w:hint="eastAsia" w:hAnsi="宋体" w:cs="宋体"/>
          <w:sz w:val="24"/>
          <w:szCs w:val="24"/>
        </w:rPr>
      </w:pPr>
      <w:r>
        <w:rPr>
          <w:rFonts w:hint="eastAsia" w:hAnsi="宋体" w:cs="宋体"/>
          <w:sz w:val="24"/>
          <w:szCs w:val="24"/>
        </w:rPr>
        <w:t>6.2  卖方应在合同专用条款规定时间以电报或传真形式将合同号、货物名称、数量、包 装箱件数、总毛重、总体积(立方米)和备妥交货日期通知买方。同时卖方应用挂号 信将详细交货清单一式6份包括合同号、货物名称、规格、数量、总毛重、总体积 (立方米)、包装箱件数和每个包装箱的尺寸(长×宽×高)、货物总价和备妥待交日期以及对货物在运输和仓储的特殊要求和注意事项通知买方。</w:t>
      </w:r>
    </w:p>
    <w:p>
      <w:pPr>
        <w:spacing w:line="360" w:lineRule="auto"/>
        <w:ind w:left="-105" w:leftChars="-50" w:firstLine="422" w:firstLineChars="176"/>
        <w:jc w:val="left"/>
        <w:rPr>
          <w:rFonts w:hint="eastAsia" w:hAnsi="宋体" w:cs="宋体"/>
          <w:sz w:val="24"/>
          <w:szCs w:val="24"/>
        </w:rPr>
      </w:pPr>
      <w:r>
        <w:rPr>
          <w:rFonts w:hint="eastAsia" w:hAnsi="宋体" w:cs="宋体"/>
          <w:sz w:val="24"/>
          <w:szCs w:val="24"/>
        </w:rPr>
        <w:t>6.3  在现场交货和工厂交货条件下，卖方装运的货物不应超过合同规定的数量或重量。否则，卖方应对超运部分引起的一切后果负责。</w:t>
      </w:r>
    </w:p>
    <w:p>
      <w:pPr>
        <w:spacing w:line="360" w:lineRule="auto"/>
        <w:ind w:firstLine="426"/>
        <w:jc w:val="left"/>
        <w:outlineLvl w:val="1"/>
        <w:rPr>
          <w:rFonts w:hint="eastAsia" w:hAnsi="宋体" w:cs="宋体"/>
          <w:sz w:val="24"/>
          <w:szCs w:val="24"/>
        </w:rPr>
      </w:pPr>
      <w:r>
        <w:rPr>
          <w:rFonts w:hint="eastAsia" w:hAnsi="宋体" w:cs="宋体"/>
          <w:sz w:val="24"/>
          <w:szCs w:val="24"/>
        </w:rPr>
        <w:t>7.   装运通知</w:t>
      </w:r>
    </w:p>
    <w:p>
      <w:pPr>
        <w:spacing w:line="360" w:lineRule="auto"/>
        <w:ind w:firstLine="426"/>
        <w:jc w:val="left"/>
        <w:rPr>
          <w:rFonts w:hint="eastAsia" w:hAnsi="宋体" w:cs="宋体"/>
          <w:sz w:val="24"/>
          <w:szCs w:val="24"/>
        </w:rPr>
      </w:pPr>
      <w:r>
        <w:rPr>
          <w:rFonts w:hint="eastAsia" w:hAnsi="宋体" w:cs="宋体"/>
          <w:sz w:val="24"/>
          <w:szCs w:val="24"/>
        </w:rPr>
        <w:t>7.1   在现场交货和工厂交货条件下的货物，卖方通知买方货物已备妥待运输后24小时之内，应将合同号、货名、数量、毛重、总体积(立方米)、发票金额、运输工具名称及装运日期，以电报或传真通知买方。</w:t>
      </w:r>
    </w:p>
    <w:p>
      <w:pPr>
        <w:spacing w:line="360" w:lineRule="auto"/>
        <w:ind w:firstLine="426"/>
        <w:jc w:val="left"/>
        <w:rPr>
          <w:rFonts w:hint="eastAsia" w:hAnsi="宋体" w:cs="宋体"/>
          <w:sz w:val="24"/>
          <w:szCs w:val="24"/>
        </w:rPr>
      </w:pPr>
      <w:r>
        <w:rPr>
          <w:rFonts w:hint="eastAsia" w:hAnsi="宋体" w:cs="宋体"/>
          <w:sz w:val="24"/>
          <w:szCs w:val="24"/>
        </w:rPr>
        <w:t>7.2   如因卖方延误将上述内容用电报或传真通知买方，由此引起的一切后果损失应由卖方负责。</w:t>
      </w:r>
    </w:p>
    <w:p>
      <w:pPr>
        <w:spacing w:line="360" w:lineRule="auto"/>
        <w:ind w:firstLine="426"/>
        <w:jc w:val="left"/>
        <w:outlineLvl w:val="1"/>
        <w:rPr>
          <w:rFonts w:hint="eastAsia" w:hAnsi="宋体" w:cs="宋体"/>
          <w:sz w:val="24"/>
          <w:szCs w:val="24"/>
        </w:rPr>
      </w:pPr>
      <w:r>
        <w:rPr>
          <w:rFonts w:hint="eastAsia" w:hAnsi="宋体" w:cs="宋体"/>
          <w:sz w:val="24"/>
          <w:szCs w:val="24"/>
        </w:rPr>
        <w:t>8.   付款条件</w:t>
      </w:r>
    </w:p>
    <w:p>
      <w:pPr>
        <w:spacing w:line="360" w:lineRule="auto"/>
        <w:ind w:firstLine="426"/>
        <w:jc w:val="left"/>
        <w:rPr>
          <w:rFonts w:hint="eastAsia" w:hAnsi="宋体" w:cs="宋体"/>
          <w:sz w:val="24"/>
          <w:szCs w:val="24"/>
        </w:rPr>
      </w:pPr>
      <w:r>
        <w:rPr>
          <w:rFonts w:hint="eastAsia" w:hAnsi="宋体" w:cs="宋体"/>
          <w:sz w:val="24"/>
          <w:szCs w:val="24"/>
        </w:rPr>
        <w:t>付款条件见“</w:t>
      </w:r>
      <w:r>
        <w:rPr>
          <w:rFonts w:hint="eastAsia" w:hAnsi="宋体" w:cs="宋体"/>
          <w:sz w:val="24"/>
          <w:szCs w:val="24"/>
          <w:u w:val="single"/>
        </w:rPr>
        <w:t>合同专用条款</w:t>
      </w:r>
      <w:r>
        <w:rPr>
          <w:rFonts w:hint="eastAsia" w:hAnsi="宋体" w:cs="宋体"/>
          <w:sz w:val="24"/>
          <w:szCs w:val="24"/>
        </w:rPr>
        <w:t>”。</w:t>
      </w:r>
    </w:p>
    <w:p>
      <w:pPr>
        <w:spacing w:line="360" w:lineRule="auto"/>
        <w:ind w:firstLine="426"/>
        <w:jc w:val="left"/>
        <w:outlineLvl w:val="1"/>
        <w:rPr>
          <w:rFonts w:hint="eastAsia" w:hAnsi="宋体" w:cs="宋体"/>
          <w:sz w:val="24"/>
          <w:szCs w:val="24"/>
        </w:rPr>
      </w:pPr>
      <w:r>
        <w:rPr>
          <w:rFonts w:hint="eastAsia" w:hAnsi="宋体" w:cs="宋体"/>
          <w:sz w:val="24"/>
          <w:szCs w:val="24"/>
        </w:rPr>
        <w:t>9.   技术资料</w:t>
      </w:r>
    </w:p>
    <w:p>
      <w:pPr>
        <w:spacing w:line="360" w:lineRule="auto"/>
        <w:ind w:firstLine="426"/>
        <w:jc w:val="left"/>
        <w:rPr>
          <w:rFonts w:hint="eastAsia" w:hAnsi="宋体" w:cs="宋体"/>
          <w:sz w:val="24"/>
          <w:szCs w:val="24"/>
        </w:rPr>
      </w:pPr>
      <w:r>
        <w:rPr>
          <w:rFonts w:hint="eastAsia" w:hAnsi="宋体" w:cs="宋体"/>
          <w:sz w:val="24"/>
          <w:szCs w:val="24"/>
        </w:rPr>
        <w:t>9.1   合同项下技术资料(除合同特殊条款规定外)将以下列方式交付：</w:t>
      </w:r>
    </w:p>
    <w:p>
      <w:pPr>
        <w:spacing w:line="360" w:lineRule="auto"/>
        <w:ind w:firstLine="426"/>
        <w:jc w:val="left"/>
        <w:rPr>
          <w:rFonts w:hint="eastAsia" w:hAnsi="宋体" w:cs="宋体"/>
          <w:sz w:val="24"/>
          <w:szCs w:val="24"/>
        </w:rPr>
      </w:pPr>
      <w:r>
        <w:rPr>
          <w:rFonts w:hint="eastAsia" w:hAnsi="宋体" w:cs="宋体"/>
          <w:sz w:val="24"/>
          <w:szCs w:val="24"/>
        </w:rPr>
        <w:t>在合同专用条款规定时间内，卖方应将每台设备和仪器的中文技术资料一套，如目 录索引、图纸、操作手册、使用指南、维修指南和／或服务手册和示意图寄给买方。</w:t>
      </w:r>
    </w:p>
    <w:p>
      <w:pPr>
        <w:spacing w:line="360" w:lineRule="auto"/>
        <w:ind w:firstLine="426"/>
        <w:jc w:val="left"/>
        <w:rPr>
          <w:rFonts w:hint="eastAsia" w:hAnsi="宋体" w:cs="宋体"/>
          <w:sz w:val="24"/>
          <w:szCs w:val="24"/>
        </w:rPr>
      </w:pPr>
      <w:r>
        <w:rPr>
          <w:rFonts w:hint="eastAsia" w:hAnsi="宋体" w:cs="宋体"/>
          <w:sz w:val="24"/>
          <w:szCs w:val="24"/>
        </w:rPr>
        <w:t>9.2   另外一套完整的上述资料应包装好随同每批货物一起发运。</w:t>
      </w:r>
    </w:p>
    <w:p>
      <w:pPr>
        <w:spacing w:line="360" w:lineRule="auto"/>
        <w:ind w:firstLine="426"/>
        <w:jc w:val="left"/>
        <w:rPr>
          <w:rFonts w:hint="eastAsia" w:hAnsi="宋体" w:cs="宋体"/>
          <w:sz w:val="24"/>
          <w:szCs w:val="24"/>
        </w:rPr>
      </w:pPr>
      <w:r>
        <w:rPr>
          <w:rFonts w:hint="eastAsia" w:hAnsi="宋体" w:cs="宋体"/>
          <w:sz w:val="24"/>
          <w:szCs w:val="24"/>
        </w:rPr>
        <w:t>9.3   如果买方确认卖方提供的技术资料不完整或在运输过程中丢失，卖方将在合同专用条款规定时间内将这些资料免费寄给买方。</w:t>
      </w:r>
    </w:p>
    <w:p>
      <w:pPr>
        <w:spacing w:line="360" w:lineRule="auto"/>
        <w:ind w:firstLine="426"/>
        <w:jc w:val="left"/>
        <w:outlineLvl w:val="1"/>
        <w:rPr>
          <w:rFonts w:hint="eastAsia" w:hAnsi="宋体" w:cs="宋体"/>
          <w:sz w:val="24"/>
          <w:szCs w:val="24"/>
        </w:rPr>
      </w:pPr>
      <w:r>
        <w:rPr>
          <w:rFonts w:hint="eastAsia" w:hAnsi="宋体" w:cs="宋体"/>
          <w:sz w:val="24"/>
          <w:szCs w:val="24"/>
        </w:rPr>
        <w:t>10.  质量保证</w:t>
      </w:r>
    </w:p>
    <w:p>
      <w:pPr>
        <w:spacing w:line="360" w:lineRule="auto"/>
        <w:ind w:firstLine="426"/>
        <w:jc w:val="left"/>
        <w:rPr>
          <w:rFonts w:hint="eastAsia" w:hAnsi="宋体" w:cs="宋体"/>
          <w:sz w:val="24"/>
          <w:szCs w:val="24"/>
        </w:rPr>
      </w:pPr>
      <w:r>
        <w:rPr>
          <w:rFonts w:hint="eastAsia" w:hAnsi="宋体" w:cs="宋体"/>
          <w:sz w:val="24"/>
          <w:szCs w:val="24"/>
        </w:rPr>
        <w:t>10.1  卖方须保证货物是全新、未使用过的，并完全符合强制性的国家技术质量规范和合同规定的质量、规格、性能和技术规范等的要求。</w:t>
      </w:r>
    </w:p>
    <w:p>
      <w:pPr>
        <w:spacing w:line="360" w:lineRule="auto"/>
        <w:ind w:firstLine="426"/>
        <w:jc w:val="left"/>
        <w:rPr>
          <w:rFonts w:hint="eastAsia" w:hAnsi="宋体" w:cs="宋体"/>
          <w:sz w:val="24"/>
          <w:szCs w:val="24"/>
        </w:rPr>
      </w:pPr>
      <w:r>
        <w:rPr>
          <w:rFonts w:hint="eastAsia" w:hAnsi="宋体" w:cs="宋体"/>
          <w:sz w:val="24"/>
          <w:szCs w:val="24"/>
        </w:rPr>
        <w:t>10.2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spacing w:line="360" w:lineRule="auto"/>
        <w:ind w:firstLine="426"/>
        <w:jc w:val="left"/>
        <w:rPr>
          <w:rFonts w:hint="eastAsia" w:hAnsi="宋体" w:cs="宋体"/>
          <w:sz w:val="24"/>
          <w:szCs w:val="24"/>
        </w:rPr>
      </w:pPr>
      <w:r>
        <w:rPr>
          <w:rFonts w:hint="eastAsia" w:hAnsi="宋体" w:cs="宋体"/>
          <w:sz w:val="24"/>
          <w:szCs w:val="24"/>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合同专用条款规定时间内免费维修或更换有缺陷的货物或部件。</w:t>
      </w:r>
    </w:p>
    <w:p>
      <w:pPr>
        <w:spacing w:line="360" w:lineRule="auto"/>
        <w:ind w:firstLine="426"/>
        <w:jc w:val="left"/>
        <w:rPr>
          <w:rFonts w:hint="eastAsia" w:hAnsi="宋体" w:cs="宋体"/>
          <w:sz w:val="24"/>
          <w:szCs w:val="24"/>
        </w:rPr>
      </w:pPr>
      <w:r>
        <w:rPr>
          <w:rFonts w:hint="eastAsia" w:hAnsi="宋体" w:cs="宋体"/>
          <w:sz w:val="24"/>
          <w:szCs w:val="24"/>
        </w:rPr>
        <w:t>10.4  如果卖方在合同专用条款规定时间内没有弥补缺陷，买方可采取必要的补救措施，但由此引发的风险和费用将由卖方承担。</w:t>
      </w:r>
    </w:p>
    <w:p>
      <w:pPr>
        <w:spacing w:line="360" w:lineRule="auto"/>
        <w:ind w:firstLine="426"/>
        <w:jc w:val="left"/>
        <w:rPr>
          <w:rFonts w:hint="eastAsia" w:hAnsi="宋体" w:cs="宋体"/>
          <w:sz w:val="24"/>
          <w:szCs w:val="24"/>
        </w:rPr>
      </w:pPr>
      <w:r>
        <w:rPr>
          <w:rFonts w:hint="eastAsia" w:hAnsi="宋体" w:cs="宋体"/>
          <w:sz w:val="24"/>
          <w:szCs w:val="24"/>
        </w:rPr>
        <w:t>10.5  除“合同专用条款”规定外，合同项下货物的质量保证期为自货物通过最终验收起12个月。</w:t>
      </w:r>
    </w:p>
    <w:p>
      <w:pPr>
        <w:spacing w:line="360" w:lineRule="auto"/>
        <w:ind w:firstLine="426"/>
        <w:jc w:val="left"/>
        <w:outlineLvl w:val="1"/>
        <w:rPr>
          <w:rFonts w:hint="eastAsia" w:hAnsi="宋体" w:cs="宋体"/>
          <w:sz w:val="24"/>
          <w:szCs w:val="24"/>
        </w:rPr>
      </w:pPr>
      <w:r>
        <w:rPr>
          <w:rFonts w:hint="eastAsia" w:hAnsi="宋体" w:cs="宋体"/>
          <w:sz w:val="24"/>
          <w:szCs w:val="24"/>
        </w:rPr>
        <w:t>11.   检验和验收</w:t>
      </w:r>
    </w:p>
    <w:p>
      <w:pPr>
        <w:spacing w:line="360" w:lineRule="auto"/>
        <w:ind w:firstLine="426"/>
        <w:jc w:val="left"/>
        <w:rPr>
          <w:rFonts w:hint="eastAsia" w:hAnsi="宋体" w:cs="宋体"/>
          <w:sz w:val="24"/>
          <w:szCs w:val="24"/>
        </w:rPr>
      </w:pPr>
      <w:r>
        <w:rPr>
          <w:rFonts w:hint="eastAsia" w:hAnsi="宋体" w:cs="宋体"/>
          <w:sz w:val="24"/>
          <w:szCs w:val="24"/>
        </w:rPr>
        <w:t>11.1   在交货前，卖方应对货物的质量、规格、性能、数量和重量等进行详细而全面的检验，并出具证明货物符合合同规定的文件。该文件将作为申请付款单据的一部分，但有关质量、规格、性能、数量或重量的检验不应视为最终检验。</w:t>
      </w:r>
    </w:p>
    <w:p>
      <w:pPr>
        <w:spacing w:line="360" w:lineRule="auto"/>
        <w:ind w:firstLine="426"/>
        <w:jc w:val="left"/>
        <w:rPr>
          <w:rFonts w:hint="eastAsia" w:hAnsi="宋体" w:cs="宋体"/>
          <w:sz w:val="24"/>
          <w:szCs w:val="24"/>
        </w:rPr>
      </w:pPr>
      <w:r>
        <w:rPr>
          <w:rFonts w:hint="eastAsia" w:hAnsi="宋体" w:cs="宋体"/>
          <w:sz w:val="24"/>
          <w:szCs w:val="24"/>
        </w:rPr>
        <w:t>11.2   货物运抵现场后，买方在合同专用条款规定时间内组织验收，依法邀请相关方参加。验收将制作验收备忘录，签署验收书。</w:t>
      </w:r>
    </w:p>
    <w:p>
      <w:pPr>
        <w:spacing w:line="360" w:lineRule="auto"/>
        <w:ind w:firstLine="426"/>
        <w:jc w:val="left"/>
        <w:rPr>
          <w:rFonts w:hint="eastAsia" w:hAnsi="宋体" w:cs="宋体"/>
          <w:sz w:val="24"/>
          <w:szCs w:val="24"/>
        </w:rPr>
      </w:pPr>
      <w:r>
        <w:rPr>
          <w:rFonts w:hint="eastAsia" w:hAnsi="宋体" w:cs="宋体"/>
          <w:sz w:val="24"/>
          <w:szCs w:val="24"/>
        </w:rPr>
        <w:t>11.3   买方有在货物制造过程中派员监造的权利, 卖方有义务为买方监造人员行使该权利提供方便。</w:t>
      </w:r>
    </w:p>
    <w:p>
      <w:pPr>
        <w:spacing w:line="360" w:lineRule="auto"/>
        <w:ind w:firstLine="426"/>
        <w:jc w:val="left"/>
        <w:rPr>
          <w:rFonts w:hint="eastAsia" w:hAnsi="宋体" w:cs="宋体"/>
          <w:sz w:val="24"/>
          <w:szCs w:val="24"/>
        </w:rPr>
      </w:pPr>
      <w:r>
        <w:rPr>
          <w:rFonts w:hint="eastAsia" w:hAnsi="宋体" w:cs="宋体"/>
          <w:sz w:val="24"/>
          <w:szCs w:val="24"/>
        </w:rPr>
        <w:t>11.4   制造厂对所供货物进行机械运转试验和性能试验时，卖方必须提前通知买方。</w:t>
      </w:r>
    </w:p>
    <w:p>
      <w:pPr>
        <w:spacing w:line="360" w:lineRule="auto"/>
        <w:ind w:firstLine="426"/>
        <w:jc w:val="left"/>
        <w:rPr>
          <w:rFonts w:hint="eastAsia" w:hAnsi="宋体" w:cs="宋体"/>
          <w:sz w:val="24"/>
          <w:szCs w:val="24"/>
        </w:rPr>
      </w:pPr>
      <w:r>
        <w:rPr>
          <w:rFonts w:hint="eastAsia" w:hAnsi="宋体" w:cs="宋体"/>
          <w:sz w:val="24"/>
          <w:szCs w:val="24"/>
        </w:rPr>
        <w:t>11.5  检验和验收标准、程序等具体内容按合同约定执行。</w:t>
      </w:r>
    </w:p>
    <w:p>
      <w:pPr>
        <w:spacing w:line="360" w:lineRule="auto"/>
        <w:ind w:firstLine="426"/>
        <w:jc w:val="left"/>
        <w:outlineLvl w:val="1"/>
        <w:rPr>
          <w:rFonts w:hint="eastAsia" w:hAnsi="宋体" w:cs="宋体"/>
          <w:sz w:val="24"/>
          <w:szCs w:val="24"/>
        </w:rPr>
      </w:pPr>
      <w:r>
        <w:rPr>
          <w:rFonts w:hint="eastAsia" w:hAnsi="宋体" w:cs="宋体"/>
          <w:sz w:val="24"/>
          <w:szCs w:val="24"/>
        </w:rPr>
        <w:t>12.   索赔</w:t>
      </w:r>
    </w:p>
    <w:p>
      <w:pPr>
        <w:spacing w:line="360" w:lineRule="auto"/>
        <w:ind w:firstLine="426"/>
        <w:jc w:val="left"/>
        <w:rPr>
          <w:rFonts w:hint="eastAsia" w:hAnsi="宋体" w:cs="宋体"/>
          <w:sz w:val="24"/>
          <w:szCs w:val="24"/>
        </w:rPr>
      </w:pPr>
      <w:r>
        <w:rPr>
          <w:rFonts w:hint="eastAsia" w:hAnsi="宋体" w:cs="宋体"/>
          <w:sz w:val="24"/>
          <w:szCs w:val="24"/>
        </w:rPr>
        <w:t>12.1   如果货物的质量、规格、数量、重量等与合同不符，或在第 10.5 规定的质量保证 期内证实货物存有缺陷，包括潜在的缺陷或使用不符合要求的材料等，买方有权根据有资质的权威质检机构的检验结果向卖方提出索赔（但责任应由保险公司或运输部门承担的除外）。</w:t>
      </w:r>
    </w:p>
    <w:p>
      <w:pPr>
        <w:spacing w:line="360" w:lineRule="auto"/>
        <w:ind w:firstLine="426"/>
        <w:jc w:val="left"/>
        <w:rPr>
          <w:rFonts w:hint="eastAsia" w:hAnsi="宋体" w:cs="宋体"/>
          <w:sz w:val="24"/>
          <w:szCs w:val="24"/>
        </w:rPr>
      </w:pPr>
      <w:r>
        <w:rPr>
          <w:rFonts w:hint="eastAsia" w:hAnsi="宋体" w:cs="宋体"/>
          <w:sz w:val="24"/>
          <w:szCs w:val="24"/>
        </w:rPr>
        <w:t>12.2   在根据合同第10条和第11条规定的检验期和质量保证期内，如果卖方对买方提出的索赔负有责任，卖方应按照买方同意的下列一种或多种方式解决索赔事宜：</w:t>
      </w:r>
    </w:p>
    <w:p>
      <w:pPr>
        <w:spacing w:line="360" w:lineRule="auto"/>
        <w:ind w:firstLine="426"/>
        <w:jc w:val="left"/>
        <w:rPr>
          <w:rFonts w:hint="eastAsia" w:hAnsi="宋体" w:cs="宋体"/>
          <w:sz w:val="24"/>
          <w:szCs w:val="24"/>
        </w:rPr>
      </w:pPr>
      <w:r>
        <w:rPr>
          <w:rFonts w:hint="eastAsia" w:hAnsi="宋体" w:cs="宋体"/>
          <w:sz w:val="24"/>
          <w:szCs w:val="24"/>
        </w:rPr>
        <w:t>12.2.1  在法定的退货期内，卖方应按合同规定将货款退还给买方，并承担由此发生的一 切损失和费用，包括利息、银行手续费、运费、保险费、检验费、仓储费、装卸费以及为保护退回货物所需的其它必要费用。如已超过退货期，但卖方同意退货，可比照上述办法办理，或由双方协商处理。</w:t>
      </w:r>
    </w:p>
    <w:p>
      <w:pPr>
        <w:spacing w:line="360" w:lineRule="auto"/>
        <w:ind w:firstLine="426"/>
        <w:jc w:val="left"/>
        <w:rPr>
          <w:rFonts w:hint="eastAsia" w:hAnsi="宋体" w:cs="宋体"/>
          <w:sz w:val="24"/>
          <w:szCs w:val="24"/>
        </w:rPr>
      </w:pPr>
      <w:r>
        <w:rPr>
          <w:rFonts w:hint="eastAsia" w:hAnsi="宋体" w:cs="宋体"/>
          <w:sz w:val="24"/>
          <w:szCs w:val="24"/>
        </w:rPr>
        <w:t>12.2.2  根据货物低劣程度、损坏程度以及买方所遭受损失的数额，经买卖双方商定降低 货物的价格，或由有权的部门评估，以降低后的价格或评估价格为准。</w:t>
      </w:r>
    </w:p>
    <w:p>
      <w:pPr>
        <w:spacing w:line="360" w:lineRule="auto"/>
        <w:ind w:firstLine="426"/>
        <w:jc w:val="left"/>
        <w:rPr>
          <w:rFonts w:hint="eastAsia" w:hAnsi="宋体" w:cs="宋体"/>
          <w:sz w:val="24"/>
          <w:szCs w:val="24"/>
        </w:rPr>
      </w:pPr>
      <w:r>
        <w:rPr>
          <w:rFonts w:hint="eastAsia" w:hAnsi="宋体" w:cs="宋体"/>
          <w:sz w:val="24"/>
          <w:szCs w:val="24"/>
        </w:rPr>
        <w:t>12.2.3  用符合规格、质量和性能要求的新零件、部件或货物来更换有缺陷的部分或／和修补缺陷部分，卖方应承担一切费用和风险并负担买方所发生的一切直接费用。同时，卖方应按合同第10条规定，相应延长修补或更换件的质量保证期。</w:t>
      </w:r>
    </w:p>
    <w:p>
      <w:pPr>
        <w:spacing w:line="360" w:lineRule="auto"/>
        <w:ind w:firstLine="426"/>
        <w:jc w:val="left"/>
        <w:rPr>
          <w:rFonts w:hint="eastAsia" w:hAnsi="宋体" w:cs="宋体"/>
          <w:sz w:val="24"/>
          <w:szCs w:val="24"/>
        </w:rPr>
      </w:pPr>
      <w:r>
        <w:rPr>
          <w:rFonts w:hint="eastAsia" w:hAnsi="宋体" w:cs="宋体"/>
          <w:sz w:val="24"/>
          <w:szCs w:val="24"/>
        </w:rPr>
        <w:t>12.3   如果在买方发出索赔通知后，卖方在合同专用条款规定时间内未作答复，上述索 赔应视为已被卖方接受。买方将按照本合同第 12.2 条规定解决索赔事宜，买方将从合同款或从卖方开具的履约保证金保函中扣回索赔金额。如果这些金额不足以补偿索赔金额，买方有权向卖方提出不足部分的补偿。</w:t>
      </w:r>
    </w:p>
    <w:p>
      <w:pPr>
        <w:spacing w:line="360" w:lineRule="auto"/>
        <w:ind w:firstLine="426"/>
        <w:jc w:val="left"/>
        <w:outlineLvl w:val="1"/>
        <w:rPr>
          <w:rFonts w:hint="eastAsia" w:hAnsi="宋体" w:cs="宋体"/>
          <w:sz w:val="24"/>
          <w:szCs w:val="24"/>
        </w:rPr>
      </w:pPr>
      <w:r>
        <w:rPr>
          <w:rFonts w:hint="eastAsia" w:hAnsi="宋体" w:cs="宋体"/>
          <w:sz w:val="24"/>
          <w:szCs w:val="24"/>
        </w:rPr>
        <w:t>13.    延迟交货</w:t>
      </w:r>
    </w:p>
    <w:p>
      <w:pPr>
        <w:spacing w:line="360" w:lineRule="auto"/>
        <w:ind w:firstLine="426"/>
        <w:jc w:val="left"/>
        <w:rPr>
          <w:rFonts w:hint="eastAsia" w:hAnsi="宋体" w:cs="宋体"/>
          <w:sz w:val="24"/>
          <w:szCs w:val="24"/>
        </w:rPr>
      </w:pPr>
      <w:r>
        <w:rPr>
          <w:rFonts w:hint="eastAsia" w:hAnsi="宋体" w:cs="宋体"/>
          <w:sz w:val="24"/>
          <w:szCs w:val="24"/>
        </w:rPr>
        <w:t>13.1    卖方应按照买方规定的时间表交货和提供服务。</w:t>
      </w:r>
    </w:p>
    <w:p>
      <w:pPr>
        <w:spacing w:line="360" w:lineRule="auto"/>
        <w:ind w:firstLine="426"/>
        <w:jc w:val="left"/>
        <w:rPr>
          <w:rFonts w:hint="eastAsia" w:hAnsi="宋体" w:cs="宋体"/>
          <w:sz w:val="24"/>
          <w:szCs w:val="24"/>
        </w:rPr>
      </w:pPr>
      <w:r>
        <w:rPr>
          <w:rFonts w:hint="eastAsia" w:hAnsi="宋体" w:cs="宋体"/>
          <w:sz w:val="24"/>
          <w:szCs w:val="24"/>
        </w:rPr>
        <w:t>13.2    如果卖方无正当理由迟延交货，买方有权提出违约损失赔偿或解除合同。</w:t>
      </w:r>
    </w:p>
    <w:p>
      <w:pPr>
        <w:spacing w:line="360" w:lineRule="auto"/>
        <w:ind w:firstLine="426"/>
        <w:jc w:val="left"/>
        <w:rPr>
          <w:rFonts w:hint="eastAsia" w:hAnsi="宋体" w:cs="宋体"/>
          <w:sz w:val="24"/>
          <w:szCs w:val="24"/>
        </w:rPr>
      </w:pPr>
      <w:r>
        <w:rPr>
          <w:rFonts w:hint="eastAsia" w:hAnsi="宋体" w:cs="宋体"/>
          <w:sz w:val="24"/>
          <w:szCs w:val="24"/>
        </w:rPr>
        <w:t>13.3    在履行合同过程中，如果卖方遇到不能按时交货和提供服务的情况，应及时以书面形式将不能按时交货的理由、预期延误时间通知买方。买方收到卖方通知后，认为其理由正当的，可酌情延长交货时间。</w:t>
      </w:r>
    </w:p>
    <w:p>
      <w:pPr>
        <w:spacing w:line="360" w:lineRule="auto"/>
        <w:ind w:firstLine="426"/>
        <w:jc w:val="left"/>
        <w:outlineLvl w:val="1"/>
        <w:rPr>
          <w:rFonts w:hint="eastAsia" w:hAnsi="宋体" w:cs="宋体"/>
          <w:sz w:val="24"/>
          <w:szCs w:val="24"/>
        </w:rPr>
      </w:pPr>
      <w:r>
        <w:rPr>
          <w:rFonts w:hint="eastAsia" w:hAnsi="宋体" w:cs="宋体"/>
          <w:sz w:val="24"/>
          <w:szCs w:val="24"/>
        </w:rPr>
        <w:t>14.   违约赔偿</w:t>
      </w:r>
    </w:p>
    <w:p>
      <w:pPr>
        <w:spacing w:line="360" w:lineRule="auto"/>
        <w:ind w:firstLine="426"/>
        <w:jc w:val="left"/>
        <w:rPr>
          <w:rFonts w:hint="eastAsia" w:hAnsi="宋体" w:cs="宋体"/>
          <w:sz w:val="24"/>
          <w:szCs w:val="24"/>
        </w:rPr>
      </w:pPr>
      <w:r>
        <w:rPr>
          <w:rFonts w:hint="eastAsia" w:hAnsi="宋体" w:cs="宋体"/>
          <w:sz w:val="24"/>
          <w:szCs w:val="24"/>
        </w:rPr>
        <w:t>14.1   除合同第15条规定外，如果卖方没有按照合同规定的时间交货和提供服务，买方可要求卖方支付违约金。违约金按每周迟交货物或未提供服务交货价的 0.5%计收。一周按７天计算，不足７天按一周计算。如果达到最高限额，买方有权解除合同。违约金的最高限额为迟交货物或没有提供服务的合同价的5%。</w:t>
      </w:r>
    </w:p>
    <w:p>
      <w:pPr>
        <w:spacing w:line="360" w:lineRule="auto"/>
        <w:ind w:firstLine="426"/>
        <w:jc w:val="left"/>
        <w:outlineLvl w:val="1"/>
        <w:rPr>
          <w:rFonts w:hint="eastAsia" w:hAnsi="宋体" w:cs="宋体"/>
          <w:sz w:val="24"/>
          <w:szCs w:val="24"/>
        </w:rPr>
      </w:pPr>
      <w:r>
        <w:rPr>
          <w:rFonts w:hint="eastAsia" w:hAnsi="宋体" w:cs="宋体"/>
          <w:sz w:val="24"/>
          <w:szCs w:val="24"/>
        </w:rPr>
        <w:t>15.   不可抗力</w:t>
      </w:r>
    </w:p>
    <w:p>
      <w:pPr>
        <w:spacing w:line="360" w:lineRule="auto"/>
        <w:ind w:firstLine="426"/>
        <w:jc w:val="left"/>
        <w:rPr>
          <w:rFonts w:hint="eastAsia" w:hAnsi="宋体" w:cs="宋体"/>
          <w:sz w:val="24"/>
          <w:szCs w:val="24"/>
        </w:rPr>
      </w:pPr>
      <w:r>
        <w:rPr>
          <w:rFonts w:hint="eastAsia" w:hAnsi="宋体" w:cs="宋体"/>
          <w:sz w:val="24"/>
          <w:szCs w:val="24"/>
        </w:rPr>
        <w:t>15.1   如果双方中任何一方遭遇法律规定的不可抗力，致使合同履行受阻时，履行合同的期限应予延长，延长的期限应相当于不可抗力所影响的时间。</w:t>
      </w:r>
    </w:p>
    <w:p>
      <w:pPr>
        <w:spacing w:line="360" w:lineRule="auto"/>
        <w:ind w:firstLine="426"/>
        <w:jc w:val="left"/>
        <w:rPr>
          <w:rFonts w:hint="eastAsia" w:hAnsi="宋体" w:cs="宋体"/>
          <w:sz w:val="24"/>
          <w:szCs w:val="24"/>
        </w:rPr>
      </w:pPr>
      <w:r>
        <w:rPr>
          <w:rFonts w:hint="eastAsia" w:hAnsi="宋体" w:cs="宋体"/>
          <w:sz w:val="24"/>
          <w:szCs w:val="24"/>
        </w:rPr>
        <w:t>15.2   受事故影响的一方应在不可抗力的事故发生后尽快书面形式通知另一方，并在合同专用条款规定时间内，将有关部门出具的证明文件送达另一方。</w:t>
      </w:r>
    </w:p>
    <w:p>
      <w:pPr>
        <w:spacing w:line="360" w:lineRule="auto"/>
        <w:ind w:firstLine="426"/>
        <w:jc w:val="left"/>
        <w:rPr>
          <w:rFonts w:hint="eastAsia" w:hAnsi="宋体" w:cs="宋体"/>
          <w:sz w:val="24"/>
          <w:szCs w:val="24"/>
        </w:rPr>
      </w:pPr>
      <w:r>
        <w:rPr>
          <w:rFonts w:hint="eastAsia" w:hAnsi="宋体" w:cs="宋体"/>
          <w:sz w:val="24"/>
          <w:szCs w:val="24"/>
        </w:rPr>
        <w:t>15.3   不可抗力使合同的某些内容有变更必要的，双方应在合同专用条款规定时间内达成进一步履行合同的协议。因不可抗力致使合同不能履行的，合同终止。</w:t>
      </w:r>
    </w:p>
    <w:p>
      <w:pPr>
        <w:spacing w:line="360" w:lineRule="auto"/>
        <w:ind w:firstLine="426"/>
        <w:jc w:val="left"/>
        <w:outlineLvl w:val="1"/>
        <w:rPr>
          <w:rFonts w:hint="eastAsia" w:hAnsi="宋体" w:cs="宋体"/>
          <w:sz w:val="24"/>
          <w:szCs w:val="24"/>
        </w:rPr>
      </w:pPr>
      <w:r>
        <w:rPr>
          <w:rFonts w:hint="eastAsia" w:hAnsi="宋体" w:cs="宋体"/>
          <w:sz w:val="24"/>
          <w:szCs w:val="24"/>
        </w:rPr>
        <w:t>16.   税费</w:t>
      </w:r>
    </w:p>
    <w:p>
      <w:pPr>
        <w:spacing w:line="360" w:lineRule="auto"/>
        <w:ind w:firstLine="426"/>
        <w:jc w:val="left"/>
        <w:rPr>
          <w:rFonts w:hint="eastAsia" w:hAnsi="宋体" w:cs="宋体"/>
          <w:sz w:val="24"/>
          <w:szCs w:val="24"/>
        </w:rPr>
      </w:pPr>
      <w:r>
        <w:rPr>
          <w:rFonts w:hint="eastAsia" w:hAnsi="宋体" w:cs="宋体"/>
          <w:sz w:val="24"/>
          <w:szCs w:val="24"/>
        </w:rPr>
        <w:t>16.1   与本合同有关的一切税费均适用中华人民共和国法律的相关规定。</w:t>
      </w:r>
    </w:p>
    <w:p>
      <w:pPr>
        <w:spacing w:line="360" w:lineRule="auto"/>
        <w:ind w:firstLine="426"/>
        <w:jc w:val="left"/>
        <w:outlineLvl w:val="1"/>
        <w:rPr>
          <w:rFonts w:hint="eastAsia" w:hAnsi="宋体" w:cs="宋体"/>
          <w:sz w:val="24"/>
          <w:szCs w:val="24"/>
        </w:rPr>
      </w:pPr>
      <w:r>
        <w:rPr>
          <w:rFonts w:hint="eastAsia" w:hAnsi="宋体" w:cs="宋体"/>
          <w:sz w:val="24"/>
          <w:szCs w:val="24"/>
        </w:rPr>
        <w:t>17.   合同争议的解决</w:t>
      </w:r>
    </w:p>
    <w:p>
      <w:pPr>
        <w:spacing w:line="360" w:lineRule="auto"/>
        <w:ind w:firstLine="426"/>
        <w:jc w:val="left"/>
        <w:rPr>
          <w:rFonts w:hint="eastAsia" w:hAnsi="宋体" w:cs="宋体"/>
          <w:sz w:val="24"/>
          <w:szCs w:val="24"/>
        </w:rPr>
      </w:pPr>
      <w:r>
        <w:rPr>
          <w:rFonts w:hint="eastAsia" w:hAnsi="宋体" w:cs="宋体"/>
          <w:sz w:val="24"/>
          <w:szCs w:val="24"/>
        </w:rPr>
        <w:t>17.1   因合同履行中发生的争议，合同当事人双方可通过协商解决。协商不成的，可提请木垒县仲裁委员会仲裁或向人民法院提起诉讼。</w:t>
      </w:r>
    </w:p>
    <w:p>
      <w:pPr>
        <w:spacing w:line="360" w:lineRule="auto"/>
        <w:ind w:firstLine="426"/>
        <w:jc w:val="left"/>
        <w:rPr>
          <w:rFonts w:hint="eastAsia" w:hAnsi="宋体" w:cs="宋体"/>
          <w:sz w:val="24"/>
          <w:szCs w:val="24"/>
        </w:rPr>
      </w:pPr>
      <w:r>
        <w:rPr>
          <w:rFonts w:hint="eastAsia" w:hAnsi="宋体" w:cs="宋体"/>
          <w:sz w:val="24"/>
          <w:szCs w:val="24"/>
        </w:rPr>
        <w:t>17.2   仲裁裁决应为最终裁决，当事人一方在规定时间内不履行仲裁机构裁决的，另一方可以申请人民法院强制执行。</w:t>
      </w:r>
    </w:p>
    <w:p>
      <w:pPr>
        <w:spacing w:line="360" w:lineRule="auto"/>
        <w:ind w:firstLine="426"/>
        <w:jc w:val="left"/>
        <w:rPr>
          <w:rFonts w:hint="eastAsia" w:hAnsi="宋体" w:cs="宋体"/>
          <w:sz w:val="24"/>
          <w:szCs w:val="24"/>
        </w:rPr>
      </w:pPr>
      <w:r>
        <w:rPr>
          <w:rFonts w:hint="eastAsia" w:hAnsi="宋体" w:cs="宋体"/>
          <w:sz w:val="24"/>
          <w:szCs w:val="24"/>
        </w:rPr>
        <w:t>17.3   仲裁费用和诉讼费用除仲裁机构另有裁决外，应由败诉方负担。</w:t>
      </w:r>
    </w:p>
    <w:p>
      <w:pPr>
        <w:spacing w:line="360" w:lineRule="auto"/>
        <w:ind w:firstLine="426"/>
        <w:jc w:val="left"/>
        <w:outlineLvl w:val="1"/>
        <w:rPr>
          <w:rFonts w:hint="eastAsia" w:hAnsi="宋体" w:cs="宋体"/>
          <w:sz w:val="24"/>
          <w:szCs w:val="24"/>
        </w:rPr>
      </w:pPr>
      <w:r>
        <w:rPr>
          <w:rFonts w:hint="eastAsia" w:hAnsi="宋体" w:cs="宋体"/>
          <w:sz w:val="24"/>
          <w:szCs w:val="24"/>
        </w:rPr>
        <w:t>18.   违约解除合同</w:t>
      </w:r>
    </w:p>
    <w:p>
      <w:pPr>
        <w:spacing w:line="360" w:lineRule="auto"/>
        <w:ind w:firstLine="426"/>
        <w:jc w:val="left"/>
        <w:rPr>
          <w:rFonts w:hint="eastAsia" w:hAnsi="宋体" w:cs="宋体"/>
          <w:sz w:val="24"/>
          <w:szCs w:val="24"/>
        </w:rPr>
      </w:pPr>
      <w:r>
        <w:rPr>
          <w:rFonts w:hint="eastAsia" w:hAnsi="宋体" w:cs="宋体"/>
          <w:sz w:val="24"/>
          <w:szCs w:val="24"/>
        </w:rPr>
        <w:t>18.1   在卖方违约或出现下列情形的情况下，买方可向卖方发出书面通知，部分或全部终止合同，同时保留向卖方追诉的权利。</w:t>
      </w:r>
    </w:p>
    <w:p>
      <w:pPr>
        <w:spacing w:line="360" w:lineRule="auto"/>
        <w:ind w:firstLine="426"/>
        <w:jc w:val="left"/>
        <w:rPr>
          <w:rFonts w:hint="eastAsia" w:hAnsi="宋体" w:cs="宋体"/>
          <w:sz w:val="24"/>
          <w:szCs w:val="24"/>
        </w:rPr>
      </w:pPr>
      <w:r>
        <w:rPr>
          <w:rFonts w:hint="eastAsia" w:hAnsi="宋体" w:cs="宋体"/>
          <w:sz w:val="24"/>
          <w:szCs w:val="24"/>
        </w:rPr>
        <w:t>18.1.1  卖方未能在合同规定的限期或买方同意延长的限期内，提供全部或部分货物,按合同第18.1的规定可以解除合同的；</w:t>
      </w:r>
    </w:p>
    <w:p>
      <w:pPr>
        <w:spacing w:line="360" w:lineRule="auto"/>
        <w:ind w:firstLine="426"/>
        <w:jc w:val="left"/>
        <w:rPr>
          <w:rFonts w:hint="eastAsia" w:hAnsi="宋体" w:cs="宋体"/>
          <w:sz w:val="24"/>
          <w:szCs w:val="24"/>
        </w:rPr>
      </w:pPr>
      <w:r>
        <w:rPr>
          <w:rFonts w:hint="eastAsia" w:hAnsi="宋体" w:cs="宋体"/>
          <w:sz w:val="24"/>
          <w:szCs w:val="24"/>
        </w:rPr>
        <w:t>18.1.2  卖方未能履行合同规定的其它主要义务的；</w:t>
      </w:r>
    </w:p>
    <w:p>
      <w:pPr>
        <w:spacing w:line="360" w:lineRule="auto"/>
        <w:ind w:firstLine="426"/>
        <w:jc w:val="left"/>
        <w:rPr>
          <w:rFonts w:hint="eastAsia" w:hAnsi="宋体" w:cs="宋体"/>
          <w:sz w:val="24"/>
          <w:szCs w:val="24"/>
        </w:rPr>
      </w:pPr>
      <w:r>
        <w:rPr>
          <w:rFonts w:hint="eastAsia" w:hAnsi="宋体" w:cs="宋体"/>
          <w:sz w:val="24"/>
          <w:szCs w:val="24"/>
        </w:rPr>
        <w:t>18.1.3  在本合同履行过程中有腐败和欺诈行为的。</w:t>
      </w:r>
    </w:p>
    <w:p>
      <w:pPr>
        <w:spacing w:line="360" w:lineRule="auto"/>
        <w:ind w:firstLine="426"/>
        <w:jc w:val="left"/>
        <w:rPr>
          <w:rFonts w:hint="eastAsia" w:hAnsi="宋体" w:cs="宋体"/>
          <w:sz w:val="24"/>
          <w:szCs w:val="24"/>
        </w:rPr>
      </w:pPr>
      <w:r>
        <w:rPr>
          <w:rFonts w:hint="eastAsia" w:hAnsi="宋体" w:cs="宋体"/>
          <w:sz w:val="24"/>
          <w:szCs w:val="24"/>
        </w:rPr>
        <w:t xml:space="preserve">18.1.3.1“腐败行为”和“欺诈行为”定义如下 :                                 </w:t>
      </w:r>
    </w:p>
    <w:p>
      <w:pPr>
        <w:spacing w:line="360" w:lineRule="auto"/>
        <w:ind w:firstLine="426"/>
        <w:jc w:val="left"/>
        <w:rPr>
          <w:rFonts w:hint="eastAsia" w:hAnsi="宋体" w:cs="宋体"/>
          <w:sz w:val="24"/>
          <w:szCs w:val="24"/>
        </w:rPr>
      </w:pPr>
      <w:r>
        <w:rPr>
          <w:rFonts w:hint="eastAsia" w:hAnsi="宋体" w:cs="宋体"/>
          <w:sz w:val="24"/>
          <w:szCs w:val="24"/>
        </w:rPr>
        <w:t xml:space="preserve">18.1.3.1.1“腐败行为”是指提供/给予/接受或索取任何有价值的东西来影响买方在合同签订、履行过程中的行为。                                        </w:t>
      </w:r>
    </w:p>
    <w:p>
      <w:pPr>
        <w:spacing w:line="360" w:lineRule="auto"/>
        <w:ind w:firstLine="426"/>
        <w:jc w:val="left"/>
        <w:rPr>
          <w:rFonts w:hint="eastAsia" w:hAnsi="宋体" w:cs="宋体"/>
          <w:sz w:val="24"/>
          <w:szCs w:val="24"/>
        </w:rPr>
      </w:pPr>
      <w:r>
        <w:rPr>
          <w:rFonts w:hint="eastAsia" w:hAnsi="宋体" w:cs="宋体"/>
          <w:sz w:val="24"/>
          <w:szCs w:val="24"/>
        </w:rPr>
        <w:t>18.1.3.1.2“欺诈行为”是指为了影响合同签订、履行过程，以谎报事实的方法，损害买方的利益的行为。</w:t>
      </w:r>
    </w:p>
    <w:p>
      <w:pPr>
        <w:spacing w:line="360" w:lineRule="auto"/>
        <w:ind w:firstLine="426"/>
        <w:jc w:val="left"/>
        <w:rPr>
          <w:rFonts w:hint="eastAsia" w:hAnsi="宋体" w:cs="宋体"/>
          <w:sz w:val="24"/>
          <w:szCs w:val="24"/>
        </w:rPr>
      </w:pPr>
      <w:r>
        <w:rPr>
          <w:rFonts w:hint="eastAsia" w:hAnsi="宋体" w:cs="宋体"/>
          <w:sz w:val="24"/>
          <w:szCs w:val="24"/>
        </w:rPr>
        <w:t>18.2   在买方根据上述第18.1条规定，全部或部分解除合同之后，应当遵循诚实信用原则，全部或部分购买与未交付的货物类似的货物或服务，卖方应承担买方购买类似货物或服务而产生的额外支出。部分解除合同的，卖方应继续履行合同中未 解除的部分。</w:t>
      </w:r>
    </w:p>
    <w:p>
      <w:pPr>
        <w:spacing w:line="360" w:lineRule="auto"/>
        <w:ind w:firstLine="426"/>
        <w:jc w:val="left"/>
        <w:outlineLvl w:val="1"/>
        <w:rPr>
          <w:rFonts w:hint="eastAsia" w:hAnsi="宋体" w:cs="宋体"/>
          <w:sz w:val="24"/>
          <w:szCs w:val="24"/>
        </w:rPr>
      </w:pPr>
      <w:r>
        <w:rPr>
          <w:rFonts w:hint="eastAsia" w:hAnsi="宋体" w:cs="宋体"/>
          <w:sz w:val="24"/>
          <w:szCs w:val="24"/>
        </w:rPr>
        <w:t>19.   破产终止合同</w:t>
      </w:r>
    </w:p>
    <w:p>
      <w:pPr>
        <w:spacing w:line="360" w:lineRule="auto"/>
        <w:ind w:firstLine="426"/>
        <w:jc w:val="left"/>
        <w:rPr>
          <w:rFonts w:hint="eastAsia" w:hAnsi="宋体" w:cs="宋体"/>
          <w:sz w:val="24"/>
          <w:szCs w:val="24"/>
        </w:rPr>
      </w:pPr>
      <w:r>
        <w:rPr>
          <w:rFonts w:hint="eastAsia" w:hAnsi="宋体" w:cs="宋体"/>
          <w:sz w:val="24"/>
          <w:szCs w:val="24"/>
        </w:rPr>
        <w:t>19.1   如果卖方破产导致合同无法履行时，买方可以书面形式通知卖方，单方终止合同而不给卖方补偿。但买方必须以书面形式告知同级政府采购监督管理部门。该合同的终止将不损害或不影响买方已经采取或将要采取的任何行动或补救措施的 权利。</w:t>
      </w:r>
    </w:p>
    <w:p>
      <w:pPr>
        <w:spacing w:line="360" w:lineRule="auto"/>
        <w:ind w:firstLine="426"/>
        <w:jc w:val="left"/>
        <w:outlineLvl w:val="1"/>
        <w:rPr>
          <w:rFonts w:hint="eastAsia" w:hAnsi="宋体" w:cs="宋体"/>
          <w:sz w:val="24"/>
          <w:szCs w:val="24"/>
        </w:rPr>
      </w:pPr>
      <w:r>
        <w:rPr>
          <w:rFonts w:hint="eastAsia" w:hAnsi="宋体" w:cs="宋体"/>
          <w:sz w:val="24"/>
          <w:szCs w:val="24"/>
        </w:rPr>
        <w:t>20.   转让和分包</w:t>
      </w:r>
    </w:p>
    <w:p>
      <w:pPr>
        <w:spacing w:line="360" w:lineRule="auto"/>
        <w:ind w:firstLine="426"/>
        <w:jc w:val="left"/>
        <w:rPr>
          <w:rFonts w:hint="eastAsia" w:hAnsi="宋体" w:cs="宋体"/>
          <w:sz w:val="24"/>
          <w:szCs w:val="24"/>
        </w:rPr>
      </w:pPr>
      <w:r>
        <w:rPr>
          <w:rFonts w:hint="eastAsia" w:hAnsi="宋体" w:cs="宋体"/>
          <w:sz w:val="24"/>
          <w:szCs w:val="24"/>
        </w:rPr>
        <w:t>20.1   政府采购合同不能整体转让。</w:t>
      </w:r>
    </w:p>
    <w:p>
      <w:pPr>
        <w:spacing w:line="360" w:lineRule="auto"/>
        <w:ind w:firstLine="426"/>
        <w:jc w:val="left"/>
        <w:rPr>
          <w:rFonts w:hint="eastAsia" w:hAnsi="宋体" w:cs="宋体"/>
          <w:sz w:val="24"/>
          <w:szCs w:val="24"/>
        </w:rPr>
      </w:pPr>
      <w:r>
        <w:rPr>
          <w:rFonts w:hint="eastAsia" w:hAnsi="宋体" w:cs="宋体"/>
          <w:sz w:val="24"/>
          <w:szCs w:val="24"/>
        </w:rPr>
        <w:t>20.2   经买方同意，卖方可以将合同项下非主体、非关键性工作分包给他人完成。但必须在投标文件中载明。接受分包的人应当具备相应的资格条件，并不得再次分包。分包后不能解除卖方履行本合同的责任和义务，接受分包的人与卖方共同对买方连带承担合同的责任和义务。</w:t>
      </w:r>
    </w:p>
    <w:p>
      <w:pPr>
        <w:spacing w:line="360" w:lineRule="auto"/>
        <w:ind w:firstLine="426"/>
        <w:jc w:val="left"/>
        <w:rPr>
          <w:rFonts w:hint="eastAsia" w:hAnsi="宋体" w:cs="宋体"/>
          <w:sz w:val="24"/>
          <w:szCs w:val="24"/>
        </w:rPr>
      </w:pPr>
      <w:r>
        <w:rPr>
          <w:rFonts w:hint="eastAsia" w:hAnsi="宋体" w:cs="宋体"/>
          <w:sz w:val="24"/>
          <w:szCs w:val="24"/>
        </w:rPr>
        <w:t>20.3   买方允许分包的内容，可在专用条款中另行约定。</w:t>
      </w:r>
    </w:p>
    <w:p>
      <w:pPr>
        <w:spacing w:line="360" w:lineRule="auto"/>
        <w:ind w:firstLine="426"/>
        <w:jc w:val="left"/>
        <w:outlineLvl w:val="1"/>
        <w:rPr>
          <w:rFonts w:hint="eastAsia" w:hAnsi="宋体" w:cs="宋体"/>
          <w:sz w:val="24"/>
          <w:szCs w:val="24"/>
        </w:rPr>
      </w:pPr>
      <w:r>
        <w:rPr>
          <w:rFonts w:hint="eastAsia" w:hAnsi="宋体" w:cs="宋体"/>
          <w:sz w:val="24"/>
          <w:szCs w:val="24"/>
        </w:rPr>
        <w:t>21.   合同修改</w:t>
      </w:r>
    </w:p>
    <w:p>
      <w:pPr>
        <w:spacing w:line="360" w:lineRule="auto"/>
        <w:ind w:firstLine="426"/>
        <w:jc w:val="left"/>
        <w:rPr>
          <w:rFonts w:hint="eastAsia" w:hAnsi="宋体" w:cs="宋体"/>
          <w:sz w:val="24"/>
          <w:szCs w:val="24"/>
        </w:rPr>
      </w:pPr>
      <w:r>
        <w:rPr>
          <w:rFonts w:hint="eastAsia" w:hAnsi="宋体" w:cs="宋体"/>
          <w:sz w:val="24"/>
          <w:szCs w:val="24"/>
        </w:rPr>
        <w:t>21.1   买方和卖方都不得擅自变更本合同，但合同继续履行将违反法律、行政法规的强制性规定和违背公序良俗的除外。如必须对合同条款进行改动时，当事人双方须 共同签署书面文件，作为合同的补充，并报同级政府采购监督管理部门备案。</w:t>
      </w:r>
    </w:p>
    <w:p>
      <w:pPr>
        <w:spacing w:line="360" w:lineRule="auto"/>
        <w:ind w:firstLine="426"/>
        <w:jc w:val="left"/>
        <w:outlineLvl w:val="1"/>
        <w:rPr>
          <w:rFonts w:hint="eastAsia" w:hAnsi="宋体" w:cs="宋体"/>
          <w:sz w:val="24"/>
          <w:szCs w:val="24"/>
        </w:rPr>
      </w:pPr>
      <w:r>
        <w:rPr>
          <w:rFonts w:hint="eastAsia" w:hAnsi="宋体" w:cs="宋体"/>
          <w:sz w:val="24"/>
          <w:szCs w:val="24"/>
        </w:rPr>
        <w:t>22.   通知</w:t>
      </w:r>
    </w:p>
    <w:p>
      <w:pPr>
        <w:spacing w:line="360" w:lineRule="auto"/>
        <w:ind w:firstLine="426"/>
        <w:jc w:val="left"/>
        <w:rPr>
          <w:rFonts w:hint="eastAsia" w:hAnsi="宋体" w:cs="宋体"/>
          <w:sz w:val="24"/>
          <w:szCs w:val="24"/>
        </w:rPr>
      </w:pPr>
      <w:r>
        <w:rPr>
          <w:rFonts w:hint="eastAsia" w:hAnsi="宋体" w:cs="宋体"/>
          <w:sz w:val="24"/>
          <w:szCs w:val="24"/>
        </w:rPr>
        <w:t>22.1   本合同任何一方给另一方的通知，都应以书面形式发送，而另一方也应以书面形式确认并发送到对方明确的地址。</w:t>
      </w:r>
    </w:p>
    <w:p>
      <w:pPr>
        <w:spacing w:line="360" w:lineRule="auto"/>
        <w:ind w:firstLine="426"/>
        <w:jc w:val="left"/>
        <w:outlineLvl w:val="1"/>
        <w:rPr>
          <w:rFonts w:hint="eastAsia" w:hAnsi="宋体" w:cs="宋体"/>
          <w:sz w:val="24"/>
          <w:szCs w:val="24"/>
        </w:rPr>
      </w:pPr>
      <w:r>
        <w:rPr>
          <w:rFonts w:hint="eastAsia" w:hAnsi="宋体" w:cs="宋体"/>
          <w:sz w:val="24"/>
          <w:szCs w:val="24"/>
        </w:rPr>
        <w:t>23.   计量单位</w:t>
      </w:r>
    </w:p>
    <w:p>
      <w:pPr>
        <w:spacing w:line="360" w:lineRule="auto"/>
        <w:ind w:firstLine="426"/>
        <w:jc w:val="left"/>
        <w:rPr>
          <w:rFonts w:hint="eastAsia" w:hAnsi="宋体" w:cs="宋体"/>
          <w:sz w:val="24"/>
          <w:szCs w:val="24"/>
        </w:rPr>
      </w:pPr>
      <w:r>
        <w:rPr>
          <w:rFonts w:hint="eastAsia" w:hAnsi="宋体" w:cs="宋体"/>
          <w:sz w:val="24"/>
          <w:szCs w:val="24"/>
        </w:rPr>
        <w:t>23.1   除技术规范中另有规定外,计量单位均使用中国法定计量单位。</w:t>
      </w:r>
    </w:p>
    <w:p>
      <w:pPr>
        <w:spacing w:line="360" w:lineRule="auto"/>
        <w:ind w:firstLine="426"/>
        <w:jc w:val="left"/>
        <w:outlineLvl w:val="1"/>
        <w:rPr>
          <w:rFonts w:hint="eastAsia" w:hAnsi="宋体" w:cs="宋体"/>
          <w:sz w:val="24"/>
          <w:szCs w:val="24"/>
        </w:rPr>
      </w:pPr>
      <w:r>
        <w:rPr>
          <w:rFonts w:hint="eastAsia" w:hAnsi="宋体" w:cs="宋体"/>
          <w:sz w:val="24"/>
          <w:szCs w:val="24"/>
        </w:rPr>
        <w:t>24.   适用法律</w:t>
      </w:r>
    </w:p>
    <w:p>
      <w:pPr>
        <w:spacing w:line="360" w:lineRule="auto"/>
        <w:ind w:firstLine="426"/>
        <w:jc w:val="left"/>
        <w:rPr>
          <w:rFonts w:hint="eastAsia" w:hAnsi="宋体" w:cs="宋体"/>
          <w:sz w:val="24"/>
          <w:szCs w:val="24"/>
        </w:rPr>
      </w:pPr>
      <w:r>
        <w:rPr>
          <w:rFonts w:hint="eastAsia" w:hAnsi="宋体" w:cs="宋体"/>
          <w:sz w:val="24"/>
          <w:szCs w:val="24"/>
        </w:rPr>
        <w:t>24.1 本合同的履行、违约责任和解决争议的方法等适用《中华人民共和国合同法》。</w:t>
      </w:r>
    </w:p>
    <w:p>
      <w:pPr>
        <w:spacing w:line="360" w:lineRule="auto"/>
        <w:ind w:firstLine="426"/>
        <w:jc w:val="left"/>
        <w:outlineLvl w:val="1"/>
        <w:rPr>
          <w:rFonts w:hint="eastAsia" w:hAnsi="宋体" w:cs="宋体"/>
          <w:sz w:val="24"/>
          <w:szCs w:val="24"/>
        </w:rPr>
      </w:pPr>
      <w:r>
        <w:rPr>
          <w:rFonts w:hint="eastAsia" w:hAnsi="宋体" w:cs="宋体"/>
          <w:sz w:val="24"/>
          <w:szCs w:val="24"/>
        </w:rPr>
        <w:t>25.   履约保证金</w:t>
      </w:r>
    </w:p>
    <w:p>
      <w:pPr>
        <w:spacing w:line="360" w:lineRule="auto"/>
        <w:ind w:firstLine="426"/>
        <w:jc w:val="left"/>
        <w:rPr>
          <w:rFonts w:hint="eastAsia" w:hAnsi="宋体" w:cs="宋体"/>
          <w:sz w:val="24"/>
          <w:szCs w:val="24"/>
        </w:rPr>
      </w:pPr>
      <w:r>
        <w:rPr>
          <w:rFonts w:hint="eastAsia" w:hAnsi="宋体" w:cs="宋体"/>
          <w:sz w:val="24"/>
          <w:szCs w:val="24"/>
        </w:rPr>
        <w:t>25.1   卖方应按合同专用条款规定缴纳履约保证金。</w:t>
      </w:r>
    </w:p>
    <w:p>
      <w:pPr>
        <w:spacing w:line="360" w:lineRule="auto"/>
        <w:ind w:firstLine="426"/>
        <w:jc w:val="left"/>
        <w:rPr>
          <w:rFonts w:hint="eastAsia" w:hAnsi="宋体" w:cs="宋体"/>
          <w:sz w:val="24"/>
          <w:szCs w:val="24"/>
        </w:rPr>
      </w:pPr>
      <w:r>
        <w:rPr>
          <w:rFonts w:hint="eastAsia" w:hAnsi="宋体" w:cs="宋体"/>
          <w:sz w:val="24"/>
          <w:szCs w:val="24"/>
        </w:rPr>
        <w:t>25.2   履约保证金用于补偿买方因卖方不能履行其合同义务而蒙受的损失。</w:t>
      </w:r>
    </w:p>
    <w:p>
      <w:pPr>
        <w:spacing w:line="360" w:lineRule="auto"/>
        <w:ind w:firstLine="426"/>
        <w:jc w:val="left"/>
        <w:rPr>
          <w:rFonts w:hint="eastAsia" w:hAnsi="宋体" w:cs="宋体"/>
          <w:sz w:val="24"/>
          <w:szCs w:val="24"/>
        </w:rPr>
      </w:pPr>
      <w:r>
        <w:rPr>
          <w:rFonts w:hint="eastAsia" w:hAnsi="宋体" w:cs="宋体"/>
          <w:sz w:val="24"/>
          <w:szCs w:val="24"/>
        </w:rPr>
        <w:t>25.3   履约保证金应使用本合同货币，按下述方式之一提交：</w:t>
      </w:r>
    </w:p>
    <w:p>
      <w:pPr>
        <w:spacing w:line="360" w:lineRule="auto"/>
        <w:ind w:left="719" w:leftChars="228" w:hanging="240" w:hangingChars="100"/>
        <w:jc w:val="left"/>
        <w:rPr>
          <w:rFonts w:hint="eastAsia" w:hAnsi="宋体" w:cs="宋体"/>
          <w:sz w:val="24"/>
          <w:szCs w:val="24"/>
        </w:rPr>
      </w:pPr>
      <w:r>
        <w:rPr>
          <w:rFonts w:hint="eastAsia" w:hAnsi="宋体" w:cs="宋体"/>
          <w:sz w:val="24"/>
          <w:szCs w:val="24"/>
        </w:rPr>
        <w:t>A.买方可接受的在中华人民共和国注册和营业的银行，按招标文件提供的格式（附件8），或其他买方可接受的格式。</w:t>
      </w:r>
    </w:p>
    <w:p>
      <w:pPr>
        <w:spacing w:line="360" w:lineRule="auto"/>
        <w:ind w:firstLine="480" w:firstLineChars="200"/>
        <w:jc w:val="left"/>
        <w:rPr>
          <w:rFonts w:hint="eastAsia" w:hAnsi="宋体" w:cs="宋体"/>
          <w:sz w:val="24"/>
          <w:szCs w:val="24"/>
        </w:rPr>
      </w:pPr>
      <w:r>
        <w:rPr>
          <w:rFonts w:hint="eastAsia" w:hAnsi="宋体" w:cs="宋体"/>
          <w:sz w:val="24"/>
          <w:szCs w:val="24"/>
        </w:rPr>
        <w:t>B.支票、汇票。</w:t>
      </w:r>
    </w:p>
    <w:p>
      <w:pPr>
        <w:spacing w:line="360" w:lineRule="auto"/>
        <w:ind w:firstLine="480" w:firstLineChars="200"/>
        <w:jc w:val="left"/>
        <w:rPr>
          <w:rFonts w:hint="eastAsia" w:hAnsi="宋体" w:cs="宋体"/>
          <w:sz w:val="24"/>
          <w:szCs w:val="24"/>
        </w:rPr>
      </w:pPr>
      <w:r>
        <w:rPr>
          <w:rFonts w:hint="eastAsia" w:hAnsi="宋体" w:cs="宋体"/>
          <w:sz w:val="24"/>
          <w:szCs w:val="24"/>
        </w:rPr>
        <w:t>C.政府采购利用担保试点范围内的项目，中标人可以按照财政部门的规定，向采购人提供合格的履约担保函。</w:t>
      </w:r>
    </w:p>
    <w:p>
      <w:pPr>
        <w:spacing w:line="360" w:lineRule="auto"/>
        <w:ind w:firstLine="426"/>
        <w:jc w:val="left"/>
        <w:rPr>
          <w:rFonts w:hint="eastAsia" w:hAnsi="宋体" w:cs="宋体"/>
          <w:sz w:val="24"/>
          <w:szCs w:val="24"/>
        </w:rPr>
      </w:pPr>
      <w:r>
        <w:rPr>
          <w:rFonts w:hint="eastAsia" w:hAnsi="宋体" w:cs="宋体"/>
          <w:sz w:val="24"/>
          <w:szCs w:val="24"/>
        </w:rPr>
        <w:t>25.4   履约保证金在法定的货物质量保证期期满前应完全有效。</w:t>
      </w:r>
    </w:p>
    <w:p>
      <w:pPr>
        <w:spacing w:line="360" w:lineRule="auto"/>
        <w:ind w:firstLine="426"/>
        <w:jc w:val="left"/>
        <w:rPr>
          <w:rFonts w:hint="eastAsia" w:hAnsi="宋体" w:cs="宋体"/>
          <w:sz w:val="24"/>
          <w:szCs w:val="24"/>
        </w:rPr>
      </w:pPr>
      <w:r>
        <w:rPr>
          <w:rFonts w:hint="eastAsia" w:hAnsi="宋体" w:cs="宋体"/>
          <w:sz w:val="24"/>
          <w:szCs w:val="24"/>
        </w:rPr>
        <w:t>25.5   如果卖方未能按合同规定履行其义务，买方有权从履约保证金中取得补偿。质量保证期结束后三十(30)天内，买方将把履约保证金退还卖方。履约担保函不予退还。</w:t>
      </w:r>
    </w:p>
    <w:p>
      <w:pPr>
        <w:spacing w:line="360" w:lineRule="auto"/>
        <w:ind w:firstLine="426"/>
        <w:jc w:val="left"/>
        <w:outlineLvl w:val="1"/>
        <w:rPr>
          <w:rFonts w:hint="eastAsia" w:hAnsi="宋体" w:cs="宋体"/>
          <w:sz w:val="24"/>
          <w:szCs w:val="24"/>
        </w:rPr>
      </w:pPr>
      <w:r>
        <w:rPr>
          <w:rFonts w:hint="eastAsia" w:hAnsi="宋体" w:cs="宋体"/>
          <w:sz w:val="24"/>
          <w:szCs w:val="24"/>
        </w:rPr>
        <w:t>26.   合同生效和其它</w:t>
      </w:r>
    </w:p>
    <w:p>
      <w:pPr>
        <w:spacing w:line="360" w:lineRule="auto"/>
        <w:ind w:firstLine="426"/>
        <w:jc w:val="left"/>
        <w:rPr>
          <w:rFonts w:hint="eastAsia" w:hAnsi="宋体" w:cs="宋体"/>
          <w:sz w:val="24"/>
          <w:szCs w:val="24"/>
        </w:rPr>
      </w:pPr>
      <w:r>
        <w:rPr>
          <w:rFonts w:hint="eastAsia" w:hAnsi="宋体" w:cs="宋体"/>
          <w:sz w:val="24"/>
          <w:szCs w:val="24"/>
        </w:rPr>
        <w:t>26.1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 章并由卖方递交履约保证金后开始生效。</w:t>
      </w:r>
    </w:p>
    <w:p>
      <w:pPr>
        <w:spacing w:line="360" w:lineRule="auto"/>
        <w:ind w:firstLine="426"/>
        <w:jc w:val="left"/>
        <w:rPr>
          <w:rFonts w:hint="eastAsia" w:hAnsi="宋体" w:cs="宋体"/>
          <w:sz w:val="24"/>
          <w:szCs w:val="24"/>
        </w:rPr>
      </w:pPr>
      <w:r>
        <w:rPr>
          <w:rFonts w:hint="eastAsia" w:hAnsi="宋体" w:cs="宋体"/>
          <w:sz w:val="24"/>
          <w:szCs w:val="24"/>
        </w:rPr>
        <w:t>26.2   本合同份数按合同专用条款规定。</w:t>
      </w:r>
    </w:p>
    <w:p>
      <w:pPr>
        <w:spacing w:line="360" w:lineRule="auto"/>
        <w:ind w:firstLine="426"/>
        <w:jc w:val="left"/>
        <w:rPr>
          <w:rFonts w:hint="eastAsia" w:hAnsi="宋体" w:cs="宋体"/>
        </w:rPr>
        <w:sectPr>
          <w:footerReference r:id="rId8" w:type="default"/>
          <w:pgSz w:w="11905" w:h="16838"/>
          <w:pgMar w:top="1417" w:right="1474" w:bottom="1417" w:left="1616" w:header="680" w:footer="737" w:gutter="0"/>
          <w:cols w:space="0" w:num="1"/>
          <w:rtlGutter w:val="0"/>
          <w:docGrid w:linePitch="1" w:charSpace="0"/>
        </w:sectPr>
      </w:pPr>
    </w:p>
    <w:p>
      <w:pPr>
        <w:spacing w:line="360" w:lineRule="auto"/>
        <w:jc w:val="center"/>
        <w:outlineLvl w:val="0"/>
        <w:rPr>
          <w:rFonts w:hint="eastAsia" w:hAnsi="宋体" w:cs="宋体"/>
          <w:sz w:val="24"/>
          <w:szCs w:val="24"/>
        </w:rPr>
      </w:pPr>
      <w:bookmarkStart w:id="51" w:name="_Toc101351020"/>
      <w:bookmarkStart w:id="52" w:name="_Toc27261"/>
      <w:bookmarkStart w:id="53" w:name="_Toc22870"/>
      <w:bookmarkStart w:id="54" w:name="_Toc8530"/>
      <w:r>
        <w:rPr>
          <w:rFonts w:hint="eastAsia" w:hAnsi="宋体" w:cs="宋体"/>
          <w:sz w:val="24"/>
          <w:szCs w:val="24"/>
        </w:rPr>
        <w:t>三、合同专用条款</w:t>
      </w:r>
      <w:bookmarkEnd w:id="51"/>
      <w:bookmarkEnd w:id="52"/>
      <w:bookmarkEnd w:id="53"/>
      <w:bookmarkEnd w:id="54"/>
    </w:p>
    <w:p>
      <w:pPr>
        <w:widowControl/>
        <w:kinsoku w:val="0"/>
        <w:autoSpaceDE w:val="0"/>
        <w:autoSpaceDN w:val="0"/>
        <w:adjustRightInd w:val="0"/>
        <w:snapToGrid w:val="0"/>
        <w:spacing w:line="360" w:lineRule="auto"/>
        <w:ind w:firstLine="480" w:firstLineChars="200"/>
        <w:jc w:val="left"/>
        <w:textAlignment w:val="baseline"/>
        <w:rPr>
          <w:rFonts w:hAnsi="宋体" w:cs="宋体"/>
          <w:sz w:val="24"/>
          <w:szCs w:val="24"/>
        </w:rPr>
      </w:pP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sz w:val="24"/>
          <w:szCs w:val="24"/>
        </w:rPr>
      </w:pPr>
      <w:r>
        <w:rPr>
          <w:rFonts w:hint="eastAsia" w:hAnsi="宋体" w:cs="宋体"/>
          <w:sz w:val="24"/>
          <w:szCs w:val="24"/>
        </w:rPr>
        <w:t>合同专用条款是合同一般条款的补充和修改。如果两者之间有抵触，应以特殊条款为准。合同特殊条款的序号将与合同一般条款序号相对应。</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sz w:val="24"/>
          <w:szCs w:val="24"/>
        </w:rPr>
      </w:pPr>
      <w:r>
        <w:rPr>
          <w:rFonts w:hint="eastAsia" w:hAnsi="宋体" w:cs="宋体"/>
          <w:sz w:val="24"/>
          <w:szCs w:val="24"/>
        </w:rPr>
        <w:t>1.定义</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sz w:val="24"/>
          <w:szCs w:val="24"/>
        </w:rPr>
      </w:pPr>
      <w:r>
        <w:rPr>
          <w:rFonts w:hint="eastAsia" w:hAnsi="宋体" w:cs="宋体"/>
          <w:sz w:val="24"/>
          <w:szCs w:val="24"/>
        </w:rPr>
        <w:t>1.5 买方：本合同买方系指：</w:t>
      </w:r>
      <w:r>
        <w:rPr>
          <w:rFonts w:hint="eastAsia" w:hAnsi="宋体" w:cs="宋体"/>
          <w:sz w:val="24"/>
          <w:szCs w:val="24"/>
          <w:u w:val="single"/>
        </w:rPr>
        <w:t xml:space="preserve"> 木垒哈萨克自治县人民医院    。</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sz w:val="24"/>
          <w:szCs w:val="24"/>
        </w:rPr>
      </w:pPr>
      <w:r>
        <w:rPr>
          <w:rFonts w:hint="eastAsia" w:hAnsi="宋体" w:cs="宋体"/>
          <w:sz w:val="24"/>
          <w:szCs w:val="24"/>
        </w:rPr>
        <w:t>1.6 卖方：本合同买方系指：</w:t>
      </w:r>
      <w:r>
        <w:rPr>
          <w:rFonts w:hint="eastAsia" w:hAnsi="宋体" w:cs="宋体"/>
          <w:sz w:val="24"/>
          <w:szCs w:val="24"/>
          <w:u w:val="single"/>
        </w:rPr>
        <w:t xml:space="preserve"> 通过招标确定    。</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sz w:val="24"/>
          <w:szCs w:val="24"/>
          <w:u w:val="single"/>
        </w:rPr>
      </w:pPr>
      <w:r>
        <w:rPr>
          <w:rFonts w:hint="eastAsia" w:hAnsi="宋体" w:cs="宋体"/>
          <w:sz w:val="24"/>
          <w:szCs w:val="24"/>
        </w:rPr>
        <w:t>1.7 现场：本合同项下的货物安装和运行地点位于：</w:t>
      </w:r>
      <w:r>
        <w:rPr>
          <w:rFonts w:hint="eastAsia" w:hAnsi="宋体" w:cs="宋体"/>
          <w:sz w:val="24"/>
          <w:szCs w:val="24"/>
          <w:u w:val="single"/>
        </w:rPr>
        <w:t xml:space="preserve"> 木垒哈萨克自治县人民医院内 。</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sz w:val="24"/>
          <w:szCs w:val="24"/>
        </w:rPr>
      </w:pPr>
      <w:r>
        <w:rPr>
          <w:rFonts w:hint="eastAsia" w:hAnsi="宋体" w:cs="宋体"/>
          <w:sz w:val="24"/>
          <w:szCs w:val="24"/>
        </w:rPr>
        <w:t>6.交货方式</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sz w:val="24"/>
          <w:szCs w:val="24"/>
        </w:rPr>
      </w:pPr>
      <w:r>
        <w:rPr>
          <w:rFonts w:hint="eastAsia" w:hAnsi="宋体" w:cs="宋体"/>
          <w:sz w:val="24"/>
          <w:szCs w:val="24"/>
        </w:rPr>
        <w:t>6.1  本合同项下的货物交货方式为：</w:t>
      </w:r>
      <w:r>
        <w:rPr>
          <w:rFonts w:hint="eastAsia" w:hAnsi="宋体" w:cs="宋体"/>
          <w:sz w:val="24"/>
          <w:szCs w:val="24"/>
          <w:u w:val="single"/>
        </w:rPr>
        <w:t xml:space="preserve"> 现场交货   。</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b/>
          <w:bCs/>
          <w:sz w:val="24"/>
          <w:szCs w:val="24"/>
        </w:rPr>
      </w:pPr>
      <w:r>
        <w:rPr>
          <w:rFonts w:hint="eastAsia" w:hAnsi="宋体" w:cs="宋体"/>
          <w:sz w:val="24"/>
          <w:szCs w:val="24"/>
        </w:rPr>
        <w:t>6.2  卖方应在货物发出</w:t>
      </w:r>
      <w:r>
        <w:rPr>
          <w:rFonts w:hint="eastAsia" w:hAnsi="宋体" w:cs="宋体"/>
          <w:sz w:val="24"/>
          <w:szCs w:val="24"/>
          <w:u w:val="single"/>
        </w:rPr>
        <w:t xml:space="preserve"> 7 </w:t>
      </w:r>
      <w:r>
        <w:rPr>
          <w:rFonts w:hint="eastAsia" w:hAnsi="宋体" w:cs="宋体"/>
          <w:sz w:val="24"/>
          <w:szCs w:val="24"/>
        </w:rPr>
        <w:t>天前以电报或传真形式将合同号、货物名称、数量、包装箱件数、总毛重、总体积(立方米)和备妥交货日期通知买方。</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sz w:val="24"/>
          <w:szCs w:val="24"/>
        </w:rPr>
      </w:pPr>
      <w:r>
        <w:rPr>
          <w:rFonts w:hint="eastAsia" w:hAnsi="宋体" w:cs="宋体"/>
          <w:sz w:val="24"/>
          <w:szCs w:val="24"/>
        </w:rPr>
        <w:t>8.付款方式：</w:t>
      </w:r>
    </w:p>
    <w:p>
      <w:pPr>
        <w:widowControl/>
        <w:kinsoku w:val="0"/>
        <w:autoSpaceDE w:val="0"/>
        <w:autoSpaceDN w:val="0"/>
        <w:adjustRightInd w:val="0"/>
        <w:snapToGrid w:val="0"/>
        <w:spacing w:line="360" w:lineRule="auto"/>
        <w:ind w:firstLine="482" w:firstLineChars="200"/>
        <w:jc w:val="left"/>
        <w:textAlignment w:val="baseline"/>
        <w:rPr>
          <w:rFonts w:hint="eastAsia" w:hAnsi="宋体" w:cs="宋体"/>
          <w:sz w:val="24"/>
          <w:szCs w:val="24"/>
        </w:rPr>
      </w:pPr>
      <w:r>
        <w:rPr>
          <w:rFonts w:hint="eastAsia" w:hAnsi="宋体" w:cs="宋体"/>
          <w:b/>
          <w:bCs/>
          <w:sz w:val="24"/>
          <w:szCs w:val="24"/>
        </w:rPr>
        <w:t>合同签订后付合同价款30%的预付款，设备到现场安装调试合格后付合同价款的30%，设备验收合格人员培训完成后付合同价款的30%，剩余合同价款的10%作为质保金、质保期满后一次性付清。</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sz w:val="24"/>
          <w:szCs w:val="24"/>
        </w:rPr>
      </w:pPr>
      <w:r>
        <w:rPr>
          <w:rFonts w:hint="eastAsia" w:hAnsi="宋体" w:cs="宋体"/>
          <w:sz w:val="24"/>
          <w:szCs w:val="24"/>
        </w:rPr>
        <w:t>9.技术资料</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rPr>
      </w:pPr>
      <w:r>
        <w:rPr>
          <w:rFonts w:hint="eastAsia" w:hAnsi="宋体" w:cs="宋体"/>
          <w:sz w:val="24"/>
          <w:szCs w:val="24"/>
        </w:rPr>
        <w:t>9.1 合同生效后</w:t>
      </w:r>
      <w:r>
        <w:rPr>
          <w:rFonts w:hint="eastAsia" w:hAnsi="宋体" w:cs="宋体"/>
          <w:sz w:val="24"/>
          <w:szCs w:val="24"/>
          <w:u w:val="single"/>
        </w:rPr>
        <w:t xml:space="preserve"> 7 </w:t>
      </w:r>
      <w:r>
        <w:rPr>
          <w:rFonts w:hint="eastAsia" w:hAnsi="宋体" w:cs="宋体"/>
          <w:sz w:val="24"/>
          <w:szCs w:val="24"/>
        </w:rPr>
        <w:t>天之内，卖方应将每台货物和仪器的中文技术资料一套，如目录索引、图纸、操作手册、使用指南、维修指南和／或服务手册和示意图寄给买方。</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sz w:val="24"/>
          <w:szCs w:val="24"/>
        </w:rPr>
      </w:pPr>
      <w:r>
        <w:rPr>
          <w:rFonts w:hint="eastAsia" w:hAnsi="宋体" w:cs="宋体"/>
          <w:sz w:val="24"/>
          <w:szCs w:val="24"/>
        </w:rPr>
        <w:t>9.3  如果买方确认卖方提供的技术资料不完整或在运输过程中丢失，卖方将在收到买方通知后</w:t>
      </w:r>
      <w:r>
        <w:rPr>
          <w:rFonts w:hint="eastAsia" w:hAnsi="宋体" w:cs="宋体"/>
          <w:sz w:val="24"/>
          <w:szCs w:val="24"/>
          <w:u w:val="single"/>
        </w:rPr>
        <w:t xml:space="preserve"> 7 </w:t>
      </w:r>
      <w:r>
        <w:rPr>
          <w:rFonts w:hint="eastAsia" w:hAnsi="宋体" w:cs="宋体"/>
          <w:sz w:val="24"/>
          <w:szCs w:val="24"/>
        </w:rPr>
        <w:t>天内将这些资料免费寄给买方。</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sz w:val="24"/>
          <w:szCs w:val="24"/>
        </w:rPr>
      </w:pPr>
      <w:r>
        <w:rPr>
          <w:rFonts w:hint="eastAsia" w:hAnsi="宋体" w:cs="宋体"/>
          <w:sz w:val="24"/>
          <w:szCs w:val="24"/>
        </w:rPr>
        <w:t>10.质量保证：</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sz w:val="24"/>
          <w:szCs w:val="24"/>
        </w:rPr>
      </w:pPr>
      <w:r>
        <w:rPr>
          <w:rFonts w:hint="eastAsia" w:hAnsi="宋体" w:cs="宋体"/>
          <w:sz w:val="24"/>
          <w:szCs w:val="24"/>
        </w:rPr>
        <w:t>10.3 卖方在收到通知后</w:t>
      </w:r>
      <w:r>
        <w:rPr>
          <w:rFonts w:hint="eastAsia" w:hAnsi="宋体" w:cs="宋体"/>
          <w:sz w:val="24"/>
          <w:szCs w:val="24"/>
          <w:u w:val="single"/>
        </w:rPr>
        <w:t xml:space="preserve"> 7 </w:t>
      </w:r>
      <w:r>
        <w:rPr>
          <w:rFonts w:hint="eastAsia" w:hAnsi="宋体" w:cs="宋体"/>
          <w:sz w:val="24"/>
          <w:szCs w:val="24"/>
        </w:rPr>
        <w:t>天内应免费维修或更换有缺陷的货物或部件。</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sz w:val="24"/>
          <w:szCs w:val="24"/>
        </w:rPr>
      </w:pPr>
      <w:r>
        <w:rPr>
          <w:rFonts w:hint="eastAsia" w:hAnsi="宋体" w:cs="宋体"/>
          <w:sz w:val="24"/>
          <w:szCs w:val="24"/>
        </w:rPr>
        <w:t>10.4 如果卖方在收到通知后</w:t>
      </w:r>
      <w:r>
        <w:rPr>
          <w:rFonts w:hint="eastAsia" w:hAnsi="宋体" w:cs="宋体"/>
          <w:sz w:val="24"/>
          <w:szCs w:val="24"/>
          <w:u w:val="single"/>
        </w:rPr>
        <w:t xml:space="preserve"> 7 </w:t>
      </w:r>
      <w:r>
        <w:rPr>
          <w:rFonts w:hint="eastAsia" w:hAnsi="宋体" w:cs="宋体"/>
          <w:sz w:val="24"/>
          <w:szCs w:val="24"/>
        </w:rPr>
        <w:t>天内没有弥补缺陷，买方可采取必要的补救措施，但风险和费用将由卖方承担。</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sz w:val="24"/>
          <w:szCs w:val="24"/>
        </w:rPr>
      </w:pPr>
      <w:r>
        <w:rPr>
          <w:rFonts w:hint="eastAsia" w:hAnsi="宋体" w:cs="宋体"/>
          <w:sz w:val="24"/>
          <w:szCs w:val="24"/>
        </w:rPr>
        <w:t>10.5 合同项下货物的质量保证期为自货物通过最终验收起</w:t>
      </w:r>
      <w:r>
        <w:rPr>
          <w:rFonts w:hint="eastAsia" w:hAnsi="宋体" w:cs="宋体"/>
          <w:sz w:val="24"/>
          <w:szCs w:val="24"/>
          <w:u w:val="single"/>
        </w:rPr>
        <w:t xml:space="preserve">    </w:t>
      </w:r>
      <w:r>
        <w:rPr>
          <w:rFonts w:hint="eastAsia" w:hAnsi="宋体" w:cs="宋体"/>
          <w:sz w:val="24"/>
          <w:szCs w:val="24"/>
        </w:rPr>
        <w:t>年。</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sz w:val="24"/>
          <w:szCs w:val="24"/>
        </w:rPr>
      </w:pPr>
      <w:r>
        <w:rPr>
          <w:rFonts w:hint="eastAsia" w:hAnsi="宋体" w:cs="宋体"/>
          <w:sz w:val="24"/>
          <w:szCs w:val="24"/>
        </w:rPr>
        <w:t xml:space="preserve"> 11.检验和验收：</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sz w:val="24"/>
          <w:szCs w:val="24"/>
        </w:rPr>
      </w:pPr>
      <w:r>
        <w:rPr>
          <w:rFonts w:hint="eastAsia" w:hAnsi="宋体" w:cs="宋体"/>
          <w:sz w:val="24"/>
          <w:szCs w:val="24"/>
        </w:rPr>
        <w:t>11.2 货物运抵现场后，买方应在</w:t>
      </w:r>
      <w:r>
        <w:rPr>
          <w:rFonts w:hint="eastAsia" w:hAnsi="宋体" w:cs="宋体"/>
          <w:sz w:val="24"/>
          <w:szCs w:val="24"/>
          <w:u w:val="single"/>
        </w:rPr>
        <w:t xml:space="preserve">    </w:t>
      </w:r>
      <w:r>
        <w:rPr>
          <w:rFonts w:hint="eastAsia" w:hAnsi="宋体" w:cs="宋体"/>
          <w:sz w:val="24"/>
          <w:szCs w:val="24"/>
        </w:rPr>
        <w:t>天内组织验收。</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sz w:val="24"/>
          <w:szCs w:val="24"/>
        </w:rPr>
      </w:pPr>
      <w:r>
        <w:rPr>
          <w:rFonts w:hint="eastAsia" w:hAnsi="宋体" w:cs="宋体"/>
          <w:sz w:val="24"/>
          <w:szCs w:val="24"/>
        </w:rPr>
        <w:t>验收地点</w:t>
      </w:r>
      <w:r>
        <w:rPr>
          <w:rFonts w:hint="eastAsia" w:hAnsi="宋体" w:cs="宋体"/>
          <w:sz w:val="24"/>
          <w:szCs w:val="24"/>
          <w:u w:val="single"/>
        </w:rPr>
        <w:t xml:space="preserve">：          </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sz w:val="24"/>
          <w:szCs w:val="24"/>
        </w:rPr>
      </w:pPr>
      <w:r>
        <w:rPr>
          <w:rFonts w:hint="eastAsia" w:hAnsi="宋体" w:cs="宋体"/>
          <w:sz w:val="24"/>
          <w:szCs w:val="24"/>
        </w:rPr>
        <w:t>验收程序</w:t>
      </w:r>
      <w:r>
        <w:rPr>
          <w:rFonts w:hint="eastAsia" w:hAnsi="宋体" w:cs="宋体"/>
          <w:sz w:val="24"/>
          <w:szCs w:val="24"/>
          <w:u w:val="single"/>
        </w:rPr>
        <w:t xml:space="preserve">：          </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sz w:val="24"/>
          <w:szCs w:val="24"/>
        </w:rPr>
      </w:pPr>
      <w:r>
        <w:rPr>
          <w:rFonts w:hint="eastAsia" w:hAnsi="宋体" w:cs="宋体"/>
          <w:sz w:val="24"/>
          <w:szCs w:val="24"/>
        </w:rPr>
        <w:t>验收小组组成</w:t>
      </w:r>
      <w:r>
        <w:rPr>
          <w:rFonts w:hint="eastAsia" w:hAnsi="宋体" w:cs="宋体"/>
          <w:sz w:val="24"/>
          <w:szCs w:val="24"/>
          <w:u w:val="single"/>
        </w:rPr>
        <w:t>：      。</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sz w:val="24"/>
          <w:szCs w:val="24"/>
        </w:rPr>
      </w:pPr>
      <w:r>
        <w:rPr>
          <w:rFonts w:hint="eastAsia" w:hAnsi="宋体" w:cs="宋体"/>
          <w:sz w:val="24"/>
          <w:szCs w:val="24"/>
        </w:rPr>
        <w:t>验收小组制作验收备忘书，签署验收意见。</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sz w:val="24"/>
          <w:szCs w:val="24"/>
        </w:rPr>
      </w:pPr>
      <w:r>
        <w:rPr>
          <w:rFonts w:hint="eastAsia" w:hAnsi="宋体" w:cs="宋体"/>
          <w:sz w:val="24"/>
          <w:szCs w:val="24"/>
        </w:rPr>
        <w:t>12.索赔：</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sz w:val="24"/>
          <w:szCs w:val="24"/>
        </w:rPr>
      </w:pPr>
      <w:r>
        <w:rPr>
          <w:rFonts w:hint="eastAsia" w:hAnsi="宋体" w:cs="宋体"/>
          <w:sz w:val="24"/>
          <w:szCs w:val="24"/>
        </w:rPr>
        <w:t>12.3 索赔通知期限：</w:t>
      </w:r>
      <w:r>
        <w:rPr>
          <w:rFonts w:hint="eastAsia" w:hAnsi="宋体" w:cs="宋体"/>
          <w:sz w:val="24"/>
          <w:szCs w:val="24"/>
          <w:u w:val="single"/>
        </w:rPr>
        <w:t xml:space="preserve">  28     </w:t>
      </w:r>
      <w:r>
        <w:rPr>
          <w:rFonts w:hint="eastAsia" w:hAnsi="宋体" w:cs="宋体"/>
          <w:sz w:val="24"/>
          <w:szCs w:val="24"/>
        </w:rPr>
        <w:t>天。</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sz w:val="24"/>
          <w:szCs w:val="24"/>
        </w:rPr>
      </w:pPr>
      <w:r>
        <w:rPr>
          <w:rFonts w:hint="eastAsia" w:hAnsi="宋体" w:cs="宋体"/>
          <w:sz w:val="24"/>
          <w:szCs w:val="24"/>
        </w:rPr>
        <w:t>15.不可抗力：</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sz w:val="24"/>
          <w:szCs w:val="24"/>
        </w:rPr>
      </w:pPr>
      <w:r>
        <w:rPr>
          <w:rFonts w:hint="eastAsia" w:hAnsi="宋体" w:cs="宋体"/>
          <w:sz w:val="24"/>
          <w:szCs w:val="24"/>
        </w:rPr>
        <w:t>15.2 受事故影响的一方应在不可抗力的事故发生后尽快书面形式通知另一方，并在事故发生后</w:t>
      </w:r>
      <w:r>
        <w:rPr>
          <w:rFonts w:hint="eastAsia" w:hAnsi="宋体" w:cs="宋体"/>
          <w:sz w:val="24"/>
          <w:szCs w:val="24"/>
          <w:u w:val="single"/>
        </w:rPr>
        <w:t xml:space="preserve">  14  </w:t>
      </w:r>
      <w:r>
        <w:rPr>
          <w:rFonts w:hint="eastAsia" w:hAnsi="宋体" w:cs="宋体"/>
          <w:sz w:val="24"/>
          <w:szCs w:val="24"/>
        </w:rPr>
        <w:t>天内，将有关部门出具的证明文件送达另一方。</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sz w:val="24"/>
          <w:szCs w:val="24"/>
        </w:rPr>
      </w:pPr>
      <w:r>
        <w:rPr>
          <w:rFonts w:hint="eastAsia" w:hAnsi="宋体" w:cs="宋体"/>
          <w:sz w:val="24"/>
          <w:szCs w:val="24"/>
        </w:rPr>
        <w:t>15.3 不可抗力使合同的某些内容有变更必要的，双方应通过协商在</w:t>
      </w:r>
      <w:r>
        <w:rPr>
          <w:rFonts w:hint="eastAsia" w:hAnsi="宋体" w:cs="宋体"/>
          <w:sz w:val="24"/>
          <w:szCs w:val="24"/>
          <w:u w:val="single"/>
        </w:rPr>
        <w:t xml:space="preserve">  14   </w:t>
      </w:r>
      <w:r>
        <w:rPr>
          <w:rFonts w:hint="eastAsia" w:hAnsi="宋体" w:cs="宋体"/>
          <w:sz w:val="24"/>
          <w:szCs w:val="24"/>
        </w:rPr>
        <w:t>天内达成进一步履行合同的协议，因不可抗力致使合同不能履行的，合同终止。</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sz w:val="24"/>
          <w:szCs w:val="24"/>
        </w:rPr>
      </w:pPr>
      <w:r>
        <w:rPr>
          <w:rFonts w:hint="eastAsia" w:hAnsi="宋体" w:cs="宋体"/>
          <w:sz w:val="24"/>
          <w:szCs w:val="24"/>
        </w:rPr>
        <w:t>17.1 因合同履行中发生的争议，合同当事人双方可通过协商解决。协商不成的，应以以下第</w:t>
      </w:r>
      <w:r>
        <w:rPr>
          <w:rFonts w:hint="eastAsia" w:hAnsi="宋体" w:cs="宋体"/>
          <w:sz w:val="24"/>
          <w:szCs w:val="24"/>
          <w:u w:val="single"/>
        </w:rPr>
        <w:t xml:space="preserve">   （2）    </w:t>
      </w:r>
      <w:r>
        <w:rPr>
          <w:rFonts w:hint="eastAsia" w:hAnsi="宋体" w:cs="宋体"/>
          <w:sz w:val="24"/>
          <w:szCs w:val="24"/>
        </w:rPr>
        <w:t>种方式解决：</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sz w:val="24"/>
          <w:szCs w:val="24"/>
        </w:rPr>
      </w:pPr>
      <w:r>
        <w:rPr>
          <w:rFonts w:hint="eastAsia" w:hAnsi="宋体" w:cs="宋体"/>
          <w:sz w:val="24"/>
          <w:szCs w:val="24"/>
        </w:rPr>
        <w:t>（1）提请木垒县仲裁委员会仲裁；</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sz w:val="24"/>
          <w:szCs w:val="24"/>
        </w:rPr>
      </w:pPr>
      <w:r>
        <w:rPr>
          <w:rFonts w:hint="eastAsia" w:hAnsi="宋体" w:cs="宋体"/>
          <w:sz w:val="24"/>
          <w:szCs w:val="24"/>
        </w:rPr>
        <w:t>（2）向甲方所在地人民法院提起诉讼。</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sz w:val="24"/>
          <w:szCs w:val="24"/>
        </w:rPr>
      </w:pPr>
      <w:r>
        <w:rPr>
          <w:rFonts w:hint="eastAsia" w:hAnsi="宋体" w:cs="宋体"/>
          <w:sz w:val="24"/>
          <w:szCs w:val="24"/>
        </w:rPr>
        <w:t>25.履约保证金：</w:t>
      </w:r>
      <w:r>
        <w:rPr>
          <w:rFonts w:hint="eastAsia" w:hAnsi="宋体" w:cs="宋体"/>
          <w:sz w:val="24"/>
          <w:szCs w:val="24"/>
          <w:u w:val="single"/>
        </w:rPr>
        <w:t>合同价款的5%</w:t>
      </w:r>
    </w:p>
    <w:p>
      <w:pPr>
        <w:widowControl/>
        <w:kinsoku w:val="0"/>
        <w:autoSpaceDE w:val="0"/>
        <w:autoSpaceDN w:val="0"/>
        <w:adjustRightInd w:val="0"/>
        <w:snapToGrid w:val="0"/>
        <w:spacing w:line="360" w:lineRule="auto"/>
        <w:ind w:firstLine="480" w:firstLineChars="200"/>
        <w:jc w:val="left"/>
        <w:textAlignment w:val="baseline"/>
        <w:rPr>
          <w:rFonts w:hint="eastAsia" w:hAnsi="宋体" w:cs="宋体"/>
          <w:sz w:val="24"/>
          <w:szCs w:val="24"/>
        </w:rPr>
      </w:pPr>
      <w:r>
        <w:rPr>
          <w:rFonts w:hint="eastAsia" w:hAnsi="宋体" w:cs="宋体"/>
          <w:sz w:val="24"/>
          <w:szCs w:val="24"/>
        </w:rPr>
        <w:t>26.合同生效和其它</w:t>
      </w:r>
    </w:p>
    <w:p>
      <w:pPr>
        <w:pStyle w:val="12"/>
        <w:adjustRightInd w:val="0"/>
        <w:snapToGrid w:val="0"/>
        <w:spacing w:before="120" w:after="120" w:line="276" w:lineRule="auto"/>
        <w:ind w:firstLine="480" w:firstLineChars="200"/>
        <w:rPr>
          <w:rFonts w:hint="eastAsia" w:hAnsi="宋体" w:cs="宋体"/>
          <w:snapToGrid w:val="0"/>
          <w:kern w:val="0"/>
          <w:sz w:val="24"/>
          <w:szCs w:val="24"/>
        </w:rPr>
      </w:pPr>
      <w:r>
        <w:rPr>
          <w:rFonts w:hint="eastAsia" w:hAnsi="宋体" w:cs="宋体"/>
          <w:sz w:val="24"/>
          <w:szCs w:val="24"/>
        </w:rPr>
        <w:t>26.2  本合同一式</w:t>
      </w:r>
      <w:r>
        <w:rPr>
          <w:rFonts w:hint="eastAsia" w:hAnsi="宋体" w:cs="宋体"/>
          <w:sz w:val="24"/>
          <w:szCs w:val="24"/>
          <w:u w:val="single"/>
        </w:rPr>
        <w:t xml:space="preserve">     </w:t>
      </w:r>
      <w:r>
        <w:rPr>
          <w:rFonts w:hint="eastAsia" w:hAnsi="宋体" w:cs="宋体"/>
          <w:sz w:val="24"/>
          <w:szCs w:val="24"/>
        </w:rPr>
        <w:t>份，具有同等法律效力。买方和卖方各执</w:t>
      </w:r>
      <w:r>
        <w:rPr>
          <w:rFonts w:hint="eastAsia" w:hAnsi="宋体" w:cs="宋体"/>
          <w:sz w:val="24"/>
          <w:szCs w:val="24"/>
          <w:u w:val="single"/>
        </w:rPr>
        <w:t xml:space="preserve">     </w:t>
      </w:r>
      <w:r>
        <w:rPr>
          <w:rFonts w:hint="eastAsia" w:hAnsi="宋体" w:cs="宋体"/>
          <w:sz w:val="24"/>
          <w:szCs w:val="24"/>
        </w:rPr>
        <w:t>份。</w:t>
      </w:r>
    </w:p>
    <w:p/>
    <w:sectPr>
      <w:headerReference r:id="rId9" w:type="default"/>
      <w:footerReference r:id="rId10" w:type="default"/>
      <w:pgSz w:w="11905" w:h="16838"/>
      <w:pgMar w:top="1417" w:right="1474" w:bottom="1417" w:left="1616" w:header="680" w:footer="737"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Times New Roman＇">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Style w:val="22"/>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p>
    <w:pPr>
      <w:pStyle w:val="13"/>
      <w:framePr w:wrap="around" w:vAnchor="text" w:hAnchor="page" w:x="1562" w:y="203"/>
      <w:ind w:right="360"/>
      <w:jc w:val="center"/>
      <w:rPr>
        <w:rStyle w:val="22"/>
      </w:rPr>
    </w:pPr>
    <w:r>
      <w:rPr>
        <w:rStyle w:val="22"/>
        <w:rFonts w:hint="eastAsia"/>
      </w:rPr>
      <w:t xml:space="preserve">                                              </w:t>
    </w:r>
  </w:p>
  <w:p>
    <w:pPr>
      <w:pStyle w:val="13"/>
      <w:ind w:right="-82" w:rightChars="-3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3"/>
                          </w:pPr>
                          <w:r>
                            <w:fldChar w:fldCharType="begin"/>
                          </w:r>
                          <w:r>
                            <w:instrText xml:space="preserve"> PAGE  \* MERGEFORMAT </w:instrText>
                          </w:r>
                          <w:r>
                            <w:fldChar w:fldCharType="separate"/>
                          </w:r>
                          <w:r>
                            <w:t>27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EDOSk0QEAAKIDAAAOAAAAAAAAAAEAIAAAAB8BAABk&#10;cnMvZTJvRG9jLnhtbFBLBQYAAAAABgAGAFkBAABi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3"/>
                          </w:pPr>
                          <w:r>
                            <w:fldChar w:fldCharType="begin"/>
                          </w:r>
                          <w:r>
                            <w:instrText xml:space="preserve"> PAGE  \* MERGEFORMAT </w:instrText>
                          </w:r>
                          <w:r>
                            <w:fldChar w:fldCharType="separate"/>
                          </w:r>
                          <w:r>
                            <w:t>28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VVpd0QEAAKIDAAAOAAAAAAAAAAEAIAAAAB8BAABk&#10;cnMvZTJvRG9jLnhtbFBLBQYAAAAABgAGAFkBAABi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3"/>
                          </w:pPr>
                          <w:r>
                            <w:fldChar w:fldCharType="begin"/>
                          </w:r>
                          <w:r>
                            <w:instrText xml:space="preserve"> PAGE  \* MERGEFORMAT </w:instrText>
                          </w:r>
                          <w:r>
                            <w:fldChar w:fldCharType="separate"/>
                          </w:r>
                          <w:r>
                            <w:t>29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slDbw0QEAAKIDAAAOAAAAAAAAAAEAIAAAAB8BAABk&#10;cnMvZTJvRG9jLnhtbFBLBQYAAAAABgAGAFkBAABi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3"/>
                          </w:pPr>
                          <w:r>
                            <w:fldChar w:fldCharType="begin"/>
                          </w:r>
                          <w:r>
                            <w:instrText xml:space="preserve"> PAGE  \* MERGEFORMAT </w:instrText>
                          </w:r>
                          <w:r>
                            <w:fldChar w:fldCharType="separate"/>
                          </w:r>
                          <w:r>
                            <w:t>44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5hSHRAQAAogMAAA4AAABkcnMvZTJvRG9jLnhtbK1TzY7TMBC+I/EO&#10;lu802bKs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avKXHc4sDPP76ff/4+//pG&#10;rrM8fYAGs+4D5qXhnR9waeZ7wMvMelDR5i/yIRhHcU8XceWQiMiPVsvVqsaQwNjsIH71+DxESO+l&#10;tyQbjEacXhGVHz9CGlPnlFzN+TttTJmgcaRn9Ob1m7o8uEQQ3DiskUmMzWYrDbthYrbz7QmJ9bgB&#10;jDpceErMB4cC52WZjTgbu9k4hKj3Xdmm3AmEt4eE3ZQmc4URdiqMoys0pzXLu/G3X7Ief6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jeYUh0QEAAKIDAAAOAAAAAAAAAAEAIAAAAB8BAABk&#10;cnMvZTJvRG9jLnhtbFBLBQYAAAAABgAGAFkBAABi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Style w:val="2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71</w:t>
                    </w:r>
                    <w:r>
                      <w:fldChar w:fldCharType="end"/>
                    </w:r>
                  </w:p>
                </w:txbxContent>
              </v:textbox>
            </v:shape>
          </w:pict>
        </mc:Fallback>
      </mc:AlternateContent>
    </w:r>
  </w:p>
  <w:p>
    <w:pPr>
      <w:pStyle w:val="13"/>
      <w:framePr w:wrap="around" w:vAnchor="text" w:hAnchor="page" w:x="1562" w:y="203"/>
      <w:ind w:right="360"/>
      <w:jc w:val="center"/>
      <w:rPr>
        <w:rStyle w:val="22"/>
      </w:rPr>
    </w:pPr>
    <w:r>
      <w:rPr>
        <w:rStyle w:val="22"/>
        <w:rFonts w:hint="eastAsia"/>
      </w:rPr>
      <w:t xml:space="preserve">                                              </w:t>
    </w:r>
  </w:p>
  <w:p>
    <w:pPr>
      <w:pStyle w:val="13"/>
      <w:ind w:right="-82" w:rightChars="-39" w:firstLine="90" w:firstLineChars="5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ind w:firstLine="360"/>
      <w:jc w:val="both"/>
      <w:rPr>
        <w:rFonts w:ascii="宋体" w:hAnsi="宋体" w:cs="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80891E"/>
    <w:multiLevelType w:val="singleLevel"/>
    <w:tmpl w:val="BF80891E"/>
    <w:lvl w:ilvl="0" w:tentative="0">
      <w:start w:val="5"/>
      <w:numFmt w:val="chineseCounting"/>
      <w:suff w:val="space"/>
      <w:lvlText w:val="第%1部分"/>
      <w:lvlJc w:val="left"/>
      <w:rPr>
        <w:rFonts w:hint="eastAsia"/>
      </w:rPr>
    </w:lvl>
  </w:abstractNum>
  <w:abstractNum w:abstractNumId="1">
    <w:nsid w:val="00000004"/>
    <w:multiLevelType w:val="multilevel"/>
    <w:tmpl w:val="00000004"/>
    <w:lvl w:ilvl="0" w:tentative="0">
      <w:start w:val="1"/>
      <w:numFmt w:val="decimal"/>
      <w:suff w:val="nothing"/>
      <w:lvlText w:val="%1、"/>
      <w:lvlJc w:val="left"/>
    </w:lvl>
    <w:lvl w:ilvl="1" w:tentative="0">
      <w:start w:val="1"/>
      <w:numFmt w:val="decimal"/>
      <w:isLgl/>
      <w:lvlText w:val="%1.%2"/>
      <w:lvlJc w:val="left"/>
      <w:pPr>
        <w:ind w:left="1080" w:hanging="720"/>
      </w:pPr>
      <w:rPr>
        <w:rFonts w:hint="default"/>
      </w:rPr>
    </w:lvl>
    <w:lvl w:ilvl="2" w:tentative="0">
      <w:start w:val="1"/>
      <w:numFmt w:val="decimal"/>
      <w:isLgl/>
      <w:lvlText w:val="%1.%2.%3"/>
      <w:lvlJc w:val="left"/>
      <w:pPr>
        <w:ind w:left="1440" w:hanging="720"/>
      </w:pPr>
      <w:rPr>
        <w:rFonts w:hint="default"/>
      </w:rPr>
    </w:lvl>
    <w:lvl w:ilvl="3" w:tentative="0">
      <w:start w:val="1"/>
      <w:numFmt w:val="decimal"/>
      <w:isLgl/>
      <w:lvlText w:val="%1.%2.%3.%4"/>
      <w:lvlJc w:val="left"/>
      <w:pPr>
        <w:ind w:left="2160" w:hanging="1080"/>
      </w:pPr>
      <w:rPr>
        <w:rFonts w:hint="default"/>
      </w:rPr>
    </w:lvl>
    <w:lvl w:ilvl="4" w:tentative="0">
      <w:start w:val="1"/>
      <w:numFmt w:val="decimal"/>
      <w:isLgl/>
      <w:lvlText w:val="%1.%2.%3.%4.%5"/>
      <w:lvlJc w:val="left"/>
      <w:pPr>
        <w:ind w:left="2880" w:hanging="1440"/>
      </w:pPr>
      <w:rPr>
        <w:rFonts w:hint="default"/>
      </w:rPr>
    </w:lvl>
    <w:lvl w:ilvl="5" w:tentative="0">
      <w:start w:val="1"/>
      <w:numFmt w:val="decimal"/>
      <w:isLgl/>
      <w:lvlText w:val="%1.%2.%3.%4.%5.%6"/>
      <w:lvlJc w:val="left"/>
      <w:pPr>
        <w:ind w:left="3600" w:hanging="1800"/>
      </w:pPr>
      <w:rPr>
        <w:rFonts w:hint="default"/>
      </w:rPr>
    </w:lvl>
    <w:lvl w:ilvl="6" w:tentative="0">
      <w:start w:val="1"/>
      <w:numFmt w:val="decimal"/>
      <w:isLgl/>
      <w:lvlText w:val="%1.%2.%3.%4.%5.%6.%7"/>
      <w:lvlJc w:val="left"/>
      <w:pPr>
        <w:ind w:left="3960" w:hanging="1800"/>
      </w:pPr>
      <w:rPr>
        <w:rFonts w:hint="default"/>
      </w:rPr>
    </w:lvl>
    <w:lvl w:ilvl="7" w:tentative="0">
      <w:start w:val="1"/>
      <w:numFmt w:val="decimal"/>
      <w:isLgl/>
      <w:lvlText w:val="%1.%2.%3.%4.%5.%6.%7.%8"/>
      <w:lvlJc w:val="left"/>
      <w:pPr>
        <w:ind w:left="4680" w:hanging="2160"/>
      </w:pPr>
      <w:rPr>
        <w:rFonts w:hint="default"/>
      </w:rPr>
    </w:lvl>
    <w:lvl w:ilvl="8" w:tentative="0">
      <w:start w:val="1"/>
      <w:numFmt w:val="decimal"/>
      <w:isLgl/>
      <w:lvlText w:val="%1.%2.%3.%4.%5.%6.%7.%8.%9"/>
      <w:lvlJc w:val="left"/>
      <w:pPr>
        <w:ind w:left="5400" w:hanging="2520"/>
      </w:pPr>
      <w:rPr>
        <w:rFonts w:hint="default"/>
      </w:rPr>
    </w:lvl>
  </w:abstractNum>
  <w:abstractNum w:abstractNumId="2">
    <w:nsid w:val="0000000D"/>
    <w:multiLevelType w:val="multilevel"/>
    <w:tmpl w:val="0000000D"/>
    <w:lvl w:ilvl="0" w:tentative="0">
      <w:start w:val="5"/>
      <w:numFmt w:val="japaneseCounting"/>
      <w:lvlText w:val="（%1）"/>
      <w:lvlJc w:val="left"/>
      <w:pPr>
        <w:ind w:left="1515"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3">
    <w:nsid w:val="06B911CF"/>
    <w:multiLevelType w:val="multilevel"/>
    <w:tmpl w:val="06B911CF"/>
    <w:lvl w:ilvl="0" w:tentative="0">
      <w:start w:val="2"/>
      <w:numFmt w:val="decimal"/>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09EC5B0B"/>
    <w:multiLevelType w:val="multilevel"/>
    <w:tmpl w:val="09EC5B0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CDD9C77"/>
    <w:multiLevelType w:val="singleLevel"/>
    <w:tmpl w:val="0CDD9C77"/>
    <w:lvl w:ilvl="0" w:tentative="0">
      <w:start w:val="1"/>
      <w:numFmt w:val="decimal"/>
      <w:lvlText w:val="(%1)"/>
      <w:lvlJc w:val="left"/>
      <w:pPr>
        <w:ind w:left="425" w:hanging="425"/>
      </w:pPr>
      <w:rPr>
        <w:rFonts w:hint="default"/>
      </w:rPr>
    </w:lvl>
  </w:abstractNum>
  <w:abstractNum w:abstractNumId="6">
    <w:nsid w:val="1E3B65C1"/>
    <w:multiLevelType w:val="multilevel"/>
    <w:tmpl w:val="1E3B65C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5D115C9"/>
    <w:multiLevelType w:val="multilevel"/>
    <w:tmpl w:val="45D115C9"/>
    <w:lvl w:ilvl="0" w:tentative="0">
      <w:start w:val="1"/>
      <w:numFmt w:val="decimal"/>
      <w:lvlText w:val="%1."/>
      <w:lvlJc w:val="left"/>
      <w:pPr>
        <w:ind w:left="1140" w:hanging="420"/>
      </w:p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8">
    <w:nsid w:val="489078BE"/>
    <w:multiLevelType w:val="multilevel"/>
    <w:tmpl w:val="489078BE"/>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538D00D6"/>
    <w:multiLevelType w:val="multilevel"/>
    <w:tmpl w:val="538D00D6"/>
    <w:lvl w:ilvl="0" w:tentative="0">
      <w:start w:val="4"/>
      <w:numFmt w:val="decimal"/>
      <w:lvlText w:val="%1."/>
      <w:lvlJc w:val="left"/>
      <w:pPr>
        <w:ind w:left="420" w:hanging="420"/>
      </w:pPr>
      <w:rPr>
        <w:rFonts w:hint="eastAsia"/>
      </w:rPr>
    </w:lvl>
    <w:lvl w:ilvl="1" w:tentative="0">
      <w:start w:val="1"/>
      <w:numFmt w:val="lowerLetter"/>
      <w:lvlText w:val="%2)"/>
      <w:lvlJc w:val="left"/>
      <w:pPr>
        <w:ind w:left="556" w:hanging="420"/>
      </w:pPr>
      <w:rPr>
        <w:rFonts w:hint="eastAsia"/>
      </w:rPr>
    </w:lvl>
    <w:lvl w:ilvl="2" w:tentative="0">
      <w:start w:val="1"/>
      <w:numFmt w:val="lowerRoman"/>
      <w:lvlText w:val="%3."/>
      <w:lvlJc w:val="right"/>
      <w:pPr>
        <w:ind w:left="976" w:hanging="420"/>
      </w:pPr>
      <w:rPr>
        <w:rFonts w:hint="eastAsia"/>
      </w:rPr>
    </w:lvl>
    <w:lvl w:ilvl="3" w:tentative="0">
      <w:start w:val="1"/>
      <w:numFmt w:val="decimal"/>
      <w:lvlText w:val="%4."/>
      <w:lvlJc w:val="left"/>
      <w:pPr>
        <w:ind w:left="1396" w:hanging="420"/>
      </w:pPr>
      <w:rPr>
        <w:rFonts w:hint="eastAsia"/>
      </w:rPr>
    </w:lvl>
    <w:lvl w:ilvl="4" w:tentative="0">
      <w:start w:val="1"/>
      <w:numFmt w:val="lowerLetter"/>
      <w:lvlText w:val="%5)"/>
      <w:lvlJc w:val="left"/>
      <w:pPr>
        <w:ind w:left="1816" w:hanging="420"/>
      </w:pPr>
      <w:rPr>
        <w:rFonts w:hint="eastAsia"/>
      </w:rPr>
    </w:lvl>
    <w:lvl w:ilvl="5" w:tentative="0">
      <w:start w:val="1"/>
      <w:numFmt w:val="lowerRoman"/>
      <w:lvlText w:val="%6."/>
      <w:lvlJc w:val="right"/>
      <w:pPr>
        <w:ind w:left="2236" w:hanging="420"/>
      </w:pPr>
      <w:rPr>
        <w:rFonts w:hint="eastAsia"/>
      </w:rPr>
    </w:lvl>
    <w:lvl w:ilvl="6" w:tentative="0">
      <w:start w:val="1"/>
      <w:numFmt w:val="decimal"/>
      <w:lvlText w:val="%7."/>
      <w:lvlJc w:val="left"/>
      <w:pPr>
        <w:ind w:left="2656" w:hanging="420"/>
      </w:pPr>
      <w:rPr>
        <w:rFonts w:hint="eastAsia"/>
      </w:rPr>
    </w:lvl>
    <w:lvl w:ilvl="7" w:tentative="0">
      <w:start w:val="1"/>
      <w:numFmt w:val="lowerLetter"/>
      <w:lvlText w:val="%8)"/>
      <w:lvlJc w:val="left"/>
      <w:pPr>
        <w:ind w:left="3076" w:hanging="420"/>
      </w:pPr>
      <w:rPr>
        <w:rFonts w:hint="eastAsia"/>
      </w:rPr>
    </w:lvl>
    <w:lvl w:ilvl="8" w:tentative="0">
      <w:start w:val="1"/>
      <w:numFmt w:val="lowerRoman"/>
      <w:lvlText w:val="%9."/>
      <w:lvlJc w:val="right"/>
      <w:pPr>
        <w:ind w:left="3496" w:hanging="420"/>
      </w:pPr>
      <w:rPr>
        <w:rFonts w:hint="eastAsia"/>
      </w:rPr>
    </w:lvl>
  </w:abstractNum>
  <w:abstractNum w:abstractNumId="10">
    <w:nsid w:val="72822BA7"/>
    <w:multiLevelType w:val="multilevel"/>
    <w:tmpl w:val="72822BA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10"/>
  </w:num>
  <w:num w:numId="4">
    <w:abstractNumId w:val="7"/>
  </w:num>
  <w:num w:numId="5">
    <w:abstractNumId w:val="3"/>
  </w:num>
  <w:num w:numId="6">
    <w:abstractNumId w:val="9"/>
  </w:num>
  <w:num w:numId="7">
    <w:abstractNumId w:val="5"/>
  </w:num>
  <w:num w:numId="8">
    <w:abstractNumId w:val="6"/>
  </w:num>
  <w:num w:numId="9">
    <w:abstractNumId w:val="4"/>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HorizontalSpacing w:val="210"/>
  <w:drawingGridVerticalSpacing w:val="99999990"/>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jMGRlZjUxYzk1MDA0ZTMwMTBlZmEyMTI1NDc1ZWMifQ=="/>
  </w:docVars>
  <w:rsids>
    <w:rsidRoot w:val="15BF3B88"/>
    <w:rsid w:val="00D27746"/>
    <w:rsid w:val="010A478A"/>
    <w:rsid w:val="021C1D55"/>
    <w:rsid w:val="04DC422B"/>
    <w:rsid w:val="074B6F37"/>
    <w:rsid w:val="0798739C"/>
    <w:rsid w:val="09D70941"/>
    <w:rsid w:val="0AB56ADC"/>
    <w:rsid w:val="0B7B5ECB"/>
    <w:rsid w:val="0D382E6B"/>
    <w:rsid w:val="0E7E0142"/>
    <w:rsid w:val="10195214"/>
    <w:rsid w:val="109F4205"/>
    <w:rsid w:val="10AC760C"/>
    <w:rsid w:val="15BF3B88"/>
    <w:rsid w:val="1632133A"/>
    <w:rsid w:val="180F4263"/>
    <w:rsid w:val="181A779F"/>
    <w:rsid w:val="1B151923"/>
    <w:rsid w:val="1B4E41F7"/>
    <w:rsid w:val="1BB60F3D"/>
    <w:rsid w:val="1D7B2840"/>
    <w:rsid w:val="1DEF049E"/>
    <w:rsid w:val="1E9C2A7D"/>
    <w:rsid w:val="1EE341B4"/>
    <w:rsid w:val="1FEA522E"/>
    <w:rsid w:val="224C6559"/>
    <w:rsid w:val="24992D39"/>
    <w:rsid w:val="25FA179D"/>
    <w:rsid w:val="27F37477"/>
    <w:rsid w:val="29E26B8E"/>
    <w:rsid w:val="2AF3305E"/>
    <w:rsid w:val="2B2A4871"/>
    <w:rsid w:val="2D864873"/>
    <w:rsid w:val="2E8F7E76"/>
    <w:rsid w:val="30B06C0C"/>
    <w:rsid w:val="31B75CB5"/>
    <w:rsid w:val="31BD2FCF"/>
    <w:rsid w:val="32CD37ED"/>
    <w:rsid w:val="33CC3784"/>
    <w:rsid w:val="357F059C"/>
    <w:rsid w:val="359062C3"/>
    <w:rsid w:val="35FD7B19"/>
    <w:rsid w:val="36596AF4"/>
    <w:rsid w:val="37C9553C"/>
    <w:rsid w:val="3D7F190F"/>
    <w:rsid w:val="3E1A1517"/>
    <w:rsid w:val="3E6B0B70"/>
    <w:rsid w:val="3F7B2D90"/>
    <w:rsid w:val="3FBC71A8"/>
    <w:rsid w:val="40D84160"/>
    <w:rsid w:val="40F57964"/>
    <w:rsid w:val="418A4550"/>
    <w:rsid w:val="42224128"/>
    <w:rsid w:val="42DE11DA"/>
    <w:rsid w:val="434A649F"/>
    <w:rsid w:val="44C41E53"/>
    <w:rsid w:val="49214B3A"/>
    <w:rsid w:val="49535C85"/>
    <w:rsid w:val="4AE42934"/>
    <w:rsid w:val="4D8F2A5E"/>
    <w:rsid w:val="4E4B4645"/>
    <w:rsid w:val="52212B47"/>
    <w:rsid w:val="523209F0"/>
    <w:rsid w:val="525C3CE7"/>
    <w:rsid w:val="548B6FB2"/>
    <w:rsid w:val="54C618EB"/>
    <w:rsid w:val="576E6686"/>
    <w:rsid w:val="5A3C672A"/>
    <w:rsid w:val="5ABE2263"/>
    <w:rsid w:val="5B2D4472"/>
    <w:rsid w:val="5BCF5738"/>
    <w:rsid w:val="5E022325"/>
    <w:rsid w:val="5E3A26F0"/>
    <w:rsid w:val="607134ED"/>
    <w:rsid w:val="61970898"/>
    <w:rsid w:val="637114CE"/>
    <w:rsid w:val="64B34187"/>
    <w:rsid w:val="67C65A33"/>
    <w:rsid w:val="69073C34"/>
    <w:rsid w:val="6987749C"/>
    <w:rsid w:val="6AD3009F"/>
    <w:rsid w:val="6B474770"/>
    <w:rsid w:val="6C145D9E"/>
    <w:rsid w:val="6CE07597"/>
    <w:rsid w:val="6F2A597A"/>
    <w:rsid w:val="70BC2898"/>
    <w:rsid w:val="732C5B6B"/>
    <w:rsid w:val="7510653F"/>
    <w:rsid w:val="77B05237"/>
    <w:rsid w:val="7C0D37D8"/>
    <w:rsid w:val="7EA128FE"/>
    <w:rsid w:val="7EB24D50"/>
    <w:rsid w:val="7EBB39C0"/>
    <w:rsid w:val="7EC64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jc w:val="center"/>
      <w:outlineLvl w:val="0"/>
    </w:pPr>
    <w:rPr>
      <w:rFonts w:eastAsia="黑体"/>
      <w:bCs/>
      <w:kern w:val="44"/>
      <w:sz w:val="32"/>
      <w:szCs w:val="44"/>
    </w:rPr>
  </w:style>
  <w:style w:type="paragraph" w:styleId="4">
    <w:name w:val="heading 2"/>
    <w:basedOn w:val="1"/>
    <w:next w:val="1"/>
    <w:qFormat/>
    <w:uiPriority w:val="0"/>
    <w:pPr>
      <w:keepNext/>
      <w:keepLines/>
      <w:spacing w:before="260" w:after="260" w:line="416" w:lineRule="auto"/>
      <w:outlineLvl w:val="1"/>
    </w:pPr>
    <w:rPr>
      <w:rFonts w:ascii="Arial Black" w:hAnsi="Arial Black" w:eastAsia="黑体"/>
      <w:b/>
      <w:sz w:val="32"/>
    </w:rPr>
  </w:style>
  <w:style w:type="paragraph" w:styleId="5">
    <w:name w:val="heading 3"/>
    <w:basedOn w:val="1"/>
    <w:next w:val="1"/>
    <w:qFormat/>
    <w:uiPriority w:val="0"/>
    <w:pPr>
      <w:keepNext/>
      <w:keepLines/>
      <w:tabs>
        <w:tab w:val="left" w:pos="1080"/>
      </w:tabs>
      <w:spacing w:before="260" w:after="260" w:line="416" w:lineRule="auto"/>
      <w:ind w:firstLine="422" w:firstLineChars="200"/>
      <w:jc w:val="left"/>
      <w:outlineLvl w:val="2"/>
    </w:pPr>
    <w:rPr>
      <w:rFonts w:ascii="宋体" w:hAnsi="宋体" w:eastAsia="仿宋"/>
      <w:b/>
      <w:sz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eastAsia="仿宋"/>
      <w:sz w:val="24"/>
      <w:szCs w:val="20"/>
    </w:rPr>
  </w:style>
  <w:style w:type="paragraph" w:styleId="6">
    <w:name w:val="Normal Indent"/>
    <w:basedOn w:val="1"/>
    <w:next w:val="1"/>
    <w:qFormat/>
    <w:uiPriority w:val="0"/>
    <w:pPr>
      <w:adjustRightInd w:val="0"/>
      <w:ind w:firstLine="420"/>
      <w:jc w:val="left"/>
      <w:textAlignment w:val="baseline"/>
    </w:pPr>
    <w:rPr>
      <w:rFonts w:eastAsia="楷体_GB2312"/>
      <w:sz w:val="24"/>
    </w:rPr>
  </w:style>
  <w:style w:type="paragraph" w:styleId="7">
    <w:name w:val="index 5"/>
    <w:basedOn w:val="1"/>
    <w:next w:val="1"/>
    <w:unhideWhenUsed/>
    <w:qFormat/>
    <w:uiPriority w:val="99"/>
    <w:pPr>
      <w:ind w:left="1680"/>
    </w:pPr>
  </w:style>
  <w:style w:type="paragraph" w:styleId="8">
    <w:name w:val="Body Text"/>
    <w:basedOn w:val="1"/>
    <w:next w:val="9"/>
    <w:qFormat/>
    <w:uiPriority w:val="0"/>
    <w:pPr>
      <w:jc w:val="left"/>
    </w:pPr>
    <w:rPr>
      <w:bCs/>
      <w:sz w:val="18"/>
    </w:rPr>
  </w:style>
  <w:style w:type="paragraph" w:styleId="9">
    <w:name w:val="Quote"/>
    <w:basedOn w:val="1"/>
    <w:next w:val="1"/>
    <w:qFormat/>
    <w:uiPriority w:val="29"/>
    <w:pPr>
      <w:spacing w:beforeLines="50" w:afterLines="50" w:line="360" w:lineRule="auto"/>
    </w:pPr>
    <w:rPr>
      <w:i/>
      <w:iCs/>
      <w:color w:val="000000"/>
      <w:sz w:val="21"/>
      <w:szCs w:val="24"/>
      <w:lang w:val="zh-CN"/>
    </w:rPr>
  </w:style>
  <w:style w:type="paragraph" w:styleId="10">
    <w:name w:val="Body Text Indent"/>
    <w:basedOn w:val="1"/>
    <w:next w:val="1"/>
    <w:qFormat/>
    <w:uiPriority w:val="0"/>
    <w:pPr>
      <w:ind w:firstLine="560" w:firstLineChars="200"/>
    </w:pPr>
    <w:rPr>
      <w:rFonts w:hAnsi="宋体"/>
      <w:kern w:val="0"/>
      <w:szCs w:val="28"/>
    </w:rPr>
  </w:style>
  <w:style w:type="paragraph" w:styleId="11">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12">
    <w:name w:val="Plain Text"/>
    <w:basedOn w:val="1"/>
    <w:qFormat/>
    <w:uiPriority w:val="0"/>
    <w:rPr>
      <w:rFonts w:ascii="宋体" w:hAnsi="Courier New"/>
      <w:sz w:val="11"/>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style>
  <w:style w:type="paragraph" w:styleId="16">
    <w:name w:val="footnote text"/>
    <w:basedOn w:val="1"/>
    <w:next w:val="7"/>
    <w:qFormat/>
    <w:uiPriority w:val="0"/>
    <w:pPr>
      <w:snapToGrid w:val="0"/>
      <w:jc w:val="left"/>
    </w:pPr>
    <w:rPr>
      <w:sz w:val="18"/>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8">
    <w:name w:val="Body Text First Indent 2"/>
    <w:basedOn w:val="10"/>
    <w:next w:val="1"/>
    <w:qFormat/>
    <w:uiPriority w:val="0"/>
    <w:pPr>
      <w:adjustRightInd/>
      <w:spacing w:line="360" w:lineRule="auto"/>
      <w:ind w:firstLine="200" w:firstLineChars="200"/>
    </w:pPr>
    <w:rPr>
      <w:rFonts w:ascii="Times New Roman" w:hAnsi="Times New Roman" w:eastAsia="仿宋_GB2312"/>
      <w:spacing w:val="15"/>
      <w:kern w:val="10"/>
      <w:sz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paragraph" w:customStyle="1" w:styleId="23">
    <w:name w:val="Default"/>
    <w:next w:val="24"/>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4">
    <w:name w:val="大标题"/>
    <w:basedOn w:val="1"/>
    <w:next w:val="18"/>
    <w:qFormat/>
    <w:uiPriority w:val="0"/>
    <w:pPr>
      <w:jc w:val="center"/>
    </w:pPr>
    <w:rPr>
      <w:rFonts w:ascii="Arial" w:hAnsi="Arial" w:eastAsia="宋体"/>
      <w:b/>
      <w:sz w:val="28"/>
      <w:szCs w:val="24"/>
    </w:rPr>
  </w:style>
  <w:style w:type="paragraph" w:customStyle="1" w:styleId="25">
    <w:name w:val="无间隔1"/>
    <w:basedOn w:val="1"/>
    <w:qFormat/>
    <w:uiPriority w:val="0"/>
    <w:pPr>
      <w:widowControl/>
    </w:pPr>
    <w:rPr>
      <w:rFonts w:ascii="Calibri" w:hAnsi="Calibri" w:cs="Times New Roman"/>
      <w:lang w:val="en-US" w:bidi="ar-SA"/>
    </w:rPr>
  </w:style>
  <w:style w:type="character" w:customStyle="1" w:styleId="26">
    <w:name w:val="标题 1 Char Char"/>
    <w:basedOn w:val="21"/>
    <w:qFormat/>
    <w:uiPriority w:val="0"/>
    <w:rPr>
      <w:rFonts w:eastAsia="宋体"/>
      <w:b/>
      <w:bCs/>
      <w:kern w:val="44"/>
      <w:sz w:val="44"/>
      <w:szCs w:val="44"/>
      <w:lang w:val="en-US" w:eastAsia="zh-CN" w:bidi="ar-SA"/>
    </w:rPr>
  </w:style>
  <w:style w:type="paragraph" w:customStyle="1" w:styleId="27">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8">
    <w:name w:val="缺省文本"/>
    <w:qFormat/>
    <w:uiPriority w:val="0"/>
    <w:pPr>
      <w:widowControl w:val="0"/>
      <w:autoSpaceDE w:val="0"/>
      <w:autoSpaceDN w:val="0"/>
      <w:adjustRightInd w:val="0"/>
    </w:pPr>
    <w:rPr>
      <w:rFonts w:ascii="Calibri" w:hAnsi="Calibri" w:eastAsia="宋体" w:cs="Times New Roman"/>
      <w:color w:val="000000"/>
      <w:szCs w:val="24"/>
      <w:lang w:val="en-US" w:eastAsia="zh-CN" w:bidi="ar-SA"/>
    </w:rPr>
  </w:style>
  <w:style w:type="paragraph" w:customStyle="1" w:styleId="29">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NUL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23956</Words>
  <Characters>25621</Characters>
  <Lines>0</Lines>
  <Paragraphs>0</Paragraphs>
  <TotalTime>0</TotalTime>
  <ScaleCrop>false</ScaleCrop>
  <LinksUpToDate>false</LinksUpToDate>
  <CharactersWithSpaces>29458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2022-10-20T05:06:00Z</dcterms:created>
  <dc:creator>多吃几碗大米饭</dc:creator>
  <cp:lastModifiedBy>隔壁王师傅不剪头了</cp:lastModifiedBy>
  <dcterms:modified xsi:type="dcterms:W3CDTF">2022-12-02T10:52:04Z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46DA9B29A0D74A94909E90D37C8B6907</vt:lpwstr>
  </property>
</Properties>
</file>