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exact"/>
        <w:jc w:val="left"/>
        <w:rPr>
          <w:rFonts w:hint="eastAsia" w:ascii="宋体" w:hAnsi="宋体" w:eastAsia="宋体" w:cs="Times New Roman"/>
          <w:b w:val="0"/>
          <w:bCs/>
          <w:color w:val="auto"/>
          <w:kern w:val="0"/>
          <w:szCs w:val="21"/>
          <w:lang w:eastAsia="zh-CN"/>
        </w:rPr>
      </w:pPr>
      <w:r>
        <w:rPr>
          <w:rFonts w:hint="eastAsia" w:ascii="宋体" w:hAnsi="宋体" w:eastAsia="宋体" w:cs="Times New Roman"/>
          <w:b w:val="0"/>
          <w:bCs/>
          <w:color w:val="auto"/>
          <w:kern w:val="0"/>
          <w:szCs w:val="21"/>
          <w:lang w:eastAsia="zh-CN"/>
        </w:rPr>
        <w:t>项目编号：</w:t>
      </w:r>
      <w:r>
        <w:rPr>
          <w:rFonts w:hint="eastAsia" w:ascii="宋体" w:hAnsi="宋体" w:eastAsia="宋体" w:cs="Times New Roman"/>
          <w:b w:val="0"/>
          <w:bCs/>
          <w:color w:val="auto"/>
          <w:kern w:val="0"/>
          <w:szCs w:val="21"/>
          <w:lang w:val="en-US" w:eastAsia="zh-CN"/>
        </w:rPr>
        <w:t>2022（JKJ）275</w:t>
      </w:r>
    </w:p>
    <w:p>
      <w:pPr>
        <w:pStyle w:val="11"/>
        <w:spacing w:line="400" w:lineRule="atLeast"/>
        <w:jc w:val="center"/>
        <w:rPr>
          <w:rFonts w:ascii="Arial" w:hAnsi="Arial" w:cs="Arial"/>
          <w:b/>
          <w:sz w:val="52"/>
        </w:rPr>
      </w:pPr>
    </w:p>
    <w:p>
      <w:pPr>
        <w:pStyle w:val="11"/>
        <w:tabs>
          <w:tab w:val="left" w:pos="3801"/>
          <w:tab w:val="center" w:pos="9053"/>
        </w:tabs>
        <w:spacing w:line="400" w:lineRule="atLeast"/>
        <w:jc w:val="left"/>
        <w:rPr>
          <w:rFonts w:ascii="Arial" w:hAnsi="Arial" w:cs="Arial"/>
          <w:b/>
          <w:sz w:val="84"/>
        </w:rPr>
      </w:pPr>
      <w:r>
        <w:rPr>
          <w:rFonts w:ascii="Arial" w:hAnsi="Arial" w:cs="Arial"/>
          <w:b/>
          <w:sz w:val="52"/>
        </w:rPr>
        <w:tab/>
      </w:r>
      <w:r>
        <w:rPr>
          <w:rFonts w:ascii="Arial" w:hAnsi="Arial" w:cs="Arial"/>
          <w:b/>
          <w:sz w:val="52"/>
        </w:rPr>
        <w:tab/>
      </w:r>
      <w:r>
        <w:rPr>
          <w:rFonts w:ascii="Arial" w:hAnsi="Arial" w:cs="Arial"/>
          <w:b/>
          <w:sz w:val="52"/>
        </w:rPr>
        <w:t xml:space="preserve">                </w:t>
      </w:r>
      <w:r>
        <w:rPr>
          <w:rFonts w:ascii="Arial" w:hAnsi="Arial" w:cs="Arial"/>
          <w:b/>
          <w:sz w:val="84"/>
        </w:rPr>
        <w:t xml:space="preserve">        </w:t>
      </w:r>
    </w:p>
    <w:p>
      <w:pPr>
        <w:pStyle w:val="11"/>
        <w:spacing w:line="400" w:lineRule="atLeast"/>
        <w:jc w:val="center"/>
        <w:rPr>
          <w:rFonts w:ascii="Arial" w:hAnsi="Arial" w:cs="Arial"/>
          <w:b/>
          <w:sz w:val="84"/>
        </w:rPr>
      </w:pPr>
      <w:r>
        <w:rPr>
          <w:rFonts w:hint="eastAsia" w:ascii="Arial" w:hAnsi="Arial" w:cs="Arial"/>
          <w:b/>
          <w:sz w:val="84"/>
        </w:rPr>
        <w:t>谈</w:t>
      </w:r>
      <w:r>
        <w:rPr>
          <w:rFonts w:ascii="Arial" w:hAnsi="Arial" w:cs="Arial"/>
          <w:b/>
          <w:sz w:val="84"/>
        </w:rPr>
        <w:t xml:space="preserve">  </w:t>
      </w:r>
      <w:r>
        <w:rPr>
          <w:rFonts w:hint="eastAsia" w:ascii="Arial" w:hAnsi="Arial" w:cs="Arial"/>
          <w:b/>
          <w:sz w:val="84"/>
        </w:rPr>
        <w:t>判</w:t>
      </w:r>
      <w:r>
        <w:rPr>
          <w:rFonts w:ascii="Arial" w:hAnsi="Arial" w:cs="Arial"/>
          <w:b/>
          <w:sz w:val="84"/>
        </w:rPr>
        <w:t xml:space="preserve">  </w:t>
      </w:r>
      <w:r>
        <w:rPr>
          <w:rFonts w:hint="eastAsia" w:ascii="Arial" w:hAnsi="Arial" w:cs="Arial"/>
          <w:b/>
          <w:sz w:val="84"/>
        </w:rPr>
        <w:t>文</w:t>
      </w:r>
      <w:r>
        <w:rPr>
          <w:rFonts w:ascii="Arial" w:hAnsi="Arial" w:cs="Arial"/>
          <w:b/>
          <w:sz w:val="84"/>
        </w:rPr>
        <w:t xml:space="preserve">  </w:t>
      </w:r>
      <w:r>
        <w:rPr>
          <w:rFonts w:hint="eastAsia" w:ascii="Arial" w:hAnsi="Arial" w:cs="Arial"/>
          <w:b/>
          <w:sz w:val="84"/>
        </w:rPr>
        <w:t>件</w:t>
      </w:r>
    </w:p>
    <w:p>
      <w:pPr>
        <w:pStyle w:val="11"/>
        <w:spacing w:line="400" w:lineRule="atLeast"/>
        <w:jc w:val="center"/>
        <w:rPr>
          <w:rFonts w:ascii="Arial" w:hAnsi="Arial" w:cs="Arial"/>
          <w:b/>
          <w:sz w:val="52"/>
        </w:rPr>
      </w:pPr>
    </w:p>
    <w:p>
      <w:pPr>
        <w:pStyle w:val="11"/>
        <w:spacing w:line="400" w:lineRule="atLeast"/>
        <w:rPr>
          <w:rFonts w:ascii="Arial" w:hAnsi="Arial" w:cs="Arial"/>
          <w:b/>
          <w:sz w:val="52"/>
        </w:rPr>
      </w:pPr>
    </w:p>
    <w:p>
      <w:pPr>
        <w:pStyle w:val="11"/>
        <w:spacing w:line="400" w:lineRule="atLeast"/>
        <w:rPr>
          <w:rFonts w:ascii="Arial" w:hAnsi="Arial" w:cs="Arial"/>
          <w:b/>
          <w:sz w:val="52"/>
        </w:rPr>
      </w:pPr>
    </w:p>
    <w:p>
      <w:pPr>
        <w:spacing w:line="579"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项目名称：新疆艺术剧院杂技团杂技节目购买道具专用材料项目</w:t>
      </w:r>
    </w:p>
    <w:p>
      <w:pPr>
        <w:spacing w:line="579"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招 标 人：</w:t>
      </w:r>
      <w:r>
        <w:rPr>
          <w:rFonts w:hint="eastAsia" w:ascii="宋体" w:hAnsi="宋体" w:eastAsia="宋体" w:cs="宋体"/>
          <w:color w:val="auto"/>
          <w:kern w:val="0"/>
          <w:sz w:val="24"/>
          <w:szCs w:val="24"/>
          <w:lang w:val="en-US" w:eastAsia="zh-CN"/>
        </w:rPr>
        <w:t>新疆艺术剧院杂技团</w:t>
      </w:r>
      <w:r>
        <w:rPr>
          <w:rFonts w:hint="eastAsia" w:ascii="宋体" w:hAnsi="宋体" w:eastAsia="宋体" w:cs="宋体"/>
          <w:color w:val="auto"/>
          <w:kern w:val="0"/>
          <w:sz w:val="24"/>
          <w:szCs w:val="24"/>
        </w:rPr>
        <w:t>(公章)</w:t>
      </w:r>
    </w:p>
    <w:p>
      <w:pPr>
        <w:spacing w:line="579"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法定代表人：（签字或盖章）</w:t>
      </w:r>
    </w:p>
    <w:p>
      <w:pPr>
        <w:spacing w:line="579"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 系 人：</w:t>
      </w:r>
      <w:r>
        <w:rPr>
          <w:rFonts w:hint="eastAsia" w:ascii="宋体" w:hAnsi="宋体" w:eastAsia="宋体" w:cs="宋体"/>
          <w:color w:val="000000" w:themeColor="text1"/>
          <w:kern w:val="0"/>
          <w:sz w:val="24"/>
          <w:szCs w:val="24"/>
          <w:lang w:val="en-US" w:eastAsia="zh-CN"/>
          <w14:textFill>
            <w14:solidFill>
              <w14:schemeClr w14:val="tx1"/>
            </w14:solidFill>
          </w14:textFill>
        </w:rPr>
        <w:t>阿迪力•吾休尔</w:t>
      </w:r>
    </w:p>
    <w:p>
      <w:pPr>
        <w:spacing w:line="579"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联系电话：</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13309913378</w:t>
      </w:r>
    </w:p>
    <w:p>
      <w:pPr>
        <w:pStyle w:val="7"/>
        <w:rPr>
          <w:rFonts w:hint="eastAsia" w:ascii="宋体" w:hAnsi="宋体" w:eastAsia="宋体" w:cs="宋体"/>
          <w:color w:val="auto"/>
          <w:sz w:val="24"/>
          <w:szCs w:val="24"/>
        </w:rPr>
      </w:pPr>
    </w:p>
    <w:p>
      <w:pPr>
        <w:spacing w:line="579"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101600</wp:posOffset>
                </wp:positionV>
                <wp:extent cx="592645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926455" cy="635"/>
                        </a:xfrm>
                        <a:prstGeom prst="line">
                          <a:avLst/>
                        </a:prstGeom>
                        <a:ln w="12700" cap="flat" cmpd="sng">
                          <a:solidFill>
                            <a:srgbClr val="000000"/>
                          </a:solidFill>
                          <a:prstDash val="sysDot"/>
                          <a:headEnd type="none" w="med" len="med"/>
                          <a:tailEnd type="none" w="med" len="med"/>
                        </a:ln>
                        <a:effectLst/>
                      </wps:spPr>
                      <wps:bodyPr upright="0"/>
                    </wps:wsp>
                  </a:graphicData>
                </a:graphic>
              </wp:anchor>
            </w:drawing>
          </mc:Choice>
          <mc:Fallback>
            <w:pict>
              <v:line id="_x0000_s1026" o:spid="_x0000_s1026" o:spt="20" style="position:absolute;left:0pt;margin-left:0.55pt;margin-top:8pt;height:0.05pt;width:466.65pt;z-index:251659264;mso-width-relative:page;mso-height-relative:page;" filled="f" stroked="t" coordsize="21600,21600" o:gfxdata="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wjNDvUAAAABwEAAA8AAAAAAAAAAQAgAAAAIgAAAGRycy9kb3ducmV2Lnht&#10;bFBLAQIUABQAAAAIAIdO4kBw3cJ7/QEAAPYDAAAOAAAAAAAAAAEAIAAAACMBAABkcnMvZTJvRG9j&#10;LnhtbFBLBQYAAAAABgAGAFkBAACSBQAAAAA=&#10;">
                <v:fill on="f" focussize="0,0"/>
                <v:stroke weight="1pt" color="#000000" joinstyle="round" dashstyle="1 1"/>
                <v:imagedata o:title=""/>
                <o:lock v:ext="edit" aspectratio="f"/>
              </v:line>
            </w:pict>
          </mc:Fallback>
        </mc:AlternateContent>
      </w:r>
    </w:p>
    <w:p>
      <w:pPr>
        <w:spacing w:line="579"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采购代理机构：新疆君凯杰工程项目管理有限公司（公章）</w:t>
      </w:r>
    </w:p>
    <w:p>
      <w:pPr>
        <w:spacing w:line="579"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法定代表人：（签字或盖章）</w:t>
      </w:r>
    </w:p>
    <w:p>
      <w:pPr>
        <w:spacing w:line="579"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  系  人：崔海燕</w:t>
      </w:r>
    </w:p>
    <w:p>
      <w:pPr>
        <w:spacing w:line="579"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      话：18199305292</w:t>
      </w:r>
    </w:p>
    <w:p>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地      址：乌鲁木齐市会展大道1119号大成尔雅A座807</w:t>
      </w:r>
    </w:p>
    <w:p>
      <w:pPr>
        <w:pStyle w:val="23"/>
        <w:widowControl/>
        <w:spacing w:after="0" w:line="579" w:lineRule="exact"/>
        <w:ind w:firstLine="240"/>
        <w:rPr>
          <w:rFonts w:hint="eastAsia" w:ascii="宋体" w:hAnsi="宋体" w:eastAsia="宋体" w:cs="宋体"/>
          <w:color w:val="auto"/>
          <w:sz w:val="24"/>
          <w:szCs w:val="24"/>
        </w:rPr>
      </w:pPr>
    </w:p>
    <w:p>
      <w:pPr>
        <w:spacing w:line="579" w:lineRule="exact"/>
        <w:jc w:val="center"/>
        <w:rPr>
          <w:rFonts w:hint="eastAsia" w:ascii="仿宋" w:hAnsi="仿宋" w:eastAsia="仿宋_GB2312" w:cs="仿宋"/>
          <w:b/>
          <w:bCs/>
          <w:color w:val="auto"/>
          <w:sz w:val="24"/>
          <w:lang w:eastAsia="zh-CN"/>
        </w:rPr>
        <w:sectPr>
          <w:headerReference r:id="rId3" w:type="default"/>
          <w:footerReference r:id="rId4" w:type="default"/>
          <w:pgSz w:w="11906" w:h="16838"/>
          <w:pgMar w:top="1440" w:right="1080" w:bottom="1440" w:left="1080" w:header="851" w:footer="992" w:gutter="0"/>
          <w:pgNumType w:start="1"/>
          <w:cols w:space="720" w:num="1"/>
          <w:docGrid w:linePitch="312" w:charSpace="0"/>
        </w:sectPr>
      </w:pPr>
      <w:r>
        <w:rPr>
          <w:rFonts w:hint="eastAsia" w:ascii="宋体" w:hAnsi="宋体" w:eastAsia="宋体" w:cs="宋体"/>
          <w:color w:val="auto"/>
          <w:kern w:val="0"/>
          <w:sz w:val="24"/>
          <w:szCs w:val="24"/>
        </w:rPr>
        <w:t>二〇二二年</w:t>
      </w:r>
      <w:r>
        <w:rPr>
          <w:rFonts w:hint="eastAsia" w:ascii="宋体" w:hAnsi="宋体" w:eastAsia="宋体" w:cs="宋体"/>
          <w:color w:val="auto"/>
          <w:kern w:val="0"/>
          <w:sz w:val="24"/>
          <w:szCs w:val="24"/>
          <w:lang w:eastAsia="zh-CN"/>
        </w:rPr>
        <w:t>十二月</w:t>
      </w:r>
    </w:p>
    <w:p>
      <w:pPr>
        <w:pStyle w:val="14"/>
        <w:tabs>
          <w:tab w:val="right" w:leader="dot" w:pos="8541"/>
        </w:tabs>
        <w:spacing w:line="400" w:lineRule="atLeast"/>
        <w:jc w:val="both"/>
        <w:rPr>
          <w:rFonts w:ascii="Arial" w:hAnsi="Arial" w:cs="Arial"/>
        </w:rPr>
      </w:pPr>
    </w:p>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pPr>
        <w:pStyle w:val="55"/>
        <w:tabs>
          <w:tab w:val="right" w:leader="dot" w:pos="1046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_Toc10153 </w:instrText>
      </w:r>
      <w:r>
        <w:rPr>
          <w:rFonts w:hint="eastAsia" w:ascii="宋体" w:hAnsi="宋体" w:eastAsia="宋体" w:cs="宋体"/>
          <w:sz w:val="28"/>
          <w:szCs w:val="28"/>
        </w:rPr>
        <w:fldChar w:fldCharType="separate"/>
      </w:r>
      <w:r>
        <w:rPr>
          <w:rFonts w:hint="eastAsia" w:ascii="宋体" w:hAnsi="宋体" w:eastAsia="宋体" w:cs="宋体"/>
          <w:sz w:val="28"/>
          <w:szCs w:val="28"/>
        </w:rPr>
        <w:t>第一部分 谈判</w:t>
      </w:r>
      <w:r>
        <w:rPr>
          <w:rFonts w:hint="eastAsia" w:ascii="宋体" w:hAnsi="宋体" w:eastAsia="宋体" w:cs="宋体"/>
          <w:sz w:val="28"/>
          <w:szCs w:val="28"/>
          <w:lang w:eastAsia="zh-CN"/>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_Toc10153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5"/>
        <w:tabs>
          <w:tab w:val="right" w:leader="dot" w:pos="1046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_Toc7784 </w:instrText>
      </w:r>
      <w:r>
        <w:rPr>
          <w:rFonts w:hint="eastAsia" w:ascii="宋体" w:hAnsi="宋体" w:eastAsia="宋体" w:cs="宋体"/>
          <w:sz w:val="28"/>
          <w:szCs w:val="28"/>
        </w:rPr>
        <w:fldChar w:fldCharType="separate"/>
      </w:r>
      <w:r>
        <w:rPr>
          <w:rFonts w:hint="eastAsia" w:ascii="宋体" w:hAnsi="宋体" w:eastAsia="宋体" w:cs="宋体"/>
          <w:sz w:val="28"/>
          <w:szCs w:val="28"/>
        </w:rPr>
        <w:t>第二部分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_Toc7784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5"/>
        <w:tabs>
          <w:tab w:val="right" w:leader="dot" w:pos="1046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_Toc31684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第三部分 </w:t>
      </w:r>
      <w:r>
        <w:rPr>
          <w:rFonts w:hint="eastAsia" w:ascii="宋体" w:hAnsi="宋体" w:eastAsia="宋体" w:cs="宋体"/>
          <w:sz w:val="28"/>
          <w:szCs w:val="28"/>
          <w:lang w:eastAsia="zh-CN"/>
        </w:rPr>
        <w:t>采购</w:t>
      </w:r>
      <w:r>
        <w:rPr>
          <w:rFonts w:hint="eastAsia" w:ascii="宋体" w:hAnsi="宋体" w:eastAsia="宋体" w:cs="宋体"/>
          <w:sz w:val="28"/>
          <w:szCs w:val="28"/>
        </w:rPr>
        <w:t>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_Toc31684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5"/>
        <w:tabs>
          <w:tab w:val="right" w:leader="dot" w:pos="1046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_Toc10396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第四部分</w:t>
      </w:r>
      <w:r>
        <w:rPr>
          <w:rFonts w:hint="eastAsia" w:ascii="宋体" w:hAnsi="宋体" w:eastAsia="宋体" w:cs="宋体"/>
          <w:sz w:val="28"/>
          <w:szCs w:val="28"/>
        </w:rPr>
        <w:t xml:space="preserve"> 合同条款（仅供参考）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_Toc10396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5"/>
        <w:tabs>
          <w:tab w:val="right" w:leader="dot" w:pos="1046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_Toc30271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第五部分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范本格式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_Toc30271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55"/>
        <w:tabs>
          <w:tab w:val="right" w:leader="dot" w:pos="10466"/>
        </w:tabs>
        <w:rPr>
          <w:rFonts w:hint="eastAsia" w:ascii="宋体" w:hAnsi="宋体" w:eastAsia="宋体" w:cs="宋体"/>
          <w:sz w:val="28"/>
          <w:szCs w:val="28"/>
        </w:rPr>
      </w:pPr>
    </w:p>
    <w:p>
      <w:r>
        <w:rPr>
          <w:rFonts w:hint="eastAsia" w:ascii="宋体" w:hAnsi="宋体" w:eastAsia="宋体" w:cs="宋体"/>
          <w:sz w:val="28"/>
          <w:szCs w:val="28"/>
        </w:rPr>
        <w:fldChar w:fldCharType="end"/>
      </w:r>
    </w:p>
    <w:p>
      <w:pPr>
        <w:pStyle w:val="4"/>
        <w:numPr>
          <w:ilvl w:val="0"/>
          <w:numId w:val="0"/>
        </w:numPr>
        <w:tabs>
          <w:tab w:val="left" w:pos="360"/>
        </w:tabs>
        <w:spacing w:line="400" w:lineRule="atLeast"/>
        <w:jc w:val="center"/>
        <w:outlineLvl w:val="9"/>
        <w:rPr>
          <w:rFonts w:ascii="Arial" w:hAnsi="Arial" w:cs="Arial"/>
          <w:sz w:val="32"/>
          <w:szCs w:val="32"/>
        </w:rPr>
        <w:sectPr>
          <w:headerReference r:id="rId5" w:type="default"/>
          <w:pgSz w:w="11906" w:h="16838"/>
          <w:pgMar w:top="720" w:right="720" w:bottom="720" w:left="720" w:header="851" w:footer="992" w:gutter="0"/>
          <w:cols w:space="720" w:num="1"/>
          <w:docGrid w:type="lines" w:linePitch="409" w:charSpace="0"/>
        </w:sectPr>
      </w:pPr>
      <w:bookmarkStart w:id="0" w:name="_Toc349637917"/>
      <w:bookmarkStart w:id="1" w:name="_Toc298240402"/>
      <w:bookmarkStart w:id="2" w:name="_Toc349573118"/>
    </w:p>
    <w:p>
      <w:pPr>
        <w:pStyle w:val="4"/>
        <w:bidi w:val="0"/>
        <w:rPr>
          <w:rFonts w:hint="eastAsia"/>
          <w:lang w:eastAsia="zh-CN"/>
        </w:rPr>
      </w:pPr>
      <w:bookmarkStart w:id="3" w:name="_Toc117676070"/>
      <w:bookmarkStart w:id="4" w:name="_Toc10153"/>
      <w:r>
        <w:rPr>
          <w:rFonts w:hint="eastAsia"/>
        </w:rPr>
        <w:t>第一部分</w:t>
      </w:r>
      <w:r>
        <w:t xml:space="preserve"> </w:t>
      </w:r>
      <w:r>
        <w:rPr>
          <w:rFonts w:hint="eastAsia"/>
        </w:rPr>
        <w:t>谈判</w:t>
      </w:r>
      <w:bookmarkEnd w:id="0"/>
      <w:bookmarkEnd w:id="1"/>
      <w:bookmarkEnd w:id="2"/>
      <w:bookmarkEnd w:id="3"/>
      <w:r>
        <w:rPr>
          <w:rFonts w:hint="eastAsia"/>
          <w:lang w:eastAsia="zh-CN"/>
        </w:rPr>
        <w:t>公告</w:t>
      </w:r>
      <w:bookmarkEnd w:id="4"/>
    </w:p>
    <w:p>
      <w:pPr>
        <w:widowControl/>
        <w:spacing w:line="420" w:lineRule="exact"/>
        <w:jc w:val="left"/>
        <w:rPr>
          <w:rFonts w:hint="eastAsia" w:ascii="宋体" w:hAnsi="宋体"/>
          <w:b/>
          <w:color w:val="000000"/>
          <w:kern w:val="0"/>
          <w:szCs w:val="21"/>
          <w:lang w:eastAsia="zh-CN"/>
        </w:rPr>
      </w:pPr>
      <w:bookmarkStart w:id="5" w:name="_Toc267301280"/>
      <w:r>
        <w:rPr>
          <w:rFonts w:ascii="宋体" w:hAnsi="宋体"/>
          <w:b/>
          <w:color w:val="000000"/>
          <w:kern w:val="0"/>
          <w:szCs w:val="21"/>
        </w:rPr>
        <w:t>一、</w:t>
      </w:r>
      <w:r>
        <w:rPr>
          <w:rFonts w:hint="eastAsia" w:ascii="宋体" w:hAnsi="宋体"/>
          <w:b/>
          <w:color w:val="000000"/>
          <w:kern w:val="0"/>
          <w:szCs w:val="21"/>
          <w:lang w:eastAsia="zh-CN"/>
        </w:rPr>
        <w:t>项目基本情况</w:t>
      </w:r>
    </w:p>
    <w:p>
      <w:pPr>
        <w:widowControl/>
        <w:spacing w:line="420" w:lineRule="exact"/>
        <w:jc w:val="left"/>
        <w:rPr>
          <w:rFonts w:hint="eastAsia" w:ascii="宋体" w:hAnsi="宋体" w:eastAsia="宋体" w:cs="Times New Roman"/>
          <w:b w:val="0"/>
          <w:bCs/>
          <w:color w:val="auto"/>
          <w:kern w:val="0"/>
          <w:szCs w:val="21"/>
          <w:lang w:eastAsia="zh-CN"/>
        </w:rPr>
      </w:pPr>
      <w:r>
        <w:rPr>
          <w:rFonts w:hint="eastAsia" w:ascii="宋体" w:hAnsi="宋体" w:eastAsia="宋体" w:cs="Times New Roman"/>
          <w:b w:val="0"/>
          <w:bCs/>
          <w:color w:val="auto"/>
          <w:kern w:val="0"/>
          <w:szCs w:val="21"/>
          <w:lang w:eastAsia="zh-CN"/>
        </w:rPr>
        <w:t>项目编号：</w:t>
      </w:r>
      <w:r>
        <w:rPr>
          <w:rFonts w:hint="eastAsia" w:ascii="宋体" w:hAnsi="宋体" w:eastAsia="宋体" w:cs="Times New Roman"/>
          <w:b w:val="0"/>
          <w:bCs/>
          <w:color w:val="auto"/>
          <w:kern w:val="0"/>
          <w:szCs w:val="21"/>
          <w:lang w:val="en-US" w:eastAsia="zh-CN"/>
        </w:rPr>
        <w:t>2022（JKJ）275</w:t>
      </w:r>
    </w:p>
    <w:p>
      <w:pPr>
        <w:widowControl/>
        <w:spacing w:line="420" w:lineRule="exact"/>
        <w:jc w:val="left"/>
        <w:rPr>
          <w:rFonts w:hint="eastAsia" w:ascii="宋体" w:hAnsi="宋体"/>
          <w:b w:val="0"/>
          <w:bCs/>
          <w:color w:val="000000"/>
          <w:kern w:val="0"/>
          <w:szCs w:val="21"/>
        </w:rPr>
      </w:pPr>
      <w:r>
        <w:rPr>
          <w:rFonts w:ascii="宋体" w:hAnsi="宋体"/>
          <w:b w:val="0"/>
          <w:bCs/>
          <w:color w:val="000000"/>
          <w:kern w:val="0"/>
          <w:szCs w:val="21"/>
        </w:rPr>
        <w:t>项目名称：</w:t>
      </w:r>
      <w:r>
        <w:rPr>
          <w:rFonts w:hint="eastAsia" w:ascii="宋体" w:hAnsi="宋体"/>
          <w:b w:val="0"/>
          <w:bCs/>
          <w:color w:val="000000"/>
          <w:kern w:val="0"/>
          <w:szCs w:val="21"/>
        </w:rPr>
        <w:t>新疆艺术剧院杂技团杂技节目购买道具专用材料项目</w:t>
      </w:r>
    </w:p>
    <w:p>
      <w:pPr>
        <w:pStyle w:val="7"/>
        <w:rPr>
          <w:rFonts w:hint="eastAsia" w:ascii="宋体" w:hAnsi="宋体" w:eastAsia="宋体" w:cs="Times New Roman"/>
          <w:b w:val="0"/>
          <w:bCs/>
          <w:color w:val="000000"/>
          <w:kern w:val="0"/>
          <w:sz w:val="21"/>
          <w:szCs w:val="21"/>
          <w:lang w:val="en-US" w:eastAsia="zh-CN" w:bidi="ar-SA"/>
        </w:rPr>
      </w:pPr>
      <w:r>
        <w:rPr>
          <w:rFonts w:hint="eastAsia" w:ascii="宋体" w:hAnsi="宋体" w:eastAsia="宋体" w:cs="Times New Roman"/>
          <w:b w:val="0"/>
          <w:bCs/>
          <w:color w:val="000000"/>
          <w:kern w:val="0"/>
          <w:sz w:val="21"/>
          <w:szCs w:val="21"/>
          <w:lang w:val="en-US" w:eastAsia="zh-CN" w:bidi="ar-SA"/>
        </w:rPr>
        <w:t>采购方式：竞争性谈判</w:t>
      </w:r>
    </w:p>
    <w:p>
      <w:pPr>
        <w:widowControl/>
        <w:spacing w:line="420" w:lineRule="exact"/>
        <w:jc w:val="left"/>
        <w:rPr>
          <w:rFonts w:hint="eastAsia" w:ascii="宋体" w:hAnsi="宋体"/>
          <w:kern w:val="0"/>
          <w:szCs w:val="21"/>
        </w:rPr>
      </w:pPr>
      <w:r>
        <w:rPr>
          <w:rFonts w:hint="eastAsia" w:ascii="宋体" w:hAnsi="宋体"/>
          <w:b w:val="0"/>
          <w:bCs/>
          <w:kern w:val="0"/>
          <w:szCs w:val="21"/>
        </w:rPr>
        <w:t>采购预算金额：（</w:t>
      </w:r>
      <w:r>
        <w:rPr>
          <w:rFonts w:hint="eastAsia" w:ascii="宋体" w:hAnsi="宋体"/>
          <w:b w:val="0"/>
          <w:bCs/>
          <w:kern w:val="0"/>
          <w:szCs w:val="21"/>
          <w:lang w:eastAsia="zh-CN"/>
        </w:rPr>
        <w:t>元</w:t>
      </w:r>
      <w:r>
        <w:rPr>
          <w:rFonts w:hint="eastAsia" w:ascii="宋体" w:hAnsi="宋体"/>
          <w:kern w:val="0"/>
          <w:szCs w:val="21"/>
        </w:rPr>
        <w:t>）</w:t>
      </w:r>
      <w:r>
        <w:rPr>
          <w:rFonts w:hint="eastAsia" w:ascii="宋体" w:hAnsi="宋体"/>
          <w:kern w:val="0"/>
          <w:szCs w:val="21"/>
          <w:lang w:eastAsia="zh-CN"/>
        </w:rPr>
        <w:t>：</w:t>
      </w:r>
      <w:r>
        <w:rPr>
          <w:rFonts w:hint="eastAsia" w:ascii="宋体" w:hAnsi="宋体"/>
          <w:kern w:val="0"/>
          <w:szCs w:val="21"/>
          <w:lang w:val="en-US" w:eastAsia="zh-CN"/>
        </w:rPr>
        <w:t>220000</w:t>
      </w:r>
    </w:p>
    <w:p>
      <w:pPr>
        <w:widowControl/>
        <w:spacing w:line="420" w:lineRule="exact"/>
        <w:jc w:val="left"/>
        <w:rPr>
          <w:rFonts w:hint="eastAsia" w:ascii="宋体" w:hAnsi="宋体" w:eastAsia="宋体" w:cs="Times New Roman"/>
          <w:b w:val="0"/>
          <w:bCs/>
          <w:kern w:val="0"/>
          <w:szCs w:val="21"/>
          <w:lang w:val="en-US" w:eastAsia="zh-CN"/>
        </w:rPr>
      </w:pPr>
      <w:r>
        <w:rPr>
          <w:rFonts w:hint="eastAsia" w:ascii="宋体" w:hAnsi="宋体" w:eastAsia="宋体" w:cs="Times New Roman"/>
          <w:b w:val="0"/>
          <w:bCs/>
          <w:kern w:val="0"/>
          <w:szCs w:val="21"/>
        </w:rPr>
        <w:t>最高限价（元）：</w:t>
      </w:r>
      <w:r>
        <w:rPr>
          <w:rFonts w:hint="eastAsia" w:ascii="宋体" w:hAnsi="宋体" w:eastAsia="宋体" w:cs="Times New Roman"/>
          <w:b w:val="0"/>
          <w:bCs/>
          <w:kern w:val="0"/>
          <w:szCs w:val="21"/>
          <w:lang w:val="en-US" w:eastAsia="zh-CN"/>
        </w:rPr>
        <w:t>2</w:t>
      </w:r>
      <w:r>
        <w:rPr>
          <w:rFonts w:hint="eastAsia" w:ascii="宋体" w:hAnsi="宋体" w:cs="Times New Roman"/>
          <w:b w:val="0"/>
          <w:bCs/>
          <w:kern w:val="0"/>
          <w:szCs w:val="21"/>
          <w:lang w:val="en-US" w:eastAsia="zh-CN"/>
        </w:rPr>
        <w:t>2</w:t>
      </w:r>
      <w:r>
        <w:rPr>
          <w:rFonts w:hint="eastAsia" w:ascii="宋体" w:hAnsi="宋体" w:eastAsia="宋体" w:cs="Times New Roman"/>
          <w:b w:val="0"/>
          <w:bCs/>
          <w:kern w:val="0"/>
          <w:szCs w:val="21"/>
          <w:lang w:val="en-US" w:eastAsia="zh-CN"/>
        </w:rPr>
        <w:t>0000</w:t>
      </w:r>
    </w:p>
    <w:p>
      <w:pPr>
        <w:widowControl/>
        <w:spacing w:line="420" w:lineRule="exact"/>
        <w:jc w:val="left"/>
        <w:rPr>
          <w:rFonts w:hint="default" w:ascii="宋体" w:hAnsi="宋体" w:eastAsia="宋体" w:cs="Times New Roman"/>
          <w:b w:val="0"/>
          <w:bCs/>
          <w:kern w:val="0"/>
          <w:szCs w:val="21"/>
          <w:lang w:val="en-US" w:eastAsia="zh-CN"/>
        </w:rPr>
      </w:pPr>
      <w:r>
        <w:rPr>
          <w:rFonts w:hint="eastAsia" w:ascii="宋体" w:hAnsi="宋体" w:eastAsia="宋体" w:cs="Times New Roman"/>
          <w:b w:val="0"/>
          <w:bCs/>
          <w:kern w:val="0"/>
          <w:szCs w:val="21"/>
          <w:lang w:val="en-US" w:eastAsia="zh-CN"/>
        </w:rPr>
        <w:t>采购需求：</w:t>
      </w:r>
      <w:r>
        <w:rPr>
          <w:rFonts w:hint="default" w:ascii="宋体" w:hAnsi="宋体" w:eastAsia="宋体" w:cs="Times New Roman"/>
          <w:b w:val="0"/>
          <w:bCs/>
          <w:kern w:val="0"/>
          <w:szCs w:val="21"/>
          <w:lang w:val="en-US" w:eastAsia="zh-CN"/>
        </w:rPr>
        <w:t>杂技节目《高空钢丝》《蹦绳》两个杂技节目需要以下道具及专用材料</w:t>
      </w:r>
      <w:r>
        <w:rPr>
          <w:rFonts w:hint="eastAsia" w:ascii="宋体" w:hAnsi="宋体" w:cs="Times New Roman"/>
          <w:b w:val="0"/>
          <w:bCs/>
          <w:kern w:val="0"/>
          <w:szCs w:val="21"/>
          <w:lang w:val="en-US" w:eastAsia="zh-CN"/>
        </w:rPr>
        <w:t>，</w:t>
      </w:r>
      <w:r>
        <w:rPr>
          <w:rFonts w:hint="default" w:ascii="宋体" w:hAnsi="宋体" w:eastAsia="宋体" w:cs="Times New Roman"/>
          <w:b w:val="0"/>
          <w:bCs/>
          <w:kern w:val="0"/>
          <w:szCs w:val="21"/>
          <w:lang w:val="en-US" w:eastAsia="zh-CN"/>
        </w:rPr>
        <w:t>详见谈判文件。</w:t>
      </w:r>
    </w:p>
    <w:p>
      <w:pPr>
        <w:widowControl/>
        <w:spacing w:line="420" w:lineRule="exact"/>
        <w:jc w:val="left"/>
        <w:rPr>
          <w:rFonts w:hint="default" w:ascii="宋体" w:hAnsi="宋体" w:eastAsia="宋体" w:cs="Times New Roman"/>
          <w:b w:val="0"/>
          <w:bCs/>
          <w:kern w:val="0"/>
          <w:szCs w:val="21"/>
          <w:lang w:val="en-US" w:eastAsia="zh-CN"/>
        </w:rPr>
      </w:pPr>
      <w:r>
        <w:rPr>
          <w:rFonts w:hint="default" w:ascii="宋体" w:hAnsi="宋体" w:eastAsia="宋体" w:cs="Times New Roman"/>
          <w:b w:val="0"/>
          <w:bCs/>
          <w:kern w:val="0"/>
          <w:szCs w:val="21"/>
          <w:lang w:val="en-US" w:eastAsia="zh-CN"/>
        </w:rPr>
        <w:t>数量：不限     </w:t>
      </w:r>
    </w:p>
    <w:p>
      <w:pPr>
        <w:widowControl/>
        <w:spacing w:line="420" w:lineRule="exact"/>
        <w:jc w:val="left"/>
        <w:rPr>
          <w:rFonts w:hint="default" w:ascii="宋体" w:hAnsi="宋体" w:eastAsia="宋体" w:cs="Times New Roman"/>
          <w:b w:val="0"/>
          <w:bCs/>
          <w:kern w:val="0"/>
          <w:szCs w:val="21"/>
          <w:lang w:val="en-US" w:eastAsia="zh-CN"/>
        </w:rPr>
      </w:pPr>
      <w:r>
        <w:rPr>
          <w:rFonts w:hint="default" w:ascii="宋体" w:hAnsi="宋体" w:eastAsia="宋体" w:cs="Times New Roman"/>
          <w:b w:val="0"/>
          <w:bCs/>
          <w:kern w:val="0"/>
          <w:szCs w:val="21"/>
          <w:lang w:val="en-US" w:eastAsia="zh-CN"/>
        </w:rPr>
        <w:t>预算金额（元）：</w:t>
      </w:r>
      <w:r>
        <w:rPr>
          <w:rFonts w:hint="eastAsia" w:ascii="宋体" w:hAnsi="宋体" w:eastAsia="宋体" w:cs="Times New Roman"/>
          <w:b w:val="0"/>
          <w:bCs/>
          <w:kern w:val="0"/>
          <w:szCs w:val="21"/>
          <w:lang w:val="en-US" w:eastAsia="zh-CN"/>
        </w:rPr>
        <w:t>2</w:t>
      </w:r>
      <w:r>
        <w:rPr>
          <w:rFonts w:hint="eastAsia" w:ascii="宋体" w:hAnsi="宋体" w:cs="Times New Roman"/>
          <w:b w:val="0"/>
          <w:bCs/>
          <w:kern w:val="0"/>
          <w:szCs w:val="21"/>
          <w:lang w:val="en-US" w:eastAsia="zh-CN"/>
        </w:rPr>
        <w:t>2</w:t>
      </w:r>
      <w:r>
        <w:rPr>
          <w:rFonts w:hint="eastAsia" w:ascii="宋体" w:hAnsi="宋体" w:eastAsia="宋体" w:cs="Times New Roman"/>
          <w:b w:val="0"/>
          <w:bCs/>
          <w:kern w:val="0"/>
          <w:szCs w:val="21"/>
          <w:lang w:val="en-US" w:eastAsia="zh-CN"/>
        </w:rPr>
        <w:t>0000</w:t>
      </w:r>
      <w:r>
        <w:rPr>
          <w:rFonts w:hint="default" w:ascii="宋体" w:hAnsi="宋体" w:eastAsia="宋体" w:cs="Times New Roman"/>
          <w:b w:val="0"/>
          <w:bCs/>
          <w:kern w:val="0"/>
          <w:szCs w:val="21"/>
          <w:lang w:val="en-US" w:eastAsia="zh-CN"/>
        </w:rPr>
        <w:t> </w:t>
      </w:r>
    </w:p>
    <w:p>
      <w:pPr>
        <w:widowControl/>
        <w:spacing w:line="420" w:lineRule="exact"/>
        <w:jc w:val="left"/>
        <w:rPr>
          <w:rFonts w:hint="default" w:ascii="宋体" w:hAnsi="宋体" w:eastAsia="宋体" w:cs="Times New Roman"/>
          <w:b w:val="0"/>
          <w:bCs/>
          <w:kern w:val="0"/>
          <w:szCs w:val="21"/>
          <w:lang w:val="en-US" w:eastAsia="zh-CN"/>
        </w:rPr>
      </w:pPr>
      <w:r>
        <w:rPr>
          <w:rFonts w:hint="default" w:ascii="宋体" w:hAnsi="宋体" w:eastAsia="宋体" w:cs="Times New Roman"/>
          <w:b w:val="0"/>
          <w:bCs/>
          <w:kern w:val="0"/>
          <w:szCs w:val="21"/>
          <w:lang w:val="en-US" w:eastAsia="zh-CN"/>
        </w:rPr>
        <w:t>单位：项 </w:t>
      </w:r>
    </w:p>
    <w:p>
      <w:pPr>
        <w:widowControl/>
        <w:spacing w:line="420" w:lineRule="exact"/>
        <w:jc w:val="left"/>
        <w:rPr>
          <w:rFonts w:hint="default" w:ascii="宋体" w:hAnsi="宋体" w:eastAsia="宋体" w:cs="Times New Roman"/>
          <w:b w:val="0"/>
          <w:bCs/>
          <w:kern w:val="0"/>
          <w:szCs w:val="21"/>
          <w:lang w:val="en-US" w:eastAsia="zh-CN"/>
        </w:rPr>
      </w:pPr>
      <w:r>
        <w:rPr>
          <w:rFonts w:hint="default" w:ascii="宋体" w:hAnsi="宋体" w:eastAsia="宋体" w:cs="Times New Roman"/>
          <w:b w:val="0"/>
          <w:bCs/>
          <w:kern w:val="0"/>
          <w:szCs w:val="21"/>
          <w:lang w:val="en-US" w:eastAsia="zh-CN"/>
        </w:rPr>
        <w:t>简要规格描述：杂技节目《高空钢丝》《蹦绳》两个杂技节目需要以下道具及专用材料</w:t>
      </w:r>
      <w:r>
        <w:rPr>
          <w:rFonts w:hint="eastAsia" w:ascii="宋体" w:hAnsi="宋体" w:cs="Times New Roman"/>
          <w:b w:val="0"/>
          <w:bCs/>
          <w:kern w:val="0"/>
          <w:szCs w:val="21"/>
          <w:lang w:val="en-US" w:eastAsia="zh-CN"/>
        </w:rPr>
        <w:t>，</w:t>
      </w:r>
      <w:r>
        <w:rPr>
          <w:rFonts w:hint="default" w:ascii="宋体" w:hAnsi="宋体" w:eastAsia="宋体" w:cs="Times New Roman"/>
          <w:b w:val="0"/>
          <w:bCs/>
          <w:kern w:val="0"/>
          <w:szCs w:val="21"/>
          <w:lang w:val="en-US" w:eastAsia="zh-CN"/>
        </w:rPr>
        <w:t>详见谈判文件。</w:t>
      </w:r>
    </w:p>
    <w:p>
      <w:pPr>
        <w:widowControl/>
        <w:spacing w:line="420" w:lineRule="exact"/>
        <w:jc w:val="left"/>
        <w:rPr>
          <w:rFonts w:hint="default" w:ascii="宋体" w:hAnsi="宋体" w:eastAsia="宋体" w:cs="Times New Roman"/>
          <w:b w:val="0"/>
          <w:bCs/>
          <w:kern w:val="0"/>
          <w:szCs w:val="21"/>
          <w:lang w:val="en-US" w:eastAsia="zh-CN"/>
        </w:rPr>
      </w:pPr>
      <w:r>
        <w:rPr>
          <w:rFonts w:hint="default" w:ascii="宋体" w:hAnsi="宋体" w:eastAsia="宋体" w:cs="Times New Roman"/>
          <w:b w:val="0"/>
          <w:bCs/>
          <w:kern w:val="0"/>
          <w:szCs w:val="21"/>
          <w:lang w:val="en-US" w:eastAsia="zh-CN"/>
        </w:rPr>
        <w:t>备注： </w:t>
      </w:r>
    </w:p>
    <w:p>
      <w:pPr>
        <w:widowControl/>
        <w:spacing w:line="420" w:lineRule="exact"/>
        <w:jc w:val="left"/>
        <w:rPr>
          <w:rFonts w:hint="default" w:ascii="宋体" w:hAnsi="宋体" w:eastAsia="宋体" w:cs="Times New Roman"/>
          <w:b w:val="0"/>
          <w:bCs/>
          <w:kern w:val="0"/>
          <w:szCs w:val="21"/>
          <w:lang w:val="en-US" w:eastAsia="zh-CN"/>
        </w:rPr>
      </w:pPr>
      <w:r>
        <w:rPr>
          <w:rFonts w:hint="default" w:ascii="宋体" w:hAnsi="宋体" w:eastAsia="宋体" w:cs="Times New Roman"/>
          <w:b w:val="0"/>
          <w:bCs/>
          <w:kern w:val="0"/>
          <w:szCs w:val="21"/>
          <w:lang w:val="en-US" w:eastAsia="zh-CN"/>
        </w:rPr>
        <w:t>合同履约期限：标项 1，执行合同约定  </w:t>
      </w:r>
    </w:p>
    <w:p>
      <w:pPr>
        <w:widowControl/>
        <w:spacing w:line="420" w:lineRule="exact"/>
        <w:jc w:val="left"/>
        <w:rPr>
          <w:rFonts w:hint="default" w:ascii="宋体" w:hAnsi="宋体" w:eastAsia="宋体" w:cs="Times New Roman"/>
          <w:b w:val="0"/>
          <w:bCs/>
          <w:kern w:val="0"/>
          <w:szCs w:val="21"/>
          <w:lang w:val="en-US" w:eastAsia="zh-CN"/>
        </w:rPr>
      </w:pPr>
      <w:r>
        <w:rPr>
          <w:rFonts w:hint="default" w:ascii="宋体" w:hAnsi="宋体" w:eastAsia="宋体" w:cs="Times New Roman"/>
          <w:b w:val="0"/>
          <w:bCs/>
          <w:kern w:val="0"/>
          <w:szCs w:val="21"/>
          <w:lang w:val="en-US" w:eastAsia="zh-CN"/>
        </w:rPr>
        <w:t>本项目（否）接受联合体投标。 </w:t>
      </w:r>
    </w:p>
    <w:p>
      <w:pPr>
        <w:widowControl/>
        <w:spacing w:line="420" w:lineRule="exact"/>
        <w:jc w:val="left"/>
        <w:rPr>
          <w:rFonts w:ascii="宋体" w:hAnsi="宋体"/>
          <w:kern w:val="0"/>
          <w:szCs w:val="21"/>
        </w:rPr>
      </w:pPr>
      <w:r>
        <w:rPr>
          <w:rFonts w:hint="eastAsia" w:ascii="宋体" w:hAnsi="宋体"/>
          <w:b/>
          <w:kern w:val="0"/>
          <w:szCs w:val="21"/>
          <w:lang w:eastAsia="zh-CN"/>
        </w:rPr>
        <w:t>二</w:t>
      </w:r>
      <w:r>
        <w:rPr>
          <w:rFonts w:ascii="宋体" w:hAnsi="宋体"/>
          <w:b/>
          <w:kern w:val="0"/>
          <w:szCs w:val="21"/>
        </w:rPr>
        <w:t>、</w:t>
      </w:r>
      <w:r>
        <w:rPr>
          <w:rFonts w:hint="eastAsia" w:ascii="宋体" w:hAnsi="宋体"/>
          <w:b/>
          <w:kern w:val="0"/>
          <w:szCs w:val="21"/>
          <w:lang w:eastAsia="zh-CN"/>
        </w:rPr>
        <w:t>申请人</w:t>
      </w:r>
      <w:r>
        <w:rPr>
          <w:rFonts w:hint="eastAsia" w:ascii="宋体" w:hAnsi="宋体"/>
          <w:b/>
          <w:kern w:val="0"/>
          <w:szCs w:val="21"/>
        </w:rPr>
        <w:t>资格要求</w:t>
      </w:r>
      <w:r>
        <w:rPr>
          <w:rFonts w:ascii="宋体" w:hAnsi="宋体"/>
          <w:b/>
          <w:kern w:val="0"/>
          <w:szCs w:val="21"/>
        </w:rPr>
        <w:t>：</w:t>
      </w:r>
    </w:p>
    <w:p>
      <w:pPr>
        <w:widowControl/>
        <w:spacing w:line="420" w:lineRule="exact"/>
        <w:jc w:val="left"/>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1.满足《中华人民共和国政府采购法》第二十二条规定；</w:t>
      </w:r>
    </w:p>
    <w:p>
      <w:pPr>
        <w:widowControl/>
        <w:spacing w:line="420" w:lineRule="exact"/>
        <w:jc w:val="left"/>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2.落实政府采购政策需满足的资格要求：供应商为中小企业/小微企业 </w:t>
      </w:r>
    </w:p>
    <w:p>
      <w:pPr>
        <w:widowControl/>
        <w:spacing w:line="420" w:lineRule="exact"/>
        <w:jc w:val="left"/>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3.本项目的特定资格要求：</w:t>
      </w:r>
    </w:p>
    <w:p>
      <w:pPr>
        <w:widowControl/>
        <w:spacing w:line="420" w:lineRule="exact"/>
        <w:jc w:val="left"/>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（1）符合《中华人民共和国政府采购法》第二十二条规定；</w:t>
      </w:r>
      <w:r>
        <w:rPr>
          <w:rFonts w:hint="eastAsia" w:ascii="宋体" w:hAnsi="宋体" w:eastAsia="宋体" w:cs="Times New Roman"/>
          <w:kern w:val="0"/>
          <w:szCs w:val="21"/>
          <w:lang w:val="en-US" w:eastAsia="zh-CN"/>
        </w:rPr>
        <w:br w:type="textWrapping"/>
      </w:r>
      <w:r>
        <w:rPr>
          <w:rFonts w:hint="eastAsia" w:ascii="宋体" w:hAnsi="宋体" w:eastAsia="宋体" w:cs="Times New Roman"/>
          <w:kern w:val="0"/>
          <w:szCs w:val="21"/>
          <w:lang w:val="en-US" w:eastAsia="zh-CN"/>
        </w:rPr>
        <w:t>（2）供应商具备有效的营业执照；</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kern w:val="0"/>
          <w:szCs w:val="21"/>
          <w:lang w:val="en-US" w:eastAsia="zh-CN"/>
        </w:rPr>
        <w:t>（3）具有履行本竞争性谈判文件规定的供货及售后服务能力；</w:t>
      </w:r>
      <w:r>
        <w:rPr>
          <w:rFonts w:hint="eastAsia" w:ascii="宋体" w:hAnsi="宋体" w:eastAsia="宋体" w:cs="Times New Roman"/>
          <w:kern w:val="0"/>
          <w:szCs w:val="21"/>
          <w:lang w:val="en-US" w:eastAsia="zh-CN"/>
        </w:rPr>
        <w:br w:type="textWrapping"/>
      </w:r>
      <w:r>
        <w:rPr>
          <w:rFonts w:hint="eastAsia" w:ascii="宋体" w:hAnsi="宋体" w:eastAsia="宋体" w:cs="Times New Roman"/>
          <w:kern w:val="0"/>
          <w:szCs w:val="21"/>
          <w:lang w:val="en-US" w:eastAsia="zh-CN"/>
        </w:rPr>
        <w:t>（4）</w:t>
      </w:r>
      <w:r>
        <w:rPr>
          <w:rFonts w:hint="eastAsia" w:ascii="宋体" w:hAnsi="宋体" w:eastAsia="宋体" w:cs="Times New Roman"/>
          <w:color w:val="000000" w:themeColor="text1"/>
          <w:kern w:val="0"/>
          <w:szCs w:val="21"/>
          <w:lang w:val="en-US" w:eastAsia="zh-CN"/>
          <w14:textFill>
            <w14:solidFill>
              <w14:schemeClr w14:val="tx1"/>
            </w14:solidFill>
          </w14:textFill>
        </w:rPr>
        <w:t>本项目不接受联合体投标；</w:t>
      </w:r>
    </w:p>
    <w:p>
      <w:pPr>
        <w:widowControl/>
        <w:spacing w:line="420" w:lineRule="exact"/>
        <w:jc w:val="left"/>
        <w:rPr>
          <w:rFonts w:ascii="宋体" w:hAnsi="宋体"/>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（5）其他说明：</w:t>
      </w:r>
      <w:r>
        <w:rPr>
          <w:rFonts w:ascii="宋体" w:hAnsi="宋体"/>
          <w:color w:val="000000" w:themeColor="text1"/>
          <w:kern w:val="0"/>
          <w:szCs w:val="21"/>
          <w14:textFill>
            <w14:solidFill>
              <w14:schemeClr w14:val="tx1"/>
            </w14:solidFill>
          </w14:textFill>
        </w:rPr>
        <w:t>单位负责人为同一人或者存在控股、管理关系的不同单位，不得参加同一合同段投标。</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三、获取采购文件</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时间：2022年1</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eastAsia="宋体" w:cs="Times New Roman"/>
          <w:color w:val="000000" w:themeColor="text1"/>
          <w:kern w:val="0"/>
          <w:szCs w:val="21"/>
          <w:lang w:val="en-US" w:eastAsia="zh-CN"/>
          <w14:textFill>
            <w14:solidFill>
              <w14:schemeClr w14:val="tx1"/>
            </w14:solidFill>
          </w14:textFill>
        </w:rPr>
        <w:t>月</w:t>
      </w:r>
      <w:r>
        <w:rPr>
          <w:rFonts w:hint="eastAsia" w:ascii="宋体" w:hAnsi="宋体" w:cs="Times New Roman"/>
          <w:color w:val="000000" w:themeColor="text1"/>
          <w:kern w:val="0"/>
          <w:szCs w:val="21"/>
          <w:lang w:val="en-US" w:eastAsia="zh-CN"/>
          <w14:textFill>
            <w14:solidFill>
              <w14:schemeClr w14:val="tx1"/>
            </w14:solidFill>
          </w14:textFill>
        </w:rPr>
        <w:t>12</w:t>
      </w:r>
      <w:r>
        <w:rPr>
          <w:rFonts w:hint="eastAsia" w:ascii="宋体" w:hAnsi="宋体" w:eastAsia="宋体" w:cs="Times New Roman"/>
          <w:color w:val="000000" w:themeColor="text1"/>
          <w:kern w:val="0"/>
          <w:szCs w:val="21"/>
          <w:lang w:val="en-US" w:eastAsia="zh-CN"/>
          <w14:textFill>
            <w14:solidFill>
              <w14:schemeClr w14:val="tx1"/>
            </w14:solidFill>
          </w14:textFill>
        </w:rPr>
        <w:t>日至2022年</w:t>
      </w:r>
      <w:r>
        <w:rPr>
          <w:rFonts w:hint="eastAsia" w:ascii="宋体" w:hAnsi="宋体" w:cs="Times New Roman"/>
          <w:color w:val="000000" w:themeColor="text1"/>
          <w:kern w:val="0"/>
          <w:szCs w:val="21"/>
          <w:lang w:val="en-US" w:eastAsia="zh-CN"/>
          <w14:textFill>
            <w14:solidFill>
              <w14:schemeClr w14:val="tx1"/>
            </w14:solidFill>
          </w14:textFill>
        </w:rPr>
        <w:t>12</w:t>
      </w:r>
      <w:r>
        <w:rPr>
          <w:rFonts w:hint="eastAsia" w:ascii="宋体" w:hAnsi="宋体" w:eastAsia="宋体" w:cs="Times New Roman"/>
          <w:color w:val="000000" w:themeColor="text1"/>
          <w:kern w:val="0"/>
          <w:szCs w:val="21"/>
          <w:lang w:val="en-US" w:eastAsia="zh-CN"/>
          <w14:textFill>
            <w14:solidFill>
              <w14:schemeClr w14:val="tx1"/>
            </w14:solidFill>
          </w14:textFill>
        </w:rPr>
        <w:t>月</w:t>
      </w:r>
      <w:r>
        <w:rPr>
          <w:rFonts w:hint="eastAsia" w:ascii="宋体" w:hAnsi="宋体" w:cs="Times New Roman"/>
          <w:color w:val="000000" w:themeColor="text1"/>
          <w:kern w:val="0"/>
          <w:szCs w:val="21"/>
          <w:lang w:val="en-US" w:eastAsia="zh-CN"/>
          <w14:textFill>
            <w14:solidFill>
              <w14:schemeClr w14:val="tx1"/>
            </w14:solidFill>
          </w14:textFill>
        </w:rPr>
        <w:t>14</w:t>
      </w:r>
      <w:r>
        <w:rPr>
          <w:rFonts w:hint="eastAsia" w:ascii="宋体" w:hAnsi="宋体" w:eastAsia="宋体" w:cs="Times New Roman"/>
          <w:color w:val="000000" w:themeColor="text1"/>
          <w:kern w:val="0"/>
          <w:szCs w:val="21"/>
          <w:lang w:val="en-US" w:eastAsia="zh-CN"/>
          <w14:textFill>
            <w14:solidFill>
              <w14:schemeClr w14:val="tx1"/>
            </w14:solidFill>
          </w14:textFill>
        </w:rPr>
        <w:t>日，每天上午10:30至13:30，下午15:30至19:00（北京时间，法定节假日除外）</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地点：在政采云平台（www.zcygov.cn）在线申请获取谈判文件（进入“项目采购”应用，在获取采购文件菜单中选择项目，申请获取采购文件）。 </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方式：线上购买</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售价（元）：</w:t>
      </w:r>
      <w:r>
        <w:rPr>
          <w:rFonts w:hint="eastAsia" w:ascii="宋体" w:hAnsi="宋体" w:cs="Times New Roman"/>
          <w:color w:val="000000" w:themeColor="text1"/>
          <w:kern w:val="0"/>
          <w:szCs w:val="21"/>
          <w:lang w:val="en-US" w:eastAsia="zh-CN"/>
          <w14:textFill>
            <w14:solidFill>
              <w14:schemeClr w14:val="tx1"/>
            </w14:solidFill>
          </w14:textFill>
        </w:rPr>
        <w:t>0</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四、响应文件提交 </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截止时间：2022年1</w:t>
      </w:r>
      <w:r>
        <w:rPr>
          <w:rFonts w:hint="eastAsia" w:ascii="宋体" w:hAnsi="宋体" w:cs="Times New Roman"/>
          <w:color w:val="000000" w:themeColor="text1"/>
          <w:kern w:val="0"/>
          <w:szCs w:val="21"/>
          <w:lang w:val="en-US" w:eastAsia="zh-CN"/>
          <w14:textFill>
            <w14:solidFill>
              <w14:schemeClr w14:val="tx1"/>
            </w14:solidFill>
          </w14:textFill>
        </w:rPr>
        <w:t>2</w:t>
      </w:r>
      <w:r>
        <w:rPr>
          <w:rFonts w:hint="eastAsia" w:ascii="宋体" w:hAnsi="宋体" w:eastAsia="宋体" w:cs="Times New Roman"/>
          <w:color w:val="000000" w:themeColor="text1"/>
          <w:kern w:val="0"/>
          <w:szCs w:val="21"/>
          <w:lang w:val="en-US" w:eastAsia="zh-CN"/>
          <w14:textFill>
            <w14:solidFill>
              <w14:schemeClr w14:val="tx1"/>
            </w14:solidFill>
          </w14:textFill>
        </w:rPr>
        <w:t>月</w:t>
      </w:r>
      <w:r>
        <w:rPr>
          <w:rFonts w:hint="eastAsia" w:ascii="宋体" w:hAnsi="宋体" w:cs="Times New Roman"/>
          <w:color w:val="000000" w:themeColor="text1"/>
          <w:kern w:val="0"/>
          <w:szCs w:val="21"/>
          <w:lang w:val="en-US" w:eastAsia="zh-CN"/>
          <w14:textFill>
            <w14:solidFill>
              <w14:schemeClr w14:val="tx1"/>
            </w14:solidFill>
          </w14:textFill>
        </w:rPr>
        <w:t>15</w:t>
      </w:r>
      <w:r>
        <w:rPr>
          <w:rFonts w:hint="eastAsia" w:ascii="宋体" w:hAnsi="宋体" w:eastAsia="宋体" w:cs="Times New Roman"/>
          <w:color w:val="000000" w:themeColor="text1"/>
          <w:kern w:val="0"/>
          <w:szCs w:val="21"/>
          <w:lang w:val="en-US" w:eastAsia="zh-CN"/>
          <w14:textFill>
            <w14:solidFill>
              <w14:schemeClr w14:val="tx1"/>
            </w14:solidFill>
          </w14:textFill>
        </w:rPr>
        <w:t>日 11:00（北京时间）</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地点：乌鲁木齐市会展大道1119号大成尔雅A座</w:t>
      </w:r>
      <w:r>
        <w:rPr>
          <w:rFonts w:hint="eastAsia" w:ascii="宋体" w:hAnsi="宋体" w:cs="Times New Roman"/>
          <w:color w:val="000000" w:themeColor="text1"/>
          <w:kern w:val="0"/>
          <w:szCs w:val="21"/>
          <w:lang w:val="en-US" w:eastAsia="zh-CN"/>
          <w14:textFill>
            <w14:solidFill>
              <w14:schemeClr w14:val="tx1"/>
            </w14:solidFill>
          </w14:textFill>
        </w:rPr>
        <w:t>807</w:t>
      </w:r>
      <w:r>
        <w:rPr>
          <w:rFonts w:hint="eastAsia" w:ascii="宋体" w:hAnsi="宋体" w:eastAsia="宋体" w:cs="Times New Roman"/>
          <w:color w:val="000000" w:themeColor="text1"/>
          <w:kern w:val="0"/>
          <w:szCs w:val="21"/>
          <w:lang w:val="en-US" w:eastAsia="zh-CN"/>
          <w14:textFill>
            <w14:solidFill>
              <w14:schemeClr w14:val="tx1"/>
            </w14:solidFill>
          </w14:textFill>
        </w:rPr>
        <w:t>室 </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五、响应文件开启 </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开启时间：2022年</w:t>
      </w:r>
      <w:r>
        <w:rPr>
          <w:rFonts w:hint="eastAsia" w:ascii="宋体" w:hAnsi="宋体" w:cs="Times New Roman"/>
          <w:color w:val="000000" w:themeColor="text1"/>
          <w:kern w:val="0"/>
          <w:szCs w:val="21"/>
          <w:lang w:val="en-US" w:eastAsia="zh-CN"/>
          <w14:textFill>
            <w14:solidFill>
              <w14:schemeClr w14:val="tx1"/>
            </w14:solidFill>
          </w14:textFill>
        </w:rPr>
        <w:t>12</w:t>
      </w:r>
      <w:r>
        <w:rPr>
          <w:rFonts w:hint="eastAsia" w:ascii="宋体" w:hAnsi="宋体" w:eastAsia="宋体" w:cs="Times New Roman"/>
          <w:color w:val="000000" w:themeColor="text1"/>
          <w:kern w:val="0"/>
          <w:szCs w:val="21"/>
          <w:lang w:val="en-US" w:eastAsia="zh-CN"/>
          <w14:textFill>
            <w14:solidFill>
              <w14:schemeClr w14:val="tx1"/>
            </w14:solidFill>
          </w14:textFill>
        </w:rPr>
        <w:t>月</w:t>
      </w:r>
      <w:r>
        <w:rPr>
          <w:rFonts w:hint="eastAsia" w:ascii="宋体" w:hAnsi="宋体" w:cs="Times New Roman"/>
          <w:color w:val="000000" w:themeColor="text1"/>
          <w:kern w:val="0"/>
          <w:szCs w:val="21"/>
          <w:lang w:val="en-US" w:eastAsia="zh-CN"/>
          <w14:textFill>
            <w14:solidFill>
              <w14:schemeClr w14:val="tx1"/>
            </w14:solidFill>
          </w14:textFill>
        </w:rPr>
        <w:t>15</w:t>
      </w:r>
      <w:r>
        <w:rPr>
          <w:rFonts w:hint="eastAsia" w:ascii="宋体" w:hAnsi="宋体" w:eastAsia="宋体" w:cs="Times New Roman"/>
          <w:color w:val="000000" w:themeColor="text1"/>
          <w:kern w:val="0"/>
          <w:szCs w:val="21"/>
          <w:lang w:val="en-US" w:eastAsia="zh-CN"/>
          <w14:textFill>
            <w14:solidFill>
              <w14:schemeClr w14:val="tx1"/>
            </w14:solidFill>
          </w14:textFill>
        </w:rPr>
        <w:t>日 11:00 （北京时间）</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地点：乌鲁木齐市会展大道1119号大成尔雅A座</w:t>
      </w:r>
      <w:r>
        <w:rPr>
          <w:rFonts w:hint="eastAsia" w:ascii="宋体" w:hAnsi="宋体" w:cs="Times New Roman"/>
          <w:color w:val="000000" w:themeColor="text1"/>
          <w:kern w:val="0"/>
          <w:szCs w:val="21"/>
          <w:lang w:val="en-US" w:eastAsia="zh-CN"/>
          <w14:textFill>
            <w14:solidFill>
              <w14:schemeClr w14:val="tx1"/>
            </w14:solidFill>
          </w14:textFill>
        </w:rPr>
        <w:t>807</w:t>
      </w:r>
      <w:r>
        <w:rPr>
          <w:rFonts w:hint="eastAsia" w:ascii="宋体" w:hAnsi="宋体" w:eastAsia="宋体" w:cs="Times New Roman"/>
          <w:color w:val="000000" w:themeColor="text1"/>
          <w:kern w:val="0"/>
          <w:szCs w:val="21"/>
          <w:lang w:val="en-US" w:eastAsia="zh-CN"/>
          <w14:textFill>
            <w14:solidFill>
              <w14:schemeClr w14:val="tx1"/>
            </w14:solidFill>
          </w14:textFill>
        </w:rPr>
        <w:t>室 </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六、公告期限</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自本公告发布之日起3个工作日。</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七、其他补充事宜 </w:t>
      </w:r>
    </w:p>
    <w:p>
      <w:pPr>
        <w:widowControl/>
        <w:spacing w:line="420" w:lineRule="exact"/>
        <w:jc w:val="left"/>
        <w:rPr>
          <w:rFonts w:hint="eastAsia" w:ascii="宋体" w:hAnsi="宋体" w:cs="Times New Roman"/>
          <w:color w:val="000000" w:themeColor="text1"/>
          <w:kern w:val="0"/>
          <w:szCs w:val="21"/>
          <w:lang w:val="en-US" w:eastAsia="zh-CN"/>
          <w14:textFill>
            <w14:solidFill>
              <w14:schemeClr w14:val="tx1"/>
            </w14:solidFill>
          </w14:textFill>
        </w:rPr>
      </w:pPr>
      <w:r>
        <w:rPr>
          <w:rFonts w:hint="eastAsia" w:ascii="宋体" w:hAnsi="宋体" w:cs="Times New Roman"/>
          <w:color w:val="000000" w:themeColor="text1"/>
          <w:kern w:val="0"/>
          <w:szCs w:val="21"/>
          <w:lang w:val="en-US" w:eastAsia="zh-CN"/>
          <w14:textFill>
            <w14:solidFill>
              <w14:schemeClr w14:val="tx1"/>
            </w14:solidFill>
          </w14:textFill>
        </w:rPr>
        <w:t>无</w:t>
      </w:r>
    </w:p>
    <w:p>
      <w:pPr>
        <w:widowControl/>
        <w:spacing w:line="420" w:lineRule="exact"/>
        <w:jc w:val="left"/>
        <w:rPr>
          <w:rFonts w:ascii="宋体" w:hAnsi="宋体"/>
          <w:b/>
          <w:szCs w:val="21"/>
        </w:rPr>
      </w:pPr>
      <w:r>
        <w:rPr>
          <w:rFonts w:hint="eastAsia" w:ascii="宋体" w:hAnsi="宋体"/>
          <w:b/>
          <w:szCs w:val="21"/>
          <w:lang w:eastAsia="zh-CN"/>
        </w:rPr>
        <w:t>八</w:t>
      </w:r>
      <w:r>
        <w:rPr>
          <w:rFonts w:ascii="宋体" w:hAnsi="宋体"/>
          <w:b/>
          <w:szCs w:val="21"/>
        </w:rPr>
        <w:t>、联系方式</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1.采购人信息</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名 称：新疆艺术剧院杂技团</w:t>
      </w:r>
    </w:p>
    <w:p>
      <w:pPr>
        <w:widowControl/>
        <w:spacing w:line="420" w:lineRule="exact"/>
        <w:jc w:val="left"/>
        <w:rPr>
          <w:rFonts w:hint="default"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地 址：乌鲁木齐市天山区团结路47号</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联系方式：阿迪力•吾休尔 13309913378</w:t>
      </w:r>
    </w:p>
    <w:p>
      <w:pPr>
        <w:widowControl/>
        <w:spacing w:line="420" w:lineRule="exact"/>
        <w:jc w:val="left"/>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2.采购代理机构信息</w:t>
      </w:r>
    </w:p>
    <w:p>
      <w:pPr>
        <w:widowControl/>
        <w:spacing w:line="420" w:lineRule="exact"/>
        <w:jc w:val="left"/>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名 称：新疆君凯杰工程项目管理有限公司</w:t>
      </w:r>
    </w:p>
    <w:p>
      <w:pPr>
        <w:widowControl/>
        <w:spacing w:line="420" w:lineRule="exact"/>
        <w:jc w:val="left"/>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地 址：乌鲁木齐市会展大道1119号大成尔雅A座</w:t>
      </w:r>
      <w:r>
        <w:rPr>
          <w:rFonts w:hint="eastAsia" w:ascii="宋体" w:hAnsi="宋体" w:cs="Times New Roman"/>
          <w:kern w:val="0"/>
          <w:szCs w:val="21"/>
          <w:lang w:val="en-US" w:eastAsia="zh-CN"/>
        </w:rPr>
        <w:t>807</w:t>
      </w:r>
      <w:r>
        <w:rPr>
          <w:rFonts w:hint="eastAsia" w:ascii="宋体" w:hAnsi="宋体" w:eastAsia="宋体" w:cs="Times New Roman"/>
          <w:kern w:val="0"/>
          <w:szCs w:val="21"/>
          <w:lang w:val="en-US" w:eastAsia="zh-CN"/>
        </w:rPr>
        <w:t>室 </w:t>
      </w:r>
    </w:p>
    <w:p>
      <w:pPr>
        <w:widowControl/>
        <w:spacing w:line="420" w:lineRule="exact"/>
        <w:jc w:val="left"/>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联系方式：</w:t>
      </w:r>
      <w:r>
        <w:rPr>
          <w:rFonts w:hint="default" w:ascii="宋体" w:hAnsi="宋体" w:eastAsia="宋体" w:cs="Times New Roman"/>
          <w:kern w:val="0"/>
          <w:szCs w:val="21"/>
          <w:lang w:val="en-US" w:eastAsia="zh-CN"/>
        </w:rPr>
        <w:t>18199305292</w:t>
      </w:r>
    </w:p>
    <w:p>
      <w:pPr>
        <w:widowControl/>
        <w:spacing w:line="420" w:lineRule="exact"/>
        <w:jc w:val="left"/>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3.项目联系方式</w:t>
      </w:r>
    </w:p>
    <w:p>
      <w:pPr>
        <w:widowControl/>
        <w:spacing w:line="420" w:lineRule="exact"/>
        <w:jc w:val="left"/>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项目联系人：崔海燕</w:t>
      </w:r>
    </w:p>
    <w:p>
      <w:pPr>
        <w:widowControl/>
        <w:spacing w:line="420" w:lineRule="exact"/>
        <w:jc w:val="left"/>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电 话：18199305292</w:t>
      </w:r>
    </w:p>
    <w:p>
      <w:pPr>
        <w:pStyle w:val="4"/>
        <w:numPr>
          <w:ilvl w:val="0"/>
          <w:numId w:val="0"/>
        </w:numPr>
        <w:tabs>
          <w:tab w:val="left" w:pos="360"/>
        </w:tabs>
        <w:spacing w:line="400" w:lineRule="atLeast"/>
        <w:jc w:val="center"/>
        <w:rPr>
          <w:rFonts w:ascii="Arial" w:hAnsi="Arial" w:cs="Arial"/>
          <w:sz w:val="24"/>
        </w:rPr>
      </w:pPr>
      <w:r>
        <w:rPr>
          <w:rFonts w:ascii="Arial" w:hAnsi="Arial" w:cs="Arial"/>
          <w:sz w:val="32"/>
          <w:szCs w:val="32"/>
        </w:rPr>
        <w:br w:type="page"/>
      </w:r>
      <w:bookmarkStart w:id="6" w:name="_Toc349573119"/>
      <w:bookmarkStart w:id="7" w:name="_Toc117676071"/>
      <w:bookmarkStart w:id="8" w:name="_Toc349637918"/>
      <w:bookmarkStart w:id="9" w:name="_Toc298240403"/>
      <w:bookmarkStart w:id="10" w:name="_Toc7784"/>
      <w:r>
        <w:rPr>
          <w:rStyle w:val="34"/>
          <w:rFonts w:hint="eastAsia"/>
          <w:b/>
        </w:rPr>
        <w:t>第二部分</w:t>
      </w:r>
      <w:r>
        <w:rPr>
          <w:rStyle w:val="34"/>
          <w:b/>
        </w:rPr>
        <w:t xml:space="preserve">  </w:t>
      </w:r>
      <w:r>
        <w:rPr>
          <w:rStyle w:val="34"/>
          <w:rFonts w:hint="eastAsia"/>
          <w:b/>
        </w:rPr>
        <w:t>供应商须知</w:t>
      </w:r>
      <w:bookmarkEnd w:id="5"/>
      <w:bookmarkEnd w:id="6"/>
      <w:bookmarkEnd w:id="7"/>
      <w:bookmarkEnd w:id="8"/>
      <w:bookmarkEnd w:id="9"/>
      <w:bookmarkEnd w:id="10"/>
    </w:p>
    <w:p>
      <w:pPr>
        <w:pStyle w:val="5"/>
        <w:spacing w:before="0" w:after="100" w:afterAutospacing="1" w:line="400" w:lineRule="atLeast"/>
        <w:jc w:val="center"/>
        <w:rPr>
          <w:rFonts w:cs="Arial"/>
          <w:sz w:val="28"/>
          <w:szCs w:val="28"/>
        </w:rPr>
      </w:pPr>
      <w:bookmarkStart w:id="11" w:name="_Toc349573120"/>
      <w:bookmarkStart w:id="12" w:name="_Toc267301281"/>
      <w:bookmarkStart w:id="13" w:name="_Toc298240404"/>
      <w:bookmarkStart w:id="14" w:name="_Toc117676072"/>
      <w:bookmarkStart w:id="15" w:name="_Toc349637919"/>
      <w:r>
        <w:rPr>
          <w:rFonts w:hint="eastAsia" w:cs="Arial"/>
          <w:sz w:val="28"/>
          <w:szCs w:val="28"/>
        </w:rPr>
        <w:t>供应商须知附表</w:t>
      </w:r>
      <w:bookmarkEnd w:id="11"/>
      <w:bookmarkEnd w:id="12"/>
      <w:bookmarkEnd w:id="13"/>
      <w:bookmarkEnd w:id="14"/>
      <w:bookmarkEnd w:id="15"/>
    </w:p>
    <w:tbl>
      <w:tblPr>
        <w:tblStyle w:val="24"/>
        <w:tblW w:w="94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8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8806"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项目名称：新疆艺术剧院杂技团杂技节目购买道具专用材料项目</w:t>
            </w:r>
          </w:p>
          <w:p>
            <w:pPr>
              <w:pStyle w:val="7"/>
              <w:rPr>
                <w:rFonts w:hint="eastAsia" w:ascii="宋体" w:hAnsi="宋体" w:eastAsia="宋体" w:cs="宋体"/>
                <w:sz w:val="21"/>
                <w:szCs w:val="21"/>
                <w:lang w:eastAsia="zh-CN"/>
              </w:rPr>
            </w:pPr>
            <w:r>
              <w:rPr>
                <w:rFonts w:hint="eastAsia" w:ascii="宋体" w:hAnsi="宋体" w:eastAsia="宋体" w:cs="宋体"/>
                <w:color w:val="auto"/>
                <w:kern w:val="2"/>
                <w:sz w:val="21"/>
                <w:szCs w:val="21"/>
                <w:lang w:val="en-US" w:eastAsia="zh-CN" w:bidi="ar-SA"/>
              </w:rPr>
              <w:t>项目编号：2022（JKJ）275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采购需求：</w:t>
            </w:r>
            <w:r>
              <w:rPr>
                <w:rFonts w:hint="eastAsia" w:ascii="宋体" w:hAnsi="宋体" w:eastAsia="宋体" w:cs="宋体"/>
                <w:b w:val="0"/>
                <w:bCs/>
                <w:kern w:val="0"/>
                <w:sz w:val="21"/>
                <w:szCs w:val="21"/>
                <w:lang w:val="en-US" w:eastAsia="zh-CN"/>
              </w:rPr>
              <w:t>杂技节目《高空钢丝》《蹦绳》两个杂技节目需要以下道具及专用材料。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806" w:type="dxa"/>
            <w:tcBorders>
              <w:top w:val="single" w:color="auto" w:sz="4" w:space="0"/>
              <w:left w:val="single" w:color="auto" w:sz="4" w:space="0"/>
              <w:bottom w:val="single" w:color="auto" w:sz="4" w:space="0"/>
            </w:tcBorders>
            <w:vAlign w:val="center"/>
          </w:tcPr>
          <w:p>
            <w:pPr>
              <w:rPr>
                <w:rFonts w:hint="eastAsia"/>
                <w:lang w:val="en-US" w:eastAsia="zh-CN"/>
              </w:rPr>
            </w:pPr>
            <w:r>
              <w:rPr>
                <w:rFonts w:hint="eastAsia"/>
                <w:lang w:eastAsia="zh-CN"/>
              </w:rPr>
              <w:t>服务期：</w:t>
            </w:r>
            <w:r>
              <w:rPr>
                <w:rFonts w:hint="eastAsia"/>
                <w:lang w:val="en-US" w:eastAsia="zh-CN"/>
              </w:rPr>
              <w:t>执行合同约定</w:t>
            </w:r>
          </w:p>
          <w:p>
            <w:pPr>
              <w:pStyle w:val="2"/>
              <w:rPr>
                <w:rFonts w:hint="eastAsia"/>
                <w:lang w:eastAsia="zh-CN"/>
              </w:rPr>
            </w:pPr>
            <w:r>
              <w:rPr>
                <w:rFonts w:hint="eastAsia" w:ascii="宋体" w:hAnsi="宋体" w:cs="宋体"/>
                <w:b w:val="0"/>
                <w:bCs/>
                <w:color w:val="000000" w:themeColor="text1"/>
                <w:kern w:val="0"/>
                <w:sz w:val="21"/>
                <w:szCs w:val="21"/>
                <w:lang w:val="en-US" w:eastAsia="zh-CN"/>
                <w14:textFill>
                  <w14:solidFill>
                    <w14:schemeClr w14:val="tx1"/>
                  </w14:solidFill>
                </w14:textFill>
              </w:rPr>
              <w:t>采购需求地：新疆喀什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采购人名称：新疆艺术剧院杂技团</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采购代理机构名称：新疆君凯杰工程项目管理有限公司</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联系人：崔海燕</w:t>
            </w:r>
          </w:p>
          <w:p>
            <w:pPr>
              <w:rPr>
                <w:rFonts w:hint="eastAsia" w:ascii="宋体" w:hAnsi="宋体" w:eastAsia="宋体" w:cs="宋体"/>
                <w:sz w:val="21"/>
                <w:szCs w:val="21"/>
              </w:rPr>
            </w:pPr>
            <w:r>
              <w:rPr>
                <w:rFonts w:hint="eastAsia" w:ascii="宋体" w:hAnsi="宋体" w:eastAsia="宋体" w:cs="宋体"/>
                <w:sz w:val="21"/>
                <w:szCs w:val="21"/>
                <w:lang w:val="en-US" w:eastAsia="zh-CN"/>
              </w:rPr>
              <w:t>电话：18199305292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保证金的形式：电汇、网银等非现金形式</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保证金金额：小写：</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000（元） 大写：</w:t>
            </w:r>
            <w:r>
              <w:rPr>
                <w:rFonts w:hint="eastAsia" w:ascii="宋体" w:hAnsi="宋体" w:cs="宋体"/>
                <w:sz w:val="21"/>
                <w:szCs w:val="21"/>
                <w:lang w:val="en-US" w:eastAsia="zh-CN"/>
              </w:rPr>
              <w:t>肆</w:t>
            </w:r>
            <w:r>
              <w:rPr>
                <w:rFonts w:hint="eastAsia" w:ascii="宋体" w:hAnsi="宋体" w:eastAsia="宋体" w:cs="宋体"/>
                <w:sz w:val="21"/>
                <w:szCs w:val="21"/>
                <w:lang w:val="en-US" w:eastAsia="zh-CN"/>
              </w:rPr>
              <w:t>仟元整</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账户名：新疆君凯杰工程项目管理有限公司</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开户行：中国农业银行乌鲁木齐昆仑路支行</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账号：30006 4010 400 10690</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行号：10388 1000 646</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附注：（项目名称）投标保证金</w:t>
            </w:r>
          </w:p>
          <w:p>
            <w:pPr>
              <w:rPr>
                <w:rFonts w:hint="eastAsia" w:ascii="宋体" w:hAnsi="宋体" w:eastAsia="宋体" w:cs="宋体"/>
                <w:sz w:val="21"/>
                <w:szCs w:val="21"/>
              </w:rPr>
            </w:pPr>
            <w:r>
              <w:rPr>
                <w:rFonts w:hint="eastAsia" w:ascii="宋体" w:hAnsi="宋体" w:eastAsia="宋体" w:cs="宋体"/>
                <w:sz w:val="21"/>
                <w:szCs w:val="21"/>
                <w:lang w:val="en-US" w:eastAsia="zh-CN"/>
              </w:rPr>
              <w:t>投标保证金必须在响应文件递交截止时间前确保到帐；供应商未按招标文件要求提交投标保证金的，响应文件无效。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谈判响应语言：中文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bottom w:val="single" w:color="auto" w:sz="4" w:space="0"/>
              <w:right w:val="single" w:color="auto" w:sz="4" w:space="0"/>
            </w:tcBorders>
            <w:vAlign w:val="center"/>
          </w:tcPr>
          <w:p>
            <w:pPr>
              <w:tabs>
                <w:tab w:val="left" w:pos="252"/>
                <w:tab w:val="left" w:pos="671"/>
              </w:tabs>
              <w:jc w:val="center"/>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7</w:t>
            </w:r>
          </w:p>
        </w:tc>
        <w:tc>
          <w:tcPr>
            <w:tcW w:w="8806" w:type="dxa"/>
            <w:tcBorders>
              <w:top w:val="single" w:color="auto" w:sz="4" w:space="0"/>
              <w:left w:val="single" w:color="auto" w:sz="4" w:space="0"/>
              <w:bottom w:val="single" w:color="auto" w:sz="4" w:space="0"/>
            </w:tcBorders>
            <w:vAlign w:val="center"/>
          </w:tcPr>
          <w:p>
            <w:pPr>
              <w:tabs>
                <w:tab w:val="left" w:pos="252"/>
                <w:tab w:val="left" w:pos="671"/>
              </w:tabs>
              <w:rPr>
                <w:rFonts w:hint="eastAsia" w:ascii="宋体" w:hAnsi="宋体" w:eastAsia="宋体" w:cs="宋体"/>
                <w:bCs/>
                <w:spacing w:val="8"/>
                <w:sz w:val="21"/>
                <w:szCs w:val="21"/>
              </w:rPr>
            </w:pPr>
            <w:r>
              <w:rPr>
                <w:rFonts w:hint="eastAsia" w:ascii="宋体" w:hAnsi="宋体" w:eastAsia="宋体" w:cs="宋体"/>
                <w:bCs/>
                <w:spacing w:val="8"/>
                <w:sz w:val="21"/>
                <w:szCs w:val="21"/>
              </w:rPr>
              <w:t>供应商资格标准：</w:t>
            </w:r>
          </w:p>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1.满足《中华人民共和国政府采购法》第二十二条规定；</w:t>
            </w:r>
          </w:p>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2.落实政府采购政策需满足的资格要求：供应商为中小企业/小微企业 </w:t>
            </w:r>
          </w:p>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3.本项目的特定资格要求：</w:t>
            </w:r>
          </w:p>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（1）符合《中华人民共和国政府采购法》第二十二条规定；</w:t>
            </w:r>
            <w:r>
              <w:rPr>
                <w:rFonts w:hint="eastAsia" w:ascii="宋体" w:hAnsi="宋体" w:eastAsia="宋体" w:cs="宋体"/>
                <w:bCs/>
                <w:sz w:val="21"/>
                <w:szCs w:val="21"/>
                <w:lang w:val="en-US" w:eastAsia="zh-CN"/>
              </w:rPr>
              <w:br w:type="textWrapping"/>
            </w:r>
            <w:r>
              <w:rPr>
                <w:rFonts w:hint="eastAsia" w:ascii="宋体" w:hAnsi="宋体" w:eastAsia="宋体" w:cs="宋体"/>
                <w:bCs/>
                <w:sz w:val="21"/>
                <w:szCs w:val="21"/>
                <w:lang w:val="en-US" w:eastAsia="zh-CN"/>
              </w:rPr>
              <w:t>（2）供应商具备有效的营业执照；</w:t>
            </w:r>
          </w:p>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（3）具有履行本竞争性谈判文件规定的供货及售后服务能力；</w:t>
            </w:r>
            <w:r>
              <w:rPr>
                <w:rFonts w:hint="eastAsia" w:ascii="宋体" w:hAnsi="宋体" w:eastAsia="宋体" w:cs="宋体"/>
                <w:bCs/>
                <w:sz w:val="21"/>
                <w:szCs w:val="21"/>
                <w:lang w:val="en-US" w:eastAsia="zh-CN"/>
              </w:rPr>
              <w:br w:type="textWrapping"/>
            </w:r>
            <w:r>
              <w:rPr>
                <w:rFonts w:hint="eastAsia" w:ascii="宋体" w:hAnsi="宋体" w:eastAsia="宋体" w:cs="宋体"/>
                <w:bCs/>
                <w:sz w:val="21"/>
                <w:szCs w:val="21"/>
                <w:lang w:val="en-US" w:eastAsia="zh-CN"/>
              </w:rPr>
              <w:t>（4）本项目不接受联合体投标；</w:t>
            </w:r>
          </w:p>
          <w:p>
            <w:pPr>
              <w:rPr>
                <w:rFonts w:hint="eastAsia" w:ascii="宋体" w:hAnsi="宋体" w:eastAsia="宋体" w:cs="宋体"/>
                <w:bCs/>
                <w:sz w:val="21"/>
                <w:szCs w:val="21"/>
              </w:rPr>
            </w:pPr>
            <w:r>
              <w:rPr>
                <w:rFonts w:hint="eastAsia" w:ascii="宋体" w:hAnsi="宋体" w:eastAsia="宋体" w:cs="宋体"/>
                <w:bCs/>
                <w:sz w:val="21"/>
                <w:szCs w:val="21"/>
                <w:lang w:val="en-US" w:eastAsia="zh-CN"/>
              </w:rPr>
              <w:t>（5）其他说明：</w:t>
            </w:r>
            <w:r>
              <w:rPr>
                <w:rFonts w:hint="eastAsia" w:ascii="宋体" w:hAnsi="宋体" w:eastAsia="宋体" w:cs="宋体"/>
                <w:bCs/>
                <w:sz w:val="21"/>
                <w:szCs w:val="21"/>
              </w:rPr>
              <w:t>单位负责人为同一人或者存在控股、管理关系的不同单位，不得参加同一合同段投标。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b/>
                <w:sz w:val="21"/>
                <w:szCs w:val="21"/>
              </w:rPr>
            </w:pPr>
            <w:r>
              <w:rPr>
                <w:rFonts w:hint="eastAsia" w:ascii="宋体" w:hAnsi="宋体" w:eastAsia="宋体" w:cs="宋体"/>
                <w:b w:val="0"/>
                <w:bCs/>
                <w:sz w:val="21"/>
                <w:szCs w:val="21"/>
              </w:rPr>
              <w:t>谈判有效期90天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谈判响应文件：</w:t>
            </w:r>
            <w:r>
              <w:rPr>
                <w:rFonts w:hint="eastAsia" w:ascii="宋体" w:hAnsi="宋体" w:cs="宋体"/>
                <w:color w:val="auto"/>
                <w:sz w:val="21"/>
                <w:szCs w:val="21"/>
                <w:lang w:eastAsia="zh-CN"/>
              </w:rPr>
              <w:t>正本</w:t>
            </w:r>
            <w:r>
              <w:rPr>
                <w:rFonts w:hint="eastAsia" w:ascii="宋体" w:hAnsi="宋体" w:cs="宋体"/>
                <w:color w:val="auto"/>
                <w:sz w:val="21"/>
                <w:szCs w:val="21"/>
                <w:lang w:val="en-US" w:eastAsia="zh-CN"/>
              </w:rPr>
              <w:t>1份，副本2份，</w:t>
            </w:r>
            <w:r>
              <w:rPr>
                <w:rFonts w:hint="eastAsia" w:ascii="宋体" w:hAnsi="宋体" w:eastAsia="宋体" w:cs="宋体"/>
                <w:color w:val="auto"/>
                <w:sz w:val="21"/>
                <w:szCs w:val="21"/>
                <w:highlight w:val="none"/>
                <w:lang w:val="en-US" w:eastAsia="zh-CN"/>
              </w:rPr>
              <w:t>PDF格式</w:t>
            </w:r>
            <w:r>
              <w:rPr>
                <w:rFonts w:hint="eastAsia" w:ascii="宋体" w:hAnsi="宋体" w:cs="宋体"/>
                <w:color w:val="auto"/>
                <w:sz w:val="21"/>
                <w:szCs w:val="21"/>
                <w:highlight w:val="none"/>
                <w:lang w:val="en-US" w:eastAsia="zh-CN"/>
              </w:rPr>
              <w:t>电子版</w:t>
            </w:r>
            <w:r>
              <w:rPr>
                <w:rFonts w:hint="eastAsia" w:ascii="宋体" w:hAnsi="宋体" w:eastAsia="宋体" w:cs="宋体"/>
                <w:color w:val="auto"/>
                <w:sz w:val="21"/>
                <w:szCs w:val="21"/>
                <w:highlight w:val="none"/>
                <w:lang w:val="en-US" w:eastAsia="zh-CN"/>
              </w:rPr>
              <w:t>一份</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本项目不组织现场踏勘。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谈判响应文件以密封形式递交至：</w:t>
            </w:r>
            <w:r>
              <w:rPr>
                <w:rFonts w:hint="eastAsia" w:ascii="宋体" w:hAnsi="宋体" w:eastAsia="宋体" w:cs="Times New Roman"/>
                <w:color w:val="000000" w:themeColor="text1"/>
                <w:kern w:val="0"/>
                <w:szCs w:val="21"/>
                <w:lang w:val="en-US" w:eastAsia="zh-CN"/>
                <w14:textFill>
                  <w14:solidFill>
                    <w14:schemeClr w14:val="tx1"/>
                  </w14:solidFill>
                </w14:textFill>
              </w:rPr>
              <w:t>乌鲁木齐市会展大道1119号大成尔雅A座</w:t>
            </w:r>
            <w:r>
              <w:rPr>
                <w:rFonts w:hint="eastAsia" w:ascii="宋体" w:hAnsi="宋体" w:cs="Times New Roman"/>
                <w:color w:val="000000" w:themeColor="text1"/>
                <w:kern w:val="0"/>
                <w:szCs w:val="21"/>
                <w:lang w:val="en-US" w:eastAsia="zh-CN"/>
                <w14:textFill>
                  <w14:solidFill>
                    <w14:schemeClr w14:val="tx1"/>
                  </w14:solidFill>
                </w14:textFill>
              </w:rPr>
              <w:t>807</w:t>
            </w:r>
            <w:r>
              <w:rPr>
                <w:rFonts w:hint="eastAsia" w:ascii="宋体" w:hAnsi="宋体" w:eastAsia="宋体" w:cs="Times New Roman"/>
                <w:color w:val="000000" w:themeColor="text1"/>
                <w:kern w:val="0"/>
                <w:szCs w:val="21"/>
                <w:lang w:val="en-US" w:eastAsia="zh-CN"/>
                <w14:textFill>
                  <w14:solidFill>
                    <w14:schemeClr w14:val="tx1"/>
                  </w14:solidFill>
                </w14:textFill>
              </w:rPr>
              <w:t>室 </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谈判响应文件递交截止时间：2022年</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日11:00时（北京时间）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开标日期：2022年</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日11:00时（北京时间）</w:t>
            </w:r>
          </w:p>
          <w:p>
            <w:pPr>
              <w:widowControl/>
              <w:spacing w:line="420" w:lineRule="exact"/>
              <w:jc w:val="left"/>
              <w:rPr>
                <w:rFonts w:hint="eastAsia" w:ascii="宋体" w:hAnsi="宋体" w:eastAsia="宋体" w:cs="Times New Roman"/>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谈判地点：</w:t>
            </w:r>
            <w:r>
              <w:rPr>
                <w:rFonts w:hint="eastAsia" w:ascii="宋体" w:hAnsi="宋体" w:eastAsia="宋体" w:cs="Times New Roman"/>
                <w:color w:val="000000" w:themeColor="text1"/>
                <w:kern w:val="0"/>
                <w:szCs w:val="21"/>
                <w:lang w:val="en-US" w:eastAsia="zh-CN"/>
                <w14:textFill>
                  <w14:solidFill>
                    <w14:schemeClr w14:val="tx1"/>
                  </w14:solidFill>
                </w14:textFill>
              </w:rPr>
              <w:t>乌鲁木齐市会展大道1119号大成尔雅A座</w:t>
            </w:r>
            <w:r>
              <w:rPr>
                <w:rFonts w:hint="eastAsia" w:ascii="宋体" w:hAnsi="宋体" w:cs="Times New Roman"/>
                <w:color w:val="000000" w:themeColor="text1"/>
                <w:kern w:val="0"/>
                <w:szCs w:val="21"/>
                <w:lang w:val="en-US" w:eastAsia="zh-CN"/>
                <w14:textFill>
                  <w14:solidFill>
                    <w14:schemeClr w14:val="tx1"/>
                  </w14:solidFill>
                </w14:textFill>
              </w:rPr>
              <w:t>807</w:t>
            </w:r>
            <w:r>
              <w:rPr>
                <w:rFonts w:hint="eastAsia" w:ascii="宋体" w:hAnsi="宋体" w:eastAsia="宋体" w:cs="Times New Roman"/>
                <w:color w:val="000000" w:themeColor="text1"/>
                <w:kern w:val="0"/>
                <w:szCs w:val="21"/>
                <w:lang w:val="en-US" w:eastAsia="zh-CN"/>
                <w14:textFill>
                  <w14:solidFill>
                    <w14:schemeClr w14:val="tx1"/>
                  </w14:solidFill>
                </w14:textFill>
              </w:rPr>
              <w:t>室 </w:t>
            </w:r>
          </w:p>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谈判轮次：</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轮</w:t>
            </w:r>
            <w:r>
              <w:rPr>
                <w:rFonts w:hint="eastAsia" w:ascii="宋体" w:hAnsi="宋体" w:cs="宋体"/>
                <w:color w:val="000000" w:themeColor="text1"/>
                <w:sz w:val="21"/>
                <w:szCs w:val="21"/>
                <w:lang w:val="en-US" w:eastAsia="zh-CN"/>
                <w14:textFill>
                  <w14:solidFill>
                    <w14:schemeClr w14:val="tx1"/>
                  </w14:solidFill>
                </w14:textFill>
              </w:rPr>
              <w:t>或多轮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8806"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本项目</w:t>
            </w:r>
            <w:r>
              <w:rPr>
                <w:rFonts w:hint="eastAsia" w:ascii="宋体" w:hAnsi="宋体" w:cs="宋体"/>
                <w:color w:val="000000" w:themeColor="text1"/>
                <w:sz w:val="21"/>
                <w:szCs w:val="21"/>
                <w:lang w:eastAsia="zh-CN"/>
                <w14:textFill>
                  <w14:solidFill>
                    <w14:schemeClr w14:val="tx1"/>
                  </w14:solidFill>
                </w14:textFill>
              </w:rPr>
              <w:t>采用竞争性谈判，</w:t>
            </w:r>
            <w:r>
              <w:rPr>
                <w:rFonts w:hint="eastAsia" w:ascii="宋体" w:hAnsi="宋体" w:eastAsia="宋体" w:cs="宋体"/>
                <w:color w:val="000000" w:themeColor="text1"/>
                <w:sz w:val="21"/>
                <w:szCs w:val="21"/>
                <w:lang w:eastAsia="zh-CN"/>
                <w14:textFill>
                  <w14:solidFill>
                    <w14:schemeClr w14:val="tx1"/>
                  </w14:solidFill>
                </w14:textFill>
              </w:rPr>
              <w:t>不进行公开唱标</w:t>
            </w:r>
            <w:r>
              <w:rPr>
                <w:rFonts w:hint="eastAsia" w:ascii="宋体" w:hAnsi="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493" w:type="dxa"/>
            <w:gridSpan w:val="2"/>
            <w:tcBorders>
              <w:top w:val="single" w:color="auto" w:sz="4" w:space="0"/>
              <w:bottom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本项目招标代理服务费由中标方按国家发改委计价格【2002】1980号文规定支付。</w:t>
            </w:r>
          </w:p>
        </w:tc>
      </w:tr>
    </w:tbl>
    <w:p>
      <w:pPr>
        <w:pStyle w:val="5"/>
        <w:spacing w:before="100" w:beforeAutospacing="1" w:after="100" w:afterAutospacing="1" w:line="400" w:lineRule="atLeast"/>
        <w:jc w:val="both"/>
        <w:outlineLvl w:val="9"/>
        <w:rPr>
          <w:rFonts w:cs="Arial"/>
          <w:sz w:val="28"/>
          <w:szCs w:val="28"/>
        </w:rPr>
      </w:pPr>
      <w:bookmarkStart w:id="16" w:name="_Toc349573121"/>
      <w:bookmarkStart w:id="17" w:name="_Toc298240405"/>
      <w:bookmarkStart w:id="18" w:name="_Toc267301282"/>
      <w:bookmarkStart w:id="19" w:name="_Toc349637920"/>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3"/>
        <w:rPr>
          <w:rFonts w:cs="Arial"/>
          <w:sz w:val="28"/>
          <w:szCs w:val="28"/>
        </w:rPr>
      </w:pPr>
    </w:p>
    <w:p>
      <w:pPr>
        <w:pStyle w:val="5"/>
        <w:spacing w:before="100" w:beforeAutospacing="1" w:after="100" w:afterAutospacing="1" w:line="400" w:lineRule="atLeast"/>
        <w:jc w:val="center"/>
        <w:outlineLvl w:val="9"/>
        <w:rPr>
          <w:rFonts w:hint="eastAsia" w:cs="Arial"/>
          <w:sz w:val="28"/>
          <w:szCs w:val="28"/>
        </w:rPr>
      </w:pPr>
      <w:bookmarkStart w:id="20" w:name="_Toc117676073"/>
    </w:p>
    <w:p>
      <w:pPr>
        <w:pStyle w:val="5"/>
        <w:spacing w:before="100" w:beforeAutospacing="1" w:after="100" w:afterAutospacing="1" w:line="400" w:lineRule="atLeast"/>
        <w:jc w:val="center"/>
        <w:rPr>
          <w:rFonts w:cs="Arial"/>
          <w:sz w:val="28"/>
          <w:szCs w:val="28"/>
        </w:rPr>
      </w:pPr>
      <w:r>
        <w:rPr>
          <w:rFonts w:hint="eastAsia" w:cs="Arial"/>
          <w:sz w:val="28"/>
          <w:szCs w:val="28"/>
        </w:rPr>
        <w:t>说　明</w:t>
      </w:r>
      <w:bookmarkEnd w:id="16"/>
      <w:bookmarkEnd w:id="17"/>
      <w:bookmarkEnd w:id="18"/>
      <w:bookmarkEnd w:id="19"/>
      <w:bookmarkEnd w:id="20"/>
    </w:p>
    <w:p>
      <w:pPr>
        <w:spacing w:line="400" w:lineRule="atLeast"/>
        <w:rPr>
          <w:rFonts w:ascii="Arial" w:hAnsi="Arial" w:cs="Arial"/>
          <w:sz w:val="24"/>
        </w:rPr>
      </w:pPr>
      <w:r>
        <w:rPr>
          <w:rFonts w:ascii="Arial" w:hAnsi="Arial" w:cs="Arial"/>
          <w:sz w:val="24"/>
        </w:rPr>
        <w:t xml:space="preserve">1. </w:t>
      </w:r>
      <w:r>
        <w:rPr>
          <w:rFonts w:hint="eastAsia" w:ascii="Arial" w:hAnsi="Arial" w:cs="Arial"/>
          <w:sz w:val="24"/>
        </w:rPr>
        <w:t>适用范围</w:t>
      </w:r>
    </w:p>
    <w:p>
      <w:pPr>
        <w:numPr>
          <w:ilvl w:val="1"/>
          <w:numId w:val="2"/>
        </w:numPr>
        <w:spacing w:line="400" w:lineRule="atLeast"/>
        <w:rPr>
          <w:rFonts w:ascii="Arial" w:hAnsi="Arial" w:cs="Arial"/>
          <w:sz w:val="24"/>
        </w:rPr>
      </w:pPr>
      <w:r>
        <w:rPr>
          <w:rFonts w:ascii="Arial" w:hAnsi="Arial" w:cs="Arial"/>
          <w:sz w:val="24"/>
        </w:rPr>
        <w:t xml:space="preserve"> </w:t>
      </w:r>
      <w:r>
        <w:rPr>
          <w:rFonts w:hint="eastAsia" w:ascii="Arial" w:hAnsi="Arial" w:cs="Arial"/>
          <w:sz w:val="24"/>
        </w:rPr>
        <w:t>本谈判文件仅适用于本次谈判邀请中所叙述项目的采购。</w:t>
      </w:r>
    </w:p>
    <w:p>
      <w:pPr>
        <w:spacing w:line="400" w:lineRule="atLeast"/>
        <w:rPr>
          <w:rFonts w:ascii="Arial" w:hAnsi="Arial" w:cs="Arial"/>
          <w:sz w:val="24"/>
        </w:rPr>
      </w:pPr>
      <w:r>
        <w:rPr>
          <w:rFonts w:ascii="Arial" w:hAnsi="Arial" w:cs="Arial"/>
          <w:sz w:val="24"/>
        </w:rPr>
        <w:t>2</w:t>
      </w:r>
      <w:r>
        <w:rPr>
          <w:rFonts w:hint="eastAsia" w:ascii="Arial" w:hAnsi="Arial" w:cs="Arial"/>
          <w:sz w:val="24"/>
        </w:rPr>
        <w:t>．定义</w:t>
      </w:r>
    </w:p>
    <w:p>
      <w:pPr>
        <w:spacing w:line="400" w:lineRule="atLeast"/>
        <w:rPr>
          <w:rFonts w:ascii="Arial" w:hAnsi="Arial" w:cs="Arial"/>
          <w:sz w:val="24"/>
        </w:rPr>
      </w:pPr>
      <w:r>
        <w:rPr>
          <w:rFonts w:ascii="Arial" w:hAnsi="Arial" w:cs="Arial"/>
          <w:sz w:val="24"/>
        </w:rPr>
        <w:t>2.1 “</w:t>
      </w:r>
      <w:r>
        <w:rPr>
          <w:rFonts w:hint="eastAsia" w:ascii="Arial" w:hAnsi="Arial" w:cs="Arial"/>
          <w:sz w:val="24"/>
        </w:rPr>
        <w:t>采购代理机构</w:t>
      </w:r>
      <w:r>
        <w:rPr>
          <w:rFonts w:ascii="Arial" w:hAnsi="Arial" w:cs="Arial"/>
          <w:sz w:val="24"/>
        </w:rPr>
        <w:t>”</w:t>
      </w:r>
      <w:r>
        <w:rPr>
          <w:rFonts w:hint="eastAsia" w:ascii="Arial" w:hAnsi="Arial" w:cs="Arial"/>
          <w:sz w:val="24"/>
        </w:rPr>
        <w:t>系指</w:t>
      </w:r>
      <w:r>
        <w:rPr>
          <w:rFonts w:hint="eastAsia" w:ascii="Arial" w:hAnsi="Arial" w:cs="Arial"/>
          <w:sz w:val="24"/>
          <w:lang w:val="en-US" w:eastAsia="zh-CN"/>
        </w:rPr>
        <w:t>新疆君凯杰工程项目管理有限公司</w:t>
      </w:r>
      <w:r>
        <w:rPr>
          <w:rFonts w:hint="eastAsia" w:ascii="Arial" w:hAnsi="Arial" w:cs="Arial"/>
          <w:sz w:val="24"/>
        </w:rPr>
        <w:t>；</w:t>
      </w:r>
    </w:p>
    <w:p>
      <w:pPr>
        <w:spacing w:line="400" w:lineRule="atLeast"/>
        <w:ind w:left="480" w:hanging="480" w:hangingChars="200"/>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2.2 “</w:t>
      </w:r>
      <w:r>
        <w:rPr>
          <w:rFonts w:hint="eastAsia" w:ascii="Arial" w:hAnsi="Arial" w:cs="Arial"/>
          <w:color w:val="000000" w:themeColor="text1"/>
          <w:sz w:val="24"/>
          <w14:textFill>
            <w14:solidFill>
              <w14:schemeClr w14:val="tx1"/>
            </w14:solidFill>
          </w14:textFill>
        </w:rPr>
        <w:t>采购人</w:t>
      </w:r>
      <w:r>
        <w:rPr>
          <w:rFonts w:ascii="Arial" w:hAnsi="Arial" w:cs="Arial"/>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系指；</w:t>
      </w:r>
      <w:r>
        <w:rPr>
          <w:rFonts w:hint="eastAsia" w:ascii="Arial" w:hAnsi="Arial" w:cs="Arial"/>
          <w:color w:val="000000" w:themeColor="text1"/>
          <w:sz w:val="24"/>
          <w:lang w:val="en-US" w:eastAsia="zh-CN"/>
          <w14:textFill>
            <w14:solidFill>
              <w14:schemeClr w14:val="tx1"/>
            </w14:solidFill>
          </w14:textFill>
        </w:rPr>
        <w:t>新疆艺术剧院杂技团</w:t>
      </w:r>
    </w:p>
    <w:p>
      <w:pPr>
        <w:spacing w:line="400" w:lineRule="atLeast"/>
        <w:rPr>
          <w:rFonts w:ascii="Arial" w:hAnsi="Arial" w:cs="Arial"/>
          <w:sz w:val="24"/>
        </w:rPr>
      </w:pPr>
      <w:r>
        <w:rPr>
          <w:rFonts w:ascii="Arial" w:hAnsi="Arial" w:cs="Arial"/>
          <w:sz w:val="24"/>
        </w:rPr>
        <w:t>2.3 “</w:t>
      </w:r>
      <w:r>
        <w:rPr>
          <w:rFonts w:hint="eastAsia" w:ascii="Arial" w:hAnsi="Arial" w:cs="Arial"/>
          <w:sz w:val="24"/>
        </w:rPr>
        <w:t>谈判供应商</w:t>
      </w:r>
      <w:r>
        <w:rPr>
          <w:rFonts w:ascii="Arial" w:hAnsi="Arial" w:cs="Arial"/>
          <w:sz w:val="24"/>
        </w:rPr>
        <w:t>”</w:t>
      </w:r>
      <w:r>
        <w:rPr>
          <w:rFonts w:hint="eastAsia" w:ascii="Arial" w:hAnsi="Arial" w:cs="Arial"/>
          <w:sz w:val="24"/>
        </w:rPr>
        <w:t>系指向采购代理机构提交谈判响应文件的供应商；</w:t>
      </w:r>
    </w:p>
    <w:p>
      <w:pPr>
        <w:spacing w:line="400" w:lineRule="atLeast"/>
        <w:rPr>
          <w:rFonts w:ascii="Arial" w:hAnsi="Arial" w:cs="Arial"/>
          <w:sz w:val="24"/>
        </w:rPr>
      </w:pPr>
      <w:r>
        <w:rPr>
          <w:rFonts w:ascii="Arial" w:hAnsi="Arial" w:cs="Arial"/>
          <w:sz w:val="24"/>
        </w:rPr>
        <w:t>2.4 “</w:t>
      </w:r>
      <w:r>
        <w:rPr>
          <w:rFonts w:hint="eastAsia" w:ascii="Arial" w:hAnsi="Arial" w:cs="Arial"/>
          <w:sz w:val="24"/>
        </w:rPr>
        <w:t>成交方</w:t>
      </w:r>
      <w:r>
        <w:rPr>
          <w:rFonts w:ascii="Arial" w:hAnsi="Arial" w:cs="Arial"/>
          <w:sz w:val="24"/>
        </w:rPr>
        <w:t>”</w:t>
      </w:r>
      <w:r>
        <w:rPr>
          <w:rFonts w:hint="eastAsia" w:ascii="Arial" w:hAnsi="Arial" w:cs="Arial"/>
          <w:sz w:val="24"/>
        </w:rPr>
        <w:t>系指在本次谈判中成交，将被授予合同的供应商，即成为</w:t>
      </w:r>
      <w:r>
        <w:rPr>
          <w:rFonts w:ascii="Arial" w:hAnsi="Arial" w:cs="Arial"/>
          <w:sz w:val="24"/>
        </w:rPr>
        <w:t>“</w:t>
      </w:r>
      <w:r>
        <w:rPr>
          <w:rFonts w:hint="eastAsia" w:ascii="Arial" w:hAnsi="Arial" w:cs="Arial"/>
          <w:sz w:val="24"/>
        </w:rPr>
        <w:t>成交方</w:t>
      </w:r>
      <w:r>
        <w:rPr>
          <w:rFonts w:ascii="Arial" w:hAnsi="Arial" w:cs="Arial"/>
          <w:sz w:val="24"/>
        </w:rPr>
        <w:t>”</w:t>
      </w:r>
      <w:r>
        <w:rPr>
          <w:rFonts w:hint="eastAsia" w:ascii="Arial" w:hAnsi="Arial" w:cs="Arial"/>
          <w:sz w:val="24"/>
        </w:rPr>
        <w:t>。</w:t>
      </w:r>
    </w:p>
    <w:p>
      <w:pPr>
        <w:spacing w:line="400" w:lineRule="atLeast"/>
        <w:rPr>
          <w:rFonts w:ascii="Arial" w:hAnsi="Arial" w:cs="Arial"/>
          <w:sz w:val="24"/>
        </w:rPr>
      </w:pPr>
      <w:r>
        <w:rPr>
          <w:rFonts w:ascii="Arial" w:hAnsi="Arial" w:cs="Arial"/>
          <w:sz w:val="24"/>
        </w:rPr>
        <w:t>3</w:t>
      </w:r>
      <w:r>
        <w:rPr>
          <w:rFonts w:hint="eastAsia" w:ascii="Arial" w:hAnsi="Arial" w:cs="Arial"/>
          <w:sz w:val="24"/>
        </w:rPr>
        <w:t>．合格的供应商</w:t>
      </w:r>
    </w:p>
    <w:p>
      <w:pPr>
        <w:spacing w:line="400" w:lineRule="atLeast"/>
        <w:ind w:left="480" w:hanging="480" w:hangingChars="200"/>
        <w:rPr>
          <w:rFonts w:ascii="Arial" w:hAnsi="Arial" w:cs="Arial"/>
          <w:sz w:val="24"/>
        </w:rPr>
      </w:pPr>
      <w:r>
        <w:rPr>
          <w:rFonts w:ascii="Arial" w:hAnsi="Arial" w:cs="Arial"/>
          <w:sz w:val="24"/>
        </w:rPr>
        <w:t xml:space="preserve">3.1 </w:t>
      </w:r>
      <w:r>
        <w:rPr>
          <w:rFonts w:hint="eastAsia" w:ascii="Arial" w:hAnsi="Arial" w:cs="Arial"/>
          <w:sz w:val="24"/>
        </w:rPr>
        <w:t>有能力提供谈判文件中所要求的服务、资格审查合格的供应商；</w:t>
      </w:r>
    </w:p>
    <w:p>
      <w:pPr>
        <w:spacing w:line="400" w:lineRule="atLeast"/>
        <w:rPr>
          <w:rFonts w:ascii="Arial" w:hAnsi="Arial" w:cs="Arial"/>
          <w:sz w:val="24"/>
        </w:rPr>
      </w:pPr>
      <w:r>
        <w:rPr>
          <w:rFonts w:ascii="Arial" w:hAnsi="Arial" w:cs="Arial"/>
          <w:sz w:val="24"/>
        </w:rPr>
        <w:t xml:space="preserve">3.2 </w:t>
      </w:r>
      <w:r>
        <w:rPr>
          <w:rFonts w:hint="eastAsia" w:ascii="Arial" w:hAnsi="Arial" w:cs="Arial"/>
          <w:sz w:val="24"/>
        </w:rPr>
        <w:t>供应商必须遵守有关的国内法律和规章条例。</w:t>
      </w:r>
    </w:p>
    <w:p>
      <w:pPr>
        <w:spacing w:line="400" w:lineRule="exact"/>
        <w:rPr>
          <w:rFonts w:ascii="Arial" w:hAnsi="Arial" w:cs="Arial"/>
          <w:b/>
          <w:sz w:val="24"/>
        </w:rPr>
      </w:pPr>
      <w:r>
        <w:rPr>
          <w:rFonts w:ascii="Arial" w:hAnsi="Arial" w:cs="Arial"/>
          <w:b/>
          <w:sz w:val="24"/>
        </w:rPr>
        <w:t>4</w:t>
      </w:r>
      <w:r>
        <w:rPr>
          <w:rFonts w:hint="eastAsia" w:ascii="Arial" w:hAnsi="Arial" w:cs="Arial"/>
          <w:b/>
          <w:sz w:val="24"/>
        </w:rPr>
        <w:t>．供应商资格</w:t>
      </w:r>
      <w:r>
        <w:rPr>
          <w:rFonts w:ascii="Arial" w:hAnsi="Arial" w:cs="Arial"/>
          <w:b/>
          <w:sz w:val="24"/>
        </w:rPr>
        <w:t>(</w:t>
      </w:r>
      <w:r>
        <w:rPr>
          <w:rFonts w:hint="eastAsia" w:ascii="Arial" w:hAnsi="Arial" w:cs="Arial"/>
          <w:b/>
          <w:sz w:val="24"/>
        </w:rPr>
        <w:t>废标因素</w:t>
      </w:r>
      <w:r>
        <w:rPr>
          <w:rFonts w:ascii="Arial" w:hAnsi="Arial" w:cs="Arial"/>
          <w:b/>
          <w:sz w:val="24"/>
        </w:rPr>
        <w:t>)</w:t>
      </w:r>
      <w:r>
        <w:rPr>
          <w:rFonts w:hint="eastAsia" w:ascii="Arial" w:hAnsi="Arial" w:cs="Arial"/>
          <w:b/>
          <w:sz w:val="24"/>
        </w:rPr>
        <w:t>详见“供应商须知附表第</w:t>
      </w:r>
      <w:r>
        <w:rPr>
          <w:rFonts w:ascii="Arial" w:hAnsi="Arial" w:cs="Arial"/>
          <w:b/>
          <w:sz w:val="24"/>
        </w:rPr>
        <w:t>6</w:t>
      </w:r>
      <w:r>
        <w:rPr>
          <w:rFonts w:hint="eastAsia" w:ascii="Arial" w:hAnsi="Arial" w:cs="Arial"/>
          <w:b/>
          <w:sz w:val="24"/>
        </w:rPr>
        <w:t>条”。</w:t>
      </w:r>
    </w:p>
    <w:p>
      <w:pPr>
        <w:spacing w:line="400" w:lineRule="exact"/>
        <w:rPr>
          <w:rFonts w:ascii="Arial" w:hAnsi="Arial" w:cs="Arial"/>
          <w:sz w:val="24"/>
        </w:rPr>
      </w:pPr>
      <w:r>
        <w:rPr>
          <w:rFonts w:ascii="Arial" w:hAnsi="Arial" w:cs="Arial"/>
          <w:sz w:val="24"/>
        </w:rPr>
        <w:t>5</w:t>
      </w:r>
      <w:r>
        <w:rPr>
          <w:rFonts w:hint="eastAsia" w:ascii="Arial" w:hAnsi="Arial" w:cs="Arial"/>
          <w:sz w:val="24"/>
        </w:rPr>
        <w:t>．谈判费用</w:t>
      </w:r>
    </w:p>
    <w:p>
      <w:pPr>
        <w:spacing w:line="400" w:lineRule="exact"/>
        <w:ind w:left="480" w:hanging="480"/>
        <w:rPr>
          <w:rFonts w:ascii="Arial" w:hAnsi="Arial" w:cs="Arial"/>
          <w:sz w:val="24"/>
        </w:rPr>
      </w:pPr>
      <w:r>
        <w:rPr>
          <w:rFonts w:ascii="Arial" w:hAnsi="Arial" w:cs="Arial"/>
          <w:sz w:val="24"/>
        </w:rPr>
        <w:t xml:space="preserve">5.1 </w:t>
      </w:r>
      <w:r>
        <w:rPr>
          <w:rFonts w:hint="eastAsia" w:ascii="Arial" w:hAnsi="Arial" w:cs="Arial"/>
          <w:sz w:val="24"/>
        </w:rPr>
        <w:t>无论谈判过程中的作法和结果如何，供应商将自行承担所有与参加谈判有关的全部费用。</w:t>
      </w:r>
    </w:p>
    <w:p>
      <w:pPr>
        <w:pStyle w:val="5"/>
        <w:spacing w:before="100" w:beforeAutospacing="1" w:after="100" w:afterAutospacing="1" w:line="400" w:lineRule="atLeast"/>
        <w:jc w:val="center"/>
        <w:rPr>
          <w:rFonts w:cs="Arial"/>
          <w:sz w:val="28"/>
          <w:szCs w:val="28"/>
        </w:rPr>
      </w:pPr>
      <w:bookmarkStart w:id="21" w:name="_Toc298240406"/>
      <w:bookmarkStart w:id="22" w:name="_Toc349573122"/>
      <w:bookmarkStart w:id="23" w:name="_Toc267301283"/>
      <w:bookmarkStart w:id="24" w:name="_Toc117676074"/>
      <w:bookmarkStart w:id="25" w:name="_Toc349637921"/>
      <w:r>
        <w:rPr>
          <w:rFonts w:cs="Arial"/>
          <w:sz w:val="28"/>
          <w:szCs w:val="28"/>
        </w:rPr>
        <w:t xml:space="preserve"> </w:t>
      </w:r>
      <w:r>
        <w:rPr>
          <w:rFonts w:hint="eastAsia" w:cs="Arial"/>
          <w:sz w:val="28"/>
          <w:szCs w:val="28"/>
        </w:rPr>
        <w:t>谈判文件</w:t>
      </w:r>
      <w:bookmarkEnd w:id="21"/>
      <w:bookmarkEnd w:id="22"/>
      <w:bookmarkEnd w:id="23"/>
      <w:bookmarkEnd w:id="24"/>
      <w:bookmarkEnd w:id="25"/>
    </w:p>
    <w:p>
      <w:pPr>
        <w:spacing w:line="400" w:lineRule="atLeast"/>
        <w:rPr>
          <w:rFonts w:ascii="Arial" w:hAnsi="Arial" w:cs="Arial"/>
          <w:sz w:val="24"/>
        </w:rPr>
      </w:pPr>
      <w:r>
        <w:rPr>
          <w:rFonts w:ascii="Arial" w:hAnsi="Arial" w:cs="Arial"/>
          <w:sz w:val="24"/>
        </w:rPr>
        <w:t>6</w:t>
      </w:r>
      <w:r>
        <w:rPr>
          <w:rFonts w:hint="eastAsia" w:ascii="Arial" w:hAnsi="Arial" w:cs="Arial"/>
          <w:sz w:val="24"/>
        </w:rPr>
        <w:t>．谈判文件构成</w:t>
      </w:r>
    </w:p>
    <w:p>
      <w:pPr>
        <w:spacing w:line="400" w:lineRule="atLeast"/>
        <w:rPr>
          <w:rFonts w:ascii="Arial" w:hAnsi="Arial" w:cs="Arial"/>
          <w:sz w:val="24"/>
        </w:rPr>
      </w:pPr>
      <w:r>
        <w:rPr>
          <w:rFonts w:ascii="Arial" w:hAnsi="Arial" w:cs="Arial"/>
          <w:sz w:val="24"/>
        </w:rPr>
        <w:t>6.1</w:t>
      </w:r>
      <w:r>
        <w:rPr>
          <w:rFonts w:hint="eastAsia" w:ascii="Arial" w:hAnsi="Arial" w:cs="Arial"/>
          <w:sz w:val="24"/>
        </w:rPr>
        <w:t>谈判文件包括：</w:t>
      </w:r>
    </w:p>
    <w:p>
      <w:pPr>
        <w:spacing w:line="400" w:lineRule="atLeast"/>
        <w:ind w:firstLine="240"/>
        <w:rPr>
          <w:rFonts w:ascii="Arial" w:hAnsi="Arial" w:cs="Arial"/>
          <w:sz w:val="24"/>
        </w:rPr>
      </w:pPr>
      <w:r>
        <w:rPr>
          <w:rFonts w:hint="eastAsia" w:ascii="宋体" w:hAnsi="Arial" w:cs="Arial"/>
          <w:sz w:val="24"/>
        </w:rPr>
        <w:t>⑴</w:t>
      </w:r>
      <w:r>
        <w:rPr>
          <w:rFonts w:hint="eastAsia" w:ascii="Arial" w:hAnsi="Arial" w:cs="Arial"/>
          <w:sz w:val="24"/>
        </w:rPr>
        <w:t>谈判</w:t>
      </w:r>
      <w:r>
        <w:rPr>
          <w:rFonts w:hint="eastAsia" w:ascii="Arial" w:hAnsi="Arial" w:cs="Arial"/>
          <w:sz w:val="24"/>
          <w:lang w:eastAsia="zh-CN"/>
        </w:rPr>
        <w:t>公告</w:t>
      </w:r>
      <w:r>
        <w:rPr>
          <w:rFonts w:hint="eastAsia" w:ascii="Arial" w:hAnsi="Arial" w:cs="Arial"/>
          <w:sz w:val="24"/>
        </w:rPr>
        <w:t>；</w:t>
      </w:r>
    </w:p>
    <w:p>
      <w:pPr>
        <w:spacing w:line="400" w:lineRule="atLeast"/>
        <w:ind w:firstLine="240"/>
        <w:rPr>
          <w:rFonts w:ascii="Arial" w:hAnsi="Arial" w:cs="Arial"/>
          <w:sz w:val="24"/>
        </w:rPr>
      </w:pPr>
      <w:r>
        <w:rPr>
          <w:rFonts w:hint="eastAsia" w:ascii="宋体" w:hAnsi="Arial" w:cs="Arial"/>
          <w:sz w:val="24"/>
        </w:rPr>
        <w:t>⑵</w:t>
      </w:r>
      <w:r>
        <w:rPr>
          <w:rFonts w:hint="eastAsia" w:ascii="Arial" w:hAnsi="Arial" w:cs="Arial"/>
          <w:sz w:val="24"/>
        </w:rPr>
        <w:t>供应商须知；</w:t>
      </w:r>
    </w:p>
    <w:p>
      <w:pPr>
        <w:spacing w:line="400" w:lineRule="atLeast"/>
        <w:ind w:firstLine="240"/>
        <w:rPr>
          <w:rFonts w:ascii="Arial" w:hAnsi="Arial" w:cs="Arial"/>
          <w:sz w:val="24"/>
        </w:rPr>
      </w:pPr>
      <w:r>
        <w:rPr>
          <w:rFonts w:hint="eastAsia" w:ascii="宋体" w:hAnsi="Arial" w:cs="Arial"/>
          <w:sz w:val="24"/>
        </w:rPr>
        <w:t>⑶</w:t>
      </w:r>
      <w:r>
        <w:rPr>
          <w:rFonts w:hint="eastAsia" w:ascii="Arial" w:hAnsi="Arial" w:cs="Arial"/>
          <w:sz w:val="24"/>
        </w:rPr>
        <w:t>需求一览表及技术规格；</w:t>
      </w:r>
    </w:p>
    <w:p>
      <w:pPr>
        <w:spacing w:line="400" w:lineRule="atLeast"/>
        <w:ind w:firstLine="240"/>
        <w:rPr>
          <w:rFonts w:ascii="Arial" w:hAnsi="Arial" w:cs="Arial"/>
          <w:sz w:val="24"/>
        </w:rPr>
      </w:pPr>
      <w:r>
        <w:rPr>
          <w:rFonts w:hint="eastAsia" w:ascii="宋体" w:hAnsi="Arial" w:cs="Arial"/>
          <w:sz w:val="24"/>
        </w:rPr>
        <w:t>⑷</w:t>
      </w:r>
      <w:r>
        <w:rPr>
          <w:rFonts w:hint="eastAsia" w:ascii="Arial" w:hAnsi="Arial" w:cs="Arial"/>
          <w:sz w:val="24"/>
        </w:rPr>
        <w:t>合同条款（仅供参考）</w:t>
      </w:r>
    </w:p>
    <w:p>
      <w:pPr>
        <w:spacing w:line="400" w:lineRule="atLeast"/>
        <w:ind w:firstLine="240"/>
        <w:rPr>
          <w:rFonts w:ascii="Arial" w:hAnsi="Arial" w:cs="Arial"/>
          <w:sz w:val="24"/>
        </w:rPr>
      </w:pPr>
      <w:r>
        <w:rPr>
          <w:rFonts w:hint="eastAsia" w:ascii="宋体" w:hAnsi="Arial" w:cs="Arial"/>
          <w:sz w:val="24"/>
        </w:rPr>
        <w:t>⑸</w:t>
      </w:r>
      <w:r>
        <w:rPr>
          <w:rFonts w:hint="eastAsia" w:ascii="Arial" w:hAnsi="Arial" w:cs="Arial"/>
          <w:sz w:val="24"/>
        </w:rPr>
        <w:t>范本格式。</w:t>
      </w:r>
    </w:p>
    <w:p>
      <w:pPr>
        <w:spacing w:line="400" w:lineRule="atLeast"/>
        <w:rPr>
          <w:rFonts w:ascii="Arial" w:hAnsi="Arial" w:cs="Arial"/>
          <w:sz w:val="24"/>
        </w:rPr>
      </w:pPr>
      <w:r>
        <w:rPr>
          <w:rFonts w:ascii="Arial" w:hAnsi="Arial" w:cs="Arial"/>
          <w:sz w:val="24"/>
        </w:rPr>
        <w:t xml:space="preserve">6.2 </w:t>
      </w:r>
      <w:r>
        <w:rPr>
          <w:rFonts w:hint="eastAsia" w:ascii="Arial" w:hAnsi="Arial" w:cs="Arial"/>
          <w:sz w:val="24"/>
        </w:rPr>
        <w:t>谈判文件以中文编写。</w:t>
      </w:r>
    </w:p>
    <w:p>
      <w:pPr>
        <w:spacing w:line="400" w:lineRule="atLeast"/>
        <w:ind w:left="360" w:hanging="360" w:hangingChars="150"/>
        <w:rPr>
          <w:rFonts w:ascii="Arial" w:hAnsi="Arial" w:cs="Arial"/>
          <w:sz w:val="24"/>
        </w:rPr>
      </w:pPr>
      <w:r>
        <w:rPr>
          <w:rFonts w:ascii="Arial" w:hAnsi="Arial" w:cs="Arial"/>
          <w:sz w:val="24"/>
        </w:rPr>
        <w:t xml:space="preserve">6.3 </w:t>
      </w:r>
      <w:r>
        <w:rPr>
          <w:rFonts w:hint="eastAsia" w:ascii="Arial" w:hAnsi="Arial" w:cs="Arial"/>
          <w:sz w:val="24"/>
        </w:rPr>
        <w:t>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spacing w:line="400" w:lineRule="atLeast"/>
        <w:rPr>
          <w:rFonts w:ascii="Arial" w:hAnsi="Arial" w:cs="Arial"/>
          <w:sz w:val="24"/>
        </w:rPr>
      </w:pPr>
      <w:r>
        <w:rPr>
          <w:rFonts w:ascii="Arial" w:hAnsi="Arial" w:cs="Arial"/>
          <w:sz w:val="24"/>
        </w:rPr>
        <w:t>7</w:t>
      </w:r>
      <w:r>
        <w:rPr>
          <w:rFonts w:hint="eastAsia" w:ascii="Arial" w:hAnsi="Arial" w:cs="Arial"/>
          <w:sz w:val="24"/>
        </w:rPr>
        <w:t>．谈判文件澄清</w:t>
      </w:r>
    </w:p>
    <w:p>
      <w:pPr>
        <w:spacing w:line="400" w:lineRule="atLeast"/>
        <w:ind w:left="480" w:hanging="480"/>
        <w:rPr>
          <w:rFonts w:ascii="Arial" w:hAnsi="Arial" w:cs="Arial"/>
          <w:sz w:val="24"/>
        </w:rPr>
      </w:pPr>
      <w:r>
        <w:rPr>
          <w:rFonts w:ascii="Arial" w:hAnsi="Arial" w:cs="Arial"/>
          <w:sz w:val="24"/>
        </w:rPr>
        <w:t xml:space="preserve">7.1 </w:t>
      </w:r>
      <w:r>
        <w:rPr>
          <w:rFonts w:hint="eastAsia" w:ascii="Arial" w:hAnsi="Arial" w:cs="Arial"/>
          <w:sz w:val="24"/>
        </w:rPr>
        <w:t>供应商对谈判文件有疑问的，可以向采购代理机构提出询问，采购代理机构将及时做出答复；</w:t>
      </w:r>
    </w:p>
    <w:p>
      <w:pPr>
        <w:spacing w:line="400" w:lineRule="atLeast"/>
        <w:ind w:left="480" w:hanging="480"/>
        <w:rPr>
          <w:rFonts w:ascii="Arial" w:hAnsi="Arial" w:cs="Arial"/>
          <w:sz w:val="24"/>
        </w:rPr>
      </w:pPr>
      <w:r>
        <w:rPr>
          <w:rFonts w:ascii="Arial" w:hAnsi="Arial" w:cs="Arial"/>
          <w:sz w:val="24"/>
        </w:rPr>
        <w:t xml:space="preserve">7.2 </w:t>
      </w:r>
      <w:r>
        <w:rPr>
          <w:rFonts w:hint="eastAsia" w:ascii="Arial" w:hAnsi="Arial" w:cs="Arial"/>
          <w:sz w:val="24"/>
        </w:rPr>
        <w:t>供应商对谈判文件有质疑，须在谈判响应文件递交截止时间以前，以书面形式向招标机构提出质疑；招标机构在收到书面质疑后尽快做出答复，并以书面形式通知质疑供应商。</w:t>
      </w:r>
    </w:p>
    <w:p>
      <w:pPr>
        <w:spacing w:line="400" w:lineRule="atLeast"/>
        <w:rPr>
          <w:rFonts w:ascii="Arial" w:hAnsi="Arial" w:cs="Arial"/>
          <w:sz w:val="24"/>
        </w:rPr>
      </w:pPr>
      <w:r>
        <w:rPr>
          <w:rFonts w:ascii="Arial" w:hAnsi="Arial" w:cs="Arial"/>
          <w:sz w:val="24"/>
        </w:rPr>
        <w:t xml:space="preserve">8.  </w:t>
      </w:r>
      <w:r>
        <w:rPr>
          <w:rFonts w:hint="eastAsia" w:ascii="Arial" w:hAnsi="Arial" w:cs="Arial"/>
          <w:sz w:val="24"/>
        </w:rPr>
        <w:t>谈判文件的修改</w:t>
      </w:r>
    </w:p>
    <w:p>
      <w:pPr>
        <w:spacing w:line="400" w:lineRule="atLeast"/>
        <w:ind w:left="480" w:hanging="480"/>
        <w:rPr>
          <w:rFonts w:ascii="Arial" w:hAnsi="Arial" w:cs="Arial"/>
          <w:sz w:val="24"/>
        </w:rPr>
      </w:pPr>
      <w:r>
        <w:rPr>
          <w:rFonts w:ascii="Arial" w:hAnsi="Arial" w:cs="Arial"/>
          <w:sz w:val="24"/>
        </w:rPr>
        <w:t xml:space="preserve">8.1 </w:t>
      </w:r>
      <w:r>
        <w:rPr>
          <w:rFonts w:hint="eastAsia" w:ascii="Arial" w:hAnsi="Arial" w:cs="Arial"/>
          <w:sz w:val="24"/>
        </w:rPr>
        <w:t>对谈判文件进行必要的修改，采购代理机构将在谈判截止时间</w:t>
      </w:r>
      <w:r>
        <w:rPr>
          <w:rFonts w:ascii="Arial" w:hAnsi="Arial" w:cs="Arial"/>
          <w:sz w:val="24"/>
        </w:rPr>
        <w:t>3</w:t>
      </w:r>
      <w:r>
        <w:rPr>
          <w:rFonts w:hint="eastAsia" w:ascii="Arial" w:hAnsi="Arial" w:cs="Arial"/>
          <w:sz w:val="24"/>
        </w:rPr>
        <w:t>个工作日前以书面形式通知所有购买谈判文件的供应商。该修改的内容为谈判文件的组成部分；</w:t>
      </w:r>
    </w:p>
    <w:p>
      <w:pPr>
        <w:spacing w:line="400" w:lineRule="atLeast"/>
        <w:rPr>
          <w:rFonts w:ascii="Arial" w:hAnsi="Arial" w:cs="Arial"/>
          <w:sz w:val="24"/>
        </w:rPr>
      </w:pPr>
      <w:r>
        <w:rPr>
          <w:rFonts w:ascii="Arial" w:hAnsi="Arial" w:cs="Arial"/>
          <w:sz w:val="24"/>
        </w:rPr>
        <w:t xml:space="preserve">8.2 </w:t>
      </w:r>
      <w:r>
        <w:rPr>
          <w:rFonts w:hint="eastAsia" w:ascii="Arial" w:hAnsi="Arial" w:cs="Arial"/>
          <w:sz w:val="24"/>
        </w:rPr>
        <w:t>供应商在规定的时间内未对谈判文件提出澄清要求的，采购代理机构将视其为同意。</w:t>
      </w:r>
    </w:p>
    <w:p>
      <w:pPr>
        <w:spacing w:line="400" w:lineRule="atLeast"/>
        <w:ind w:left="480" w:hanging="480"/>
        <w:rPr>
          <w:rFonts w:ascii="Arial" w:hAnsi="Arial" w:cs="Arial"/>
          <w:sz w:val="24"/>
        </w:rPr>
      </w:pPr>
      <w:r>
        <w:rPr>
          <w:rFonts w:ascii="Arial" w:hAnsi="Arial" w:cs="Arial"/>
          <w:sz w:val="24"/>
        </w:rPr>
        <w:t xml:space="preserve">8.3 </w:t>
      </w:r>
      <w:r>
        <w:rPr>
          <w:rFonts w:hint="eastAsia" w:ascii="Arial" w:hAnsi="Arial" w:cs="Arial"/>
          <w:sz w:val="24"/>
        </w:rPr>
        <w:t>在谈判截止时间前，招标机构可视具体情况延长谈判截止时间，并将变更时间书面通知所有购买谈判文件的供应商。</w:t>
      </w:r>
    </w:p>
    <w:p>
      <w:pPr>
        <w:pStyle w:val="5"/>
        <w:spacing w:before="100" w:beforeAutospacing="1" w:after="100" w:afterAutospacing="1" w:line="400" w:lineRule="atLeast"/>
        <w:jc w:val="center"/>
        <w:rPr>
          <w:rFonts w:cs="Arial"/>
          <w:sz w:val="28"/>
          <w:szCs w:val="28"/>
        </w:rPr>
      </w:pPr>
      <w:bookmarkStart w:id="26" w:name="_Toc267301284"/>
      <w:bookmarkStart w:id="27" w:name="_Toc349637922"/>
      <w:bookmarkStart w:id="28" w:name="_Toc298240407"/>
      <w:bookmarkStart w:id="29" w:name="_Toc117676075"/>
      <w:bookmarkStart w:id="30" w:name="_Toc349573123"/>
      <w:r>
        <w:rPr>
          <w:rFonts w:hint="eastAsia" w:cs="Arial"/>
          <w:sz w:val="28"/>
          <w:szCs w:val="28"/>
        </w:rPr>
        <w:t>谈判响应文件的编写</w:t>
      </w:r>
      <w:bookmarkEnd w:id="26"/>
      <w:bookmarkEnd w:id="27"/>
      <w:bookmarkEnd w:id="28"/>
      <w:bookmarkEnd w:id="29"/>
      <w:bookmarkEnd w:id="30"/>
    </w:p>
    <w:p>
      <w:pPr>
        <w:spacing w:line="400" w:lineRule="atLeast"/>
        <w:rPr>
          <w:rFonts w:ascii="Arial" w:hAnsi="Arial" w:cs="Arial"/>
          <w:sz w:val="24"/>
        </w:rPr>
      </w:pPr>
      <w:r>
        <w:rPr>
          <w:rFonts w:ascii="Arial" w:hAnsi="Arial" w:cs="Arial"/>
          <w:sz w:val="24"/>
        </w:rPr>
        <w:t>9</w:t>
      </w:r>
      <w:r>
        <w:rPr>
          <w:rFonts w:hint="eastAsia" w:ascii="Arial" w:hAnsi="Arial" w:cs="Arial"/>
          <w:sz w:val="24"/>
        </w:rPr>
        <w:t>．要求</w:t>
      </w:r>
    </w:p>
    <w:p>
      <w:pPr>
        <w:spacing w:line="400" w:lineRule="atLeast"/>
        <w:ind w:left="360" w:hanging="360" w:hangingChars="150"/>
        <w:rPr>
          <w:rFonts w:ascii="Arial" w:hAnsi="Arial" w:cs="Arial"/>
          <w:sz w:val="24"/>
        </w:rPr>
      </w:pPr>
      <w:r>
        <w:rPr>
          <w:rFonts w:ascii="Arial" w:hAnsi="Arial" w:cs="Arial"/>
          <w:sz w:val="24"/>
        </w:rPr>
        <w:t xml:space="preserve">9.1 </w:t>
      </w:r>
      <w:r>
        <w:rPr>
          <w:rFonts w:hint="eastAsia" w:ascii="Arial" w:hAnsi="Arial" w:cs="Arial"/>
          <w:sz w:val="24"/>
        </w:rPr>
        <w:t>供应商应仔细阅读谈判文件的所有内容，按谈判文件的要求提供谈判响应文件，并保证所提供的全部资料的真实性，以使其谈判响应对谈判文件作出实质性响应，否则，其谈判可能被拒绝。</w:t>
      </w:r>
    </w:p>
    <w:p>
      <w:pPr>
        <w:spacing w:line="400" w:lineRule="exact"/>
        <w:contextualSpacing/>
        <w:rPr>
          <w:rFonts w:ascii="Arial" w:hAnsi="Arial" w:cs="Arial"/>
          <w:sz w:val="24"/>
        </w:rPr>
      </w:pPr>
      <w:r>
        <w:rPr>
          <w:rFonts w:ascii="Arial" w:hAnsi="Arial" w:cs="Arial"/>
          <w:sz w:val="24"/>
        </w:rPr>
        <w:t>10</w:t>
      </w:r>
      <w:r>
        <w:rPr>
          <w:rFonts w:hint="eastAsia" w:ascii="Arial" w:hAnsi="Arial" w:cs="Arial"/>
          <w:sz w:val="24"/>
        </w:rPr>
        <w:t>．谈判语言</w:t>
      </w:r>
    </w:p>
    <w:p>
      <w:pPr>
        <w:spacing w:line="400" w:lineRule="exact"/>
        <w:ind w:left="600" w:hanging="600" w:hangingChars="250"/>
        <w:contextualSpacing/>
        <w:rPr>
          <w:rFonts w:ascii="Arial" w:hAnsi="Arial" w:cs="Arial"/>
          <w:sz w:val="24"/>
        </w:rPr>
      </w:pPr>
      <w:r>
        <w:rPr>
          <w:rFonts w:ascii="Arial" w:hAnsi="Arial" w:cs="Arial"/>
          <w:sz w:val="24"/>
        </w:rPr>
        <w:t>10.1</w:t>
      </w:r>
      <w:r>
        <w:rPr>
          <w:rFonts w:hint="eastAsia" w:ascii="Arial" w:hAnsi="Arial" w:cs="Arial"/>
          <w:sz w:val="24"/>
        </w:rPr>
        <w:t>谈判响应文件及供应商与采购代理机构就谈判交换的文件和来往信件，应以中文书写（谈判供应商提交的支持文件和印刷的文献可以使用别的语言，但其相应内容必须附有中文翻译文本，在解释竞争性谈判响应文件时以翻译文本为主）。</w:t>
      </w:r>
    </w:p>
    <w:p>
      <w:pPr>
        <w:spacing w:line="400" w:lineRule="exact"/>
        <w:contextualSpacing/>
        <w:rPr>
          <w:rFonts w:ascii="Arial" w:hAnsi="Arial" w:cs="Arial"/>
          <w:sz w:val="24"/>
        </w:rPr>
      </w:pPr>
      <w:r>
        <w:rPr>
          <w:rFonts w:ascii="Arial" w:hAnsi="Arial" w:cs="Arial"/>
          <w:sz w:val="24"/>
        </w:rPr>
        <w:t>11</w:t>
      </w:r>
      <w:r>
        <w:rPr>
          <w:rFonts w:hint="eastAsia" w:ascii="Arial" w:hAnsi="Arial" w:cs="Arial"/>
          <w:sz w:val="24"/>
        </w:rPr>
        <w:t>．谈判响应文件的构成</w:t>
      </w:r>
    </w:p>
    <w:p>
      <w:pPr>
        <w:spacing w:line="400" w:lineRule="exact"/>
        <w:contextualSpacing/>
        <w:rPr>
          <w:rFonts w:ascii="Arial" w:hAnsi="Arial" w:cs="Arial"/>
          <w:color w:val="FF0000"/>
          <w:sz w:val="24"/>
        </w:rPr>
      </w:pPr>
      <w:r>
        <w:rPr>
          <w:rFonts w:ascii="Arial" w:hAnsi="Arial" w:cs="Arial"/>
          <w:color w:val="FF0000"/>
          <w:sz w:val="24"/>
        </w:rPr>
        <w:t xml:space="preserve">11.1 </w:t>
      </w:r>
      <w:r>
        <w:rPr>
          <w:rFonts w:hint="eastAsia" w:ascii="Arial" w:hAnsi="Arial" w:cs="Arial"/>
          <w:color w:val="FF0000"/>
          <w:sz w:val="24"/>
        </w:rPr>
        <w:t>供应商编写的谈判响应文件应包括下列内容：</w:t>
      </w:r>
    </w:p>
    <w:p>
      <w:pPr>
        <w:pStyle w:val="11"/>
        <w:spacing w:line="400" w:lineRule="atLeast"/>
        <w:ind w:left="240"/>
        <w:rPr>
          <w:rFonts w:ascii="Arial" w:hAnsi="Arial" w:cs="Arial"/>
          <w:sz w:val="24"/>
          <w:szCs w:val="24"/>
        </w:rPr>
      </w:pPr>
      <w:r>
        <w:rPr>
          <w:rFonts w:hint="eastAsia" w:ascii="Arial" w:hAnsi="Arial" w:cs="Arial"/>
          <w:sz w:val="24"/>
          <w:szCs w:val="24"/>
        </w:rPr>
        <w:t>（</w:t>
      </w:r>
      <w:r>
        <w:rPr>
          <w:rFonts w:ascii="Arial" w:hAnsi="Arial" w:cs="Arial"/>
          <w:sz w:val="24"/>
          <w:szCs w:val="24"/>
        </w:rPr>
        <w:t>1</w:t>
      </w:r>
      <w:r>
        <w:rPr>
          <w:rFonts w:hint="eastAsia" w:ascii="Arial" w:hAnsi="Arial" w:cs="Arial"/>
          <w:sz w:val="24"/>
          <w:szCs w:val="24"/>
        </w:rPr>
        <w:t>）投标函；</w:t>
      </w:r>
      <w:r>
        <w:rPr>
          <w:rFonts w:ascii="Arial" w:hAnsi="Arial" w:cs="Arial"/>
          <w:sz w:val="24"/>
          <w:szCs w:val="24"/>
        </w:rPr>
        <w:t xml:space="preserve"> </w:t>
      </w:r>
    </w:p>
    <w:p>
      <w:pPr>
        <w:pStyle w:val="11"/>
        <w:spacing w:line="400" w:lineRule="atLeast"/>
        <w:ind w:left="240"/>
        <w:rPr>
          <w:rFonts w:ascii="Arial" w:hAnsi="Arial" w:cs="Arial"/>
          <w:sz w:val="24"/>
          <w:szCs w:val="24"/>
        </w:rPr>
      </w:pPr>
      <w:r>
        <w:rPr>
          <w:rFonts w:hint="eastAsia" w:ascii="Arial" w:hAnsi="Arial" w:cs="Arial"/>
          <w:sz w:val="24"/>
          <w:szCs w:val="24"/>
        </w:rPr>
        <w:t>（</w:t>
      </w:r>
      <w:r>
        <w:rPr>
          <w:rFonts w:ascii="Arial" w:hAnsi="Arial" w:cs="Arial"/>
          <w:sz w:val="24"/>
          <w:szCs w:val="24"/>
        </w:rPr>
        <w:t>2</w:t>
      </w:r>
      <w:r>
        <w:rPr>
          <w:rFonts w:hint="eastAsia" w:ascii="Arial" w:hAnsi="Arial" w:cs="Arial"/>
          <w:sz w:val="24"/>
          <w:szCs w:val="24"/>
        </w:rPr>
        <w:t>）法定代表人身份证明或法定代表人授权委托书；</w:t>
      </w:r>
      <w:r>
        <w:rPr>
          <w:rFonts w:ascii="Arial" w:hAnsi="Arial" w:cs="Arial"/>
          <w:sz w:val="24"/>
          <w:szCs w:val="24"/>
        </w:rPr>
        <w:t xml:space="preserve"> </w:t>
      </w:r>
    </w:p>
    <w:p>
      <w:pPr>
        <w:pStyle w:val="11"/>
        <w:spacing w:line="400" w:lineRule="atLeast"/>
        <w:ind w:left="240"/>
        <w:rPr>
          <w:rFonts w:ascii="Arial" w:hAnsi="Arial" w:cs="Arial"/>
          <w:sz w:val="24"/>
          <w:szCs w:val="24"/>
        </w:rPr>
      </w:pPr>
      <w:r>
        <w:rPr>
          <w:rFonts w:hint="eastAsia" w:ascii="Arial" w:hAnsi="Arial" w:cs="Arial"/>
          <w:sz w:val="24"/>
          <w:szCs w:val="24"/>
        </w:rPr>
        <w:t>（</w:t>
      </w:r>
      <w:r>
        <w:rPr>
          <w:rFonts w:ascii="Arial" w:hAnsi="Arial" w:cs="Arial"/>
          <w:sz w:val="24"/>
          <w:szCs w:val="24"/>
        </w:rPr>
        <w:t>3</w:t>
      </w:r>
      <w:r>
        <w:rPr>
          <w:rFonts w:hint="eastAsia" w:ascii="Arial" w:hAnsi="Arial" w:cs="Arial"/>
          <w:sz w:val="24"/>
          <w:szCs w:val="24"/>
        </w:rPr>
        <w:t>）开标一览表；</w:t>
      </w:r>
      <w:r>
        <w:rPr>
          <w:rFonts w:ascii="Arial" w:hAnsi="Arial" w:cs="Arial"/>
          <w:sz w:val="24"/>
          <w:szCs w:val="24"/>
        </w:rPr>
        <w:t xml:space="preserve"> </w:t>
      </w:r>
    </w:p>
    <w:p>
      <w:pPr>
        <w:pStyle w:val="11"/>
        <w:spacing w:line="400" w:lineRule="atLeast"/>
        <w:ind w:left="240"/>
        <w:rPr>
          <w:rFonts w:ascii="Arial" w:hAnsi="Arial" w:cs="Arial"/>
          <w:sz w:val="24"/>
          <w:szCs w:val="24"/>
        </w:rPr>
      </w:pPr>
      <w:r>
        <w:rPr>
          <w:rFonts w:hint="eastAsia" w:ascii="Arial" w:hAnsi="Arial" w:cs="Arial"/>
          <w:sz w:val="24"/>
          <w:szCs w:val="24"/>
        </w:rPr>
        <w:t>（</w:t>
      </w:r>
      <w:r>
        <w:rPr>
          <w:rFonts w:ascii="Arial" w:hAnsi="Arial" w:cs="Arial"/>
          <w:sz w:val="24"/>
          <w:szCs w:val="24"/>
        </w:rPr>
        <w:t>4</w:t>
      </w:r>
      <w:r>
        <w:rPr>
          <w:rFonts w:hint="eastAsia" w:ascii="Arial" w:hAnsi="Arial" w:cs="Arial"/>
          <w:sz w:val="24"/>
          <w:szCs w:val="24"/>
        </w:rPr>
        <w:t>）谈判保证金提交证明；</w:t>
      </w:r>
      <w:r>
        <w:rPr>
          <w:rFonts w:ascii="Arial" w:hAnsi="Arial" w:cs="Arial"/>
          <w:sz w:val="24"/>
          <w:szCs w:val="24"/>
        </w:rPr>
        <w:t xml:space="preserve"> </w:t>
      </w:r>
    </w:p>
    <w:p>
      <w:pPr>
        <w:pStyle w:val="11"/>
        <w:spacing w:line="400" w:lineRule="atLeast"/>
        <w:ind w:left="240"/>
        <w:rPr>
          <w:rFonts w:ascii="Arial" w:hAnsi="Arial" w:cs="Arial"/>
          <w:sz w:val="24"/>
          <w:szCs w:val="24"/>
        </w:rPr>
      </w:pPr>
      <w:r>
        <w:rPr>
          <w:rFonts w:hint="eastAsia" w:ascii="Arial" w:hAnsi="Arial" w:cs="Arial"/>
          <w:sz w:val="24"/>
          <w:szCs w:val="24"/>
        </w:rPr>
        <w:t>（</w:t>
      </w:r>
      <w:r>
        <w:rPr>
          <w:rFonts w:ascii="Arial" w:hAnsi="Arial" w:cs="Arial"/>
          <w:sz w:val="24"/>
          <w:szCs w:val="24"/>
        </w:rPr>
        <w:t>5</w:t>
      </w:r>
      <w:r>
        <w:rPr>
          <w:rFonts w:hint="eastAsia" w:ascii="Arial" w:hAnsi="Arial" w:cs="Arial"/>
          <w:sz w:val="24"/>
          <w:szCs w:val="24"/>
        </w:rPr>
        <w:t>）供应商资格证明文件</w:t>
      </w:r>
      <w:r>
        <w:rPr>
          <w:rFonts w:ascii="Arial" w:hAnsi="Arial" w:cs="Arial"/>
          <w:sz w:val="24"/>
          <w:szCs w:val="24"/>
        </w:rPr>
        <w:t xml:space="preserve"> </w:t>
      </w:r>
    </w:p>
    <w:p>
      <w:pPr>
        <w:pStyle w:val="11"/>
        <w:spacing w:line="400" w:lineRule="atLeast"/>
        <w:ind w:left="240"/>
        <w:rPr>
          <w:rFonts w:hint="eastAsia" w:ascii="Arial" w:hAnsi="Arial" w:eastAsia="宋体" w:cs="Arial"/>
          <w:sz w:val="24"/>
          <w:szCs w:val="24"/>
          <w:lang w:eastAsia="zh-CN"/>
        </w:rPr>
      </w:pPr>
      <w:r>
        <w:rPr>
          <w:rFonts w:hint="eastAsia" w:ascii="Arial" w:hAnsi="Arial" w:cs="Arial"/>
          <w:sz w:val="24"/>
          <w:szCs w:val="24"/>
          <w:lang w:eastAsia="zh-CN"/>
        </w:rPr>
        <w:t>（</w:t>
      </w:r>
      <w:r>
        <w:rPr>
          <w:rFonts w:hint="eastAsia" w:ascii="Arial" w:hAnsi="Arial" w:cs="Arial"/>
          <w:sz w:val="24"/>
          <w:szCs w:val="24"/>
          <w:lang w:val="en-US" w:eastAsia="zh-CN"/>
        </w:rPr>
        <w:t>6</w:t>
      </w:r>
      <w:r>
        <w:rPr>
          <w:rFonts w:hint="eastAsia" w:ascii="Arial" w:hAnsi="Arial" w:cs="Arial"/>
          <w:sz w:val="24"/>
          <w:szCs w:val="24"/>
          <w:lang w:eastAsia="zh-CN"/>
        </w:rPr>
        <w:t>）服务要求响应/偏离表</w:t>
      </w:r>
    </w:p>
    <w:p>
      <w:pPr>
        <w:pStyle w:val="11"/>
        <w:spacing w:line="400" w:lineRule="atLeast"/>
        <w:ind w:left="240"/>
        <w:rPr>
          <w:rFonts w:hint="eastAsia" w:ascii="Arial" w:hAnsi="Arial" w:eastAsia="宋体" w:cs="Arial"/>
          <w:sz w:val="24"/>
          <w:szCs w:val="24"/>
          <w:lang w:eastAsia="zh-CN"/>
        </w:rPr>
      </w:pPr>
      <w:r>
        <w:rPr>
          <w:rFonts w:hint="eastAsia" w:ascii="Arial" w:hAnsi="Arial" w:cs="Arial"/>
          <w:sz w:val="24"/>
          <w:szCs w:val="24"/>
          <w:lang w:eastAsia="zh-CN"/>
        </w:rPr>
        <w:t>（</w:t>
      </w:r>
      <w:r>
        <w:rPr>
          <w:rFonts w:hint="eastAsia" w:ascii="Arial" w:hAnsi="Arial" w:cs="Arial"/>
          <w:sz w:val="24"/>
          <w:szCs w:val="24"/>
          <w:lang w:val="en-US" w:eastAsia="zh-CN"/>
        </w:rPr>
        <w:t>7</w:t>
      </w:r>
      <w:r>
        <w:rPr>
          <w:rFonts w:hint="eastAsia" w:ascii="Arial" w:hAnsi="Arial" w:cs="Arial"/>
          <w:sz w:val="24"/>
          <w:szCs w:val="24"/>
          <w:lang w:eastAsia="zh-CN"/>
        </w:rPr>
        <w:t>）服务承诺</w:t>
      </w:r>
    </w:p>
    <w:p>
      <w:pPr>
        <w:pStyle w:val="11"/>
        <w:spacing w:line="400" w:lineRule="atLeast"/>
        <w:ind w:left="240"/>
        <w:rPr>
          <w:rFonts w:hint="eastAsia" w:ascii="Arial" w:hAnsi="Arial" w:eastAsia="宋体" w:cs="Arial"/>
          <w:sz w:val="24"/>
          <w:szCs w:val="24"/>
          <w:lang w:eastAsia="zh-CN"/>
        </w:rPr>
      </w:pPr>
      <w:r>
        <w:rPr>
          <w:rFonts w:hint="eastAsia" w:ascii="Arial" w:hAnsi="Arial" w:eastAsia="宋体" w:cs="Arial"/>
          <w:sz w:val="24"/>
          <w:szCs w:val="24"/>
          <w:lang w:eastAsia="zh-CN"/>
        </w:rPr>
        <w:t>（</w:t>
      </w:r>
      <w:r>
        <w:rPr>
          <w:rFonts w:hint="eastAsia" w:ascii="Arial" w:hAnsi="Arial" w:cs="Arial"/>
          <w:sz w:val="24"/>
          <w:szCs w:val="24"/>
          <w:lang w:val="en-US" w:eastAsia="zh-CN"/>
        </w:rPr>
        <w:t>8</w:t>
      </w:r>
      <w:r>
        <w:rPr>
          <w:rFonts w:hint="eastAsia" w:ascii="Arial" w:hAnsi="Arial" w:eastAsia="宋体" w:cs="Arial"/>
          <w:sz w:val="24"/>
          <w:szCs w:val="24"/>
          <w:lang w:eastAsia="zh-CN"/>
        </w:rPr>
        <w:t>）供应商认为需要提供的其他证明材料</w:t>
      </w:r>
    </w:p>
    <w:p>
      <w:pPr>
        <w:spacing w:line="400" w:lineRule="exact"/>
        <w:contextualSpacing/>
        <w:rPr>
          <w:rFonts w:ascii="Arial" w:hAnsi="Arial" w:cs="Arial"/>
          <w:sz w:val="24"/>
        </w:rPr>
      </w:pPr>
      <w:r>
        <w:rPr>
          <w:rFonts w:ascii="Arial" w:hAnsi="Arial" w:cs="Arial"/>
          <w:sz w:val="24"/>
        </w:rPr>
        <w:t xml:space="preserve">11.2 </w:t>
      </w:r>
      <w:r>
        <w:rPr>
          <w:rFonts w:hint="eastAsia" w:ascii="Arial" w:hAnsi="Arial" w:cs="Arial"/>
          <w:sz w:val="24"/>
        </w:rPr>
        <w:t>供应商应将谈判响应文件装订成册，并填写文件资料清单。</w:t>
      </w:r>
    </w:p>
    <w:p>
      <w:pPr>
        <w:spacing w:line="400" w:lineRule="atLeast"/>
        <w:rPr>
          <w:rFonts w:ascii="Arial" w:hAnsi="Arial" w:cs="Arial"/>
          <w:sz w:val="24"/>
        </w:rPr>
      </w:pPr>
      <w:r>
        <w:rPr>
          <w:rFonts w:ascii="Arial" w:hAnsi="Arial" w:cs="Arial"/>
          <w:sz w:val="24"/>
        </w:rPr>
        <w:t>12</w:t>
      </w:r>
      <w:r>
        <w:rPr>
          <w:rFonts w:hint="eastAsia" w:ascii="Arial" w:hAnsi="Arial" w:cs="Arial"/>
          <w:sz w:val="24"/>
        </w:rPr>
        <w:t>．谈判响应文件格式</w:t>
      </w:r>
    </w:p>
    <w:p>
      <w:pPr>
        <w:spacing w:line="400" w:lineRule="atLeast"/>
        <w:ind w:left="600" w:hanging="600" w:hangingChars="250"/>
        <w:rPr>
          <w:rFonts w:ascii="Arial" w:hAnsi="Arial" w:cs="Arial"/>
          <w:sz w:val="24"/>
        </w:rPr>
      </w:pPr>
      <w:r>
        <w:rPr>
          <w:rFonts w:ascii="Arial" w:hAnsi="Arial" w:cs="Arial"/>
          <w:sz w:val="24"/>
        </w:rPr>
        <w:t xml:space="preserve">12.1 </w:t>
      </w:r>
      <w:r>
        <w:rPr>
          <w:rFonts w:hint="eastAsia" w:ascii="Arial" w:hAnsi="Arial" w:cs="Arial"/>
          <w:sz w:val="24"/>
        </w:rPr>
        <w:t>供应商应按谈判文件的范本格式中提供的文件格式填写承诺书、谈判报价表、清单等。</w:t>
      </w:r>
    </w:p>
    <w:p>
      <w:pPr>
        <w:spacing w:line="400" w:lineRule="atLeast"/>
        <w:rPr>
          <w:rFonts w:ascii="Arial" w:hAnsi="Arial" w:cs="Arial"/>
          <w:sz w:val="24"/>
        </w:rPr>
      </w:pPr>
      <w:r>
        <w:rPr>
          <w:rFonts w:ascii="Arial" w:hAnsi="Arial" w:cs="Arial"/>
          <w:sz w:val="24"/>
        </w:rPr>
        <w:t>13</w:t>
      </w:r>
      <w:r>
        <w:rPr>
          <w:rFonts w:hint="eastAsia" w:ascii="Arial" w:hAnsi="Arial" w:cs="Arial"/>
          <w:sz w:val="24"/>
        </w:rPr>
        <w:t>．谈判报价</w:t>
      </w:r>
    </w:p>
    <w:p>
      <w:pPr>
        <w:spacing w:line="400" w:lineRule="atLeast"/>
        <w:ind w:left="600" w:hanging="600" w:hangingChars="250"/>
        <w:rPr>
          <w:rFonts w:ascii="Arial" w:hAnsi="Arial" w:cs="Arial"/>
          <w:sz w:val="24"/>
        </w:rPr>
      </w:pPr>
      <w:r>
        <w:rPr>
          <w:rFonts w:ascii="Arial" w:hAnsi="Arial" w:cs="Arial"/>
          <w:sz w:val="24"/>
        </w:rPr>
        <w:t xml:space="preserve">13.1 </w:t>
      </w:r>
      <w:r>
        <w:rPr>
          <w:rFonts w:hint="eastAsia" w:ascii="Arial" w:hAnsi="Arial" w:cs="Arial"/>
          <w:sz w:val="24"/>
        </w:rPr>
        <w:t>供应商应在谈判报价表上标明单价和总价。单价和总价要相符。小写和大写要相符。供应商应在谈判报价表中标明其提供的所有服务及其相关工作范围内所有费用的总价，不接受有任何选择性谈判报价。</w:t>
      </w:r>
    </w:p>
    <w:p>
      <w:pPr>
        <w:spacing w:line="400" w:lineRule="atLeast"/>
        <w:rPr>
          <w:rFonts w:ascii="Arial" w:hAnsi="Arial" w:cs="Arial"/>
          <w:sz w:val="24"/>
        </w:rPr>
      </w:pPr>
      <w:r>
        <w:rPr>
          <w:rFonts w:ascii="Arial" w:hAnsi="Arial" w:cs="Arial"/>
          <w:sz w:val="24"/>
        </w:rPr>
        <w:t xml:space="preserve">13.2 </w:t>
      </w:r>
      <w:r>
        <w:rPr>
          <w:rFonts w:hint="eastAsia" w:ascii="Arial" w:hAnsi="Arial" w:cs="Arial"/>
          <w:sz w:val="24"/>
        </w:rPr>
        <w:t>谈判报价应注意下列要求：</w:t>
      </w:r>
    </w:p>
    <w:p>
      <w:pPr>
        <w:spacing w:line="400" w:lineRule="atLeast"/>
        <w:rPr>
          <w:rFonts w:ascii="Arial" w:hAnsi="Arial" w:cs="Arial"/>
          <w:sz w:val="24"/>
        </w:rPr>
      </w:pPr>
      <w:r>
        <w:rPr>
          <w:rFonts w:ascii="Arial" w:hAnsi="Arial" w:cs="Arial"/>
          <w:sz w:val="24"/>
        </w:rPr>
        <w:t>13.2.1</w:t>
      </w:r>
      <w:r>
        <w:rPr>
          <w:rFonts w:hint="eastAsia" w:ascii="Arial" w:hAnsi="Arial" w:cs="Arial"/>
          <w:sz w:val="24"/>
        </w:rPr>
        <w:t>报价应包括实施该项目涵盖的所有费用。</w:t>
      </w:r>
    </w:p>
    <w:p>
      <w:pPr>
        <w:spacing w:line="400" w:lineRule="atLeast"/>
        <w:rPr>
          <w:rFonts w:ascii="Arial" w:hAnsi="Arial" w:cs="Arial"/>
          <w:sz w:val="24"/>
        </w:rPr>
      </w:pPr>
      <w:r>
        <w:rPr>
          <w:rFonts w:ascii="Arial" w:hAnsi="Arial" w:cs="Arial"/>
          <w:sz w:val="24"/>
        </w:rPr>
        <w:t>13.2.2</w:t>
      </w:r>
      <w:r>
        <w:rPr>
          <w:rFonts w:hint="eastAsia" w:ascii="Arial" w:hAnsi="Arial" w:cs="Arial"/>
          <w:sz w:val="24"/>
        </w:rPr>
        <w:t>竞争性谈判文件未列明，而供应商认为必需的费用也需列入报价。</w:t>
      </w:r>
    </w:p>
    <w:p>
      <w:pPr>
        <w:spacing w:line="400" w:lineRule="atLeast"/>
        <w:ind w:left="720" w:hanging="720" w:hangingChars="300"/>
        <w:rPr>
          <w:rFonts w:cs="Arial"/>
        </w:rPr>
      </w:pPr>
      <w:r>
        <w:rPr>
          <w:rFonts w:ascii="Arial" w:hAnsi="Arial" w:cs="Arial"/>
          <w:sz w:val="24"/>
        </w:rPr>
        <w:t>13.2.3</w:t>
      </w:r>
      <w:r>
        <w:rPr>
          <w:rFonts w:hint="eastAsia" w:ascii="Arial" w:hAnsi="Arial" w:cs="Arial"/>
          <w:sz w:val="24"/>
        </w:rPr>
        <w:t>供应商应按照竞争性谈判文件规定格式填</w:t>
      </w:r>
      <w:bookmarkStart w:id="31" w:name="_Hlt26670399"/>
      <w:bookmarkEnd w:id="31"/>
      <w:r>
        <w:rPr>
          <w:rFonts w:hint="eastAsia" w:ascii="Arial" w:hAnsi="Arial" w:cs="Arial"/>
          <w:sz w:val="24"/>
          <w:lang w:eastAsia="zh-CN"/>
        </w:rPr>
        <w:t>写报价</w:t>
      </w:r>
      <w:r>
        <w:rPr>
          <w:rFonts w:hint="eastAsia" w:ascii="Arial" w:hAnsi="Arial" w:cs="Arial"/>
          <w:sz w:val="24"/>
        </w:rPr>
        <w:t>一览表，费用只允许有一个报价，任何有选择的报价将不予接受。</w:t>
      </w:r>
    </w:p>
    <w:p>
      <w:pPr>
        <w:spacing w:line="400" w:lineRule="atLeast"/>
        <w:ind w:left="629" w:hanging="628" w:hangingChars="262"/>
        <w:rPr>
          <w:rFonts w:ascii="Arial" w:hAnsi="Arial" w:cs="Arial"/>
          <w:sz w:val="24"/>
        </w:rPr>
      </w:pPr>
      <w:r>
        <w:rPr>
          <w:rFonts w:ascii="Arial" w:hAnsi="Arial" w:cs="Arial"/>
          <w:sz w:val="24"/>
        </w:rPr>
        <w:t xml:space="preserve">13.3 </w:t>
      </w:r>
      <w:r>
        <w:rPr>
          <w:rFonts w:hint="eastAsia" w:ascii="Arial" w:hAnsi="Arial" w:cs="Arial"/>
          <w:sz w:val="24"/>
        </w:rPr>
        <w:t>算术性修正。算术性修正是指对谈判响应文件的报价明细进行校核，并对其算术上和运算上的差错给予修正。修正的原则如下：</w:t>
      </w:r>
    </w:p>
    <w:p>
      <w:pPr>
        <w:spacing w:line="400" w:lineRule="atLeast"/>
        <w:ind w:left="720" w:hanging="720" w:hangingChars="300"/>
        <w:rPr>
          <w:rFonts w:ascii="Arial" w:hAnsi="Arial" w:cs="Arial"/>
          <w:sz w:val="24"/>
        </w:rPr>
      </w:pPr>
      <w:r>
        <w:rPr>
          <w:rFonts w:ascii="Arial" w:hAnsi="Arial" w:cs="Arial"/>
          <w:sz w:val="24"/>
        </w:rPr>
        <w:t xml:space="preserve">13.3.1 </w:t>
      </w:r>
      <w:r>
        <w:rPr>
          <w:rFonts w:hint="eastAsia" w:ascii="Arial" w:hAnsi="Arial" w:cs="Arial"/>
          <w:sz w:val="24"/>
        </w:rPr>
        <w:t>当以数字表示的小写金额与文字表示的大写金额有差异时，以文字表示的大写金额为准；</w:t>
      </w:r>
    </w:p>
    <w:p>
      <w:pPr>
        <w:spacing w:line="400" w:lineRule="atLeast"/>
        <w:ind w:left="720" w:hanging="720" w:hangingChars="300"/>
        <w:rPr>
          <w:rFonts w:ascii="Arial" w:hAnsi="Arial" w:cs="Arial"/>
          <w:sz w:val="24"/>
        </w:rPr>
      </w:pPr>
      <w:r>
        <w:rPr>
          <w:rFonts w:ascii="Arial" w:hAnsi="Arial" w:cs="Arial"/>
          <w:sz w:val="24"/>
        </w:rPr>
        <w:t xml:space="preserve">13.3.2 </w:t>
      </w:r>
      <w:r>
        <w:rPr>
          <w:rFonts w:hint="eastAsia" w:ascii="Arial" w:hAnsi="Arial" w:cs="Arial"/>
          <w:sz w:val="24"/>
        </w:rPr>
        <w:t>当单价与数量相乘不等于合价时，以单价计算为准。如果单价有明显的小数点位置差错，应以标出的合价为准，同时对单价予以修正；</w:t>
      </w:r>
    </w:p>
    <w:p>
      <w:pPr>
        <w:spacing w:line="400" w:lineRule="atLeast"/>
        <w:ind w:left="720" w:hanging="720" w:hangingChars="300"/>
        <w:rPr>
          <w:rFonts w:ascii="Arial" w:hAnsi="Arial" w:cs="Arial"/>
          <w:sz w:val="24"/>
        </w:rPr>
      </w:pPr>
      <w:r>
        <w:rPr>
          <w:rFonts w:ascii="Arial" w:hAnsi="Arial" w:cs="Arial"/>
          <w:sz w:val="24"/>
        </w:rPr>
        <w:t xml:space="preserve">13.3.3 </w:t>
      </w:r>
      <w:r>
        <w:rPr>
          <w:rFonts w:hint="eastAsia" w:ascii="Arial" w:hAnsi="Arial" w:cs="Arial"/>
          <w:sz w:val="24"/>
        </w:rPr>
        <w:t>当各明细部分的价格累计不等于合价时，应以各明细的累计计数为准，修正合价。</w:t>
      </w:r>
    </w:p>
    <w:p>
      <w:pPr>
        <w:spacing w:line="400" w:lineRule="atLeast"/>
        <w:ind w:left="720" w:hanging="720" w:hangingChars="300"/>
        <w:rPr>
          <w:rFonts w:ascii="Arial" w:hAnsi="Arial" w:cs="Arial"/>
          <w:sz w:val="24"/>
        </w:rPr>
      </w:pPr>
      <w:r>
        <w:rPr>
          <w:rFonts w:ascii="Arial" w:hAnsi="Arial" w:cs="Arial"/>
          <w:sz w:val="24"/>
        </w:rPr>
        <w:t xml:space="preserve">13.3.4 </w:t>
      </w:r>
      <w:r>
        <w:rPr>
          <w:rFonts w:hint="eastAsia" w:ascii="Arial" w:hAnsi="Arial" w:cs="Arial"/>
          <w:sz w:val="24"/>
        </w:rPr>
        <w:t>按以上原则对算术性差错修正，应取得供应商的同意，并确认修正后最终谈判报价。如果供应商拒绝确认，则其谈判响应文件将不予以评审并按废标处理，没收其投标担保。</w:t>
      </w:r>
    </w:p>
    <w:p>
      <w:pPr>
        <w:spacing w:line="400" w:lineRule="atLeast"/>
        <w:rPr>
          <w:rFonts w:ascii="Arial" w:hAnsi="Arial" w:cs="Arial"/>
          <w:sz w:val="24"/>
        </w:rPr>
      </w:pPr>
      <w:r>
        <w:rPr>
          <w:rFonts w:ascii="Arial" w:hAnsi="Arial" w:cs="Arial"/>
          <w:sz w:val="24"/>
        </w:rPr>
        <w:t>14</w:t>
      </w:r>
      <w:r>
        <w:rPr>
          <w:rFonts w:hint="eastAsia" w:ascii="Arial" w:hAnsi="Arial" w:cs="Arial"/>
          <w:sz w:val="24"/>
        </w:rPr>
        <w:t>．投标货币</w:t>
      </w:r>
    </w:p>
    <w:p>
      <w:pPr>
        <w:spacing w:line="400" w:lineRule="atLeast"/>
        <w:rPr>
          <w:rFonts w:ascii="Arial" w:hAnsi="Arial" w:cs="Arial"/>
          <w:sz w:val="24"/>
        </w:rPr>
      </w:pPr>
      <w:r>
        <w:rPr>
          <w:rFonts w:ascii="Arial" w:hAnsi="Arial" w:cs="Arial"/>
          <w:sz w:val="24"/>
        </w:rPr>
        <w:t>14.1</w:t>
      </w:r>
      <w:r>
        <w:rPr>
          <w:rFonts w:hint="eastAsia" w:ascii="Arial" w:hAnsi="Arial" w:cs="Arial"/>
          <w:sz w:val="24"/>
        </w:rPr>
        <w:t>人民币报价。</w:t>
      </w:r>
    </w:p>
    <w:p>
      <w:pPr>
        <w:spacing w:line="400" w:lineRule="atLeast"/>
        <w:rPr>
          <w:rFonts w:ascii="Arial" w:hAnsi="Arial" w:cs="Arial"/>
          <w:sz w:val="24"/>
        </w:rPr>
      </w:pPr>
      <w:r>
        <w:rPr>
          <w:rFonts w:ascii="Arial" w:hAnsi="Arial" w:cs="Arial"/>
          <w:sz w:val="24"/>
        </w:rPr>
        <w:t>15</w:t>
      </w:r>
      <w:r>
        <w:rPr>
          <w:rFonts w:hint="eastAsia" w:ascii="Arial" w:hAnsi="Arial" w:cs="Arial"/>
          <w:sz w:val="24"/>
        </w:rPr>
        <w:t>．供应商的证明文件：</w:t>
      </w:r>
    </w:p>
    <w:p>
      <w:pPr>
        <w:spacing w:line="400" w:lineRule="exact"/>
        <w:rPr>
          <w:rFonts w:ascii="Arial" w:hAnsi="Arial" w:cs="Arial"/>
          <w:b/>
          <w:spacing w:val="8"/>
          <w:sz w:val="24"/>
          <w:szCs w:val="24"/>
        </w:rPr>
      </w:pPr>
      <w:r>
        <w:rPr>
          <w:rFonts w:ascii="Arial" w:hAnsi="Arial" w:cs="Arial"/>
          <w:sz w:val="24"/>
        </w:rPr>
        <w:t>15.1</w:t>
      </w:r>
      <w:r>
        <w:rPr>
          <w:rFonts w:hint="eastAsia" w:ascii="Arial" w:hAnsi="Arial" w:cs="Arial"/>
          <w:sz w:val="24"/>
        </w:rPr>
        <w:t>供应商必须提交证明其有资格进行谈判和有能力履行合同的文件（范本格式），作为谈判响应文件的一部分。</w:t>
      </w:r>
      <w:r>
        <w:rPr>
          <w:rFonts w:hint="eastAsia" w:ascii="Arial" w:hAnsi="Arial" w:cs="Arial"/>
          <w:b/>
          <w:sz w:val="24"/>
        </w:rPr>
        <w:t>（</w:t>
      </w:r>
      <w:r>
        <w:rPr>
          <w:rFonts w:hint="eastAsia" w:ascii="Arial" w:hAnsi="Arial" w:cs="Arial"/>
          <w:b/>
          <w:spacing w:val="8"/>
          <w:sz w:val="24"/>
          <w:szCs w:val="24"/>
        </w:rPr>
        <w:t>如不满足以下条款将导致投标无效）</w:t>
      </w:r>
      <w:r>
        <w:rPr>
          <w:rFonts w:hint="eastAsia" w:ascii="Arial" w:hAnsi="Arial" w:cs="Arial"/>
          <w:b/>
          <w:sz w:val="24"/>
        </w:rPr>
        <w:t>详见“供应商须知附表第</w:t>
      </w:r>
      <w:r>
        <w:rPr>
          <w:rFonts w:ascii="Arial" w:hAnsi="Arial" w:cs="Arial"/>
          <w:b/>
          <w:sz w:val="24"/>
        </w:rPr>
        <w:t>6</w:t>
      </w:r>
      <w:r>
        <w:rPr>
          <w:rFonts w:hint="eastAsia" w:ascii="Arial" w:hAnsi="Arial" w:cs="Arial"/>
          <w:b/>
          <w:sz w:val="24"/>
        </w:rPr>
        <w:t>条”。</w:t>
      </w:r>
    </w:p>
    <w:p>
      <w:pPr>
        <w:spacing w:line="400" w:lineRule="exact"/>
        <w:ind w:left="900" w:hanging="900" w:hangingChars="375"/>
        <w:rPr>
          <w:rFonts w:ascii="Arial" w:hAnsi="Arial" w:cs="Arial"/>
          <w:sz w:val="24"/>
        </w:rPr>
      </w:pPr>
      <w:r>
        <w:rPr>
          <w:rFonts w:hint="eastAsia" w:ascii="Arial" w:hAnsi="Arial" w:cs="Arial"/>
          <w:sz w:val="24"/>
        </w:rPr>
        <w:t>注：</w:t>
      </w:r>
      <w:r>
        <w:rPr>
          <w:rFonts w:hint="eastAsia" w:ascii="Arial" w:hAnsi="Arial" w:cs="Arial"/>
          <w:b/>
          <w:sz w:val="24"/>
        </w:rPr>
        <w:t>（</w:t>
      </w:r>
      <w:r>
        <w:rPr>
          <w:rFonts w:ascii="Arial" w:hAnsi="Arial" w:cs="Arial"/>
          <w:b/>
          <w:sz w:val="24"/>
        </w:rPr>
        <w:t>1</w:t>
      </w:r>
      <w:r>
        <w:rPr>
          <w:rFonts w:hint="eastAsia" w:ascii="Arial" w:hAnsi="Arial" w:cs="Arial"/>
          <w:b/>
          <w:sz w:val="24"/>
        </w:rPr>
        <w:t>）谈判响应文件中，所有供应商签字、法人代表签字、法人代表授权人签字和其它签字处须同时加盖有关有法律效力的印章方为有效；</w:t>
      </w:r>
    </w:p>
    <w:p>
      <w:pPr>
        <w:spacing w:line="400" w:lineRule="exact"/>
        <w:ind w:firstLine="360" w:firstLineChars="150"/>
        <w:rPr>
          <w:rFonts w:ascii="Arial" w:hAnsi="Arial" w:cs="Arial"/>
          <w:sz w:val="24"/>
        </w:rPr>
      </w:pPr>
      <w:r>
        <w:rPr>
          <w:rFonts w:hint="eastAsia" w:ascii="Arial" w:hAnsi="Arial" w:cs="Arial"/>
          <w:sz w:val="24"/>
        </w:rPr>
        <w:t>（</w:t>
      </w:r>
      <w:r>
        <w:rPr>
          <w:rFonts w:ascii="Arial" w:hAnsi="Arial" w:cs="Arial"/>
          <w:sz w:val="24"/>
        </w:rPr>
        <w:t>2</w:t>
      </w:r>
      <w:r>
        <w:rPr>
          <w:rFonts w:hint="eastAsia" w:ascii="Arial" w:hAnsi="Arial" w:cs="Arial"/>
          <w:b/>
          <w:sz w:val="24"/>
        </w:rPr>
        <w:t>）所有资格证明文件必须满足谈判文件要求，否则将导致</w:t>
      </w:r>
      <w:r>
        <w:rPr>
          <w:rFonts w:hint="eastAsia" w:ascii="Arial" w:hAnsi="Arial" w:cs="Arial"/>
          <w:b/>
          <w:spacing w:val="8"/>
          <w:sz w:val="24"/>
          <w:szCs w:val="24"/>
        </w:rPr>
        <w:t>投标无效</w:t>
      </w:r>
      <w:r>
        <w:rPr>
          <w:rFonts w:hint="eastAsia" w:ascii="Arial" w:hAnsi="Arial" w:cs="Arial"/>
          <w:b/>
          <w:sz w:val="24"/>
        </w:rPr>
        <w:t>。</w:t>
      </w:r>
    </w:p>
    <w:p>
      <w:pPr>
        <w:spacing w:line="400" w:lineRule="atLeast"/>
        <w:rPr>
          <w:rFonts w:ascii="Arial" w:hAnsi="Arial" w:cs="Arial"/>
          <w:sz w:val="24"/>
        </w:rPr>
      </w:pPr>
      <w:r>
        <w:rPr>
          <w:rFonts w:ascii="Arial" w:hAnsi="Arial" w:cs="Arial"/>
          <w:sz w:val="24"/>
        </w:rPr>
        <w:t>16</w:t>
      </w:r>
      <w:r>
        <w:rPr>
          <w:rFonts w:hint="eastAsia" w:ascii="Arial" w:hAnsi="Arial" w:cs="Arial"/>
          <w:sz w:val="24"/>
        </w:rPr>
        <w:t>符合谈判文件规定的技术响应文件</w:t>
      </w:r>
    </w:p>
    <w:p>
      <w:pPr>
        <w:spacing w:line="400" w:lineRule="atLeast"/>
        <w:ind w:left="600" w:hanging="600" w:hangingChars="250"/>
        <w:rPr>
          <w:rFonts w:ascii="Arial" w:hAnsi="Arial" w:cs="Arial"/>
          <w:sz w:val="24"/>
        </w:rPr>
      </w:pPr>
      <w:r>
        <w:rPr>
          <w:rFonts w:ascii="Arial" w:hAnsi="Arial" w:cs="Arial"/>
          <w:sz w:val="24"/>
        </w:rPr>
        <w:t>16.1</w:t>
      </w:r>
      <w:r>
        <w:rPr>
          <w:rFonts w:hint="eastAsia" w:ascii="Arial" w:hAnsi="Arial" w:cs="Arial"/>
          <w:sz w:val="24"/>
        </w:rPr>
        <w:t>供应商须提交证明拟服务符合谈判文件规定的技术响应文件，作为谈判响应文件的一部分。</w:t>
      </w:r>
    </w:p>
    <w:p>
      <w:pPr>
        <w:spacing w:line="400" w:lineRule="atLeast"/>
        <w:rPr>
          <w:rFonts w:ascii="Arial" w:hAnsi="Arial" w:cs="Arial"/>
          <w:sz w:val="24"/>
        </w:rPr>
      </w:pPr>
      <w:r>
        <w:rPr>
          <w:rFonts w:ascii="Arial" w:hAnsi="Arial" w:cs="Arial"/>
          <w:sz w:val="24"/>
        </w:rPr>
        <w:t>16.2</w:t>
      </w:r>
      <w:r>
        <w:rPr>
          <w:rFonts w:hint="eastAsia" w:ascii="Arial" w:hAnsi="Arial" w:cs="Arial"/>
          <w:sz w:val="24"/>
        </w:rPr>
        <w:t>上述文件可以是文字资料、图纸和数据。</w:t>
      </w:r>
    </w:p>
    <w:p>
      <w:pPr>
        <w:spacing w:line="400" w:lineRule="atLeast"/>
        <w:rPr>
          <w:rFonts w:ascii="Arial" w:hAnsi="Arial" w:cs="Arial"/>
          <w:sz w:val="24"/>
        </w:rPr>
      </w:pPr>
      <w:r>
        <w:rPr>
          <w:rFonts w:ascii="Arial" w:hAnsi="Arial" w:cs="Arial"/>
          <w:sz w:val="24"/>
        </w:rPr>
        <w:t xml:space="preserve">     </w:t>
      </w:r>
      <w:r>
        <w:rPr>
          <w:rFonts w:hint="eastAsia" w:ascii="Arial" w:hAnsi="Arial" w:cs="Arial"/>
          <w:sz w:val="24"/>
        </w:rPr>
        <w:t>（</w:t>
      </w:r>
      <w:r>
        <w:rPr>
          <w:rFonts w:ascii="Arial" w:hAnsi="Arial" w:cs="Arial"/>
          <w:sz w:val="24"/>
        </w:rPr>
        <w:t>1</w:t>
      </w:r>
      <w:r>
        <w:rPr>
          <w:rFonts w:hint="eastAsia" w:ascii="Arial" w:hAnsi="Arial" w:cs="Arial"/>
          <w:sz w:val="24"/>
        </w:rPr>
        <w:t>）会议服务方案</w:t>
      </w:r>
    </w:p>
    <w:p>
      <w:pPr>
        <w:spacing w:line="400" w:lineRule="atLeast"/>
        <w:ind w:firstLine="480"/>
        <w:rPr>
          <w:rFonts w:ascii="Arial" w:hAnsi="Arial" w:cs="Arial"/>
          <w:sz w:val="24"/>
        </w:rPr>
      </w:pPr>
      <w:r>
        <w:rPr>
          <w:rFonts w:hint="eastAsia" w:ascii="Arial" w:hAnsi="Arial" w:cs="Arial"/>
          <w:sz w:val="24"/>
        </w:rPr>
        <w:t>没有按要求提供资料或提供资料不完全，将是对本次招标没有作出实质性响应，其风险由供应商自行承担。</w:t>
      </w:r>
    </w:p>
    <w:p>
      <w:pPr>
        <w:spacing w:line="400" w:lineRule="atLeast"/>
        <w:rPr>
          <w:rFonts w:ascii="Arial" w:hAnsi="Arial" w:cs="Arial"/>
          <w:sz w:val="24"/>
        </w:rPr>
      </w:pPr>
      <w:r>
        <w:rPr>
          <w:rFonts w:ascii="Arial" w:hAnsi="Arial" w:cs="Arial"/>
          <w:sz w:val="24"/>
        </w:rPr>
        <w:t>17</w:t>
      </w:r>
      <w:r>
        <w:rPr>
          <w:rFonts w:hint="eastAsia" w:ascii="Arial" w:hAnsi="Arial" w:cs="Arial"/>
          <w:sz w:val="24"/>
        </w:rPr>
        <w:t>．谈判的有效期</w:t>
      </w:r>
    </w:p>
    <w:p>
      <w:pPr>
        <w:spacing w:line="400" w:lineRule="atLeast"/>
        <w:rPr>
          <w:rFonts w:ascii="Arial" w:hAnsi="Arial" w:cs="Arial"/>
          <w:sz w:val="24"/>
        </w:rPr>
      </w:pPr>
      <w:r>
        <w:rPr>
          <w:rFonts w:ascii="Arial" w:hAnsi="Arial" w:cs="Arial"/>
          <w:sz w:val="24"/>
        </w:rPr>
        <w:t>17.1</w:t>
      </w:r>
      <w:r>
        <w:rPr>
          <w:rFonts w:ascii="Arial" w:hAnsi="Arial" w:cs="Arial"/>
          <w:b/>
          <w:sz w:val="24"/>
        </w:rPr>
        <w:t xml:space="preserve"> </w:t>
      </w:r>
      <w:r>
        <w:rPr>
          <w:rFonts w:hint="eastAsia" w:ascii="Arial" w:hAnsi="Arial" w:cs="Arial"/>
          <w:b/>
          <w:sz w:val="24"/>
        </w:rPr>
        <w:t>谈判响应文件从谈判之日起，谈判有效期为</w:t>
      </w:r>
      <w:r>
        <w:rPr>
          <w:rFonts w:ascii="Arial" w:hAnsi="Arial" w:cs="Arial"/>
          <w:b/>
          <w:sz w:val="24"/>
        </w:rPr>
        <w:t>90</w:t>
      </w:r>
      <w:r>
        <w:rPr>
          <w:rFonts w:hint="eastAsia" w:ascii="Arial" w:hAnsi="Arial" w:cs="Arial"/>
          <w:b/>
          <w:sz w:val="24"/>
        </w:rPr>
        <w:t>天。（如不满足将导致</w:t>
      </w:r>
      <w:r>
        <w:rPr>
          <w:rFonts w:hint="eastAsia" w:ascii="Arial" w:hAnsi="Arial" w:cs="Arial"/>
          <w:b/>
          <w:spacing w:val="8"/>
          <w:sz w:val="24"/>
          <w:szCs w:val="24"/>
        </w:rPr>
        <w:t>投标无效</w:t>
      </w:r>
      <w:r>
        <w:rPr>
          <w:rFonts w:hint="eastAsia" w:ascii="Arial" w:hAnsi="Arial" w:cs="Arial"/>
          <w:b/>
          <w:sz w:val="24"/>
        </w:rPr>
        <w:t>）</w:t>
      </w:r>
    </w:p>
    <w:p>
      <w:pPr>
        <w:spacing w:line="400" w:lineRule="atLeast"/>
        <w:rPr>
          <w:rFonts w:ascii="Arial" w:hAnsi="Arial" w:cs="Arial"/>
          <w:sz w:val="24"/>
        </w:rPr>
      </w:pPr>
      <w:r>
        <w:rPr>
          <w:rFonts w:ascii="Arial" w:hAnsi="Arial" w:cs="Arial"/>
          <w:sz w:val="24"/>
        </w:rPr>
        <w:t xml:space="preserve">17.2 </w:t>
      </w:r>
      <w:r>
        <w:rPr>
          <w:rFonts w:hint="eastAsia" w:ascii="Arial" w:hAnsi="Arial" w:cs="Arial"/>
          <w:sz w:val="24"/>
        </w:rPr>
        <w:t>在特殊情况下，采购代理机构可与供应商商量延长谈判响应文件的有效期。</w:t>
      </w:r>
    </w:p>
    <w:p>
      <w:pPr>
        <w:spacing w:line="400" w:lineRule="atLeast"/>
        <w:rPr>
          <w:rFonts w:ascii="Arial" w:hAnsi="Arial" w:cs="Arial"/>
          <w:sz w:val="24"/>
        </w:rPr>
      </w:pPr>
      <w:r>
        <w:rPr>
          <w:rFonts w:ascii="Arial" w:hAnsi="Arial" w:cs="Arial"/>
          <w:sz w:val="24"/>
        </w:rPr>
        <w:t>18</w:t>
      </w:r>
      <w:r>
        <w:rPr>
          <w:rFonts w:hint="eastAsia" w:ascii="Arial" w:hAnsi="Arial" w:cs="Arial"/>
          <w:sz w:val="24"/>
        </w:rPr>
        <w:t>．谈判响应文件的书写要求。</w:t>
      </w:r>
    </w:p>
    <w:p>
      <w:pPr>
        <w:spacing w:line="400" w:lineRule="atLeast"/>
        <w:rPr>
          <w:rFonts w:ascii="Arial" w:hAnsi="Arial" w:cs="Arial"/>
          <w:sz w:val="24"/>
        </w:rPr>
      </w:pPr>
      <w:r>
        <w:rPr>
          <w:rFonts w:ascii="Arial" w:hAnsi="Arial" w:cs="Arial"/>
          <w:sz w:val="24"/>
        </w:rPr>
        <w:t>18.1</w:t>
      </w:r>
      <w:r>
        <w:rPr>
          <w:rFonts w:hint="eastAsia" w:ascii="Arial" w:hAnsi="Arial" w:cs="Arial"/>
          <w:sz w:val="24"/>
        </w:rPr>
        <w:t>谈判响应文件须打印。</w:t>
      </w:r>
    </w:p>
    <w:p>
      <w:pPr>
        <w:spacing w:line="400" w:lineRule="atLeast"/>
        <w:rPr>
          <w:rFonts w:ascii="Arial" w:hAnsi="Arial" w:cs="Arial"/>
          <w:sz w:val="24"/>
        </w:rPr>
      </w:pPr>
      <w:r>
        <w:rPr>
          <w:rFonts w:ascii="Arial" w:hAnsi="Arial" w:cs="Arial"/>
          <w:sz w:val="24"/>
        </w:rPr>
        <w:t xml:space="preserve">18.2 </w:t>
      </w:r>
      <w:r>
        <w:rPr>
          <w:rFonts w:hint="eastAsia" w:ascii="Arial" w:hAnsi="Arial" w:cs="Arial"/>
          <w:sz w:val="24"/>
        </w:rPr>
        <w:t>谈判响应文件应清楚工整。</w:t>
      </w:r>
    </w:p>
    <w:p>
      <w:pPr>
        <w:spacing w:line="400" w:lineRule="atLeast"/>
        <w:ind w:left="600" w:hanging="600" w:hangingChars="250"/>
        <w:rPr>
          <w:rFonts w:ascii="Arial" w:hAnsi="Arial" w:cs="Arial"/>
          <w:sz w:val="24"/>
        </w:rPr>
      </w:pPr>
      <w:r>
        <w:rPr>
          <w:rFonts w:ascii="Arial" w:hAnsi="Arial" w:cs="Arial"/>
          <w:sz w:val="24"/>
        </w:rPr>
        <w:t>18.3</w:t>
      </w:r>
      <w:r>
        <w:rPr>
          <w:rFonts w:hint="eastAsia" w:ascii="Arial" w:hAnsi="Arial" w:cs="Arial"/>
          <w:sz w:val="24"/>
        </w:rPr>
        <w:t>谈判响应文件应由法人代表或法人授权代表在凡规定签章处逐一签署及加盖单位的公章。</w:t>
      </w:r>
    </w:p>
    <w:p>
      <w:pPr>
        <w:spacing w:line="400" w:lineRule="atLeast"/>
        <w:rPr>
          <w:rFonts w:ascii="Arial" w:hAnsi="Arial" w:cs="Arial"/>
          <w:sz w:val="24"/>
        </w:rPr>
      </w:pPr>
      <w:r>
        <w:rPr>
          <w:rFonts w:ascii="Arial" w:hAnsi="Arial" w:cs="Arial"/>
          <w:sz w:val="24"/>
        </w:rPr>
        <w:t>18.4</w:t>
      </w:r>
      <w:r>
        <w:rPr>
          <w:rFonts w:hint="eastAsia" w:ascii="Arial" w:hAnsi="Arial" w:cs="Arial"/>
          <w:sz w:val="24"/>
        </w:rPr>
        <w:t>电报、电话、传真形式的投标概不接受。</w:t>
      </w:r>
    </w:p>
    <w:p>
      <w:pPr>
        <w:spacing w:line="400" w:lineRule="atLeast"/>
        <w:rPr>
          <w:rFonts w:hint="default" w:ascii="Arial" w:hAnsi="Arial" w:eastAsia="宋体" w:cs="Arial"/>
          <w:sz w:val="24"/>
          <w:lang w:val="en-US" w:eastAsia="zh-CN"/>
        </w:rPr>
      </w:pPr>
      <w:r>
        <w:rPr>
          <w:rFonts w:ascii="Arial" w:hAnsi="Arial" w:cs="Arial"/>
          <w:sz w:val="24"/>
        </w:rPr>
        <w:t>18.5</w:t>
      </w:r>
      <w:r>
        <w:rPr>
          <w:rFonts w:hint="eastAsia" w:ascii="Arial" w:hAnsi="Arial" w:cs="Arial"/>
          <w:sz w:val="24"/>
        </w:rPr>
        <w:t>谈判响应文件的份数：</w:t>
      </w:r>
      <w:r>
        <w:rPr>
          <w:rFonts w:hint="eastAsia" w:ascii="Arial" w:hAnsi="Arial" w:cs="Arial"/>
          <w:sz w:val="24"/>
          <w:lang w:eastAsia="zh-CN"/>
        </w:rPr>
        <w:t>正本</w:t>
      </w:r>
      <w:r>
        <w:rPr>
          <w:rFonts w:hint="eastAsia" w:ascii="Arial" w:hAnsi="Arial" w:cs="Arial"/>
          <w:sz w:val="24"/>
          <w:lang w:val="en-US" w:eastAsia="zh-CN"/>
        </w:rPr>
        <w:t>1份，副本2份，PDF格式电子版一份。</w:t>
      </w:r>
    </w:p>
    <w:p>
      <w:pPr>
        <w:spacing w:line="400" w:lineRule="atLeast"/>
        <w:rPr>
          <w:rFonts w:ascii="Arial" w:hAnsi="Arial" w:cs="Arial"/>
          <w:sz w:val="24"/>
        </w:rPr>
      </w:pPr>
      <w:r>
        <w:rPr>
          <w:rFonts w:ascii="Arial" w:hAnsi="Arial" w:cs="Arial"/>
          <w:sz w:val="24"/>
        </w:rPr>
        <w:t>18.</w:t>
      </w:r>
      <w:r>
        <w:rPr>
          <w:rFonts w:hint="eastAsia" w:ascii="Arial" w:hAnsi="Arial" w:cs="Arial"/>
          <w:sz w:val="24"/>
          <w:lang w:val="en-US" w:eastAsia="zh-CN"/>
        </w:rPr>
        <w:t>6</w:t>
      </w:r>
      <w:r>
        <w:rPr>
          <w:rFonts w:hint="eastAsia" w:ascii="Arial" w:hAnsi="Arial" w:cs="Arial"/>
          <w:sz w:val="24"/>
        </w:rPr>
        <w:t>谈判响应文件应按照谈判文件要求进行编写。</w:t>
      </w:r>
    </w:p>
    <w:p>
      <w:pPr>
        <w:spacing w:line="400" w:lineRule="atLeast"/>
        <w:rPr>
          <w:rFonts w:ascii="Arial" w:hAnsi="Arial" w:cs="Arial"/>
          <w:sz w:val="24"/>
        </w:rPr>
      </w:pPr>
      <w:r>
        <w:rPr>
          <w:rFonts w:ascii="Arial" w:hAnsi="Arial" w:cs="Arial"/>
          <w:sz w:val="24"/>
        </w:rPr>
        <w:t>19</w:t>
      </w:r>
      <w:r>
        <w:rPr>
          <w:rFonts w:hint="eastAsia" w:ascii="Arial" w:hAnsi="Arial" w:cs="Arial"/>
          <w:sz w:val="24"/>
        </w:rPr>
        <w:t>．谈判保证金</w:t>
      </w:r>
    </w:p>
    <w:p>
      <w:pPr>
        <w:spacing w:line="400" w:lineRule="atLeast"/>
        <w:ind w:left="600" w:hanging="600" w:hangingChars="250"/>
        <w:rPr>
          <w:rFonts w:ascii="Arial" w:hAnsi="Arial" w:cs="Arial"/>
          <w:sz w:val="24"/>
        </w:rPr>
      </w:pPr>
      <w:r>
        <w:rPr>
          <w:rFonts w:ascii="Arial" w:hAnsi="Arial" w:cs="Arial"/>
          <w:sz w:val="24"/>
        </w:rPr>
        <w:t>19.</w:t>
      </w:r>
      <w:r>
        <w:rPr>
          <w:rFonts w:hint="eastAsia" w:ascii="Arial" w:hAnsi="Arial" w:cs="Arial"/>
          <w:sz w:val="24"/>
          <w:lang w:val="en-US" w:eastAsia="zh-CN"/>
        </w:rPr>
        <w:t>1</w:t>
      </w:r>
      <w:r>
        <w:rPr>
          <w:rFonts w:ascii="Arial" w:hAnsi="Arial" w:cs="Arial"/>
          <w:sz w:val="24"/>
        </w:rPr>
        <w:t xml:space="preserve"> </w:t>
      </w:r>
      <w:r>
        <w:rPr>
          <w:rFonts w:hint="eastAsia" w:ascii="Arial" w:hAnsi="Arial" w:cs="Arial"/>
          <w:sz w:val="24"/>
        </w:rPr>
        <w:t>本次采购可接受电汇、转账等作为谈判保证金，谈判保证金有效期应当与谈判响应有效期一致。</w:t>
      </w:r>
    </w:p>
    <w:p>
      <w:pPr>
        <w:spacing w:line="400" w:lineRule="atLeast"/>
        <w:ind w:left="600" w:hanging="600" w:hangingChars="250"/>
        <w:rPr>
          <w:rFonts w:ascii="Arial" w:hAnsi="Arial" w:cs="Arial"/>
          <w:sz w:val="24"/>
        </w:rPr>
      </w:pPr>
      <w:r>
        <w:rPr>
          <w:rFonts w:ascii="Arial" w:hAnsi="Arial" w:cs="Arial"/>
          <w:sz w:val="24"/>
        </w:rPr>
        <w:t>19.3</w:t>
      </w:r>
      <w:r>
        <w:rPr>
          <w:rFonts w:hint="eastAsia" w:ascii="Arial" w:hAnsi="Arial" w:cs="Arial"/>
          <w:sz w:val="24"/>
        </w:rPr>
        <w:t>谈判保证金的退还时间：</w:t>
      </w:r>
    </w:p>
    <w:p>
      <w:pPr>
        <w:spacing w:line="400" w:lineRule="atLeast"/>
        <w:ind w:left="720" w:hanging="720" w:hangingChars="300"/>
        <w:rPr>
          <w:rFonts w:ascii="Arial" w:hAnsi="Arial" w:cs="Arial"/>
          <w:sz w:val="24"/>
        </w:rPr>
      </w:pPr>
      <w:r>
        <w:rPr>
          <w:rFonts w:ascii="Arial" w:hAnsi="Arial" w:cs="Arial"/>
          <w:sz w:val="24"/>
        </w:rPr>
        <w:t>19.3.1</w:t>
      </w:r>
      <w:r>
        <w:rPr>
          <w:rFonts w:hint="eastAsia" w:ascii="Arial" w:hAnsi="Arial" w:cs="Arial"/>
          <w:sz w:val="24"/>
        </w:rPr>
        <w:t>在成交通知书发出后</w:t>
      </w:r>
      <w:r>
        <w:rPr>
          <w:rFonts w:ascii="Arial" w:hAnsi="Arial" w:cs="Arial"/>
          <w:sz w:val="24"/>
        </w:rPr>
        <w:t>5</w:t>
      </w:r>
      <w:r>
        <w:rPr>
          <w:rFonts w:hint="eastAsia" w:ascii="Arial" w:hAnsi="Arial" w:cs="Arial"/>
          <w:sz w:val="24"/>
        </w:rPr>
        <w:t>个工作日内退还未成交供应商的谈判保证金，在采购合同签订后</w:t>
      </w:r>
      <w:r>
        <w:rPr>
          <w:rFonts w:ascii="Arial" w:hAnsi="Arial" w:cs="Arial"/>
          <w:sz w:val="24"/>
        </w:rPr>
        <w:t>5</w:t>
      </w:r>
      <w:r>
        <w:rPr>
          <w:rFonts w:hint="eastAsia" w:ascii="Arial" w:hAnsi="Arial" w:cs="Arial"/>
          <w:sz w:val="24"/>
        </w:rPr>
        <w:t>个工作日内退还成交供应商的谈判保证金。</w:t>
      </w:r>
    </w:p>
    <w:p>
      <w:pPr>
        <w:spacing w:line="400" w:lineRule="atLeast"/>
        <w:rPr>
          <w:rFonts w:ascii="Arial" w:hAnsi="Arial" w:cs="Arial"/>
          <w:b/>
          <w:sz w:val="24"/>
        </w:rPr>
      </w:pPr>
      <w:r>
        <w:rPr>
          <w:rFonts w:ascii="Arial" w:hAnsi="Arial" w:cs="Arial"/>
          <w:sz w:val="24"/>
        </w:rPr>
        <w:t>19.4</w:t>
      </w:r>
      <w:r>
        <w:rPr>
          <w:rFonts w:hint="eastAsia" w:ascii="Arial" w:hAnsi="Arial" w:cs="Arial"/>
          <w:b/>
          <w:sz w:val="24"/>
        </w:rPr>
        <w:t>未按规定提交谈判保证金的谈判响应，将被视为谈判无效。</w:t>
      </w:r>
    </w:p>
    <w:p>
      <w:pPr>
        <w:pStyle w:val="11"/>
        <w:spacing w:line="400" w:lineRule="atLeast"/>
        <w:rPr>
          <w:rFonts w:ascii="Arial" w:hAnsi="Arial" w:cs="Arial"/>
          <w:sz w:val="24"/>
        </w:rPr>
      </w:pPr>
      <w:r>
        <w:rPr>
          <w:rFonts w:ascii="Arial" w:hAnsi="Arial" w:cs="Arial"/>
          <w:sz w:val="24"/>
        </w:rPr>
        <w:t>19.5</w:t>
      </w:r>
      <w:r>
        <w:rPr>
          <w:rFonts w:hint="eastAsia" w:ascii="Arial" w:hAnsi="Arial" w:cs="Arial"/>
          <w:sz w:val="24"/>
        </w:rPr>
        <w:t>下列任何情况发生时，谈判保证金将被没收：</w:t>
      </w:r>
    </w:p>
    <w:p>
      <w:pPr>
        <w:pStyle w:val="11"/>
        <w:spacing w:line="400" w:lineRule="atLeast"/>
        <w:rPr>
          <w:rFonts w:ascii="Arial" w:hAnsi="Arial" w:cs="Arial"/>
          <w:sz w:val="24"/>
        </w:rPr>
      </w:pPr>
      <w:r>
        <w:rPr>
          <w:rFonts w:ascii="Arial" w:hAnsi="Arial" w:cs="Arial"/>
          <w:sz w:val="24"/>
        </w:rPr>
        <w:t>19.5.1</w:t>
      </w:r>
      <w:r>
        <w:rPr>
          <w:rFonts w:hint="eastAsia" w:ascii="Arial" w:hAnsi="Arial" w:cs="Arial"/>
          <w:sz w:val="24"/>
        </w:rPr>
        <w:t>供应商在谈判文件规定的谈判有效期内撤回其谈判；</w:t>
      </w:r>
    </w:p>
    <w:p>
      <w:pPr>
        <w:pStyle w:val="11"/>
        <w:spacing w:line="400" w:lineRule="atLeast"/>
        <w:rPr>
          <w:rFonts w:ascii="Arial" w:hAnsi="Arial" w:cs="Arial"/>
          <w:sz w:val="24"/>
        </w:rPr>
      </w:pPr>
      <w:r>
        <w:rPr>
          <w:rFonts w:ascii="Arial" w:hAnsi="Arial" w:cs="Arial"/>
          <w:sz w:val="24"/>
        </w:rPr>
        <w:t>19.5.2</w:t>
      </w:r>
      <w:r>
        <w:rPr>
          <w:rFonts w:hint="eastAsia" w:ascii="Arial" w:hAnsi="Arial" w:cs="Arial"/>
          <w:sz w:val="24"/>
        </w:rPr>
        <w:t>成交方在规定期限内未能：</w:t>
      </w:r>
    </w:p>
    <w:p>
      <w:pPr>
        <w:pStyle w:val="11"/>
        <w:spacing w:line="400" w:lineRule="atLeast"/>
        <w:rPr>
          <w:rFonts w:ascii="Arial" w:hAnsi="Arial" w:cs="Arial"/>
          <w:sz w:val="24"/>
        </w:rPr>
      </w:pPr>
      <w:r>
        <w:rPr>
          <w:rFonts w:ascii="Arial" w:hAnsi="Arial" w:cs="Arial"/>
          <w:sz w:val="24"/>
        </w:rPr>
        <w:t>19.5.2.1</w:t>
      </w:r>
      <w:r>
        <w:rPr>
          <w:rFonts w:hint="eastAsia" w:ascii="Arial" w:hAnsi="Arial" w:cs="Arial"/>
          <w:sz w:val="24"/>
        </w:rPr>
        <w:t>按本须知第</w:t>
      </w:r>
      <w:r>
        <w:rPr>
          <w:rFonts w:ascii="Arial" w:hAnsi="Arial" w:cs="Arial"/>
          <w:sz w:val="24"/>
        </w:rPr>
        <w:t>31</w:t>
      </w:r>
      <w:r>
        <w:rPr>
          <w:rFonts w:hint="eastAsia" w:ascii="Arial" w:hAnsi="Arial" w:cs="Arial"/>
          <w:sz w:val="24"/>
        </w:rPr>
        <w:t>条规定签订合同；</w:t>
      </w:r>
      <w:r>
        <w:rPr>
          <w:rFonts w:ascii="Arial" w:hAnsi="Arial" w:cs="Arial"/>
          <w:sz w:val="24"/>
        </w:rPr>
        <w:t xml:space="preserve"> </w:t>
      </w:r>
    </w:p>
    <w:p>
      <w:pPr>
        <w:pStyle w:val="11"/>
        <w:spacing w:line="400" w:lineRule="atLeast"/>
        <w:rPr>
          <w:rFonts w:ascii="Arial" w:hAnsi="Arial" w:cs="Arial"/>
          <w:sz w:val="24"/>
        </w:rPr>
      </w:pPr>
      <w:r>
        <w:rPr>
          <w:rFonts w:ascii="Arial" w:hAnsi="Arial" w:cs="Arial"/>
          <w:sz w:val="24"/>
        </w:rPr>
        <w:t>19.5.2.2</w:t>
      </w:r>
      <w:r>
        <w:rPr>
          <w:rFonts w:hint="eastAsia" w:ascii="Arial" w:hAnsi="Arial" w:cs="Arial"/>
          <w:sz w:val="24"/>
        </w:rPr>
        <w:t>按须知第</w:t>
      </w:r>
      <w:r>
        <w:rPr>
          <w:rFonts w:ascii="Arial" w:hAnsi="Arial" w:cs="Arial"/>
          <w:sz w:val="24"/>
        </w:rPr>
        <w:t>32</w:t>
      </w:r>
      <w:r>
        <w:rPr>
          <w:rFonts w:hint="eastAsia" w:ascii="Arial" w:hAnsi="Arial" w:cs="Arial"/>
          <w:sz w:val="24"/>
        </w:rPr>
        <w:t>条向买方提交履约保证金；</w:t>
      </w:r>
    </w:p>
    <w:p>
      <w:pPr>
        <w:pStyle w:val="11"/>
        <w:spacing w:line="400" w:lineRule="atLeast"/>
        <w:rPr>
          <w:rFonts w:ascii="Arial" w:hAnsi="Arial" w:cs="Arial"/>
          <w:sz w:val="24"/>
        </w:rPr>
      </w:pPr>
      <w:r>
        <w:rPr>
          <w:rFonts w:ascii="Arial" w:hAnsi="Arial" w:cs="Arial"/>
          <w:sz w:val="24"/>
        </w:rPr>
        <w:t>19.5.2.3</w:t>
      </w:r>
      <w:r>
        <w:rPr>
          <w:rFonts w:hint="eastAsia" w:ascii="Arial" w:hAnsi="Arial" w:cs="Arial"/>
          <w:sz w:val="24"/>
        </w:rPr>
        <w:t>按本须知第</w:t>
      </w:r>
      <w:r>
        <w:rPr>
          <w:rFonts w:ascii="Arial" w:hAnsi="Arial" w:cs="Arial"/>
          <w:sz w:val="24"/>
        </w:rPr>
        <w:t>33</w:t>
      </w:r>
      <w:r>
        <w:rPr>
          <w:rFonts w:hint="eastAsia" w:ascii="Arial" w:hAnsi="Arial" w:cs="Arial"/>
          <w:sz w:val="24"/>
        </w:rPr>
        <w:t>条规定向采购代理机构交纳代理服务费。</w:t>
      </w:r>
    </w:p>
    <w:p>
      <w:pPr>
        <w:pStyle w:val="5"/>
        <w:spacing w:before="100" w:beforeAutospacing="1" w:after="100" w:afterAutospacing="1" w:line="400" w:lineRule="atLeast"/>
        <w:jc w:val="center"/>
        <w:rPr>
          <w:rFonts w:cs="Arial"/>
          <w:sz w:val="28"/>
          <w:szCs w:val="28"/>
        </w:rPr>
      </w:pPr>
      <w:bookmarkStart w:id="32" w:name="_Toc267301285"/>
      <w:bookmarkStart w:id="33" w:name="_Toc349573124"/>
      <w:bookmarkStart w:id="34" w:name="_Toc298240408"/>
      <w:bookmarkStart w:id="35" w:name="_Toc349637923"/>
      <w:bookmarkStart w:id="36" w:name="_Toc117676076"/>
      <w:r>
        <w:rPr>
          <w:rFonts w:hint="eastAsia" w:cs="Arial"/>
          <w:sz w:val="28"/>
          <w:szCs w:val="28"/>
        </w:rPr>
        <w:t>谈判响应文件的递交</w:t>
      </w:r>
      <w:bookmarkEnd w:id="32"/>
      <w:bookmarkEnd w:id="33"/>
      <w:bookmarkEnd w:id="34"/>
      <w:bookmarkEnd w:id="35"/>
      <w:bookmarkEnd w:id="36"/>
    </w:p>
    <w:p>
      <w:pPr>
        <w:spacing w:line="400" w:lineRule="atLeast"/>
        <w:rPr>
          <w:rFonts w:ascii="Arial" w:hAnsi="Arial" w:cs="Arial"/>
          <w:sz w:val="24"/>
        </w:rPr>
      </w:pPr>
      <w:r>
        <w:rPr>
          <w:rFonts w:ascii="Arial" w:hAnsi="Arial" w:cs="Arial"/>
          <w:sz w:val="24"/>
        </w:rPr>
        <w:t xml:space="preserve">20. </w:t>
      </w:r>
      <w:r>
        <w:rPr>
          <w:rFonts w:hint="eastAsia" w:ascii="Arial" w:hAnsi="Arial" w:cs="Arial"/>
          <w:sz w:val="24"/>
        </w:rPr>
        <w:t>谈判响应文件的密封与标记</w:t>
      </w:r>
    </w:p>
    <w:p>
      <w:pPr>
        <w:spacing w:line="400" w:lineRule="atLeast"/>
        <w:ind w:left="600" w:hanging="600" w:hangingChars="250"/>
        <w:rPr>
          <w:rFonts w:ascii="Arial" w:hAnsi="Arial" w:cs="Arial"/>
          <w:sz w:val="24"/>
        </w:rPr>
      </w:pPr>
      <w:r>
        <w:rPr>
          <w:rFonts w:ascii="Arial" w:hAnsi="Arial" w:cs="Arial"/>
          <w:sz w:val="24"/>
        </w:rPr>
        <w:t xml:space="preserve">20.1 </w:t>
      </w:r>
      <w:r>
        <w:rPr>
          <w:rFonts w:hint="eastAsia" w:ascii="Arial" w:hAnsi="Arial" w:cs="Arial"/>
          <w:sz w:val="24"/>
        </w:rPr>
        <w:t>供应商应将谈判响应文件正、副本分别密封，在每个密封件的封面上标明供应商名称、法定代表人、单位公章、正本或副本</w:t>
      </w:r>
      <w:r>
        <w:rPr>
          <w:rFonts w:hint="eastAsia" w:ascii="Arial" w:hAnsi="Arial" w:cs="Arial"/>
          <w:sz w:val="24"/>
          <w:lang w:eastAsia="zh-CN"/>
        </w:rPr>
        <w:t>；电子版响应文件单独密封</w:t>
      </w:r>
      <w:r>
        <w:rPr>
          <w:rFonts w:hint="eastAsia" w:ascii="Arial" w:hAnsi="Arial" w:cs="Arial"/>
          <w:sz w:val="24"/>
        </w:rPr>
        <w:t>。</w:t>
      </w:r>
    </w:p>
    <w:p>
      <w:pPr>
        <w:spacing w:line="400" w:lineRule="atLeast"/>
        <w:rPr>
          <w:rFonts w:ascii="Arial" w:hAnsi="Arial" w:cs="Arial"/>
          <w:sz w:val="24"/>
        </w:rPr>
      </w:pPr>
      <w:r>
        <w:rPr>
          <w:rFonts w:ascii="Arial" w:hAnsi="Arial" w:cs="Arial"/>
          <w:sz w:val="24"/>
        </w:rPr>
        <w:t xml:space="preserve">20.2 </w:t>
      </w:r>
      <w:r>
        <w:rPr>
          <w:rFonts w:hint="eastAsia" w:ascii="Arial" w:hAnsi="Arial" w:cs="Arial"/>
          <w:sz w:val="24"/>
        </w:rPr>
        <w:t>谈判响应文件袋上应写明：</w:t>
      </w:r>
    </w:p>
    <w:p>
      <w:pPr>
        <w:numPr>
          <w:ilvl w:val="0"/>
          <w:numId w:val="3"/>
        </w:numPr>
        <w:tabs>
          <w:tab w:val="left" w:pos="1080"/>
          <w:tab w:val="clear" w:pos="1260"/>
        </w:tabs>
        <w:spacing w:line="400" w:lineRule="atLeast"/>
        <w:ind w:left="1080" w:hanging="720"/>
        <w:rPr>
          <w:rFonts w:ascii="Arial" w:hAnsi="Arial" w:cs="Arial"/>
          <w:sz w:val="24"/>
        </w:rPr>
      </w:pPr>
      <w:r>
        <w:rPr>
          <w:rFonts w:hint="eastAsia" w:ascii="Arial" w:hAnsi="Arial"/>
          <w:sz w:val="24"/>
        </w:rPr>
        <w:t>招标机构：</w:t>
      </w:r>
      <w:r>
        <w:rPr>
          <w:rFonts w:hint="eastAsia" w:ascii="Arial" w:hAnsi="Arial"/>
          <w:sz w:val="24"/>
          <w:lang w:eastAsia="zh-CN"/>
        </w:rPr>
        <w:t>新疆君凯杰工程项目管理有限公司</w:t>
      </w:r>
    </w:p>
    <w:p>
      <w:pPr>
        <w:numPr>
          <w:ilvl w:val="0"/>
          <w:numId w:val="3"/>
        </w:numPr>
        <w:tabs>
          <w:tab w:val="left" w:pos="1080"/>
          <w:tab w:val="clear" w:pos="1260"/>
        </w:tabs>
        <w:spacing w:line="400" w:lineRule="atLeast"/>
        <w:ind w:left="1080" w:hanging="720"/>
        <w:rPr>
          <w:rFonts w:ascii="Arial" w:hAnsi="Arial" w:cs="Arial"/>
          <w:sz w:val="24"/>
        </w:rPr>
      </w:pPr>
      <w:r>
        <w:rPr>
          <w:rFonts w:hint="eastAsia" w:ascii="Arial" w:hAnsi="Arial"/>
          <w:sz w:val="24"/>
        </w:rPr>
        <w:t>项目名称：</w:t>
      </w:r>
      <w:r>
        <w:rPr>
          <w:rFonts w:ascii="Arial" w:hAnsi="Arial" w:cs="Arial"/>
          <w:sz w:val="24"/>
          <w:u w:val="single"/>
        </w:rPr>
        <w:t xml:space="preserve">             </w:t>
      </w:r>
    </w:p>
    <w:p>
      <w:pPr>
        <w:numPr>
          <w:ilvl w:val="0"/>
          <w:numId w:val="3"/>
        </w:numPr>
        <w:tabs>
          <w:tab w:val="left" w:pos="1080"/>
          <w:tab w:val="clear" w:pos="1260"/>
        </w:tabs>
        <w:spacing w:line="400" w:lineRule="atLeast"/>
        <w:ind w:left="1080" w:hanging="720"/>
        <w:rPr>
          <w:rFonts w:ascii="Arial" w:hAnsi="Arial" w:cs="Arial"/>
          <w:sz w:val="24"/>
        </w:rPr>
      </w:pPr>
      <w:r>
        <w:rPr>
          <w:rFonts w:hint="eastAsia" w:ascii="Arial" w:hAnsi="Arial"/>
          <w:sz w:val="24"/>
        </w:rPr>
        <w:t>项目编号：</w:t>
      </w:r>
      <w:r>
        <w:rPr>
          <w:rFonts w:ascii="Arial" w:hAnsi="Arial" w:cs="Arial"/>
          <w:sz w:val="24"/>
          <w:u w:val="single"/>
        </w:rPr>
        <w:t xml:space="preserve">             </w:t>
      </w:r>
    </w:p>
    <w:p>
      <w:pPr>
        <w:numPr>
          <w:ilvl w:val="0"/>
          <w:numId w:val="3"/>
        </w:numPr>
        <w:tabs>
          <w:tab w:val="left" w:pos="1080"/>
          <w:tab w:val="clear" w:pos="1260"/>
        </w:tabs>
        <w:spacing w:line="400" w:lineRule="atLeast"/>
        <w:ind w:left="1080" w:hanging="720"/>
        <w:rPr>
          <w:rFonts w:ascii="Arial" w:hAnsi="Arial" w:cs="Arial"/>
          <w:sz w:val="24"/>
        </w:rPr>
      </w:pPr>
      <w:r>
        <w:rPr>
          <w:rFonts w:hint="eastAsia" w:ascii="Arial" w:hAnsi="Arial"/>
          <w:sz w:val="24"/>
        </w:rPr>
        <w:t>注明</w:t>
      </w:r>
      <w:r>
        <w:rPr>
          <w:rFonts w:ascii="Arial" w:hAnsi="Arial" w:cs="Arial"/>
          <w:sz w:val="24"/>
        </w:rPr>
        <w:t>“</w:t>
      </w:r>
      <w:r>
        <w:rPr>
          <w:rFonts w:hint="eastAsia" w:ascii="Arial" w:hAnsi="Arial" w:cs="Arial"/>
          <w:sz w:val="24"/>
        </w:rPr>
        <w:t>开标时才能启封</w:t>
      </w:r>
      <w:r>
        <w:rPr>
          <w:rFonts w:ascii="Arial" w:hAnsi="Arial" w:cs="Arial"/>
          <w:sz w:val="24"/>
        </w:rPr>
        <w:t>”</w:t>
      </w:r>
    </w:p>
    <w:p>
      <w:pPr>
        <w:numPr>
          <w:ilvl w:val="0"/>
          <w:numId w:val="3"/>
        </w:numPr>
        <w:tabs>
          <w:tab w:val="left" w:pos="1080"/>
          <w:tab w:val="clear" w:pos="1260"/>
        </w:tabs>
        <w:spacing w:line="400" w:lineRule="atLeast"/>
        <w:ind w:left="1080" w:hanging="720"/>
        <w:rPr>
          <w:rFonts w:ascii="Arial" w:hAnsi="Arial" w:cs="Arial"/>
          <w:sz w:val="24"/>
        </w:rPr>
      </w:pPr>
      <w:r>
        <w:rPr>
          <w:rFonts w:hint="eastAsia" w:ascii="Arial" w:hAnsi="Arial"/>
          <w:sz w:val="24"/>
        </w:rPr>
        <w:t>谈判</w:t>
      </w:r>
      <w:r>
        <w:rPr>
          <w:rFonts w:hint="eastAsia" w:ascii="Arial" w:hAnsi="Arial" w:cs="Arial"/>
          <w:sz w:val="24"/>
        </w:rPr>
        <w:t>单位名称：</w:t>
      </w:r>
      <w:r>
        <w:rPr>
          <w:rFonts w:ascii="Arial" w:hAnsi="Arial" w:cs="Arial"/>
          <w:sz w:val="24"/>
          <w:u w:val="single"/>
        </w:rPr>
        <w:t xml:space="preserve">            </w:t>
      </w:r>
    </w:p>
    <w:p>
      <w:pPr>
        <w:spacing w:line="400" w:lineRule="atLeast"/>
        <w:ind w:left="600" w:hanging="600" w:hangingChars="250"/>
        <w:rPr>
          <w:rFonts w:ascii="Arial" w:hAnsi="Arial" w:cs="Arial"/>
          <w:sz w:val="24"/>
        </w:rPr>
      </w:pPr>
      <w:r>
        <w:rPr>
          <w:rFonts w:ascii="Arial" w:hAnsi="Arial" w:cs="Arial"/>
          <w:sz w:val="24"/>
        </w:rPr>
        <w:t>20.</w:t>
      </w:r>
      <w:r>
        <w:rPr>
          <w:rFonts w:hint="eastAsia" w:ascii="Arial" w:hAnsi="Arial" w:cs="Arial"/>
          <w:sz w:val="24"/>
          <w:lang w:val="en-US" w:eastAsia="zh-CN"/>
        </w:rPr>
        <w:t>3</w:t>
      </w:r>
      <w:r>
        <w:rPr>
          <w:rFonts w:hint="eastAsia" w:ascii="Arial" w:hAnsi="Arial" w:cs="Arial"/>
          <w:sz w:val="24"/>
        </w:rPr>
        <w:t>谈判响应文件装订要求：谈判响应文件要求不得活页装订</w:t>
      </w:r>
    </w:p>
    <w:p>
      <w:pPr>
        <w:spacing w:line="400" w:lineRule="atLeast"/>
        <w:rPr>
          <w:rFonts w:ascii="Arial" w:hAnsi="Arial" w:cs="Arial"/>
          <w:sz w:val="24"/>
        </w:rPr>
      </w:pPr>
      <w:r>
        <w:rPr>
          <w:rFonts w:ascii="Arial" w:hAnsi="Arial" w:cs="Arial"/>
          <w:sz w:val="24"/>
        </w:rPr>
        <w:t xml:space="preserve">21. </w:t>
      </w:r>
      <w:r>
        <w:rPr>
          <w:rFonts w:hint="eastAsia" w:ascii="Arial" w:hAnsi="Arial" w:cs="Arial"/>
          <w:sz w:val="24"/>
        </w:rPr>
        <w:t>谈判响应文件递交截止时间</w:t>
      </w:r>
    </w:p>
    <w:p>
      <w:pPr>
        <w:spacing w:line="400" w:lineRule="atLeast"/>
        <w:ind w:left="540" w:leftChars="257"/>
        <w:rPr>
          <w:rFonts w:ascii="Arial" w:hAnsi="Arial" w:cs="Arial"/>
          <w:sz w:val="24"/>
        </w:rPr>
      </w:pPr>
      <w:r>
        <w:rPr>
          <w:rFonts w:hint="eastAsia" w:ascii="Arial" w:hAnsi="Arial" w:cs="Arial"/>
          <w:sz w:val="24"/>
        </w:rPr>
        <w:t>谈判响应文件以密封形式递交至：开标现场</w:t>
      </w:r>
    </w:p>
    <w:p>
      <w:pPr>
        <w:spacing w:line="400" w:lineRule="atLeast"/>
        <w:ind w:left="600" w:hanging="600" w:hangingChars="250"/>
        <w:rPr>
          <w:rFonts w:ascii="Arial" w:hAnsi="Arial" w:cs="Arial"/>
          <w:sz w:val="24"/>
        </w:rPr>
      </w:pPr>
      <w:r>
        <w:rPr>
          <w:rFonts w:ascii="Arial" w:hAnsi="Arial" w:cs="Arial"/>
          <w:sz w:val="24"/>
        </w:rPr>
        <w:t xml:space="preserve">21.2 </w:t>
      </w:r>
      <w:r>
        <w:rPr>
          <w:rFonts w:hint="eastAsia" w:ascii="Arial" w:hAnsi="Arial" w:cs="Arial"/>
          <w:sz w:val="24"/>
        </w:rPr>
        <w:t>所有谈判响应文件不论派人送交还是通过邮寄递交，都必须按采购代理机构在谈判邀请中规定的谈判截止时间之前送到谈判文件规定的地点。</w:t>
      </w:r>
    </w:p>
    <w:p>
      <w:pPr>
        <w:spacing w:line="400" w:lineRule="atLeast"/>
        <w:ind w:left="600" w:hanging="600" w:hangingChars="250"/>
        <w:rPr>
          <w:rFonts w:ascii="Arial" w:hAnsi="Arial" w:cs="Arial"/>
          <w:sz w:val="24"/>
        </w:rPr>
      </w:pPr>
      <w:r>
        <w:rPr>
          <w:rFonts w:ascii="Arial" w:hAnsi="Arial" w:cs="Arial"/>
          <w:sz w:val="24"/>
        </w:rPr>
        <w:t xml:space="preserve">21.3 </w:t>
      </w:r>
      <w:r>
        <w:rPr>
          <w:rFonts w:hint="eastAsia" w:ascii="Arial" w:hAnsi="Arial" w:cs="Arial"/>
          <w:sz w:val="24"/>
        </w:rPr>
        <w:t>出现第</w:t>
      </w:r>
      <w:r>
        <w:rPr>
          <w:rFonts w:ascii="Arial" w:hAnsi="Arial" w:cs="Arial"/>
          <w:sz w:val="24"/>
        </w:rPr>
        <w:t>8.2</w:t>
      </w:r>
      <w:r>
        <w:rPr>
          <w:rFonts w:hint="eastAsia" w:ascii="Arial" w:hAnsi="Arial" w:cs="Arial"/>
          <w:sz w:val="24"/>
        </w:rPr>
        <w:t>款因谈判文件的修改推迟谈判截止时间时，则按采购代理机构修改通知规定的时间递交。</w:t>
      </w:r>
    </w:p>
    <w:p>
      <w:pPr>
        <w:spacing w:line="400" w:lineRule="atLeast"/>
        <w:rPr>
          <w:rFonts w:ascii="Arial" w:hAnsi="Arial" w:cs="Arial"/>
          <w:sz w:val="24"/>
        </w:rPr>
      </w:pPr>
      <w:r>
        <w:rPr>
          <w:rFonts w:ascii="Arial" w:hAnsi="Arial" w:cs="Arial"/>
          <w:sz w:val="24"/>
        </w:rPr>
        <w:t>22</w:t>
      </w:r>
      <w:r>
        <w:rPr>
          <w:rFonts w:hint="eastAsia" w:ascii="Arial" w:hAnsi="Arial" w:cs="Arial"/>
          <w:sz w:val="24"/>
        </w:rPr>
        <w:t>．谈判响应文件的修改和撤销</w:t>
      </w:r>
    </w:p>
    <w:p>
      <w:pPr>
        <w:spacing w:line="400" w:lineRule="atLeast"/>
        <w:ind w:left="600" w:hanging="600" w:hangingChars="250"/>
        <w:rPr>
          <w:rFonts w:ascii="Arial" w:hAnsi="Arial" w:cs="Arial"/>
          <w:sz w:val="24"/>
        </w:rPr>
      </w:pPr>
      <w:r>
        <w:rPr>
          <w:rFonts w:ascii="Arial" w:hAnsi="Arial" w:cs="Arial"/>
          <w:sz w:val="24"/>
        </w:rPr>
        <w:t xml:space="preserve">22.1 </w:t>
      </w:r>
      <w:r>
        <w:rPr>
          <w:rFonts w:hint="eastAsia" w:ascii="Arial" w:hAnsi="Arial" w:cs="Arial"/>
          <w:sz w:val="24"/>
        </w:rPr>
        <w:t>供应商在提交谈判响应文件后可对其谈判响应文件进行修改或撤销，但采购代理机构须在谈判截止时间之前收到该修改或撤销的书面通知，该通知须有经正式授权的供应商代表签字。</w:t>
      </w:r>
    </w:p>
    <w:p>
      <w:pPr>
        <w:spacing w:line="400" w:lineRule="atLeast"/>
        <w:ind w:left="600" w:hanging="600" w:hangingChars="250"/>
        <w:rPr>
          <w:rFonts w:ascii="Arial" w:hAnsi="Arial" w:cs="Arial"/>
          <w:sz w:val="24"/>
        </w:rPr>
      </w:pPr>
      <w:r>
        <w:rPr>
          <w:rFonts w:ascii="Arial" w:hAnsi="Arial" w:cs="Arial"/>
          <w:sz w:val="24"/>
        </w:rPr>
        <w:t xml:space="preserve">22.2 </w:t>
      </w:r>
      <w:r>
        <w:rPr>
          <w:rFonts w:hint="eastAsia" w:ascii="Arial" w:hAnsi="Arial" w:cs="Arial"/>
          <w:sz w:val="24"/>
        </w:rPr>
        <w:t>供应商不得在谈判时间起至谈判有效期期满前撤销谈判响应文件。否则采购代理机构将没收其谈判保证金。</w:t>
      </w:r>
    </w:p>
    <w:p>
      <w:pPr>
        <w:pStyle w:val="5"/>
        <w:spacing w:before="100" w:beforeAutospacing="1" w:after="100" w:afterAutospacing="1" w:line="400" w:lineRule="atLeast"/>
        <w:jc w:val="center"/>
        <w:rPr>
          <w:rFonts w:cs="Arial"/>
          <w:sz w:val="28"/>
          <w:szCs w:val="28"/>
        </w:rPr>
      </w:pPr>
      <w:bookmarkStart w:id="37" w:name="_Toc349637924"/>
      <w:bookmarkStart w:id="38" w:name="_Toc298240409"/>
      <w:bookmarkStart w:id="39" w:name="_Toc349573125"/>
      <w:bookmarkStart w:id="40" w:name="_Toc117676077"/>
      <w:bookmarkStart w:id="41" w:name="_Toc267301286"/>
      <w:r>
        <w:rPr>
          <w:rFonts w:hint="eastAsia" w:cs="Arial"/>
          <w:sz w:val="28"/>
          <w:szCs w:val="28"/>
        </w:rPr>
        <w:t>谈判程序</w:t>
      </w:r>
      <w:bookmarkEnd w:id="37"/>
      <w:bookmarkEnd w:id="38"/>
      <w:bookmarkEnd w:id="39"/>
      <w:bookmarkEnd w:id="40"/>
      <w:bookmarkEnd w:id="41"/>
    </w:p>
    <w:p>
      <w:pPr>
        <w:spacing w:line="400" w:lineRule="atLeast"/>
        <w:rPr>
          <w:rFonts w:ascii="Arial" w:hAnsi="Arial" w:cs="Arial"/>
          <w:sz w:val="24"/>
        </w:rPr>
      </w:pPr>
      <w:r>
        <w:rPr>
          <w:rFonts w:ascii="Arial" w:hAnsi="Arial" w:cs="Arial"/>
          <w:sz w:val="24"/>
        </w:rPr>
        <w:t>23</w:t>
      </w:r>
      <w:r>
        <w:rPr>
          <w:rFonts w:hint="eastAsia" w:ascii="Arial" w:hAnsi="Arial" w:cs="Arial"/>
          <w:sz w:val="24"/>
        </w:rPr>
        <w:t>．谈判</w:t>
      </w:r>
    </w:p>
    <w:p>
      <w:pPr>
        <w:spacing w:line="400" w:lineRule="atLeast"/>
        <w:ind w:left="600" w:hanging="600" w:hangingChars="250"/>
        <w:rPr>
          <w:rFonts w:ascii="Arial" w:hAnsi="Arial" w:cs="Arial"/>
          <w:sz w:val="24"/>
        </w:rPr>
      </w:pPr>
      <w:r>
        <w:rPr>
          <w:rFonts w:ascii="Arial" w:hAnsi="Arial" w:cs="Arial"/>
          <w:sz w:val="24"/>
        </w:rPr>
        <w:t>23.1</w:t>
      </w:r>
      <w:r>
        <w:rPr>
          <w:rFonts w:hint="eastAsia" w:ascii="Arial" w:hAnsi="Arial" w:cs="Arial"/>
          <w:sz w:val="24"/>
        </w:rPr>
        <w:t>本次谈判按谈判文件中谈判邀请规定的时间地点进行谈判，将邀请供应商的法定代表人或其授权委托人准时参加谈判会。</w:t>
      </w:r>
    </w:p>
    <w:p>
      <w:pPr>
        <w:spacing w:line="400" w:lineRule="atLeast"/>
        <w:ind w:left="600" w:hanging="600" w:hangingChars="250"/>
        <w:rPr>
          <w:rFonts w:hint="eastAsia" w:ascii="Arial" w:hAnsi="Arial" w:eastAsia="宋体" w:cs="Arial"/>
          <w:sz w:val="24"/>
          <w:lang w:eastAsia="zh-CN"/>
        </w:rPr>
      </w:pPr>
      <w:r>
        <w:rPr>
          <w:rFonts w:ascii="Arial" w:hAnsi="Arial" w:cs="Arial"/>
          <w:sz w:val="24"/>
        </w:rPr>
        <w:t>23.2</w:t>
      </w:r>
      <w:r>
        <w:rPr>
          <w:rFonts w:hint="eastAsia" w:ascii="Arial" w:hAnsi="Arial" w:cs="Arial"/>
          <w:sz w:val="24"/>
        </w:rPr>
        <w:t>宣布谈判响应文件开启顺序</w:t>
      </w:r>
      <w:r>
        <w:rPr>
          <w:rFonts w:hint="eastAsia" w:ascii="Arial" w:hAnsi="Arial" w:cs="Arial"/>
          <w:sz w:val="24"/>
          <w:lang w:eastAsia="zh-CN"/>
        </w:rPr>
        <w:t>，本项目采用竞争性谈判方式，不进行公开唱标。</w:t>
      </w:r>
    </w:p>
    <w:p>
      <w:pPr>
        <w:spacing w:line="400" w:lineRule="atLeast"/>
        <w:ind w:left="600" w:hanging="600" w:hangingChars="250"/>
        <w:rPr>
          <w:rFonts w:ascii="Arial" w:hAnsi="Arial" w:cs="Arial"/>
          <w:sz w:val="24"/>
        </w:rPr>
      </w:pPr>
      <w:r>
        <w:rPr>
          <w:rFonts w:ascii="Arial" w:hAnsi="Arial" w:cs="Arial"/>
          <w:sz w:val="24"/>
        </w:rPr>
        <w:t xml:space="preserve">23.3 </w:t>
      </w:r>
      <w:r>
        <w:rPr>
          <w:rFonts w:hint="eastAsia" w:ascii="Arial" w:hAnsi="Arial" w:cs="Arial"/>
          <w:sz w:val="24"/>
        </w:rPr>
        <w:t>谈判时检查谈判响应文件密封情况。</w:t>
      </w:r>
    </w:p>
    <w:p>
      <w:pPr>
        <w:spacing w:line="400" w:lineRule="atLeast"/>
        <w:rPr>
          <w:rFonts w:ascii="Arial" w:hAnsi="Arial" w:cs="Arial"/>
          <w:sz w:val="24"/>
        </w:rPr>
      </w:pPr>
      <w:r>
        <w:rPr>
          <w:rFonts w:ascii="Arial" w:hAnsi="Arial" w:cs="Arial"/>
          <w:sz w:val="24"/>
        </w:rPr>
        <w:t xml:space="preserve">23.4 </w:t>
      </w:r>
      <w:r>
        <w:rPr>
          <w:rFonts w:hint="eastAsia" w:ascii="Arial" w:hAnsi="Arial" w:cs="Arial"/>
          <w:sz w:val="24"/>
        </w:rPr>
        <w:t>谈判原则在谈判会议上宣布。</w:t>
      </w:r>
    </w:p>
    <w:p>
      <w:pPr>
        <w:spacing w:line="400" w:lineRule="atLeast"/>
        <w:rPr>
          <w:rFonts w:ascii="Arial" w:hAnsi="Arial" w:cs="Arial"/>
          <w:sz w:val="24"/>
        </w:rPr>
      </w:pPr>
      <w:r>
        <w:rPr>
          <w:rFonts w:ascii="Arial" w:hAnsi="Arial" w:cs="Arial"/>
          <w:sz w:val="24"/>
        </w:rPr>
        <w:t xml:space="preserve">23.5 </w:t>
      </w:r>
      <w:r>
        <w:rPr>
          <w:rFonts w:hint="eastAsia" w:ascii="Arial" w:hAnsi="Arial" w:cs="Arial"/>
          <w:sz w:val="24"/>
        </w:rPr>
        <w:t>对采购方的纪律要求</w:t>
      </w:r>
    </w:p>
    <w:p>
      <w:pPr>
        <w:spacing w:line="400" w:lineRule="atLeast"/>
        <w:ind w:left="720" w:hanging="720" w:hangingChars="300"/>
        <w:rPr>
          <w:rFonts w:ascii="Arial" w:hAnsi="Arial" w:cs="Arial"/>
          <w:sz w:val="24"/>
        </w:rPr>
      </w:pPr>
      <w:r>
        <w:rPr>
          <w:rFonts w:ascii="Arial" w:hAnsi="Arial" w:cs="Arial"/>
          <w:sz w:val="24"/>
        </w:rPr>
        <w:t xml:space="preserve">      </w:t>
      </w:r>
      <w:r>
        <w:rPr>
          <w:rFonts w:hint="eastAsia" w:ascii="Arial" w:hAnsi="Arial" w:cs="Arial"/>
          <w:sz w:val="24"/>
        </w:rPr>
        <w:t>采购方不得泄露谈判活动中应当保密的情况和资料，不得与供应商串通损害国家利益、社会公共利益或者他人合法权益。</w:t>
      </w:r>
    </w:p>
    <w:p>
      <w:pPr>
        <w:spacing w:line="400" w:lineRule="atLeast"/>
        <w:rPr>
          <w:rFonts w:ascii="Arial" w:hAnsi="Arial" w:cs="Arial"/>
          <w:sz w:val="24"/>
        </w:rPr>
      </w:pPr>
      <w:r>
        <w:rPr>
          <w:rFonts w:ascii="Arial" w:hAnsi="Arial" w:cs="Arial"/>
          <w:sz w:val="24"/>
        </w:rPr>
        <w:t>23.6</w:t>
      </w:r>
      <w:r>
        <w:rPr>
          <w:rFonts w:hint="eastAsia" w:ascii="Arial" w:hAnsi="Arial" w:cs="Arial"/>
          <w:sz w:val="24"/>
        </w:rPr>
        <w:t>对供应商的纪律要求</w:t>
      </w:r>
    </w:p>
    <w:p>
      <w:pPr>
        <w:spacing w:line="400" w:lineRule="atLeast"/>
        <w:ind w:left="598" w:leftChars="285"/>
        <w:rPr>
          <w:rFonts w:ascii="Arial" w:hAnsi="Arial" w:cs="Arial"/>
          <w:sz w:val="24"/>
        </w:rPr>
      </w:pPr>
      <w:r>
        <w:rPr>
          <w:rFonts w:hint="eastAsia" w:ascii="Arial" w:hAnsi="Arial" w:cs="Arial"/>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rPr>
          <w:rFonts w:ascii="Arial" w:hAnsi="Arial" w:cs="Arial"/>
          <w:sz w:val="24"/>
        </w:rPr>
      </w:pPr>
      <w:r>
        <w:rPr>
          <w:rFonts w:ascii="Arial" w:hAnsi="Arial" w:cs="Arial"/>
          <w:sz w:val="24"/>
        </w:rPr>
        <w:t xml:space="preserve">23.7 </w:t>
      </w:r>
      <w:r>
        <w:rPr>
          <w:rFonts w:hint="eastAsia" w:ascii="Arial" w:hAnsi="Arial" w:cs="Arial"/>
          <w:sz w:val="24"/>
        </w:rPr>
        <w:t>对与谈判活动有关的工作人员的纪律要求</w:t>
      </w:r>
    </w:p>
    <w:p>
      <w:pPr>
        <w:spacing w:line="400" w:lineRule="atLeast"/>
        <w:rPr>
          <w:rFonts w:ascii="Arial" w:hAnsi="Arial" w:cs="Arial"/>
          <w:sz w:val="24"/>
        </w:rPr>
      </w:pPr>
      <w:r>
        <w:rPr>
          <w:rFonts w:ascii="Arial" w:hAnsi="Arial" w:cs="Arial"/>
          <w:sz w:val="24"/>
        </w:rPr>
        <w:t xml:space="preserve">    </w:t>
      </w:r>
      <w:r>
        <w:rPr>
          <w:rFonts w:hint="eastAsia" w:ascii="Arial" w:hAnsi="Arial" w:cs="Arial"/>
          <w:sz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ascii="Arial" w:hAnsi="Arial" w:cs="Arial"/>
          <w:sz w:val="24"/>
        </w:rPr>
      </w:pPr>
      <w:r>
        <w:rPr>
          <w:rFonts w:ascii="Arial" w:hAnsi="Arial" w:cs="Arial"/>
          <w:sz w:val="24"/>
        </w:rPr>
        <w:t>23.8</w:t>
      </w:r>
      <w:r>
        <w:rPr>
          <w:rFonts w:hint="eastAsia" w:ascii="Arial" w:hAnsi="Arial" w:cs="Arial"/>
          <w:sz w:val="24"/>
        </w:rPr>
        <w:t>对谈判小组成员要求谈判纪律</w:t>
      </w:r>
    </w:p>
    <w:p>
      <w:pPr>
        <w:spacing w:line="400" w:lineRule="atLeast"/>
        <w:rPr>
          <w:rFonts w:ascii="Arial" w:hAnsi="Arial" w:cs="Arial"/>
          <w:sz w:val="24"/>
        </w:rPr>
      </w:pPr>
      <w:r>
        <w:rPr>
          <w:rFonts w:ascii="Arial" w:hAnsi="Arial" w:cs="Arial"/>
          <w:sz w:val="24"/>
        </w:rPr>
        <w:t>23.8.1</w:t>
      </w:r>
      <w:r>
        <w:rPr>
          <w:rFonts w:hint="eastAsia" w:ascii="Arial" w:hAnsi="Arial" w:cs="Arial"/>
          <w:sz w:val="24"/>
        </w:rPr>
        <w:t>谈判小组应当依照有关法律法规的规定，按照谈判文件确定的谈判标准和办法客观、公正的对谈判响应文件提出评审意见。谈判文件设有规定的谈判标准和方法不得作为谈判依据。</w:t>
      </w:r>
    </w:p>
    <w:p>
      <w:pPr>
        <w:spacing w:line="400" w:lineRule="atLeast"/>
        <w:rPr>
          <w:rFonts w:ascii="Arial" w:hAnsi="Arial" w:cs="Arial"/>
          <w:sz w:val="24"/>
        </w:rPr>
      </w:pPr>
      <w:r>
        <w:rPr>
          <w:rFonts w:ascii="Arial" w:hAnsi="Arial" w:cs="Arial"/>
          <w:sz w:val="24"/>
        </w:rPr>
        <w:t>23.8.2</w:t>
      </w:r>
      <w:r>
        <w:rPr>
          <w:rFonts w:hint="eastAsia" w:ascii="Arial" w:hAnsi="Arial" w:cs="Arial"/>
          <w:sz w:val="24"/>
        </w:rPr>
        <w:t>谈判小组成员不得私下接触供应商，不得收受供应商给予的财务或者其他好处，不得向采购方征询确定成交方意向。</w:t>
      </w:r>
    </w:p>
    <w:p>
      <w:pPr>
        <w:spacing w:line="400" w:lineRule="atLeast"/>
        <w:rPr>
          <w:rFonts w:ascii="Arial" w:hAnsi="Arial" w:cs="Arial"/>
          <w:sz w:val="24"/>
        </w:rPr>
      </w:pPr>
      <w:r>
        <w:rPr>
          <w:rFonts w:ascii="Arial" w:hAnsi="Arial" w:cs="Arial"/>
          <w:sz w:val="24"/>
        </w:rPr>
        <w:t>23.8.3</w:t>
      </w:r>
      <w:r>
        <w:rPr>
          <w:rFonts w:hint="eastAsia" w:ascii="Arial" w:hAnsi="Arial" w:cs="Arial"/>
          <w:sz w:val="24"/>
        </w:rPr>
        <w:t>不得接受任何单位或个人明示或暗示提出的倾向或排斥特定供应商的要求。</w:t>
      </w:r>
    </w:p>
    <w:p>
      <w:pPr>
        <w:spacing w:line="400" w:lineRule="atLeast"/>
        <w:rPr>
          <w:rFonts w:ascii="Arial" w:hAnsi="Arial" w:cs="Arial"/>
          <w:sz w:val="24"/>
        </w:rPr>
      </w:pPr>
      <w:r>
        <w:rPr>
          <w:rFonts w:ascii="Arial" w:hAnsi="Arial" w:cs="Arial"/>
          <w:sz w:val="24"/>
        </w:rPr>
        <w:t>23.8.4</w:t>
      </w:r>
      <w:r>
        <w:rPr>
          <w:rFonts w:hint="eastAsia" w:ascii="Arial" w:hAnsi="Arial" w:cs="Arial"/>
          <w:sz w:val="24"/>
        </w:rPr>
        <w:t>不得有其他不客观，不公正履行职务的行为。</w:t>
      </w:r>
    </w:p>
    <w:p>
      <w:pPr>
        <w:spacing w:line="400" w:lineRule="atLeast"/>
        <w:rPr>
          <w:rFonts w:ascii="Arial" w:hAnsi="Arial" w:cs="Arial"/>
          <w:sz w:val="24"/>
        </w:rPr>
      </w:pPr>
      <w:r>
        <w:rPr>
          <w:rFonts w:ascii="Arial" w:hAnsi="Arial" w:cs="Arial"/>
          <w:sz w:val="24"/>
        </w:rPr>
        <w:t>24</w:t>
      </w:r>
      <w:r>
        <w:rPr>
          <w:rFonts w:hint="eastAsia" w:ascii="Arial" w:hAnsi="Arial" w:cs="Arial"/>
          <w:sz w:val="24"/>
        </w:rPr>
        <w:t>．谈判过程</w:t>
      </w:r>
    </w:p>
    <w:p>
      <w:pPr>
        <w:spacing w:line="400" w:lineRule="atLeast"/>
      </w:pPr>
      <w:r>
        <w:rPr>
          <w:rFonts w:ascii="Arial" w:hAnsi="Arial" w:cs="Arial"/>
          <w:sz w:val="24"/>
        </w:rPr>
        <w:t xml:space="preserve">24.1 </w:t>
      </w:r>
      <w:r>
        <w:rPr>
          <w:rFonts w:hint="eastAsia" w:ascii="Arial" w:hAnsi="Arial" w:cs="Arial"/>
          <w:sz w:val="24"/>
        </w:rPr>
        <w:t>谈判的依据为谈判文件和谈判响应文件。</w:t>
      </w:r>
    </w:p>
    <w:p>
      <w:pPr>
        <w:spacing w:line="400" w:lineRule="atLeast"/>
        <w:ind w:left="600" w:hanging="600" w:hangingChars="250"/>
        <w:rPr>
          <w:rFonts w:hint="eastAsia" w:ascii="Arial" w:hAnsi="Arial" w:eastAsia="宋体" w:cs="Arial"/>
          <w:sz w:val="24"/>
          <w:lang w:eastAsia="zh-CN"/>
        </w:rPr>
      </w:pPr>
      <w:r>
        <w:rPr>
          <w:rFonts w:ascii="Arial" w:hAnsi="Arial" w:cs="Arial"/>
          <w:sz w:val="24"/>
        </w:rPr>
        <w:t>24.2</w:t>
      </w:r>
      <w:r>
        <w:rPr>
          <w:rFonts w:hint="eastAsia" w:ascii="Arial" w:hAnsi="Arial" w:cs="Arial"/>
          <w:sz w:val="24"/>
          <w:lang w:eastAsia="zh-CN"/>
        </w:rPr>
        <w:t>谈判小组</w:t>
      </w:r>
      <w:r>
        <w:rPr>
          <w:rFonts w:hint="eastAsia" w:ascii="Arial" w:hAnsi="Arial" w:cs="Arial"/>
          <w:sz w:val="24"/>
        </w:rPr>
        <w:t>按</w:t>
      </w:r>
      <w:r>
        <w:rPr>
          <w:rFonts w:hint="eastAsia" w:ascii="Arial" w:hAnsi="Arial" w:cs="Arial"/>
          <w:sz w:val="24"/>
          <w:lang w:eastAsia="zh-CN"/>
        </w:rPr>
        <w:t>对</w:t>
      </w:r>
      <w:r>
        <w:rPr>
          <w:rFonts w:hint="eastAsia" w:ascii="Arial" w:hAnsi="Arial" w:cs="Arial"/>
          <w:sz w:val="24"/>
        </w:rPr>
        <w:t>供应商进行资格审核符合性审查</w:t>
      </w:r>
      <w:r>
        <w:rPr>
          <w:rFonts w:hint="eastAsia" w:ascii="Arial" w:hAnsi="Arial" w:cs="Arial"/>
          <w:sz w:val="24"/>
          <w:lang w:eastAsia="zh-CN"/>
        </w:rPr>
        <w:t>。</w:t>
      </w:r>
    </w:p>
    <w:p/>
    <w:p>
      <w:pPr>
        <w:pStyle w:val="7"/>
        <w:rPr>
          <w:rFonts w:hint="eastAsia" w:ascii="宋体" w:hAnsi="宋体" w:eastAsia="宋体" w:cs="宋体"/>
          <w:b/>
          <w:bCs/>
          <w:lang w:eastAsia="zh-CN"/>
        </w:rPr>
      </w:pPr>
      <w:r>
        <w:rPr>
          <w:rFonts w:hint="eastAsia" w:ascii="宋体" w:hAnsi="宋体" w:eastAsia="宋体" w:cs="宋体"/>
          <w:b/>
          <w:bCs/>
          <w:lang w:eastAsia="zh-CN"/>
        </w:rPr>
        <w:t>资格性审查表</w:t>
      </w:r>
    </w:p>
    <w:p>
      <w:pPr>
        <w:rPr>
          <w:rFonts w:ascii="Arial" w:hAnsi="Arial" w:cs="Arial"/>
          <w:sz w:val="24"/>
        </w:rPr>
      </w:pP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5644"/>
        <w:gridCol w:w="104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1" w:type="pct"/>
            <w:vMerge w:val="restar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rPr>
              <w:t>序号</w:t>
            </w:r>
          </w:p>
        </w:tc>
        <w:tc>
          <w:tcPr>
            <w:tcW w:w="3312" w:type="pct"/>
            <w:vMerge w:val="restar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rPr>
              <w:t>谈判响应文件</w:t>
            </w:r>
            <w:r>
              <w:rPr>
                <w:rFonts w:hint="eastAsia" w:ascii="Times New Roman" w:hAnsi="Times New Roman" w:eastAsia="宋体" w:cs="Times New Roman"/>
                <w:kern w:val="2"/>
                <w:sz w:val="21"/>
                <w:szCs w:val="22"/>
                <w:lang w:eastAsia="zh-CN"/>
              </w:rPr>
              <w:t>资格性</w:t>
            </w:r>
            <w:r>
              <w:rPr>
                <w:rFonts w:hint="eastAsia" w:ascii="Times New Roman" w:hAnsi="Times New Roman" w:eastAsia="宋体" w:cs="Times New Roman"/>
                <w:kern w:val="2"/>
                <w:sz w:val="21"/>
                <w:szCs w:val="22"/>
              </w:rPr>
              <w:t>审查内容</w:t>
            </w:r>
          </w:p>
        </w:tc>
        <w:tc>
          <w:tcPr>
            <w:tcW w:w="1276" w:type="pct"/>
            <w:gridSpan w:val="2"/>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1" w:type="pct"/>
            <w:vMerge w:val="continue"/>
            <w:vAlign w:val="center"/>
          </w:tcPr>
          <w:p>
            <w:pPr>
              <w:pStyle w:val="23"/>
              <w:ind w:firstLine="0" w:firstLineChars="0"/>
              <w:jc w:val="left"/>
              <w:rPr>
                <w:rFonts w:hint="eastAsia" w:ascii="Times New Roman" w:hAnsi="Times New Roman" w:eastAsia="宋体" w:cs="Times New Roman"/>
                <w:kern w:val="2"/>
                <w:sz w:val="21"/>
                <w:szCs w:val="22"/>
              </w:rPr>
            </w:pPr>
          </w:p>
        </w:tc>
        <w:tc>
          <w:tcPr>
            <w:tcW w:w="3312" w:type="pct"/>
            <w:vMerge w:val="continue"/>
            <w:vAlign w:val="center"/>
          </w:tcPr>
          <w:p>
            <w:pPr>
              <w:pStyle w:val="23"/>
              <w:ind w:firstLine="0" w:firstLineChars="0"/>
              <w:jc w:val="left"/>
              <w:rPr>
                <w:rFonts w:hint="eastAsia" w:ascii="Times New Roman" w:hAnsi="Times New Roman" w:eastAsia="宋体" w:cs="Times New Roman"/>
                <w:kern w:val="2"/>
                <w:sz w:val="21"/>
                <w:szCs w:val="22"/>
              </w:rPr>
            </w:pPr>
          </w:p>
        </w:tc>
        <w:tc>
          <w:tcPr>
            <w:tcW w:w="612" w:type="pc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rPr>
              <w:t>是</w:t>
            </w:r>
          </w:p>
        </w:tc>
        <w:tc>
          <w:tcPr>
            <w:tcW w:w="664" w:type="pc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11" w:type="pc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rPr>
              <w:t>1</w:t>
            </w:r>
          </w:p>
        </w:tc>
        <w:tc>
          <w:tcPr>
            <w:tcW w:w="3312" w:type="pc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lang w:val="en-US" w:eastAsia="zh-CN"/>
              </w:rPr>
              <w:t>符合《中华人民共和国政府采购法》第二十二条规定</w:t>
            </w:r>
          </w:p>
        </w:tc>
        <w:tc>
          <w:tcPr>
            <w:tcW w:w="612" w:type="pct"/>
          </w:tcPr>
          <w:p>
            <w:pPr>
              <w:pStyle w:val="23"/>
              <w:ind w:firstLine="0" w:firstLineChars="0"/>
              <w:jc w:val="left"/>
              <w:rPr>
                <w:rFonts w:hint="eastAsia" w:ascii="Times New Roman" w:hAnsi="Times New Roman" w:eastAsia="宋体" w:cs="Times New Roman"/>
                <w:kern w:val="2"/>
                <w:sz w:val="21"/>
                <w:szCs w:val="22"/>
              </w:rPr>
            </w:pPr>
          </w:p>
        </w:tc>
        <w:tc>
          <w:tcPr>
            <w:tcW w:w="664" w:type="pct"/>
          </w:tcPr>
          <w:p>
            <w:pPr>
              <w:pStyle w:val="23"/>
              <w:ind w:firstLine="0" w:firstLineChars="0"/>
              <w:jc w:val="left"/>
              <w:rPr>
                <w:rFonts w:hint="eastAsia" w:ascii="Times New Roman" w:hAnsi="Times New Roman" w:eastAsia="宋体"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11" w:type="pc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rPr>
              <w:t>2</w:t>
            </w:r>
          </w:p>
        </w:tc>
        <w:tc>
          <w:tcPr>
            <w:tcW w:w="3312" w:type="pc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lang w:val="en-US" w:eastAsia="zh-CN"/>
              </w:rPr>
              <w:t>供应商具备有效的营业执照；</w:t>
            </w:r>
          </w:p>
        </w:tc>
        <w:tc>
          <w:tcPr>
            <w:tcW w:w="612" w:type="pct"/>
          </w:tcPr>
          <w:p>
            <w:pPr>
              <w:pStyle w:val="23"/>
              <w:ind w:firstLine="0" w:firstLineChars="0"/>
              <w:jc w:val="left"/>
              <w:rPr>
                <w:rFonts w:hint="eastAsia" w:ascii="Times New Roman" w:hAnsi="Times New Roman" w:eastAsia="宋体" w:cs="Times New Roman"/>
                <w:kern w:val="2"/>
                <w:sz w:val="21"/>
                <w:szCs w:val="22"/>
              </w:rPr>
            </w:pPr>
          </w:p>
        </w:tc>
        <w:tc>
          <w:tcPr>
            <w:tcW w:w="664" w:type="pct"/>
          </w:tcPr>
          <w:p>
            <w:pPr>
              <w:pStyle w:val="23"/>
              <w:ind w:firstLine="0" w:firstLineChars="0"/>
              <w:jc w:val="left"/>
              <w:rPr>
                <w:rFonts w:hint="eastAsia" w:ascii="Times New Roman" w:hAnsi="Times New Roman" w:eastAsia="宋体"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11" w:type="pc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rPr>
              <w:t>3</w:t>
            </w:r>
          </w:p>
        </w:tc>
        <w:tc>
          <w:tcPr>
            <w:tcW w:w="3312" w:type="pc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lang w:val="en-US" w:eastAsia="zh-CN"/>
              </w:rPr>
              <w:t>具有履行本竞争性谈判文件规定的供货及售后服务能力；</w:t>
            </w:r>
          </w:p>
        </w:tc>
        <w:tc>
          <w:tcPr>
            <w:tcW w:w="612" w:type="pct"/>
          </w:tcPr>
          <w:p>
            <w:pPr>
              <w:pStyle w:val="23"/>
              <w:ind w:firstLine="0" w:firstLineChars="0"/>
              <w:jc w:val="left"/>
              <w:rPr>
                <w:rFonts w:hint="eastAsia" w:ascii="Times New Roman" w:hAnsi="Times New Roman" w:eastAsia="宋体" w:cs="Times New Roman"/>
                <w:kern w:val="2"/>
                <w:sz w:val="21"/>
                <w:szCs w:val="22"/>
              </w:rPr>
            </w:pPr>
          </w:p>
        </w:tc>
        <w:tc>
          <w:tcPr>
            <w:tcW w:w="664" w:type="pct"/>
          </w:tcPr>
          <w:p>
            <w:pPr>
              <w:pStyle w:val="23"/>
              <w:ind w:firstLine="0" w:firstLineChars="0"/>
              <w:jc w:val="left"/>
              <w:rPr>
                <w:rFonts w:hint="eastAsia" w:ascii="Times New Roman" w:hAnsi="Times New Roman" w:eastAsia="宋体"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11" w:type="pct"/>
            <w:vAlign w:val="center"/>
          </w:tcPr>
          <w:p>
            <w:pPr>
              <w:pStyle w:val="23"/>
              <w:ind w:firstLine="0" w:firstLineChars="0"/>
              <w:jc w:val="left"/>
              <w:rPr>
                <w:rFonts w:hint="eastAsia" w:ascii="Times New Roman" w:hAnsi="Times New Roman" w:eastAsia="宋体" w:cs="Times New Roman"/>
                <w:kern w:val="2"/>
                <w:sz w:val="21"/>
                <w:szCs w:val="22"/>
                <w:lang w:val="en-US" w:eastAsia="zh-CN"/>
              </w:rPr>
            </w:pPr>
            <w:r>
              <w:rPr>
                <w:rFonts w:hint="eastAsia" w:ascii="Times New Roman" w:hAnsi="Times New Roman" w:cs="Times New Roman"/>
                <w:kern w:val="2"/>
                <w:sz w:val="21"/>
                <w:szCs w:val="22"/>
                <w:lang w:val="en-US" w:eastAsia="zh-CN"/>
              </w:rPr>
              <w:t>4</w:t>
            </w:r>
          </w:p>
        </w:tc>
        <w:tc>
          <w:tcPr>
            <w:tcW w:w="3312" w:type="pct"/>
            <w:vAlign w:val="center"/>
          </w:tcPr>
          <w:p>
            <w:pPr>
              <w:pStyle w:val="23"/>
              <w:ind w:firstLine="0" w:firstLineChars="0"/>
              <w:jc w:val="left"/>
              <w:rPr>
                <w:rFonts w:hint="eastAsia" w:ascii="Times New Roman" w:hAnsi="Times New Roman" w:eastAsia="宋体" w:cs="Times New Roman"/>
                <w:kern w:val="2"/>
                <w:sz w:val="21"/>
                <w:szCs w:val="22"/>
                <w:lang w:val="en-US" w:eastAsia="zh-CN"/>
              </w:rPr>
            </w:pPr>
            <w:r>
              <w:rPr>
                <w:rFonts w:hint="eastAsia" w:ascii="Times New Roman" w:hAnsi="Times New Roman" w:eastAsia="宋体" w:cs="Times New Roman"/>
                <w:kern w:val="2"/>
                <w:sz w:val="21"/>
                <w:szCs w:val="22"/>
                <w:lang w:val="en-US" w:eastAsia="zh-CN"/>
              </w:rPr>
              <w:t>供应商为中小企业/小微企业，请根据要求</w:t>
            </w:r>
            <w:r>
              <w:rPr>
                <w:rFonts w:hint="eastAsia" w:ascii="Times New Roman" w:hAnsi="Times New Roman" w:cs="Times New Roman"/>
                <w:kern w:val="2"/>
                <w:sz w:val="21"/>
                <w:szCs w:val="22"/>
                <w:lang w:val="en-US" w:eastAsia="zh-CN"/>
              </w:rPr>
              <w:t>填写</w:t>
            </w:r>
            <w:r>
              <w:rPr>
                <w:rFonts w:hint="eastAsia" w:ascii="Times New Roman" w:hAnsi="Times New Roman" w:eastAsia="宋体" w:cs="Times New Roman"/>
                <w:kern w:val="2"/>
                <w:sz w:val="21"/>
                <w:szCs w:val="22"/>
                <w:lang w:val="en-US" w:eastAsia="zh-CN"/>
              </w:rPr>
              <w:t>《中小企业声明函》，格式以采购文件要求为准</w:t>
            </w:r>
            <w:r>
              <w:rPr>
                <w:rFonts w:hint="eastAsia" w:ascii="Times New Roman" w:hAnsi="Times New Roman" w:cs="Times New Roman"/>
                <w:kern w:val="2"/>
                <w:sz w:val="21"/>
                <w:szCs w:val="22"/>
                <w:lang w:val="en-US" w:eastAsia="zh-CN"/>
              </w:rPr>
              <w:t>；</w:t>
            </w:r>
          </w:p>
        </w:tc>
        <w:tc>
          <w:tcPr>
            <w:tcW w:w="612" w:type="pct"/>
          </w:tcPr>
          <w:p>
            <w:pPr>
              <w:pStyle w:val="23"/>
              <w:ind w:firstLine="0" w:firstLineChars="0"/>
              <w:jc w:val="left"/>
              <w:rPr>
                <w:rFonts w:hint="eastAsia" w:ascii="Times New Roman" w:hAnsi="Times New Roman" w:eastAsia="宋体" w:cs="Times New Roman"/>
                <w:kern w:val="2"/>
                <w:sz w:val="21"/>
                <w:szCs w:val="22"/>
              </w:rPr>
            </w:pPr>
          </w:p>
        </w:tc>
        <w:tc>
          <w:tcPr>
            <w:tcW w:w="664" w:type="pct"/>
          </w:tcPr>
          <w:p>
            <w:pPr>
              <w:pStyle w:val="23"/>
              <w:ind w:firstLine="0" w:firstLineChars="0"/>
              <w:jc w:val="left"/>
              <w:rPr>
                <w:rFonts w:hint="eastAsia" w:ascii="Times New Roman" w:hAnsi="Times New Roman" w:eastAsia="宋体"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1" w:type="pc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rPr>
              <w:t>4</w:t>
            </w:r>
          </w:p>
        </w:tc>
        <w:tc>
          <w:tcPr>
            <w:tcW w:w="3312" w:type="pct"/>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lang w:val="en-US" w:eastAsia="zh-CN"/>
              </w:rPr>
              <w:t>本项目不接受联合体投标</w:t>
            </w:r>
            <w:r>
              <w:rPr>
                <w:rFonts w:hint="eastAsia" w:ascii="Times New Roman" w:hAnsi="Times New Roman" w:cs="Times New Roman"/>
                <w:kern w:val="2"/>
                <w:sz w:val="21"/>
                <w:szCs w:val="22"/>
                <w:lang w:val="en-US" w:eastAsia="zh-CN"/>
              </w:rPr>
              <w:t>。</w:t>
            </w:r>
          </w:p>
        </w:tc>
        <w:tc>
          <w:tcPr>
            <w:tcW w:w="612" w:type="pct"/>
          </w:tcPr>
          <w:p>
            <w:pPr>
              <w:pStyle w:val="23"/>
              <w:ind w:firstLine="0" w:firstLineChars="0"/>
              <w:jc w:val="left"/>
              <w:rPr>
                <w:rFonts w:hint="eastAsia" w:ascii="Times New Roman" w:hAnsi="Times New Roman" w:eastAsia="宋体" w:cs="Times New Roman"/>
                <w:kern w:val="2"/>
                <w:sz w:val="21"/>
                <w:szCs w:val="22"/>
              </w:rPr>
            </w:pPr>
          </w:p>
        </w:tc>
        <w:tc>
          <w:tcPr>
            <w:tcW w:w="664" w:type="pct"/>
          </w:tcPr>
          <w:p>
            <w:pPr>
              <w:pStyle w:val="23"/>
              <w:ind w:firstLine="0" w:firstLineChars="0"/>
              <w:jc w:val="left"/>
              <w:rPr>
                <w:rFonts w:hint="eastAsia" w:ascii="Times New Roman" w:hAnsi="Times New Roman" w:eastAsia="宋体" w:cs="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723" w:type="pct"/>
            <w:gridSpan w:val="2"/>
            <w:vAlign w:val="center"/>
          </w:tcPr>
          <w:p>
            <w:pPr>
              <w:pStyle w:val="23"/>
              <w:ind w:firstLine="0" w:firstLineChars="0"/>
              <w:jc w:val="left"/>
              <w:rPr>
                <w:rFonts w:hint="eastAsia" w:ascii="Times New Roman" w:hAnsi="Times New Roman" w:eastAsia="宋体" w:cs="Times New Roman"/>
                <w:kern w:val="2"/>
                <w:sz w:val="21"/>
                <w:szCs w:val="22"/>
              </w:rPr>
            </w:pPr>
            <w:r>
              <w:rPr>
                <w:rFonts w:hint="eastAsia" w:ascii="Times New Roman" w:hAnsi="Times New Roman" w:eastAsia="宋体" w:cs="Times New Roman"/>
                <w:kern w:val="2"/>
                <w:sz w:val="21"/>
                <w:szCs w:val="22"/>
              </w:rPr>
              <w:t>结论</w:t>
            </w:r>
          </w:p>
        </w:tc>
        <w:tc>
          <w:tcPr>
            <w:tcW w:w="612" w:type="pct"/>
          </w:tcPr>
          <w:p>
            <w:pPr>
              <w:pStyle w:val="23"/>
              <w:ind w:firstLine="0" w:firstLineChars="0"/>
              <w:jc w:val="left"/>
              <w:rPr>
                <w:rFonts w:hint="eastAsia" w:ascii="Times New Roman" w:hAnsi="Times New Roman" w:eastAsia="宋体" w:cs="Times New Roman"/>
                <w:kern w:val="2"/>
                <w:sz w:val="21"/>
                <w:szCs w:val="22"/>
              </w:rPr>
            </w:pPr>
          </w:p>
        </w:tc>
        <w:tc>
          <w:tcPr>
            <w:tcW w:w="664" w:type="pct"/>
          </w:tcPr>
          <w:p>
            <w:pPr>
              <w:pStyle w:val="23"/>
              <w:ind w:firstLine="0" w:firstLineChars="0"/>
              <w:jc w:val="left"/>
              <w:rPr>
                <w:rFonts w:hint="eastAsia" w:ascii="Times New Roman" w:hAnsi="Times New Roman" w:eastAsia="宋体" w:cs="Times New Roman"/>
                <w:kern w:val="2"/>
                <w:sz w:val="21"/>
                <w:szCs w:val="22"/>
              </w:rPr>
            </w:pPr>
          </w:p>
        </w:tc>
      </w:tr>
    </w:tbl>
    <w:p>
      <w:pPr>
        <w:pStyle w:val="7"/>
        <w:rPr>
          <w:rFonts w:hint="eastAsia" w:ascii="宋体" w:hAnsi="宋体" w:eastAsia="宋体" w:cs="宋体"/>
          <w:b w:val="0"/>
          <w:bCs w:val="0"/>
          <w:lang w:eastAsia="zh-CN"/>
        </w:rPr>
      </w:pPr>
    </w:p>
    <w:p>
      <w:pPr>
        <w:pStyle w:val="7"/>
        <w:rPr>
          <w:rFonts w:hint="eastAsia" w:ascii="宋体" w:hAnsi="宋体" w:eastAsia="宋体" w:cs="宋体"/>
          <w:b/>
          <w:bCs/>
          <w:lang w:eastAsia="zh-CN"/>
        </w:rPr>
      </w:pPr>
      <w:r>
        <w:rPr>
          <w:rFonts w:hint="eastAsia" w:ascii="宋体" w:hAnsi="宋体" w:eastAsia="宋体" w:cs="宋体"/>
          <w:b/>
          <w:bCs/>
          <w:lang w:eastAsia="zh-CN"/>
        </w:rPr>
        <w:t>符合性审查表</w:t>
      </w:r>
    </w:p>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5646"/>
        <w:gridCol w:w="104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0" w:type="pct"/>
            <w:vMerge w:val="restart"/>
            <w:vAlign w:val="center"/>
          </w:tcPr>
          <w:p>
            <w:pPr>
              <w:pStyle w:val="23"/>
              <w:ind w:firstLine="0" w:firstLineChars="0"/>
              <w:jc w:val="center"/>
              <w:rPr>
                <w:rFonts w:ascii="Times New Roman" w:hAnsi="Times New Roman"/>
                <w:kern w:val="2"/>
                <w:sz w:val="21"/>
                <w:szCs w:val="22"/>
              </w:rPr>
            </w:pPr>
            <w:r>
              <w:rPr>
                <w:rFonts w:hint="eastAsia" w:ascii="Times New Roman" w:hAnsi="Times New Roman"/>
                <w:kern w:val="2"/>
                <w:sz w:val="21"/>
                <w:szCs w:val="22"/>
              </w:rPr>
              <w:t>序号</w:t>
            </w:r>
          </w:p>
        </w:tc>
        <w:tc>
          <w:tcPr>
            <w:tcW w:w="3312" w:type="pct"/>
            <w:vMerge w:val="restart"/>
            <w:vAlign w:val="center"/>
          </w:tcPr>
          <w:p>
            <w:pPr>
              <w:pStyle w:val="23"/>
              <w:ind w:firstLine="210"/>
              <w:jc w:val="center"/>
              <w:rPr>
                <w:rFonts w:ascii="Times New Roman" w:hAnsi="Times New Roman"/>
                <w:kern w:val="2"/>
                <w:sz w:val="21"/>
                <w:szCs w:val="22"/>
              </w:rPr>
            </w:pPr>
            <w:r>
              <w:rPr>
                <w:rFonts w:hint="eastAsia" w:ascii="Times New Roman" w:hAnsi="Times New Roman"/>
                <w:kern w:val="2"/>
                <w:sz w:val="21"/>
                <w:szCs w:val="22"/>
              </w:rPr>
              <w:t>谈判响应文件符合性审查内容</w:t>
            </w:r>
          </w:p>
        </w:tc>
        <w:tc>
          <w:tcPr>
            <w:tcW w:w="1276" w:type="pct"/>
            <w:gridSpan w:val="2"/>
            <w:vAlign w:val="center"/>
          </w:tcPr>
          <w:p>
            <w:pPr>
              <w:widowControl/>
              <w:jc w:val="center"/>
            </w:pPr>
            <w:r>
              <w:rPr>
                <w:rFonts w:hint="eastAsia" w:ascii="宋体" w:hAnsi="宋体" w:cs="宋体"/>
                <w:kern w:val="0"/>
                <w:sz w:val="20"/>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0" w:type="pct"/>
            <w:vMerge w:val="continue"/>
            <w:vAlign w:val="center"/>
          </w:tcPr>
          <w:p>
            <w:pPr>
              <w:pStyle w:val="23"/>
              <w:ind w:firstLine="0" w:firstLineChars="0"/>
              <w:jc w:val="center"/>
              <w:rPr>
                <w:rFonts w:ascii="Times New Roman" w:hAnsi="Times New Roman"/>
                <w:kern w:val="2"/>
                <w:sz w:val="21"/>
                <w:szCs w:val="22"/>
              </w:rPr>
            </w:pPr>
          </w:p>
        </w:tc>
        <w:tc>
          <w:tcPr>
            <w:tcW w:w="3312" w:type="pct"/>
            <w:vMerge w:val="continue"/>
            <w:vAlign w:val="center"/>
          </w:tcPr>
          <w:p>
            <w:pPr>
              <w:pStyle w:val="23"/>
              <w:ind w:firstLine="210"/>
              <w:jc w:val="center"/>
              <w:rPr>
                <w:rFonts w:ascii="Times New Roman" w:hAnsi="Times New Roman"/>
                <w:kern w:val="2"/>
                <w:sz w:val="21"/>
                <w:szCs w:val="22"/>
              </w:rPr>
            </w:pPr>
          </w:p>
        </w:tc>
        <w:tc>
          <w:tcPr>
            <w:tcW w:w="612" w:type="pct"/>
            <w:vAlign w:val="center"/>
          </w:tcPr>
          <w:p>
            <w:pPr>
              <w:widowControl/>
              <w:jc w:val="center"/>
            </w:pPr>
            <w:r>
              <w:rPr>
                <w:rFonts w:hint="eastAsia" w:ascii="宋体" w:hAnsi="宋体" w:cs="宋体"/>
                <w:kern w:val="0"/>
                <w:sz w:val="20"/>
              </w:rPr>
              <w:t>是</w:t>
            </w:r>
          </w:p>
        </w:tc>
        <w:tc>
          <w:tcPr>
            <w:tcW w:w="664" w:type="pct"/>
            <w:vAlign w:val="center"/>
          </w:tcPr>
          <w:p>
            <w:pPr>
              <w:widowControl/>
              <w:jc w:val="center"/>
            </w:pPr>
            <w:r>
              <w:rPr>
                <w:rFonts w:hint="eastAsia" w:ascii="宋体" w:hAnsi="宋体" w:cs="宋体"/>
                <w:kern w:val="0"/>
                <w:sz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vAlign w:val="center"/>
          </w:tcPr>
          <w:p>
            <w:pPr>
              <w:pStyle w:val="23"/>
              <w:ind w:firstLine="210"/>
              <w:rPr>
                <w:rFonts w:ascii="Times New Roman" w:hAnsi="Times New Roman"/>
                <w:kern w:val="2"/>
                <w:sz w:val="21"/>
                <w:szCs w:val="22"/>
              </w:rPr>
            </w:pPr>
            <w:r>
              <w:rPr>
                <w:rFonts w:ascii="Times New Roman" w:hAnsi="Times New Roman"/>
                <w:kern w:val="2"/>
                <w:sz w:val="21"/>
                <w:szCs w:val="22"/>
              </w:rPr>
              <w:t>1</w:t>
            </w:r>
          </w:p>
        </w:tc>
        <w:tc>
          <w:tcPr>
            <w:tcW w:w="3312" w:type="pct"/>
            <w:vAlign w:val="center"/>
          </w:tcPr>
          <w:p>
            <w:pPr>
              <w:pStyle w:val="23"/>
              <w:ind w:firstLine="0" w:firstLineChars="0"/>
              <w:jc w:val="left"/>
              <w:rPr>
                <w:rFonts w:ascii="Times New Roman" w:hAnsi="Times New Roman"/>
                <w:kern w:val="2"/>
                <w:sz w:val="21"/>
                <w:szCs w:val="22"/>
              </w:rPr>
            </w:pPr>
            <w:r>
              <w:rPr>
                <w:rFonts w:hint="eastAsia" w:ascii="Times New Roman" w:hAnsi="Times New Roman"/>
                <w:kern w:val="2"/>
                <w:sz w:val="21"/>
                <w:szCs w:val="22"/>
              </w:rPr>
              <w:t>凡谈判文件中要求盖章或签字处，是否按要求加盖单位公章、法定代表人或被授权委托人签字或盖章的。</w:t>
            </w:r>
          </w:p>
        </w:tc>
        <w:tc>
          <w:tcPr>
            <w:tcW w:w="612" w:type="pct"/>
          </w:tcPr>
          <w:p>
            <w:pPr>
              <w:pStyle w:val="23"/>
              <w:ind w:firstLine="210"/>
              <w:rPr>
                <w:rFonts w:ascii="Times New Roman" w:hAnsi="Times New Roman"/>
                <w:kern w:val="2"/>
                <w:sz w:val="21"/>
                <w:szCs w:val="22"/>
              </w:rPr>
            </w:pPr>
          </w:p>
        </w:tc>
        <w:tc>
          <w:tcPr>
            <w:tcW w:w="664" w:type="pct"/>
          </w:tcPr>
          <w:p>
            <w:pPr>
              <w:pStyle w:val="23"/>
              <w:ind w:firstLine="210"/>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10" w:type="pct"/>
            <w:vAlign w:val="center"/>
          </w:tcPr>
          <w:p>
            <w:pPr>
              <w:pStyle w:val="23"/>
              <w:ind w:firstLine="210"/>
              <w:rPr>
                <w:rFonts w:ascii="Times New Roman" w:hAnsi="Times New Roman"/>
                <w:kern w:val="2"/>
                <w:sz w:val="21"/>
                <w:szCs w:val="22"/>
              </w:rPr>
            </w:pPr>
            <w:r>
              <w:rPr>
                <w:rFonts w:ascii="Times New Roman" w:hAnsi="Times New Roman"/>
                <w:kern w:val="2"/>
                <w:sz w:val="21"/>
                <w:szCs w:val="22"/>
              </w:rPr>
              <w:t>2</w:t>
            </w:r>
          </w:p>
        </w:tc>
        <w:tc>
          <w:tcPr>
            <w:tcW w:w="3312" w:type="pct"/>
            <w:vAlign w:val="center"/>
          </w:tcPr>
          <w:p>
            <w:pPr>
              <w:pStyle w:val="23"/>
              <w:ind w:firstLine="0" w:firstLineChars="0"/>
              <w:jc w:val="left"/>
              <w:rPr>
                <w:rFonts w:ascii="Times New Roman" w:hAnsi="Times New Roman"/>
                <w:kern w:val="2"/>
                <w:sz w:val="21"/>
                <w:szCs w:val="22"/>
              </w:rPr>
            </w:pPr>
            <w:r>
              <w:rPr>
                <w:rFonts w:hint="eastAsia" w:ascii="Times New Roman" w:hAnsi="Times New Roman"/>
                <w:kern w:val="2"/>
                <w:sz w:val="21"/>
                <w:szCs w:val="22"/>
              </w:rPr>
              <w:t>谈判响应文件组成齐全完整，内容均按规定填写；谈判响应文件的关键内容无字迹模糊、无法辨认的。</w:t>
            </w:r>
          </w:p>
        </w:tc>
        <w:tc>
          <w:tcPr>
            <w:tcW w:w="612" w:type="pct"/>
          </w:tcPr>
          <w:p>
            <w:pPr>
              <w:pStyle w:val="23"/>
              <w:ind w:firstLine="210"/>
              <w:rPr>
                <w:rFonts w:ascii="Times New Roman" w:hAnsi="Times New Roman"/>
                <w:kern w:val="2"/>
                <w:sz w:val="21"/>
                <w:szCs w:val="22"/>
              </w:rPr>
            </w:pPr>
          </w:p>
        </w:tc>
        <w:tc>
          <w:tcPr>
            <w:tcW w:w="664" w:type="pct"/>
          </w:tcPr>
          <w:p>
            <w:pPr>
              <w:pStyle w:val="23"/>
              <w:ind w:firstLine="210"/>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10" w:type="pct"/>
            <w:vAlign w:val="center"/>
          </w:tcPr>
          <w:p>
            <w:pPr>
              <w:pStyle w:val="23"/>
              <w:ind w:firstLine="210"/>
              <w:rPr>
                <w:rFonts w:ascii="Times New Roman" w:hAnsi="Times New Roman"/>
                <w:kern w:val="2"/>
                <w:sz w:val="21"/>
                <w:szCs w:val="22"/>
              </w:rPr>
            </w:pPr>
            <w:r>
              <w:rPr>
                <w:rFonts w:ascii="Times New Roman" w:hAnsi="Times New Roman"/>
                <w:kern w:val="2"/>
                <w:sz w:val="21"/>
                <w:szCs w:val="22"/>
              </w:rPr>
              <w:t>3</w:t>
            </w:r>
          </w:p>
        </w:tc>
        <w:tc>
          <w:tcPr>
            <w:tcW w:w="3312" w:type="pct"/>
            <w:vAlign w:val="center"/>
          </w:tcPr>
          <w:p>
            <w:pPr>
              <w:pStyle w:val="23"/>
              <w:ind w:firstLine="0" w:firstLineChars="0"/>
              <w:jc w:val="left"/>
              <w:rPr>
                <w:rFonts w:ascii="Times New Roman" w:hAnsi="Times New Roman"/>
                <w:kern w:val="2"/>
                <w:sz w:val="21"/>
                <w:szCs w:val="22"/>
              </w:rPr>
            </w:pPr>
            <w:r>
              <w:rPr>
                <w:rFonts w:hint="eastAsia" w:ascii="Times New Roman" w:hAnsi="Times New Roman"/>
                <w:kern w:val="2"/>
                <w:sz w:val="21"/>
                <w:szCs w:val="22"/>
              </w:rPr>
              <w:t>供应商按照谈判文件规定的金额、形式、时效和内容提供了谈判保证金。</w:t>
            </w:r>
          </w:p>
        </w:tc>
        <w:tc>
          <w:tcPr>
            <w:tcW w:w="612" w:type="pct"/>
          </w:tcPr>
          <w:p>
            <w:pPr>
              <w:pStyle w:val="23"/>
              <w:ind w:firstLine="210"/>
              <w:rPr>
                <w:rFonts w:ascii="Times New Roman" w:hAnsi="Times New Roman"/>
                <w:kern w:val="2"/>
                <w:sz w:val="21"/>
                <w:szCs w:val="22"/>
              </w:rPr>
            </w:pPr>
          </w:p>
        </w:tc>
        <w:tc>
          <w:tcPr>
            <w:tcW w:w="664" w:type="pct"/>
          </w:tcPr>
          <w:p>
            <w:pPr>
              <w:pStyle w:val="23"/>
              <w:ind w:firstLine="210"/>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10" w:type="pct"/>
            <w:vAlign w:val="center"/>
          </w:tcPr>
          <w:p>
            <w:pPr>
              <w:pStyle w:val="23"/>
              <w:ind w:firstLine="210"/>
              <w:rPr>
                <w:rFonts w:hint="eastAsia" w:ascii="Times New Roman" w:hAnsi="Times New Roman" w:eastAsia="宋体"/>
                <w:kern w:val="2"/>
                <w:sz w:val="21"/>
                <w:szCs w:val="22"/>
                <w:lang w:val="en-US" w:eastAsia="zh-CN"/>
              </w:rPr>
            </w:pPr>
            <w:r>
              <w:rPr>
                <w:rFonts w:hint="eastAsia" w:ascii="Times New Roman" w:hAnsi="Times New Roman"/>
                <w:kern w:val="2"/>
                <w:sz w:val="21"/>
                <w:szCs w:val="22"/>
                <w:lang w:val="en-US" w:eastAsia="zh-CN"/>
              </w:rPr>
              <w:t>4</w:t>
            </w:r>
          </w:p>
        </w:tc>
        <w:tc>
          <w:tcPr>
            <w:tcW w:w="3312" w:type="pct"/>
            <w:vAlign w:val="center"/>
          </w:tcPr>
          <w:p>
            <w:pPr>
              <w:pStyle w:val="23"/>
              <w:ind w:firstLine="0" w:firstLineChars="0"/>
              <w:jc w:val="left"/>
              <w:rPr>
                <w:rFonts w:ascii="Times New Roman" w:hAnsi="Times New Roman"/>
                <w:kern w:val="2"/>
                <w:sz w:val="21"/>
                <w:szCs w:val="22"/>
              </w:rPr>
            </w:pPr>
            <w:r>
              <w:rPr>
                <w:rFonts w:hint="eastAsia" w:ascii="Times New Roman" w:hAnsi="Times New Roman"/>
                <w:kern w:val="2"/>
                <w:sz w:val="21"/>
                <w:szCs w:val="22"/>
              </w:rPr>
              <w:t>供应商的投标报价未超出预算金额。</w:t>
            </w:r>
          </w:p>
        </w:tc>
        <w:tc>
          <w:tcPr>
            <w:tcW w:w="612" w:type="pct"/>
          </w:tcPr>
          <w:p>
            <w:pPr>
              <w:pStyle w:val="23"/>
              <w:ind w:firstLine="210"/>
              <w:rPr>
                <w:rFonts w:ascii="Times New Roman" w:hAnsi="Times New Roman"/>
                <w:kern w:val="2"/>
                <w:sz w:val="21"/>
                <w:szCs w:val="22"/>
              </w:rPr>
            </w:pPr>
          </w:p>
        </w:tc>
        <w:tc>
          <w:tcPr>
            <w:tcW w:w="664" w:type="pct"/>
          </w:tcPr>
          <w:p>
            <w:pPr>
              <w:pStyle w:val="23"/>
              <w:ind w:firstLine="210"/>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10" w:type="pct"/>
            <w:vAlign w:val="center"/>
          </w:tcPr>
          <w:p>
            <w:pPr>
              <w:pStyle w:val="23"/>
              <w:ind w:firstLine="210"/>
              <w:rPr>
                <w:rFonts w:hint="eastAsia" w:ascii="Times New Roman" w:hAnsi="Times New Roman" w:eastAsia="宋体"/>
                <w:kern w:val="2"/>
                <w:sz w:val="21"/>
                <w:szCs w:val="22"/>
                <w:lang w:val="en-US" w:eastAsia="zh-CN"/>
              </w:rPr>
            </w:pPr>
            <w:r>
              <w:rPr>
                <w:rFonts w:hint="eastAsia" w:ascii="Times New Roman" w:hAnsi="Times New Roman"/>
                <w:kern w:val="2"/>
                <w:sz w:val="21"/>
                <w:szCs w:val="22"/>
                <w:lang w:val="en-US" w:eastAsia="zh-CN"/>
              </w:rPr>
              <w:t>5</w:t>
            </w:r>
          </w:p>
        </w:tc>
        <w:tc>
          <w:tcPr>
            <w:tcW w:w="3312" w:type="pct"/>
            <w:vAlign w:val="center"/>
          </w:tcPr>
          <w:p>
            <w:pPr>
              <w:pStyle w:val="23"/>
              <w:ind w:firstLine="0" w:firstLineChars="0"/>
              <w:jc w:val="left"/>
              <w:rPr>
                <w:rFonts w:ascii="Times New Roman" w:hAnsi="Times New Roman"/>
                <w:kern w:val="2"/>
                <w:sz w:val="21"/>
                <w:szCs w:val="22"/>
              </w:rPr>
            </w:pPr>
            <w:r>
              <w:rPr>
                <w:rFonts w:hint="eastAsia" w:ascii="Times New Roman" w:hAnsi="Times New Roman"/>
                <w:kern w:val="2"/>
                <w:sz w:val="21"/>
                <w:szCs w:val="22"/>
              </w:rPr>
              <w:t>谈判响应文件未附有采购人不能接受的附加条件的。</w:t>
            </w:r>
          </w:p>
        </w:tc>
        <w:tc>
          <w:tcPr>
            <w:tcW w:w="612" w:type="pct"/>
          </w:tcPr>
          <w:p>
            <w:pPr>
              <w:pStyle w:val="23"/>
              <w:ind w:firstLine="210"/>
              <w:rPr>
                <w:rFonts w:ascii="Times New Roman" w:hAnsi="Times New Roman"/>
                <w:kern w:val="2"/>
                <w:sz w:val="21"/>
                <w:szCs w:val="22"/>
              </w:rPr>
            </w:pPr>
          </w:p>
        </w:tc>
        <w:tc>
          <w:tcPr>
            <w:tcW w:w="664" w:type="pct"/>
          </w:tcPr>
          <w:p>
            <w:pPr>
              <w:pStyle w:val="23"/>
              <w:ind w:firstLine="210"/>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10" w:type="pct"/>
            <w:vAlign w:val="center"/>
          </w:tcPr>
          <w:p>
            <w:pPr>
              <w:pStyle w:val="23"/>
              <w:ind w:firstLine="210"/>
              <w:rPr>
                <w:rFonts w:hint="eastAsia" w:ascii="Times New Roman" w:hAnsi="Times New Roman" w:eastAsia="宋体"/>
                <w:kern w:val="2"/>
                <w:sz w:val="21"/>
                <w:szCs w:val="22"/>
                <w:lang w:val="en-US" w:eastAsia="zh-CN"/>
              </w:rPr>
            </w:pPr>
            <w:r>
              <w:rPr>
                <w:rFonts w:hint="eastAsia" w:ascii="Times New Roman" w:hAnsi="Times New Roman"/>
                <w:kern w:val="2"/>
                <w:sz w:val="21"/>
                <w:szCs w:val="22"/>
                <w:lang w:val="en-US" w:eastAsia="zh-CN"/>
              </w:rPr>
              <w:t>6</w:t>
            </w:r>
          </w:p>
        </w:tc>
        <w:tc>
          <w:tcPr>
            <w:tcW w:w="3312" w:type="pct"/>
            <w:vAlign w:val="center"/>
          </w:tcPr>
          <w:p>
            <w:pPr>
              <w:pStyle w:val="23"/>
              <w:ind w:firstLine="0" w:firstLineChars="0"/>
              <w:jc w:val="left"/>
              <w:rPr>
                <w:rFonts w:ascii="Times New Roman" w:hAnsi="Times New Roman"/>
                <w:kern w:val="2"/>
                <w:sz w:val="21"/>
                <w:szCs w:val="22"/>
              </w:rPr>
            </w:pPr>
            <w:r>
              <w:rPr>
                <w:rFonts w:hint="eastAsia" w:ascii="Times New Roman" w:hAnsi="Times New Roman"/>
                <w:kern w:val="2"/>
                <w:sz w:val="21"/>
                <w:szCs w:val="22"/>
              </w:rPr>
              <w:t>未与其他供应商相互串通报价，或者与采购人串通投标的。</w:t>
            </w:r>
          </w:p>
        </w:tc>
        <w:tc>
          <w:tcPr>
            <w:tcW w:w="612" w:type="pct"/>
          </w:tcPr>
          <w:p>
            <w:pPr>
              <w:pStyle w:val="23"/>
              <w:ind w:firstLine="210"/>
              <w:rPr>
                <w:rFonts w:ascii="Times New Roman" w:hAnsi="Times New Roman"/>
                <w:kern w:val="2"/>
                <w:sz w:val="21"/>
                <w:szCs w:val="22"/>
              </w:rPr>
            </w:pPr>
          </w:p>
        </w:tc>
        <w:tc>
          <w:tcPr>
            <w:tcW w:w="664" w:type="pct"/>
          </w:tcPr>
          <w:p>
            <w:pPr>
              <w:pStyle w:val="23"/>
              <w:ind w:firstLine="210"/>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10" w:type="pct"/>
            <w:vAlign w:val="center"/>
          </w:tcPr>
          <w:p>
            <w:pPr>
              <w:pStyle w:val="23"/>
              <w:ind w:firstLine="210"/>
              <w:rPr>
                <w:rFonts w:hint="eastAsia" w:ascii="Times New Roman" w:hAnsi="Times New Roman" w:eastAsia="宋体"/>
                <w:kern w:val="2"/>
                <w:sz w:val="21"/>
                <w:szCs w:val="22"/>
                <w:lang w:val="en-US" w:eastAsia="zh-CN"/>
              </w:rPr>
            </w:pPr>
            <w:r>
              <w:rPr>
                <w:rFonts w:hint="eastAsia" w:ascii="Times New Roman" w:hAnsi="Times New Roman"/>
                <w:kern w:val="2"/>
                <w:sz w:val="21"/>
                <w:szCs w:val="22"/>
                <w:lang w:val="en-US" w:eastAsia="zh-CN"/>
              </w:rPr>
              <w:t>7</w:t>
            </w:r>
          </w:p>
        </w:tc>
        <w:tc>
          <w:tcPr>
            <w:tcW w:w="3312" w:type="pct"/>
            <w:vAlign w:val="center"/>
          </w:tcPr>
          <w:p>
            <w:pPr>
              <w:widowControl/>
              <w:jc w:val="left"/>
            </w:pPr>
            <w:r>
              <w:rPr>
                <w:rFonts w:hint="eastAsia" w:ascii="Times New Roman" w:hAnsi="Times New Roman"/>
              </w:rPr>
              <w:t>法律、法规和谈判文件规定的其他无效情形。</w:t>
            </w:r>
          </w:p>
        </w:tc>
        <w:tc>
          <w:tcPr>
            <w:tcW w:w="612" w:type="pct"/>
          </w:tcPr>
          <w:p>
            <w:pPr>
              <w:pStyle w:val="23"/>
              <w:ind w:firstLine="210"/>
              <w:rPr>
                <w:rFonts w:ascii="Times New Roman" w:hAnsi="Times New Roman"/>
                <w:kern w:val="2"/>
                <w:sz w:val="21"/>
                <w:szCs w:val="22"/>
              </w:rPr>
            </w:pPr>
          </w:p>
        </w:tc>
        <w:tc>
          <w:tcPr>
            <w:tcW w:w="664" w:type="pct"/>
          </w:tcPr>
          <w:p>
            <w:pPr>
              <w:pStyle w:val="23"/>
              <w:ind w:firstLine="210"/>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723" w:type="pct"/>
            <w:gridSpan w:val="2"/>
            <w:vAlign w:val="center"/>
          </w:tcPr>
          <w:p>
            <w:pPr>
              <w:pStyle w:val="23"/>
              <w:ind w:firstLine="0" w:firstLineChars="0"/>
              <w:jc w:val="center"/>
              <w:rPr>
                <w:rFonts w:ascii="Times New Roman" w:hAnsi="Times New Roman"/>
                <w:kern w:val="2"/>
                <w:sz w:val="21"/>
                <w:szCs w:val="22"/>
              </w:rPr>
            </w:pPr>
            <w:r>
              <w:rPr>
                <w:rFonts w:hint="eastAsia" w:ascii="Times New Roman" w:hAnsi="Times New Roman"/>
                <w:kern w:val="2"/>
                <w:sz w:val="21"/>
                <w:szCs w:val="22"/>
              </w:rPr>
              <w:t>结论</w:t>
            </w:r>
          </w:p>
        </w:tc>
        <w:tc>
          <w:tcPr>
            <w:tcW w:w="612" w:type="pct"/>
          </w:tcPr>
          <w:p>
            <w:pPr>
              <w:pStyle w:val="23"/>
              <w:ind w:firstLine="210"/>
              <w:rPr>
                <w:rFonts w:ascii="Times New Roman" w:hAnsi="Times New Roman"/>
                <w:kern w:val="2"/>
                <w:sz w:val="21"/>
                <w:szCs w:val="22"/>
              </w:rPr>
            </w:pPr>
          </w:p>
        </w:tc>
        <w:tc>
          <w:tcPr>
            <w:tcW w:w="664" w:type="pct"/>
          </w:tcPr>
          <w:p>
            <w:pPr>
              <w:pStyle w:val="23"/>
              <w:ind w:firstLine="210"/>
              <w:rPr>
                <w:rFonts w:ascii="Times New Roman" w:hAnsi="Times New Roman"/>
                <w:kern w:val="2"/>
                <w:sz w:val="21"/>
                <w:szCs w:val="22"/>
              </w:rPr>
            </w:pPr>
          </w:p>
        </w:tc>
      </w:tr>
    </w:tbl>
    <w:p>
      <w:pPr>
        <w:spacing w:line="400" w:lineRule="atLeast"/>
        <w:rPr>
          <w:rFonts w:ascii="Arial" w:hAnsi="Arial" w:cs="Arial"/>
          <w:sz w:val="24"/>
        </w:rPr>
      </w:pPr>
      <w:r>
        <w:rPr>
          <w:rFonts w:hint="eastAsia" w:ascii="Arial" w:hAnsi="Arial" w:cs="Arial"/>
          <w:sz w:val="24"/>
        </w:rPr>
        <w:t>说明：</w:t>
      </w:r>
      <w:r>
        <w:rPr>
          <w:rFonts w:ascii="Arial" w:hAnsi="Arial" w:cs="Arial"/>
          <w:sz w:val="24"/>
        </w:rPr>
        <w:t xml:space="preserve"> </w:t>
      </w:r>
    </w:p>
    <w:p>
      <w:pPr>
        <w:spacing w:line="400" w:lineRule="atLeast"/>
        <w:rPr>
          <w:rFonts w:ascii="Arial" w:hAnsi="Arial" w:cs="Arial"/>
          <w:sz w:val="24"/>
        </w:rPr>
      </w:pPr>
      <w:r>
        <w:rPr>
          <w:rFonts w:hint="eastAsia" w:ascii="Arial" w:hAnsi="Arial" w:cs="Arial"/>
          <w:sz w:val="24"/>
        </w:rPr>
        <w:t>（</w:t>
      </w:r>
      <w:r>
        <w:rPr>
          <w:rFonts w:ascii="Arial" w:hAnsi="Arial" w:cs="Arial"/>
          <w:sz w:val="24"/>
        </w:rPr>
        <w:t>1</w:t>
      </w:r>
      <w:r>
        <w:rPr>
          <w:rFonts w:hint="eastAsia" w:ascii="Arial" w:hAnsi="Arial" w:cs="Arial"/>
          <w:sz w:val="24"/>
        </w:rPr>
        <w:t>）上述各项中用“√”表示通过，“×”表示不通过；</w:t>
      </w:r>
      <w:r>
        <w:rPr>
          <w:rFonts w:ascii="Arial" w:hAnsi="Arial" w:cs="Arial"/>
          <w:sz w:val="24"/>
        </w:rPr>
        <w:t xml:space="preserve"> </w:t>
      </w:r>
    </w:p>
    <w:p>
      <w:pPr>
        <w:spacing w:line="400" w:lineRule="atLeast"/>
        <w:rPr>
          <w:rFonts w:ascii="Arial" w:hAnsi="Arial" w:cs="Arial"/>
          <w:sz w:val="24"/>
        </w:rPr>
      </w:pPr>
      <w:r>
        <w:rPr>
          <w:rFonts w:hint="eastAsia" w:ascii="Arial" w:hAnsi="Arial" w:cs="Arial"/>
          <w:sz w:val="24"/>
        </w:rPr>
        <w:t>（</w:t>
      </w:r>
      <w:r>
        <w:rPr>
          <w:rFonts w:ascii="Arial" w:hAnsi="Arial" w:cs="Arial"/>
          <w:sz w:val="24"/>
        </w:rPr>
        <w:t>2</w:t>
      </w:r>
      <w:r>
        <w:rPr>
          <w:rFonts w:hint="eastAsia" w:ascii="Arial" w:hAnsi="Arial" w:cs="Arial"/>
          <w:sz w:val="24"/>
        </w:rPr>
        <w:t>）上述各项中如有一项为“×”，则结论为“×”，表示该谈判响应文件中存在重大偏差，不能通过初步评审；谈判小组对某一分项评审认为不合格时，必须要写明原因。</w:t>
      </w:r>
      <w:r>
        <w:rPr>
          <w:rFonts w:ascii="Arial" w:hAnsi="Arial" w:cs="Arial"/>
          <w:sz w:val="24"/>
        </w:rPr>
        <w:t xml:space="preserve"> </w:t>
      </w:r>
    </w:p>
    <w:p>
      <w:pPr>
        <w:spacing w:line="400" w:lineRule="atLeast"/>
        <w:rPr>
          <w:rFonts w:ascii="Arial" w:hAnsi="Arial" w:cs="Arial"/>
          <w:sz w:val="24"/>
        </w:rPr>
      </w:pPr>
      <w:r>
        <w:rPr>
          <w:rFonts w:hint="eastAsia" w:ascii="Arial" w:hAnsi="Arial" w:cs="Arial"/>
          <w:sz w:val="24"/>
        </w:rPr>
        <w:t>（</w:t>
      </w:r>
      <w:r>
        <w:rPr>
          <w:rFonts w:ascii="Arial" w:hAnsi="Arial" w:cs="Arial"/>
          <w:sz w:val="24"/>
        </w:rPr>
        <w:t>3</w:t>
      </w:r>
      <w:r>
        <w:rPr>
          <w:rFonts w:hint="eastAsia" w:ascii="Arial" w:hAnsi="Arial" w:cs="Arial"/>
          <w:sz w:val="24"/>
        </w:rPr>
        <w:t>）谈判响应文件最终合格与否，以所有谈判小组成员的评审意见中少数服从多数为原则定论。</w:t>
      </w:r>
    </w:p>
    <w:p>
      <w:pPr>
        <w:pStyle w:val="3"/>
        <w:ind w:firstLine="0" w:firstLineChars="0"/>
      </w:pPr>
      <w:r>
        <w:rPr>
          <w:rFonts w:hint="eastAsia" w:ascii="Arial" w:hAnsi="Arial" w:cs="Arial"/>
          <w:sz w:val="24"/>
        </w:rPr>
        <w:t>（</w:t>
      </w:r>
      <w:r>
        <w:rPr>
          <w:rFonts w:ascii="Arial" w:hAnsi="Arial" w:cs="Arial"/>
          <w:sz w:val="24"/>
        </w:rPr>
        <w:t>4</w:t>
      </w:r>
      <w:r>
        <w:rPr>
          <w:rFonts w:hint="eastAsia" w:ascii="Arial" w:hAnsi="Arial" w:cs="Arial"/>
          <w:sz w:val="24"/>
        </w:rPr>
        <w:t>）供应商请认真阅读和理解上述内容，避免谈判响应文件中有违背上述审查标准之一的情况发生而造成投标被否决。</w:t>
      </w:r>
    </w:p>
    <w:p>
      <w:pPr>
        <w:spacing w:line="400" w:lineRule="atLeast"/>
        <w:ind w:left="600" w:hanging="600" w:hangingChars="250"/>
        <w:rPr>
          <w:rFonts w:ascii="Arial" w:hAnsi="Arial" w:cs="Arial"/>
          <w:sz w:val="24"/>
        </w:rPr>
      </w:pPr>
      <w:r>
        <w:rPr>
          <w:rFonts w:ascii="Arial" w:hAnsi="Arial" w:cs="Arial"/>
          <w:sz w:val="24"/>
        </w:rPr>
        <w:t>24.3</w:t>
      </w:r>
      <w:r>
        <w:rPr>
          <w:rFonts w:hint="eastAsia" w:ascii="Arial" w:hAnsi="Arial" w:cs="Arial"/>
          <w:sz w:val="24"/>
        </w:rPr>
        <w:t>谈判后谈判小组审查谈判响应文件是否完整，是否有计算错误，要求的保证金是否提供，文件是否恰当地签署。</w:t>
      </w:r>
    </w:p>
    <w:p>
      <w:pPr>
        <w:spacing w:line="400" w:lineRule="atLeast"/>
        <w:ind w:left="600" w:hanging="600" w:hangingChars="250"/>
        <w:rPr>
          <w:rFonts w:ascii="Arial" w:hAnsi="Arial" w:cs="Arial"/>
          <w:sz w:val="24"/>
        </w:rPr>
      </w:pPr>
      <w:r>
        <w:rPr>
          <w:rFonts w:ascii="Arial" w:hAnsi="Arial" w:cs="Arial"/>
          <w:sz w:val="24"/>
        </w:rPr>
        <w:t xml:space="preserve">24.4 </w:t>
      </w:r>
      <w:r>
        <w:rPr>
          <w:rFonts w:hint="eastAsia" w:ascii="Arial" w:hAnsi="Arial" w:cs="Arial"/>
          <w:sz w:val="24"/>
        </w:rPr>
        <w:t>谈判小组将确定每一谈判响应文件是否对谈判文件的要求作出了实质性的响应，而没有重大偏离。</w:t>
      </w:r>
      <w:r>
        <w:rPr>
          <w:rFonts w:hint="eastAsia" w:ascii="Arial" w:hAnsi="Arial" w:cs="Arial"/>
          <w:bCs/>
          <w:sz w:val="24"/>
        </w:rPr>
        <w:t>如果确定供应商未作出实质性响应谈判文件要求的，将视为无效投标。实</w:t>
      </w:r>
      <w:r>
        <w:rPr>
          <w:rFonts w:hint="eastAsia" w:ascii="Arial" w:hAnsi="Arial" w:cs="Arial"/>
          <w:sz w:val="24"/>
        </w:rPr>
        <w:t>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r>
        <w:rPr>
          <w:rFonts w:ascii="Arial" w:hAnsi="Arial" w:cs="Arial"/>
          <w:sz w:val="24"/>
        </w:rPr>
        <w:t xml:space="preserve">   </w:t>
      </w:r>
    </w:p>
    <w:p>
      <w:pPr>
        <w:spacing w:line="400" w:lineRule="atLeast"/>
        <w:rPr>
          <w:rFonts w:ascii="Arial" w:hAnsi="Arial" w:cs="Arial"/>
          <w:sz w:val="24"/>
        </w:rPr>
      </w:pPr>
      <w:r>
        <w:rPr>
          <w:rFonts w:ascii="Arial" w:hAnsi="Arial" w:cs="Arial"/>
          <w:sz w:val="24"/>
        </w:rPr>
        <w:t>25</w:t>
      </w:r>
      <w:r>
        <w:rPr>
          <w:rFonts w:hint="eastAsia" w:ascii="Arial" w:hAnsi="Arial" w:cs="Arial"/>
          <w:sz w:val="24"/>
        </w:rPr>
        <w:t>．谈判响应文件的澄清</w:t>
      </w:r>
    </w:p>
    <w:p>
      <w:pPr>
        <w:spacing w:line="400" w:lineRule="atLeast"/>
        <w:ind w:left="600" w:hanging="600" w:hangingChars="250"/>
        <w:rPr>
          <w:rFonts w:ascii="Arial" w:hAnsi="Arial" w:cs="Arial"/>
          <w:sz w:val="24"/>
        </w:rPr>
      </w:pPr>
      <w:r>
        <w:rPr>
          <w:rFonts w:ascii="Arial" w:hAnsi="Arial" w:cs="Arial"/>
          <w:sz w:val="24"/>
        </w:rPr>
        <w:t>25.1</w:t>
      </w:r>
      <w:r>
        <w:rPr>
          <w:rFonts w:hint="eastAsia" w:ascii="Arial" w:hAnsi="Arial" w:cs="Arial"/>
          <w:sz w:val="24"/>
        </w:rPr>
        <w:t>为有助于对谈判响应文件进行审查、评估和比较，谈判小组将对供应商进行谈判，请供应商澄清其谈判内容，供应商有责任按照采购代理机构通知的时间、地点指派专人进行答疑和澄清。谈判时供应商代表应作书面记录。并对重要内容作出书面答复。</w:t>
      </w:r>
    </w:p>
    <w:p>
      <w:pPr>
        <w:spacing w:line="400" w:lineRule="atLeast"/>
        <w:ind w:left="600" w:hanging="600" w:hangingChars="250"/>
        <w:rPr>
          <w:rFonts w:ascii="Arial" w:hAnsi="Arial" w:cs="Arial"/>
          <w:sz w:val="24"/>
        </w:rPr>
      </w:pPr>
      <w:r>
        <w:rPr>
          <w:rFonts w:ascii="Arial" w:hAnsi="Arial" w:cs="Arial"/>
          <w:sz w:val="24"/>
        </w:rPr>
        <w:t xml:space="preserve">25.2 </w:t>
      </w:r>
      <w:r>
        <w:rPr>
          <w:rFonts w:hint="eastAsia" w:ascii="Arial" w:hAnsi="Arial" w:cs="Arial"/>
          <w:sz w:val="24"/>
        </w:rPr>
        <w:t>要澄清的答复应是书面的，但不得对谈判内容进行实质性修改。澄清文件须由供应商法人代表或法人授权代表签字和</w:t>
      </w:r>
      <w:r>
        <w:rPr>
          <w:rFonts w:ascii="Arial" w:hAnsi="Arial" w:cs="Arial"/>
          <w:sz w:val="24"/>
        </w:rPr>
        <w:t>/</w:t>
      </w:r>
      <w:r>
        <w:rPr>
          <w:rFonts w:hint="eastAsia" w:ascii="Arial" w:hAnsi="Arial" w:cs="Arial"/>
          <w:sz w:val="24"/>
        </w:rPr>
        <w:t>或加盖公章并作为谈判响应文件的组成部分。</w:t>
      </w:r>
    </w:p>
    <w:p>
      <w:pPr>
        <w:spacing w:line="400" w:lineRule="atLeast"/>
        <w:ind w:left="600" w:hanging="600" w:hangingChars="250"/>
        <w:rPr>
          <w:rFonts w:ascii="Arial" w:hAnsi="Arial" w:cs="Arial"/>
          <w:sz w:val="24"/>
        </w:rPr>
      </w:pPr>
      <w:r>
        <w:rPr>
          <w:rFonts w:ascii="Arial" w:hAnsi="Arial" w:cs="Arial"/>
          <w:sz w:val="24"/>
        </w:rPr>
        <w:t xml:space="preserve">25.3 </w:t>
      </w:r>
      <w:r>
        <w:rPr>
          <w:rFonts w:hint="eastAsia" w:ascii="Arial" w:hAnsi="Arial" w:cs="Arial"/>
          <w:sz w:val="24"/>
        </w:rPr>
        <w:t>谈判结束后，谈判小组要求所有参加谈判的供应商在规定的时间内进行多轮报价。</w:t>
      </w:r>
    </w:p>
    <w:p>
      <w:pPr>
        <w:spacing w:line="400" w:lineRule="atLeast"/>
        <w:rPr>
          <w:rFonts w:ascii="Arial" w:hAnsi="Arial" w:cs="Arial"/>
          <w:sz w:val="24"/>
        </w:rPr>
      </w:pPr>
      <w:r>
        <w:rPr>
          <w:rFonts w:ascii="Arial" w:hAnsi="Arial" w:cs="Arial"/>
          <w:sz w:val="24"/>
        </w:rPr>
        <w:t>26</w:t>
      </w:r>
      <w:r>
        <w:rPr>
          <w:rFonts w:hint="eastAsia" w:ascii="Arial" w:hAnsi="Arial" w:cs="Arial"/>
          <w:sz w:val="24"/>
        </w:rPr>
        <w:t>．确定成交供应商的办法</w:t>
      </w:r>
    </w:p>
    <w:p>
      <w:pPr>
        <w:spacing w:line="400" w:lineRule="atLeast"/>
        <w:ind w:left="600" w:hanging="600" w:hangingChars="250"/>
        <w:rPr>
          <w:rFonts w:ascii="Arial" w:hAnsi="Arial" w:cs="Arial"/>
          <w:bCs/>
          <w:sz w:val="24"/>
        </w:rPr>
      </w:pPr>
      <w:r>
        <w:rPr>
          <w:rFonts w:ascii="Arial" w:hAnsi="Arial" w:cs="Arial"/>
          <w:bCs/>
          <w:sz w:val="24"/>
        </w:rPr>
        <w:t>26.1</w:t>
      </w:r>
      <w:r>
        <w:rPr>
          <w:rFonts w:hint="eastAsia" w:ascii="Arial" w:hAnsi="Arial" w:cs="Arial"/>
          <w:bCs/>
          <w:sz w:val="24"/>
        </w:rPr>
        <w:t>谈判小组按照谈判文件要求对谈判响应文件中的供应商资格、供应商资格证明文件、重要技术指标以及技术和商务上要求的其它重要内容进行审核。</w:t>
      </w:r>
    </w:p>
    <w:p>
      <w:pPr>
        <w:spacing w:line="400" w:lineRule="atLeast"/>
        <w:ind w:left="600" w:hanging="600" w:hangingChars="250"/>
        <w:rPr>
          <w:rFonts w:ascii="Arial" w:hAnsi="Arial" w:cs="Arial"/>
          <w:bCs/>
          <w:sz w:val="24"/>
        </w:rPr>
      </w:pPr>
      <w:r>
        <w:rPr>
          <w:rFonts w:ascii="Arial" w:hAnsi="Arial" w:cs="Arial"/>
          <w:bCs/>
          <w:sz w:val="24"/>
        </w:rPr>
        <w:t>26.2</w:t>
      </w:r>
      <w:r>
        <w:rPr>
          <w:rFonts w:hint="eastAsia" w:ascii="Arial" w:hAnsi="Arial" w:cs="Arial"/>
          <w:bCs/>
          <w:sz w:val="24"/>
        </w:rPr>
        <w:t>谈判小组和供应商谈判过程中作出的书面承诺是否符合谈判文件中对质量、技术和服务的要求。</w:t>
      </w:r>
    </w:p>
    <w:p>
      <w:pPr>
        <w:spacing w:line="400" w:lineRule="atLeast"/>
        <w:ind w:left="600" w:hanging="600" w:hangingChars="250"/>
        <w:rPr>
          <w:rFonts w:ascii="Arial" w:hAnsi="Arial" w:cs="Arial"/>
          <w:bCs/>
          <w:sz w:val="24"/>
        </w:rPr>
      </w:pPr>
      <w:r>
        <w:rPr>
          <w:rFonts w:ascii="Arial" w:hAnsi="Arial" w:cs="Arial"/>
          <w:bCs/>
          <w:sz w:val="24"/>
        </w:rPr>
        <w:t xml:space="preserve">26.3 </w:t>
      </w:r>
      <w:r>
        <w:rPr>
          <w:rFonts w:hint="eastAsia" w:ascii="Arial" w:hAnsi="Arial" w:cs="Arial"/>
          <w:bCs/>
          <w:sz w:val="24"/>
        </w:rPr>
        <w:t>谈判小组将根据需要决定对所有合格的谈判供应商在规定时间内进行多轮报价，最后一次报价将作为谈判小组评比的最终依据。</w:t>
      </w:r>
    </w:p>
    <w:p>
      <w:pPr>
        <w:ind w:firstLine="480" w:firstLineChars="200"/>
        <w:rPr>
          <w:rFonts w:ascii="Arial" w:hAnsi="Arial" w:cs="Arial"/>
          <w:sz w:val="24"/>
          <w:szCs w:val="24"/>
          <w:highlight w:val="yellow"/>
        </w:rPr>
      </w:pPr>
      <w:r>
        <w:rPr>
          <w:rFonts w:hint="eastAsia" w:ascii="Arial" w:hAnsi="Arial" w:cs="Arial"/>
          <w:bCs/>
          <w:sz w:val="24"/>
        </w:rPr>
        <w:t>在《环境标志产品政府采购清单》内的产品给予</w:t>
      </w:r>
      <w:r>
        <w:rPr>
          <w:rFonts w:ascii="Arial" w:hAnsi="Arial" w:cs="Arial"/>
          <w:bCs/>
          <w:sz w:val="24"/>
        </w:rPr>
        <w:t>3%</w:t>
      </w:r>
      <w:r>
        <w:rPr>
          <w:rFonts w:hint="eastAsia" w:ascii="Arial" w:hAnsi="Arial" w:cs="Arial"/>
          <w:bCs/>
          <w:sz w:val="24"/>
        </w:rPr>
        <w:t>的价格扣除。</w:t>
      </w:r>
    </w:p>
    <w:p>
      <w:pPr>
        <w:spacing w:line="400" w:lineRule="atLeast"/>
        <w:ind w:left="600" w:hanging="600" w:hangingChars="250"/>
        <w:rPr>
          <w:rFonts w:ascii="Arial" w:hAnsi="Arial" w:cs="Arial"/>
          <w:bCs/>
          <w:sz w:val="24"/>
        </w:rPr>
      </w:pPr>
      <w:r>
        <w:rPr>
          <w:rFonts w:ascii="Arial" w:hAnsi="Arial" w:cs="Arial"/>
          <w:bCs/>
          <w:sz w:val="24"/>
        </w:rPr>
        <w:t>26.4</w:t>
      </w:r>
      <w:r>
        <w:rPr>
          <w:rFonts w:hint="eastAsia" w:ascii="Arial" w:hAnsi="Arial" w:cs="Arial"/>
          <w:bCs/>
          <w:sz w:val="24"/>
        </w:rPr>
        <w:t>符合采购需求、质量和服务满足谈判文件要求且报价最低的原则确定成交供应商，并将结果通知所有参加谈判的未成交的供应商。</w:t>
      </w:r>
    </w:p>
    <w:p>
      <w:pPr>
        <w:spacing w:line="360" w:lineRule="auto"/>
        <w:ind w:left="480" w:hanging="480" w:hangingChars="200"/>
        <w:rPr>
          <w:rFonts w:ascii="Arial" w:hAnsi="Arial" w:cs="Arial"/>
          <w:sz w:val="24"/>
          <w:highlight w:val="yellow"/>
        </w:rPr>
      </w:pPr>
      <w:r>
        <w:rPr>
          <w:rFonts w:ascii="Arial" w:hAnsi="Arial" w:cs="Arial"/>
          <w:bCs/>
          <w:sz w:val="24"/>
        </w:rPr>
        <w:t>26.5</w:t>
      </w:r>
      <w:r>
        <w:rPr>
          <w:rFonts w:hint="eastAsia" w:ascii="Arial" w:hAnsi="Arial" w:cs="Arial"/>
          <w:bCs/>
          <w:sz w:val="24"/>
        </w:rPr>
        <w:t>采购人根据谈判小组推荐的成交候选供应商名单，根据相关法律法规的规定确定最终成交方。如果排名第一的成交候选供应商的实际情况与其谈判资料不相符，将取消其成交资格，由排名第二的成交候选供应商递补，以此类推。</w:t>
      </w:r>
    </w:p>
    <w:p>
      <w:pPr>
        <w:spacing w:line="400" w:lineRule="atLeast"/>
        <w:rPr>
          <w:rFonts w:ascii="Arial" w:hAnsi="Arial" w:cs="Arial"/>
          <w:sz w:val="24"/>
        </w:rPr>
      </w:pPr>
      <w:r>
        <w:rPr>
          <w:rFonts w:ascii="Arial" w:hAnsi="Arial" w:cs="Arial"/>
          <w:sz w:val="24"/>
        </w:rPr>
        <w:t>27</w:t>
      </w:r>
      <w:r>
        <w:rPr>
          <w:rFonts w:hint="eastAsia" w:ascii="Arial" w:hAnsi="Arial" w:cs="Arial"/>
          <w:sz w:val="24"/>
        </w:rPr>
        <w:t>．谈判过程的保密性</w:t>
      </w:r>
    </w:p>
    <w:p>
      <w:pPr>
        <w:spacing w:line="400" w:lineRule="atLeast"/>
        <w:ind w:left="552" w:hanging="552" w:hangingChars="230"/>
        <w:rPr>
          <w:rFonts w:ascii="Arial" w:hAnsi="Arial" w:cs="Arial"/>
          <w:sz w:val="24"/>
        </w:rPr>
      </w:pPr>
      <w:r>
        <w:rPr>
          <w:rFonts w:ascii="Arial" w:hAnsi="Arial" w:cs="Arial"/>
          <w:sz w:val="24"/>
        </w:rPr>
        <w:t xml:space="preserve">27.1 </w:t>
      </w:r>
      <w:r>
        <w:rPr>
          <w:rFonts w:hint="eastAsia" w:ascii="Arial" w:hAnsi="Arial" w:cs="Arial"/>
          <w:sz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pPr>
        <w:spacing w:line="400" w:lineRule="atLeast"/>
        <w:ind w:left="552" w:hanging="552" w:hangingChars="230"/>
        <w:rPr>
          <w:rFonts w:ascii="Arial" w:hAnsi="Arial" w:cs="Arial"/>
          <w:sz w:val="24"/>
        </w:rPr>
      </w:pPr>
      <w:r>
        <w:rPr>
          <w:rFonts w:ascii="Arial" w:hAnsi="Arial" w:cs="Arial"/>
          <w:sz w:val="24"/>
        </w:rPr>
        <w:t xml:space="preserve">27.2 </w:t>
      </w:r>
      <w:r>
        <w:rPr>
          <w:rFonts w:hint="eastAsia" w:ascii="Arial" w:hAnsi="Arial" w:cs="Arial"/>
          <w:sz w:val="24"/>
        </w:rPr>
        <w:t>供应商在谈判过程中，所进行的力图影响谈判结果的，不符合《政府采购法》及本次谈判中有关规定的活动，将被取消其谈判资格。</w:t>
      </w:r>
    </w:p>
    <w:p>
      <w:pPr>
        <w:spacing w:line="400" w:lineRule="atLeast"/>
        <w:ind w:left="552" w:hanging="552" w:hangingChars="230"/>
        <w:rPr>
          <w:rFonts w:ascii="Arial" w:hAnsi="Arial" w:cs="Arial"/>
          <w:sz w:val="24"/>
        </w:rPr>
      </w:pPr>
    </w:p>
    <w:p>
      <w:pPr>
        <w:pStyle w:val="5"/>
        <w:spacing w:before="100" w:beforeAutospacing="1" w:after="100" w:afterAutospacing="1" w:line="400" w:lineRule="atLeast"/>
        <w:jc w:val="center"/>
        <w:rPr>
          <w:rFonts w:cs="Arial"/>
          <w:sz w:val="28"/>
          <w:szCs w:val="28"/>
        </w:rPr>
      </w:pPr>
      <w:bookmarkStart w:id="42" w:name="_Toc117676078"/>
      <w:bookmarkStart w:id="43" w:name="_Toc298240410"/>
      <w:bookmarkStart w:id="44" w:name="_Toc349637925"/>
      <w:bookmarkStart w:id="45" w:name="_Toc267301287"/>
      <w:bookmarkStart w:id="46" w:name="_Toc349573126"/>
      <w:r>
        <w:rPr>
          <w:rFonts w:cs="Arial"/>
          <w:sz w:val="28"/>
          <w:szCs w:val="28"/>
        </w:rPr>
        <w:t xml:space="preserve"> </w:t>
      </w:r>
      <w:r>
        <w:rPr>
          <w:rFonts w:hint="eastAsia" w:cs="Arial"/>
          <w:sz w:val="28"/>
          <w:szCs w:val="28"/>
        </w:rPr>
        <w:t>授予合同</w:t>
      </w:r>
      <w:bookmarkEnd w:id="42"/>
      <w:bookmarkEnd w:id="43"/>
      <w:bookmarkEnd w:id="44"/>
      <w:bookmarkEnd w:id="45"/>
      <w:bookmarkEnd w:id="46"/>
    </w:p>
    <w:p>
      <w:pPr>
        <w:spacing w:line="400" w:lineRule="atLeast"/>
        <w:rPr>
          <w:rFonts w:ascii="Arial" w:hAnsi="Arial" w:cs="Arial"/>
          <w:sz w:val="24"/>
        </w:rPr>
      </w:pPr>
      <w:r>
        <w:rPr>
          <w:rFonts w:ascii="Arial" w:hAnsi="Arial" w:cs="Arial"/>
          <w:sz w:val="24"/>
        </w:rPr>
        <w:t>28</w:t>
      </w:r>
      <w:r>
        <w:rPr>
          <w:rFonts w:hint="eastAsia" w:ascii="Arial" w:hAnsi="Arial" w:cs="Arial"/>
          <w:sz w:val="24"/>
        </w:rPr>
        <w:t>．合同授予标准</w:t>
      </w:r>
    </w:p>
    <w:p>
      <w:pPr>
        <w:spacing w:line="400" w:lineRule="atLeast"/>
        <w:ind w:left="600" w:hanging="600" w:hangingChars="250"/>
        <w:rPr>
          <w:rFonts w:ascii="Arial" w:hAnsi="Arial" w:cs="Arial"/>
          <w:sz w:val="24"/>
        </w:rPr>
      </w:pPr>
      <w:r>
        <w:rPr>
          <w:rFonts w:ascii="Arial" w:hAnsi="Arial" w:cs="Arial"/>
          <w:sz w:val="24"/>
        </w:rPr>
        <w:t>28.1</w:t>
      </w:r>
      <w:r>
        <w:rPr>
          <w:rFonts w:hint="eastAsia" w:ascii="Arial" w:hAnsi="Arial" w:cs="Arial"/>
          <w:sz w:val="24"/>
        </w:rPr>
        <w:t>合同将授予被确定为实质上响应谈判文件要求，符合采购需求、质量和服务满足谈判文件要求且报价最低的供应商。</w:t>
      </w:r>
    </w:p>
    <w:p>
      <w:pPr>
        <w:spacing w:line="400" w:lineRule="atLeast"/>
        <w:ind w:left="600" w:hanging="600" w:hangingChars="250"/>
        <w:rPr>
          <w:rFonts w:ascii="Arial" w:hAnsi="Arial" w:cs="Arial"/>
          <w:sz w:val="24"/>
        </w:rPr>
      </w:pPr>
      <w:r>
        <w:rPr>
          <w:rFonts w:ascii="Arial" w:hAnsi="Arial" w:cs="Arial"/>
          <w:sz w:val="24"/>
        </w:rPr>
        <w:t>28.2</w:t>
      </w:r>
      <w:r>
        <w:rPr>
          <w:rFonts w:hint="eastAsia" w:ascii="Arial" w:hAnsi="Arial" w:cs="Arial"/>
          <w:sz w:val="24"/>
        </w:rPr>
        <w:t>享受扶持政策获得政府采购合同的，小微企业不得将合同分包给大中型企业，中型企业不得将合同分包给大型企业。</w:t>
      </w:r>
    </w:p>
    <w:p>
      <w:pPr>
        <w:spacing w:line="400" w:lineRule="atLeast"/>
        <w:rPr>
          <w:rFonts w:ascii="Arial" w:hAnsi="Arial" w:cs="Arial"/>
          <w:sz w:val="24"/>
        </w:rPr>
      </w:pPr>
      <w:r>
        <w:rPr>
          <w:rFonts w:ascii="Arial" w:hAnsi="Arial" w:cs="Arial"/>
          <w:sz w:val="24"/>
        </w:rPr>
        <w:t xml:space="preserve">28.3 </w:t>
      </w:r>
      <w:r>
        <w:rPr>
          <w:rFonts w:hint="eastAsia" w:ascii="Arial" w:hAnsi="Arial" w:cs="Arial"/>
          <w:sz w:val="24"/>
        </w:rPr>
        <w:t>最低报价不一定是被授予合同的保证。</w:t>
      </w:r>
    </w:p>
    <w:p>
      <w:pPr>
        <w:spacing w:line="400" w:lineRule="atLeast"/>
        <w:ind w:left="600" w:hanging="600" w:hangingChars="250"/>
        <w:rPr>
          <w:rFonts w:ascii="Arial" w:hAnsi="Arial" w:cs="Arial"/>
          <w:sz w:val="24"/>
        </w:rPr>
      </w:pPr>
      <w:r>
        <w:rPr>
          <w:rFonts w:ascii="Arial" w:hAnsi="Arial" w:cs="Arial"/>
          <w:sz w:val="24"/>
        </w:rPr>
        <w:t xml:space="preserve">28.4 </w:t>
      </w:r>
      <w:r>
        <w:rPr>
          <w:rFonts w:hint="eastAsia" w:ascii="Arial" w:hAnsi="Arial" w:cs="Arial"/>
          <w:sz w:val="24"/>
        </w:rPr>
        <w:t>如果确定该供应商无法圆满履行合同，采购代理机构将对下一个可能成交的供应商资格作出类似的审查。</w:t>
      </w:r>
    </w:p>
    <w:p>
      <w:pPr>
        <w:spacing w:line="400" w:lineRule="atLeast"/>
        <w:rPr>
          <w:rFonts w:ascii="Arial" w:hAnsi="Arial" w:cs="Arial"/>
          <w:sz w:val="24"/>
        </w:rPr>
      </w:pPr>
      <w:r>
        <w:rPr>
          <w:rFonts w:ascii="Arial" w:hAnsi="Arial" w:cs="Arial"/>
          <w:sz w:val="24"/>
        </w:rPr>
        <w:t>29</w:t>
      </w:r>
      <w:r>
        <w:rPr>
          <w:rFonts w:hint="eastAsia" w:ascii="Arial" w:hAnsi="Arial" w:cs="Arial"/>
          <w:sz w:val="24"/>
        </w:rPr>
        <w:t>．接受和拒绝任何或所有谈判的权力</w:t>
      </w:r>
    </w:p>
    <w:p>
      <w:pPr>
        <w:spacing w:line="400" w:lineRule="atLeast"/>
        <w:ind w:left="600" w:hanging="600" w:hangingChars="250"/>
        <w:rPr>
          <w:rFonts w:ascii="Arial" w:hAnsi="Arial" w:cs="Arial"/>
          <w:sz w:val="24"/>
        </w:rPr>
      </w:pPr>
      <w:r>
        <w:rPr>
          <w:rFonts w:ascii="Arial" w:hAnsi="Arial" w:cs="Arial"/>
          <w:sz w:val="24"/>
        </w:rPr>
        <w:t>29.1</w:t>
      </w:r>
      <w:r>
        <w:rPr>
          <w:rFonts w:hint="eastAsia" w:ascii="Arial" w:hAnsi="Arial" w:cs="Arial"/>
          <w:sz w:val="24"/>
        </w:rPr>
        <w:t>为维护国家利益，买方在授予合同之前仍有选择或拒绝任何全部谈判的权力，并对所采取的行为不作任何解释。</w:t>
      </w:r>
    </w:p>
    <w:p>
      <w:pPr>
        <w:spacing w:line="400" w:lineRule="atLeast"/>
        <w:rPr>
          <w:rFonts w:ascii="Arial" w:hAnsi="Arial" w:cs="Arial"/>
          <w:sz w:val="24"/>
        </w:rPr>
      </w:pPr>
      <w:r>
        <w:rPr>
          <w:rFonts w:ascii="Arial" w:hAnsi="Arial" w:cs="Arial"/>
          <w:sz w:val="24"/>
        </w:rPr>
        <w:t>30</w:t>
      </w:r>
      <w:r>
        <w:rPr>
          <w:rFonts w:hint="eastAsia" w:ascii="Arial" w:hAnsi="Arial" w:cs="Arial"/>
          <w:sz w:val="24"/>
        </w:rPr>
        <w:t>．成交通知书</w:t>
      </w:r>
    </w:p>
    <w:p>
      <w:pPr>
        <w:spacing w:line="400" w:lineRule="atLeast"/>
        <w:ind w:left="552" w:hanging="552" w:hangingChars="230"/>
        <w:rPr>
          <w:rFonts w:ascii="Arial" w:hAnsi="Arial" w:cs="Arial"/>
          <w:sz w:val="24"/>
          <w:highlight w:val="yellow"/>
        </w:rPr>
      </w:pPr>
      <w:r>
        <w:rPr>
          <w:rFonts w:ascii="Arial" w:hAnsi="Arial" w:cs="Arial"/>
          <w:sz w:val="24"/>
        </w:rPr>
        <w:t xml:space="preserve">30.1 </w:t>
      </w:r>
      <w:r>
        <w:rPr>
          <w:rFonts w:hint="eastAsia" w:ascii="Arial" w:hAnsi="Arial" w:cs="Arial"/>
          <w:sz w:val="24"/>
        </w:rPr>
        <w:t>评标结束后，采购代理将以书面形式发出《成交通知书》，但发出时间不超过</w:t>
      </w:r>
      <w:r>
        <w:rPr>
          <w:rFonts w:hint="eastAsia" w:ascii="Arial" w:hAnsi="Arial" w:cs="Arial"/>
          <w:sz w:val="24"/>
          <w:lang w:eastAsia="zh-CN"/>
        </w:rPr>
        <w:t>谈判</w:t>
      </w:r>
      <w:r>
        <w:rPr>
          <w:rFonts w:hint="eastAsia" w:ascii="Arial" w:hAnsi="Arial" w:cs="Arial"/>
          <w:sz w:val="24"/>
        </w:rPr>
        <w:t>有效期，《成交通知书》一经发出即发生法律效力。</w:t>
      </w:r>
    </w:p>
    <w:p>
      <w:pPr>
        <w:spacing w:line="400" w:lineRule="atLeast"/>
        <w:rPr>
          <w:rFonts w:ascii="Arial" w:hAnsi="Arial" w:cs="Arial"/>
          <w:sz w:val="24"/>
        </w:rPr>
      </w:pPr>
      <w:r>
        <w:rPr>
          <w:rFonts w:ascii="Arial" w:hAnsi="Arial" w:cs="Arial"/>
          <w:sz w:val="24"/>
        </w:rPr>
        <w:t xml:space="preserve">30.2 </w:t>
      </w:r>
      <w:r>
        <w:rPr>
          <w:rFonts w:hint="eastAsia" w:ascii="Arial" w:hAnsi="Arial" w:cs="Arial"/>
          <w:sz w:val="24"/>
        </w:rPr>
        <w:t>《成交通知书》将作为签订合同的依据。</w:t>
      </w:r>
    </w:p>
    <w:p>
      <w:pPr>
        <w:spacing w:line="400" w:lineRule="atLeast"/>
        <w:ind w:left="600" w:hanging="600" w:hangingChars="250"/>
        <w:rPr>
          <w:rFonts w:ascii="Arial" w:hAnsi="Arial" w:cs="Arial"/>
          <w:sz w:val="24"/>
        </w:rPr>
      </w:pPr>
      <w:r>
        <w:rPr>
          <w:rFonts w:ascii="Arial" w:hAnsi="Arial" w:cs="Arial"/>
          <w:sz w:val="24"/>
        </w:rPr>
        <w:t xml:space="preserve">30.3 </w:t>
      </w:r>
      <w:r>
        <w:rPr>
          <w:rFonts w:hint="eastAsia" w:ascii="Arial" w:hAnsi="Arial" w:cs="Arial"/>
          <w:sz w:val="24"/>
        </w:rPr>
        <w:t>采购代理机构将在成交方按规定签订合同并提交履约保证金（如适用）后退还其谈判保证金。</w:t>
      </w:r>
    </w:p>
    <w:p>
      <w:pPr>
        <w:spacing w:line="400" w:lineRule="atLeast"/>
        <w:rPr>
          <w:rFonts w:ascii="Arial" w:hAnsi="Arial" w:cs="Arial"/>
          <w:sz w:val="24"/>
        </w:rPr>
      </w:pPr>
      <w:r>
        <w:rPr>
          <w:rFonts w:ascii="Arial" w:hAnsi="Arial" w:cs="Arial"/>
          <w:sz w:val="24"/>
        </w:rPr>
        <w:t>31</w:t>
      </w:r>
      <w:r>
        <w:rPr>
          <w:rFonts w:hint="eastAsia" w:ascii="Arial" w:hAnsi="Arial" w:cs="Arial"/>
          <w:sz w:val="24"/>
        </w:rPr>
        <w:t>．签订合同</w:t>
      </w:r>
    </w:p>
    <w:p>
      <w:pPr>
        <w:spacing w:line="400" w:lineRule="atLeast"/>
        <w:ind w:left="540" w:hanging="540" w:hangingChars="225"/>
        <w:rPr>
          <w:rFonts w:ascii="Arial" w:hAnsi="Arial" w:cs="Arial"/>
          <w:sz w:val="24"/>
        </w:rPr>
      </w:pPr>
      <w:r>
        <w:rPr>
          <w:rFonts w:ascii="Arial" w:hAnsi="Arial" w:cs="Arial"/>
          <w:sz w:val="24"/>
        </w:rPr>
        <w:t xml:space="preserve">31.1 </w:t>
      </w:r>
      <w:r>
        <w:rPr>
          <w:rFonts w:hint="eastAsia" w:ascii="宋体" w:hAnsi="宋体" w:cs="Arial"/>
          <w:sz w:val="24"/>
        </w:rPr>
        <w:t>供应商收到《成交通知书》后，</w:t>
      </w:r>
      <w:r>
        <w:rPr>
          <w:rFonts w:hint="eastAsia" w:ascii="宋体" w:hAnsi="宋体" w:cs="宋体"/>
          <w:sz w:val="24"/>
          <w:szCs w:val="24"/>
        </w:rPr>
        <w:t>采购人与成交供应商应当在成交通知书发出之日起</w:t>
      </w:r>
      <w:r>
        <w:rPr>
          <w:rFonts w:ascii="宋体" w:hAnsi="宋体" w:cs="宋体"/>
          <w:sz w:val="24"/>
          <w:szCs w:val="24"/>
        </w:rPr>
        <w:t>30</w:t>
      </w:r>
      <w:r>
        <w:rPr>
          <w:rFonts w:hint="eastAsia" w:ascii="宋体" w:hAnsi="宋体" w:cs="宋体"/>
          <w:sz w:val="24"/>
          <w:szCs w:val="24"/>
        </w:rPr>
        <w:t>日内签订采购合同。</w:t>
      </w:r>
      <w:r>
        <w:rPr>
          <w:rFonts w:hint="eastAsia" w:ascii="宋体" w:hAnsi="宋体" w:cs="Arial"/>
          <w:sz w:val="24"/>
        </w:rPr>
        <w:t>买方和成交人不得再订立背离合同实质性内容的其他协议</w:t>
      </w:r>
      <w:r>
        <w:rPr>
          <w:rFonts w:hint="eastAsia" w:ascii="Arial" w:hAnsi="Arial" w:cs="Arial"/>
          <w:sz w:val="24"/>
        </w:rPr>
        <w:t>。</w:t>
      </w:r>
    </w:p>
    <w:p>
      <w:pPr>
        <w:spacing w:line="400" w:lineRule="atLeast"/>
        <w:ind w:left="540" w:hanging="540" w:hangingChars="225"/>
        <w:rPr>
          <w:rFonts w:ascii="Arial" w:hAnsi="Arial" w:cs="Arial"/>
          <w:sz w:val="24"/>
        </w:rPr>
      </w:pPr>
      <w:r>
        <w:rPr>
          <w:rFonts w:ascii="Arial" w:hAnsi="Arial" w:cs="Arial"/>
          <w:sz w:val="24"/>
        </w:rPr>
        <w:t>30.1.1</w:t>
      </w:r>
      <w:r>
        <w:rPr>
          <w:rFonts w:hint="eastAsia" w:ascii="Arial" w:hAnsi="Arial" w:cs="Arial"/>
          <w:sz w:val="24"/>
        </w:rPr>
        <w:t>供应商在中标（成交）后需要融资时可以申请政府采购合同融资，具体详见《新疆维吾尔自治区政府采购合同融资工作方案》新财购</w:t>
      </w:r>
      <w:r>
        <w:rPr>
          <w:rFonts w:ascii="Arial" w:hAnsi="Arial" w:cs="Arial"/>
          <w:sz w:val="24"/>
        </w:rPr>
        <w:t>[2022]17</w:t>
      </w:r>
      <w:r>
        <w:rPr>
          <w:rFonts w:hint="eastAsia" w:ascii="Arial" w:hAnsi="Arial" w:cs="Arial"/>
          <w:sz w:val="24"/>
        </w:rPr>
        <w:t>号。</w:t>
      </w:r>
    </w:p>
    <w:p>
      <w:pPr>
        <w:spacing w:line="400" w:lineRule="atLeast"/>
        <w:ind w:left="540" w:hanging="540" w:hangingChars="225"/>
        <w:rPr>
          <w:rFonts w:ascii="Arial" w:hAnsi="Arial" w:cs="Arial"/>
          <w:sz w:val="24"/>
        </w:rPr>
      </w:pPr>
      <w:r>
        <w:rPr>
          <w:rFonts w:ascii="Arial" w:hAnsi="Arial" w:cs="Arial"/>
          <w:sz w:val="24"/>
        </w:rPr>
        <w:t>31.2</w:t>
      </w:r>
      <w:r>
        <w:rPr>
          <w:rFonts w:hint="eastAsia" w:ascii="Arial" w:hAnsi="Arial" w:cs="Arial"/>
          <w:sz w:val="24"/>
        </w:rPr>
        <w:t>如成交方拒签合同，则按违约处理。采购代理机构没收其谈判保证金。</w:t>
      </w:r>
    </w:p>
    <w:p>
      <w:pPr>
        <w:spacing w:line="400" w:lineRule="atLeast"/>
        <w:rPr>
          <w:rFonts w:ascii="Arial" w:hAnsi="Arial" w:cs="Arial"/>
          <w:sz w:val="24"/>
        </w:rPr>
      </w:pPr>
      <w:r>
        <w:rPr>
          <w:rFonts w:ascii="Arial" w:hAnsi="Arial" w:cs="Arial"/>
          <w:sz w:val="24"/>
        </w:rPr>
        <w:t>31.3</w:t>
      </w:r>
      <w:r>
        <w:rPr>
          <w:rFonts w:hint="eastAsia" w:ascii="Arial" w:hAnsi="Arial" w:cs="Arial"/>
          <w:sz w:val="24"/>
        </w:rPr>
        <w:t>谈判文件、成交方的谈判响应文件及其澄清文件等，均为签订经济合同的依据。</w:t>
      </w:r>
    </w:p>
    <w:p>
      <w:pPr>
        <w:spacing w:line="400" w:lineRule="atLeast"/>
        <w:rPr>
          <w:rFonts w:ascii="Arial" w:hAnsi="Arial" w:cs="Arial"/>
          <w:sz w:val="24"/>
        </w:rPr>
      </w:pPr>
      <w:r>
        <w:rPr>
          <w:rFonts w:ascii="Arial" w:hAnsi="Arial" w:cs="Arial"/>
          <w:sz w:val="24"/>
        </w:rPr>
        <w:t>32</w:t>
      </w:r>
      <w:r>
        <w:rPr>
          <w:rFonts w:hint="eastAsia" w:ascii="Arial" w:hAnsi="Arial" w:cs="Arial"/>
          <w:sz w:val="24"/>
        </w:rPr>
        <w:t>．履约保证金（如适用）</w:t>
      </w:r>
    </w:p>
    <w:p>
      <w:pPr>
        <w:spacing w:line="400" w:lineRule="atLeast"/>
        <w:ind w:left="720" w:hanging="720"/>
        <w:rPr>
          <w:rFonts w:ascii="Arial" w:hAnsi="Arial" w:cs="Arial"/>
          <w:sz w:val="24"/>
        </w:rPr>
      </w:pPr>
      <w:r>
        <w:rPr>
          <w:rFonts w:ascii="Arial" w:hAnsi="Arial" w:cs="Arial"/>
          <w:sz w:val="24"/>
        </w:rPr>
        <w:t>32.1</w:t>
      </w:r>
      <w:r>
        <w:rPr>
          <w:rFonts w:hint="eastAsia" w:ascii="Arial" w:hAnsi="Arial" w:cs="Arial"/>
          <w:sz w:val="24"/>
        </w:rPr>
        <w:t>成交方应按合同规定的方式、时间和金额向买方提交履约保证金。</w:t>
      </w:r>
    </w:p>
    <w:p>
      <w:pPr>
        <w:spacing w:line="400" w:lineRule="atLeast"/>
        <w:rPr>
          <w:rFonts w:ascii="Arial" w:hAnsi="Arial" w:cs="Arial"/>
          <w:sz w:val="24"/>
        </w:rPr>
      </w:pPr>
      <w:r>
        <w:rPr>
          <w:rFonts w:ascii="Arial" w:hAnsi="Arial" w:cs="Arial"/>
          <w:sz w:val="24"/>
        </w:rPr>
        <w:t>33</w:t>
      </w:r>
      <w:r>
        <w:rPr>
          <w:rFonts w:hint="eastAsia" w:ascii="Arial" w:hAnsi="Arial" w:cs="Arial"/>
          <w:sz w:val="24"/>
        </w:rPr>
        <w:t>．谈判代理服务费</w:t>
      </w:r>
    </w:p>
    <w:p>
      <w:pPr>
        <w:pStyle w:val="11"/>
        <w:spacing w:line="400" w:lineRule="atLeast"/>
        <w:rPr>
          <w:rFonts w:ascii="Arial" w:hAnsi="Arial" w:cs="Arial"/>
          <w:sz w:val="24"/>
        </w:rPr>
      </w:pPr>
      <w:r>
        <w:rPr>
          <w:rFonts w:ascii="Arial" w:hAnsi="Arial" w:cs="Arial"/>
          <w:sz w:val="24"/>
        </w:rPr>
        <w:t>33.1</w:t>
      </w:r>
      <w:r>
        <w:rPr>
          <w:rFonts w:hint="eastAsia" w:ascii="Arial" w:hAnsi="Arial" w:cs="Arial"/>
          <w:sz w:val="24"/>
        </w:rPr>
        <w:t>成交方须向采购代理机构按如下标准和期限交纳谈判代理服务费：</w:t>
      </w:r>
    </w:p>
    <w:p>
      <w:pPr>
        <w:pStyle w:val="11"/>
        <w:adjustRightInd w:val="0"/>
        <w:spacing w:line="400" w:lineRule="atLeast"/>
        <w:ind w:left="720" w:hanging="720" w:hangingChars="300"/>
        <w:rPr>
          <w:rFonts w:ascii="Arial" w:hAnsi="Arial" w:cs="Arial"/>
          <w:sz w:val="24"/>
        </w:rPr>
      </w:pPr>
      <w:r>
        <w:rPr>
          <w:rFonts w:ascii="Arial" w:hAnsi="Arial" w:cs="Arial"/>
          <w:sz w:val="24"/>
        </w:rPr>
        <w:t>33.1.1</w:t>
      </w:r>
      <w:r>
        <w:rPr>
          <w:rFonts w:hint="eastAsia" w:ascii="Arial" w:hAnsi="Arial" w:cs="Arial"/>
          <w:sz w:val="24"/>
        </w:rPr>
        <w:t>成交方须向</w:t>
      </w:r>
      <w:r>
        <w:rPr>
          <w:rFonts w:hint="eastAsia" w:ascii="Arial" w:hAnsi="Arial" w:cs="Arial"/>
          <w:sz w:val="24"/>
          <w:lang w:eastAsia="zh-CN"/>
        </w:rPr>
        <w:t>新疆君凯杰工程项目管理有限公司</w:t>
      </w:r>
      <w:r>
        <w:rPr>
          <w:rFonts w:hint="eastAsia" w:ascii="Arial" w:hAnsi="Arial" w:cs="Arial"/>
          <w:sz w:val="24"/>
        </w:rPr>
        <w:t>支付按按国家发改委计价格【</w:t>
      </w:r>
      <w:r>
        <w:rPr>
          <w:rFonts w:ascii="Arial" w:hAnsi="Arial" w:cs="Arial"/>
          <w:sz w:val="24"/>
        </w:rPr>
        <w:t>2002</w:t>
      </w:r>
      <w:r>
        <w:rPr>
          <w:rFonts w:hint="eastAsia" w:ascii="Arial" w:hAnsi="Arial" w:cs="Arial"/>
          <w:sz w:val="24"/>
        </w:rPr>
        <w:t>】</w:t>
      </w:r>
      <w:r>
        <w:rPr>
          <w:rFonts w:ascii="Arial" w:hAnsi="Arial" w:cs="Arial"/>
          <w:sz w:val="24"/>
        </w:rPr>
        <w:t>1980</w:t>
      </w:r>
      <w:r>
        <w:rPr>
          <w:rFonts w:hint="eastAsia" w:ascii="Arial" w:hAnsi="Arial" w:cs="Arial"/>
          <w:sz w:val="24"/>
        </w:rPr>
        <w:t>号文规定支付。</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 xml:space="preserve">33.1.2 </w:t>
      </w:r>
      <w:r>
        <w:rPr>
          <w:rFonts w:hint="eastAsia" w:ascii="Arial" w:hAnsi="Arial" w:cs="Arial"/>
          <w:bCs/>
          <w:sz w:val="24"/>
        </w:rPr>
        <w:t>在宣布成交后一周内，成交方须按第</w:t>
      </w:r>
      <w:r>
        <w:rPr>
          <w:rFonts w:ascii="Arial" w:hAnsi="Arial" w:cs="Arial"/>
          <w:bCs/>
          <w:sz w:val="24"/>
        </w:rPr>
        <w:t>33.1.1</w:t>
      </w:r>
      <w:r>
        <w:rPr>
          <w:rFonts w:hint="eastAsia" w:ascii="Arial" w:hAnsi="Arial" w:cs="Arial"/>
          <w:bCs/>
          <w:sz w:val="24"/>
        </w:rPr>
        <w:t>条规定的标准以电汇、转帐等方式一次性向采购代理机构缴纳谈判代理服务费。</w:t>
      </w:r>
      <w:bookmarkStart w:id="47" w:name="_Toc267301288"/>
    </w:p>
    <w:p>
      <w:pPr>
        <w:pStyle w:val="11"/>
        <w:tabs>
          <w:tab w:val="left" w:pos="720"/>
          <w:tab w:val="left" w:pos="900"/>
          <w:tab w:val="left" w:pos="1260"/>
        </w:tabs>
        <w:adjustRightInd w:val="0"/>
        <w:spacing w:line="400" w:lineRule="atLeast"/>
        <w:ind w:left="720" w:hanging="720" w:hangingChars="300"/>
        <w:rPr>
          <w:rFonts w:ascii="Arial" w:hAnsi="Arial" w:cs="Arial"/>
          <w:bCs/>
          <w:sz w:val="24"/>
        </w:rPr>
      </w:pPr>
    </w:p>
    <w:p>
      <w:pPr>
        <w:pStyle w:val="5"/>
        <w:spacing w:before="100" w:beforeAutospacing="1" w:after="100" w:afterAutospacing="1" w:line="400" w:lineRule="atLeast"/>
        <w:jc w:val="center"/>
        <w:rPr>
          <w:rFonts w:cs="Arial"/>
          <w:bCs w:val="0"/>
          <w:sz w:val="24"/>
        </w:rPr>
      </w:pPr>
      <w:bookmarkStart w:id="48" w:name="_Toc117676079"/>
      <w:r>
        <w:rPr>
          <w:rFonts w:cs="Arial"/>
          <w:sz w:val="28"/>
          <w:szCs w:val="28"/>
        </w:rPr>
        <w:t xml:space="preserve"> </w:t>
      </w:r>
      <w:r>
        <w:rPr>
          <w:rFonts w:hint="eastAsia" w:cs="Arial"/>
          <w:sz w:val="28"/>
          <w:szCs w:val="28"/>
        </w:rPr>
        <w:t>谈判失败条件</w:t>
      </w:r>
      <w:bookmarkEnd w:id="48"/>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34.</w:t>
      </w:r>
      <w:r>
        <w:rPr>
          <w:rFonts w:hint="eastAsia" w:ascii="Arial" w:hAnsi="Arial" w:cs="Arial"/>
          <w:bCs/>
          <w:sz w:val="24"/>
        </w:rPr>
        <w:t>出现影响采购公正的违法、违规行为的；</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35.</w:t>
      </w:r>
      <w:r>
        <w:rPr>
          <w:rFonts w:hint="eastAsia" w:ascii="Arial" w:hAnsi="Arial" w:cs="Arial"/>
          <w:bCs/>
          <w:sz w:val="24"/>
        </w:rPr>
        <w:t>因重大变故，采购任务取消的；</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36.</w:t>
      </w:r>
      <w:r>
        <w:rPr>
          <w:rFonts w:hint="eastAsia" w:ascii="Arial" w:hAnsi="Arial" w:cs="Arial"/>
          <w:bCs/>
          <w:sz w:val="24"/>
        </w:rPr>
        <w:t>谈判响应文件截止时间后，实际参与的供应商不足法定家数的；</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37.</w:t>
      </w:r>
      <w:r>
        <w:rPr>
          <w:rFonts w:hint="eastAsia" w:ascii="Arial" w:hAnsi="Arial" w:cs="Arial"/>
          <w:bCs/>
          <w:sz w:val="24"/>
        </w:rPr>
        <w:t>谈判报价超过采购预算导致有效供应商不足三家的；</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r>
        <w:rPr>
          <w:rFonts w:ascii="Arial" w:hAnsi="Arial" w:cs="Arial"/>
          <w:bCs/>
          <w:sz w:val="24"/>
        </w:rPr>
        <w:t>38.</w:t>
      </w:r>
      <w:r>
        <w:rPr>
          <w:rFonts w:hint="eastAsia" w:ascii="Arial" w:hAnsi="Arial" w:cs="Arial"/>
          <w:bCs/>
          <w:sz w:val="24"/>
        </w:rPr>
        <w:t>对谈判文件作出实质性响应的供应商不足法定家数的；</w:t>
      </w:r>
    </w:p>
    <w:p>
      <w:pPr>
        <w:pStyle w:val="11"/>
        <w:tabs>
          <w:tab w:val="left" w:pos="720"/>
          <w:tab w:val="left" w:pos="900"/>
          <w:tab w:val="left" w:pos="1260"/>
        </w:tabs>
        <w:adjustRightInd w:val="0"/>
        <w:spacing w:line="400" w:lineRule="atLeast"/>
        <w:ind w:left="720" w:hanging="720" w:hangingChars="300"/>
        <w:rPr>
          <w:rFonts w:ascii="Arial" w:hAnsi="Arial" w:cs="Arial"/>
          <w:bCs/>
          <w:sz w:val="24"/>
        </w:rPr>
      </w:pPr>
    </w:p>
    <w:p>
      <w:pPr>
        <w:pStyle w:val="4"/>
        <w:numPr>
          <w:ilvl w:val="0"/>
          <w:numId w:val="0"/>
        </w:numPr>
        <w:tabs>
          <w:tab w:val="left" w:pos="360"/>
        </w:tabs>
        <w:spacing w:line="400" w:lineRule="atLeast"/>
        <w:jc w:val="center"/>
        <w:rPr>
          <w:rFonts w:ascii="Arial" w:hAnsi="Arial" w:cs="Arial"/>
          <w:sz w:val="32"/>
          <w:szCs w:val="32"/>
        </w:rPr>
      </w:pPr>
      <w:r>
        <w:rPr>
          <w:rFonts w:ascii="Arial" w:hAnsi="Arial" w:cs="Arial"/>
          <w:sz w:val="32"/>
          <w:szCs w:val="32"/>
        </w:rPr>
        <w:br w:type="page"/>
      </w:r>
      <w:bookmarkStart w:id="49" w:name="_Toc349637926"/>
      <w:bookmarkStart w:id="50" w:name="_Toc298240411"/>
      <w:bookmarkStart w:id="51" w:name="_Toc349573127"/>
      <w:bookmarkStart w:id="52" w:name="_Toc117676080"/>
      <w:bookmarkStart w:id="53" w:name="_Toc31684"/>
      <w:r>
        <w:rPr>
          <w:rStyle w:val="34"/>
          <w:rFonts w:hint="eastAsia"/>
          <w:b/>
          <w:color w:val="000000" w:themeColor="text1"/>
          <w14:textFill>
            <w14:solidFill>
              <w14:schemeClr w14:val="tx1"/>
            </w14:solidFill>
          </w14:textFill>
        </w:rPr>
        <w:t>第三部分</w:t>
      </w:r>
      <w:r>
        <w:rPr>
          <w:rStyle w:val="34"/>
          <w:b/>
          <w:color w:val="000000" w:themeColor="text1"/>
          <w14:textFill>
            <w14:solidFill>
              <w14:schemeClr w14:val="tx1"/>
            </w14:solidFill>
          </w14:textFill>
        </w:rPr>
        <w:t xml:space="preserve"> </w:t>
      </w:r>
      <w:bookmarkEnd w:id="47"/>
      <w:bookmarkEnd w:id="49"/>
      <w:bookmarkEnd w:id="50"/>
      <w:bookmarkEnd w:id="51"/>
      <w:bookmarkStart w:id="54" w:name="_Toc267301295"/>
      <w:bookmarkStart w:id="55" w:name="_Toc298240422"/>
      <w:bookmarkStart w:id="56" w:name="_Toc349637936"/>
      <w:bookmarkStart w:id="57" w:name="_Toc349573137"/>
      <w:r>
        <w:rPr>
          <w:rStyle w:val="34"/>
          <w:rFonts w:hint="eastAsia"/>
          <w:b/>
          <w:color w:val="000000" w:themeColor="text1"/>
          <w:lang w:eastAsia="zh-CN"/>
          <w14:textFill>
            <w14:solidFill>
              <w14:schemeClr w14:val="tx1"/>
            </w14:solidFill>
          </w14:textFill>
        </w:rPr>
        <w:t>采购</w:t>
      </w:r>
      <w:r>
        <w:rPr>
          <w:rStyle w:val="34"/>
          <w:rFonts w:hint="eastAsia"/>
          <w:b/>
          <w:color w:val="000000" w:themeColor="text1"/>
          <w14:textFill>
            <w14:solidFill>
              <w14:schemeClr w14:val="tx1"/>
            </w14:solidFill>
          </w14:textFill>
        </w:rPr>
        <w:t>要求</w:t>
      </w:r>
      <w:bookmarkEnd w:id="52"/>
      <w:bookmarkEnd w:id="53"/>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杂技节目《高空钢丝》《蹦绳》两个杂技节目需要以下道具及专用材料</w:t>
      </w:r>
    </w:p>
    <w:p>
      <w:pPr>
        <w:rPr>
          <w:rFonts w:hint="eastAsia"/>
          <w:lang w:val="en-US" w:eastAsia="zh-CN"/>
        </w:rPr>
      </w:pPr>
    </w:p>
    <w:tbl>
      <w:tblPr>
        <w:tblStyle w:val="24"/>
        <w:tblW w:w="4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921"/>
        <w:gridCol w:w="2331"/>
        <w:gridCol w:w="519"/>
        <w:gridCol w:w="1110"/>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6"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高空钢丝的架子</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两台平台（包括扶手），两台主架子，上下软梯子</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按演员和编导的需求来制作（可拆分，包括外装饰）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高空钢丝安全气压垫子</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5米X10米</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气压紧线器</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国家标准（承受量3吨）</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按演员和编导的需求来加工改造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高空钢丝主钢丝</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25米，材料高密度钢丝</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按演员和编导的需求来加工改造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斜拉钢丝</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50米，材料高密度钢丝</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按演员和编导的需求来加工改造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平衡杆</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长度8米，重量10公斤，材料铝合金</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要符合演员和编导的需求来制作（包括装饰）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高空钢丝保险扣</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国家标准（钛合金）</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高空钢丝单车</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不锈钢材料（成品改造，包括装饰）</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按演员和编导的需求来制作（成品改造，包括装饰）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高空钢丝椅子</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不锈钢材料（包括外部装饰）</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按演员和编导的需求来制作（包括装饰）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5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13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3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2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1"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蹦绳的架子</w:t>
            </w:r>
          </w:p>
        </w:tc>
        <w:tc>
          <w:tcPr>
            <w:tcW w:w="1397"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高度7米两根，宽度2.5米两根，材料：钛合金（包括外部装饰）</w:t>
            </w:r>
          </w:p>
        </w:tc>
        <w:tc>
          <w:tcPr>
            <w:tcW w:w="311"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5"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150"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按演员和编导的需求来制作（可拆分，包括装饰）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2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51"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蹦绳安全垫子</w:t>
            </w:r>
          </w:p>
        </w:tc>
        <w:tc>
          <w:tcPr>
            <w:tcW w:w="1397"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3米X8米</w:t>
            </w:r>
          </w:p>
        </w:tc>
        <w:tc>
          <w:tcPr>
            <w:tcW w:w="311"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5"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50"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外部装饰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1"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蹦绳紧线器</w:t>
            </w:r>
          </w:p>
        </w:tc>
        <w:tc>
          <w:tcPr>
            <w:tcW w:w="1397"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国家标准（承受量2吨）</w:t>
            </w:r>
          </w:p>
        </w:tc>
        <w:tc>
          <w:tcPr>
            <w:tcW w:w="311"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5"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50" w:type="pct"/>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2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51"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蹦绳高压弹簧</w:t>
            </w:r>
          </w:p>
        </w:tc>
        <w:tc>
          <w:tcPr>
            <w:tcW w:w="1397"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长度：10米（特质材料）</w:t>
            </w:r>
          </w:p>
        </w:tc>
        <w:tc>
          <w:tcPr>
            <w:tcW w:w="311"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5"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50"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按演员和编导的需求来加工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51"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蹦绳皮筋</w:t>
            </w:r>
          </w:p>
        </w:tc>
        <w:tc>
          <w:tcPr>
            <w:tcW w:w="1397"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长度：16米</w:t>
            </w:r>
          </w:p>
        </w:tc>
        <w:tc>
          <w:tcPr>
            <w:tcW w:w="311"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5"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150"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按演员和编导的需求来加工</w:t>
            </w:r>
          </w:p>
        </w:tc>
      </w:tr>
    </w:tbl>
    <w:p>
      <w:pPr>
        <w:jc w:val="center"/>
        <w:rPr>
          <w:rFonts w:hint="eastAsia"/>
          <w:lang w:val="en-US" w:eastAsia="zh-CN"/>
        </w:rPr>
      </w:pPr>
    </w:p>
    <w:p>
      <w:pPr>
        <w:pStyle w:val="4"/>
        <w:numPr>
          <w:ilvl w:val="0"/>
          <w:numId w:val="0"/>
        </w:numPr>
        <w:tabs>
          <w:tab w:val="left" w:pos="360"/>
        </w:tabs>
        <w:spacing w:line="400" w:lineRule="atLeast"/>
        <w:jc w:val="left"/>
        <w:rPr>
          <w:rFonts w:hint="eastAsia" w:ascii="Arial" w:hAnsi="Arial" w:cs="Arial"/>
          <w:b w:val="0"/>
          <w:bCs w:val="0"/>
          <w:sz w:val="24"/>
          <w:szCs w:val="24"/>
          <w:lang w:eastAsia="zh-CN"/>
        </w:rPr>
      </w:pPr>
      <w:r>
        <w:rPr>
          <w:rFonts w:hint="eastAsia" w:ascii="Arial" w:hAnsi="Arial" w:cs="Arial"/>
          <w:b w:val="0"/>
          <w:bCs w:val="0"/>
          <w:sz w:val="24"/>
          <w:szCs w:val="24"/>
          <w:lang w:eastAsia="zh-CN"/>
        </w:rPr>
        <w:t>采购需求地：新疆喀什，需具备在需求地的售后服务能力。</w:t>
      </w:r>
    </w:p>
    <w:p>
      <w:pPr>
        <w:pStyle w:val="4"/>
        <w:numPr>
          <w:ilvl w:val="0"/>
          <w:numId w:val="0"/>
        </w:numPr>
        <w:tabs>
          <w:tab w:val="left" w:pos="360"/>
        </w:tabs>
        <w:spacing w:line="400" w:lineRule="atLeast"/>
        <w:jc w:val="center"/>
        <w:rPr>
          <w:rFonts w:ascii="Arial" w:hAnsi="Arial" w:cs="Arial"/>
          <w:sz w:val="32"/>
          <w:szCs w:val="32"/>
        </w:rPr>
      </w:pPr>
      <w:r>
        <w:rPr>
          <w:rFonts w:ascii="Arial" w:hAnsi="Arial" w:cs="Arial"/>
          <w:sz w:val="32"/>
          <w:szCs w:val="32"/>
        </w:rPr>
        <w:br w:type="page"/>
      </w:r>
      <w:bookmarkStart w:id="58" w:name="_Toc10396"/>
      <w:r>
        <w:rPr>
          <w:rStyle w:val="34"/>
          <w:rFonts w:hint="eastAsia"/>
          <w:b/>
          <w:lang w:eastAsia="zh-CN"/>
        </w:rPr>
        <w:t>第四部分</w:t>
      </w:r>
      <w:r>
        <w:rPr>
          <w:rStyle w:val="34"/>
          <w:b/>
        </w:rPr>
        <w:t xml:space="preserve"> </w:t>
      </w:r>
      <w:bookmarkEnd w:id="54"/>
      <w:bookmarkEnd w:id="55"/>
      <w:bookmarkEnd w:id="56"/>
      <w:bookmarkEnd w:id="57"/>
      <w:bookmarkStart w:id="59" w:name="_Toc117676081"/>
      <w:r>
        <w:rPr>
          <w:rStyle w:val="34"/>
          <w:rFonts w:hint="eastAsia"/>
          <w:b/>
        </w:rPr>
        <w:t>合同条款（仅供参考）</w:t>
      </w:r>
      <w:bookmarkEnd w:id="58"/>
      <w:bookmarkEnd w:id="59"/>
    </w:p>
    <w:p>
      <w:pPr>
        <w:pStyle w:val="4"/>
        <w:numPr>
          <w:ilvl w:val="0"/>
          <w:numId w:val="0"/>
        </w:numPr>
        <w:tabs>
          <w:tab w:val="left" w:pos="360"/>
        </w:tabs>
        <w:spacing w:line="400" w:lineRule="atLeast"/>
        <w:jc w:val="center"/>
        <w:outlineLvl w:val="9"/>
        <w:rPr>
          <w:rFonts w:ascii="Arial" w:hAnsi="Arial" w:cs="Arial"/>
          <w:sz w:val="32"/>
          <w:szCs w:val="32"/>
        </w:rPr>
      </w:pPr>
    </w:p>
    <w:p>
      <w:pPr>
        <w:snapToGrid w:val="0"/>
        <w:spacing w:line="440" w:lineRule="atLeast"/>
        <w:jc w:val="center"/>
        <w:rPr>
          <w:rFonts w:ascii="宋体"/>
          <w:b/>
          <w:sz w:val="24"/>
          <w:szCs w:val="24"/>
        </w:rPr>
      </w:pPr>
      <w:bookmarkStart w:id="60" w:name="_Toc298240429"/>
      <w:bookmarkStart w:id="61" w:name="_Toc349573144"/>
      <w:bookmarkStart w:id="62" w:name="_Toc349637943"/>
      <w:r>
        <w:rPr>
          <w:rFonts w:hint="eastAsia" w:ascii="宋体" w:hAnsi="宋体"/>
          <w:b/>
          <w:sz w:val="24"/>
        </w:rPr>
        <w:t>第一章、合同一般条款</w:t>
      </w:r>
    </w:p>
    <w:p>
      <w:pPr>
        <w:snapToGrid w:val="0"/>
        <w:spacing w:line="440" w:lineRule="atLeast"/>
        <w:ind w:firstLine="482" w:firstLineChars="200"/>
        <w:rPr>
          <w:rFonts w:ascii="宋体"/>
          <w:b/>
          <w:sz w:val="24"/>
        </w:rPr>
      </w:pPr>
      <w:r>
        <w:rPr>
          <w:rFonts w:ascii="宋体" w:hAnsi="宋体"/>
          <w:b/>
          <w:sz w:val="24"/>
        </w:rPr>
        <w:t>1</w:t>
      </w:r>
      <w:r>
        <w:rPr>
          <w:rFonts w:hint="eastAsia" w:ascii="宋体" w:hAnsi="宋体"/>
          <w:b/>
          <w:sz w:val="24"/>
        </w:rPr>
        <w:t>、定义</w:t>
      </w:r>
    </w:p>
    <w:p>
      <w:pPr>
        <w:snapToGrid w:val="0"/>
        <w:spacing w:line="440" w:lineRule="atLeast"/>
        <w:ind w:firstLine="480" w:firstLineChars="200"/>
        <w:rPr>
          <w:rFonts w:ascii="宋体"/>
          <w:sz w:val="24"/>
        </w:rPr>
      </w:pPr>
      <w:r>
        <w:rPr>
          <w:rFonts w:ascii="宋体" w:hAnsi="宋体"/>
          <w:sz w:val="24"/>
        </w:rPr>
        <w:t xml:space="preserve">1.1 </w:t>
      </w:r>
      <w:r>
        <w:rPr>
          <w:rFonts w:hint="eastAsia" w:ascii="宋体" w:hAnsi="宋体"/>
          <w:sz w:val="24"/>
        </w:rPr>
        <w:t>“合同”系指甲方和乙方</w:t>
      </w:r>
      <w:r>
        <w:rPr>
          <w:rFonts w:ascii="宋体" w:hAnsi="宋体"/>
          <w:sz w:val="24"/>
        </w:rPr>
        <w:t>(</w:t>
      </w:r>
      <w:r>
        <w:rPr>
          <w:rFonts w:hint="eastAsia" w:ascii="宋体" w:hAnsi="宋体"/>
          <w:sz w:val="24"/>
        </w:rPr>
        <w:t>以下简称合同双方</w:t>
      </w:r>
      <w:r>
        <w:rPr>
          <w:rFonts w:ascii="宋体" w:hAnsi="宋体"/>
          <w:sz w:val="24"/>
        </w:rPr>
        <w:t>)</w:t>
      </w:r>
      <w:r>
        <w:rPr>
          <w:rFonts w:hint="eastAsia" w:ascii="宋体" w:hAnsi="宋体"/>
          <w:sz w:val="24"/>
        </w:rPr>
        <w:t>已达成的协议，即由双方签订的合同格式文件，包括所有的招标文件、投标文件、招标答疑纪录、澄清说明、附件、附录和组成合同的所有其他文件。</w:t>
      </w:r>
    </w:p>
    <w:p>
      <w:pPr>
        <w:snapToGrid w:val="0"/>
        <w:spacing w:line="440" w:lineRule="atLeast"/>
        <w:ind w:firstLine="480" w:firstLineChars="200"/>
        <w:rPr>
          <w:rFonts w:ascii="宋体"/>
          <w:color w:val="000000"/>
          <w:sz w:val="24"/>
        </w:rPr>
      </w:pPr>
      <w:r>
        <w:rPr>
          <w:rFonts w:ascii="宋体" w:hAnsi="宋体"/>
          <w:sz w:val="24"/>
        </w:rPr>
        <w:t xml:space="preserve">1.2 </w:t>
      </w:r>
      <w:r>
        <w:rPr>
          <w:rFonts w:hint="eastAsia" w:ascii="宋体" w:hAnsi="宋体"/>
          <w:sz w:val="24"/>
        </w:rPr>
        <w:t>“合同价格”系指根据合同规定</w:t>
      </w:r>
      <w:r>
        <w:rPr>
          <w:rFonts w:hint="eastAsia" w:ascii="宋体" w:hAnsi="宋体"/>
          <w:color w:val="000000"/>
          <w:sz w:val="24"/>
        </w:rPr>
        <w:t>，在乙方全面正确地履行合同义务时，甲方应支付给乙方的款项。</w:t>
      </w:r>
    </w:p>
    <w:p>
      <w:pPr>
        <w:snapToGrid w:val="0"/>
        <w:spacing w:line="440" w:lineRule="atLeast"/>
        <w:ind w:firstLine="480" w:firstLineChars="200"/>
        <w:rPr>
          <w:rFonts w:ascii="宋体"/>
          <w:color w:val="000000"/>
          <w:sz w:val="24"/>
        </w:rPr>
      </w:pPr>
      <w:r>
        <w:rPr>
          <w:rFonts w:ascii="宋体" w:hAnsi="宋体"/>
          <w:color w:val="000000"/>
          <w:sz w:val="24"/>
        </w:rPr>
        <w:t>1.3</w:t>
      </w:r>
      <w:r>
        <w:rPr>
          <w:rFonts w:hint="eastAsia" w:ascii="宋体" w:hAnsi="宋体"/>
          <w:color w:val="000000"/>
          <w:sz w:val="24"/>
        </w:rPr>
        <w:t>“服务”系指按谈判文件要求的服务。</w:t>
      </w:r>
    </w:p>
    <w:p>
      <w:pPr>
        <w:snapToGrid w:val="0"/>
        <w:spacing w:line="440" w:lineRule="atLeast"/>
        <w:ind w:left="479" w:leftChars="228" w:firstLine="0" w:firstLineChars="0"/>
        <w:rPr>
          <w:rFonts w:ascii="宋体"/>
          <w:color w:val="000000"/>
          <w:sz w:val="24"/>
        </w:rPr>
      </w:pPr>
      <w:r>
        <w:rPr>
          <w:rFonts w:ascii="宋体" w:hAnsi="宋体"/>
          <w:color w:val="000000"/>
          <w:sz w:val="24"/>
        </w:rPr>
        <w:t xml:space="preserve">1.4 </w:t>
      </w:r>
      <w:r>
        <w:rPr>
          <w:rFonts w:hint="eastAsia" w:ascii="宋体" w:hAnsi="宋体"/>
          <w:color w:val="000000"/>
          <w:sz w:val="24"/>
        </w:rPr>
        <w:t>“甲方”、“采购人”均系指通过竞争性谈判采购，接受合同服务的</w:t>
      </w:r>
      <w:r>
        <w:rPr>
          <w:rFonts w:ascii="宋体" w:hAnsi="宋体"/>
          <w:color w:val="000000"/>
          <w:sz w:val="24"/>
        </w:rPr>
        <w:t xml:space="preserve">1.5 </w:t>
      </w:r>
      <w:r>
        <w:rPr>
          <w:rFonts w:hint="eastAsia" w:ascii="宋体" w:hAnsi="宋体"/>
          <w:color w:val="000000"/>
          <w:sz w:val="24"/>
        </w:rPr>
        <w:t>“乙方”系指成交后提供合同服务的中介机构。</w:t>
      </w:r>
    </w:p>
    <w:p>
      <w:pPr>
        <w:snapToGrid w:val="0"/>
        <w:spacing w:line="440" w:lineRule="atLeast"/>
        <w:ind w:firstLine="482" w:firstLineChars="200"/>
        <w:rPr>
          <w:rFonts w:ascii="宋体"/>
          <w:b/>
          <w:color w:val="000000"/>
          <w:sz w:val="24"/>
        </w:rPr>
      </w:pPr>
      <w:r>
        <w:rPr>
          <w:rFonts w:ascii="宋体" w:hAnsi="宋体"/>
          <w:b/>
          <w:color w:val="000000"/>
          <w:sz w:val="24"/>
        </w:rPr>
        <w:t>2</w:t>
      </w:r>
      <w:r>
        <w:rPr>
          <w:rFonts w:hint="eastAsia" w:ascii="宋体" w:hAnsi="宋体"/>
          <w:b/>
          <w:color w:val="000000"/>
          <w:sz w:val="24"/>
        </w:rPr>
        <w:t>、适用范围</w:t>
      </w:r>
    </w:p>
    <w:p>
      <w:pPr>
        <w:snapToGrid w:val="0"/>
        <w:spacing w:line="440" w:lineRule="atLeast"/>
        <w:ind w:firstLine="480" w:firstLineChars="200"/>
        <w:rPr>
          <w:rFonts w:ascii="宋体"/>
          <w:sz w:val="24"/>
        </w:rPr>
      </w:pPr>
      <w:r>
        <w:rPr>
          <w:rFonts w:ascii="宋体" w:hAnsi="宋体"/>
          <w:sz w:val="24"/>
        </w:rPr>
        <w:t xml:space="preserve">2.1 </w:t>
      </w:r>
      <w:r>
        <w:rPr>
          <w:rFonts w:hint="eastAsia" w:ascii="宋体" w:hAnsi="宋体"/>
          <w:sz w:val="24"/>
        </w:rPr>
        <w:t>本合同条款仅适用于本次谈判活动。</w:t>
      </w:r>
    </w:p>
    <w:p>
      <w:pPr>
        <w:snapToGrid w:val="0"/>
        <w:spacing w:line="440" w:lineRule="atLeast"/>
        <w:ind w:firstLine="480"/>
        <w:rPr>
          <w:rFonts w:ascii="宋体"/>
          <w:b/>
          <w:sz w:val="24"/>
        </w:rPr>
      </w:pPr>
      <w:r>
        <w:rPr>
          <w:rFonts w:ascii="宋体" w:hAnsi="宋体"/>
          <w:b/>
          <w:sz w:val="24"/>
        </w:rPr>
        <w:t>3</w:t>
      </w:r>
      <w:r>
        <w:rPr>
          <w:rFonts w:hint="eastAsia" w:ascii="宋体" w:hAnsi="宋体"/>
          <w:b/>
          <w:sz w:val="24"/>
        </w:rPr>
        <w:t>、合同价款的支付方式</w:t>
      </w:r>
    </w:p>
    <w:p>
      <w:pPr>
        <w:snapToGrid w:val="0"/>
        <w:spacing w:line="440" w:lineRule="atLeast"/>
        <w:ind w:firstLine="480" w:firstLineChars="200"/>
        <w:rPr>
          <w:rFonts w:ascii="宋体"/>
          <w:color w:val="000000"/>
          <w:sz w:val="24"/>
        </w:rPr>
      </w:pPr>
      <w:r>
        <w:rPr>
          <w:rFonts w:ascii="宋体" w:hAnsi="宋体"/>
          <w:color w:val="000000"/>
          <w:sz w:val="24"/>
        </w:rPr>
        <w:t xml:space="preserve">3.1 </w:t>
      </w:r>
      <w:r>
        <w:rPr>
          <w:rFonts w:hint="eastAsia" w:ascii="宋体" w:hAnsi="宋体"/>
          <w:color w:val="000000"/>
          <w:sz w:val="24"/>
        </w:rPr>
        <w:t>合同约定（特别注明：乙方必须提供国家税务机关开具的正规发票，货款支付至乙方对公账户，不得以任何理由支付至个人账户）。具体按合同约定付款。</w:t>
      </w:r>
    </w:p>
    <w:p>
      <w:pPr>
        <w:snapToGrid w:val="0"/>
        <w:spacing w:line="440" w:lineRule="atLeast"/>
        <w:ind w:firstLine="480"/>
        <w:rPr>
          <w:rFonts w:ascii="宋体"/>
          <w:b/>
          <w:sz w:val="24"/>
        </w:rPr>
      </w:pPr>
      <w:r>
        <w:rPr>
          <w:rFonts w:ascii="宋体" w:hAnsi="宋体"/>
          <w:b/>
          <w:sz w:val="24"/>
        </w:rPr>
        <w:t>4</w:t>
      </w:r>
      <w:r>
        <w:rPr>
          <w:rFonts w:hint="eastAsia" w:ascii="宋体" w:hAnsi="宋体"/>
          <w:b/>
          <w:sz w:val="24"/>
        </w:rPr>
        <w:t>、价格</w:t>
      </w:r>
    </w:p>
    <w:p>
      <w:pPr>
        <w:snapToGrid w:val="0"/>
        <w:spacing w:line="440" w:lineRule="atLeast"/>
        <w:ind w:firstLine="480" w:firstLineChars="200"/>
        <w:rPr>
          <w:rFonts w:ascii="宋体"/>
          <w:color w:val="000000"/>
          <w:sz w:val="24"/>
        </w:rPr>
      </w:pPr>
      <w:r>
        <w:rPr>
          <w:rFonts w:ascii="宋体" w:hAnsi="宋体"/>
          <w:sz w:val="24"/>
        </w:rPr>
        <w:t>4.1</w:t>
      </w:r>
      <w:r>
        <w:rPr>
          <w:rFonts w:hint="eastAsia" w:ascii="宋体" w:hAnsi="宋体"/>
          <w:sz w:val="24"/>
        </w:rPr>
        <w:t>除合同中另有规定者外</w:t>
      </w:r>
      <w:r>
        <w:rPr>
          <w:rFonts w:hint="eastAsia" w:ascii="宋体" w:hAnsi="宋体"/>
          <w:color w:val="000000"/>
          <w:sz w:val="24"/>
        </w:rPr>
        <w:t>，乙方为其所提供的服务而要求甲方支付的金额应与其投标报价一致。　</w:t>
      </w:r>
    </w:p>
    <w:p>
      <w:pPr>
        <w:snapToGrid w:val="0"/>
        <w:spacing w:line="440" w:lineRule="atLeast"/>
        <w:ind w:firstLine="482" w:firstLineChars="200"/>
        <w:rPr>
          <w:rFonts w:ascii="宋体"/>
          <w:sz w:val="24"/>
        </w:rPr>
      </w:pPr>
      <w:r>
        <w:rPr>
          <w:rFonts w:ascii="宋体" w:hAnsi="宋体"/>
          <w:b/>
          <w:sz w:val="24"/>
        </w:rPr>
        <w:t>5</w:t>
      </w:r>
      <w:r>
        <w:rPr>
          <w:rFonts w:hint="eastAsia" w:ascii="宋体" w:hAnsi="宋体"/>
          <w:b/>
          <w:sz w:val="24"/>
        </w:rPr>
        <w:t>、不可抗力</w:t>
      </w:r>
    </w:p>
    <w:p>
      <w:pPr>
        <w:snapToGrid w:val="0"/>
        <w:spacing w:line="440" w:lineRule="atLeast"/>
        <w:ind w:firstLine="480" w:firstLineChars="200"/>
        <w:rPr>
          <w:rFonts w:ascii="宋体"/>
          <w:sz w:val="24"/>
        </w:rPr>
      </w:pPr>
      <w:r>
        <w:rPr>
          <w:rFonts w:ascii="宋体" w:hAnsi="宋体"/>
          <w:sz w:val="24"/>
        </w:rPr>
        <w:t>5.1</w:t>
      </w:r>
      <w:r>
        <w:rPr>
          <w:rFonts w:hint="eastAsia" w:ascii="宋体" w:hAnsi="宋体"/>
          <w:sz w:val="24"/>
        </w:rPr>
        <w:t>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napToGrid w:val="0"/>
        <w:spacing w:line="440" w:lineRule="atLeast"/>
        <w:ind w:firstLine="480" w:firstLineChars="200"/>
        <w:rPr>
          <w:rFonts w:ascii="宋体"/>
          <w:sz w:val="24"/>
        </w:rPr>
      </w:pPr>
      <w:r>
        <w:rPr>
          <w:rFonts w:ascii="宋体" w:hAnsi="宋体"/>
          <w:sz w:val="24"/>
        </w:rPr>
        <w:t xml:space="preserve">5.2 </w:t>
      </w:r>
      <w:r>
        <w:rPr>
          <w:rFonts w:hint="eastAsia" w:ascii="宋体" w:hAnsi="宋体"/>
          <w:sz w:val="24"/>
        </w:rPr>
        <w:t>受阻一方应在不可抗力事故发生后尽快用传真或电传通知对方，并于事故发生后</w:t>
      </w:r>
      <w:r>
        <w:rPr>
          <w:rFonts w:ascii="宋体" w:hAnsi="宋体"/>
          <w:sz w:val="24"/>
        </w:rPr>
        <w:t>15</w:t>
      </w:r>
      <w:r>
        <w:rPr>
          <w:rFonts w:hint="eastAsia" w:ascii="宋体" w:hAnsi="宋体"/>
          <w:sz w:val="24"/>
        </w:rPr>
        <w:t>天内将有关部门出具的证明文件用特快专递或挂号信等形式寄给对方审阅确认。一旦不可抗力事故的影响持续</w:t>
      </w:r>
      <w:r>
        <w:rPr>
          <w:rFonts w:ascii="宋体" w:hAnsi="宋体"/>
          <w:sz w:val="24"/>
        </w:rPr>
        <w:t>120</w:t>
      </w:r>
      <w:r>
        <w:rPr>
          <w:rFonts w:hint="eastAsia" w:ascii="宋体" w:hAnsi="宋体"/>
          <w:sz w:val="24"/>
        </w:rPr>
        <w:t>天以上，双方应通过友好协商在合理的时间内达成进一步履行合同的协议。</w:t>
      </w:r>
    </w:p>
    <w:p>
      <w:pPr>
        <w:snapToGrid w:val="0"/>
        <w:spacing w:line="440" w:lineRule="atLeast"/>
        <w:ind w:firstLine="482" w:firstLineChars="200"/>
        <w:rPr>
          <w:rFonts w:ascii="宋体"/>
          <w:b/>
          <w:sz w:val="24"/>
        </w:rPr>
      </w:pPr>
      <w:r>
        <w:rPr>
          <w:rFonts w:ascii="宋体" w:hAnsi="宋体"/>
          <w:b/>
          <w:sz w:val="24"/>
        </w:rPr>
        <w:t>6</w:t>
      </w:r>
      <w:r>
        <w:rPr>
          <w:rFonts w:hint="eastAsia" w:ascii="宋体" w:hAnsi="宋体"/>
          <w:b/>
          <w:sz w:val="24"/>
        </w:rPr>
        <w:t>、仲裁</w:t>
      </w:r>
    </w:p>
    <w:p>
      <w:pPr>
        <w:snapToGrid w:val="0"/>
        <w:spacing w:line="440" w:lineRule="atLeast"/>
        <w:ind w:firstLine="480" w:firstLineChars="200"/>
        <w:rPr>
          <w:rFonts w:ascii="宋体"/>
          <w:sz w:val="24"/>
        </w:rPr>
      </w:pPr>
      <w:r>
        <w:rPr>
          <w:rFonts w:ascii="宋体" w:hAnsi="宋体"/>
          <w:sz w:val="24"/>
        </w:rPr>
        <w:t>6.1</w:t>
      </w:r>
      <w:r>
        <w:rPr>
          <w:rFonts w:hint="eastAsia" w:ascii="宋体" w:hAnsi="宋体"/>
          <w:sz w:val="24"/>
        </w:rPr>
        <w:t>在执行本合同中发生的或与本合同有关的争端，双方应通过友好协商解决，经协商在</w:t>
      </w:r>
      <w:r>
        <w:rPr>
          <w:rFonts w:ascii="宋体" w:hAnsi="宋体"/>
          <w:sz w:val="24"/>
        </w:rPr>
        <w:t>30</w:t>
      </w:r>
      <w:r>
        <w:rPr>
          <w:rFonts w:hint="eastAsia" w:ascii="宋体" w:hAnsi="宋体"/>
          <w:sz w:val="24"/>
        </w:rPr>
        <w:t>天内不能达成协议时，应提交仲裁。</w:t>
      </w:r>
    </w:p>
    <w:p>
      <w:pPr>
        <w:snapToGrid w:val="0"/>
        <w:spacing w:line="440" w:lineRule="atLeast"/>
        <w:ind w:firstLine="480" w:firstLineChars="200"/>
        <w:rPr>
          <w:rFonts w:ascii="宋体"/>
          <w:sz w:val="24"/>
        </w:rPr>
      </w:pPr>
      <w:r>
        <w:rPr>
          <w:rFonts w:ascii="宋体" w:hAnsi="宋体"/>
          <w:sz w:val="24"/>
        </w:rPr>
        <w:t>6.2</w:t>
      </w:r>
      <w:r>
        <w:rPr>
          <w:rFonts w:hint="eastAsia" w:ascii="宋体" w:hAnsi="宋体"/>
          <w:sz w:val="24"/>
        </w:rPr>
        <w:t>仲裁应由甲方所在地仲裁机构，根据其仲裁程序和规则进行。</w:t>
      </w:r>
    </w:p>
    <w:p>
      <w:pPr>
        <w:snapToGrid w:val="0"/>
        <w:spacing w:line="440" w:lineRule="atLeast"/>
        <w:ind w:firstLine="480" w:firstLineChars="200"/>
        <w:rPr>
          <w:rFonts w:ascii="宋体"/>
          <w:sz w:val="24"/>
        </w:rPr>
      </w:pPr>
      <w:r>
        <w:rPr>
          <w:rFonts w:ascii="宋体" w:hAnsi="宋体"/>
          <w:sz w:val="24"/>
        </w:rPr>
        <w:t>6.3</w:t>
      </w:r>
      <w:r>
        <w:rPr>
          <w:rFonts w:hint="eastAsia" w:ascii="宋体" w:hAnsi="宋体"/>
          <w:sz w:val="24"/>
        </w:rPr>
        <w:t>仲裁裁决为最终决定，并对双方具有约束力。</w:t>
      </w:r>
    </w:p>
    <w:p>
      <w:pPr>
        <w:snapToGrid w:val="0"/>
        <w:spacing w:line="440" w:lineRule="atLeast"/>
        <w:ind w:firstLine="480" w:firstLineChars="200"/>
        <w:rPr>
          <w:rFonts w:ascii="宋体"/>
          <w:sz w:val="24"/>
        </w:rPr>
      </w:pPr>
      <w:r>
        <w:rPr>
          <w:rFonts w:ascii="宋体" w:hAnsi="宋体"/>
          <w:sz w:val="24"/>
        </w:rPr>
        <w:t>6.4</w:t>
      </w:r>
      <w:r>
        <w:rPr>
          <w:rFonts w:hint="eastAsia" w:ascii="宋体" w:hAnsi="宋体"/>
          <w:sz w:val="24"/>
        </w:rPr>
        <w:t>除另有裁决外，仲裁费应由败诉方负担。</w:t>
      </w:r>
    </w:p>
    <w:p>
      <w:pPr>
        <w:snapToGrid w:val="0"/>
        <w:spacing w:line="440" w:lineRule="atLeast"/>
        <w:ind w:firstLine="480" w:firstLineChars="200"/>
        <w:rPr>
          <w:rFonts w:ascii="宋体"/>
          <w:sz w:val="24"/>
        </w:rPr>
      </w:pPr>
      <w:r>
        <w:rPr>
          <w:rFonts w:ascii="宋体" w:hAnsi="宋体"/>
          <w:sz w:val="24"/>
        </w:rPr>
        <w:t>6.5</w:t>
      </w:r>
      <w:r>
        <w:rPr>
          <w:rFonts w:hint="eastAsia" w:ascii="宋体" w:hAnsi="宋体"/>
          <w:sz w:val="24"/>
        </w:rPr>
        <w:t>在仲裁期间，除正在进行的仲裁部分外，合同其它部分继续执行。</w:t>
      </w:r>
    </w:p>
    <w:p>
      <w:pPr>
        <w:snapToGrid w:val="0"/>
        <w:spacing w:line="440" w:lineRule="atLeast"/>
        <w:ind w:firstLine="482" w:firstLineChars="200"/>
        <w:rPr>
          <w:rFonts w:ascii="宋体"/>
          <w:b/>
          <w:color w:val="000000"/>
          <w:sz w:val="24"/>
        </w:rPr>
      </w:pPr>
      <w:r>
        <w:rPr>
          <w:rFonts w:ascii="宋体" w:hAnsi="宋体"/>
          <w:b/>
          <w:color w:val="000000"/>
          <w:sz w:val="24"/>
        </w:rPr>
        <w:t>7</w:t>
      </w:r>
      <w:r>
        <w:rPr>
          <w:rFonts w:hint="eastAsia" w:ascii="宋体" w:hAnsi="宋体"/>
          <w:b/>
          <w:color w:val="000000"/>
          <w:sz w:val="24"/>
        </w:rPr>
        <w:t>、违约终止合同</w:t>
      </w:r>
    </w:p>
    <w:p>
      <w:pPr>
        <w:snapToGrid w:val="0"/>
        <w:spacing w:line="440" w:lineRule="atLeast"/>
        <w:ind w:firstLine="480" w:firstLineChars="200"/>
        <w:rPr>
          <w:rFonts w:ascii="宋体"/>
          <w:color w:val="000000"/>
          <w:sz w:val="24"/>
        </w:rPr>
      </w:pPr>
      <w:r>
        <w:rPr>
          <w:rFonts w:ascii="宋体" w:hAnsi="宋体"/>
          <w:color w:val="000000"/>
          <w:sz w:val="24"/>
        </w:rPr>
        <w:t>7.1</w:t>
      </w:r>
      <w:r>
        <w:rPr>
          <w:rFonts w:hint="eastAsia" w:ascii="宋体" w:hAnsi="宋体"/>
          <w:color w:val="000000"/>
          <w:sz w:val="24"/>
        </w:rPr>
        <w:t>在补救违约而采取的任何其他措施未能实现的情况下，即在乙方收到甲方发出的违约通知后</w:t>
      </w:r>
      <w:r>
        <w:rPr>
          <w:rFonts w:ascii="宋体" w:hAnsi="宋体"/>
          <w:color w:val="000000"/>
          <w:sz w:val="24"/>
        </w:rPr>
        <w:t>30</w:t>
      </w:r>
      <w:r>
        <w:rPr>
          <w:rFonts w:hint="eastAsia" w:ascii="宋体" w:hAnsi="宋体"/>
          <w:color w:val="000000"/>
          <w:sz w:val="24"/>
        </w:rPr>
        <w:t>天内</w:t>
      </w:r>
      <w:r>
        <w:rPr>
          <w:rFonts w:ascii="宋体" w:hAnsi="宋体"/>
          <w:color w:val="000000"/>
          <w:sz w:val="24"/>
        </w:rPr>
        <w:t>(</w:t>
      </w:r>
      <w:r>
        <w:rPr>
          <w:rFonts w:hint="eastAsia" w:ascii="宋体" w:hAnsi="宋体"/>
          <w:color w:val="000000"/>
          <w:sz w:val="24"/>
        </w:rPr>
        <w:t>或经甲方书面确认的更长时间内</w:t>
      </w:r>
      <w:r>
        <w:rPr>
          <w:rFonts w:ascii="宋体" w:hAnsi="宋体"/>
          <w:color w:val="000000"/>
          <w:sz w:val="24"/>
        </w:rPr>
        <w:t>)</w:t>
      </w:r>
      <w:r>
        <w:rPr>
          <w:rFonts w:hint="eastAsia" w:ascii="宋体" w:hAnsi="宋体"/>
          <w:color w:val="000000"/>
          <w:sz w:val="24"/>
        </w:rPr>
        <w:t>仍未纠正其下述任何一种违约行为，甲方可向乙方发出书面违约通知，终止全部或部分合同：</w:t>
      </w:r>
    </w:p>
    <w:p>
      <w:pPr>
        <w:snapToGrid w:val="0"/>
        <w:spacing w:line="440" w:lineRule="atLeast"/>
        <w:rPr>
          <w:rFonts w:ascii="宋体"/>
          <w:color w:val="000000"/>
          <w:sz w:val="24"/>
        </w:rPr>
      </w:pPr>
      <w:r>
        <w:rPr>
          <w:rFonts w:ascii="宋体" w:hAnsi="宋体"/>
          <w:color w:val="000000"/>
          <w:sz w:val="24"/>
        </w:rPr>
        <w:t xml:space="preserve">    (1)</w:t>
      </w:r>
      <w:r>
        <w:rPr>
          <w:rFonts w:hint="eastAsia" w:ascii="宋体" w:hAnsi="宋体"/>
          <w:color w:val="000000"/>
          <w:sz w:val="24"/>
        </w:rPr>
        <w:t>如果乙方未能在合同规定的期限内或甲方准许的任何延期内交付部分成果或全部成果。</w:t>
      </w:r>
    </w:p>
    <w:p>
      <w:pPr>
        <w:snapToGrid w:val="0"/>
        <w:spacing w:line="440" w:lineRule="atLeast"/>
        <w:rPr>
          <w:rFonts w:ascii="宋体"/>
          <w:color w:val="000000"/>
          <w:sz w:val="24"/>
        </w:rPr>
      </w:pPr>
      <w:r>
        <w:rPr>
          <w:rFonts w:ascii="宋体" w:hAnsi="宋体"/>
          <w:color w:val="000000"/>
          <w:sz w:val="24"/>
        </w:rPr>
        <w:t xml:space="preserve">    (2)</w:t>
      </w:r>
      <w:r>
        <w:rPr>
          <w:rFonts w:hint="eastAsia" w:ascii="宋体" w:hAnsi="宋体"/>
          <w:color w:val="000000"/>
          <w:sz w:val="24"/>
        </w:rPr>
        <w:t>乙方未能履行合同项下的其它义务。</w:t>
      </w:r>
    </w:p>
    <w:p>
      <w:pPr>
        <w:snapToGrid w:val="0"/>
        <w:spacing w:line="440" w:lineRule="atLeast"/>
        <w:ind w:firstLine="480" w:firstLineChars="200"/>
        <w:rPr>
          <w:rFonts w:ascii="宋体"/>
          <w:color w:val="000000"/>
          <w:sz w:val="24"/>
        </w:rPr>
      </w:pPr>
      <w:r>
        <w:rPr>
          <w:rFonts w:ascii="宋体" w:hAnsi="宋体"/>
          <w:color w:val="000000"/>
          <w:sz w:val="24"/>
        </w:rPr>
        <w:t>7.2</w:t>
      </w:r>
      <w:r>
        <w:rPr>
          <w:rFonts w:hint="eastAsia" w:ascii="宋体" w:hAnsi="宋体"/>
          <w:color w:val="000000"/>
          <w:sz w:val="24"/>
        </w:rPr>
        <w:t>一旦甲方根据合同约定条款终止部分或全部合同，甲方可以按其认为适当的条件和方式采购类似未交付部分的成果。乙方应承担甲方购买类似服务成果的额外费用。但是，乙方应继续履行合同中未终止的部分。</w:t>
      </w:r>
    </w:p>
    <w:p>
      <w:pPr>
        <w:snapToGrid w:val="0"/>
        <w:spacing w:line="440" w:lineRule="atLeast"/>
        <w:ind w:firstLine="482" w:firstLineChars="200"/>
        <w:rPr>
          <w:rFonts w:ascii="宋体"/>
          <w:b/>
          <w:color w:val="000000"/>
          <w:sz w:val="24"/>
        </w:rPr>
      </w:pPr>
      <w:r>
        <w:rPr>
          <w:rFonts w:ascii="宋体" w:hAnsi="宋体"/>
          <w:b/>
          <w:color w:val="000000"/>
          <w:sz w:val="24"/>
        </w:rPr>
        <w:t>8</w:t>
      </w:r>
      <w:r>
        <w:rPr>
          <w:rFonts w:hint="eastAsia" w:ascii="宋体" w:hAnsi="宋体"/>
          <w:b/>
          <w:color w:val="000000"/>
          <w:sz w:val="24"/>
        </w:rPr>
        <w:t>、合同修改</w:t>
      </w:r>
    </w:p>
    <w:p>
      <w:pPr>
        <w:snapToGrid w:val="0"/>
        <w:spacing w:line="440" w:lineRule="atLeast"/>
        <w:ind w:firstLine="480" w:firstLineChars="200"/>
        <w:rPr>
          <w:rFonts w:ascii="宋体"/>
          <w:color w:val="000000"/>
          <w:sz w:val="24"/>
        </w:rPr>
      </w:pPr>
      <w:r>
        <w:rPr>
          <w:rFonts w:ascii="宋体" w:hAnsi="宋体"/>
          <w:color w:val="000000"/>
          <w:sz w:val="24"/>
        </w:rPr>
        <w:t>8.1</w:t>
      </w:r>
      <w:r>
        <w:rPr>
          <w:rFonts w:hint="eastAsia" w:ascii="宋体" w:hAnsi="宋体"/>
          <w:color w:val="000000"/>
          <w:sz w:val="24"/>
        </w:rPr>
        <w:t>欲对合同条款做出任何改动或偏离，均须由甲乙双方签署书面的合同修改书。</w:t>
      </w:r>
    </w:p>
    <w:p>
      <w:pPr>
        <w:snapToGrid w:val="0"/>
        <w:spacing w:line="440" w:lineRule="atLeast"/>
        <w:ind w:firstLine="482" w:firstLineChars="200"/>
        <w:rPr>
          <w:rFonts w:ascii="宋体"/>
          <w:b/>
          <w:color w:val="000000"/>
          <w:sz w:val="24"/>
        </w:rPr>
      </w:pPr>
      <w:r>
        <w:rPr>
          <w:rFonts w:ascii="宋体" w:hAnsi="宋体"/>
          <w:b/>
          <w:color w:val="000000"/>
          <w:sz w:val="24"/>
        </w:rPr>
        <w:t>9</w:t>
      </w:r>
      <w:r>
        <w:rPr>
          <w:rFonts w:hint="eastAsia" w:ascii="宋体" w:hAnsi="宋体"/>
          <w:b/>
          <w:color w:val="000000"/>
          <w:sz w:val="24"/>
        </w:rPr>
        <w:t>、适用法律</w:t>
      </w:r>
    </w:p>
    <w:p>
      <w:pPr>
        <w:snapToGrid w:val="0"/>
        <w:spacing w:line="440" w:lineRule="atLeast"/>
        <w:ind w:firstLine="480" w:firstLineChars="200"/>
        <w:rPr>
          <w:rFonts w:ascii="宋体"/>
          <w:sz w:val="24"/>
        </w:rPr>
      </w:pPr>
      <w:r>
        <w:rPr>
          <w:rFonts w:ascii="宋体" w:hAnsi="宋体"/>
          <w:sz w:val="24"/>
        </w:rPr>
        <w:t>9.1</w:t>
      </w:r>
      <w:r>
        <w:rPr>
          <w:rFonts w:hint="eastAsia" w:ascii="宋体" w:hAnsi="宋体"/>
          <w:sz w:val="24"/>
        </w:rPr>
        <w:t>本合同应按中华人民共和国的相关法律解释。</w:t>
      </w:r>
    </w:p>
    <w:p>
      <w:pPr>
        <w:snapToGrid w:val="0"/>
        <w:spacing w:line="440" w:lineRule="atLeast"/>
        <w:ind w:firstLine="482" w:firstLineChars="200"/>
        <w:rPr>
          <w:rFonts w:ascii="宋体"/>
          <w:b/>
          <w:sz w:val="24"/>
        </w:rPr>
      </w:pPr>
      <w:r>
        <w:rPr>
          <w:rFonts w:ascii="宋体" w:hAnsi="宋体"/>
          <w:b/>
          <w:sz w:val="24"/>
        </w:rPr>
        <w:t>10</w:t>
      </w:r>
      <w:r>
        <w:rPr>
          <w:rFonts w:hint="eastAsia" w:ascii="宋体" w:hAnsi="宋体"/>
          <w:b/>
          <w:sz w:val="24"/>
        </w:rPr>
        <w:t>、通知</w:t>
      </w:r>
    </w:p>
    <w:p>
      <w:pPr>
        <w:snapToGrid w:val="0"/>
        <w:spacing w:line="440" w:lineRule="atLeast"/>
        <w:ind w:firstLine="480" w:firstLineChars="200"/>
        <w:rPr>
          <w:rFonts w:ascii="宋体"/>
          <w:sz w:val="24"/>
        </w:rPr>
      </w:pPr>
      <w:r>
        <w:rPr>
          <w:rFonts w:ascii="宋体" w:hAnsi="宋体"/>
          <w:sz w:val="24"/>
        </w:rPr>
        <w:t>10.1</w:t>
      </w:r>
      <w:r>
        <w:rPr>
          <w:rFonts w:hint="eastAsia" w:ascii="宋体" w:hAnsi="宋体"/>
          <w:sz w:val="24"/>
        </w:rPr>
        <w:t>本合同任何一方给另一方的通知都应以书面或电传、电报、传真的形式发送，而另一方应以书面形式确认并发送到对方明确的地址。</w:t>
      </w:r>
    </w:p>
    <w:p>
      <w:pPr>
        <w:snapToGrid w:val="0"/>
        <w:spacing w:line="440" w:lineRule="atLeast"/>
        <w:ind w:firstLine="482" w:firstLineChars="200"/>
        <w:rPr>
          <w:rFonts w:ascii="宋体"/>
          <w:b/>
          <w:sz w:val="24"/>
        </w:rPr>
      </w:pPr>
      <w:r>
        <w:rPr>
          <w:rFonts w:ascii="宋体" w:hAnsi="宋体"/>
          <w:b/>
          <w:sz w:val="24"/>
        </w:rPr>
        <w:t>11</w:t>
      </w:r>
      <w:r>
        <w:rPr>
          <w:rFonts w:hint="eastAsia" w:ascii="宋体" w:hAnsi="宋体"/>
          <w:b/>
          <w:sz w:val="24"/>
        </w:rPr>
        <w:t>、合同生效及其他</w:t>
      </w:r>
    </w:p>
    <w:p>
      <w:pPr>
        <w:snapToGrid w:val="0"/>
        <w:spacing w:line="440" w:lineRule="atLeast"/>
        <w:ind w:firstLine="480" w:firstLineChars="200"/>
        <w:rPr>
          <w:rFonts w:ascii="宋体"/>
          <w:sz w:val="24"/>
        </w:rPr>
      </w:pPr>
      <w:r>
        <w:rPr>
          <w:rFonts w:ascii="宋体" w:hAnsi="宋体"/>
          <w:sz w:val="24"/>
        </w:rPr>
        <w:t>11.1</w:t>
      </w:r>
      <w:r>
        <w:rPr>
          <w:rFonts w:hint="eastAsia" w:ascii="宋体" w:hAnsi="宋体"/>
          <w:sz w:val="24"/>
        </w:rPr>
        <w:t>本合同应在甲方和乙方签字盖章后生效。</w:t>
      </w:r>
    </w:p>
    <w:p>
      <w:pPr>
        <w:snapToGrid w:val="0"/>
        <w:spacing w:line="440" w:lineRule="atLeast"/>
        <w:ind w:firstLine="480" w:firstLineChars="200"/>
        <w:rPr>
          <w:rFonts w:ascii="宋体"/>
          <w:spacing w:val="-6"/>
          <w:sz w:val="24"/>
        </w:rPr>
      </w:pPr>
      <w:r>
        <w:rPr>
          <w:rFonts w:ascii="宋体" w:hAnsi="宋体"/>
          <w:sz w:val="24"/>
        </w:rPr>
        <w:t>11.2</w:t>
      </w:r>
      <w:r>
        <w:rPr>
          <w:rFonts w:hint="eastAsia" w:ascii="宋体" w:hAnsi="宋体"/>
          <w:spacing w:val="-6"/>
          <w:sz w:val="24"/>
        </w:rPr>
        <w:t>下述文件将作为合同附件，为本合同不可分割的组成部分，并与本合具有同等效力；</w:t>
      </w:r>
    </w:p>
    <w:p>
      <w:pPr>
        <w:snapToGrid w:val="0"/>
        <w:spacing w:line="440" w:lineRule="atLeas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）谈判文件</w:t>
      </w:r>
    </w:p>
    <w:p>
      <w:pPr>
        <w:snapToGrid w:val="0"/>
        <w:spacing w:line="440" w:lineRule="atLeas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）成交通知书</w:t>
      </w:r>
    </w:p>
    <w:p>
      <w:pPr>
        <w:snapToGrid w:val="0"/>
        <w:spacing w:line="440" w:lineRule="atLeast"/>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）乙方的谈判响应文件及谈判过程中的书面答疑记录</w:t>
      </w:r>
    </w:p>
    <w:p>
      <w:pPr>
        <w:snapToGrid w:val="0"/>
        <w:spacing w:line="440" w:lineRule="atLeast"/>
        <w:ind w:firstLine="3373" w:firstLineChars="1400"/>
        <w:rPr>
          <w:rFonts w:ascii="宋体"/>
          <w:b/>
          <w:sz w:val="24"/>
        </w:rPr>
      </w:pPr>
    </w:p>
    <w:p>
      <w:pPr>
        <w:snapToGrid w:val="0"/>
        <w:spacing w:line="440" w:lineRule="atLeast"/>
        <w:rPr>
          <w:rFonts w:ascii="宋体"/>
          <w:b/>
          <w:sz w:val="24"/>
        </w:rPr>
      </w:pPr>
      <w:r>
        <w:rPr>
          <w:rFonts w:ascii="宋体" w:hAnsi="宋体"/>
          <w:b/>
          <w:sz w:val="24"/>
        </w:rPr>
        <w:br w:type="page"/>
      </w:r>
    </w:p>
    <w:p>
      <w:pPr>
        <w:pStyle w:val="3"/>
      </w:pPr>
    </w:p>
    <w:p>
      <w:pPr>
        <w:pStyle w:val="3"/>
      </w:pPr>
    </w:p>
    <w:p>
      <w:pPr>
        <w:pStyle w:val="4"/>
        <w:bidi w:val="0"/>
      </w:pPr>
      <w:bookmarkStart w:id="63" w:name="_Toc30271"/>
      <w:bookmarkStart w:id="64" w:name="_Toc117676082"/>
      <w:r>
        <w:rPr>
          <w:rFonts w:hint="eastAsia"/>
          <w:lang w:eastAsia="zh-CN"/>
        </w:rPr>
        <w:t>第五部分</w:t>
      </w:r>
      <w:r>
        <w:rPr>
          <w:rFonts w:hint="eastAsia"/>
          <w:lang w:val="en-US" w:eastAsia="zh-CN"/>
        </w:rPr>
        <w:t xml:space="preserve"> </w:t>
      </w:r>
      <w:r>
        <w:rPr>
          <w:rFonts w:hint="eastAsia"/>
        </w:rPr>
        <w:t>范本格式</w:t>
      </w:r>
      <w:bookmarkEnd w:id="60"/>
      <w:bookmarkEnd w:id="61"/>
      <w:bookmarkEnd w:id="62"/>
      <w:bookmarkEnd w:id="63"/>
      <w:bookmarkEnd w:id="64"/>
    </w:p>
    <w:p>
      <w:pPr>
        <w:jc w:val="right"/>
      </w:pPr>
      <w:r>
        <w:rPr>
          <w:rFonts w:hint="eastAsia" w:ascii="Arial" w:hAnsi="Arial" w:cs="Arial"/>
          <w:sz w:val="32"/>
          <w:szCs w:val="32"/>
        </w:rPr>
        <w:t>正</w:t>
      </w:r>
      <w:r>
        <w:rPr>
          <w:rFonts w:ascii="Arial" w:hAnsi="Arial" w:cs="Arial"/>
          <w:sz w:val="32"/>
          <w:szCs w:val="32"/>
        </w:rPr>
        <w:t>/</w:t>
      </w:r>
      <w:r>
        <w:rPr>
          <w:rFonts w:hint="eastAsia" w:ascii="Arial" w:hAnsi="Arial" w:cs="Arial"/>
          <w:sz w:val="32"/>
          <w:szCs w:val="32"/>
        </w:rPr>
        <w:t>副本</w:t>
      </w:r>
    </w:p>
    <w:p>
      <w:pPr>
        <w:ind w:right="-340" w:rightChars="-162"/>
        <w:jc w:val="center"/>
        <w:rPr>
          <w:rFonts w:ascii="宋体"/>
          <w:sz w:val="32"/>
          <w:szCs w:val="32"/>
        </w:rPr>
      </w:pPr>
      <w:r>
        <w:rPr>
          <w:rFonts w:hint="eastAsia" w:ascii="宋体" w:hAnsi="宋体"/>
          <w:sz w:val="32"/>
          <w:szCs w:val="32"/>
        </w:rPr>
        <w:t>谈判响应文件</w:t>
      </w:r>
    </w:p>
    <w:p>
      <w:pPr>
        <w:spacing w:line="400" w:lineRule="exact"/>
        <w:ind w:right="-340" w:rightChars="-162"/>
        <w:jc w:val="center"/>
        <w:rPr>
          <w:rFonts w:ascii="宋体"/>
          <w:sz w:val="32"/>
          <w:szCs w:val="32"/>
        </w:rPr>
      </w:pPr>
    </w:p>
    <w:p>
      <w:pPr>
        <w:spacing w:line="400" w:lineRule="exact"/>
        <w:ind w:right="-340" w:rightChars="-162"/>
        <w:jc w:val="center"/>
        <w:rPr>
          <w:rFonts w:ascii="宋体"/>
          <w:sz w:val="32"/>
          <w:szCs w:val="32"/>
        </w:rPr>
      </w:pPr>
      <w:r>
        <w:rPr>
          <w:rFonts w:hint="eastAsia" w:ascii="宋体" w:hAnsi="宋体"/>
          <w:sz w:val="32"/>
          <w:szCs w:val="32"/>
        </w:rPr>
        <w:t>（谈判响应文件封面）</w:t>
      </w:r>
    </w:p>
    <w:p>
      <w:pPr>
        <w:spacing w:line="400" w:lineRule="exact"/>
        <w:ind w:right="-340" w:rightChars="-162"/>
        <w:jc w:val="center"/>
        <w:rPr>
          <w:rFonts w:ascii="宋体"/>
          <w:sz w:val="32"/>
          <w:szCs w:val="32"/>
        </w:rPr>
      </w:pPr>
    </w:p>
    <w:p>
      <w:pPr>
        <w:spacing w:line="400" w:lineRule="exact"/>
        <w:ind w:right="-340" w:rightChars="-162"/>
        <w:jc w:val="center"/>
        <w:rPr>
          <w:rFonts w:ascii="宋体"/>
          <w:sz w:val="32"/>
          <w:szCs w:val="32"/>
        </w:rPr>
      </w:pPr>
    </w:p>
    <w:p>
      <w:pPr>
        <w:spacing w:line="400" w:lineRule="exact"/>
        <w:ind w:right="-340" w:rightChars="-162"/>
        <w:jc w:val="center"/>
        <w:rPr>
          <w:rFonts w:ascii="宋体"/>
          <w:sz w:val="32"/>
          <w:szCs w:val="32"/>
        </w:rPr>
      </w:pPr>
    </w:p>
    <w:p>
      <w:pPr>
        <w:spacing w:line="400" w:lineRule="exact"/>
        <w:ind w:right="-340" w:rightChars="-162"/>
        <w:jc w:val="center"/>
        <w:rPr>
          <w:rFonts w:ascii="宋体"/>
          <w:sz w:val="32"/>
          <w:szCs w:val="32"/>
        </w:rPr>
      </w:pPr>
    </w:p>
    <w:p>
      <w:pPr>
        <w:spacing w:line="400" w:lineRule="exact"/>
        <w:ind w:right="-340" w:rightChars="-162"/>
        <w:jc w:val="center"/>
        <w:rPr>
          <w:rFonts w:ascii="宋体"/>
          <w:sz w:val="32"/>
          <w:szCs w:val="32"/>
        </w:rPr>
      </w:pPr>
    </w:p>
    <w:p>
      <w:pPr>
        <w:spacing w:line="400" w:lineRule="exact"/>
        <w:ind w:right="-340" w:rightChars="-162" w:firstLine="420" w:firstLineChars="200"/>
        <w:rPr>
          <w:rFonts w:ascii="宋体"/>
        </w:rPr>
      </w:pPr>
    </w:p>
    <w:p>
      <w:pPr>
        <w:ind w:right="-340" w:rightChars="-162"/>
        <w:jc w:val="center"/>
        <w:rPr>
          <w:rFonts w:ascii="宋体"/>
          <w:sz w:val="28"/>
          <w:szCs w:val="28"/>
        </w:rPr>
      </w:pPr>
      <w:r>
        <w:rPr>
          <w:rFonts w:ascii="宋体" w:hAnsi="宋体"/>
          <w:sz w:val="28"/>
          <w:szCs w:val="28"/>
          <w:u w:val="single"/>
        </w:rPr>
        <w:t xml:space="preserve">            </w:t>
      </w:r>
      <w:r>
        <w:rPr>
          <w:rFonts w:hint="eastAsia" w:ascii="宋体" w:hAnsi="宋体"/>
          <w:sz w:val="28"/>
          <w:szCs w:val="28"/>
          <w:u w:val="single"/>
        </w:rPr>
        <w:t>（项目名称）</w:t>
      </w:r>
      <w:r>
        <w:rPr>
          <w:rFonts w:ascii="宋体" w:hAnsi="宋体"/>
          <w:sz w:val="28"/>
          <w:szCs w:val="28"/>
          <w:u w:val="single"/>
        </w:rPr>
        <w:t xml:space="preserve">            </w:t>
      </w:r>
      <w:r>
        <w:rPr>
          <w:rFonts w:hint="eastAsia" w:ascii="宋体" w:hAnsi="宋体"/>
          <w:sz w:val="28"/>
          <w:szCs w:val="28"/>
        </w:rPr>
        <w:t>招标</w:t>
      </w:r>
    </w:p>
    <w:p>
      <w:pPr>
        <w:ind w:right="-340" w:rightChars="-162" w:firstLine="1400" w:firstLineChars="500"/>
        <w:rPr>
          <w:rFonts w:ascii="宋体"/>
          <w:sz w:val="28"/>
          <w:szCs w:val="28"/>
        </w:rPr>
      </w:pPr>
      <w:r>
        <w:rPr>
          <w:rFonts w:hint="eastAsia" w:ascii="宋体" w:hAnsi="宋体"/>
          <w:sz w:val="28"/>
          <w:szCs w:val="28"/>
        </w:rPr>
        <w:t>项目编号：</w:t>
      </w:r>
    </w:p>
    <w:p>
      <w:pPr>
        <w:ind w:right="-340" w:rightChars="-162"/>
        <w:rPr>
          <w:rFonts w:ascii="宋体"/>
          <w:sz w:val="20"/>
        </w:rPr>
      </w:pPr>
    </w:p>
    <w:p>
      <w:pPr>
        <w:ind w:right="-340" w:rightChars="-162"/>
        <w:rPr>
          <w:rFonts w:ascii="宋体"/>
          <w:sz w:val="20"/>
        </w:rPr>
      </w:pPr>
    </w:p>
    <w:p>
      <w:pPr>
        <w:ind w:right="-340" w:rightChars="-162"/>
        <w:rPr>
          <w:rFonts w:ascii="宋体"/>
          <w:sz w:val="20"/>
        </w:rPr>
      </w:pPr>
    </w:p>
    <w:p>
      <w:pPr>
        <w:ind w:right="-340" w:rightChars="-162"/>
        <w:rPr>
          <w:rFonts w:ascii="宋体"/>
          <w:sz w:val="20"/>
        </w:rPr>
      </w:pPr>
    </w:p>
    <w:p>
      <w:pPr>
        <w:ind w:right="-340" w:rightChars="-162"/>
        <w:rPr>
          <w:rFonts w:ascii="宋体"/>
          <w:sz w:val="20"/>
        </w:rPr>
      </w:pPr>
    </w:p>
    <w:p>
      <w:pPr>
        <w:ind w:right="-340" w:rightChars="-162"/>
        <w:rPr>
          <w:rFonts w:ascii="宋体"/>
          <w:b/>
          <w:bCs/>
          <w:sz w:val="28"/>
          <w:szCs w:val="28"/>
        </w:rPr>
      </w:pPr>
    </w:p>
    <w:p>
      <w:pPr>
        <w:spacing w:line="380" w:lineRule="exact"/>
        <w:ind w:right="-340" w:rightChars="-162"/>
        <w:rPr>
          <w:rFonts w:ascii="宋体"/>
        </w:rPr>
      </w:pPr>
    </w:p>
    <w:p>
      <w:pPr>
        <w:spacing w:line="500" w:lineRule="exact"/>
        <w:ind w:right="-340" w:rightChars="-162"/>
        <w:rPr>
          <w:rFonts w:ascii="宋体"/>
          <w:bCs/>
          <w:sz w:val="30"/>
          <w:szCs w:val="30"/>
        </w:rPr>
      </w:pPr>
    </w:p>
    <w:p>
      <w:pPr>
        <w:spacing w:line="500" w:lineRule="exact"/>
        <w:ind w:right="-340" w:rightChars="-162"/>
        <w:rPr>
          <w:rFonts w:ascii="宋体"/>
          <w:bCs/>
          <w:sz w:val="30"/>
          <w:szCs w:val="30"/>
        </w:rPr>
      </w:pPr>
    </w:p>
    <w:p>
      <w:pPr>
        <w:ind w:right="-340" w:rightChars="-162"/>
        <w:jc w:val="center"/>
        <w:rPr>
          <w:rFonts w:ascii="宋体"/>
          <w:sz w:val="28"/>
          <w:szCs w:val="28"/>
          <w:u w:val="single"/>
        </w:rPr>
      </w:pPr>
      <w:r>
        <w:rPr>
          <w:rFonts w:hint="eastAsia" w:ascii="宋体" w:hAnsi="宋体"/>
          <w:sz w:val="28"/>
          <w:szCs w:val="28"/>
        </w:rPr>
        <w:t>供应商：</w:t>
      </w:r>
      <w:r>
        <w:rPr>
          <w:rFonts w:ascii="宋体" w:hAnsi="宋体"/>
          <w:sz w:val="28"/>
          <w:szCs w:val="28"/>
          <w:u w:val="single"/>
        </w:rPr>
        <w:t xml:space="preserve">                              </w:t>
      </w:r>
      <w:r>
        <w:rPr>
          <w:rFonts w:hint="eastAsia" w:ascii="宋体" w:hAnsi="宋体"/>
          <w:sz w:val="28"/>
          <w:szCs w:val="28"/>
        </w:rPr>
        <w:t>（盖单位章）</w:t>
      </w:r>
    </w:p>
    <w:p>
      <w:pPr>
        <w:ind w:right="-340" w:rightChars="-162"/>
        <w:jc w:val="center"/>
        <w:rPr>
          <w:rFonts w:ascii="宋体"/>
          <w:sz w:val="28"/>
          <w:szCs w:val="28"/>
        </w:rPr>
      </w:pPr>
      <w:r>
        <w:rPr>
          <w:rFonts w:hint="eastAsia"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rPr>
        <w:t>（签字）</w:t>
      </w:r>
    </w:p>
    <w:p>
      <w:pPr>
        <w:ind w:right="-340" w:rightChars="-162"/>
        <w:jc w:val="center"/>
        <w:rPr>
          <w:rFonts w:ascii="宋体"/>
          <w:sz w:val="28"/>
          <w:szCs w:val="28"/>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widowControl/>
        <w:jc w:val="center"/>
        <w:rPr>
          <w:rFonts w:ascii="宋体" w:cs="宋体"/>
          <w:b/>
          <w:kern w:val="0"/>
          <w:sz w:val="31"/>
          <w:szCs w:val="31"/>
        </w:rPr>
      </w:pPr>
    </w:p>
    <w:p>
      <w:pPr>
        <w:rPr>
          <w:rFonts w:ascii="宋体" w:cs="宋体"/>
          <w:b/>
          <w:kern w:val="0"/>
          <w:sz w:val="31"/>
          <w:szCs w:val="31"/>
        </w:rPr>
      </w:pPr>
      <w:r>
        <w:rPr>
          <w:rFonts w:ascii="宋体" w:cs="宋体"/>
          <w:b/>
          <w:kern w:val="0"/>
          <w:sz w:val="31"/>
          <w:szCs w:val="31"/>
        </w:rPr>
        <w:br w:type="page"/>
      </w:r>
    </w:p>
    <w:p>
      <w:pPr>
        <w:widowControl/>
        <w:jc w:val="center"/>
        <w:rPr>
          <w:rFonts w:ascii="宋体" w:cs="宋体"/>
          <w:b/>
          <w:kern w:val="0"/>
          <w:sz w:val="31"/>
          <w:szCs w:val="31"/>
        </w:rPr>
      </w:pPr>
      <w:r>
        <w:rPr>
          <w:rFonts w:hint="eastAsia" w:ascii="宋体" w:hAnsi="宋体" w:cs="宋体"/>
          <w:b/>
          <w:kern w:val="0"/>
          <w:sz w:val="31"/>
          <w:szCs w:val="31"/>
        </w:rPr>
        <w:t>谈判响应文件编制顺序</w:t>
      </w:r>
    </w:p>
    <w:p>
      <w:pPr>
        <w:pStyle w:val="23"/>
        <w:ind w:firstLine="0" w:firstLineChars="0"/>
      </w:pPr>
    </w:p>
    <w:p>
      <w:pPr>
        <w:widowControl/>
        <w:jc w:val="left"/>
      </w:pPr>
      <w:r>
        <w:rPr>
          <w:rFonts w:hint="eastAsia" w:ascii="宋体" w:hAnsi="宋体" w:cs="宋体"/>
          <w:kern w:val="0"/>
          <w:sz w:val="24"/>
          <w:szCs w:val="24"/>
        </w:rPr>
        <w:t>供应商可按下列顺序排列和装订谈判响应文件并标注页码：</w:t>
      </w:r>
      <w:r>
        <w:rPr>
          <w:rFonts w:ascii="宋体" w:hAnsi="宋体" w:cs="宋体"/>
          <w:kern w:val="0"/>
          <w:sz w:val="24"/>
          <w:szCs w:val="24"/>
        </w:rPr>
        <w:t xml:space="preserve"> </w:t>
      </w:r>
    </w:p>
    <w:p>
      <w:pPr>
        <w:pStyle w:val="11"/>
        <w:spacing w:line="400" w:lineRule="atLeast"/>
        <w:ind w:left="240"/>
        <w:rPr>
          <w:rFonts w:ascii="Arial" w:hAnsi="Arial" w:cs="Arial"/>
          <w:sz w:val="24"/>
          <w:szCs w:val="24"/>
        </w:rPr>
      </w:pPr>
      <w:r>
        <w:rPr>
          <w:rFonts w:hint="eastAsia" w:ascii="Arial" w:hAnsi="Arial" w:cs="Arial"/>
          <w:sz w:val="24"/>
          <w:szCs w:val="24"/>
        </w:rPr>
        <w:t>（</w:t>
      </w:r>
      <w:r>
        <w:rPr>
          <w:rFonts w:ascii="Arial" w:hAnsi="Arial" w:cs="Arial"/>
          <w:sz w:val="24"/>
          <w:szCs w:val="24"/>
        </w:rPr>
        <w:t>1</w:t>
      </w:r>
      <w:r>
        <w:rPr>
          <w:rFonts w:hint="eastAsia" w:ascii="Arial" w:hAnsi="Arial" w:cs="Arial"/>
          <w:sz w:val="24"/>
          <w:szCs w:val="24"/>
        </w:rPr>
        <w:t>）投标函；</w:t>
      </w:r>
      <w:r>
        <w:rPr>
          <w:rFonts w:ascii="Arial" w:hAnsi="Arial" w:cs="Arial"/>
          <w:sz w:val="24"/>
          <w:szCs w:val="24"/>
        </w:rPr>
        <w:t xml:space="preserve"> </w:t>
      </w:r>
    </w:p>
    <w:p>
      <w:pPr>
        <w:pStyle w:val="11"/>
        <w:spacing w:line="400" w:lineRule="atLeast"/>
        <w:ind w:left="240"/>
        <w:rPr>
          <w:rFonts w:ascii="Arial" w:hAnsi="Arial" w:cs="Arial"/>
          <w:sz w:val="24"/>
          <w:szCs w:val="24"/>
        </w:rPr>
      </w:pPr>
      <w:r>
        <w:rPr>
          <w:rFonts w:hint="eastAsia" w:ascii="Arial" w:hAnsi="Arial" w:cs="Arial"/>
          <w:sz w:val="24"/>
          <w:szCs w:val="24"/>
        </w:rPr>
        <w:t>（</w:t>
      </w:r>
      <w:r>
        <w:rPr>
          <w:rFonts w:ascii="Arial" w:hAnsi="Arial" w:cs="Arial"/>
          <w:sz w:val="24"/>
          <w:szCs w:val="24"/>
        </w:rPr>
        <w:t>2</w:t>
      </w:r>
      <w:r>
        <w:rPr>
          <w:rFonts w:hint="eastAsia" w:ascii="Arial" w:hAnsi="Arial" w:cs="Arial"/>
          <w:sz w:val="24"/>
          <w:szCs w:val="24"/>
        </w:rPr>
        <w:t>）法定代表人身份证明或法定代表人授权委托书；</w:t>
      </w:r>
      <w:r>
        <w:rPr>
          <w:rFonts w:ascii="Arial" w:hAnsi="Arial" w:cs="Arial"/>
          <w:sz w:val="24"/>
          <w:szCs w:val="24"/>
        </w:rPr>
        <w:t xml:space="preserve"> </w:t>
      </w:r>
    </w:p>
    <w:p>
      <w:pPr>
        <w:pStyle w:val="11"/>
        <w:spacing w:line="400" w:lineRule="atLeast"/>
        <w:ind w:left="240"/>
        <w:rPr>
          <w:rFonts w:ascii="Arial" w:hAnsi="Arial" w:cs="Arial"/>
          <w:sz w:val="24"/>
          <w:szCs w:val="24"/>
        </w:rPr>
      </w:pPr>
      <w:r>
        <w:rPr>
          <w:rFonts w:hint="eastAsia" w:ascii="Arial" w:hAnsi="Arial" w:cs="Arial"/>
          <w:sz w:val="24"/>
          <w:szCs w:val="24"/>
        </w:rPr>
        <w:t>（</w:t>
      </w:r>
      <w:r>
        <w:rPr>
          <w:rFonts w:ascii="Arial" w:hAnsi="Arial" w:cs="Arial"/>
          <w:sz w:val="24"/>
          <w:szCs w:val="24"/>
        </w:rPr>
        <w:t>3</w:t>
      </w:r>
      <w:r>
        <w:rPr>
          <w:rFonts w:hint="eastAsia" w:ascii="Arial" w:hAnsi="Arial" w:cs="Arial"/>
          <w:sz w:val="24"/>
          <w:szCs w:val="24"/>
        </w:rPr>
        <w:t>）开标一览表；</w:t>
      </w:r>
      <w:r>
        <w:rPr>
          <w:rFonts w:ascii="Arial" w:hAnsi="Arial" w:cs="Arial"/>
          <w:sz w:val="24"/>
          <w:szCs w:val="24"/>
        </w:rPr>
        <w:t xml:space="preserve"> </w:t>
      </w:r>
    </w:p>
    <w:p>
      <w:pPr>
        <w:pStyle w:val="11"/>
        <w:spacing w:line="400" w:lineRule="atLeast"/>
        <w:ind w:left="240"/>
        <w:rPr>
          <w:rFonts w:ascii="Arial" w:hAnsi="Arial" w:cs="Arial"/>
          <w:sz w:val="24"/>
          <w:szCs w:val="24"/>
        </w:rPr>
      </w:pPr>
      <w:r>
        <w:rPr>
          <w:rFonts w:hint="eastAsia" w:ascii="Arial" w:hAnsi="Arial" w:cs="Arial"/>
          <w:sz w:val="24"/>
          <w:szCs w:val="24"/>
        </w:rPr>
        <w:t>（</w:t>
      </w:r>
      <w:r>
        <w:rPr>
          <w:rFonts w:ascii="Arial" w:hAnsi="Arial" w:cs="Arial"/>
          <w:sz w:val="24"/>
          <w:szCs w:val="24"/>
        </w:rPr>
        <w:t>4</w:t>
      </w:r>
      <w:r>
        <w:rPr>
          <w:rFonts w:hint="eastAsia" w:ascii="Arial" w:hAnsi="Arial" w:cs="Arial"/>
          <w:sz w:val="24"/>
          <w:szCs w:val="24"/>
        </w:rPr>
        <w:t>）谈判保证金提交证明；</w:t>
      </w:r>
      <w:r>
        <w:rPr>
          <w:rFonts w:ascii="Arial" w:hAnsi="Arial" w:cs="Arial"/>
          <w:sz w:val="24"/>
          <w:szCs w:val="24"/>
        </w:rPr>
        <w:t xml:space="preserve"> </w:t>
      </w:r>
    </w:p>
    <w:p>
      <w:pPr>
        <w:pStyle w:val="11"/>
        <w:spacing w:line="400" w:lineRule="atLeast"/>
        <w:ind w:left="240"/>
        <w:rPr>
          <w:rFonts w:ascii="Arial" w:hAnsi="Arial" w:cs="Arial"/>
          <w:sz w:val="24"/>
          <w:szCs w:val="24"/>
        </w:rPr>
      </w:pPr>
      <w:r>
        <w:rPr>
          <w:rFonts w:hint="eastAsia" w:ascii="Arial" w:hAnsi="Arial" w:cs="Arial"/>
          <w:sz w:val="24"/>
          <w:szCs w:val="24"/>
        </w:rPr>
        <w:t>（</w:t>
      </w:r>
      <w:r>
        <w:rPr>
          <w:rFonts w:ascii="Arial" w:hAnsi="Arial" w:cs="Arial"/>
          <w:sz w:val="24"/>
          <w:szCs w:val="24"/>
        </w:rPr>
        <w:t>5</w:t>
      </w:r>
      <w:r>
        <w:rPr>
          <w:rFonts w:hint="eastAsia" w:ascii="Arial" w:hAnsi="Arial" w:cs="Arial"/>
          <w:sz w:val="24"/>
          <w:szCs w:val="24"/>
        </w:rPr>
        <w:t>）供应商资格证明文件</w:t>
      </w:r>
      <w:r>
        <w:rPr>
          <w:rFonts w:ascii="Arial" w:hAnsi="Arial" w:cs="Arial"/>
          <w:sz w:val="24"/>
          <w:szCs w:val="24"/>
        </w:rPr>
        <w:t xml:space="preserve"> </w:t>
      </w:r>
    </w:p>
    <w:p>
      <w:pPr>
        <w:pStyle w:val="11"/>
        <w:spacing w:line="400" w:lineRule="atLeast"/>
        <w:ind w:left="240"/>
        <w:rPr>
          <w:rFonts w:hint="eastAsia" w:ascii="Arial" w:hAnsi="Arial" w:eastAsia="宋体" w:cs="Arial"/>
          <w:sz w:val="24"/>
          <w:szCs w:val="24"/>
          <w:lang w:eastAsia="zh-CN"/>
        </w:rPr>
      </w:pPr>
      <w:r>
        <w:rPr>
          <w:rFonts w:hint="eastAsia" w:ascii="Arial" w:hAnsi="Arial" w:cs="Arial"/>
          <w:sz w:val="24"/>
          <w:szCs w:val="24"/>
          <w:lang w:eastAsia="zh-CN"/>
        </w:rPr>
        <w:t>（</w:t>
      </w:r>
      <w:r>
        <w:rPr>
          <w:rFonts w:hint="eastAsia" w:ascii="Arial" w:hAnsi="Arial" w:cs="Arial"/>
          <w:sz w:val="24"/>
          <w:szCs w:val="24"/>
          <w:lang w:val="en-US" w:eastAsia="zh-CN"/>
        </w:rPr>
        <w:t>6</w:t>
      </w:r>
      <w:r>
        <w:rPr>
          <w:rFonts w:hint="eastAsia" w:ascii="Arial" w:hAnsi="Arial" w:cs="Arial"/>
          <w:sz w:val="24"/>
          <w:szCs w:val="24"/>
          <w:lang w:eastAsia="zh-CN"/>
        </w:rPr>
        <w:t>）服务要求响应/偏离表</w:t>
      </w:r>
    </w:p>
    <w:p>
      <w:pPr>
        <w:pStyle w:val="11"/>
        <w:spacing w:line="400" w:lineRule="atLeast"/>
        <w:ind w:left="240"/>
        <w:rPr>
          <w:rFonts w:hint="eastAsia" w:ascii="Arial" w:hAnsi="Arial" w:eastAsia="宋体" w:cs="Arial"/>
          <w:sz w:val="24"/>
          <w:szCs w:val="24"/>
          <w:lang w:eastAsia="zh-CN"/>
        </w:rPr>
      </w:pPr>
      <w:r>
        <w:rPr>
          <w:rFonts w:hint="eastAsia" w:ascii="Arial" w:hAnsi="Arial" w:cs="Arial"/>
          <w:sz w:val="24"/>
          <w:szCs w:val="24"/>
          <w:lang w:eastAsia="zh-CN"/>
        </w:rPr>
        <w:t>（</w:t>
      </w:r>
      <w:r>
        <w:rPr>
          <w:rFonts w:hint="eastAsia" w:ascii="Arial" w:hAnsi="Arial" w:cs="Arial"/>
          <w:sz w:val="24"/>
          <w:szCs w:val="24"/>
          <w:lang w:val="en-US" w:eastAsia="zh-CN"/>
        </w:rPr>
        <w:t>7</w:t>
      </w:r>
      <w:r>
        <w:rPr>
          <w:rFonts w:hint="eastAsia" w:ascii="Arial" w:hAnsi="Arial" w:cs="Arial"/>
          <w:sz w:val="24"/>
          <w:szCs w:val="24"/>
          <w:lang w:eastAsia="zh-CN"/>
        </w:rPr>
        <w:t>）服务承诺</w:t>
      </w:r>
    </w:p>
    <w:p>
      <w:pPr>
        <w:pStyle w:val="11"/>
        <w:spacing w:line="400" w:lineRule="atLeast"/>
        <w:ind w:left="240"/>
        <w:rPr>
          <w:rFonts w:hint="eastAsia" w:ascii="Arial" w:hAnsi="Arial" w:eastAsia="宋体" w:cs="Arial"/>
          <w:sz w:val="24"/>
          <w:szCs w:val="24"/>
          <w:lang w:eastAsia="zh-CN"/>
        </w:rPr>
      </w:pPr>
      <w:r>
        <w:rPr>
          <w:rFonts w:hint="eastAsia" w:ascii="Arial" w:hAnsi="Arial" w:eastAsia="宋体" w:cs="Arial"/>
          <w:sz w:val="24"/>
          <w:szCs w:val="24"/>
          <w:lang w:eastAsia="zh-CN"/>
        </w:rPr>
        <w:t>（</w:t>
      </w:r>
      <w:r>
        <w:rPr>
          <w:rFonts w:hint="eastAsia" w:ascii="Arial" w:hAnsi="Arial" w:cs="Arial"/>
          <w:sz w:val="24"/>
          <w:szCs w:val="24"/>
          <w:lang w:val="en-US" w:eastAsia="zh-CN"/>
        </w:rPr>
        <w:t>8</w:t>
      </w:r>
      <w:r>
        <w:rPr>
          <w:rFonts w:hint="eastAsia" w:ascii="Arial" w:hAnsi="Arial" w:eastAsia="宋体" w:cs="Arial"/>
          <w:sz w:val="24"/>
          <w:szCs w:val="24"/>
          <w:lang w:eastAsia="zh-CN"/>
        </w:rPr>
        <w:t>）供应商认为需要提供的其他证明材料</w:t>
      </w:r>
    </w:p>
    <w:p>
      <w:pPr>
        <w:pStyle w:val="11"/>
        <w:spacing w:line="400" w:lineRule="atLeast"/>
        <w:ind w:left="240"/>
        <w:rPr>
          <w:rFonts w:ascii="Arial" w:hAnsi="Arial" w:cs="Arial"/>
          <w:sz w:val="24"/>
          <w:szCs w:val="24"/>
        </w:rPr>
      </w:pPr>
    </w:p>
    <w:p>
      <w:pPr>
        <w:pStyle w:val="11"/>
        <w:spacing w:line="400" w:lineRule="atLeast"/>
        <w:ind w:left="240"/>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谈判响应文件包括但不仅限于上述内容，如有不足，请自行补充提供。</w:t>
      </w:r>
      <w:r>
        <w:rPr>
          <w:rFonts w:ascii="Arial" w:hAnsi="Arial" w:cs="Arial"/>
          <w:sz w:val="24"/>
          <w:szCs w:val="24"/>
        </w:rPr>
        <w:t xml:space="preserve"> </w:t>
      </w:r>
    </w:p>
    <w:p>
      <w:pPr>
        <w:pStyle w:val="11"/>
        <w:spacing w:line="400" w:lineRule="atLeast"/>
        <w:ind w:left="240"/>
      </w:pPr>
      <w:r>
        <w:rPr>
          <w:rFonts w:ascii="Arial" w:hAnsi="Arial" w:cs="Arial"/>
          <w:sz w:val="24"/>
          <w:szCs w:val="24"/>
        </w:rPr>
        <w:t>2.</w:t>
      </w:r>
      <w:r>
        <w:rPr>
          <w:rFonts w:hint="eastAsia" w:ascii="Arial" w:hAnsi="Arial" w:cs="Arial"/>
          <w:sz w:val="24"/>
          <w:szCs w:val="24"/>
        </w:rPr>
        <w:t>为了便于查找，请按上述顺序编排谈判响应文件内容，并在目录中标明每项内容的起始页码。</w:t>
      </w:r>
      <w:r>
        <w:rPr>
          <w:rFonts w:ascii="Arial" w:hAnsi="Arial" w:cs="Arial"/>
          <w:sz w:val="24"/>
          <w:szCs w:val="24"/>
        </w:rPr>
        <w:t xml:space="preserve"> </w:t>
      </w:r>
    </w:p>
    <w:p>
      <w:pPr>
        <w:pStyle w:val="4"/>
        <w:numPr>
          <w:ilvl w:val="0"/>
          <w:numId w:val="0"/>
        </w:numPr>
        <w:tabs>
          <w:tab w:val="left" w:pos="360"/>
        </w:tabs>
        <w:spacing w:before="100" w:beforeAutospacing="1" w:after="100" w:afterAutospacing="1" w:line="360" w:lineRule="auto"/>
        <w:jc w:val="center"/>
        <w:rPr>
          <w:rFonts w:ascii="宋体" w:cs="宋体"/>
          <w:kern w:val="0"/>
          <w:sz w:val="30"/>
          <w:szCs w:val="30"/>
        </w:rPr>
      </w:pPr>
      <w:r>
        <w:rPr>
          <w:rFonts w:ascii="Arial" w:hAnsi="Arial" w:cs="Arial"/>
          <w:sz w:val="24"/>
          <w:szCs w:val="24"/>
        </w:rPr>
        <w:br w:type="page"/>
      </w:r>
      <w:bookmarkStart w:id="65" w:name="_Toc26624"/>
      <w:bookmarkStart w:id="66" w:name="_Toc117676083"/>
      <w:r>
        <w:rPr>
          <w:rFonts w:hint="eastAsia" w:ascii="宋体" w:hAnsi="宋体" w:cs="宋体"/>
          <w:kern w:val="0"/>
          <w:sz w:val="30"/>
          <w:szCs w:val="30"/>
        </w:rPr>
        <w:t>（一）</w:t>
      </w:r>
      <w:r>
        <w:rPr>
          <w:rFonts w:ascii="宋体" w:hAnsi="宋体" w:cs="宋体"/>
          <w:kern w:val="0"/>
          <w:sz w:val="30"/>
          <w:szCs w:val="30"/>
        </w:rPr>
        <w:t xml:space="preserve"> </w:t>
      </w:r>
      <w:r>
        <w:rPr>
          <w:rFonts w:hint="eastAsia" w:ascii="宋体" w:hAnsi="宋体" w:cs="宋体"/>
          <w:kern w:val="0"/>
          <w:sz w:val="30"/>
          <w:szCs w:val="30"/>
          <w:lang w:eastAsia="zh-CN"/>
        </w:rPr>
        <w:t>投标</w:t>
      </w:r>
      <w:r>
        <w:rPr>
          <w:rFonts w:hint="eastAsia" w:ascii="宋体" w:hAnsi="宋体" w:cs="宋体"/>
          <w:kern w:val="0"/>
          <w:sz w:val="30"/>
          <w:szCs w:val="30"/>
        </w:rPr>
        <w:t>函</w:t>
      </w:r>
      <w:bookmarkEnd w:id="65"/>
      <w:bookmarkEnd w:id="66"/>
    </w:p>
    <w:p>
      <w:pPr>
        <w:spacing w:line="360" w:lineRule="auto"/>
        <w:rPr>
          <w:rFonts w:hint="eastAsia" w:ascii="Arial" w:hAnsi="Arial" w:cs="Arial"/>
          <w:sz w:val="24"/>
          <w:szCs w:val="24"/>
          <w:u w:val="single"/>
          <w:lang w:eastAsia="zh-CN"/>
        </w:rPr>
      </w:pPr>
      <w:r>
        <w:rPr>
          <w:rFonts w:hint="eastAsia" w:ascii="Arial" w:hAnsi="Arial" w:cs="Arial"/>
          <w:sz w:val="24"/>
          <w:szCs w:val="24"/>
        </w:rPr>
        <w:t>致：</w:t>
      </w:r>
      <w:r>
        <w:rPr>
          <w:rFonts w:ascii="Arial" w:hAnsi="Arial" w:cs="Arial"/>
          <w:sz w:val="24"/>
          <w:szCs w:val="24"/>
          <w:u w:val="single"/>
        </w:rPr>
        <w:t xml:space="preserve"> </w:t>
      </w:r>
      <w:r>
        <w:rPr>
          <w:rFonts w:hint="eastAsia" w:ascii="Arial" w:hAnsi="Arial" w:cs="Arial"/>
          <w:sz w:val="24"/>
          <w:szCs w:val="24"/>
          <w:u w:val="single"/>
          <w:lang w:eastAsia="zh-CN"/>
        </w:rPr>
        <w:t>新疆君凯杰工程项目管理有限公司</w:t>
      </w:r>
    </w:p>
    <w:p>
      <w:pPr>
        <w:spacing w:line="360" w:lineRule="auto"/>
        <w:ind w:firstLine="480" w:firstLineChars="200"/>
        <w:rPr>
          <w:rFonts w:ascii="Arial" w:hAnsi="Arial" w:cs="Arial"/>
          <w:sz w:val="24"/>
          <w:szCs w:val="24"/>
          <w:u w:val="single"/>
        </w:rPr>
      </w:pPr>
      <w:r>
        <w:rPr>
          <w:rFonts w:ascii="Arial" w:hAnsi="Arial" w:cs="Arial"/>
          <w:sz w:val="24"/>
          <w:szCs w:val="24"/>
          <w:u w:val="single"/>
        </w:rPr>
        <w:t xml:space="preserve"> </w:t>
      </w:r>
      <w:r>
        <w:rPr>
          <w:rFonts w:hint="eastAsia"/>
          <w:sz w:val="24"/>
          <w:szCs w:val="24"/>
          <w:u w:val="single"/>
          <w:lang w:val="en-US" w:eastAsia="zh-CN"/>
        </w:rPr>
        <w:t>新疆艺术剧院杂技团</w:t>
      </w:r>
      <w:r>
        <w:rPr>
          <w:rFonts w:ascii="Arial" w:hAnsi="Arial" w:cs="Arial"/>
          <w:sz w:val="24"/>
          <w:szCs w:val="24"/>
          <w:u w:val="single"/>
        </w:rPr>
        <w:t xml:space="preserve"> </w:t>
      </w:r>
      <w:r>
        <w:rPr>
          <w:rFonts w:hint="eastAsia" w:ascii="Arial" w:hAnsi="Arial" w:cs="Arial"/>
          <w:sz w:val="24"/>
          <w:szCs w:val="24"/>
          <w:u w:val="single"/>
          <w:lang w:val="en-US" w:eastAsia="zh-CN"/>
        </w:rPr>
        <w:t xml:space="preserve">          </w:t>
      </w:r>
      <w:r>
        <w:rPr>
          <w:rFonts w:ascii="Arial" w:hAnsi="Arial" w:cs="Arial"/>
          <w:sz w:val="24"/>
          <w:szCs w:val="24"/>
          <w:u w:val="single"/>
        </w:rPr>
        <w:t xml:space="preserve"> </w:t>
      </w:r>
    </w:p>
    <w:p>
      <w:pPr>
        <w:spacing w:line="360" w:lineRule="auto"/>
        <w:ind w:firstLine="555"/>
        <w:rPr>
          <w:rFonts w:ascii="Arial" w:hAnsi="Arial" w:cs="Arial"/>
          <w:sz w:val="24"/>
          <w:szCs w:val="24"/>
        </w:rPr>
      </w:pPr>
      <w:r>
        <w:rPr>
          <w:rFonts w:hint="eastAsia" w:ascii="Arial" w:hAnsi="Arial" w:cs="Arial"/>
          <w:sz w:val="24"/>
          <w:szCs w:val="24"/>
        </w:rPr>
        <w:t>根据贵方为</w:t>
      </w:r>
      <w:r>
        <w:rPr>
          <w:rFonts w:hint="eastAsia" w:ascii="Arial" w:hAnsi="Arial" w:cs="Arial"/>
          <w:sz w:val="24"/>
          <w:szCs w:val="24"/>
          <w:u w:val="single"/>
        </w:rPr>
        <w:t>　　　（项目名称）</w:t>
      </w:r>
      <w:r>
        <w:rPr>
          <w:rFonts w:ascii="Arial" w:hAnsi="Arial" w:cs="Arial"/>
          <w:sz w:val="24"/>
          <w:szCs w:val="24"/>
          <w:u w:val="single"/>
        </w:rPr>
        <w:t xml:space="preserve">    </w:t>
      </w:r>
      <w:r>
        <w:rPr>
          <w:rFonts w:hint="eastAsia" w:ascii="Arial" w:hAnsi="Arial" w:cs="Arial"/>
          <w:sz w:val="24"/>
          <w:szCs w:val="24"/>
        </w:rPr>
        <w:t>项目的谈判邀请</w:t>
      </w:r>
      <w:r>
        <w:rPr>
          <w:rFonts w:hint="eastAsia" w:ascii="Arial" w:hAnsi="Arial" w:cs="Arial"/>
          <w:sz w:val="24"/>
          <w:szCs w:val="24"/>
          <w:u w:val="single"/>
        </w:rPr>
        <w:t>（项目编号）</w:t>
      </w:r>
      <w:r>
        <w:rPr>
          <w:rFonts w:hint="eastAsia" w:ascii="Arial" w:hAnsi="Arial" w:cs="Arial"/>
          <w:sz w:val="24"/>
          <w:szCs w:val="24"/>
        </w:rPr>
        <w:t>，签字代表</w:t>
      </w:r>
      <w:r>
        <w:rPr>
          <w:rFonts w:hint="eastAsia" w:ascii="Arial" w:hAnsi="Arial" w:cs="Arial"/>
          <w:sz w:val="24"/>
          <w:szCs w:val="24"/>
          <w:u w:val="single"/>
        </w:rPr>
        <w:t>（姓名、职务）</w:t>
      </w:r>
      <w:r>
        <w:rPr>
          <w:rFonts w:hint="eastAsia" w:ascii="Arial" w:hAnsi="Arial" w:cs="Arial"/>
          <w:sz w:val="24"/>
          <w:szCs w:val="24"/>
        </w:rPr>
        <w:t>经正式授权并代表供应商</w:t>
      </w:r>
      <w:r>
        <w:rPr>
          <w:rFonts w:hint="eastAsia" w:ascii="Arial" w:hAnsi="Arial" w:cs="Arial"/>
          <w:sz w:val="24"/>
          <w:szCs w:val="24"/>
          <w:u w:val="single"/>
        </w:rPr>
        <w:t>（供应商名称、地址）</w:t>
      </w:r>
      <w:r>
        <w:rPr>
          <w:rFonts w:hint="eastAsia" w:ascii="Arial" w:hAnsi="Arial" w:cs="Arial"/>
          <w:sz w:val="24"/>
          <w:szCs w:val="24"/>
        </w:rPr>
        <w:t>提交下述文件</w:t>
      </w:r>
    </w:p>
    <w:p>
      <w:pPr>
        <w:spacing w:line="360" w:lineRule="auto"/>
        <w:ind w:firstLine="555"/>
        <w:rPr>
          <w:rFonts w:ascii="Arial" w:hAnsi="Arial" w:cs="Arial"/>
          <w:sz w:val="24"/>
          <w:szCs w:val="24"/>
        </w:rPr>
      </w:pPr>
      <w:r>
        <w:rPr>
          <w:rFonts w:hint="eastAsia" w:ascii="Arial" w:hAnsi="Arial" w:cs="Arial"/>
          <w:sz w:val="24"/>
          <w:szCs w:val="24"/>
        </w:rPr>
        <w:t>据此函，签字代表宣布同意如下：</w:t>
      </w:r>
    </w:p>
    <w:p>
      <w:pPr>
        <w:numPr>
          <w:ilvl w:val="0"/>
          <w:numId w:val="4"/>
        </w:numPr>
        <w:spacing w:line="360" w:lineRule="auto"/>
        <w:ind w:left="890" w:hanging="340"/>
        <w:rPr>
          <w:rFonts w:hint="eastAsia" w:ascii="Arial" w:hAnsi="Arial" w:cs="Arial"/>
          <w:sz w:val="24"/>
          <w:szCs w:val="24"/>
          <w:u w:val="single"/>
          <w:lang w:val="en-US" w:eastAsia="zh-CN"/>
        </w:rPr>
      </w:pPr>
      <w:r>
        <w:rPr>
          <w:rFonts w:hint="eastAsia" w:ascii="Arial" w:hAnsi="Arial" w:cs="Arial"/>
          <w:sz w:val="24"/>
          <w:szCs w:val="24"/>
        </w:rPr>
        <w:t>所附谈判报价表中规定的应提交和交付的服务总价为</w:t>
      </w:r>
      <w:r>
        <w:rPr>
          <w:rFonts w:hint="eastAsia" w:ascii="Arial" w:hAnsi="Arial" w:cs="Arial"/>
          <w:sz w:val="24"/>
          <w:szCs w:val="24"/>
          <w:u w:val="single"/>
        </w:rPr>
        <w:t>（</w:t>
      </w:r>
      <w:r>
        <w:rPr>
          <w:rFonts w:hint="eastAsia" w:ascii="Arial" w:hAnsi="Arial" w:cs="Arial"/>
          <w:sz w:val="24"/>
          <w:szCs w:val="24"/>
          <w:u w:val="single"/>
          <w:lang w:eastAsia="zh-CN"/>
        </w:rPr>
        <w:t>小写：</w:t>
      </w:r>
      <w:r>
        <w:rPr>
          <w:rFonts w:hint="eastAsia" w:ascii="Arial" w:hAnsi="Arial" w:cs="Arial"/>
          <w:sz w:val="24"/>
          <w:szCs w:val="24"/>
          <w:u w:val="single"/>
          <w:lang w:val="en-US" w:eastAsia="zh-CN"/>
        </w:rPr>
        <w:t xml:space="preserve">        大写：     </w:t>
      </w:r>
      <w:bookmarkStart w:id="80" w:name="_GoBack"/>
      <w:bookmarkEnd w:id="80"/>
      <w:r>
        <w:rPr>
          <w:rFonts w:hint="eastAsia" w:ascii="Arial" w:hAnsi="Arial" w:cs="Arial"/>
          <w:sz w:val="24"/>
          <w:szCs w:val="24"/>
          <w:u w:val="single"/>
          <w:lang w:val="en-US" w:eastAsia="zh-CN"/>
        </w:rPr>
        <w:t xml:space="preserve">   ）</w:t>
      </w:r>
    </w:p>
    <w:p>
      <w:pPr>
        <w:pStyle w:val="58"/>
        <w:snapToGrid w:val="0"/>
        <w:spacing w:line="440" w:lineRule="exact"/>
        <w:ind w:firstLine="480" w:firstLineChars="200"/>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2、我方承诺已经具备《中华人民共和国政府采购法》中规定的参加政府采购活动的投标人应当具备的条件：</w:t>
      </w:r>
    </w:p>
    <w:p>
      <w:pPr>
        <w:adjustRightInd w:val="0"/>
        <w:snapToGrid w:val="0"/>
        <w:spacing w:line="440" w:lineRule="exact"/>
        <w:ind w:firstLine="480" w:firstLineChars="200"/>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具有独立承担民事责任的能力；</w:t>
      </w:r>
    </w:p>
    <w:p>
      <w:pPr>
        <w:adjustRightInd w:val="0"/>
        <w:snapToGrid w:val="0"/>
        <w:spacing w:line="440" w:lineRule="exact"/>
        <w:ind w:firstLine="480" w:firstLineChars="200"/>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具有良好的商业信誉和健全的财务会计制度；</w:t>
      </w:r>
    </w:p>
    <w:p>
      <w:pPr>
        <w:adjustRightInd w:val="0"/>
        <w:snapToGrid w:val="0"/>
        <w:spacing w:line="440" w:lineRule="exact"/>
        <w:ind w:firstLine="480" w:firstLineChars="200"/>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具有履行合同所必需的设备和专业技术能力；</w:t>
      </w:r>
    </w:p>
    <w:p>
      <w:pPr>
        <w:adjustRightInd w:val="0"/>
        <w:snapToGrid w:val="0"/>
        <w:spacing w:line="440" w:lineRule="exact"/>
        <w:ind w:firstLine="480" w:firstLineChars="200"/>
        <w:rPr>
          <w:rFonts w:hint="eastAsia"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有依法缴纳税收和社会保障资金的良好记录；</w:t>
      </w:r>
    </w:p>
    <w:p>
      <w:pPr>
        <w:pStyle w:val="2"/>
        <w:numPr>
          <w:numId w:val="0"/>
        </w:numPr>
        <w:ind w:firstLine="480" w:firstLineChars="200"/>
        <w:rPr>
          <w:rFonts w:hint="default"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参加此项采购活动前三年内，在经营活动中没有重大违法记录。</w:t>
      </w:r>
    </w:p>
    <w:p>
      <w:pPr>
        <w:spacing w:line="360" w:lineRule="auto"/>
        <w:ind w:firstLine="555"/>
        <w:rPr>
          <w:rFonts w:hint="eastAsia" w:ascii="Arial" w:hAnsi="Arial" w:eastAsia="宋体" w:cs="Arial"/>
          <w:kern w:val="2"/>
          <w:sz w:val="24"/>
          <w:szCs w:val="24"/>
          <w:lang w:val="en-US" w:eastAsia="zh-CN" w:bidi="ar-SA"/>
        </w:rPr>
      </w:pPr>
      <w:r>
        <w:rPr>
          <w:rFonts w:hint="eastAsia" w:ascii="Arial" w:hAnsi="Arial" w:cs="Arial"/>
          <w:kern w:val="2"/>
          <w:sz w:val="24"/>
          <w:szCs w:val="24"/>
          <w:lang w:val="en-US" w:eastAsia="zh-CN" w:bidi="ar-SA"/>
        </w:rPr>
        <w:t>3</w:t>
      </w:r>
      <w:r>
        <w:rPr>
          <w:rFonts w:hint="eastAsia" w:ascii="Arial" w:hAnsi="Arial" w:eastAsia="宋体" w:cs="Arial"/>
          <w:kern w:val="2"/>
          <w:sz w:val="24"/>
          <w:szCs w:val="24"/>
          <w:lang w:val="en-US" w:eastAsia="zh-CN" w:bidi="ar-SA"/>
        </w:rPr>
        <w:t>．供应商将按谈判文件的规定履行合同责任和义务；</w:t>
      </w:r>
    </w:p>
    <w:p>
      <w:pPr>
        <w:spacing w:line="360" w:lineRule="auto"/>
        <w:ind w:left="890" w:hanging="340"/>
        <w:rPr>
          <w:rFonts w:hint="eastAsia" w:ascii="Arial" w:hAnsi="Arial" w:eastAsia="宋体" w:cs="Arial"/>
          <w:kern w:val="2"/>
          <w:sz w:val="24"/>
          <w:szCs w:val="24"/>
          <w:lang w:val="en-US" w:eastAsia="zh-CN" w:bidi="ar-SA"/>
        </w:rPr>
      </w:pPr>
      <w:r>
        <w:rPr>
          <w:rFonts w:hint="eastAsia" w:ascii="Arial" w:hAnsi="Arial" w:cs="Arial"/>
          <w:kern w:val="2"/>
          <w:sz w:val="24"/>
          <w:szCs w:val="24"/>
          <w:lang w:val="en-US" w:eastAsia="zh-CN" w:bidi="ar-SA"/>
        </w:rPr>
        <w:t>4</w:t>
      </w:r>
      <w:r>
        <w:rPr>
          <w:rFonts w:hint="eastAsia" w:ascii="Arial" w:hAnsi="Arial" w:eastAsia="宋体" w:cs="Arial"/>
          <w:kern w:val="2"/>
          <w:sz w:val="24"/>
          <w:szCs w:val="24"/>
          <w:lang w:val="en-US" w:eastAsia="zh-CN" w:bidi="ar-SA"/>
        </w:rPr>
        <w:t>．供应商已详细审查全部谈判文件，包括修改文件（如有的话）。我们完全理解并同意放弃对这方面有不明及误解的权利。</w:t>
      </w:r>
    </w:p>
    <w:p>
      <w:pPr>
        <w:spacing w:line="360" w:lineRule="auto"/>
        <w:ind w:firstLine="555"/>
        <w:rPr>
          <w:rFonts w:ascii="Arial" w:hAnsi="Arial" w:cs="Arial"/>
          <w:sz w:val="24"/>
          <w:szCs w:val="24"/>
        </w:rPr>
      </w:pPr>
      <w:r>
        <w:rPr>
          <w:rFonts w:hint="eastAsia" w:ascii="Arial" w:hAnsi="Arial" w:cs="Arial"/>
          <w:kern w:val="2"/>
          <w:sz w:val="24"/>
          <w:szCs w:val="24"/>
          <w:lang w:val="en-US" w:eastAsia="zh-CN" w:bidi="ar-SA"/>
        </w:rPr>
        <w:t>5</w:t>
      </w:r>
      <w:r>
        <w:rPr>
          <w:rFonts w:hint="eastAsia" w:ascii="Arial" w:hAnsi="Arial" w:eastAsia="宋体" w:cs="Arial"/>
          <w:kern w:val="2"/>
          <w:sz w:val="24"/>
          <w:szCs w:val="24"/>
          <w:lang w:val="en-US" w:eastAsia="zh-CN" w:bidi="ar-SA"/>
        </w:rPr>
        <w:t>．本谈判有效期自开标之日起</w:t>
      </w:r>
      <w:r>
        <w:rPr>
          <w:rFonts w:hint="eastAsia" w:ascii="Arial" w:hAnsi="Arial" w:eastAsia="宋体" w:cs="Arial"/>
          <w:kern w:val="2"/>
          <w:sz w:val="24"/>
          <w:szCs w:val="24"/>
          <w:u w:val="single"/>
          <w:lang w:val="en-US" w:eastAsia="zh-CN" w:bidi="ar-SA"/>
        </w:rPr>
        <w:t>　　</w:t>
      </w:r>
      <w:r>
        <w:rPr>
          <w:rFonts w:hint="eastAsia" w:ascii="Arial" w:hAnsi="Arial" w:cs="Arial"/>
          <w:kern w:val="2"/>
          <w:sz w:val="24"/>
          <w:szCs w:val="24"/>
          <w:u w:val="single"/>
          <w:lang w:val="en-US" w:eastAsia="zh-CN" w:bidi="ar-SA"/>
        </w:rPr>
        <w:t xml:space="preserve">  </w:t>
      </w:r>
      <w:r>
        <w:rPr>
          <w:rFonts w:hint="eastAsia" w:ascii="Arial" w:hAnsi="Arial" w:eastAsia="宋体" w:cs="Arial"/>
          <w:kern w:val="2"/>
          <w:sz w:val="24"/>
          <w:szCs w:val="24"/>
          <w:u w:val="single"/>
          <w:lang w:val="en-US" w:eastAsia="zh-CN" w:bidi="ar-SA"/>
        </w:rPr>
        <w:t>　　</w:t>
      </w:r>
      <w:r>
        <w:rPr>
          <w:rFonts w:hint="eastAsia" w:ascii="Arial" w:hAnsi="Arial" w:eastAsia="宋体" w:cs="Arial"/>
          <w:kern w:val="2"/>
          <w:sz w:val="24"/>
          <w:szCs w:val="24"/>
          <w:lang w:val="en-US" w:eastAsia="zh-CN" w:bidi="ar-SA"/>
        </w:rPr>
        <w:t>个日</w:t>
      </w:r>
      <w:r>
        <w:rPr>
          <w:rFonts w:hint="eastAsia" w:ascii="Arial" w:hAnsi="Arial" w:cs="Arial"/>
          <w:sz w:val="24"/>
          <w:szCs w:val="24"/>
        </w:rPr>
        <w:t>历日。</w:t>
      </w:r>
    </w:p>
    <w:p>
      <w:pPr>
        <w:spacing w:line="360" w:lineRule="auto"/>
        <w:ind w:left="890" w:hanging="340"/>
        <w:rPr>
          <w:rFonts w:ascii="Arial" w:hAnsi="Arial" w:cs="Arial"/>
          <w:sz w:val="24"/>
          <w:szCs w:val="24"/>
        </w:rPr>
      </w:pPr>
      <w:r>
        <w:rPr>
          <w:rFonts w:hint="eastAsia" w:ascii="Arial" w:hAnsi="Arial" w:cs="Arial"/>
          <w:sz w:val="24"/>
          <w:szCs w:val="24"/>
          <w:lang w:val="en-US" w:eastAsia="zh-CN"/>
        </w:rPr>
        <w:t>6</w:t>
      </w:r>
      <w:r>
        <w:rPr>
          <w:rFonts w:hint="eastAsia" w:ascii="Arial" w:hAnsi="Arial" w:cs="Arial"/>
          <w:sz w:val="24"/>
          <w:szCs w:val="24"/>
        </w:rPr>
        <w:t>．如果在规定的谈判时间后，供应商在谈判有效期内撤回谈判响应文件，其谈判保证金将被贵方没收。</w:t>
      </w:r>
    </w:p>
    <w:p>
      <w:pPr>
        <w:spacing w:line="360" w:lineRule="auto"/>
        <w:ind w:left="890" w:hanging="340"/>
        <w:rPr>
          <w:rFonts w:ascii="Arial" w:hAnsi="Arial" w:cs="Arial"/>
          <w:sz w:val="24"/>
          <w:szCs w:val="24"/>
        </w:rPr>
      </w:pPr>
      <w:r>
        <w:rPr>
          <w:rFonts w:hint="eastAsia" w:ascii="Arial" w:hAnsi="Arial" w:cs="Arial"/>
          <w:sz w:val="24"/>
          <w:szCs w:val="24"/>
          <w:lang w:val="en-US" w:eastAsia="zh-CN"/>
        </w:rPr>
        <w:t>7</w:t>
      </w:r>
      <w:r>
        <w:rPr>
          <w:rFonts w:hint="eastAsia" w:ascii="Arial" w:hAnsi="Arial" w:cs="Arial"/>
          <w:sz w:val="24"/>
          <w:szCs w:val="24"/>
        </w:rPr>
        <w:t>．供应商同意提供按照贵方可能要求的与其谈判响应有关的一切数据或资料，完全理解贵方不一定要接受最低价的谈判响应或收到的任何谈判响应。</w:t>
      </w:r>
    </w:p>
    <w:p>
      <w:pPr>
        <w:spacing w:line="360" w:lineRule="auto"/>
        <w:ind w:left="890" w:hanging="340"/>
        <w:rPr>
          <w:rFonts w:ascii="Arial" w:hAnsi="Arial" w:cs="Arial"/>
          <w:sz w:val="24"/>
          <w:szCs w:val="24"/>
        </w:rPr>
      </w:pPr>
      <w:r>
        <w:rPr>
          <w:rFonts w:hint="eastAsia" w:ascii="Arial" w:hAnsi="Arial" w:cs="Arial"/>
          <w:sz w:val="24"/>
          <w:szCs w:val="24"/>
          <w:lang w:val="en-US" w:eastAsia="zh-CN"/>
        </w:rPr>
        <w:t>8</w:t>
      </w:r>
      <w:r>
        <w:rPr>
          <w:rFonts w:hint="eastAsia" w:ascii="Arial" w:hAnsi="Arial" w:cs="Arial"/>
          <w:sz w:val="24"/>
          <w:szCs w:val="24"/>
        </w:rPr>
        <w:t>．与本谈判有关的一切正式往来信函请寄：</w:t>
      </w:r>
    </w:p>
    <w:p>
      <w:pPr>
        <w:spacing w:line="360" w:lineRule="auto"/>
        <w:ind w:firstLine="280"/>
        <w:rPr>
          <w:rFonts w:ascii="Arial" w:hAnsi="Arial" w:cs="Arial"/>
          <w:sz w:val="24"/>
          <w:szCs w:val="24"/>
        </w:rPr>
      </w:pPr>
      <w:r>
        <w:rPr>
          <w:rFonts w:hint="eastAsia" w:ascii="Arial" w:hAnsi="Arial" w:cs="Arial"/>
          <w:sz w:val="24"/>
          <w:szCs w:val="24"/>
        </w:rPr>
        <w:t>地址：</w:t>
      </w:r>
      <w:r>
        <w:rPr>
          <w:rFonts w:hint="eastAsia" w:ascii="Arial" w:hAnsi="Arial" w:cs="Arial"/>
          <w:sz w:val="24"/>
          <w:szCs w:val="24"/>
          <w:u w:val="single"/>
        </w:rPr>
        <w:t>　　　　　　　　</w:t>
      </w:r>
      <w:r>
        <w:rPr>
          <w:rFonts w:ascii="Arial" w:hAnsi="Arial" w:cs="Arial"/>
          <w:sz w:val="24"/>
          <w:szCs w:val="24"/>
          <w:u w:val="single"/>
        </w:rPr>
        <w:t xml:space="preserve">    </w:t>
      </w:r>
      <w:r>
        <w:rPr>
          <w:rFonts w:hint="eastAsia" w:ascii="Arial" w:hAnsi="Arial" w:cs="Arial"/>
          <w:sz w:val="24"/>
          <w:szCs w:val="24"/>
          <w:u w:val="single"/>
        </w:rPr>
        <w:t>　　</w:t>
      </w:r>
      <w:r>
        <w:rPr>
          <w:rFonts w:hint="eastAsia" w:ascii="Arial" w:hAnsi="Arial" w:cs="Arial"/>
          <w:sz w:val="24"/>
          <w:szCs w:val="24"/>
        </w:rPr>
        <w:t>邮编：</w:t>
      </w:r>
      <w:r>
        <w:rPr>
          <w:rFonts w:hint="eastAsia" w:ascii="Arial" w:hAnsi="Arial" w:cs="Arial"/>
          <w:sz w:val="24"/>
          <w:szCs w:val="24"/>
          <w:u w:val="single"/>
        </w:rPr>
        <w:t>　　　　</w:t>
      </w:r>
      <w:r>
        <w:rPr>
          <w:rFonts w:ascii="Arial" w:hAnsi="Arial" w:cs="Arial"/>
          <w:sz w:val="24"/>
          <w:szCs w:val="24"/>
          <w:u w:val="single"/>
        </w:rPr>
        <w:t xml:space="preserve">   </w:t>
      </w:r>
      <w:r>
        <w:rPr>
          <w:rFonts w:hint="eastAsia" w:ascii="Arial" w:hAnsi="Arial" w:cs="Arial"/>
          <w:sz w:val="24"/>
          <w:szCs w:val="24"/>
          <w:u w:val="single"/>
        </w:rPr>
        <w:t>　　　　　</w:t>
      </w:r>
    </w:p>
    <w:p>
      <w:pPr>
        <w:spacing w:line="360" w:lineRule="auto"/>
        <w:rPr>
          <w:rFonts w:ascii="Arial" w:hAnsi="Arial" w:cs="Arial"/>
          <w:sz w:val="24"/>
          <w:szCs w:val="24"/>
        </w:rPr>
      </w:pPr>
      <w:r>
        <w:rPr>
          <w:rFonts w:hint="eastAsia" w:ascii="Arial" w:hAnsi="Arial" w:cs="Arial"/>
          <w:sz w:val="24"/>
          <w:szCs w:val="24"/>
        </w:rPr>
        <w:t>　电话：</w:t>
      </w:r>
      <w:r>
        <w:rPr>
          <w:rFonts w:hint="eastAsia" w:ascii="Arial" w:hAnsi="Arial" w:cs="Arial"/>
          <w:sz w:val="24"/>
          <w:szCs w:val="24"/>
          <w:u w:val="single"/>
        </w:rPr>
        <w:t>　　　　　　　　　　</w:t>
      </w:r>
      <w:r>
        <w:rPr>
          <w:rFonts w:ascii="Arial" w:hAnsi="Arial" w:cs="Arial"/>
          <w:sz w:val="24"/>
          <w:szCs w:val="24"/>
          <w:u w:val="single"/>
        </w:rPr>
        <w:t xml:space="preserve">    </w:t>
      </w:r>
      <w:r>
        <w:rPr>
          <w:rFonts w:hint="eastAsia" w:ascii="Arial" w:hAnsi="Arial" w:cs="Arial"/>
          <w:sz w:val="24"/>
          <w:szCs w:val="24"/>
        </w:rPr>
        <w:t>传真：</w:t>
      </w:r>
      <w:r>
        <w:rPr>
          <w:rFonts w:hint="eastAsia" w:ascii="Arial" w:hAnsi="Arial" w:cs="Arial"/>
          <w:sz w:val="24"/>
          <w:szCs w:val="24"/>
          <w:u w:val="single"/>
        </w:rPr>
        <w:t>　</w:t>
      </w:r>
      <w:r>
        <w:rPr>
          <w:rFonts w:ascii="Arial" w:hAnsi="Arial" w:cs="Arial"/>
          <w:sz w:val="24"/>
          <w:szCs w:val="24"/>
          <w:u w:val="single"/>
        </w:rPr>
        <w:t xml:space="preserve">   </w:t>
      </w:r>
      <w:r>
        <w:rPr>
          <w:rFonts w:hint="eastAsia" w:ascii="Arial" w:hAnsi="Arial" w:cs="Arial"/>
          <w:sz w:val="24"/>
          <w:szCs w:val="24"/>
          <w:u w:val="single"/>
        </w:rPr>
        <w:t>　　　　　　　　</w:t>
      </w:r>
    </w:p>
    <w:p>
      <w:pPr>
        <w:spacing w:line="360" w:lineRule="auto"/>
        <w:rPr>
          <w:rFonts w:ascii="Arial" w:hAnsi="Arial" w:cs="Arial"/>
          <w:sz w:val="24"/>
          <w:szCs w:val="24"/>
        </w:rPr>
      </w:pPr>
      <w:r>
        <w:rPr>
          <w:rFonts w:hint="eastAsia" w:ascii="Arial" w:hAnsi="Arial" w:cs="Arial"/>
          <w:sz w:val="24"/>
          <w:szCs w:val="24"/>
        </w:rPr>
        <w:t>　法定代表人或其委托代理人：</w:t>
      </w:r>
      <w:r>
        <w:rPr>
          <w:rFonts w:hint="eastAsia" w:ascii="Arial" w:hAnsi="Arial" w:cs="Arial"/>
          <w:sz w:val="24"/>
          <w:szCs w:val="24"/>
          <w:u w:val="single"/>
        </w:rPr>
        <w:t>　　　　　　　　　　</w:t>
      </w:r>
    </w:p>
    <w:p>
      <w:pPr>
        <w:spacing w:line="360" w:lineRule="auto"/>
        <w:rPr>
          <w:rFonts w:ascii="Arial" w:hAnsi="Arial" w:cs="Arial"/>
          <w:sz w:val="24"/>
          <w:szCs w:val="24"/>
        </w:rPr>
      </w:pPr>
      <w:r>
        <w:rPr>
          <w:rFonts w:hint="eastAsia" w:ascii="Arial" w:hAnsi="Arial" w:cs="Arial"/>
          <w:sz w:val="24"/>
          <w:szCs w:val="24"/>
        </w:rPr>
        <w:t>　供应商名称（盖章）：</w:t>
      </w:r>
      <w:r>
        <w:rPr>
          <w:rFonts w:hint="eastAsia" w:ascii="Arial" w:hAnsi="Arial" w:cs="Arial"/>
          <w:sz w:val="24"/>
          <w:szCs w:val="24"/>
          <w:u w:val="single"/>
        </w:rPr>
        <w:t>　</w:t>
      </w:r>
      <w:r>
        <w:rPr>
          <w:rFonts w:ascii="Arial" w:hAnsi="Arial" w:cs="Arial"/>
          <w:sz w:val="24"/>
          <w:szCs w:val="24"/>
          <w:u w:val="single"/>
        </w:rPr>
        <w:t xml:space="preserve">      </w:t>
      </w:r>
      <w:r>
        <w:rPr>
          <w:rFonts w:hint="eastAsia" w:ascii="Arial" w:hAnsi="Arial" w:cs="Arial"/>
          <w:sz w:val="24"/>
          <w:szCs w:val="24"/>
          <w:u w:val="single"/>
        </w:rPr>
        <w:t>　　　　　　　　</w:t>
      </w:r>
    </w:p>
    <w:p>
      <w:pPr>
        <w:spacing w:line="360" w:lineRule="auto"/>
        <w:rPr>
          <w:rFonts w:ascii="Arial" w:hAnsi="Arial" w:cs="Arial"/>
          <w:sz w:val="24"/>
          <w:szCs w:val="24"/>
        </w:rPr>
      </w:pPr>
      <w:r>
        <w:rPr>
          <w:rFonts w:hint="eastAsia" w:ascii="Arial" w:hAnsi="Arial" w:cs="Arial"/>
          <w:sz w:val="24"/>
          <w:szCs w:val="24"/>
        </w:rPr>
        <w:t>　公</w:t>
      </w:r>
      <w:r>
        <w:rPr>
          <w:rFonts w:ascii="Arial" w:hAnsi="Arial" w:cs="Arial"/>
          <w:sz w:val="24"/>
          <w:szCs w:val="24"/>
        </w:rPr>
        <w:t xml:space="preserve">      </w:t>
      </w:r>
      <w:r>
        <w:rPr>
          <w:rFonts w:hint="eastAsia" w:ascii="Arial" w:hAnsi="Arial" w:cs="Arial"/>
          <w:sz w:val="24"/>
          <w:szCs w:val="24"/>
        </w:rPr>
        <w:t>章：</w:t>
      </w:r>
      <w:r>
        <w:rPr>
          <w:rFonts w:hint="eastAsia" w:ascii="Arial" w:hAnsi="Arial" w:cs="Arial"/>
          <w:sz w:val="24"/>
          <w:szCs w:val="24"/>
          <w:u w:val="single"/>
        </w:rPr>
        <w:t>　　　　　　　　　　</w:t>
      </w:r>
    </w:p>
    <w:p>
      <w:pPr>
        <w:spacing w:line="360" w:lineRule="auto"/>
        <w:rPr>
          <w:rFonts w:ascii="Arial" w:hAnsi="Arial" w:cs="Arial"/>
          <w:sz w:val="24"/>
          <w:szCs w:val="24"/>
        </w:rPr>
      </w:pPr>
      <w:r>
        <w:rPr>
          <w:rFonts w:hint="eastAsia" w:ascii="Arial" w:hAnsi="Arial" w:cs="Arial"/>
          <w:sz w:val="24"/>
          <w:szCs w:val="24"/>
        </w:rPr>
        <w:t>　日　　　期：</w:t>
      </w:r>
      <w:r>
        <w:rPr>
          <w:rFonts w:hint="eastAsia" w:ascii="Arial" w:hAnsi="Arial" w:cs="Arial"/>
          <w:sz w:val="24"/>
          <w:szCs w:val="24"/>
          <w:u w:val="single"/>
        </w:rPr>
        <w:t>　　</w:t>
      </w:r>
      <w:r>
        <w:rPr>
          <w:rFonts w:ascii="Arial" w:hAnsi="Arial" w:cs="Arial"/>
          <w:sz w:val="24"/>
          <w:szCs w:val="24"/>
          <w:u w:val="single"/>
        </w:rPr>
        <w:t xml:space="preserve"> </w:t>
      </w:r>
      <w:r>
        <w:rPr>
          <w:rFonts w:hint="eastAsia" w:ascii="Arial" w:hAnsi="Arial" w:cs="Arial"/>
          <w:sz w:val="24"/>
          <w:szCs w:val="24"/>
          <w:u w:val="single"/>
        </w:rPr>
        <w:t>　</w:t>
      </w:r>
      <w:r>
        <w:rPr>
          <w:rFonts w:hint="eastAsia" w:ascii="Arial" w:hAnsi="Arial" w:cs="Arial"/>
          <w:sz w:val="24"/>
          <w:szCs w:val="24"/>
        </w:rPr>
        <w:t>年</w:t>
      </w:r>
      <w:r>
        <w:rPr>
          <w:rFonts w:hint="eastAsia" w:ascii="Arial" w:hAnsi="Arial" w:cs="Arial"/>
          <w:sz w:val="24"/>
          <w:szCs w:val="24"/>
          <w:u w:val="single"/>
        </w:rPr>
        <w:t>　</w:t>
      </w:r>
      <w:r>
        <w:rPr>
          <w:rFonts w:ascii="Arial" w:hAnsi="Arial" w:cs="Arial"/>
          <w:sz w:val="24"/>
          <w:szCs w:val="24"/>
          <w:u w:val="single"/>
        </w:rPr>
        <w:t xml:space="preserve">  </w:t>
      </w:r>
      <w:r>
        <w:rPr>
          <w:rFonts w:hint="eastAsia" w:ascii="Arial" w:hAnsi="Arial" w:cs="Arial"/>
          <w:sz w:val="24"/>
          <w:szCs w:val="24"/>
        </w:rPr>
        <w:t>月</w:t>
      </w:r>
      <w:r>
        <w:rPr>
          <w:rFonts w:ascii="Arial" w:hAnsi="Arial" w:cs="Arial"/>
          <w:sz w:val="24"/>
          <w:szCs w:val="24"/>
          <w:u w:val="single"/>
        </w:rPr>
        <w:t xml:space="preserve">  </w:t>
      </w:r>
      <w:r>
        <w:rPr>
          <w:rFonts w:hint="eastAsia" w:ascii="Arial" w:hAnsi="Arial" w:cs="Arial"/>
          <w:sz w:val="24"/>
          <w:szCs w:val="24"/>
          <w:u w:val="single"/>
        </w:rPr>
        <w:t>　</w:t>
      </w:r>
      <w:r>
        <w:rPr>
          <w:rFonts w:hint="eastAsia" w:ascii="Arial" w:hAnsi="Arial" w:cs="Arial"/>
          <w:sz w:val="24"/>
          <w:szCs w:val="24"/>
        </w:rPr>
        <w:t>日</w:t>
      </w:r>
    </w:p>
    <w:p>
      <w:pPr>
        <w:rPr>
          <w:rFonts w:ascii="宋体" w:cs="宋体"/>
          <w:b/>
          <w:kern w:val="0"/>
          <w:sz w:val="30"/>
          <w:szCs w:val="30"/>
        </w:rPr>
      </w:pPr>
      <w:r>
        <w:rPr>
          <w:rFonts w:ascii="宋体" w:cs="宋体"/>
          <w:b/>
          <w:kern w:val="0"/>
          <w:sz w:val="30"/>
          <w:szCs w:val="30"/>
        </w:rPr>
        <w:br w:type="page"/>
      </w:r>
    </w:p>
    <w:p>
      <w:pPr>
        <w:pStyle w:val="4"/>
        <w:numPr>
          <w:ilvl w:val="0"/>
          <w:numId w:val="0"/>
        </w:numPr>
        <w:tabs>
          <w:tab w:val="left" w:pos="360"/>
        </w:tabs>
        <w:spacing w:before="100" w:beforeAutospacing="1" w:after="100" w:afterAutospacing="1" w:line="360" w:lineRule="auto"/>
        <w:jc w:val="center"/>
        <w:rPr>
          <w:rFonts w:ascii="宋体" w:hAnsi="宋体" w:cs="宋体"/>
          <w:kern w:val="0"/>
          <w:sz w:val="30"/>
          <w:szCs w:val="30"/>
        </w:rPr>
      </w:pPr>
      <w:bookmarkStart w:id="67" w:name="_Toc117676084"/>
      <w:bookmarkStart w:id="68" w:name="_Toc15658"/>
      <w:r>
        <w:rPr>
          <w:rFonts w:hint="eastAsia" w:ascii="宋体" w:hAnsi="宋体" w:cs="宋体"/>
          <w:kern w:val="0"/>
          <w:sz w:val="30"/>
          <w:szCs w:val="30"/>
        </w:rPr>
        <w:t>（二）法定人代表身份证明及法定代表人授权委托书</w:t>
      </w:r>
      <w:bookmarkEnd w:id="67"/>
      <w:bookmarkEnd w:id="68"/>
    </w:p>
    <w:p>
      <w:pPr>
        <w:widowControl/>
        <w:jc w:val="center"/>
        <w:rPr>
          <w:rFonts w:ascii="宋体" w:cs="宋体"/>
          <w:b/>
          <w:kern w:val="0"/>
          <w:sz w:val="28"/>
          <w:szCs w:val="28"/>
        </w:rPr>
      </w:pPr>
      <w:r>
        <w:rPr>
          <w:rFonts w:ascii="宋体" w:hAnsi="宋体" w:cs="宋体"/>
          <w:b/>
          <w:kern w:val="0"/>
          <w:sz w:val="28"/>
          <w:szCs w:val="28"/>
        </w:rPr>
        <w:t>1</w:t>
      </w:r>
      <w:r>
        <w:rPr>
          <w:rFonts w:hint="eastAsia" w:ascii="宋体" w:hAnsi="宋体" w:cs="宋体"/>
          <w:b/>
          <w:kern w:val="0"/>
          <w:sz w:val="28"/>
          <w:szCs w:val="28"/>
        </w:rPr>
        <w:t>、法定代表人身份证明</w:t>
      </w:r>
    </w:p>
    <w:p>
      <w:pPr>
        <w:pStyle w:val="23"/>
        <w:ind w:firstLine="0" w:firstLineChars="0"/>
      </w:pPr>
    </w:p>
    <w:p>
      <w:pPr>
        <w:widowControl/>
        <w:spacing w:line="360" w:lineRule="auto"/>
        <w:jc w:val="left"/>
      </w:pPr>
      <w:r>
        <w:rPr>
          <w:rFonts w:hint="eastAsia" w:ascii="宋体" w:hAnsi="宋体" w:cs="宋体"/>
          <w:kern w:val="0"/>
          <w:sz w:val="24"/>
          <w:szCs w:val="24"/>
        </w:rPr>
        <w:t>（采购人）：</w:t>
      </w:r>
      <w:r>
        <w:rPr>
          <w:rFonts w:ascii="宋体" w:hAnsi="宋体" w:cs="宋体"/>
          <w:kern w:val="0"/>
          <w:sz w:val="24"/>
          <w:szCs w:val="24"/>
          <w:u w:val="single"/>
        </w:rPr>
        <w:t xml:space="preserve">         </w:t>
      </w:r>
      <w:r>
        <w:rPr>
          <w:rFonts w:ascii="宋体" w:hAnsi="宋体" w:cs="宋体"/>
          <w:kern w:val="0"/>
          <w:sz w:val="24"/>
          <w:szCs w:val="24"/>
        </w:rPr>
        <w:t xml:space="preserve"> </w:t>
      </w:r>
    </w:p>
    <w:p>
      <w:pPr>
        <w:widowControl/>
        <w:spacing w:line="360" w:lineRule="auto"/>
        <w:jc w:val="left"/>
      </w:pPr>
      <w:r>
        <w:rPr>
          <w:rFonts w:hint="eastAsia" w:ascii="宋体" w:hAnsi="宋体" w:cs="宋体"/>
          <w:kern w:val="0"/>
          <w:sz w:val="24"/>
          <w:szCs w:val="24"/>
        </w:rPr>
        <w:t>兹证明</w:t>
      </w:r>
      <w:r>
        <w:rPr>
          <w:rFonts w:ascii="宋体" w:hAnsi="宋体" w:cs="宋体"/>
          <w:kern w:val="0"/>
          <w:sz w:val="24"/>
          <w:szCs w:val="24"/>
          <w:u w:val="single"/>
        </w:rPr>
        <w:t xml:space="preserve">       </w:t>
      </w:r>
      <w:r>
        <w:rPr>
          <w:rFonts w:hint="eastAsia" w:ascii="宋体" w:hAnsi="宋体" w:cs="宋体"/>
          <w:kern w:val="0"/>
          <w:sz w:val="24"/>
          <w:szCs w:val="24"/>
        </w:rPr>
        <w:t>同志在我单位任</w:t>
      </w:r>
      <w:r>
        <w:rPr>
          <w:rFonts w:ascii="宋体" w:hAnsi="宋体" w:cs="宋体"/>
          <w:kern w:val="0"/>
          <w:sz w:val="24"/>
          <w:szCs w:val="24"/>
          <w:u w:val="single"/>
        </w:rPr>
        <w:t xml:space="preserve">        </w:t>
      </w:r>
      <w:r>
        <w:rPr>
          <w:rFonts w:hint="eastAsia" w:ascii="宋体" w:hAnsi="宋体" w:cs="宋体"/>
          <w:kern w:val="0"/>
          <w:sz w:val="24"/>
          <w:szCs w:val="24"/>
        </w:rPr>
        <w:t>（职务），是我单位的法定代表人。</w:t>
      </w:r>
    </w:p>
    <w:p>
      <w:pPr>
        <w:widowControl/>
        <w:spacing w:line="360" w:lineRule="auto"/>
        <w:jc w:val="left"/>
      </w:pPr>
      <w:r>
        <w:rPr>
          <w:rFonts w:hint="eastAsia" w:ascii="宋体" w:hAnsi="宋体" w:cs="宋体"/>
          <w:kern w:val="0"/>
          <w:sz w:val="24"/>
          <w:szCs w:val="24"/>
        </w:rPr>
        <w:t>附法定代表人基本情况：</w:t>
      </w:r>
      <w:r>
        <w:rPr>
          <w:rFonts w:ascii="宋体" w:hAnsi="宋体" w:cs="宋体"/>
          <w:kern w:val="0"/>
          <w:sz w:val="24"/>
          <w:szCs w:val="24"/>
        </w:rPr>
        <w:t xml:space="preserve"> </w:t>
      </w:r>
    </w:p>
    <w:p>
      <w:pPr>
        <w:widowControl/>
        <w:spacing w:line="360" w:lineRule="auto"/>
        <w:jc w:val="left"/>
      </w:pPr>
      <w:r>
        <w:rPr>
          <w:rFonts w:hint="eastAsia" w:ascii="宋体" w:hAnsi="宋体" w:cs="宋体"/>
          <w:kern w:val="0"/>
          <w:sz w:val="24"/>
          <w:szCs w:val="24"/>
        </w:rPr>
        <w:t>姓名</w:t>
      </w:r>
      <w:r>
        <w:rPr>
          <w:rFonts w:ascii="宋体" w:hAnsi="宋体" w:cs="宋体"/>
          <w:kern w:val="0"/>
          <w:sz w:val="24"/>
          <w:szCs w:val="24"/>
          <w:u w:val="single"/>
        </w:rPr>
        <w:t xml:space="preserve">     </w:t>
      </w:r>
      <w:r>
        <w:rPr>
          <w:rFonts w:hint="eastAsia" w:ascii="宋体" w:hAnsi="宋体" w:cs="宋体"/>
          <w:kern w:val="0"/>
          <w:sz w:val="24"/>
          <w:szCs w:val="24"/>
        </w:rPr>
        <w:t>（亲笔签字或盖章）</w:t>
      </w:r>
      <w:r>
        <w:rPr>
          <w:rFonts w:ascii="宋体" w:hAnsi="宋体" w:cs="宋体"/>
          <w:kern w:val="0"/>
          <w:sz w:val="24"/>
          <w:szCs w:val="24"/>
        </w:rPr>
        <w:t xml:space="preserve"> </w:t>
      </w:r>
      <w:r>
        <w:rPr>
          <w:rFonts w:hint="eastAsia" w:ascii="宋体" w:hAnsi="宋体" w:cs="宋体"/>
          <w:kern w:val="0"/>
          <w:sz w:val="24"/>
          <w:szCs w:val="24"/>
        </w:rPr>
        <w:t>性别：</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年龄：</w:t>
      </w:r>
      <w:r>
        <w:rPr>
          <w:rFonts w:ascii="宋体" w:hAnsi="宋体" w:cs="宋体"/>
          <w:kern w:val="0"/>
          <w:sz w:val="24"/>
          <w:szCs w:val="24"/>
          <w:u w:val="single"/>
        </w:rPr>
        <w:t xml:space="preserve">      </w:t>
      </w:r>
      <w:r>
        <w:rPr>
          <w:rFonts w:ascii="宋体" w:hAnsi="宋体" w:cs="宋体"/>
          <w:kern w:val="0"/>
          <w:sz w:val="24"/>
          <w:szCs w:val="24"/>
        </w:rPr>
        <w:t xml:space="preserve"> </w:t>
      </w:r>
    </w:p>
    <w:p>
      <w:pPr>
        <w:widowControl/>
        <w:spacing w:line="360" w:lineRule="auto"/>
        <w:jc w:val="left"/>
      </w:pPr>
      <w:r>
        <w:rPr>
          <w:rFonts w:hint="eastAsia" w:ascii="宋体" w:hAnsi="宋体" w:cs="宋体"/>
          <w:kern w:val="0"/>
          <w:sz w:val="24"/>
          <w:szCs w:val="24"/>
        </w:rPr>
        <w:t>身份证号码：</w:t>
      </w:r>
      <w:r>
        <w:rPr>
          <w:rFonts w:ascii="宋体" w:hAnsi="宋体" w:cs="宋体"/>
          <w:kern w:val="0"/>
          <w:sz w:val="24"/>
          <w:szCs w:val="24"/>
          <w:u w:val="single"/>
        </w:rPr>
        <w:t xml:space="preserve">              </w:t>
      </w:r>
      <w:r>
        <w:rPr>
          <w:rFonts w:ascii="宋体" w:hAnsi="宋体" w:cs="宋体"/>
          <w:kern w:val="0"/>
          <w:sz w:val="24"/>
          <w:szCs w:val="24"/>
        </w:rPr>
        <w:t xml:space="preserve"> </w:t>
      </w:r>
    </w:p>
    <w:p>
      <w:pPr>
        <w:widowControl/>
        <w:spacing w:line="360" w:lineRule="auto"/>
        <w:jc w:val="left"/>
      </w:pPr>
      <w:r>
        <w:rPr>
          <w:rFonts w:hint="eastAsia" w:ascii="宋体" w:hAnsi="宋体" w:cs="宋体"/>
          <w:kern w:val="0"/>
          <w:sz w:val="24"/>
          <w:szCs w:val="24"/>
        </w:rPr>
        <w:t>通讯地址：</w:t>
      </w:r>
      <w:r>
        <w:rPr>
          <w:rFonts w:ascii="宋体" w:hAnsi="宋体" w:cs="宋体"/>
          <w:kern w:val="0"/>
          <w:sz w:val="24"/>
          <w:szCs w:val="24"/>
          <w:u w:val="single"/>
        </w:rPr>
        <w:t xml:space="preserve">                </w:t>
      </w:r>
      <w:r>
        <w:rPr>
          <w:rFonts w:ascii="宋体" w:hAnsi="宋体" w:cs="宋体"/>
          <w:kern w:val="0"/>
          <w:sz w:val="24"/>
          <w:szCs w:val="24"/>
        </w:rPr>
        <w:t xml:space="preserve"> </w:t>
      </w:r>
    </w:p>
    <w:p>
      <w:pPr>
        <w:widowControl/>
        <w:spacing w:line="360" w:lineRule="auto"/>
        <w:jc w:val="left"/>
      </w:pPr>
      <w:r>
        <w:rPr>
          <w:rFonts w:hint="eastAsia" w:ascii="宋体" w:hAnsi="宋体" w:cs="宋体"/>
          <w:kern w:val="0"/>
          <w:sz w:val="24"/>
          <w:szCs w:val="24"/>
        </w:rPr>
        <w:t>邮编：</w:t>
      </w:r>
      <w:r>
        <w:rPr>
          <w:rFonts w:ascii="宋体" w:hAnsi="宋体" w:cs="宋体"/>
          <w:kern w:val="0"/>
          <w:sz w:val="24"/>
          <w:szCs w:val="24"/>
          <w:u w:val="single"/>
        </w:rPr>
        <w:t xml:space="preserve">                    </w:t>
      </w:r>
      <w:r>
        <w:rPr>
          <w:rFonts w:ascii="宋体" w:hAnsi="宋体" w:cs="宋体"/>
          <w:kern w:val="0"/>
          <w:sz w:val="24"/>
          <w:szCs w:val="24"/>
        </w:rPr>
        <w:t xml:space="preserve"> </w:t>
      </w:r>
    </w:p>
    <w:p>
      <w:pPr>
        <w:widowControl/>
        <w:spacing w:line="360" w:lineRule="auto"/>
        <w:jc w:val="left"/>
        <w:rPr>
          <w:rFonts w:ascii="宋体" w:cs="宋体"/>
          <w:kern w:val="0"/>
          <w:sz w:val="24"/>
          <w:szCs w:val="24"/>
        </w:rPr>
      </w:pPr>
    </w:p>
    <w:p>
      <w:pPr>
        <w:widowControl/>
        <w:spacing w:line="360" w:lineRule="auto"/>
        <w:jc w:val="right"/>
        <w:rPr>
          <w:rFonts w:ascii="宋体" w:cs="宋体"/>
          <w:kern w:val="0"/>
          <w:sz w:val="24"/>
          <w:szCs w:val="24"/>
        </w:rPr>
      </w:pPr>
      <w:r>
        <w:rPr>
          <w:rFonts w:hint="eastAsia" w:ascii="Arial" w:hAnsi="Arial" w:cs="Arial"/>
          <w:sz w:val="24"/>
          <w:szCs w:val="24"/>
        </w:rPr>
        <w:t>供应商名称</w:t>
      </w:r>
      <w:r>
        <w:rPr>
          <w:rFonts w:hint="eastAsia" w:ascii="宋体" w:hAnsi="宋体" w:cs="宋体"/>
          <w:kern w:val="0"/>
          <w:sz w:val="24"/>
          <w:szCs w:val="24"/>
        </w:rPr>
        <w:t>：</w:t>
      </w:r>
      <w:r>
        <w:rPr>
          <w:rFonts w:ascii="宋体" w:hAnsi="宋体" w:cs="宋体"/>
          <w:kern w:val="0"/>
          <w:sz w:val="24"/>
          <w:szCs w:val="24"/>
          <w:u w:val="single"/>
        </w:rPr>
        <w:t xml:space="preserve">     </w:t>
      </w:r>
      <w:r>
        <w:rPr>
          <w:rFonts w:hint="eastAsia" w:ascii="宋体" w:hAnsi="宋体" w:cs="宋体"/>
          <w:kern w:val="0"/>
          <w:sz w:val="24"/>
          <w:szCs w:val="24"/>
          <w:u w:val="single"/>
        </w:rPr>
        <w:t>（全称）</w:t>
      </w:r>
      <w:r>
        <w:rPr>
          <w:rFonts w:hint="eastAsia" w:ascii="宋体" w:hAnsi="宋体" w:cs="宋体"/>
          <w:kern w:val="0"/>
          <w:sz w:val="24"/>
          <w:szCs w:val="24"/>
        </w:rPr>
        <w:t>（盖章）</w:t>
      </w:r>
      <w:r>
        <w:rPr>
          <w:rFonts w:ascii="宋体" w:hAnsi="宋体" w:cs="宋体"/>
          <w:kern w:val="0"/>
          <w:sz w:val="24"/>
          <w:szCs w:val="24"/>
        </w:rPr>
        <w:t xml:space="preserve"> </w:t>
      </w:r>
    </w:p>
    <w:p>
      <w:pPr>
        <w:pStyle w:val="23"/>
        <w:ind w:firstLine="200"/>
      </w:pPr>
    </w:p>
    <w:p>
      <w:pPr>
        <w:widowControl/>
        <w:jc w:val="right"/>
        <w:rPr>
          <w:rFonts w:ascii="宋体" w:cs="宋体"/>
          <w:kern w:val="0"/>
          <w:sz w:val="24"/>
          <w:szCs w:val="24"/>
        </w:rPr>
      </w:pPr>
      <w:r>
        <w:rPr>
          <w:rFonts w:hint="eastAsia" w:ascii="宋体" w:hAnsi="宋体" w:cs="宋体"/>
          <w:kern w:val="0"/>
          <w:sz w:val="24"/>
          <w:szCs w:val="24"/>
        </w:rPr>
        <w:t>日期：</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r>
        <w:rPr>
          <w:rFonts w:ascii="宋体" w:hAnsi="宋体" w:cs="宋体"/>
          <w:kern w:val="0"/>
          <w:sz w:val="24"/>
          <w:szCs w:val="24"/>
        </w:rPr>
        <w:t xml:space="preserve"> </w:t>
      </w:r>
    </w:p>
    <w:p>
      <w:pPr>
        <w:widowControl/>
        <w:jc w:val="left"/>
      </w:pPr>
      <w:r>
        <w:rPr>
          <w:rFonts w:hint="eastAsia" w:ascii="宋体" w:hAnsi="宋体" w:cs="宋体"/>
          <w:b/>
          <w:kern w:val="0"/>
          <w:sz w:val="28"/>
          <w:szCs w:val="28"/>
        </w:rPr>
        <w:t>附：法定代表人《居民身份证》复印件正反面</w:t>
      </w:r>
    </w:p>
    <w:tbl>
      <w:tblPr>
        <w:tblStyle w:val="24"/>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8920" w:type="dxa"/>
            <w:vAlign w:val="center"/>
          </w:tcPr>
          <w:p>
            <w:pPr>
              <w:spacing w:line="440" w:lineRule="exact"/>
              <w:jc w:val="center"/>
              <w:rPr>
                <w:rFonts w:asci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8920" w:type="dxa"/>
            <w:vAlign w:val="center"/>
          </w:tcPr>
          <w:p>
            <w:pPr>
              <w:widowControl/>
              <w:jc w:val="center"/>
            </w:pPr>
            <w:r>
              <w:rPr>
                <w:rFonts w:hint="eastAsia" w:ascii="宋体" w:hAnsi="宋体" w:cs="宋体"/>
                <w:kern w:val="0"/>
                <w:sz w:val="24"/>
                <w:szCs w:val="24"/>
              </w:rPr>
              <w:t>（身份证背面）</w:t>
            </w:r>
          </w:p>
          <w:p>
            <w:pPr>
              <w:spacing w:line="440" w:lineRule="exact"/>
              <w:jc w:val="center"/>
              <w:rPr>
                <w:rFonts w:ascii="宋体"/>
                <w:sz w:val="24"/>
                <w:szCs w:val="24"/>
              </w:rPr>
            </w:pPr>
          </w:p>
        </w:tc>
      </w:tr>
    </w:tbl>
    <w:p>
      <w:pPr>
        <w:spacing w:line="400" w:lineRule="atLeast"/>
        <w:jc w:val="center"/>
        <w:rPr>
          <w:rFonts w:ascii="Arial" w:hAnsi="Arial" w:cs="Arial"/>
          <w:sz w:val="24"/>
        </w:rPr>
      </w:pPr>
      <w:r>
        <w:rPr>
          <w:rFonts w:ascii="Arial" w:hAnsi="Arial" w:cs="Arial"/>
          <w:b/>
          <w:bCs/>
          <w:sz w:val="24"/>
          <w:szCs w:val="24"/>
        </w:rPr>
        <w:br w:type="page"/>
      </w:r>
      <w:r>
        <w:rPr>
          <w:rFonts w:ascii="Arial" w:hAnsi="Arial" w:cs="Arial"/>
          <w:b/>
          <w:bCs/>
          <w:sz w:val="24"/>
          <w:szCs w:val="24"/>
        </w:rPr>
        <w:t>2</w:t>
      </w:r>
      <w:r>
        <w:rPr>
          <w:rFonts w:hint="eastAsia" w:ascii="Arial" w:hAnsi="Arial" w:cs="Arial"/>
          <w:b/>
          <w:bCs/>
          <w:sz w:val="24"/>
        </w:rPr>
        <w:t>、法人代表授权书格式</w:t>
      </w:r>
    </w:p>
    <w:p>
      <w:pPr>
        <w:spacing w:line="400" w:lineRule="atLeast"/>
        <w:rPr>
          <w:rFonts w:ascii="Arial" w:hAnsi="Arial" w:cs="Arial"/>
          <w:sz w:val="24"/>
        </w:rPr>
      </w:pPr>
    </w:p>
    <w:p>
      <w:pPr>
        <w:spacing w:line="440" w:lineRule="exact"/>
        <w:ind w:firstLine="480" w:firstLineChars="200"/>
        <w:jc w:val="left"/>
        <w:rPr>
          <w:rFonts w:asci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），在下面签字的法人代表</w:t>
      </w:r>
      <w:r>
        <w:rPr>
          <w:rFonts w:ascii="宋体" w:hAnsi="宋体"/>
          <w:sz w:val="24"/>
          <w:szCs w:val="24"/>
        </w:rPr>
        <w:t xml:space="preserve">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）为本公司的合法代理人，就</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的投标，以本公司的名义处理一切与之有关的事物。</w:t>
      </w:r>
    </w:p>
    <w:p>
      <w:pPr>
        <w:spacing w:line="440" w:lineRule="exact"/>
        <w:jc w:val="left"/>
        <w:rPr>
          <w:rFonts w:ascii="宋体"/>
          <w:sz w:val="24"/>
          <w:szCs w:val="24"/>
        </w:rPr>
      </w:pPr>
    </w:p>
    <w:p>
      <w:pPr>
        <w:spacing w:line="440" w:lineRule="exact"/>
        <w:jc w:val="left"/>
        <w:rPr>
          <w:rFonts w:ascii="宋体"/>
          <w:sz w:val="24"/>
          <w:szCs w:val="24"/>
        </w:rPr>
      </w:pPr>
      <w:r>
        <w:rPr>
          <w:rFonts w:hint="eastAsia" w:ascii="宋体" w:hAnsi="宋体"/>
          <w:sz w:val="24"/>
          <w:szCs w:val="24"/>
        </w:rPr>
        <w:t>本授权书于</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日签字生效，特此声明！</w:t>
      </w:r>
    </w:p>
    <w:p>
      <w:pPr>
        <w:pStyle w:val="23"/>
        <w:ind w:firstLine="0" w:firstLineChars="0"/>
        <w:rPr>
          <w:rFonts w:ascii="宋体"/>
          <w:sz w:val="24"/>
          <w:szCs w:val="24"/>
        </w:rPr>
      </w:pPr>
      <w:r>
        <w:rPr>
          <w:rFonts w:hint="eastAsia" w:ascii="宋体" w:hAnsi="宋体"/>
          <w:sz w:val="24"/>
          <w:szCs w:val="24"/>
        </w:rPr>
        <w:t>代理人无转委托权。</w:t>
      </w:r>
    </w:p>
    <w:p>
      <w:pPr>
        <w:pStyle w:val="23"/>
        <w:ind w:firstLine="200"/>
      </w:pPr>
    </w:p>
    <w:p>
      <w:pPr>
        <w:widowControl/>
        <w:jc w:val="left"/>
        <w:rPr>
          <w:rFonts w:ascii="宋体"/>
          <w:sz w:val="24"/>
          <w:szCs w:val="24"/>
        </w:rPr>
      </w:pPr>
      <w:r>
        <w:rPr>
          <w:rFonts w:hint="eastAsia" w:ascii="宋体" w:hAnsi="宋体" w:cs="宋体"/>
          <w:kern w:val="0"/>
          <w:sz w:val="24"/>
          <w:szCs w:val="24"/>
        </w:rPr>
        <w:t>附：委托代理人的身份证复印件</w:t>
      </w:r>
    </w:p>
    <w:tbl>
      <w:tblPr>
        <w:tblStyle w:val="2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460" w:type="dxa"/>
            <w:vAlign w:val="center"/>
          </w:tcPr>
          <w:p>
            <w:pPr>
              <w:spacing w:line="440" w:lineRule="exact"/>
              <w:jc w:val="center"/>
              <w:rPr>
                <w:rFonts w:asci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460" w:type="dxa"/>
            <w:vAlign w:val="center"/>
          </w:tcPr>
          <w:p>
            <w:pPr>
              <w:widowControl/>
              <w:jc w:val="center"/>
            </w:pPr>
            <w:r>
              <w:rPr>
                <w:rFonts w:hint="eastAsia" w:ascii="宋体" w:hAnsi="宋体" w:cs="宋体"/>
                <w:kern w:val="0"/>
                <w:sz w:val="24"/>
                <w:szCs w:val="24"/>
              </w:rPr>
              <w:t>（身份证背面）</w:t>
            </w:r>
          </w:p>
          <w:p>
            <w:pPr>
              <w:spacing w:line="440" w:lineRule="exact"/>
              <w:jc w:val="center"/>
              <w:rPr>
                <w:rFonts w:ascii="宋体"/>
                <w:sz w:val="24"/>
                <w:szCs w:val="24"/>
              </w:rPr>
            </w:pPr>
          </w:p>
        </w:tc>
      </w:tr>
    </w:tbl>
    <w:p>
      <w:pPr>
        <w:spacing w:line="440" w:lineRule="exact"/>
        <w:jc w:val="left"/>
        <w:rPr>
          <w:rFonts w:ascii="宋体"/>
          <w:sz w:val="24"/>
          <w:szCs w:val="24"/>
        </w:rPr>
      </w:pPr>
    </w:p>
    <w:p>
      <w:pPr>
        <w:widowControl/>
        <w:ind w:firstLine="2160" w:firstLineChars="900"/>
        <w:rPr>
          <w:rFonts w:ascii="宋体"/>
          <w:sz w:val="24"/>
          <w:szCs w:val="24"/>
        </w:rPr>
      </w:pPr>
      <w:r>
        <w:rPr>
          <w:rFonts w:hint="eastAsia" w:ascii="宋体" w:hAnsi="宋体" w:cs="宋体"/>
          <w:kern w:val="0"/>
          <w:sz w:val="24"/>
          <w:szCs w:val="24"/>
        </w:rPr>
        <w:t>供应商名称</w:t>
      </w:r>
      <w:r>
        <w:rPr>
          <w:rFonts w:hint="eastAsia" w:ascii="宋体" w:hAnsi="宋体" w:cs="宋体"/>
          <w:kern w:val="0"/>
          <w:sz w:val="24"/>
          <w:szCs w:val="24"/>
          <w:u w:val="single"/>
        </w:rPr>
        <w:t>：</w:t>
      </w:r>
      <w:r>
        <w:rPr>
          <w:rFonts w:ascii="宋体" w:hAnsi="宋体" w:cs="宋体"/>
          <w:kern w:val="0"/>
          <w:sz w:val="24"/>
          <w:szCs w:val="24"/>
          <w:u w:val="single"/>
        </w:rPr>
        <w:t xml:space="preserve">       </w:t>
      </w:r>
      <w:r>
        <w:rPr>
          <w:rFonts w:hint="eastAsia" w:ascii="宋体" w:hAnsi="宋体" w:cs="宋体"/>
          <w:kern w:val="0"/>
          <w:sz w:val="24"/>
          <w:szCs w:val="24"/>
          <w:u w:val="single"/>
        </w:rPr>
        <w:t>（全称）</w:t>
      </w:r>
      <w:r>
        <w:rPr>
          <w:rFonts w:hint="eastAsia" w:ascii="宋体" w:hAnsi="宋体" w:cs="宋体"/>
          <w:kern w:val="0"/>
          <w:sz w:val="24"/>
          <w:szCs w:val="24"/>
        </w:rPr>
        <w:t>（盖章）</w:t>
      </w:r>
    </w:p>
    <w:p>
      <w:pPr>
        <w:spacing w:line="440" w:lineRule="exact"/>
        <w:ind w:firstLine="2160" w:firstLineChars="900"/>
        <w:rPr>
          <w:rFonts w:ascii="宋体"/>
          <w:sz w:val="24"/>
          <w:szCs w:val="24"/>
          <w:u w:val="single"/>
        </w:rPr>
      </w:pPr>
      <w:r>
        <w:rPr>
          <w:rFonts w:hint="eastAsia" w:ascii="宋体" w:hAnsi="宋体"/>
          <w:sz w:val="24"/>
          <w:szCs w:val="24"/>
        </w:rPr>
        <w:t>法定代表人签字或授权代表（签字或盖章）：</w:t>
      </w:r>
      <w:r>
        <w:rPr>
          <w:rFonts w:ascii="宋体" w:hAnsi="宋体"/>
          <w:sz w:val="24"/>
          <w:szCs w:val="24"/>
          <w:u w:val="single"/>
        </w:rPr>
        <w:t xml:space="preserve">       </w:t>
      </w:r>
    </w:p>
    <w:p>
      <w:pPr>
        <w:spacing w:line="440" w:lineRule="exact"/>
        <w:ind w:firstLine="2160" w:firstLineChars="900"/>
        <w:rPr>
          <w:rFonts w:ascii="宋体"/>
          <w:b/>
          <w:bCs/>
          <w:sz w:val="24"/>
          <w:szCs w:val="24"/>
        </w:rPr>
      </w:pPr>
      <w:r>
        <w:rPr>
          <w:rFonts w:hint="eastAsia" w:ascii="宋体" w:hAnsi="宋体"/>
          <w:bCs/>
          <w:sz w:val="24"/>
          <w:szCs w:val="24"/>
        </w:rPr>
        <w:t>年</w:t>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hint="eastAsia" w:ascii="宋体" w:hAnsi="宋体"/>
          <w:bCs/>
          <w:sz w:val="24"/>
          <w:szCs w:val="24"/>
        </w:rPr>
        <w:t>日</w:t>
      </w:r>
    </w:p>
    <w:p>
      <w:pPr>
        <w:spacing w:line="360" w:lineRule="auto"/>
        <w:rPr>
          <w:rFonts w:ascii="宋体"/>
          <w:sz w:val="24"/>
          <w:szCs w:val="24"/>
        </w:rPr>
      </w:pPr>
    </w:p>
    <w:p>
      <w:pPr>
        <w:pStyle w:val="4"/>
        <w:numPr>
          <w:ilvl w:val="0"/>
          <w:numId w:val="0"/>
        </w:numPr>
        <w:tabs>
          <w:tab w:val="left" w:pos="360"/>
        </w:tabs>
        <w:spacing w:before="100" w:beforeAutospacing="1" w:after="100" w:afterAutospacing="1" w:line="360" w:lineRule="auto"/>
        <w:jc w:val="center"/>
        <w:rPr>
          <w:rFonts w:ascii="宋体" w:hAnsi="宋体" w:cs="宋体"/>
          <w:b w:val="0"/>
          <w:bCs w:val="0"/>
          <w:kern w:val="0"/>
          <w:sz w:val="30"/>
          <w:szCs w:val="30"/>
        </w:rPr>
      </w:pPr>
      <w:r>
        <w:rPr>
          <w:rFonts w:ascii="Arial" w:hAnsi="Arial" w:cs="Arial"/>
          <w:sz w:val="24"/>
          <w:szCs w:val="24"/>
        </w:rPr>
        <w:br w:type="page"/>
      </w:r>
      <w:bookmarkStart w:id="69" w:name="_Toc117676085"/>
      <w:bookmarkStart w:id="70" w:name="_Toc20248"/>
      <w:r>
        <w:rPr>
          <w:rFonts w:hint="eastAsia" w:ascii="宋体" w:hAnsi="宋体" w:cs="宋体"/>
          <w:kern w:val="0"/>
          <w:sz w:val="30"/>
          <w:szCs w:val="30"/>
        </w:rPr>
        <w:t>（三）谈判报价表</w:t>
      </w:r>
      <w:bookmarkEnd w:id="69"/>
      <w:bookmarkEnd w:id="70"/>
    </w:p>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u w:val="single"/>
        </w:rPr>
      </w:pPr>
      <w:r>
        <w:rPr>
          <w:rFonts w:hint="eastAsia" w:ascii="Arial" w:hAnsi="Arial" w:cs="Arial"/>
          <w:sz w:val="24"/>
          <w:szCs w:val="24"/>
        </w:rPr>
        <w:t>项目名称：</w:t>
      </w:r>
      <w:r>
        <w:rPr>
          <w:rFonts w:hint="eastAsia" w:ascii="Arial" w:hAnsi="Arial" w:cs="Arial"/>
          <w:sz w:val="24"/>
          <w:szCs w:val="24"/>
          <w:u w:val="single"/>
        </w:rPr>
        <w:t>　　</w:t>
      </w:r>
      <w:r>
        <w:rPr>
          <w:rFonts w:ascii="Arial" w:hAnsi="Arial" w:cs="Arial"/>
          <w:sz w:val="24"/>
          <w:szCs w:val="24"/>
          <w:u w:val="single"/>
        </w:rPr>
        <w:t xml:space="preserve">           </w:t>
      </w:r>
      <w:r>
        <w:rPr>
          <w:rFonts w:hint="eastAsia" w:ascii="Arial" w:hAnsi="Arial" w:cs="Arial"/>
          <w:sz w:val="24"/>
          <w:szCs w:val="24"/>
          <w:u w:val="single"/>
        </w:rPr>
        <w:t>　　　　　　　　</w:t>
      </w:r>
      <w:r>
        <w:rPr>
          <w:rFonts w:hint="eastAsia" w:ascii="Arial" w:hAnsi="Arial" w:cs="Arial"/>
          <w:sz w:val="24"/>
          <w:szCs w:val="24"/>
        </w:rPr>
        <w:t>项目编号：</w:t>
      </w:r>
      <w:r>
        <w:rPr>
          <w:rFonts w:hint="eastAsia" w:ascii="Arial" w:hAnsi="Arial" w:cs="Arial"/>
          <w:sz w:val="24"/>
          <w:szCs w:val="24"/>
          <w:u w:val="single"/>
        </w:rPr>
        <w:t>　　　　　　　　　　</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3329"/>
        <w:gridCol w:w="220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628" w:type="pct"/>
            <w:vAlign w:val="center"/>
          </w:tcPr>
          <w:p>
            <w:pPr>
              <w:widowControl/>
              <w:jc w:val="center"/>
              <w:rPr>
                <w:rFonts w:ascii="Arial" w:hAnsi="Arial" w:cs="Arial"/>
                <w:sz w:val="24"/>
                <w:szCs w:val="24"/>
              </w:rPr>
            </w:pPr>
            <w:r>
              <w:rPr>
                <w:rFonts w:hint="eastAsia" w:ascii="Arial" w:hAnsi="Arial" w:cs="Arial"/>
                <w:sz w:val="24"/>
                <w:szCs w:val="24"/>
              </w:rPr>
              <w:t>序号</w:t>
            </w:r>
          </w:p>
        </w:tc>
        <w:tc>
          <w:tcPr>
            <w:tcW w:w="1953" w:type="pct"/>
            <w:vAlign w:val="center"/>
          </w:tcPr>
          <w:p>
            <w:pPr>
              <w:widowControl/>
              <w:jc w:val="center"/>
              <w:rPr>
                <w:rFonts w:ascii="Arial" w:hAnsi="Arial" w:cs="Arial"/>
                <w:sz w:val="24"/>
                <w:szCs w:val="24"/>
              </w:rPr>
            </w:pPr>
            <w:r>
              <w:rPr>
                <w:rFonts w:hint="eastAsia" w:ascii="Arial" w:hAnsi="Arial" w:cs="Arial"/>
                <w:sz w:val="24"/>
                <w:szCs w:val="24"/>
              </w:rPr>
              <w:t>投标总价（万元）</w:t>
            </w:r>
          </w:p>
        </w:tc>
        <w:tc>
          <w:tcPr>
            <w:tcW w:w="1292" w:type="pct"/>
            <w:vAlign w:val="center"/>
          </w:tcPr>
          <w:p>
            <w:pPr>
              <w:widowControl/>
              <w:jc w:val="center"/>
              <w:rPr>
                <w:rFonts w:ascii="Arial" w:hAnsi="Arial" w:cs="Arial"/>
                <w:sz w:val="24"/>
                <w:szCs w:val="24"/>
              </w:rPr>
            </w:pPr>
            <w:r>
              <w:rPr>
                <w:rFonts w:hint="eastAsia" w:ascii="Arial" w:hAnsi="Arial" w:cs="Arial"/>
                <w:sz w:val="24"/>
                <w:szCs w:val="24"/>
              </w:rPr>
              <w:t>服务期</w:t>
            </w:r>
          </w:p>
        </w:tc>
        <w:tc>
          <w:tcPr>
            <w:tcW w:w="1125" w:type="pct"/>
            <w:vAlign w:val="center"/>
          </w:tcPr>
          <w:p>
            <w:pPr>
              <w:tabs>
                <w:tab w:val="left" w:pos="9135"/>
              </w:tabs>
              <w:jc w:val="center"/>
              <w:rPr>
                <w:rFonts w:ascii="Arial" w:hAnsi="Arial" w:cs="Arial"/>
                <w:sz w:val="24"/>
                <w:szCs w:val="24"/>
              </w:rPr>
            </w:pPr>
            <w:r>
              <w:rPr>
                <w:rFonts w:hint="eastAsia" w:ascii="Arial" w:hAnsi="Arial"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628" w:type="pct"/>
            <w:vAlign w:val="center"/>
          </w:tcPr>
          <w:p>
            <w:pPr>
              <w:jc w:val="center"/>
              <w:rPr>
                <w:rFonts w:ascii="Arial" w:hAnsi="Arial" w:cs="Arial"/>
                <w:sz w:val="24"/>
                <w:szCs w:val="24"/>
              </w:rPr>
            </w:pPr>
            <w:r>
              <w:rPr>
                <w:rFonts w:ascii="Arial" w:hAnsi="Arial" w:cs="Arial"/>
                <w:sz w:val="24"/>
                <w:szCs w:val="24"/>
              </w:rPr>
              <w:t>1</w:t>
            </w:r>
          </w:p>
        </w:tc>
        <w:tc>
          <w:tcPr>
            <w:tcW w:w="1953" w:type="pct"/>
            <w:vAlign w:val="center"/>
          </w:tcPr>
          <w:p>
            <w:pPr>
              <w:widowControl/>
              <w:jc w:val="left"/>
              <w:rPr>
                <w:rFonts w:ascii="宋体" w:cs="宋体"/>
                <w:kern w:val="0"/>
                <w:sz w:val="24"/>
                <w:szCs w:val="24"/>
              </w:rPr>
            </w:pPr>
            <w:r>
              <w:rPr>
                <w:rFonts w:hint="eastAsia" w:ascii="宋体" w:hAnsi="宋体" w:cs="宋体"/>
                <w:kern w:val="0"/>
                <w:sz w:val="24"/>
                <w:szCs w:val="24"/>
              </w:rPr>
              <w:t>小写：</w:t>
            </w:r>
            <w:r>
              <w:rPr>
                <w:rFonts w:ascii="宋体" w:hAnsi="宋体" w:cs="宋体"/>
                <w:kern w:val="0"/>
                <w:sz w:val="24"/>
                <w:szCs w:val="24"/>
                <w:u w:val="single"/>
              </w:rPr>
              <w:t xml:space="preserve">        </w:t>
            </w:r>
            <w:r>
              <w:rPr>
                <w:rFonts w:hint="eastAsia" w:ascii="宋体" w:hAnsi="宋体" w:cs="宋体"/>
                <w:kern w:val="0"/>
                <w:sz w:val="24"/>
                <w:szCs w:val="24"/>
              </w:rPr>
              <w:t>；</w:t>
            </w:r>
          </w:p>
          <w:p>
            <w:pPr>
              <w:widowControl/>
              <w:jc w:val="left"/>
            </w:pPr>
            <w:r>
              <w:rPr>
                <w:rFonts w:ascii="宋体" w:hAnsi="宋体" w:cs="宋体"/>
                <w:kern w:val="0"/>
                <w:sz w:val="24"/>
                <w:szCs w:val="24"/>
              </w:rPr>
              <w:t xml:space="preserve"> </w:t>
            </w:r>
          </w:p>
          <w:p>
            <w:pPr>
              <w:widowControl/>
              <w:jc w:val="left"/>
            </w:pPr>
            <w:r>
              <w:rPr>
                <w:rFonts w:hint="eastAsia" w:ascii="宋体" w:hAnsi="宋体" w:cs="宋体"/>
                <w:kern w:val="0"/>
                <w:sz w:val="24"/>
                <w:szCs w:val="24"/>
              </w:rPr>
              <w:t>大写：</w:t>
            </w:r>
            <w:r>
              <w:rPr>
                <w:rFonts w:ascii="宋体" w:hAnsi="宋体" w:cs="宋体"/>
                <w:kern w:val="0"/>
                <w:sz w:val="24"/>
                <w:szCs w:val="24"/>
                <w:u w:val="single"/>
              </w:rPr>
              <w:t xml:space="preserve">        </w:t>
            </w:r>
            <w:r>
              <w:rPr>
                <w:rFonts w:hint="eastAsia" w:ascii="宋体" w:hAnsi="宋体" w:cs="宋体"/>
                <w:kern w:val="0"/>
                <w:sz w:val="24"/>
                <w:szCs w:val="24"/>
              </w:rPr>
              <w:t>。</w:t>
            </w:r>
          </w:p>
          <w:p>
            <w:pPr>
              <w:tabs>
                <w:tab w:val="left" w:pos="9135"/>
              </w:tabs>
              <w:jc w:val="center"/>
              <w:rPr>
                <w:rFonts w:ascii="Arial" w:hAnsi="Arial" w:cs="Arial"/>
                <w:sz w:val="24"/>
                <w:szCs w:val="24"/>
              </w:rPr>
            </w:pPr>
          </w:p>
        </w:tc>
        <w:tc>
          <w:tcPr>
            <w:tcW w:w="1292" w:type="pct"/>
            <w:vAlign w:val="center"/>
          </w:tcPr>
          <w:p>
            <w:pPr>
              <w:tabs>
                <w:tab w:val="left" w:pos="9135"/>
              </w:tabs>
              <w:jc w:val="center"/>
              <w:rPr>
                <w:rFonts w:ascii="Arial" w:hAnsi="Arial" w:cs="Arial"/>
                <w:sz w:val="24"/>
                <w:szCs w:val="24"/>
              </w:rPr>
            </w:pPr>
          </w:p>
        </w:tc>
        <w:tc>
          <w:tcPr>
            <w:tcW w:w="1125" w:type="pct"/>
            <w:vAlign w:val="center"/>
          </w:tcPr>
          <w:p>
            <w:pPr>
              <w:tabs>
                <w:tab w:val="left" w:pos="9135"/>
              </w:tabs>
              <w:rPr>
                <w:rFonts w:ascii="Arial" w:hAnsi="Arial" w:cs="Arial"/>
                <w:sz w:val="24"/>
                <w:szCs w:val="24"/>
              </w:rPr>
            </w:pPr>
          </w:p>
        </w:tc>
      </w:tr>
    </w:tbl>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rPr>
      </w:pPr>
      <w:r>
        <w:rPr>
          <w:rFonts w:hint="eastAsia" w:ascii="Arial" w:hAnsi="Arial" w:cs="Arial"/>
          <w:sz w:val="24"/>
          <w:szCs w:val="24"/>
        </w:rPr>
        <w:t>注：</w:t>
      </w:r>
      <w:r>
        <w:rPr>
          <w:rFonts w:hint="eastAsia" w:ascii="Arial" w:hAnsi="Arial" w:cs="Arial"/>
          <w:sz w:val="24"/>
          <w:szCs w:val="24"/>
          <w:lang w:val="en-US" w:eastAsia="zh-CN"/>
        </w:rPr>
        <w:t>1</w:t>
      </w:r>
      <w:r>
        <w:rPr>
          <w:rFonts w:hint="eastAsia" w:ascii="Arial" w:hAnsi="Arial" w:cs="Arial"/>
          <w:sz w:val="24"/>
          <w:szCs w:val="24"/>
        </w:rPr>
        <w:t>、折扣条件与折扣声明应在表下注明。</w:t>
      </w:r>
    </w:p>
    <w:p>
      <w:pPr>
        <w:tabs>
          <w:tab w:val="left" w:pos="9135"/>
        </w:tabs>
        <w:spacing w:line="360" w:lineRule="auto"/>
        <w:rPr>
          <w:rFonts w:ascii="Arial" w:hAnsi="Arial" w:cs="Arial"/>
          <w:sz w:val="24"/>
          <w:szCs w:val="24"/>
        </w:rPr>
      </w:pPr>
      <w:r>
        <w:rPr>
          <w:rFonts w:hint="eastAsia" w:ascii="Arial" w:hAnsi="Arial" w:cs="Arial"/>
          <w:sz w:val="24"/>
          <w:szCs w:val="24"/>
          <w:lang w:val="en-US" w:eastAsia="zh-CN"/>
        </w:rPr>
        <w:t>2</w:t>
      </w:r>
      <w:r>
        <w:rPr>
          <w:rFonts w:hint="eastAsia" w:ascii="Arial" w:hAnsi="Arial" w:cs="Arial"/>
          <w:sz w:val="24"/>
          <w:szCs w:val="24"/>
        </w:rPr>
        <w:t>、投标报价为完成本次采购项目的一切相关费用。</w:t>
      </w:r>
    </w:p>
    <w:p>
      <w:pPr>
        <w:spacing w:line="360" w:lineRule="auto"/>
        <w:rPr>
          <w:rFonts w:ascii="Arial" w:hAnsi="Arial" w:cs="Arial"/>
          <w:sz w:val="24"/>
          <w:szCs w:val="24"/>
        </w:rPr>
      </w:pPr>
    </w:p>
    <w:p>
      <w:pPr>
        <w:spacing w:line="360" w:lineRule="auto"/>
        <w:ind w:left="2880" w:hanging="2880"/>
        <w:jc w:val="center"/>
        <w:rPr>
          <w:rFonts w:ascii="Arial" w:hAnsi="Arial" w:cs="Arial"/>
          <w:sz w:val="24"/>
          <w:szCs w:val="24"/>
        </w:rPr>
      </w:pPr>
      <w:bookmarkStart w:id="71" w:name="_Toc277841205"/>
      <w:r>
        <w:rPr>
          <w:rFonts w:ascii="Arial" w:hAnsi="Arial" w:cs="Arial"/>
          <w:sz w:val="24"/>
          <w:szCs w:val="24"/>
        </w:rPr>
        <w:t xml:space="preserve">     </w:t>
      </w: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jc w:val="left"/>
        <w:rPr>
          <w:rFonts w:ascii="宋体" w:cs="宋体"/>
          <w:kern w:val="0"/>
          <w:sz w:val="24"/>
          <w:szCs w:val="24"/>
        </w:rPr>
      </w:pPr>
      <w:r>
        <w:rPr>
          <w:rFonts w:hint="eastAsia" w:ascii="宋体" w:hAnsi="宋体" w:cs="宋体"/>
          <w:kern w:val="0"/>
          <w:sz w:val="24"/>
          <w:szCs w:val="24"/>
        </w:rPr>
        <w:t>供应商名称：</w:t>
      </w:r>
      <w:r>
        <w:rPr>
          <w:rFonts w:ascii="宋体" w:hAnsi="宋体" w:cs="宋体"/>
          <w:kern w:val="0"/>
          <w:sz w:val="24"/>
          <w:szCs w:val="24"/>
          <w:u w:val="single"/>
        </w:rPr>
        <w:t xml:space="preserve"> </w:t>
      </w:r>
      <w:r>
        <w:rPr>
          <w:rFonts w:hint="eastAsia" w:ascii="宋体" w:hAnsi="宋体" w:cs="宋体"/>
          <w:kern w:val="0"/>
          <w:sz w:val="24"/>
          <w:szCs w:val="24"/>
          <w:u w:val="single"/>
        </w:rPr>
        <w:t>（全称）</w:t>
      </w:r>
      <w:r>
        <w:rPr>
          <w:rFonts w:hint="eastAsia" w:ascii="宋体" w:hAnsi="宋体" w:cs="宋体"/>
          <w:kern w:val="0"/>
          <w:sz w:val="24"/>
          <w:szCs w:val="24"/>
        </w:rPr>
        <w:t>（盖章）</w:t>
      </w:r>
      <w:r>
        <w:rPr>
          <w:rFonts w:ascii="宋体" w:hAnsi="宋体" w:cs="宋体"/>
          <w:kern w:val="0"/>
          <w:sz w:val="24"/>
          <w:szCs w:val="24"/>
        </w:rPr>
        <w:t xml:space="preserve"> </w:t>
      </w:r>
    </w:p>
    <w:p>
      <w:pPr>
        <w:pStyle w:val="23"/>
        <w:ind w:firstLine="200"/>
      </w:pPr>
    </w:p>
    <w:p>
      <w:pPr>
        <w:widowControl/>
        <w:jc w:val="both"/>
        <w:rPr>
          <w:rFonts w:ascii="宋体" w:cs="宋体"/>
          <w:kern w:val="0"/>
          <w:sz w:val="24"/>
          <w:szCs w:val="24"/>
        </w:rPr>
      </w:pPr>
      <w:r>
        <w:rPr>
          <w:rFonts w:hint="eastAsia" w:ascii="宋体" w:hAnsi="宋体"/>
          <w:sz w:val="24"/>
          <w:szCs w:val="24"/>
        </w:rPr>
        <w:t>法定代表人或授权代表</w:t>
      </w:r>
      <w:r>
        <w:rPr>
          <w:rFonts w:hint="eastAsia" w:ascii="宋体" w:hAnsi="宋体" w:cs="宋体"/>
          <w:kern w:val="0"/>
          <w:sz w:val="24"/>
          <w:szCs w:val="24"/>
        </w:rPr>
        <w:t>：（签字或盖章）</w:t>
      </w:r>
    </w:p>
    <w:p>
      <w:pPr>
        <w:pStyle w:val="23"/>
        <w:ind w:firstLine="240"/>
        <w:rPr>
          <w:rFonts w:ascii="宋体" w:cs="宋体"/>
          <w:sz w:val="24"/>
          <w:szCs w:val="24"/>
        </w:rPr>
      </w:pPr>
    </w:p>
    <w:p>
      <w:pPr>
        <w:widowControl/>
        <w:rPr>
          <w:rFonts w:ascii="宋体" w:cs="宋体"/>
          <w:kern w:val="0"/>
          <w:sz w:val="24"/>
          <w:szCs w:val="24"/>
          <w:u w:val="single"/>
        </w:rPr>
      </w:pPr>
      <w:r>
        <w:rPr>
          <w:rFonts w:hint="eastAsia" w:ascii="宋体" w:hAnsi="宋体" w:cs="宋体"/>
          <w:kern w:val="0"/>
          <w:sz w:val="24"/>
          <w:szCs w:val="24"/>
        </w:rPr>
        <w:t>日</w:t>
      </w:r>
      <w:r>
        <w:rPr>
          <w:rFonts w:ascii="宋体" w:hAnsi="宋体" w:cs="宋体"/>
          <w:kern w:val="0"/>
          <w:sz w:val="24"/>
          <w:szCs w:val="24"/>
        </w:rPr>
        <w:t xml:space="preserve"> </w:t>
      </w:r>
      <w:r>
        <w:rPr>
          <w:rFonts w:hint="eastAsia" w:ascii="宋体" w:hAnsi="宋体" w:cs="宋体"/>
          <w:kern w:val="0"/>
          <w:sz w:val="24"/>
          <w:szCs w:val="24"/>
        </w:rPr>
        <w:t>期：</w:t>
      </w:r>
      <w:r>
        <w:rPr>
          <w:rFonts w:ascii="宋体" w:hAnsi="宋体" w:cs="宋体"/>
          <w:kern w:val="0"/>
          <w:sz w:val="24"/>
          <w:szCs w:val="24"/>
          <w:u w:val="single"/>
        </w:rPr>
        <w:t>202</w:t>
      </w:r>
      <w:r>
        <w:rPr>
          <w:rFonts w:hint="eastAsia" w:ascii="宋体" w:hAnsi="宋体" w:cs="宋体"/>
          <w:kern w:val="0"/>
          <w:sz w:val="24"/>
          <w:szCs w:val="24"/>
          <w:u w:val="single"/>
          <w:lang w:val="en-US" w:eastAsia="zh-CN"/>
        </w:rPr>
        <w:t>2</w:t>
      </w:r>
      <w:r>
        <w:rPr>
          <w:rFonts w:hint="eastAsia" w:ascii="宋体" w:hAnsi="宋体" w:cs="宋体"/>
          <w:kern w:val="0"/>
          <w:sz w:val="24"/>
          <w:szCs w:val="24"/>
          <w:u w:val="single"/>
        </w:rPr>
        <w:t>年</w:t>
      </w:r>
      <w:r>
        <w:rPr>
          <w:rFonts w:ascii="宋体" w:hAnsi="宋体" w:cs="宋体"/>
          <w:kern w:val="0"/>
          <w:sz w:val="24"/>
          <w:szCs w:val="24"/>
          <w:u w:val="single"/>
        </w:rPr>
        <w:t xml:space="preserve"> </w:t>
      </w:r>
      <w:r>
        <w:rPr>
          <w:rFonts w:hint="eastAsia" w:ascii="宋体" w:hAnsi="宋体" w:cs="宋体"/>
          <w:kern w:val="0"/>
          <w:sz w:val="24"/>
          <w:szCs w:val="24"/>
          <w:u w:val="single"/>
        </w:rPr>
        <w:t>月</w:t>
      </w:r>
      <w:r>
        <w:rPr>
          <w:rFonts w:ascii="宋体" w:hAnsi="宋体" w:cs="宋体"/>
          <w:kern w:val="0"/>
          <w:sz w:val="24"/>
          <w:szCs w:val="24"/>
          <w:u w:val="single"/>
        </w:rPr>
        <w:t xml:space="preserve"> </w:t>
      </w:r>
      <w:r>
        <w:rPr>
          <w:rFonts w:hint="eastAsia" w:ascii="宋体" w:hAnsi="宋体" w:cs="宋体"/>
          <w:kern w:val="0"/>
          <w:sz w:val="24"/>
          <w:szCs w:val="24"/>
          <w:u w:val="single"/>
        </w:rPr>
        <w:t>日</w:t>
      </w:r>
    </w:p>
    <w:p>
      <w:pPr>
        <w:pStyle w:val="23"/>
        <w:ind w:firstLine="240"/>
        <w:rPr>
          <w:rFonts w:ascii="宋体" w:cs="宋体"/>
          <w:sz w:val="24"/>
          <w:szCs w:val="24"/>
        </w:rPr>
      </w:pPr>
    </w:p>
    <w:p>
      <w:pPr>
        <w:widowControl/>
        <w:jc w:val="center"/>
      </w:pPr>
      <w:r>
        <w:rPr>
          <w:rFonts w:ascii="Arial" w:hAnsi="Arial" w:cs="Arial"/>
          <w:sz w:val="24"/>
          <w:szCs w:val="24"/>
        </w:rPr>
        <w:br w:type="page"/>
      </w:r>
      <w:bookmarkEnd w:id="71"/>
      <w:r>
        <w:rPr>
          <w:rFonts w:hint="eastAsia" w:ascii="宋体" w:hAnsi="宋体" w:cs="宋体"/>
          <w:b/>
          <w:color w:val="000000" w:themeColor="text1"/>
          <w:kern w:val="0"/>
          <w:sz w:val="30"/>
          <w:szCs w:val="30"/>
          <w14:textFill>
            <w14:solidFill>
              <w14:schemeClr w14:val="tx1"/>
            </w14:solidFill>
          </w14:textFill>
        </w:rPr>
        <w:t>报价明细表</w:t>
      </w:r>
    </w:p>
    <w:p>
      <w:pPr>
        <w:spacing w:line="360" w:lineRule="auto"/>
        <w:rPr>
          <w:rFonts w:ascii="Arial" w:hAnsi="Arial" w:cs="Arial"/>
          <w:sz w:val="24"/>
          <w:szCs w:val="24"/>
        </w:rPr>
      </w:pPr>
      <w:r>
        <w:rPr>
          <w:rFonts w:hint="eastAsia" w:ascii="Arial" w:hAnsi="Arial" w:cs="Arial"/>
          <w:sz w:val="24"/>
          <w:szCs w:val="24"/>
        </w:rPr>
        <w:t>项目名称：</w:t>
      </w:r>
      <w:r>
        <w:rPr>
          <w:rFonts w:ascii="Arial" w:hAnsi="Arial" w:cs="Arial"/>
          <w:sz w:val="24"/>
          <w:szCs w:val="24"/>
          <w:u w:val="single"/>
        </w:rPr>
        <w:t xml:space="preserve">         </w:t>
      </w:r>
      <w:r>
        <w:rPr>
          <w:rFonts w:hint="eastAsia" w:ascii="Arial" w:hAnsi="Arial" w:cs="Arial"/>
          <w:sz w:val="24"/>
          <w:szCs w:val="24"/>
          <w:u w:val="single"/>
        </w:rPr>
        <w:t>　</w:t>
      </w:r>
      <w:r>
        <w:rPr>
          <w:rFonts w:hint="eastAsia" w:ascii="Arial" w:hAnsi="Arial" w:cs="Arial"/>
          <w:sz w:val="24"/>
          <w:szCs w:val="24"/>
        </w:rPr>
        <w:t>项目编号：</w:t>
      </w:r>
      <w:r>
        <w:rPr>
          <w:rFonts w:hint="eastAsia" w:ascii="Arial" w:hAnsi="Arial" w:cs="Arial"/>
          <w:sz w:val="24"/>
          <w:szCs w:val="24"/>
          <w:u w:val="single"/>
        </w:rPr>
        <w:t>　　　　　　　　</w:t>
      </w:r>
      <w:r>
        <w:rPr>
          <w:rFonts w:ascii="Arial" w:hAnsi="Arial" w:cs="Arial"/>
          <w:sz w:val="24"/>
          <w:szCs w:val="24"/>
          <w:u w:val="single"/>
        </w:rPr>
        <w:t xml:space="preserve"> </w:t>
      </w:r>
      <w:r>
        <w:rPr>
          <w:rFonts w:ascii="Arial" w:hAnsi="Arial" w:cs="Arial"/>
          <w:sz w:val="24"/>
          <w:szCs w:val="24"/>
        </w:rPr>
        <w:t xml:space="preserve"> </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2"/>
        <w:gridCol w:w="1541"/>
        <w:gridCol w:w="2131"/>
        <w:gridCol w:w="462"/>
        <w:gridCol w:w="520"/>
        <w:gridCol w:w="939"/>
        <w:gridCol w:w="940"/>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男女高空钢丝道具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高空钢丝的架子</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两台平台（包括扶手），两台主架子，上下软梯子</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按演员和编导的需求来制作（可拆分，包括外装饰）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高空钢丝安全气压垫子</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5米X10米</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气压紧线器</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国家标准（承受量3吨）</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按演员和编导的需求来加工改造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高空钢丝主钢丝</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25米，材料高密度钢丝</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按演员和编导的需求来加工改造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斜拉钢丝</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50米，材料高密度钢丝</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按演员和编导的需求来加工改造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平衡杆</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长度8米，重量10公斤，材料铝合金</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要符合演员和编导的需求来制作（包括装饰）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高空钢丝保险扣</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国家标准（钛合金）</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高空钢丝单车</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不锈钢材料（成品改造，包括装饰）</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按演员和编导的需求来制作（成品改造，包括装饰）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高空钢丝椅子</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不锈钢材料（包括外部装饰）</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按演员和编导的需求来制作（包括装饰）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蹦绳道具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1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26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28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5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19"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7"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蹦绳的架子</w:t>
            </w:r>
          </w:p>
        </w:tc>
        <w:tc>
          <w:tcPr>
            <w:tcW w:w="126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高度7米两根，宽度2.5米两根，材料：钛合金（包括外部装饰）</w:t>
            </w:r>
          </w:p>
        </w:tc>
        <w:tc>
          <w:tcPr>
            <w:tcW w:w="284"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51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按演员和编导的需求来制作（可拆分，包括装饰）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19"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7"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蹦绳安全垫子</w:t>
            </w:r>
          </w:p>
        </w:tc>
        <w:tc>
          <w:tcPr>
            <w:tcW w:w="126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3米X8米</w:t>
            </w:r>
          </w:p>
        </w:tc>
        <w:tc>
          <w:tcPr>
            <w:tcW w:w="284"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外部装饰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19"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17"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蹦绳紧线器</w:t>
            </w:r>
          </w:p>
        </w:tc>
        <w:tc>
          <w:tcPr>
            <w:tcW w:w="126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国家标准（承受量2吨）</w:t>
            </w:r>
          </w:p>
        </w:tc>
        <w:tc>
          <w:tcPr>
            <w:tcW w:w="284"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19"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7"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蹦绳高压弹簧</w:t>
            </w:r>
          </w:p>
        </w:tc>
        <w:tc>
          <w:tcPr>
            <w:tcW w:w="126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长度：10米（特质材料）</w:t>
            </w:r>
          </w:p>
        </w:tc>
        <w:tc>
          <w:tcPr>
            <w:tcW w:w="284"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按演员和编导的需求来加工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9"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17"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蹦绳皮筋</w:t>
            </w:r>
          </w:p>
        </w:tc>
        <w:tc>
          <w:tcPr>
            <w:tcW w:w="126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长度：16米</w:t>
            </w:r>
          </w:p>
        </w:tc>
        <w:tc>
          <w:tcPr>
            <w:tcW w:w="284"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51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513"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按演员和编导的需求来加工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合计：</w:t>
            </w:r>
          </w:p>
        </w:tc>
      </w:tr>
    </w:tbl>
    <w:p>
      <w:pPr>
        <w:tabs>
          <w:tab w:val="left" w:pos="9135"/>
        </w:tabs>
        <w:spacing w:line="360" w:lineRule="auto"/>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、合计金额应为各分项价格之和。</w:t>
      </w:r>
    </w:p>
    <w:p>
      <w:pPr>
        <w:spacing w:line="360" w:lineRule="auto"/>
        <w:ind w:left="2880" w:hanging="2880"/>
        <w:jc w:val="center"/>
        <w:rPr>
          <w:rFonts w:ascii="Arial" w:hAnsi="Arial" w:cs="Arial"/>
          <w:sz w:val="24"/>
          <w:szCs w:val="24"/>
        </w:rPr>
      </w:pPr>
    </w:p>
    <w:p>
      <w:pPr>
        <w:widowControl/>
        <w:ind w:firstLine="4800" w:firstLineChars="2000"/>
        <w:jc w:val="left"/>
        <w:rPr>
          <w:rFonts w:ascii="宋体" w:cs="宋体"/>
          <w:kern w:val="0"/>
          <w:sz w:val="24"/>
          <w:szCs w:val="24"/>
        </w:rPr>
      </w:pPr>
      <w:r>
        <w:rPr>
          <w:rFonts w:hint="eastAsia" w:ascii="宋体" w:hAnsi="宋体" w:cs="宋体"/>
          <w:kern w:val="0"/>
          <w:sz w:val="24"/>
          <w:szCs w:val="24"/>
        </w:rPr>
        <w:t>供应商名称：</w:t>
      </w:r>
      <w:r>
        <w:rPr>
          <w:rFonts w:ascii="宋体" w:hAnsi="宋体" w:cs="宋体"/>
          <w:kern w:val="0"/>
          <w:sz w:val="24"/>
          <w:szCs w:val="24"/>
          <w:u w:val="single"/>
        </w:rPr>
        <w:t xml:space="preserve"> </w:t>
      </w:r>
      <w:r>
        <w:rPr>
          <w:rFonts w:hint="eastAsia" w:ascii="宋体" w:hAnsi="宋体" w:cs="宋体"/>
          <w:kern w:val="0"/>
          <w:sz w:val="24"/>
          <w:szCs w:val="24"/>
          <w:u w:val="single"/>
        </w:rPr>
        <w:t>（全称）</w:t>
      </w:r>
      <w:r>
        <w:rPr>
          <w:rFonts w:hint="eastAsia" w:ascii="宋体" w:hAnsi="宋体" w:cs="宋体"/>
          <w:kern w:val="0"/>
          <w:sz w:val="24"/>
          <w:szCs w:val="24"/>
        </w:rPr>
        <w:t>（盖章）</w:t>
      </w:r>
      <w:r>
        <w:rPr>
          <w:rFonts w:ascii="宋体" w:hAnsi="宋体" w:cs="宋体"/>
          <w:kern w:val="0"/>
          <w:sz w:val="24"/>
          <w:szCs w:val="24"/>
        </w:rPr>
        <w:t xml:space="preserve"> </w:t>
      </w:r>
    </w:p>
    <w:p>
      <w:pPr>
        <w:pStyle w:val="23"/>
        <w:ind w:firstLine="200"/>
      </w:pPr>
    </w:p>
    <w:p>
      <w:pPr>
        <w:widowControl/>
        <w:ind w:firstLine="1680" w:firstLineChars="700"/>
        <w:jc w:val="center"/>
        <w:rPr>
          <w:rFonts w:ascii="宋体" w:cs="宋体"/>
          <w:kern w:val="0"/>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法定代表人或授权代表</w:t>
      </w:r>
      <w:r>
        <w:rPr>
          <w:rFonts w:hint="eastAsia" w:ascii="宋体" w:hAnsi="宋体" w:cs="宋体"/>
          <w:kern w:val="0"/>
          <w:sz w:val="24"/>
          <w:szCs w:val="24"/>
        </w:rPr>
        <w:t>：（签字或盖章）</w:t>
      </w:r>
    </w:p>
    <w:p>
      <w:pPr>
        <w:pStyle w:val="23"/>
        <w:ind w:firstLine="240"/>
        <w:rPr>
          <w:rFonts w:ascii="宋体" w:cs="宋体"/>
          <w:sz w:val="24"/>
          <w:szCs w:val="24"/>
        </w:rPr>
      </w:pPr>
    </w:p>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4"/>
        <w:numPr>
          <w:ilvl w:val="0"/>
          <w:numId w:val="0"/>
        </w:numPr>
        <w:tabs>
          <w:tab w:val="left" w:pos="360"/>
        </w:tabs>
        <w:spacing w:before="100" w:beforeAutospacing="1" w:after="100" w:afterAutospacing="1" w:line="360" w:lineRule="auto"/>
        <w:jc w:val="center"/>
        <w:rPr>
          <w:rFonts w:ascii="宋体" w:hAnsi="宋体" w:cs="宋体"/>
          <w:b w:val="0"/>
          <w:bCs w:val="0"/>
          <w:kern w:val="0"/>
          <w:sz w:val="30"/>
          <w:szCs w:val="30"/>
        </w:rPr>
      </w:pPr>
      <w:bookmarkStart w:id="72" w:name="_Toc117676086"/>
      <w:bookmarkStart w:id="73" w:name="_Toc29437"/>
      <w:r>
        <w:rPr>
          <w:rFonts w:ascii="宋体" w:hAnsi="宋体"/>
          <w:sz w:val="24"/>
          <w:szCs w:val="24"/>
        </w:rPr>
        <w:br w:type="page"/>
      </w:r>
      <w:r>
        <w:rPr>
          <w:rFonts w:hint="eastAsia" w:ascii="宋体" w:hAnsi="宋体" w:cs="宋体"/>
          <w:kern w:val="0"/>
          <w:sz w:val="30"/>
          <w:szCs w:val="30"/>
          <w:lang w:eastAsia="zh-CN"/>
        </w:rPr>
        <w:t>二轮</w:t>
      </w:r>
      <w:r>
        <w:rPr>
          <w:rFonts w:hint="eastAsia" w:ascii="宋体" w:hAnsi="宋体" w:cs="宋体"/>
          <w:kern w:val="0"/>
          <w:sz w:val="30"/>
          <w:szCs w:val="30"/>
        </w:rPr>
        <w:t>谈判报价表</w:t>
      </w:r>
    </w:p>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u w:val="single"/>
        </w:rPr>
      </w:pPr>
      <w:r>
        <w:rPr>
          <w:rFonts w:hint="eastAsia" w:ascii="Arial" w:hAnsi="Arial" w:cs="Arial"/>
          <w:sz w:val="24"/>
          <w:szCs w:val="24"/>
        </w:rPr>
        <w:t>项目名称：</w:t>
      </w:r>
      <w:r>
        <w:rPr>
          <w:rFonts w:hint="eastAsia" w:ascii="Arial" w:hAnsi="Arial" w:cs="Arial"/>
          <w:sz w:val="24"/>
          <w:szCs w:val="24"/>
          <w:u w:val="single"/>
        </w:rPr>
        <w:t>　　</w:t>
      </w:r>
      <w:r>
        <w:rPr>
          <w:rFonts w:ascii="Arial" w:hAnsi="Arial" w:cs="Arial"/>
          <w:sz w:val="24"/>
          <w:szCs w:val="24"/>
          <w:u w:val="single"/>
        </w:rPr>
        <w:t xml:space="preserve">           </w:t>
      </w:r>
      <w:r>
        <w:rPr>
          <w:rFonts w:hint="eastAsia" w:ascii="Arial" w:hAnsi="Arial" w:cs="Arial"/>
          <w:sz w:val="24"/>
          <w:szCs w:val="24"/>
          <w:u w:val="single"/>
        </w:rPr>
        <w:t>　　　　　　　　</w:t>
      </w:r>
      <w:r>
        <w:rPr>
          <w:rFonts w:hint="eastAsia" w:ascii="Arial" w:hAnsi="Arial" w:cs="Arial"/>
          <w:sz w:val="24"/>
          <w:szCs w:val="24"/>
        </w:rPr>
        <w:t>项目编号：</w:t>
      </w:r>
      <w:r>
        <w:rPr>
          <w:rFonts w:hint="eastAsia" w:ascii="Arial" w:hAnsi="Arial" w:cs="Arial"/>
          <w:sz w:val="24"/>
          <w:szCs w:val="24"/>
          <w:u w:val="single"/>
        </w:rPr>
        <w:t>　　　　　　　　　　</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3329"/>
        <w:gridCol w:w="220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628" w:type="pct"/>
            <w:vAlign w:val="center"/>
          </w:tcPr>
          <w:p>
            <w:pPr>
              <w:widowControl/>
              <w:jc w:val="center"/>
              <w:rPr>
                <w:rFonts w:ascii="Arial" w:hAnsi="Arial" w:cs="Arial"/>
                <w:sz w:val="24"/>
                <w:szCs w:val="24"/>
              </w:rPr>
            </w:pPr>
            <w:r>
              <w:rPr>
                <w:rFonts w:hint="eastAsia" w:ascii="Arial" w:hAnsi="Arial" w:cs="Arial"/>
                <w:sz w:val="24"/>
                <w:szCs w:val="24"/>
              </w:rPr>
              <w:t>序号</w:t>
            </w:r>
          </w:p>
        </w:tc>
        <w:tc>
          <w:tcPr>
            <w:tcW w:w="1953" w:type="pct"/>
            <w:vAlign w:val="center"/>
          </w:tcPr>
          <w:p>
            <w:pPr>
              <w:widowControl/>
              <w:jc w:val="center"/>
              <w:rPr>
                <w:rFonts w:ascii="Arial" w:hAnsi="Arial" w:cs="Arial"/>
                <w:sz w:val="24"/>
                <w:szCs w:val="24"/>
              </w:rPr>
            </w:pPr>
            <w:r>
              <w:rPr>
                <w:rFonts w:hint="eastAsia" w:ascii="Arial" w:hAnsi="Arial" w:cs="Arial"/>
                <w:sz w:val="24"/>
                <w:szCs w:val="24"/>
              </w:rPr>
              <w:t>投标总价（万元）</w:t>
            </w:r>
          </w:p>
        </w:tc>
        <w:tc>
          <w:tcPr>
            <w:tcW w:w="1292" w:type="pct"/>
            <w:vAlign w:val="center"/>
          </w:tcPr>
          <w:p>
            <w:pPr>
              <w:widowControl/>
              <w:jc w:val="center"/>
              <w:rPr>
                <w:rFonts w:ascii="Arial" w:hAnsi="Arial" w:cs="Arial"/>
                <w:sz w:val="24"/>
                <w:szCs w:val="24"/>
              </w:rPr>
            </w:pPr>
            <w:r>
              <w:rPr>
                <w:rFonts w:hint="eastAsia" w:ascii="Arial" w:hAnsi="Arial" w:cs="Arial"/>
                <w:sz w:val="24"/>
                <w:szCs w:val="24"/>
              </w:rPr>
              <w:t>服务期</w:t>
            </w:r>
          </w:p>
        </w:tc>
        <w:tc>
          <w:tcPr>
            <w:tcW w:w="1125" w:type="pct"/>
            <w:vAlign w:val="center"/>
          </w:tcPr>
          <w:p>
            <w:pPr>
              <w:tabs>
                <w:tab w:val="left" w:pos="9135"/>
              </w:tabs>
              <w:jc w:val="center"/>
              <w:rPr>
                <w:rFonts w:ascii="Arial" w:hAnsi="Arial" w:cs="Arial"/>
                <w:sz w:val="24"/>
                <w:szCs w:val="24"/>
              </w:rPr>
            </w:pPr>
            <w:r>
              <w:rPr>
                <w:rFonts w:hint="eastAsia" w:ascii="Arial" w:hAnsi="Arial"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628" w:type="pct"/>
            <w:vAlign w:val="center"/>
          </w:tcPr>
          <w:p>
            <w:pPr>
              <w:jc w:val="center"/>
              <w:rPr>
                <w:rFonts w:ascii="Arial" w:hAnsi="Arial" w:cs="Arial"/>
                <w:sz w:val="24"/>
                <w:szCs w:val="24"/>
              </w:rPr>
            </w:pPr>
            <w:r>
              <w:rPr>
                <w:rFonts w:ascii="Arial" w:hAnsi="Arial" w:cs="Arial"/>
                <w:sz w:val="24"/>
                <w:szCs w:val="24"/>
              </w:rPr>
              <w:t>1</w:t>
            </w:r>
          </w:p>
        </w:tc>
        <w:tc>
          <w:tcPr>
            <w:tcW w:w="1953" w:type="pct"/>
            <w:vAlign w:val="center"/>
          </w:tcPr>
          <w:p>
            <w:pPr>
              <w:widowControl/>
              <w:jc w:val="left"/>
              <w:rPr>
                <w:rFonts w:ascii="宋体" w:cs="宋体"/>
                <w:kern w:val="0"/>
                <w:sz w:val="24"/>
                <w:szCs w:val="24"/>
              </w:rPr>
            </w:pPr>
            <w:r>
              <w:rPr>
                <w:rFonts w:hint="eastAsia" w:ascii="宋体" w:hAnsi="宋体" w:cs="宋体"/>
                <w:kern w:val="0"/>
                <w:sz w:val="24"/>
                <w:szCs w:val="24"/>
              </w:rPr>
              <w:t>小写：</w:t>
            </w:r>
            <w:r>
              <w:rPr>
                <w:rFonts w:ascii="宋体" w:hAnsi="宋体" w:cs="宋体"/>
                <w:kern w:val="0"/>
                <w:sz w:val="24"/>
                <w:szCs w:val="24"/>
                <w:u w:val="single"/>
              </w:rPr>
              <w:t xml:space="preserve">        </w:t>
            </w:r>
            <w:r>
              <w:rPr>
                <w:rFonts w:hint="eastAsia" w:ascii="宋体" w:hAnsi="宋体" w:cs="宋体"/>
                <w:kern w:val="0"/>
                <w:sz w:val="24"/>
                <w:szCs w:val="24"/>
              </w:rPr>
              <w:t>；</w:t>
            </w:r>
          </w:p>
          <w:p>
            <w:pPr>
              <w:widowControl/>
              <w:jc w:val="left"/>
            </w:pPr>
            <w:r>
              <w:rPr>
                <w:rFonts w:ascii="宋体" w:hAnsi="宋体" w:cs="宋体"/>
                <w:kern w:val="0"/>
                <w:sz w:val="24"/>
                <w:szCs w:val="24"/>
              </w:rPr>
              <w:t xml:space="preserve"> </w:t>
            </w:r>
          </w:p>
          <w:p>
            <w:pPr>
              <w:widowControl/>
              <w:jc w:val="left"/>
            </w:pPr>
            <w:r>
              <w:rPr>
                <w:rFonts w:hint="eastAsia" w:ascii="宋体" w:hAnsi="宋体" w:cs="宋体"/>
                <w:kern w:val="0"/>
                <w:sz w:val="24"/>
                <w:szCs w:val="24"/>
              </w:rPr>
              <w:t>大写：</w:t>
            </w:r>
            <w:r>
              <w:rPr>
                <w:rFonts w:ascii="宋体" w:hAnsi="宋体" w:cs="宋体"/>
                <w:kern w:val="0"/>
                <w:sz w:val="24"/>
                <w:szCs w:val="24"/>
                <w:u w:val="single"/>
              </w:rPr>
              <w:t xml:space="preserve">        </w:t>
            </w:r>
            <w:r>
              <w:rPr>
                <w:rFonts w:hint="eastAsia" w:ascii="宋体" w:hAnsi="宋体" w:cs="宋体"/>
                <w:kern w:val="0"/>
                <w:sz w:val="24"/>
                <w:szCs w:val="24"/>
              </w:rPr>
              <w:t>。</w:t>
            </w:r>
          </w:p>
          <w:p>
            <w:pPr>
              <w:tabs>
                <w:tab w:val="left" w:pos="9135"/>
              </w:tabs>
              <w:jc w:val="center"/>
              <w:rPr>
                <w:rFonts w:ascii="Arial" w:hAnsi="Arial" w:cs="Arial"/>
                <w:sz w:val="24"/>
                <w:szCs w:val="24"/>
              </w:rPr>
            </w:pPr>
          </w:p>
        </w:tc>
        <w:tc>
          <w:tcPr>
            <w:tcW w:w="1292" w:type="pct"/>
            <w:vAlign w:val="center"/>
          </w:tcPr>
          <w:p>
            <w:pPr>
              <w:tabs>
                <w:tab w:val="left" w:pos="9135"/>
              </w:tabs>
              <w:jc w:val="center"/>
              <w:rPr>
                <w:rFonts w:ascii="Arial" w:hAnsi="Arial" w:cs="Arial"/>
                <w:sz w:val="24"/>
                <w:szCs w:val="24"/>
              </w:rPr>
            </w:pPr>
          </w:p>
        </w:tc>
        <w:tc>
          <w:tcPr>
            <w:tcW w:w="1125" w:type="pct"/>
            <w:vAlign w:val="center"/>
          </w:tcPr>
          <w:p>
            <w:pPr>
              <w:tabs>
                <w:tab w:val="left" w:pos="9135"/>
              </w:tabs>
              <w:rPr>
                <w:rFonts w:ascii="Arial" w:hAnsi="Arial" w:cs="Arial"/>
                <w:sz w:val="24"/>
                <w:szCs w:val="24"/>
              </w:rPr>
            </w:pPr>
          </w:p>
        </w:tc>
      </w:tr>
    </w:tbl>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rPr>
      </w:pPr>
      <w:r>
        <w:rPr>
          <w:rFonts w:hint="eastAsia" w:ascii="Arial" w:hAnsi="Arial" w:cs="Arial"/>
          <w:sz w:val="24"/>
          <w:szCs w:val="24"/>
        </w:rPr>
        <w:t>注：</w:t>
      </w:r>
      <w:r>
        <w:rPr>
          <w:rFonts w:hint="eastAsia" w:ascii="Arial" w:hAnsi="Arial" w:cs="Arial"/>
          <w:sz w:val="24"/>
          <w:szCs w:val="24"/>
          <w:lang w:val="en-US" w:eastAsia="zh-CN"/>
        </w:rPr>
        <w:t>1</w:t>
      </w:r>
      <w:r>
        <w:rPr>
          <w:rFonts w:hint="eastAsia" w:ascii="Arial" w:hAnsi="Arial" w:cs="Arial"/>
          <w:sz w:val="24"/>
          <w:szCs w:val="24"/>
        </w:rPr>
        <w:t>、折扣条件与折扣声明应在表下注明。</w:t>
      </w:r>
    </w:p>
    <w:p>
      <w:pPr>
        <w:numPr>
          <w:ilvl w:val="0"/>
          <w:numId w:val="5"/>
        </w:numPr>
        <w:tabs>
          <w:tab w:val="left" w:pos="9135"/>
        </w:tabs>
        <w:spacing w:line="360" w:lineRule="auto"/>
        <w:rPr>
          <w:rFonts w:hint="eastAsia" w:ascii="Arial" w:hAnsi="Arial" w:cs="Arial"/>
          <w:sz w:val="24"/>
          <w:szCs w:val="24"/>
        </w:rPr>
      </w:pPr>
      <w:r>
        <w:rPr>
          <w:rFonts w:hint="eastAsia" w:ascii="Arial" w:hAnsi="Arial" w:cs="Arial"/>
          <w:sz w:val="24"/>
          <w:szCs w:val="24"/>
        </w:rPr>
        <w:t>投标报价为完成本次采购项目的一切相关费用。</w:t>
      </w:r>
    </w:p>
    <w:p>
      <w:pPr>
        <w:pStyle w:val="2"/>
        <w:numPr>
          <w:ilvl w:val="0"/>
          <w:numId w:val="5"/>
        </w:numPr>
        <w:rPr>
          <w:rFonts w:hint="eastAsia" w:ascii="Arial" w:hAnsi="Arial" w:eastAsia="宋体" w:cs="Arial"/>
          <w:b/>
          <w:bCs/>
          <w:kern w:val="2"/>
          <w:sz w:val="24"/>
          <w:szCs w:val="24"/>
          <w:lang w:val="en-US" w:eastAsia="zh-CN" w:bidi="ar-SA"/>
        </w:rPr>
      </w:pPr>
      <w:r>
        <w:rPr>
          <w:rFonts w:hint="eastAsia" w:ascii="Arial" w:hAnsi="Arial" w:eastAsia="宋体" w:cs="Arial"/>
          <w:b/>
          <w:bCs/>
          <w:kern w:val="2"/>
          <w:sz w:val="24"/>
          <w:szCs w:val="24"/>
          <w:lang w:val="en-US" w:eastAsia="zh-CN" w:bidi="ar-SA"/>
        </w:rPr>
        <w:t>此表无需填写，加盖公章带至开标现场，用于二次谈判报价</w:t>
      </w:r>
      <w:r>
        <w:rPr>
          <w:rFonts w:hint="eastAsia" w:ascii="Arial" w:hAnsi="Arial" w:cs="Arial"/>
          <w:b/>
          <w:bCs/>
          <w:kern w:val="2"/>
          <w:sz w:val="24"/>
          <w:szCs w:val="24"/>
          <w:lang w:val="en-US" w:eastAsia="zh-CN" w:bidi="ar-SA"/>
        </w:rPr>
        <w:t>（打印时删除此条内容）</w:t>
      </w:r>
      <w:r>
        <w:rPr>
          <w:rFonts w:hint="eastAsia" w:ascii="Arial" w:hAnsi="Arial" w:eastAsia="宋体" w:cs="Arial"/>
          <w:b/>
          <w:bCs/>
          <w:kern w:val="2"/>
          <w:sz w:val="24"/>
          <w:szCs w:val="24"/>
          <w:lang w:val="en-US" w:eastAsia="zh-CN" w:bidi="ar-SA"/>
        </w:rPr>
        <w:t>。</w:t>
      </w:r>
    </w:p>
    <w:p>
      <w:pPr>
        <w:spacing w:line="360" w:lineRule="auto"/>
        <w:rPr>
          <w:rFonts w:ascii="Arial" w:hAnsi="Arial" w:cs="Arial"/>
          <w:sz w:val="24"/>
          <w:szCs w:val="24"/>
        </w:rPr>
      </w:pPr>
    </w:p>
    <w:p>
      <w:pPr>
        <w:spacing w:line="360" w:lineRule="auto"/>
        <w:ind w:left="2880" w:hanging="2880"/>
        <w:jc w:val="center"/>
        <w:rPr>
          <w:rFonts w:ascii="Arial" w:hAnsi="Arial" w:cs="Arial"/>
          <w:sz w:val="24"/>
          <w:szCs w:val="24"/>
        </w:rPr>
      </w:pPr>
      <w:r>
        <w:rPr>
          <w:rFonts w:ascii="Arial" w:hAnsi="Arial" w:cs="Arial"/>
          <w:sz w:val="24"/>
          <w:szCs w:val="24"/>
        </w:rPr>
        <w:t xml:space="preserve">     </w:t>
      </w: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jc w:val="left"/>
        <w:rPr>
          <w:rFonts w:ascii="宋体" w:cs="宋体"/>
          <w:kern w:val="0"/>
          <w:sz w:val="24"/>
          <w:szCs w:val="24"/>
        </w:rPr>
      </w:pPr>
      <w:r>
        <w:rPr>
          <w:rFonts w:hint="eastAsia" w:ascii="宋体" w:hAnsi="宋体" w:cs="宋体"/>
          <w:kern w:val="0"/>
          <w:sz w:val="24"/>
          <w:szCs w:val="24"/>
        </w:rPr>
        <w:t>供应商名称：</w:t>
      </w:r>
      <w:r>
        <w:rPr>
          <w:rFonts w:ascii="宋体" w:hAnsi="宋体" w:cs="宋体"/>
          <w:kern w:val="0"/>
          <w:sz w:val="24"/>
          <w:szCs w:val="24"/>
          <w:u w:val="single"/>
        </w:rPr>
        <w:t xml:space="preserve"> </w:t>
      </w:r>
      <w:r>
        <w:rPr>
          <w:rFonts w:hint="eastAsia" w:ascii="宋体" w:hAnsi="宋体" w:cs="宋体"/>
          <w:kern w:val="0"/>
          <w:sz w:val="24"/>
          <w:szCs w:val="24"/>
          <w:u w:val="single"/>
        </w:rPr>
        <w:t>（全称）</w:t>
      </w:r>
      <w:r>
        <w:rPr>
          <w:rFonts w:hint="eastAsia" w:ascii="宋体" w:hAnsi="宋体" w:cs="宋体"/>
          <w:kern w:val="0"/>
          <w:sz w:val="24"/>
          <w:szCs w:val="24"/>
        </w:rPr>
        <w:t>（盖章）</w:t>
      </w:r>
      <w:r>
        <w:rPr>
          <w:rFonts w:ascii="宋体" w:hAnsi="宋体" w:cs="宋体"/>
          <w:kern w:val="0"/>
          <w:sz w:val="24"/>
          <w:szCs w:val="24"/>
        </w:rPr>
        <w:t xml:space="preserve"> </w:t>
      </w:r>
    </w:p>
    <w:p>
      <w:pPr>
        <w:pStyle w:val="23"/>
        <w:ind w:firstLine="200"/>
      </w:pPr>
    </w:p>
    <w:p>
      <w:pPr>
        <w:widowControl/>
        <w:jc w:val="both"/>
        <w:rPr>
          <w:rFonts w:ascii="宋体" w:cs="宋体"/>
          <w:kern w:val="0"/>
          <w:sz w:val="24"/>
          <w:szCs w:val="24"/>
        </w:rPr>
      </w:pPr>
      <w:r>
        <w:rPr>
          <w:rFonts w:hint="eastAsia" w:ascii="宋体" w:hAnsi="宋体"/>
          <w:sz w:val="24"/>
          <w:szCs w:val="24"/>
        </w:rPr>
        <w:t>法定代表人或授权代表</w:t>
      </w:r>
      <w:r>
        <w:rPr>
          <w:rFonts w:hint="eastAsia" w:ascii="宋体" w:hAnsi="宋体" w:cs="宋体"/>
          <w:kern w:val="0"/>
          <w:sz w:val="24"/>
          <w:szCs w:val="24"/>
        </w:rPr>
        <w:t>：（签字或盖章）</w:t>
      </w:r>
    </w:p>
    <w:p>
      <w:pPr>
        <w:pStyle w:val="23"/>
        <w:ind w:firstLine="240"/>
        <w:rPr>
          <w:rFonts w:ascii="宋体" w:cs="宋体"/>
          <w:sz w:val="24"/>
          <w:szCs w:val="24"/>
        </w:rPr>
      </w:pPr>
    </w:p>
    <w:p>
      <w:pPr>
        <w:widowControl/>
        <w:rPr>
          <w:rFonts w:ascii="宋体" w:cs="宋体"/>
          <w:kern w:val="0"/>
          <w:sz w:val="24"/>
          <w:szCs w:val="24"/>
          <w:u w:val="single"/>
        </w:rPr>
      </w:pPr>
      <w:r>
        <w:rPr>
          <w:rFonts w:hint="eastAsia" w:ascii="宋体" w:hAnsi="宋体" w:cs="宋体"/>
          <w:kern w:val="0"/>
          <w:sz w:val="24"/>
          <w:szCs w:val="24"/>
        </w:rPr>
        <w:t>日</w:t>
      </w:r>
      <w:r>
        <w:rPr>
          <w:rFonts w:ascii="宋体" w:hAnsi="宋体" w:cs="宋体"/>
          <w:kern w:val="0"/>
          <w:sz w:val="24"/>
          <w:szCs w:val="24"/>
        </w:rPr>
        <w:t xml:space="preserve"> </w:t>
      </w:r>
      <w:r>
        <w:rPr>
          <w:rFonts w:hint="eastAsia" w:ascii="宋体" w:hAnsi="宋体" w:cs="宋体"/>
          <w:kern w:val="0"/>
          <w:sz w:val="24"/>
          <w:szCs w:val="24"/>
        </w:rPr>
        <w:t>期：</w:t>
      </w:r>
      <w:r>
        <w:rPr>
          <w:rFonts w:ascii="宋体" w:hAnsi="宋体" w:cs="宋体"/>
          <w:kern w:val="0"/>
          <w:sz w:val="24"/>
          <w:szCs w:val="24"/>
          <w:u w:val="single"/>
        </w:rPr>
        <w:t>202</w:t>
      </w:r>
      <w:r>
        <w:rPr>
          <w:rFonts w:hint="eastAsia" w:ascii="宋体" w:hAnsi="宋体" w:cs="宋体"/>
          <w:kern w:val="0"/>
          <w:sz w:val="24"/>
          <w:szCs w:val="24"/>
          <w:u w:val="single"/>
          <w:lang w:val="en-US" w:eastAsia="zh-CN"/>
        </w:rPr>
        <w:t>2</w:t>
      </w:r>
      <w:r>
        <w:rPr>
          <w:rFonts w:hint="eastAsia" w:ascii="宋体" w:hAnsi="宋体" w:cs="宋体"/>
          <w:kern w:val="0"/>
          <w:sz w:val="24"/>
          <w:szCs w:val="24"/>
          <w:u w:val="single"/>
        </w:rPr>
        <w:t>年</w:t>
      </w:r>
      <w:r>
        <w:rPr>
          <w:rFonts w:ascii="宋体" w:hAnsi="宋体" w:cs="宋体"/>
          <w:kern w:val="0"/>
          <w:sz w:val="24"/>
          <w:szCs w:val="24"/>
          <w:u w:val="single"/>
        </w:rPr>
        <w:t xml:space="preserve"> </w:t>
      </w:r>
      <w:r>
        <w:rPr>
          <w:rFonts w:hint="eastAsia" w:ascii="宋体" w:hAnsi="宋体" w:cs="宋体"/>
          <w:kern w:val="0"/>
          <w:sz w:val="24"/>
          <w:szCs w:val="24"/>
          <w:u w:val="single"/>
        </w:rPr>
        <w:t>月</w:t>
      </w:r>
      <w:r>
        <w:rPr>
          <w:rFonts w:ascii="宋体" w:hAnsi="宋体" w:cs="宋体"/>
          <w:kern w:val="0"/>
          <w:sz w:val="24"/>
          <w:szCs w:val="24"/>
          <w:u w:val="single"/>
        </w:rPr>
        <w:t xml:space="preserve"> </w:t>
      </w:r>
      <w:r>
        <w:rPr>
          <w:rFonts w:hint="eastAsia" w:ascii="宋体" w:hAnsi="宋体" w:cs="宋体"/>
          <w:kern w:val="0"/>
          <w:sz w:val="24"/>
          <w:szCs w:val="24"/>
          <w:u w:val="single"/>
        </w:rPr>
        <w:t>日</w:t>
      </w:r>
    </w:p>
    <w:p>
      <w:pPr>
        <w:rPr>
          <w:rFonts w:ascii="宋体" w:hAnsi="宋体"/>
          <w:sz w:val="24"/>
          <w:szCs w:val="24"/>
        </w:rPr>
      </w:pPr>
    </w:p>
    <w:p>
      <w:pPr>
        <w:pStyle w:val="4"/>
        <w:numPr>
          <w:ilvl w:val="0"/>
          <w:numId w:val="0"/>
        </w:numPr>
        <w:tabs>
          <w:tab w:val="left" w:pos="360"/>
        </w:tabs>
        <w:spacing w:before="100" w:beforeAutospacing="1" w:after="100" w:afterAutospacing="1" w:line="360" w:lineRule="auto"/>
        <w:jc w:val="center"/>
        <w:rPr>
          <w:rFonts w:hint="eastAsia" w:ascii="宋体" w:hAnsi="宋体" w:cs="宋体"/>
          <w:kern w:val="0"/>
          <w:sz w:val="30"/>
          <w:szCs w:val="30"/>
        </w:rPr>
      </w:pPr>
    </w:p>
    <w:p>
      <w:pPr>
        <w:rPr>
          <w:rFonts w:hint="eastAsia" w:ascii="宋体" w:hAnsi="宋体" w:cs="宋体"/>
          <w:kern w:val="0"/>
          <w:sz w:val="30"/>
          <w:szCs w:val="30"/>
        </w:rPr>
      </w:pPr>
    </w:p>
    <w:p>
      <w:pPr>
        <w:pStyle w:val="2"/>
        <w:rPr>
          <w:rFonts w:hint="eastAsia"/>
        </w:rPr>
      </w:pPr>
    </w:p>
    <w:p>
      <w:pPr>
        <w:pStyle w:val="4"/>
        <w:numPr>
          <w:ilvl w:val="0"/>
          <w:numId w:val="0"/>
        </w:numPr>
        <w:tabs>
          <w:tab w:val="left" w:pos="360"/>
        </w:tabs>
        <w:spacing w:before="100" w:beforeAutospacing="1" w:after="100" w:afterAutospacing="1" w:line="360" w:lineRule="auto"/>
        <w:jc w:val="center"/>
        <w:rPr>
          <w:rFonts w:ascii="宋体" w:hAnsi="宋体" w:cs="宋体"/>
          <w:kern w:val="0"/>
          <w:sz w:val="30"/>
          <w:szCs w:val="30"/>
        </w:rPr>
      </w:pPr>
      <w:r>
        <w:rPr>
          <w:rFonts w:hint="eastAsia" w:ascii="宋体" w:hAnsi="宋体" w:cs="宋体"/>
          <w:kern w:val="0"/>
          <w:sz w:val="30"/>
          <w:szCs w:val="30"/>
        </w:rPr>
        <w:t>（四）谈判保证金</w:t>
      </w:r>
      <w:bookmarkEnd w:id="72"/>
      <w:bookmarkEnd w:id="73"/>
    </w:p>
    <w:p>
      <w:pPr>
        <w:pStyle w:val="23"/>
        <w:ind w:firstLine="200"/>
      </w:pPr>
    </w:p>
    <w:p>
      <w:pPr>
        <w:tabs>
          <w:tab w:val="left" w:pos="9135"/>
        </w:tabs>
        <w:spacing w:line="360" w:lineRule="auto"/>
        <w:jc w:val="center"/>
        <w:rPr>
          <w:rFonts w:hint="eastAsia" w:ascii="宋体" w:hAnsi="宋体" w:eastAsia="宋体" w:cs="宋体"/>
          <w:b/>
          <w:kern w:val="0"/>
          <w:sz w:val="24"/>
          <w:szCs w:val="24"/>
          <w:lang w:eastAsia="zh-CN"/>
        </w:rPr>
      </w:pPr>
      <w:r>
        <w:rPr>
          <w:rFonts w:hint="eastAsia" w:ascii="Arial" w:hAnsi="Arial" w:cs="Arial"/>
          <w:sz w:val="24"/>
          <w:szCs w:val="24"/>
        </w:rPr>
        <w:t>（供应商须将谈判保证金的汇款凭证复印件附在此处</w:t>
      </w:r>
      <w:r>
        <w:rPr>
          <w:rFonts w:hint="eastAsia" w:ascii="Arial" w:hAnsi="Arial" w:cs="Arial"/>
          <w:sz w:val="24"/>
          <w:szCs w:val="24"/>
          <w:lang w:eastAsia="zh-CN"/>
        </w:rPr>
        <w:t>）</w:t>
      </w:r>
    </w:p>
    <w:p>
      <w:pPr>
        <w:rPr>
          <w:rFonts w:ascii="宋体" w:hAnsi="宋体" w:cs="宋体"/>
          <w:b/>
          <w:kern w:val="0"/>
          <w:sz w:val="24"/>
          <w:szCs w:val="24"/>
        </w:rPr>
      </w:pPr>
    </w:p>
    <w:p>
      <w:pPr>
        <w:tabs>
          <w:tab w:val="left" w:pos="9135"/>
        </w:tabs>
        <w:spacing w:line="360" w:lineRule="auto"/>
      </w:pPr>
      <w:r>
        <w:rPr>
          <w:rFonts w:ascii="宋体" w:hAnsi="宋体" w:cs="宋体"/>
          <w:b/>
          <w:kern w:val="0"/>
          <w:sz w:val="24"/>
          <w:szCs w:val="24"/>
        </w:rPr>
        <w:br w:type="page"/>
      </w:r>
    </w:p>
    <w:p>
      <w:pPr>
        <w:pStyle w:val="4"/>
        <w:numPr>
          <w:ilvl w:val="0"/>
          <w:numId w:val="0"/>
        </w:numPr>
        <w:tabs>
          <w:tab w:val="left" w:pos="360"/>
        </w:tabs>
        <w:spacing w:before="100" w:beforeAutospacing="1" w:after="100" w:afterAutospacing="1" w:line="360" w:lineRule="auto"/>
        <w:jc w:val="center"/>
        <w:rPr>
          <w:rFonts w:ascii="宋体" w:hAnsi="宋体" w:cs="宋体"/>
          <w:kern w:val="0"/>
          <w:sz w:val="30"/>
          <w:szCs w:val="30"/>
        </w:rPr>
      </w:pPr>
      <w:bookmarkStart w:id="74" w:name="_Toc117676087"/>
      <w:bookmarkStart w:id="75" w:name="_Toc4206"/>
      <w:r>
        <w:rPr>
          <w:rFonts w:hint="eastAsia" w:ascii="宋体" w:hAnsi="宋体" w:cs="宋体"/>
          <w:kern w:val="0"/>
          <w:sz w:val="30"/>
          <w:szCs w:val="30"/>
        </w:rPr>
        <w:t>（五）</w:t>
      </w:r>
      <w:r>
        <w:rPr>
          <w:rFonts w:ascii="宋体" w:hAnsi="宋体" w:cs="宋体"/>
          <w:kern w:val="0"/>
          <w:sz w:val="30"/>
          <w:szCs w:val="30"/>
        </w:rPr>
        <w:t xml:space="preserve"> </w:t>
      </w:r>
      <w:r>
        <w:rPr>
          <w:rFonts w:hint="eastAsia" w:ascii="宋体" w:hAnsi="宋体" w:cs="宋体"/>
          <w:kern w:val="0"/>
          <w:sz w:val="30"/>
          <w:szCs w:val="30"/>
        </w:rPr>
        <w:t>供应商资格证明文件</w:t>
      </w:r>
      <w:bookmarkEnd w:id="74"/>
      <w:bookmarkEnd w:id="75"/>
    </w:p>
    <w:p>
      <w:pPr>
        <w:widowControl/>
        <w:jc w:val="center"/>
        <w:rPr>
          <w:rFonts w:ascii="宋体" w:hAnsi="宋体" w:cs="宋体"/>
          <w:b/>
          <w:kern w:val="0"/>
          <w:sz w:val="30"/>
          <w:szCs w:val="30"/>
        </w:rPr>
      </w:pPr>
    </w:p>
    <w:p>
      <w:pPr>
        <w:widowControl/>
        <w:jc w:val="center"/>
        <w:rPr>
          <w:rFonts w:ascii="宋体" w:hAnsi="宋体" w:cs="宋体"/>
          <w:b/>
          <w:kern w:val="0"/>
          <w:sz w:val="30"/>
          <w:szCs w:val="30"/>
        </w:rPr>
      </w:pPr>
    </w:p>
    <w:p>
      <w:pPr>
        <w:widowControl/>
        <w:jc w:val="center"/>
        <w:rPr>
          <w:rFonts w:ascii="宋体" w:cs="宋体"/>
          <w:b/>
          <w:kern w:val="0"/>
          <w:sz w:val="30"/>
          <w:szCs w:val="30"/>
        </w:rPr>
      </w:pPr>
      <w:r>
        <w:rPr>
          <w:rFonts w:ascii="宋体" w:hAnsi="宋体" w:cs="宋体"/>
          <w:b/>
          <w:kern w:val="0"/>
          <w:sz w:val="30"/>
          <w:szCs w:val="30"/>
        </w:rPr>
        <w:t>1</w:t>
      </w:r>
      <w:r>
        <w:rPr>
          <w:rFonts w:hint="eastAsia" w:ascii="宋体" w:hAnsi="宋体" w:cs="宋体"/>
          <w:b/>
          <w:kern w:val="0"/>
          <w:sz w:val="30"/>
          <w:szCs w:val="30"/>
        </w:rPr>
        <w:t>、关于资格的声明函</w:t>
      </w:r>
    </w:p>
    <w:p>
      <w:pPr>
        <w:spacing w:line="360" w:lineRule="auto"/>
        <w:rPr>
          <w:rFonts w:ascii="Arial" w:hAnsi="Arial" w:cs="Arial"/>
          <w:sz w:val="24"/>
          <w:szCs w:val="24"/>
        </w:rPr>
      </w:pPr>
    </w:p>
    <w:p>
      <w:pPr>
        <w:spacing w:line="360" w:lineRule="auto"/>
        <w:rPr>
          <w:rFonts w:ascii="Arial" w:hAnsi="Arial" w:cs="Arial"/>
          <w:sz w:val="24"/>
          <w:szCs w:val="24"/>
        </w:rPr>
      </w:pPr>
      <w:r>
        <w:rPr>
          <w:rFonts w:hint="eastAsia" w:ascii="Arial" w:hAnsi="Arial" w:cs="Arial"/>
          <w:sz w:val="24"/>
          <w:szCs w:val="24"/>
        </w:rPr>
        <w:t>致：</w:t>
      </w:r>
      <w:r>
        <w:rPr>
          <w:rFonts w:hint="eastAsia" w:ascii="Arial" w:hAnsi="Arial" w:cs="Arial"/>
          <w:sz w:val="24"/>
          <w:szCs w:val="24"/>
          <w:u w:val="single"/>
        </w:rPr>
        <w:t>　</w:t>
      </w:r>
      <w:r>
        <w:rPr>
          <w:rFonts w:hint="eastAsia" w:ascii="Arial" w:hAnsi="Arial" w:cs="Arial"/>
          <w:sz w:val="24"/>
          <w:szCs w:val="24"/>
          <w:u w:val="single"/>
          <w:lang w:eastAsia="zh-CN"/>
        </w:rPr>
        <w:t>新疆君凯杰工程项目管理有限公司</w:t>
      </w:r>
      <w:r>
        <w:rPr>
          <w:rFonts w:hint="eastAsia" w:ascii="Arial" w:hAnsi="Arial" w:cs="Arial"/>
          <w:sz w:val="24"/>
          <w:szCs w:val="24"/>
          <w:u w:val="single"/>
        </w:rPr>
        <w:t>　　</w:t>
      </w:r>
      <w:r>
        <w:rPr>
          <w:rFonts w:hint="eastAsia" w:ascii="Arial" w:hAnsi="Arial" w:cs="Arial"/>
          <w:sz w:val="24"/>
          <w:szCs w:val="24"/>
        </w:rPr>
        <w:t>：</w:t>
      </w:r>
    </w:p>
    <w:p>
      <w:pPr>
        <w:spacing w:line="360" w:lineRule="auto"/>
        <w:ind w:firstLine="570"/>
        <w:rPr>
          <w:rFonts w:ascii="Arial" w:hAnsi="Arial" w:cs="Arial"/>
          <w:sz w:val="24"/>
          <w:szCs w:val="24"/>
        </w:rPr>
      </w:pPr>
      <w:r>
        <w:rPr>
          <w:rFonts w:hint="eastAsia" w:ascii="Arial" w:hAnsi="Arial" w:cs="Arial"/>
          <w:sz w:val="24"/>
          <w:szCs w:val="24"/>
        </w:rPr>
        <w:t>关于贵方</w:t>
      </w:r>
      <w:r>
        <w:rPr>
          <w:rFonts w:hint="eastAsia" w:ascii="Arial" w:hAnsi="Arial" w:cs="Arial"/>
          <w:sz w:val="24"/>
          <w:szCs w:val="24"/>
          <w:u w:val="single"/>
        </w:rPr>
        <w:t>　　　　　</w:t>
      </w:r>
      <w:r>
        <w:rPr>
          <w:rFonts w:hint="eastAsia" w:ascii="Arial" w:hAnsi="Arial" w:cs="Arial"/>
          <w:sz w:val="24"/>
          <w:szCs w:val="24"/>
        </w:rPr>
        <w:t>年</w:t>
      </w:r>
      <w:r>
        <w:rPr>
          <w:rFonts w:hint="eastAsia" w:ascii="Arial" w:hAnsi="Arial" w:cs="Arial"/>
          <w:sz w:val="24"/>
          <w:szCs w:val="24"/>
          <w:u w:val="single"/>
        </w:rPr>
        <w:t>　　</w:t>
      </w:r>
      <w:r>
        <w:rPr>
          <w:rFonts w:hint="eastAsia" w:ascii="Arial" w:hAnsi="Arial" w:cs="Arial"/>
          <w:sz w:val="24"/>
          <w:szCs w:val="24"/>
        </w:rPr>
        <w:t>月</w:t>
      </w:r>
      <w:r>
        <w:rPr>
          <w:rFonts w:hint="eastAsia" w:ascii="Arial" w:hAnsi="Arial" w:cs="Arial"/>
          <w:sz w:val="24"/>
          <w:szCs w:val="24"/>
          <w:u w:val="single"/>
        </w:rPr>
        <w:t>　　</w:t>
      </w:r>
      <w:r>
        <w:rPr>
          <w:rFonts w:hint="eastAsia" w:ascii="Arial" w:hAnsi="Arial" w:cs="Arial"/>
          <w:sz w:val="24"/>
          <w:szCs w:val="24"/>
        </w:rPr>
        <w:t>日第</w:t>
      </w:r>
      <w:r>
        <w:rPr>
          <w:rFonts w:hint="eastAsia" w:ascii="Arial" w:hAnsi="Arial" w:cs="Arial"/>
          <w:sz w:val="24"/>
          <w:szCs w:val="24"/>
          <w:u w:val="single"/>
        </w:rPr>
        <w:t>（</w:t>
      </w:r>
      <w:r>
        <w:rPr>
          <w:rFonts w:hint="eastAsia" w:ascii="Arial" w:hAnsi="Arial" w:cs="Arial"/>
          <w:i/>
          <w:sz w:val="24"/>
          <w:szCs w:val="24"/>
          <w:u w:val="single"/>
        </w:rPr>
        <w:t>项目编号</w:t>
      </w:r>
      <w:r>
        <w:rPr>
          <w:rFonts w:hint="eastAsia" w:ascii="Arial" w:hAnsi="Arial" w:cs="Arial"/>
          <w:sz w:val="24"/>
          <w:szCs w:val="24"/>
          <w:u w:val="single"/>
        </w:rPr>
        <w:t>）</w:t>
      </w:r>
      <w:r>
        <w:rPr>
          <w:rFonts w:hint="eastAsia" w:ascii="Arial" w:hAnsi="Arial" w:cs="Arial"/>
          <w:sz w:val="24"/>
          <w:szCs w:val="24"/>
        </w:rPr>
        <w:t>谈判公告，本签字人愿意参加谈判响应，并有能力提供</w:t>
      </w:r>
      <w:r>
        <w:rPr>
          <w:rFonts w:hint="eastAsia" w:ascii="Arial" w:hAnsi="Arial" w:cs="Arial"/>
          <w:sz w:val="24"/>
          <w:szCs w:val="24"/>
          <w:u w:val="single"/>
        </w:rPr>
        <w:t>　　（</w:t>
      </w:r>
      <w:r>
        <w:rPr>
          <w:rFonts w:hint="eastAsia" w:ascii="Arial" w:hAnsi="Arial" w:cs="Arial"/>
          <w:i/>
          <w:sz w:val="24"/>
          <w:szCs w:val="24"/>
          <w:u w:val="single"/>
        </w:rPr>
        <w:t>项目名称</w:t>
      </w:r>
      <w:r>
        <w:rPr>
          <w:rFonts w:hint="eastAsia" w:ascii="Arial" w:hAnsi="Arial" w:cs="Arial"/>
          <w:sz w:val="24"/>
          <w:szCs w:val="24"/>
          <w:u w:val="single"/>
        </w:rPr>
        <w:t>）　　　</w:t>
      </w:r>
      <w:r>
        <w:rPr>
          <w:rFonts w:hint="eastAsia" w:ascii="Arial" w:hAnsi="Arial" w:cs="Arial"/>
          <w:sz w:val="24"/>
          <w:szCs w:val="24"/>
        </w:rPr>
        <w:t>项目中的</w:t>
      </w:r>
      <w:r>
        <w:rPr>
          <w:rFonts w:hint="eastAsia" w:ascii="Arial" w:hAnsi="Arial" w:cs="Arial"/>
          <w:sz w:val="24"/>
          <w:szCs w:val="24"/>
          <w:u w:val="single"/>
        </w:rPr>
        <w:t>　（</w:t>
      </w:r>
      <w:r>
        <w:rPr>
          <w:rFonts w:hint="eastAsia" w:ascii="Arial" w:hAnsi="Arial" w:cs="Arial"/>
          <w:i/>
          <w:sz w:val="24"/>
          <w:szCs w:val="24"/>
          <w:u w:val="single"/>
        </w:rPr>
        <w:t>服务名称</w:t>
      </w:r>
      <w:r>
        <w:rPr>
          <w:rFonts w:hint="eastAsia" w:ascii="Arial" w:hAnsi="Arial" w:cs="Arial"/>
          <w:sz w:val="24"/>
          <w:szCs w:val="24"/>
          <w:u w:val="single"/>
        </w:rPr>
        <w:t>）　　</w:t>
      </w:r>
      <w:r>
        <w:rPr>
          <w:rFonts w:hint="eastAsia" w:ascii="Arial" w:hAnsi="Arial" w:cs="Arial"/>
          <w:sz w:val="24"/>
          <w:szCs w:val="24"/>
        </w:rPr>
        <w:t>招标服务及相关服务，并证明所提交的所有文件和说明是准确和真实的。</w:t>
      </w:r>
    </w:p>
    <w:p>
      <w:pPr>
        <w:spacing w:line="360" w:lineRule="auto"/>
        <w:rPr>
          <w:rFonts w:ascii="Arial" w:hAnsi="Arial" w:cs="Arial"/>
          <w:sz w:val="24"/>
          <w:szCs w:val="24"/>
        </w:rPr>
      </w:pPr>
    </w:p>
    <w:p>
      <w:pPr>
        <w:spacing w:line="360" w:lineRule="auto"/>
        <w:rPr>
          <w:rFonts w:ascii="Arial" w:hAnsi="Arial" w:cs="Arial"/>
          <w:sz w:val="24"/>
          <w:szCs w:val="24"/>
        </w:rPr>
      </w:pPr>
    </w:p>
    <w:p>
      <w:pPr>
        <w:pStyle w:val="23"/>
        <w:ind w:firstLine="0" w:firstLineChars="0"/>
        <w:rPr>
          <w:rFonts w:ascii="Arial" w:hAnsi="Arial" w:cs="Arial"/>
          <w:sz w:val="24"/>
          <w:szCs w:val="24"/>
        </w:rPr>
      </w:pPr>
    </w:p>
    <w:p>
      <w:pPr>
        <w:pStyle w:val="23"/>
        <w:ind w:firstLine="240"/>
        <w:rPr>
          <w:rFonts w:ascii="Arial" w:hAnsi="Arial" w:cs="Arial"/>
          <w:sz w:val="24"/>
          <w:szCs w:val="24"/>
        </w:rPr>
      </w:pPr>
    </w:p>
    <w:p>
      <w:pPr>
        <w:pStyle w:val="23"/>
        <w:ind w:firstLine="240"/>
        <w:rPr>
          <w:rFonts w:ascii="Arial" w:hAnsi="Arial" w:cs="Arial"/>
          <w:sz w:val="24"/>
          <w:szCs w:val="24"/>
        </w:rPr>
      </w:pPr>
    </w:p>
    <w:p>
      <w:pPr>
        <w:spacing w:line="360" w:lineRule="auto"/>
        <w:ind w:firstLine="3840" w:firstLineChars="1600"/>
        <w:rPr>
          <w:rFonts w:ascii="Arial" w:hAnsi="Arial" w:cs="Arial"/>
          <w:sz w:val="24"/>
          <w:szCs w:val="24"/>
        </w:rPr>
      </w:pPr>
      <w:r>
        <w:rPr>
          <w:rFonts w:hint="eastAsia" w:ascii="Arial" w:hAnsi="Arial" w:cs="Arial"/>
          <w:sz w:val="24"/>
          <w:szCs w:val="24"/>
        </w:rPr>
        <w:t>受权签署本资格文件人签字：</w:t>
      </w:r>
      <w:r>
        <w:rPr>
          <w:rFonts w:hint="eastAsia" w:ascii="Arial" w:hAnsi="Arial" w:cs="Arial"/>
          <w:sz w:val="24"/>
          <w:szCs w:val="24"/>
          <w:u w:val="single"/>
        </w:rPr>
        <w:t>　　　　　　　</w:t>
      </w:r>
    </w:p>
    <w:p>
      <w:pPr>
        <w:spacing w:line="360" w:lineRule="auto"/>
        <w:ind w:firstLine="3840" w:firstLineChars="1600"/>
        <w:rPr>
          <w:rFonts w:ascii="Arial" w:hAnsi="Arial" w:cs="Arial"/>
          <w:sz w:val="24"/>
          <w:szCs w:val="24"/>
        </w:rPr>
      </w:pPr>
      <w:r>
        <w:rPr>
          <w:rFonts w:hint="eastAsia" w:ascii="Arial" w:hAnsi="Arial" w:cs="Arial"/>
          <w:sz w:val="24"/>
          <w:szCs w:val="24"/>
        </w:rPr>
        <w:t>签字人职务：</w:t>
      </w:r>
      <w:r>
        <w:rPr>
          <w:rFonts w:hint="eastAsia" w:ascii="Arial" w:hAnsi="Arial" w:cs="Arial"/>
          <w:sz w:val="24"/>
          <w:szCs w:val="24"/>
          <w:u w:val="single"/>
        </w:rPr>
        <w:t>　　　　　　　</w:t>
      </w:r>
    </w:p>
    <w:p>
      <w:pPr>
        <w:spacing w:line="360" w:lineRule="auto"/>
        <w:ind w:firstLine="3840" w:firstLineChars="1600"/>
        <w:rPr>
          <w:rFonts w:ascii="Arial" w:hAnsi="Arial" w:cs="Arial"/>
          <w:sz w:val="24"/>
          <w:szCs w:val="24"/>
        </w:rPr>
      </w:pPr>
      <w:r>
        <w:rPr>
          <w:rFonts w:hint="eastAsia" w:ascii="Arial" w:hAnsi="Arial" w:cs="Arial"/>
          <w:sz w:val="24"/>
          <w:szCs w:val="24"/>
        </w:rPr>
        <w:t>传真</w:t>
      </w:r>
      <w:r>
        <w:rPr>
          <w:rFonts w:hint="eastAsia" w:ascii="Arial" w:hAnsi="Arial" w:cs="Arial"/>
          <w:sz w:val="24"/>
          <w:szCs w:val="24"/>
          <w:u w:val="single"/>
        </w:rPr>
        <w:t>：　　　　　　</w:t>
      </w:r>
      <w:r>
        <w:rPr>
          <w:rFonts w:ascii="Arial" w:hAnsi="Arial" w:cs="Arial"/>
          <w:sz w:val="24"/>
          <w:szCs w:val="24"/>
        </w:rPr>
        <w:t xml:space="preserve">            </w:t>
      </w:r>
      <w:r>
        <w:rPr>
          <w:rFonts w:hint="eastAsia" w:ascii="Arial" w:hAnsi="Arial" w:cs="Arial"/>
          <w:sz w:val="24"/>
          <w:szCs w:val="24"/>
        </w:rPr>
        <w:t>　　</w:t>
      </w:r>
    </w:p>
    <w:p>
      <w:pPr>
        <w:spacing w:line="360" w:lineRule="auto"/>
        <w:ind w:firstLine="3840" w:firstLineChars="1600"/>
        <w:rPr>
          <w:rFonts w:ascii="Arial" w:hAnsi="Arial" w:cs="Arial"/>
          <w:sz w:val="24"/>
          <w:szCs w:val="24"/>
        </w:rPr>
      </w:pPr>
      <w:r>
        <w:rPr>
          <w:rFonts w:hint="eastAsia" w:ascii="Arial" w:hAnsi="Arial" w:cs="Arial"/>
          <w:sz w:val="24"/>
          <w:szCs w:val="24"/>
        </w:rPr>
        <w:t>邮编</w:t>
      </w:r>
      <w:r>
        <w:rPr>
          <w:rFonts w:hint="eastAsia" w:ascii="Arial" w:hAnsi="Arial" w:cs="Arial"/>
          <w:sz w:val="24"/>
          <w:szCs w:val="24"/>
          <w:u w:val="single"/>
        </w:rPr>
        <w:t>：　　　　　　</w:t>
      </w:r>
      <w:r>
        <w:rPr>
          <w:rFonts w:hint="eastAsia" w:ascii="Arial" w:hAnsi="Arial" w:cs="Arial"/>
          <w:sz w:val="24"/>
          <w:szCs w:val="24"/>
        </w:rPr>
        <w:t>　　　　　　　</w:t>
      </w:r>
    </w:p>
    <w:p>
      <w:pPr>
        <w:spacing w:line="360" w:lineRule="auto"/>
        <w:ind w:firstLine="3840" w:firstLineChars="1600"/>
        <w:rPr>
          <w:rFonts w:ascii="Arial" w:hAnsi="Arial" w:cs="Arial"/>
          <w:sz w:val="24"/>
          <w:szCs w:val="24"/>
        </w:rPr>
      </w:pPr>
      <w:r>
        <w:rPr>
          <w:rFonts w:hint="eastAsia" w:ascii="Arial" w:hAnsi="Arial" w:cs="Arial"/>
          <w:sz w:val="24"/>
          <w:szCs w:val="24"/>
        </w:rPr>
        <w:t>电话</w:t>
      </w:r>
      <w:r>
        <w:rPr>
          <w:rFonts w:hint="eastAsia" w:ascii="Arial" w:hAnsi="Arial" w:cs="Arial"/>
          <w:sz w:val="24"/>
          <w:szCs w:val="24"/>
          <w:u w:val="single"/>
        </w:rPr>
        <w:t>：　　　　　　　</w:t>
      </w:r>
      <w:r>
        <w:rPr>
          <w:rFonts w:hint="eastAsia" w:ascii="Arial" w:hAnsi="Arial" w:cs="Arial"/>
          <w:sz w:val="24"/>
          <w:szCs w:val="24"/>
        </w:rPr>
        <w:t>　</w:t>
      </w:r>
    </w:p>
    <w:p>
      <w:pPr>
        <w:spacing w:line="360" w:lineRule="auto"/>
        <w:ind w:firstLine="3840" w:firstLineChars="1600"/>
        <w:rPr>
          <w:rFonts w:ascii="Arial" w:hAnsi="Arial" w:cs="Arial"/>
          <w:sz w:val="24"/>
          <w:szCs w:val="24"/>
          <w:u w:val="single"/>
        </w:rPr>
      </w:pPr>
      <w:r>
        <w:rPr>
          <w:rFonts w:hint="eastAsia" w:ascii="宋体" w:hAnsi="宋体" w:cs="宋体"/>
          <w:kern w:val="0"/>
          <w:sz w:val="24"/>
          <w:szCs w:val="24"/>
        </w:rPr>
        <w:t>供应商名称：</w:t>
      </w:r>
      <w:r>
        <w:rPr>
          <w:rFonts w:ascii="宋体" w:hAnsi="宋体" w:cs="宋体"/>
          <w:kern w:val="0"/>
          <w:sz w:val="24"/>
          <w:szCs w:val="24"/>
          <w:u w:val="single"/>
        </w:rPr>
        <w:t xml:space="preserve"> </w:t>
      </w:r>
      <w:r>
        <w:rPr>
          <w:rFonts w:hint="eastAsia" w:ascii="宋体" w:hAnsi="宋体" w:cs="宋体"/>
          <w:kern w:val="0"/>
          <w:sz w:val="24"/>
          <w:szCs w:val="24"/>
          <w:u w:val="single"/>
        </w:rPr>
        <w:t>（全称）</w:t>
      </w:r>
      <w:r>
        <w:rPr>
          <w:rFonts w:hint="eastAsia" w:ascii="宋体" w:hAnsi="宋体" w:cs="宋体"/>
          <w:kern w:val="0"/>
          <w:sz w:val="24"/>
          <w:szCs w:val="24"/>
        </w:rPr>
        <w:t>（盖章）</w:t>
      </w:r>
    </w:p>
    <w:p>
      <w:pPr>
        <w:widowControl/>
        <w:jc w:val="center"/>
      </w:pPr>
      <w:r>
        <w:rPr>
          <w:rFonts w:ascii="宋体" w:cs="宋体"/>
          <w:b/>
          <w:kern w:val="0"/>
          <w:sz w:val="30"/>
          <w:szCs w:val="30"/>
        </w:rPr>
        <w:br w:type="page"/>
      </w:r>
      <w:r>
        <w:rPr>
          <w:rFonts w:ascii="宋体" w:hAnsi="宋体" w:cs="宋体"/>
          <w:b/>
          <w:kern w:val="0"/>
          <w:sz w:val="30"/>
          <w:szCs w:val="30"/>
        </w:rPr>
        <w:t>2</w:t>
      </w:r>
      <w:r>
        <w:rPr>
          <w:rFonts w:hint="eastAsia" w:ascii="宋体" w:hAnsi="宋体" w:cs="宋体"/>
          <w:b/>
          <w:kern w:val="0"/>
          <w:sz w:val="30"/>
          <w:szCs w:val="30"/>
        </w:rPr>
        <w:t>、供应商基本情况表（附资格审查资料）</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2154"/>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企业注册名称</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建立日期</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企业详细地址</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企业性质</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企业法人代表</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技术负责人</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联系人</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联系电话</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统一社会信用代码</w:t>
            </w:r>
          </w:p>
        </w:tc>
        <w:tc>
          <w:tcPr>
            <w:tcW w:w="6754" w:type="dxa"/>
            <w:gridSpan w:val="3"/>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444" w:type="dxa"/>
            <w:vAlign w:val="center"/>
          </w:tcPr>
          <w:p>
            <w:pPr>
              <w:spacing w:line="360" w:lineRule="auto"/>
              <w:jc w:val="center"/>
            </w:pPr>
          </w:p>
          <w:p>
            <w:pPr>
              <w:spacing w:line="360" w:lineRule="auto"/>
              <w:jc w:val="center"/>
            </w:pPr>
          </w:p>
          <w:p>
            <w:pPr>
              <w:spacing w:line="360" w:lineRule="auto"/>
              <w:jc w:val="center"/>
            </w:pPr>
            <w:r>
              <w:rPr>
                <w:rFonts w:hint="eastAsia"/>
              </w:rPr>
              <w:t>业务范围</w:t>
            </w:r>
          </w:p>
          <w:p>
            <w:pPr>
              <w:pStyle w:val="23"/>
              <w:ind w:firstLine="210"/>
              <w:rPr>
                <w:rFonts w:ascii="Times New Roman" w:hAnsi="Times New Roman"/>
                <w:kern w:val="2"/>
                <w:sz w:val="21"/>
                <w:szCs w:val="22"/>
              </w:rPr>
            </w:pPr>
          </w:p>
        </w:tc>
        <w:tc>
          <w:tcPr>
            <w:tcW w:w="6754" w:type="dxa"/>
            <w:gridSpan w:val="3"/>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2444" w:type="dxa"/>
          </w:tcPr>
          <w:p>
            <w:pPr>
              <w:spacing w:line="360" w:lineRule="auto"/>
              <w:jc w:val="center"/>
              <w:rPr>
                <w:rFonts w:ascii="Arial" w:hAnsi="Arial" w:cs="Arial"/>
                <w:sz w:val="24"/>
                <w:szCs w:val="24"/>
              </w:rPr>
            </w:pPr>
            <w:r>
              <w:rPr>
                <w:rFonts w:hint="eastAsia" w:ascii="Arial" w:hAnsi="Arial" w:cs="Arial"/>
                <w:sz w:val="24"/>
                <w:szCs w:val="24"/>
              </w:rPr>
              <w:t>企</w:t>
            </w:r>
          </w:p>
          <w:p>
            <w:pPr>
              <w:spacing w:line="360" w:lineRule="auto"/>
              <w:jc w:val="center"/>
              <w:rPr>
                <w:rFonts w:ascii="Arial" w:hAnsi="Arial" w:cs="Arial"/>
                <w:sz w:val="24"/>
                <w:szCs w:val="24"/>
              </w:rPr>
            </w:pPr>
            <w:r>
              <w:rPr>
                <w:rFonts w:hint="eastAsia" w:ascii="Arial" w:hAnsi="Arial" w:cs="Arial"/>
                <w:sz w:val="24"/>
                <w:szCs w:val="24"/>
              </w:rPr>
              <w:t>业</w:t>
            </w:r>
          </w:p>
          <w:p>
            <w:pPr>
              <w:spacing w:line="360" w:lineRule="auto"/>
              <w:jc w:val="center"/>
              <w:rPr>
                <w:rFonts w:ascii="Arial" w:hAnsi="Arial" w:cs="Arial"/>
                <w:sz w:val="24"/>
                <w:szCs w:val="24"/>
              </w:rPr>
            </w:pPr>
            <w:r>
              <w:rPr>
                <w:rFonts w:hint="eastAsia" w:ascii="Arial" w:hAnsi="Arial" w:cs="Arial"/>
                <w:sz w:val="24"/>
                <w:szCs w:val="24"/>
              </w:rPr>
              <w:t>简</w:t>
            </w:r>
          </w:p>
          <w:p>
            <w:pPr>
              <w:spacing w:line="360" w:lineRule="auto"/>
              <w:jc w:val="center"/>
              <w:rPr>
                <w:rFonts w:ascii="Arial" w:hAnsi="Arial" w:cs="Arial"/>
                <w:sz w:val="24"/>
                <w:szCs w:val="24"/>
              </w:rPr>
            </w:pPr>
            <w:r>
              <w:rPr>
                <w:rFonts w:hint="eastAsia" w:ascii="Arial" w:hAnsi="Arial" w:cs="Arial"/>
                <w:sz w:val="24"/>
                <w:szCs w:val="24"/>
              </w:rPr>
              <w:t>介</w:t>
            </w:r>
          </w:p>
        </w:tc>
        <w:tc>
          <w:tcPr>
            <w:tcW w:w="6754" w:type="dxa"/>
            <w:gridSpan w:val="3"/>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hint="eastAsia" w:ascii="Arial" w:hAnsi="Arial" w:cs="Arial"/>
          <w:sz w:val="24"/>
          <w:szCs w:val="24"/>
        </w:rPr>
        <w:t>注：在本表后应附：供应商营业执照或具有同等法律效力的许可经营证明文件的复印件</w:t>
      </w:r>
      <w:r>
        <w:rPr>
          <w:rFonts w:ascii="Arial" w:hAnsi="Arial" w:cs="Arial"/>
          <w:sz w:val="24"/>
          <w:szCs w:val="24"/>
        </w:rPr>
        <w:t>(</w:t>
      </w:r>
      <w:r>
        <w:rPr>
          <w:rFonts w:hint="eastAsia" w:ascii="Arial" w:hAnsi="Arial" w:cs="Arial"/>
          <w:sz w:val="24"/>
          <w:szCs w:val="24"/>
        </w:rPr>
        <w:t>并加盖单位章</w:t>
      </w:r>
      <w:r>
        <w:rPr>
          <w:rFonts w:ascii="Arial" w:hAnsi="Arial" w:cs="Arial"/>
          <w:sz w:val="24"/>
          <w:szCs w:val="24"/>
        </w:rPr>
        <w:t>)</w:t>
      </w:r>
      <w:r>
        <w:rPr>
          <w:rFonts w:hint="eastAsia" w:ascii="Arial" w:hAnsi="Arial" w:cs="Arial"/>
          <w:sz w:val="24"/>
          <w:szCs w:val="24"/>
        </w:rPr>
        <w:t>、相关资质证书（如有）、许可证书（如有）</w:t>
      </w:r>
      <w:r>
        <w:rPr>
          <w:rFonts w:hint="eastAsia" w:ascii="Arial" w:hAnsi="Arial" w:cs="Arial"/>
          <w:sz w:val="24"/>
          <w:szCs w:val="24"/>
          <w:lang w:eastAsia="zh-CN"/>
        </w:rPr>
        <w:t>、供货能力证明资料</w:t>
      </w:r>
      <w:r>
        <w:rPr>
          <w:rFonts w:hint="eastAsia" w:ascii="Arial" w:hAnsi="Arial" w:cs="Arial"/>
          <w:sz w:val="24"/>
          <w:szCs w:val="24"/>
        </w:rPr>
        <w:t>及本谈判文件中相关资格要求的内容等资料的复印件。</w:t>
      </w:r>
      <w:r>
        <w:rPr>
          <w:rFonts w:ascii="Arial" w:hAnsi="Arial" w:cs="Arial"/>
          <w:sz w:val="24"/>
          <w:szCs w:val="24"/>
        </w:rPr>
        <w:t xml:space="preserve"> </w:t>
      </w:r>
    </w:p>
    <w:p>
      <w:pPr>
        <w:spacing w:line="400" w:lineRule="atLeast"/>
        <w:rPr>
          <w:rFonts w:ascii="Arial" w:hAnsi="Arial" w:cs="Arial"/>
          <w:sz w:val="24"/>
          <w:szCs w:val="24"/>
        </w:rPr>
      </w:pPr>
      <w:r>
        <w:rPr>
          <w:rFonts w:hint="eastAsia" w:ascii="Arial" w:hAnsi="Arial" w:cs="Arial"/>
          <w:sz w:val="24"/>
          <w:szCs w:val="24"/>
        </w:rPr>
        <w:t>以上复印件在谈判响应文件中均为加盖公章复印件，必须完整、清晰可辨、有效。</w:t>
      </w:r>
    </w:p>
    <w:p/>
    <w:p>
      <w:pPr>
        <w:pStyle w:val="7"/>
      </w:pPr>
    </w:p>
    <w:p/>
    <w:p>
      <w:pPr>
        <w:pStyle w:val="7"/>
      </w:pPr>
    </w:p>
    <w:p>
      <w:pPr>
        <w:rPr>
          <w:rFonts w:hint="eastAsia" w:ascii="宋体" w:hAnsi="宋体" w:cs="宋体"/>
          <w:b/>
          <w:kern w:val="0"/>
          <w:sz w:val="30"/>
          <w:szCs w:val="30"/>
          <w:lang w:val="en-US" w:eastAsia="zh-CN"/>
        </w:rPr>
      </w:pPr>
      <w:r>
        <w:rPr>
          <w:rFonts w:hint="eastAsia" w:ascii="宋体" w:hAnsi="宋体" w:cs="宋体"/>
          <w:b/>
          <w:kern w:val="0"/>
          <w:sz w:val="30"/>
          <w:szCs w:val="30"/>
          <w:lang w:val="en-US" w:eastAsia="zh-CN"/>
        </w:rPr>
        <w:br w:type="page"/>
      </w:r>
    </w:p>
    <w:p>
      <w:pPr>
        <w:pStyle w:val="3"/>
        <w:rPr>
          <w:rFonts w:hint="eastAsia"/>
          <w:lang w:val="en-US" w:eastAsia="zh-CN"/>
        </w:rPr>
      </w:pPr>
    </w:p>
    <w:p>
      <w:pPr>
        <w:widowControl/>
        <w:jc w:val="center"/>
        <w:rPr>
          <w:rFonts w:ascii="宋体" w:hAnsi="宋体" w:cs="宋体"/>
          <w:b/>
          <w:kern w:val="0"/>
          <w:sz w:val="30"/>
          <w:szCs w:val="30"/>
        </w:rPr>
      </w:pPr>
      <w:r>
        <w:rPr>
          <w:rFonts w:hint="eastAsia" w:ascii="宋体" w:hAnsi="宋体" w:cs="宋体"/>
          <w:b/>
          <w:kern w:val="0"/>
          <w:sz w:val="30"/>
          <w:szCs w:val="30"/>
          <w:lang w:val="en-US" w:eastAsia="zh-CN"/>
        </w:rPr>
        <w:t>3</w:t>
      </w:r>
      <w:r>
        <w:rPr>
          <w:rFonts w:hint="eastAsia" w:ascii="宋体" w:hAnsi="宋体" w:cs="宋体"/>
          <w:b/>
          <w:kern w:val="0"/>
          <w:sz w:val="30"/>
          <w:szCs w:val="30"/>
        </w:rPr>
        <w:t>、针对本项目的服务方案</w:t>
      </w:r>
    </w:p>
    <w:p>
      <w:pPr>
        <w:spacing w:line="360" w:lineRule="auto"/>
        <w:jc w:val="center"/>
        <w:rPr>
          <w:rFonts w:ascii="宋体"/>
          <w:sz w:val="24"/>
        </w:rPr>
      </w:pPr>
      <w:r>
        <w:rPr>
          <w:rFonts w:hint="eastAsia" w:ascii="宋体" w:hAnsi="宋体"/>
          <w:sz w:val="24"/>
        </w:rPr>
        <w:t>（格式自拟）</w:t>
      </w:r>
    </w:p>
    <w:p>
      <w:pPr>
        <w:spacing w:line="360" w:lineRule="auto"/>
        <w:ind w:firstLine="482" w:firstLineChars="200"/>
        <w:jc w:val="left"/>
        <w:rPr>
          <w:rFonts w:ascii="宋体"/>
          <w:sz w:val="24"/>
        </w:rPr>
      </w:pPr>
      <w:r>
        <w:rPr>
          <w:rFonts w:hint="eastAsia" w:ascii="宋体" w:hAnsi="宋体"/>
          <w:b/>
          <w:sz w:val="24"/>
        </w:rPr>
        <w:t>根据谈判文件的项目需求及其他要求，供应商编制针对本项目详细的服务方案</w:t>
      </w:r>
    </w:p>
    <w:p>
      <w:pPr>
        <w:widowControl/>
        <w:jc w:val="left"/>
      </w:pPr>
    </w:p>
    <w:p>
      <w:pPr>
        <w:snapToGrid w:val="0"/>
        <w:spacing w:line="300" w:lineRule="auto"/>
        <w:ind w:firstLine="480" w:firstLineChars="200"/>
        <w:outlineLvl w:val="0"/>
        <w:rPr>
          <w:rFonts w:hint="eastAsia" w:ascii="仿宋" w:hAnsi="仿宋" w:eastAsia="仿宋" w:cs="仿宋"/>
          <w:b/>
          <w:bCs/>
          <w:color w:val="auto"/>
          <w:sz w:val="22"/>
        </w:rPr>
      </w:pPr>
      <w:r>
        <w:rPr>
          <w:rFonts w:ascii="Arial" w:hAnsi="Arial" w:cs="Arial"/>
          <w:sz w:val="24"/>
          <w:szCs w:val="24"/>
        </w:rPr>
        <w:br w:type="page"/>
      </w:r>
    </w:p>
    <w:p>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4、</w:t>
      </w:r>
      <w:r>
        <w:rPr>
          <w:rFonts w:hint="eastAsia" w:ascii="宋体" w:hAnsi="宋体" w:eastAsia="宋体" w:cs="宋体"/>
          <w:b/>
          <w:color w:val="auto"/>
          <w:sz w:val="30"/>
          <w:szCs w:val="30"/>
        </w:rPr>
        <w:t>中小企业声明函</w:t>
      </w:r>
    </w:p>
    <w:p>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本公司（联合体）郑重声明，根据《政府采购促进中小企业发展管理办法》（财库﹝2020﹞46 号）的规定，本公司（联合体）参加</w:t>
      </w:r>
      <w:r>
        <w:rPr>
          <w:rFonts w:hint="eastAsia" w:ascii="宋体" w:hAnsi="宋体" w:eastAsia="宋体" w:cs="宋体"/>
          <w:i/>
          <w:iCs/>
          <w:color w:val="auto"/>
          <w:kern w:val="0"/>
          <w:sz w:val="24"/>
          <w:szCs w:val="24"/>
          <w:u w:val="single"/>
          <w:lang w:bidi="ar"/>
        </w:rPr>
        <w:t>（单位名称）</w:t>
      </w:r>
      <w:r>
        <w:rPr>
          <w:rFonts w:hint="eastAsia" w:ascii="宋体" w:hAnsi="宋体" w:eastAsia="宋体" w:cs="宋体"/>
          <w:color w:val="auto"/>
          <w:kern w:val="0"/>
          <w:sz w:val="24"/>
          <w:szCs w:val="24"/>
          <w:lang w:bidi="ar"/>
        </w:rPr>
        <w:t>的</w:t>
      </w:r>
      <w:r>
        <w:rPr>
          <w:rFonts w:hint="eastAsia" w:ascii="宋体" w:hAnsi="宋体" w:eastAsia="宋体" w:cs="宋体"/>
          <w:i/>
          <w:iCs/>
          <w:color w:val="auto"/>
          <w:kern w:val="0"/>
          <w:sz w:val="24"/>
          <w:szCs w:val="24"/>
          <w:u w:val="single"/>
          <w:lang w:bidi="ar"/>
        </w:rPr>
        <w:t>（项目名称）</w:t>
      </w:r>
      <w:r>
        <w:rPr>
          <w:rFonts w:hint="eastAsia" w:ascii="宋体" w:hAnsi="宋体" w:eastAsia="宋体" w:cs="宋体"/>
          <w:color w:val="auto"/>
          <w:kern w:val="0"/>
          <w:sz w:val="24"/>
          <w:szCs w:val="24"/>
          <w:lang w:bidi="ar"/>
        </w:rPr>
        <w:t>采购活动，工程的施工单位全部为符合政策要求的中小企业（或者：服务全部由符合政策要求的中小企业承接）。相关企业（含联合体中的中小企业、签订分包意向协议的中小企业）的具体情况如下：</w:t>
      </w:r>
    </w:p>
    <w:p>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1. </w:t>
      </w:r>
      <w:r>
        <w:rPr>
          <w:rFonts w:hint="eastAsia" w:ascii="宋体" w:hAnsi="宋体" w:eastAsia="宋体" w:cs="宋体"/>
          <w:i/>
          <w:iCs/>
          <w:color w:val="auto"/>
          <w:kern w:val="0"/>
          <w:sz w:val="24"/>
          <w:szCs w:val="24"/>
          <w:u w:val="single"/>
          <w:lang w:bidi="ar"/>
        </w:rPr>
        <w:t>（标的名称）</w:t>
      </w:r>
      <w:r>
        <w:rPr>
          <w:rFonts w:hint="eastAsia" w:ascii="宋体" w:hAnsi="宋体" w:eastAsia="宋体" w:cs="宋体"/>
          <w:i/>
          <w:iCs/>
          <w:color w:val="auto"/>
          <w:kern w:val="0"/>
          <w:sz w:val="24"/>
          <w:szCs w:val="24"/>
          <w:lang w:bidi="ar"/>
        </w:rPr>
        <w:t xml:space="preserve"> </w:t>
      </w:r>
      <w:r>
        <w:rPr>
          <w:rFonts w:hint="eastAsia" w:ascii="宋体" w:hAnsi="宋体" w:eastAsia="宋体" w:cs="宋体"/>
          <w:color w:val="auto"/>
          <w:kern w:val="0"/>
          <w:sz w:val="24"/>
          <w:szCs w:val="24"/>
          <w:lang w:bidi="ar"/>
        </w:rPr>
        <w:t>，属于</w:t>
      </w:r>
      <w:r>
        <w:rPr>
          <w:rFonts w:hint="eastAsia" w:ascii="宋体" w:hAnsi="宋体" w:eastAsia="宋体" w:cs="宋体"/>
          <w:i/>
          <w:iCs/>
          <w:color w:val="auto"/>
          <w:kern w:val="0"/>
          <w:sz w:val="24"/>
          <w:szCs w:val="24"/>
          <w:u w:val="single"/>
          <w:lang w:bidi="ar"/>
        </w:rPr>
        <w:t>（采购文件中明确的所属行业）</w:t>
      </w:r>
      <w:r>
        <w:rPr>
          <w:rFonts w:hint="eastAsia" w:ascii="宋体" w:hAnsi="宋体" w:eastAsia="宋体" w:cs="宋体"/>
          <w:color w:val="auto"/>
          <w:kern w:val="0"/>
          <w:sz w:val="24"/>
          <w:szCs w:val="24"/>
          <w:lang w:bidi="ar"/>
        </w:rPr>
        <w:t>；承建（承接）企业为</w:t>
      </w:r>
      <w:r>
        <w:rPr>
          <w:rFonts w:hint="eastAsia" w:ascii="宋体" w:hAnsi="宋体" w:eastAsia="宋体" w:cs="宋体"/>
          <w:i/>
          <w:iCs/>
          <w:color w:val="auto"/>
          <w:kern w:val="0"/>
          <w:sz w:val="24"/>
          <w:szCs w:val="24"/>
          <w:lang w:bidi="ar"/>
        </w:rPr>
        <w:t>（企业名称）</w:t>
      </w:r>
      <w:r>
        <w:rPr>
          <w:rFonts w:hint="eastAsia" w:ascii="宋体" w:hAnsi="宋体" w:eastAsia="宋体" w:cs="宋体"/>
          <w:color w:val="auto"/>
          <w:kern w:val="0"/>
          <w:sz w:val="24"/>
          <w:szCs w:val="24"/>
          <w:lang w:bidi="ar"/>
        </w:rPr>
        <w:t>，从业人员</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人，营业收入为</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万元，资产总额为</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万元1，属于</w:t>
      </w:r>
      <w:r>
        <w:rPr>
          <w:rFonts w:hint="eastAsia" w:ascii="宋体" w:hAnsi="宋体" w:eastAsia="宋体" w:cs="宋体"/>
          <w:i/>
          <w:iCs/>
          <w:color w:val="auto"/>
          <w:kern w:val="0"/>
          <w:sz w:val="24"/>
          <w:szCs w:val="24"/>
          <w:u w:val="single"/>
          <w:lang w:bidi="ar"/>
        </w:rPr>
        <w:t>（中型企业、 小型企业、微型企业）</w:t>
      </w:r>
      <w:r>
        <w:rPr>
          <w:rFonts w:hint="eastAsia" w:ascii="宋体" w:hAnsi="宋体" w:eastAsia="宋体" w:cs="宋体"/>
          <w:color w:val="auto"/>
          <w:kern w:val="0"/>
          <w:sz w:val="24"/>
          <w:szCs w:val="24"/>
          <w:lang w:bidi="ar"/>
        </w:rPr>
        <w:t xml:space="preserve">； </w:t>
      </w:r>
    </w:p>
    <w:p>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2. </w:t>
      </w:r>
      <w:r>
        <w:rPr>
          <w:rFonts w:hint="eastAsia" w:ascii="宋体" w:hAnsi="宋体" w:eastAsia="宋体" w:cs="宋体"/>
          <w:i/>
          <w:iCs/>
          <w:color w:val="auto"/>
          <w:kern w:val="0"/>
          <w:sz w:val="24"/>
          <w:szCs w:val="24"/>
          <w:u w:val="single"/>
          <w:lang w:bidi="ar"/>
        </w:rPr>
        <w:t xml:space="preserve">（标的名称） </w:t>
      </w:r>
      <w:r>
        <w:rPr>
          <w:rFonts w:hint="eastAsia" w:ascii="宋体" w:hAnsi="宋体" w:eastAsia="宋体" w:cs="宋体"/>
          <w:color w:val="auto"/>
          <w:kern w:val="0"/>
          <w:sz w:val="24"/>
          <w:szCs w:val="24"/>
          <w:lang w:bidi="ar"/>
        </w:rPr>
        <w:t>，属于</w:t>
      </w:r>
      <w:r>
        <w:rPr>
          <w:rFonts w:hint="eastAsia" w:ascii="宋体" w:hAnsi="宋体" w:eastAsia="宋体" w:cs="宋体"/>
          <w:i/>
          <w:iCs/>
          <w:color w:val="auto"/>
          <w:kern w:val="0"/>
          <w:sz w:val="24"/>
          <w:szCs w:val="24"/>
          <w:u w:val="single"/>
          <w:lang w:bidi="ar"/>
        </w:rPr>
        <w:t>（采购文件中明确的所属行业）</w:t>
      </w:r>
      <w:r>
        <w:rPr>
          <w:rFonts w:hint="eastAsia" w:ascii="宋体" w:hAnsi="宋体" w:eastAsia="宋体" w:cs="宋体"/>
          <w:color w:val="auto"/>
          <w:kern w:val="0"/>
          <w:sz w:val="24"/>
          <w:szCs w:val="24"/>
          <w:lang w:bidi="ar"/>
        </w:rPr>
        <w:t>；承建（承接）企业为</w:t>
      </w:r>
      <w:r>
        <w:rPr>
          <w:rFonts w:hint="eastAsia" w:ascii="宋体" w:hAnsi="宋体" w:eastAsia="宋体" w:cs="宋体"/>
          <w:i/>
          <w:iCs/>
          <w:color w:val="auto"/>
          <w:kern w:val="0"/>
          <w:sz w:val="24"/>
          <w:szCs w:val="24"/>
          <w:u w:val="single"/>
          <w:lang w:bidi="ar"/>
        </w:rPr>
        <w:t>（企业名称）</w:t>
      </w:r>
      <w:r>
        <w:rPr>
          <w:rFonts w:hint="eastAsia" w:ascii="宋体" w:hAnsi="宋体" w:eastAsia="宋体" w:cs="宋体"/>
          <w:color w:val="auto"/>
          <w:kern w:val="0"/>
          <w:sz w:val="24"/>
          <w:szCs w:val="24"/>
          <w:lang w:bidi="ar"/>
        </w:rPr>
        <w:t>，从业人员</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人，营业收入为</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万元，资产总额为</w:t>
      </w:r>
      <w:r>
        <w:rPr>
          <w:rFonts w:hint="eastAsia" w:ascii="宋体" w:hAnsi="宋体" w:eastAsia="宋体" w:cs="宋体"/>
          <w:color w:val="auto"/>
          <w:kern w:val="0"/>
          <w:sz w:val="24"/>
          <w:szCs w:val="24"/>
          <w:u w:val="single"/>
          <w:lang w:bidi="ar"/>
        </w:rPr>
        <w:t xml:space="preserve">     </w:t>
      </w:r>
      <w:r>
        <w:rPr>
          <w:rFonts w:hint="eastAsia" w:ascii="宋体" w:hAnsi="宋体" w:eastAsia="宋体" w:cs="宋体"/>
          <w:color w:val="auto"/>
          <w:kern w:val="0"/>
          <w:sz w:val="24"/>
          <w:szCs w:val="24"/>
          <w:lang w:bidi="ar"/>
        </w:rPr>
        <w:t>万元，属于</w:t>
      </w:r>
      <w:r>
        <w:rPr>
          <w:rFonts w:hint="eastAsia" w:ascii="宋体" w:hAnsi="宋体" w:eastAsia="宋体" w:cs="宋体"/>
          <w:i/>
          <w:iCs/>
          <w:color w:val="auto"/>
          <w:kern w:val="0"/>
          <w:sz w:val="24"/>
          <w:szCs w:val="24"/>
          <w:u w:val="single"/>
          <w:lang w:bidi="ar"/>
        </w:rPr>
        <w:t>（中型企业、 小型企业、微型企业）</w:t>
      </w:r>
      <w:r>
        <w:rPr>
          <w:rFonts w:hint="eastAsia" w:ascii="宋体" w:hAnsi="宋体" w:eastAsia="宋体" w:cs="宋体"/>
          <w:color w:val="auto"/>
          <w:kern w:val="0"/>
          <w:sz w:val="24"/>
          <w:szCs w:val="24"/>
          <w:lang w:bidi="ar"/>
        </w:rPr>
        <w:t xml:space="preserve">； </w:t>
      </w:r>
    </w:p>
    <w:p>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t>
      </w:r>
    </w:p>
    <w:p>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以上企业，不属于大企业的分支机构，不存在控股股东为大企业的情形，也不存在与大企业的负责人为同一人的情形。</w:t>
      </w:r>
    </w:p>
    <w:p>
      <w:pPr>
        <w:widowControl/>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本企业对上述声明内容的真实性负责。如有虚假，将依法承担相应责任。 </w:t>
      </w:r>
    </w:p>
    <w:p>
      <w:pPr>
        <w:pStyle w:val="18"/>
        <w:numPr>
          <w:ilvl w:val="0"/>
          <w:numId w:val="0"/>
        </w:numPr>
        <w:rPr>
          <w:rFonts w:hint="eastAsia" w:ascii="宋体" w:hAnsi="宋体" w:eastAsia="宋体" w:cs="宋体"/>
          <w:color w:val="auto"/>
          <w:kern w:val="0"/>
          <w:sz w:val="24"/>
          <w:szCs w:val="24"/>
          <w:lang w:bidi="ar"/>
        </w:rPr>
      </w:pPr>
    </w:p>
    <w:p>
      <w:pPr>
        <w:pStyle w:val="18"/>
        <w:numPr>
          <w:ilvl w:val="0"/>
          <w:numId w:val="0"/>
        </w:numPr>
        <w:rPr>
          <w:rFonts w:hint="eastAsia" w:ascii="宋体" w:hAnsi="宋体" w:eastAsia="宋体" w:cs="宋体"/>
          <w:color w:val="auto"/>
          <w:kern w:val="0"/>
          <w:sz w:val="24"/>
          <w:szCs w:val="24"/>
          <w:lang w:bidi="ar"/>
        </w:rPr>
      </w:pPr>
    </w:p>
    <w:p>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企业名称（盖章）： </w:t>
      </w:r>
    </w:p>
    <w:p>
      <w:pPr>
        <w:widowControl/>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日 期： </w:t>
      </w:r>
    </w:p>
    <w:p>
      <w:pPr>
        <w:spacing w:line="360" w:lineRule="auto"/>
        <w:ind w:firstLine="723" w:firstLineChars="300"/>
        <w:jc w:val="left"/>
        <w:rPr>
          <w:rFonts w:hint="eastAsia" w:ascii="宋体" w:hAnsi="宋体" w:eastAsia="宋体" w:cs="宋体"/>
          <w:b/>
          <w:bCs/>
          <w:sz w:val="24"/>
          <w:szCs w:val="24"/>
        </w:rPr>
      </w:pPr>
    </w:p>
    <w:p>
      <w:pPr>
        <w:pStyle w:val="4"/>
        <w:numPr>
          <w:ilvl w:val="0"/>
          <w:numId w:val="6"/>
        </w:numPr>
        <w:tabs>
          <w:tab w:val="left" w:pos="360"/>
        </w:tabs>
        <w:spacing w:before="100" w:beforeAutospacing="1" w:after="100" w:afterAutospacing="1" w:line="360" w:lineRule="auto"/>
        <w:jc w:val="center"/>
        <w:rPr>
          <w:rFonts w:hint="eastAsia" w:ascii="宋体" w:hAnsi="宋体" w:cs="宋体"/>
          <w:kern w:val="0"/>
          <w:sz w:val="30"/>
          <w:szCs w:val="30"/>
          <w:lang w:eastAsia="zh-CN"/>
        </w:rPr>
      </w:pPr>
      <w:r>
        <w:rPr>
          <w:rFonts w:hint="eastAsia" w:ascii="宋体" w:hAnsi="宋体" w:eastAsia="宋体" w:cs="宋体"/>
          <w:kern w:val="0"/>
          <w:sz w:val="24"/>
          <w:szCs w:val="24"/>
        </w:rPr>
        <w:br w:type="page"/>
      </w:r>
      <w:bookmarkStart w:id="76" w:name="_Toc6698"/>
      <w:bookmarkStart w:id="77" w:name="_Toc117676088"/>
      <w:r>
        <w:rPr>
          <w:rFonts w:hint="eastAsia" w:ascii="宋体" w:hAnsi="宋体" w:cs="宋体"/>
          <w:kern w:val="0"/>
          <w:sz w:val="30"/>
          <w:szCs w:val="30"/>
          <w:lang w:eastAsia="zh-CN"/>
        </w:rPr>
        <w:t>服务要求响应/偏离表</w:t>
      </w:r>
    </w:p>
    <w:p>
      <w:pPr>
        <w:autoSpaceDE w:val="0"/>
        <w:autoSpaceDN w:val="0"/>
        <w:adjustRightInd w:val="0"/>
        <w:spacing w:line="50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项目名称：                                 项目编号：</w:t>
      </w:r>
    </w:p>
    <w:tbl>
      <w:tblPr>
        <w:tblStyle w:val="2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autoSpaceDE w:val="0"/>
              <w:autoSpaceDN w:val="0"/>
              <w:adjustRightInd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序号</w:t>
            </w:r>
          </w:p>
        </w:tc>
        <w:tc>
          <w:tcPr>
            <w:tcW w:w="616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autoSpaceDE w:val="0"/>
              <w:autoSpaceDN w:val="0"/>
              <w:adjustRightInd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主要技术条款</w:t>
            </w:r>
          </w:p>
        </w:tc>
        <w:tc>
          <w:tcPr>
            <w:tcW w:w="886"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autoSpaceDE w:val="0"/>
              <w:autoSpaceDN w:val="0"/>
              <w:adjustRightInd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是否</w:t>
            </w:r>
          </w:p>
          <w:p>
            <w:pPr>
              <w:autoSpaceDE w:val="0"/>
              <w:autoSpaceDN w:val="0"/>
              <w:adjustRightInd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响应</w:t>
            </w:r>
          </w:p>
        </w:tc>
        <w:tc>
          <w:tcPr>
            <w:tcW w:w="199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autoSpaceDE w:val="0"/>
              <w:autoSpaceDN w:val="0"/>
              <w:adjustRightInd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56"/>
              <w:keepNext w:val="0"/>
              <w:widowControl/>
              <w:adjustRightInd/>
              <w:spacing w:before="0" w:after="0" w:line="240" w:lineRule="auto"/>
              <w:rPr>
                <w:rFonts w:hint="eastAsia" w:ascii="宋体" w:hAnsi="宋体" w:eastAsia="宋体" w:cs="宋体"/>
                <w:color w:val="auto"/>
                <w:spacing w:val="0"/>
                <w:kern w:val="2"/>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35"/>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35"/>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35"/>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35"/>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pStyle w:val="56"/>
              <w:keepNext w:val="0"/>
              <w:widowControl/>
              <w:adjustRightInd/>
              <w:spacing w:before="0" w:after="0" w:line="240" w:lineRule="auto"/>
              <w:rPr>
                <w:rFonts w:hint="eastAsia" w:ascii="宋体" w:hAnsi="宋体" w:eastAsia="宋体" w:cs="宋体"/>
                <w:color w:val="auto"/>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pStyle w:val="15"/>
              <w:widowControl/>
              <w:rPr>
                <w:rFonts w:hint="eastAsia" w:ascii="宋体" w:hAnsi="宋体" w:eastAsia="宋体" w:cs="宋体"/>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57"/>
              <w:widowControl/>
              <w:ind w:left="0" w:firstLine="0"/>
              <w:rPr>
                <w:rFonts w:hint="eastAsia" w:ascii="宋体" w:hAnsi="宋体" w:eastAsia="宋体" w:cs="宋体"/>
                <w:color w:val="auto"/>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pStyle w:val="56"/>
              <w:keepNext w:val="0"/>
              <w:widowControl/>
              <w:adjustRightInd/>
              <w:spacing w:before="0" w:after="0" w:line="240" w:lineRule="auto"/>
              <w:jc w:val="both"/>
              <w:rPr>
                <w:rFonts w:hint="eastAsia" w:ascii="宋体" w:hAnsi="宋体" w:eastAsia="宋体" w:cs="宋体"/>
                <w:color w:val="auto"/>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6165" w:type="dxa"/>
            <w:tcBorders>
              <w:top w:val="single" w:color="auto" w:sz="4" w:space="0"/>
              <w:left w:val="single" w:color="auto" w:sz="4" w:space="0"/>
              <w:bottom w:val="single" w:color="auto" w:sz="4" w:space="0"/>
              <w:right w:val="single" w:color="auto" w:sz="4" w:space="0"/>
            </w:tcBorders>
            <w:noWrap w:val="0"/>
            <w:vAlign w:val="center"/>
          </w:tcPr>
          <w:p>
            <w:pPr>
              <w:pStyle w:val="15"/>
              <w:widowControl/>
              <w:rPr>
                <w:rFonts w:hint="eastAsia" w:ascii="宋体" w:hAnsi="宋体" w:eastAsia="宋体" w:cs="宋体"/>
                <w:b w:val="0"/>
                <w:bCs w:val="0"/>
                <w:color w:val="auto"/>
                <w:sz w:val="24"/>
                <w:szCs w:val="24"/>
              </w:rPr>
            </w:pP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57"/>
              <w:widowControl/>
              <w:ind w:left="0" w:firstLine="0"/>
              <w:rPr>
                <w:rFonts w:hint="eastAsia" w:ascii="宋体" w:hAnsi="宋体" w:eastAsia="宋体" w:cs="宋体"/>
                <w:color w:val="auto"/>
                <w:sz w:val="24"/>
                <w:szCs w:val="24"/>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pPr>
              <w:pStyle w:val="56"/>
              <w:keepNext w:val="0"/>
              <w:widowControl/>
              <w:adjustRightInd/>
              <w:spacing w:before="0" w:after="0" w:line="240" w:lineRule="auto"/>
              <w:jc w:val="both"/>
              <w:rPr>
                <w:rFonts w:hint="eastAsia" w:ascii="宋体" w:hAnsi="宋体" w:eastAsia="宋体" w:cs="宋体"/>
                <w:color w:val="auto"/>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12</w:t>
            </w:r>
          </w:p>
        </w:tc>
        <w:tc>
          <w:tcPr>
            <w:tcW w:w="904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其它技术条款偏离说明：</w:t>
            </w:r>
          </w:p>
          <w:p>
            <w:pPr>
              <w:autoSpaceDE w:val="0"/>
              <w:autoSpaceDN w:val="0"/>
              <w:adjustRightInd w:val="0"/>
              <w:jc w:val="left"/>
              <w:rPr>
                <w:rFonts w:hint="eastAsia" w:ascii="宋体" w:hAnsi="宋体" w:eastAsia="宋体" w:cs="宋体"/>
                <w:color w:val="auto"/>
                <w:sz w:val="24"/>
                <w:szCs w:val="24"/>
              </w:rPr>
            </w:pPr>
          </w:p>
        </w:tc>
      </w:tr>
    </w:tbl>
    <w:p>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注：1.本表只填写投标文件中与招标文件有偏离（包括正偏离和负偏离）的内容，</w:t>
      </w:r>
      <w:r>
        <w:rPr>
          <w:rFonts w:hint="eastAsia" w:ascii="宋体" w:hAnsi="宋体" w:eastAsia="宋体" w:cs="宋体"/>
          <w:b/>
          <w:color w:val="auto"/>
          <w:kern w:val="0"/>
          <w:sz w:val="24"/>
          <w:szCs w:val="24"/>
          <w:lang w:bidi="ar"/>
        </w:rPr>
        <w:t>投标文件中商务响应与招标文件要求完全一致的，请在此表中填写‘无偏离’。</w:t>
      </w:r>
    </w:p>
    <w:p>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2.投标人必须据实填写，不得虚假响应，否则将取消其报价或成交资格，并按有关规定进行处罚。</w:t>
      </w:r>
    </w:p>
    <w:p>
      <w:pPr>
        <w:numPr>
          <w:ilvl w:val="0"/>
          <w:numId w:val="6"/>
        </w:numPr>
        <w:rPr>
          <w:rFonts w:hint="eastAsia" w:ascii="宋体" w:hAnsi="宋体" w:eastAsia="宋体" w:cs="宋体"/>
          <w:sz w:val="24"/>
          <w:szCs w:val="24"/>
          <w:lang w:eastAsia="zh-CN"/>
        </w:rPr>
      </w:pPr>
      <w:r>
        <w:rPr>
          <w:rFonts w:hint="eastAsia" w:ascii="宋体" w:hAnsi="宋体" w:eastAsia="宋体" w:cs="宋体"/>
          <w:bCs/>
          <w:color w:val="auto"/>
          <w:kern w:val="0"/>
          <w:sz w:val="24"/>
          <w:szCs w:val="24"/>
        </w:rPr>
        <w:br w:type="page"/>
      </w:r>
    </w:p>
    <w:p>
      <w:pPr>
        <w:rPr>
          <w:rFonts w:hint="eastAsia" w:ascii="宋体" w:hAnsi="宋体" w:eastAsia="宋体" w:cs="宋体"/>
          <w:kern w:val="0"/>
          <w:sz w:val="24"/>
          <w:szCs w:val="24"/>
        </w:rPr>
      </w:pPr>
    </w:p>
    <w:p>
      <w:pPr>
        <w:pStyle w:val="4"/>
        <w:numPr>
          <w:ilvl w:val="0"/>
          <w:numId w:val="0"/>
        </w:numPr>
        <w:tabs>
          <w:tab w:val="left" w:pos="360"/>
        </w:tabs>
        <w:spacing w:before="100" w:beforeAutospacing="1" w:after="100" w:afterAutospacing="1" w:line="360" w:lineRule="auto"/>
        <w:jc w:val="center"/>
        <w:rPr>
          <w:rFonts w:ascii="宋体"/>
          <w:b w:val="0"/>
          <w:sz w:val="30"/>
          <w:szCs w:val="30"/>
        </w:rPr>
      </w:pPr>
      <w:r>
        <w:rPr>
          <w:rFonts w:hint="eastAsia" w:ascii="宋体" w:hAnsi="宋体" w:cs="宋体"/>
          <w:kern w:val="0"/>
          <w:sz w:val="30"/>
          <w:szCs w:val="30"/>
        </w:rPr>
        <w:t>（</w:t>
      </w:r>
      <w:r>
        <w:rPr>
          <w:rFonts w:hint="eastAsia" w:ascii="宋体" w:hAnsi="宋体" w:cs="宋体"/>
          <w:kern w:val="0"/>
          <w:sz w:val="30"/>
          <w:szCs w:val="30"/>
          <w:lang w:eastAsia="zh-CN"/>
        </w:rPr>
        <w:t>七</w:t>
      </w:r>
      <w:r>
        <w:rPr>
          <w:rFonts w:hint="eastAsia" w:ascii="宋体" w:hAnsi="宋体" w:cs="宋体"/>
          <w:kern w:val="0"/>
          <w:sz w:val="30"/>
          <w:szCs w:val="30"/>
        </w:rPr>
        <w:t>）服务承诺</w:t>
      </w:r>
      <w:bookmarkEnd w:id="76"/>
      <w:bookmarkEnd w:id="77"/>
    </w:p>
    <w:p>
      <w:pPr>
        <w:widowControl/>
      </w:pPr>
    </w:p>
    <w:p>
      <w:pPr>
        <w:widowControl/>
        <w:jc w:val="center"/>
        <w:rPr>
          <w:rFonts w:ascii="宋体" w:cs="宋体"/>
          <w:b/>
          <w:kern w:val="0"/>
          <w:sz w:val="31"/>
          <w:szCs w:val="31"/>
        </w:rPr>
      </w:pPr>
      <w:r>
        <w:rPr>
          <w:rFonts w:hint="eastAsia" w:ascii="宋体" w:hAnsi="宋体" w:cs="宋体"/>
          <w:b/>
          <w:kern w:val="0"/>
          <w:sz w:val="31"/>
          <w:szCs w:val="31"/>
        </w:rPr>
        <w:t>（根据需要编写，格式自制）</w:t>
      </w:r>
    </w:p>
    <w:p>
      <w:pPr>
        <w:pStyle w:val="23"/>
        <w:ind w:firstLine="0" w:firstLineChars="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）供应商报价应含其成本和相关的一切费用；</w:t>
      </w:r>
    </w:p>
    <w:p>
      <w:pPr>
        <w:pStyle w:val="23"/>
        <w:ind w:firstLine="0" w:firstLineChars="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）服务承诺函（根据项目实际需求进行承诺）；</w:t>
      </w:r>
      <w:r>
        <w:rPr>
          <w:rFonts w:ascii="宋体" w:hAnsi="宋体"/>
          <w:sz w:val="24"/>
        </w:rPr>
        <w:t xml:space="preserve"> </w:t>
      </w:r>
    </w:p>
    <w:p>
      <w:pPr>
        <w:pStyle w:val="23"/>
        <w:ind w:firstLine="0" w:firstLineChars="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）其他供应商认为必要的承诺内容</w:t>
      </w:r>
    </w:p>
    <w:p>
      <w:pPr>
        <w:adjustRightInd w:val="0"/>
        <w:snapToGrid w:val="0"/>
        <w:spacing w:line="360" w:lineRule="auto"/>
        <w:outlineLvl w:val="9"/>
        <w:rPr>
          <w:rFonts w:ascii="Arial" w:hAnsi="Arial" w:cs="Arial"/>
          <w:sz w:val="24"/>
          <w:szCs w:val="24"/>
        </w:rPr>
      </w:pPr>
      <w:r>
        <w:rPr>
          <w:rFonts w:ascii="Arial" w:hAnsi="Arial" w:cs="Arial"/>
          <w:sz w:val="24"/>
          <w:szCs w:val="24"/>
        </w:rPr>
        <w:t xml:space="preserve"> </w:t>
      </w:r>
    </w:p>
    <w:p>
      <w:pPr>
        <w:pStyle w:val="2"/>
      </w:pPr>
      <w:r>
        <w:rPr>
          <w:rFonts w:ascii="Arial" w:hAnsi="Arial" w:cs="Arial"/>
          <w:sz w:val="24"/>
          <w:szCs w:val="24"/>
        </w:rPr>
        <w:br w:type="page"/>
      </w:r>
    </w:p>
    <w:p>
      <w:pPr>
        <w:pStyle w:val="4"/>
        <w:numPr>
          <w:ilvl w:val="0"/>
          <w:numId w:val="0"/>
        </w:numPr>
        <w:tabs>
          <w:tab w:val="left" w:pos="360"/>
        </w:tabs>
        <w:spacing w:before="100" w:beforeAutospacing="1" w:after="100" w:afterAutospacing="1" w:line="360" w:lineRule="auto"/>
        <w:jc w:val="center"/>
        <w:rPr>
          <w:rFonts w:hint="eastAsia" w:ascii="宋体" w:hAnsi="宋体" w:eastAsia="宋体" w:cs="宋体"/>
          <w:kern w:val="0"/>
          <w:sz w:val="30"/>
          <w:szCs w:val="30"/>
          <w:lang w:eastAsia="zh-CN"/>
        </w:rPr>
      </w:pPr>
      <w:bookmarkStart w:id="78" w:name="_Toc117676090"/>
      <w:bookmarkStart w:id="79" w:name="_Toc7805"/>
      <w:r>
        <w:rPr>
          <w:rFonts w:hint="eastAsia" w:ascii="宋体" w:hAnsi="宋体" w:cs="宋体"/>
          <w:kern w:val="0"/>
          <w:sz w:val="30"/>
          <w:szCs w:val="30"/>
        </w:rPr>
        <w:t>（</w:t>
      </w:r>
      <w:r>
        <w:rPr>
          <w:rFonts w:hint="eastAsia" w:ascii="宋体" w:hAnsi="宋体" w:cs="宋体"/>
          <w:kern w:val="0"/>
          <w:sz w:val="30"/>
          <w:szCs w:val="30"/>
          <w:lang w:eastAsia="zh-CN"/>
        </w:rPr>
        <w:t>八</w:t>
      </w:r>
      <w:r>
        <w:rPr>
          <w:rFonts w:hint="eastAsia" w:ascii="宋体" w:hAnsi="宋体" w:cs="宋体"/>
          <w:kern w:val="0"/>
          <w:sz w:val="30"/>
          <w:szCs w:val="30"/>
        </w:rPr>
        <w:t>）供应商</w:t>
      </w:r>
      <w:bookmarkEnd w:id="78"/>
      <w:r>
        <w:rPr>
          <w:rFonts w:hint="eastAsia" w:ascii="宋体" w:hAnsi="宋体" w:cs="宋体"/>
          <w:kern w:val="0"/>
          <w:sz w:val="30"/>
          <w:szCs w:val="30"/>
          <w:lang w:eastAsia="zh-CN"/>
        </w:rPr>
        <w:t>认为需要提供的其他证明材料</w:t>
      </w:r>
      <w:bookmarkEnd w:id="79"/>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Angsana New">
    <w:panose1 w:val="02020603050405020304"/>
    <w:charset w:val="00"/>
    <w:family w:val="roman"/>
    <w:pitch w:val="default"/>
    <w:sig w:usb0="81000003" w:usb1="00000000" w:usb2="00000000" w:usb3="00000000" w:csb0="0001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Yu Mincho Light">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auto"/>
    <w:pitch w:val="default"/>
    <w:sig w:usb0="E00002FF" w:usb1="6AC7FDFB" w:usb2="00000012" w:usb3="00000000" w:csb0="4002009F" w:csb1="DFD7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2"/>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sz w:val="21"/>
      </w:rPr>
    </w:pPr>
    <w:r>
      <w:rPr>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DC4F6"/>
    <w:multiLevelType w:val="singleLevel"/>
    <w:tmpl w:val="B52DC4F6"/>
    <w:lvl w:ilvl="0" w:tentative="0">
      <w:start w:val="2"/>
      <w:numFmt w:val="decimal"/>
      <w:suff w:val="nothing"/>
      <w:lvlText w:val="%1、"/>
      <w:lvlJc w:val="left"/>
    </w:lvl>
  </w:abstractNum>
  <w:abstractNum w:abstractNumId="1">
    <w:nsid w:val="BCA4D03E"/>
    <w:multiLevelType w:val="singleLevel"/>
    <w:tmpl w:val="BCA4D03E"/>
    <w:lvl w:ilvl="0" w:tentative="0">
      <w:start w:val="6"/>
      <w:numFmt w:val="chineseCounting"/>
      <w:suff w:val="nothing"/>
      <w:lvlText w:val="（%1）"/>
      <w:lvlJc w:val="left"/>
      <w:rPr>
        <w:rFonts w:hint="eastAsia"/>
      </w:rPr>
    </w:lvl>
  </w:abstractNum>
  <w:abstractNum w:abstractNumId="2">
    <w:nsid w:val="00000014"/>
    <w:multiLevelType w:val="multilevel"/>
    <w:tmpl w:val="00000014"/>
    <w:lvl w:ilvl="0" w:tentative="0">
      <w:start w:val="1"/>
      <w:numFmt w:val="decimal"/>
      <w:pStyle w:val="18"/>
      <w:lvlText w:val="%1."/>
      <w:lvlJc w:val="left"/>
      <w:pPr>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1D33809"/>
    <w:multiLevelType w:val="singleLevel"/>
    <w:tmpl w:val="01D33809"/>
    <w:lvl w:ilvl="0" w:tentative="0">
      <w:start w:val="1"/>
      <w:numFmt w:val="decimal"/>
      <w:suff w:val="nothing"/>
      <w:lvlText w:val="%1．"/>
      <w:lvlJc w:val="left"/>
    </w:lvl>
  </w:abstractNum>
  <w:abstractNum w:abstractNumId="4">
    <w:nsid w:val="38E72660"/>
    <w:multiLevelType w:val="multilevel"/>
    <w:tmpl w:val="38E72660"/>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5">
    <w:nsid w:val="60A55D4B"/>
    <w:multiLevelType w:val="singleLevel"/>
    <w:tmpl w:val="60A55D4B"/>
    <w:lvl w:ilvl="0" w:tentative="0">
      <w:start w:val="1"/>
      <w:numFmt w:val="decimal"/>
      <w:lvlText w:val="（%1）"/>
      <w:lvlJc w:val="left"/>
      <w:pPr>
        <w:tabs>
          <w:tab w:val="left" w:pos="1260"/>
        </w:tabs>
        <w:ind w:left="1260" w:hanging="900"/>
      </w:pPr>
      <w:rPr>
        <w:rFonts w:hint="eastAsia" w:cs="Times New Roman"/>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YzY5NDk4NzZiYTU0NzI2MTQ1ZTA4NDdlMzJiOTUifQ=="/>
  </w:docVars>
  <w:rsids>
    <w:rsidRoot w:val="00FA3B8E"/>
    <w:rsid w:val="0000015D"/>
    <w:rsid w:val="000316B2"/>
    <w:rsid w:val="0005183F"/>
    <w:rsid w:val="0006549D"/>
    <w:rsid w:val="00075955"/>
    <w:rsid w:val="000776BA"/>
    <w:rsid w:val="000C7A0B"/>
    <w:rsid w:val="000F5652"/>
    <w:rsid w:val="001115DD"/>
    <w:rsid w:val="00114350"/>
    <w:rsid w:val="00116027"/>
    <w:rsid w:val="00130B1E"/>
    <w:rsid w:val="00142B0A"/>
    <w:rsid w:val="00144A09"/>
    <w:rsid w:val="001603AF"/>
    <w:rsid w:val="00173E2E"/>
    <w:rsid w:val="00187F7C"/>
    <w:rsid w:val="00204E68"/>
    <w:rsid w:val="002052CF"/>
    <w:rsid w:val="002341EB"/>
    <w:rsid w:val="002C06D3"/>
    <w:rsid w:val="002E2115"/>
    <w:rsid w:val="002F3291"/>
    <w:rsid w:val="00383DA9"/>
    <w:rsid w:val="00397459"/>
    <w:rsid w:val="003A7A78"/>
    <w:rsid w:val="003B4B57"/>
    <w:rsid w:val="003C2E2C"/>
    <w:rsid w:val="003D01E4"/>
    <w:rsid w:val="00445D40"/>
    <w:rsid w:val="00455143"/>
    <w:rsid w:val="004D3884"/>
    <w:rsid w:val="00512C98"/>
    <w:rsid w:val="00536872"/>
    <w:rsid w:val="005700E8"/>
    <w:rsid w:val="00573E4D"/>
    <w:rsid w:val="005803F1"/>
    <w:rsid w:val="005B7938"/>
    <w:rsid w:val="006067D9"/>
    <w:rsid w:val="006128E0"/>
    <w:rsid w:val="00640888"/>
    <w:rsid w:val="006569F0"/>
    <w:rsid w:val="00682959"/>
    <w:rsid w:val="006D0C4E"/>
    <w:rsid w:val="007408A4"/>
    <w:rsid w:val="0076172C"/>
    <w:rsid w:val="00781003"/>
    <w:rsid w:val="007C76CD"/>
    <w:rsid w:val="007D1BD2"/>
    <w:rsid w:val="007D1F2D"/>
    <w:rsid w:val="00831958"/>
    <w:rsid w:val="00835C12"/>
    <w:rsid w:val="008453D1"/>
    <w:rsid w:val="0085661E"/>
    <w:rsid w:val="008630A4"/>
    <w:rsid w:val="00882692"/>
    <w:rsid w:val="008833AE"/>
    <w:rsid w:val="00885216"/>
    <w:rsid w:val="00890D84"/>
    <w:rsid w:val="00893DE4"/>
    <w:rsid w:val="008A1AD2"/>
    <w:rsid w:val="008E1FF5"/>
    <w:rsid w:val="00937F62"/>
    <w:rsid w:val="00986D48"/>
    <w:rsid w:val="009B2ECE"/>
    <w:rsid w:val="009B4ED1"/>
    <w:rsid w:val="009C1755"/>
    <w:rsid w:val="009E04DD"/>
    <w:rsid w:val="009E1E91"/>
    <w:rsid w:val="009E6A5B"/>
    <w:rsid w:val="00A05FBB"/>
    <w:rsid w:val="00A54374"/>
    <w:rsid w:val="00A64AD8"/>
    <w:rsid w:val="00A9689E"/>
    <w:rsid w:val="00AA73C9"/>
    <w:rsid w:val="00AC56F6"/>
    <w:rsid w:val="00AF2218"/>
    <w:rsid w:val="00B05C93"/>
    <w:rsid w:val="00B070D6"/>
    <w:rsid w:val="00B12DDF"/>
    <w:rsid w:val="00B17BD1"/>
    <w:rsid w:val="00B21829"/>
    <w:rsid w:val="00B229CE"/>
    <w:rsid w:val="00B27C2A"/>
    <w:rsid w:val="00BE2CCC"/>
    <w:rsid w:val="00C44F74"/>
    <w:rsid w:val="00C97A5D"/>
    <w:rsid w:val="00CC252B"/>
    <w:rsid w:val="00CD2B83"/>
    <w:rsid w:val="00CD62F2"/>
    <w:rsid w:val="00D005F8"/>
    <w:rsid w:val="00D345DE"/>
    <w:rsid w:val="00D81DF0"/>
    <w:rsid w:val="00D867EF"/>
    <w:rsid w:val="00E3757E"/>
    <w:rsid w:val="00E65E33"/>
    <w:rsid w:val="00E674C2"/>
    <w:rsid w:val="00EA5602"/>
    <w:rsid w:val="00EF6736"/>
    <w:rsid w:val="00F27326"/>
    <w:rsid w:val="00F57AD9"/>
    <w:rsid w:val="00F65E5A"/>
    <w:rsid w:val="00FA3B8E"/>
    <w:rsid w:val="00FD3524"/>
    <w:rsid w:val="023C6F53"/>
    <w:rsid w:val="02597007"/>
    <w:rsid w:val="030376E3"/>
    <w:rsid w:val="03287D0B"/>
    <w:rsid w:val="046366EA"/>
    <w:rsid w:val="04A44EF6"/>
    <w:rsid w:val="05041C9A"/>
    <w:rsid w:val="05CC7D21"/>
    <w:rsid w:val="05FA6029"/>
    <w:rsid w:val="07BA6877"/>
    <w:rsid w:val="08DB60FC"/>
    <w:rsid w:val="09BA7D0B"/>
    <w:rsid w:val="09E06AA8"/>
    <w:rsid w:val="0A470481"/>
    <w:rsid w:val="0B234E05"/>
    <w:rsid w:val="0D362C37"/>
    <w:rsid w:val="0DEE7A47"/>
    <w:rsid w:val="0F2B7130"/>
    <w:rsid w:val="106C676A"/>
    <w:rsid w:val="108D683E"/>
    <w:rsid w:val="109A7EA9"/>
    <w:rsid w:val="11404FDE"/>
    <w:rsid w:val="129C4E7D"/>
    <w:rsid w:val="13496A21"/>
    <w:rsid w:val="13BE754F"/>
    <w:rsid w:val="145B6CBF"/>
    <w:rsid w:val="14953CE0"/>
    <w:rsid w:val="14A0526E"/>
    <w:rsid w:val="15391099"/>
    <w:rsid w:val="16C33E46"/>
    <w:rsid w:val="16ED3CEC"/>
    <w:rsid w:val="174C1201"/>
    <w:rsid w:val="187A3B4C"/>
    <w:rsid w:val="1A087F7F"/>
    <w:rsid w:val="1B131D59"/>
    <w:rsid w:val="1B377605"/>
    <w:rsid w:val="1B9D0748"/>
    <w:rsid w:val="1BCE47ED"/>
    <w:rsid w:val="1D6555EC"/>
    <w:rsid w:val="1E82375A"/>
    <w:rsid w:val="1EDC6686"/>
    <w:rsid w:val="1EF67CA4"/>
    <w:rsid w:val="1F9B5619"/>
    <w:rsid w:val="1FA47700"/>
    <w:rsid w:val="208D464C"/>
    <w:rsid w:val="22604DDF"/>
    <w:rsid w:val="231E3E51"/>
    <w:rsid w:val="23924C68"/>
    <w:rsid w:val="23A44173"/>
    <w:rsid w:val="23F118D9"/>
    <w:rsid w:val="240B522B"/>
    <w:rsid w:val="25C32313"/>
    <w:rsid w:val="26242F9D"/>
    <w:rsid w:val="26E03764"/>
    <w:rsid w:val="27F85504"/>
    <w:rsid w:val="27FD412F"/>
    <w:rsid w:val="28E27CCB"/>
    <w:rsid w:val="298863EC"/>
    <w:rsid w:val="29FF0355"/>
    <w:rsid w:val="2A8A513E"/>
    <w:rsid w:val="2B7E04CC"/>
    <w:rsid w:val="2B8866C1"/>
    <w:rsid w:val="2D1109B6"/>
    <w:rsid w:val="2DCD3AA1"/>
    <w:rsid w:val="2DD438A6"/>
    <w:rsid w:val="2DF45CF7"/>
    <w:rsid w:val="2E677CB6"/>
    <w:rsid w:val="2EE46774"/>
    <w:rsid w:val="2FD432F8"/>
    <w:rsid w:val="2FE87836"/>
    <w:rsid w:val="32287B40"/>
    <w:rsid w:val="32664A9F"/>
    <w:rsid w:val="32666042"/>
    <w:rsid w:val="34A4007C"/>
    <w:rsid w:val="35656429"/>
    <w:rsid w:val="363A0456"/>
    <w:rsid w:val="3695323B"/>
    <w:rsid w:val="36E20DE2"/>
    <w:rsid w:val="375B099A"/>
    <w:rsid w:val="3778747F"/>
    <w:rsid w:val="37A13092"/>
    <w:rsid w:val="380862FF"/>
    <w:rsid w:val="382D42DF"/>
    <w:rsid w:val="39181605"/>
    <w:rsid w:val="39F0472C"/>
    <w:rsid w:val="3C5A141B"/>
    <w:rsid w:val="3CD1792F"/>
    <w:rsid w:val="3CFF51B9"/>
    <w:rsid w:val="3F0C5A24"/>
    <w:rsid w:val="3F6F4A81"/>
    <w:rsid w:val="3FE847D2"/>
    <w:rsid w:val="40204729"/>
    <w:rsid w:val="41FA7928"/>
    <w:rsid w:val="421D53C4"/>
    <w:rsid w:val="435131D0"/>
    <w:rsid w:val="438C29C6"/>
    <w:rsid w:val="43A96511"/>
    <w:rsid w:val="45113D2F"/>
    <w:rsid w:val="45927E77"/>
    <w:rsid w:val="46234AD8"/>
    <w:rsid w:val="46601D24"/>
    <w:rsid w:val="466E452B"/>
    <w:rsid w:val="471E55BD"/>
    <w:rsid w:val="474F25E5"/>
    <w:rsid w:val="478827FB"/>
    <w:rsid w:val="47B3631C"/>
    <w:rsid w:val="47E05147"/>
    <w:rsid w:val="4A256706"/>
    <w:rsid w:val="4B3A6FE7"/>
    <w:rsid w:val="4B6E6C91"/>
    <w:rsid w:val="4BD85E58"/>
    <w:rsid w:val="4BFA551D"/>
    <w:rsid w:val="4C4F20BF"/>
    <w:rsid w:val="4C690C5F"/>
    <w:rsid w:val="4CD11285"/>
    <w:rsid w:val="4CF22BB4"/>
    <w:rsid w:val="4D8A4521"/>
    <w:rsid w:val="4EA302B5"/>
    <w:rsid w:val="4EED2BED"/>
    <w:rsid w:val="50247047"/>
    <w:rsid w:val="50574197"/>
    <w:rsid w:val="5238325A"/>
    <w:rsid w:val="5387661F"/>
    <w:rsid w:val="5552317F"/>
    <w:rsid w:val="55ED71D7"/>
    <w:rsid w:val="571A6A2E"/>
    <w:rsid w:val="584F1362"/>
    <w:rsid w:val="59C33279"/>
    <w:rsid w:val="5A230279"/>
    <w:rsid w:val="5B723FDB"/>
    <w:rsid w:val="5D415BD5"/>
    <w:rsid w:val="5D652BC5"/>
    <w:rsid w:val="5D812854"/>
    <w:rsid w:val="5E1C432A"/>
    <w:rsid w:val="5EF3152F"/>
    <w:rsid w:val="5EFA76D0"/>
    <w:rsid w:val="5F36141C"/>
    <w:rsid w:val="5F965A4E"/>
    <w:rsid w:val="5FE86BBA"/>
    <w:rsid w:val="64AE4DD3"/>
    <w:rsid w:val="6542592C"/>
    <w:rsid w:val="67731F40"/>
    <w:rsid w:val="67A34863"/>
    <w:rsid w:val="696C03D9"/>
    <w:rsid w:val="69DC0F84"/>
    <w:rsid w:val="6AB133C0"/>
    <w:rsid w:val="6B217424"/>
    <w:rsid w:val="6BE75F78"/>
    <w:rsid w:val="6C211DE0"/>
    <w:rsid w:val="6D9D6982"/>
    <w:rsid w:val="6DB96DE9"/>
    <w:rsid w:val="6FBA5675"/>
    <w:rsid w:val="6FD1043D"/>
    <w:rsid w:val="714757DE"/>
    <w:rsid w:val="71563C24"/>
    <w:rsid w:val="71B27028"/>
    <w:rsid w:val="71D540EF"/>
    <w:rsid w:val="721760A1"/>
    <w:rsid w:val="72A911C7"/>
    <w:rsid w:val="75D065F6"/>
    <w:rsid w:val="76107370"/>
    <w:rsid w:val="77E617D9"/>
    <w:rsid w:val="77F65D4A"/>
    <w:rsid w:val="78DD4DF0"/>
    <w:rsid w:val="7A5923D4"/>
    <w:rsid w:val="7A8C131C"/>
    <w:rsid w:val="7B345ABE"/>
    <w:rsid w:val="7BE03D69"/>
    <w:rsid w:val="7C0F0289"/>
    <w:rsid w:val="7DC0017E"/>
    <w:rsid w:val="7E1A042F"/>
    <w:rsid w:val="7E7B2E6A"/>
    <w:rsid w:val="7EBC376C"/>
    <w:rsid w:val="7FFB16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99" w:name="footnote text"/>
    <w:lsdException w:uiPriority="0" w:name="annotation text"/>
    <w:lsdException w:qFormat="1" w:unhideWhenUsed="0" w:uiPriority="99" w:semiHidden="0" w:name="header"/>
    <w:lsdException w:qFormat="1" w:unhideWhenUsed="0" w:uiPriority="99" w:semiHidden="0" w:name="footer"/>
    <w:lsdException w:qFormat="1" w:uiPriority="1" w:semiHidden="0" w:name="index heading"/>
    <w:lsdException w:qFormat="1" w:unhideWhenUsed="0" w:uiPriority="0" w:semiHidden="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99" w:name="table of authorities" w:locked="1"/>
    <w:lsdException w:uiPriority="0" w:name="macro"/>
    <w:lsdException w:qFormat="1" w:unhideWhenUsed="0" w:uiPriority="0" w:semiHidden="0" w:name="toa heading"/>
    <w:lsdException w:qFormat="1" w:unhideWhenUsed="0" w:uiPriority="0" w:semiHidden="0" w:name="List" w:locked="1"/>
    <w:lsdException w:uiPriority="99" w:name="List Bullet" w:locked="1"/>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99" w:name="List Continue 2" w:locked="1"/>
    <w:lsdException w:uiPriority="99" w:name="List Continue 3" w:locked="1"/>
    <w:lsdException w:uiPriority="99" w:name="List Continue 4" w:locked="1"/>
    <w:lsdException w:uiPriority="99" w:name="List Continue 5" w:locked="1"/>
    <w:lsdException w:uiPriority="0" w:name="Message Header"/>
    <w:lsdException w:qFormat="1" w:unhideWhenUsed="0" w:uiPriority="99"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99"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4"/>
    <w:qFormat/>
    <w:uiPriority w:val="99"/>
    <w:pPr>
      <w:keepNext/>
      <w:numPr>
        <w:ilvl w:val="0"/>
        <w:numId w:val="0"/>
      </w:numPr>
      <w:spacing w:line="360" w:lineRule="auto"/>
      <w:jc w:val="center"/>
      <w:outlineLvl w:val="0"/>
    </w:pPr>
    <w:rPr>
      <w:b/>
      <w:bCs/>
      <w:kern w:val="44"/>
      <w:sz w:val="28"/>
      <w:szCs w:val="44"/>
    </w:rPr>
  </w:style>
  <w:style w:type="paragraph" w:styleId="5">
    <w:name w:val="heading 2"/>
    <w:basedOn w:val="1"/>
    <w:next w:val="3"/>
    <w:link w:val="35"/>
    <w:qFormat/>
    <w:uiPriority w:val="99"/>
    <w:pPr>
      <w:keepNext/>
      <w:keepLines/>
      <w:spacing w:before="260" w:after="260" w:line="416" w:lineRule="auto"/>
      <w:outlineLvl w:val="1"/>
    </w:pPr>
    <w:rPr>
      <w:rFonts w:ascii="Cambria" w:hAnsi="Cambria"/>
      <w:b/>
      <w:bCs/>
      <w:kern w:val="0"/>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6"/>
    <w:qFormat/>
    <w:uiPriority w:val="99"/>
    <w:rPr>
      <w:kern w:val="0"/>
      <w:sz w:val="20"/>
      <w:szCs w:val="20"/>
    </w:rPr>
  </w:style>
  <w:style w:type="paragraph" w:styleId="3">
    <w:name w:val="Normal Indent"/>
    <w:basedOn w:val="1"/>
    <w:next w:val="1"/>
    <w:qFormat/>
    <w:uiPriority w:val="99"/>
    <w:pPr>
      <w:ind w:firstLine="420" w:firstLineChars="200"/>
    </w:pPr>
    <w:rPr>
      <w:szCs w:val="24"/>
    </w:rPr>
  </w:style>
  <w:style w:type="paragraph" w:styleId="6">
    <w:name w:val="caption"/>
    <w:basedOn w:val="1"/>
    <w:next w:val="1"/>
    <w:qFormat/>
    <w:locked/>
    <w:uiPriority w:val="0"/>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7">
    <w:name w:val="toa heading"/>
    <w:basedOn w:val="1"/>
    <w:next w:val="1"/>
    <w:qFormat/>
    <w:uiPriority w:val="0"/>
    <w:pPr>
      <w:widowControl w:val="0"/>
      <w:spacing w:before="120" w:after="0"/>
      <w:ind w:left="0" w:right="0"/>
      <w:jc w:val="both"/>
    </w:pPr>
    <w:rPr>
      <w:rFonts w:ascii="Arial" w:hAnsi="Arial" w:eastAsia="微软雅黑" w:cs="Times New Roman"/>
      <w:kern w:val="2"/>
      <w:sz w:val="24"/>
      <w:szCs w:val="21"/>
      <w:lang w:val="en-US" w:eastAsia="zh-CN" w:bidi="ar-SA"/>
    </w:rPr>
  </w:style>
  <w:style w:type="paragraph" w:styleId="8">
    <w:name w:val="Body Text Indent"/>
    <w:basedOn w:val="9"/>
    <w:link w:val="37"/>
    <w:qFormat/>
    <w:uiPriority w:val="99"/>
    <w:pPr>
      <w:spacing w:after="120"/>
      <w:ind w:left="420" w:leftChars="200"/>
    </w:pPr>
  </w:style>
  <w:style w:type="paragraph" w:customStyle="1" w:styleId="9">
    <w:name w:val="正文文本11"/>
    <w:basedOn w:val="10"/>
    <w:qFormat/>
    <w:uiPriority w:val="99"/>
    <w:rPr>
      <w:rFonts w:ascii="Arial" w:hAnsi="Arial"/>
      <w:sz w:val="24"/>
    </w:rPr>
  </w:style>
  <w:style w:type="paragraph" w:customStyle="1" w:styleId="10">
    <w:name w:val="正文112"/>
    <w:next w:val="8"/>
    <w:qFormat/>
    <w:uiPriority w:val="99"/>
    <w:pPr>
      <w:widowControl w:val="0"/>
      <w:jc w:val="both"/>
    </w:pPr>
    <w:rPr>
      <w:rFonts w:ascii="Calibri" w:hAnsi="Calibri" w:eastAsia="宋体" w:cs="Times New Roman"/>
      <w:lang w:val="en-US" w:eastAsia="zh-CN" w:bidi="ar-SA"/>
    </w:rPr>
  </w:style>
  <w:style w:type="paragraph" w:styleId="11">
    <w:name w:val="Plain Text"/>
    <w:basedOn w:val="1"/>
    <w:link w:val="38"/>
    <w:qFormat/>
    <w:uiPriority w:val="99"/>
    <w:rPr>
      <w:rFonts w:ascii="宋体" w:hAnsi="Courier New"/>
      <w:kern w:val="0"/>
      <w:sz w:val="20"/>
      <w:szCs w:val="21"/>
    </w:rPr>
  </w:style>
  <w:style w:type="paragraph" w:styleId="12">
    <w:name w:val="footer"/>
    <w:basedOn w:val="1"/>
    <w:link w:val="39"/>
    <w:qFormat/>
    <w:uiPriority w:val="99"/>
    <w:pPr>
      <w:tabs>
        <w:tab w:val="center" w:pos="4153"/>
        <w:tab w:val="right" w:pos="8306"/>
      </w:tabs>
      <w:snapToGrid w:val="0"/>
      <w:jc w:val="left"/>
    </w:pPr>
    <w:rPr>
      <w:kern w:val="0"/>
      <w:sz w:val="18"/>
      <w:szCs w:val="18"/>
    </w:rPr>
  </w:style>
  <w:style w:type="paragraph" w:styleId="13">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index heading"/>
    <w:basedOn w:val="1"/>
    <w:next w:val="16"/>
    <w:unhideWhenUsed/>
    <w:qFormat/>
    <w:uiPriority w:val="1"/>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Arial" w:hAnsi="Arial" w:eastAsia="宋体" w:cs="Angsana New"/>
      <w:b/>
      <w:bCs/>
      <w:kern w:val="0"/>
      <w:sz w:val="20"/>
      <w:szCs w:val="20"/>
      <w:lang w:val="en-US" w:eastAsia="zh-CN" w:bidi="ar"/>
    </w:rPr>
  </w:style>
  <w:style w:type="paragraph" w:styleId="16">
    <w:name w:val="index 1"/>
    <w:basedOn w:val="1"/>
    <w:next w:val="1"/>
    <w:qFormat/>
    <w:uiPriority w:val="0"/>
    <w:pPr>
      <w:adjustRightInd w:val="0"/>
      <w:spacing w:line="240" w:lineRule="atLeast"/>
      <w:textAlignment w:val="baseline"/>
    </w:pPr>
    <w:rPr>
      <w:rFonts w:ascii="宋体" w:hAnsi="Times New Roman" w:eastAsia="宋体" w:cs="Times New Roman"/>
      <w:kern w:val="0"/>
      <w:szCs w:val="20"/>
    </w:rPr>
  </w:style>
  <w:style w:type="paragraph" w:styleId="17">
    <w:name w:val="Subtitle"/>
    <w:basedOn w:val="1"/>
    <w:next w:val="1"/>
    <w:link w:val="41"/>
    <w:qFormat/>
    <w:uiPriority w:val="99"/>
    <w:pPr>
      <w:widowControl/>
      <w:spacing w:after="200" w:line="276" w:lineRule="auto"/>
      <w:jc w:val="left"/>
    </w:pPr>
    <w:rPr>
      <w:rFonts w:ascii="Cambria" w:hAnsi="Cambria"/>
      <w:i/>
      <w:color w:val="4F81BD"/>
      <w:spacing w:val="15"/>
      <w:kern w:val="0"/>
      <w:sz w:val="24"/>
      <w:szCs w:val="20"/>
      <w:lang w:eastAsia="en-US"/>
    </w:rPr>
  </w:style>
  <w:style w:type="paragraph" w:styleId="18">
    <w:name w:val="List"/>
    <w:basedOn w:val="1"/>
    <w:qFormat/>
    <w:locked/>
    <w:uiPriority w:val="0"/>
    <w:pPr>
      <w:numPr>
        <w:ilvl w:val="0"/>
        <w:numId w:val="1"/>
      </w:numPr>
      <w:spacing w:line="360" w:lineRule="auto"/>
      <w:ind w:right="210"/>
      <w:jc w:val="left"/>
    </w:pPr>
    <w:rPr>
      <w:rFonts w:ascii="宋体" w:hAnsi="宋体" w:eastAsia="宋体" w:cs="Times New Roman"/>
      <w:sz w:val="24"/>
    </w:rPr>
  </w:style>
  <w:style w:type="paragraph" w:styleId="19">
    <w:name w:val="footnote text"/>
    <w:basedOn w:val="1"/>
    <w:link w:val="42"/>
    <w:semiHidden/>
    <w:qFormat/>
    <w:uiPriority w:val="99"/>
    <w:pPr>
      <w:widowControl/>
      <w:jc w:val="left"/>
    </w:pPr>
    <w:rPr>
      <w:kern w:val="0"/>
      <w:sz w:val="18"/>
      <w:szCs w:val="18"/>
    </w:rPr>
  </w:style>
  <w:style w:type="paragraph" w:styleId="20">
    <w:name w:val="toc 2"/>
    <w:basedOn w:val="1"/>
    <w:next w:val="1"/>
    <w:qFormat/>
    <w:uiPriority w:val="39"/>
    <w:pPr>
      <w:ind w:left="420" w:leftChars="200"/>
    </w:pPr>
  </w:style>
  <w:style w:type="paragraph" w:styleId="21">
    <w:name w:val="Normal (Web)"/>
    <w:basedOn w:val="1"/>
    <w:qFormat/>
    <w:uiPriority w:val="99"/>
    <w:pPr>
      <w:widowControl/>
      <w:spacing w:before="100" w:beforeAutospacing="1" w:after="100" w:afterAutospacing="1"/>
      <w:jc w:val="left"/>
    </w:pPr>
    <w:rPr>
      <w:rFonts w:ascii="Arial Unicode MS" w:hAnsi="Arial Unicode MS"/>
      <w:kern w:val="0"/>
      <w:sz w:val="24"/>
      <w:szCs w:val="24"/>
    </w:rPr>
  </w:style>
  <w:style w:type="paragraph" w:styleId="22">
    <w:name w:val="Title"/>
    <w:basedOn w:val="1"/>
    <w:next w:val="1"/>
    <w:link w:val="43"/>
    <w:qFormat/>
    <w:uiPriority w:val="99"/>
    <w:pPr>
      <w:spacing w:before="240" w:after="60"/>
      <w:jc w:val="center"/>
      <w:outlineLvl w:val="0"/>
    </w:pPr>
    <w:rPr>
      <w:rFonts w:ascii="Cambria" w:hAnsi="Cambria"/>
      <w:b/>
      <w:bCs/>
      <w:kern w:val="0"/>
      <w:sz w:val="32"/>
      <w:szCs w:val="32"/>
    </w:rPr>
  </w:style>
  <w:style w:type="paragraph" w:styleId="23">
    <w:name w:val="Body Text First Indent"/>
    <w:basedOn w:val="2"/>
    <w:next w:val="1"/>
    <w:link w:val="44"/>
    <w:qFormat/>
    <w:uiPriority w:val="99"/>
    <w:pPr>
      <w:spacing w:after="120"/>
      <w:ind w:firstLine="420" w:firstLineChars="100"/>
    </w:pPr>
  </w:style>
  <w:style w:type="table" w:styleId="25">
    <w:name w:val="Table Grid"/>
    <w:basedOn w:val="2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locked/>
    <w:uiPriority w:val="22"/>
    <w:rPr>
      <w:b/>
    </w:rPr>
  </w:style>
  <w:style w:type="character" w:styleId="28">
    <w:name w:val="page number"/>
    <w:qFormat/>
    <w:uiPriority w:val="99"/>
    <w:rPr>
      <w:rFonts w:cs="Times New Roman"/>
    </w:rPr>
  </w:style>
  <w:style w:type="character" w:styleId="29">
    <w:name w:val="Emphasis"/>
    <w:qFormat/>
    <w:uiPriority w:val="99"/>
    <w:rPr>
      <w:rFonts w:cs="Times New Roman"/>
      <w:i/>
    </w:rPr>
  </w:style>
  <w:style w:type="character" w:styleId="30">
    <w:name w:val="Hyperlink"/>
    <w:qFormat/>
    <w:uiPriority w:val="99"/>
    <w:rPr>
      <w:rFonts w:cs="Times New Roman"/>
      <w:color w:val="0000FF"/>
      <w:u w:val="single"/>
    </w:rPr>
  </w:style>
  <w:style w:type="character" w:styleId="31">
    <w:name w:val="HTML Sample"/>
    <w:basedOn w:val="26"/>
    <w:semiHidden/>
    <w:unhideWhenUsed/>
    <w:qFormat/>
    <w:uiPriority w:val="0"/>
    <w:rPr>
      <w:rFonts w:ascii="Courier New" w:hAnsi="Courier New"/>
    </w:rPr>
  </w:style>
  <w:style w:type="paragraph" w:customStyle="1" w:styleId="32">
    <w:name w:val="style4"/>
    <w:basedOn w:val="1"/>
    <w:next w:val="33"/>
    <w:qFormat/>
    <w:uiPriority w:val="99"/>
    <w:pPr>
      <w:widowControl/>
      <w:spacing w:before="280" w:after="280"/>
    </w:pPr>
    <w:rPr>
      <w:rFonts w:ascii="宋体"/>
      <w:sz w:val="18"/>
    </w:rPr>
  </w:style>
  <w:style w:type="paragraph" w:customStyle="1" w:styleId="33">
    <w:name w:val="2"/>
    <w:next w:val="1"/>
    <w:qFormat/>
    <w:uiPriority w:val="99"/>
    <w:pPr>
      <w:widowControl w:val="0"/>
      <w:jc w:val="both"/>
    </w:pPr>
    <w:rPr>
      <w:rFonts w:ascii="Calibri" w:hAnsi="Calibri" w:eastAsia="宋体" w:cs="Times New Roman"/>
      <w:sz w:val="21"/>
      <w:szCs w:val="22"/>
      <w:lang w:val="en-US" w:eastAsia="zh-CN" w:bidi="ar-SA"/>
    </w:rPr>
  </w:style>
  <w:style w:type="character" w:customStyle="1" w:styleId="34">
    <w:name w:val="标题 1 字符"/>
    <w:link w:val="4"/>
    <w:qFormat/>
    <w:locked/>
    <w:uiPriority w:val="99"/>
    <w:rPr>
      <w:rFonts w:ascii="Calibri" w:hAnsi="Calibri" w:eastAsia="宋体"/>
      <w:b/>
      <w:kern w:val="44"/>
      <w:sz w:val="28"/>
    </w:rPr>
  </w:style>
  <w:style w:type="character" w:customStyle="1" w:styleId="35">
    <w:name w:val="标题 2 字符"/>
    <w:link w:val="5"/>
    <w:semiHidden/>
    <w:qFormat/>
    <w:locked/>
    <w:uiPriority w:val="99"/>
    <w:rPr>
      <w:rFonts w:ascii="Cambria" w:hAnsi="Cambria" w:eastAsia="宋体"/>
      <w:b/>
      <w:sz w:val="32"/>
    </w:rPr>
  </w:style>
  <w:style w:type="character" w:customStyle="1" w:styleId="36">
    <w:name w:val="正文文本 字符"/>
    <w:link w:val="2"/>
    <w:semiHidden/>
    <w:qFormat/>
    <w:locked/>
    <w:uiPriority w:val="99"/>
    <w:rPr>
      <w:rFonts w:ascii="Calibri" w:hAnsi="Calibri"/>
    </w:rPr>
  </w:style>
  <w:style w:type="character" w:customStyle="1" w:styleId="37">
    <w:name w:val="正文文本缩进 字符"/>
    <w:link w:val="8"/>
    <w:qFormat/>
    <w:locked/>
    <w:uiPriority w:val="99"/>
    <w:rPr>
      <w:rFonts w:ascii="Arial" w:hAnsi="Arial"/>
      <w:sz w:val="24"/>
    </w:rPr>
  </w:style>
  <w:style w:type="character" w:customStyle="1" w:styleId="38">
    <w:name w:val="纯文本 字符"/>
    <w:link w:val="11"/>
    <w:semiHidden/>
    <w:qFormat/>
    <w:locked/>
    <w:uiPriority w:val="99"/>
    <w:rPr>
      <w:rFonts w:ascii="宋体" w:hAnsi="Courier New"/>
      <w:sz w:val="21"/>
    </w:rPr>
  </w:style>
  <w:style w:type="character" w:customStyle="1" w:styleId="39">
    <w:name w:val="页脚 字符"/>
    <w:link w:val="12"/>
    <w:semiHidden/>
    <w:qFormat/>
    <w:locked/>
    <w:uiPriority w:val="99"/>
    <w:rPr>
      <w:rFonts w:ascii="Calibri" w:hAnsi="Calibri"/>
      <w:sz w:val="18"/>
    </w:rPr>
  </w:style>
  <w:style w:type="character" w:customStyle="1" w:styleId="40">
    <w:name w:val="页眉 字符"/>
    <w:link w:val="13"/>
    <w:semiHidden/>
    <w:qFormat/>
    <w:locked/>
    <w:uiPriority w:val="99"/>
    <w:rPr>
      <w:rFonts w:ascii="Calibri" w:hAnsi="Calibri"/>
      <w:sz w:val="18"/>
    </w:rPr>
  </w:style>
  <w:style w:type="character" w:customStyle="1" w:styleId="41">
    <w:name w:val="副标题 字符"/>
    <w:link w:val="17"/>
    <w:qFormat/>
    <w:locked/>
    <w:uiPriority w:val="99"/>
    <w:rPr>
      <w:rFonts w:ascii="Cambria" w:hAnsi="Cambria"/>
      <w:i/>
      <w:color w:val="4F81BD"/>
      <w:spacing w:val="15"/>
      <w:kern w:val="0"/>
      <w:sz w:val="24"/>
      <w:lang w:eastAsia="en-US"/>
    </w:rPr>
  </w:style>
  <w:style w:type="character" w:customStyle="1" w:styleId="42">
    <w:name w:val="脚注文本 字符"/>
    <w:link w:val="19"/>
    <w:semiHidden/>
    <w:qFormat/>
    <w:locked/>
    <w:uiPriority w:val="99"/>
    <w:rPr>
      <w:rFonts w:ascii="Calibri" w:hAnsi="Calibri"/>
      <w:sz w:val="18"/>
    </w:rPr>
  </w:style>
  <w:style w:type="character" w:customStyle="1" w:styleId="43">
    <w:name w:val="标题 字符"/>
    <w:link w:val="22"/>
    <w:qFormat/>
    <w:locked/>
    <w:uiPriority w:val="99"/>
    <w:rPr>
      <w:rFonts w:ascii="Cambria" w:hAnsi="Cambria"/>
      <w:b/>
      <w:sz w:val="32"/>
    </w:rPr>
  </w:style>
  <w:style w:type="character" w:customStyle="1" w:styleId="44">
    <w:name w:val="正文文本首行缩进 字符"/>
    <w:link w:val="23"/>
    <w:qFormat/>
    <w:locked/>
    <w:uiPriority w:val="99"/>
    <w:rPr>
      <w:rFonts w:ascii="Calibri" w:hAnsi="Calibri"/>
    </w:rPr>
  </w:style>
  <w:style w:type="paragraph" w:customStyle="1" w:styleId="45">
    <w:name w:val="正文文字"/>
    <w:basedOn w:val="1"/>
    <w:qFormat/>
    <w:uiPriority w:val="99"/>
    <w:pPr>
      <w:widowControl/>
      <w:spacing w:line="2375" w:lineRule="atLeast"/>
      <w:ind w:firstLine="419"/>
      <w:textAlignment w:val="baseline"/>
    </w:pPr>
    <w:rPr>
      <w:rFonts w:ascii="宋体"/>
      <w:color w:val="000000"/>
      <w:kern w:val="0"/>
      <w:sz w:val="28"/>
      <w:u w:color="000000"/>
    </w:rPr>
  </w:style>
  <w:style w:type="paragraph" w:customStyle="1" w:styleId="46">
    <w:name w:val="正文空2格  1."/>
    <w:basedOn w:val="1"/>
    <w:qFormat/>
    <w:uiPriority w:val="99"/>
    <w:pPr>
      <w:adjustRightInd w:val="0"/>
      <w:spacing w:line="360" w:lineRule="auto"/>
      <w:ind w:firstLine="480" w:firstLineChars="200"/>
      <w:textAlignment w:val="baseline"/>
    </w:pPr>
    <w:rPr>
      <w:rFonts w:ascii="宋体" w:eastAsia="仿宋" w:cs="宋体"/>
      <w:kern w:val="0"/>
      <w:sz w:val="28"/>
    </w:rPr>
  </w:style>
  <w:style w:type="paragraph" w:styleId="47">
    <w:name w:val="List Paragraph"/>
    <w:basedOn w:val="1"/>
    <w:qFormat/>
    <w:uiPriority w:val="99"/>
    <w:pPr>
      <w:ind w:firstLine="420" w:firstLineChars="200"/>
    </w:pPr>
  </w:style>
  <w:style w:type="paragraph" w:customStyle="1" w:styleId="48">
    <w:name w:val="正文-2"/>
    <w:basedOn w:val="1"/>
    <w:qFormat/>
    <w:uiPriority w:val="99"/>
    <w:pPr>
      <w:spacing w:line="500" w:lineRule="exact"/>
      <w:ind w:firstLine="200" w:firstLineChars="200"/>
    </w:pPr>
    <w:rPr>
      <w:rFonts w:ascii="宋体"/>
      <w:sz w:val="28"/>
      <w:szCs w:val="28"/>
    </w:rPr>
  </w:style>
  <w:style w:type="paragraph" w:customStyle="1" w:styleId="49">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
    <w:name w:val="正文缩进1"/>
    <w:basedOn w:val="51"/>
    <w:qFormat/>
    <w:uiPriority w:val="99"/>
    <w:pPr>
      <w:spacing w:after="120"/>
      <w:ind w:left="420" w:leftChars="200"/>
    </w:pPr>
  </w:style>
  <w:style w:type="paragraph" w:customStyle="1" w:styleId="51">
    <w:name w:val="正文1"/>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缺省文本"/>
    <w:qFormat/>
    <w:uiPriority w:val="99"/>
    <w:pPr>
      <w:widowControl w:val="0"/>
      <w:autoSpaceDE w:val="0"/>
      <w:autoSpaceDN w:val="0"/>
      <w:adjustRightInd w:val="0"/>
    </w:pPr>
    <w:rPr>
      <w:rFonts w:ascii="Yu Mincho Light" w:hAnsi="Yu Mincho Light" w:eastAsia="等线" w:cs="Arial Unicode MS"/>
      <w:color w:val="000000"/>
      <w:sz w:val="24"/>
      <w:szCs w:val="24"/>
      <w:lang w:val="en-US" w:eastAsia="zh-CN" w:bidi="ar-SA"/>
    </w:rPr>
  </w:style>
  <w:style w:type="paragraph" w:customStyle="1" w:styleId="53">
    <w:name w:val="样式 首行缩进:  2 字符"/>
    <w:basedOn w:val="1"/>
    <w:qFormat/>
    <w:uiPriority w:val="99"/>
    <w:pPr>
      <w:spacing w:line="400" w:lineRule="exact"/>
      <w:ind w:firstLine="200" w:firstLineChars="200"/>
    </w:pPr>
    <w:rPr>
      <w:rFonts w:ascii="Yu Mincho Light" w:hAnsi="Yu Mincho Light" w:eastAsia="等线" w:cs="Arial Unicode MS"/>
      <w:sz w:val="24"/>
      <w:szCs w:val="20"/>
    </w:rPr>
  </w:style>
  <w:style w:type="paragraph" w:customStyle="1" w:styleId="54">
    <w:name w:val="BankNormal"/>
    <w:basedOn w:val="1"/>
    <w:qFormat/>
    <w:uiPriority w:val="99"/>
    <w:pPr>
      <w:widowControl/>
      <w:autoSpaceDE w:val="0"/>
      <w:autoSpaceDN w:val="0"/>
      <w:adjustRightInd w:val="0"/>
      <w:spacing w:after="240"/>
      <w:jc w:val="left"/>
    </w:pPr>
    <w:rPr>
      <w:rFonts w:ascii="Yu Mincho Light" w:hAnsi="Yu Mincho Light" w:eastAsia="等线" w:cs="Arial Unicode MS"/>
      <w:sz w:val="24"/>
      <w:szCs w:val="20"/>
    </w:rPr>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图"/>
    <w:basedOn w:val="1"/>
    <w:uiPriority w:val="0"/>
    <w:pPr>
      <w:keepNext/>
      <w:keepLines w:val="0"/>
      <w:widowControl w:val="0"/>
      <w:suppressLineNumbers w:val="0"/>
      <w:autoSpaceDE w:val="0"/>
      <w:autoSpaceDN w:val="0"/>
      <w:adjustRightInd w:val="0"/>
      <w:snapToGrid w:val="0"/>
      <w:spacing w:before="60" w:beforeAutospacing="0" w:after="60" w:afterAutospacing="0" w:line="300" w:lineRule="auto"/>
      <w:ind w:left="0" w:right="0"/>
      <w:jc w:val="center"/>
    </w:pPr>
    <w:rPr>
      <w:rFonts w:hint="eastAsia" w:ascii="宋体" w:hAnsi="Times New Roman" w:eastAsia="宋体" w:cs="Times New Roman"/>
      <w:spacing w:val="20"/>
      <w:kern w:val="0"/>
      <w:sz w:val="24"/>
      <w:szCs w:val="20"/>
      <w:lang w:val="en-US" w:eastAsia="zh-CN" w:bidi="ar"/>
    </w:rPr>
  </w:style>
  <w:style w:type="paragraph" w:customStyle="1" w:styleId="57">
    <w:name w:val="题注5"/>
    <w:basedOn w:val="1"/>
    <w:next w:val="6"/>
    <w:qFormat/>
    <w:uiPriority w:val="0"/>
    <w:pPr>
      <w:keepNext w:val="0"/>
      <w:keepLines w:val="0"/>
      <w:widowControl w:val="0"/>
      <w:suppressLineNumbers w:val="0"/>
      <w:tabs>
        <w:tab w:val="left" w:pos="0"/>
        <w:tab w:val="left" w:pos="720"/>
      </w:tabs>
      <w:autoSpaceDE w:val="0"/>
      <w:autoSpaceDN w:val="0"/>
      <w:adjustRightInd w:val="0"/>
      <w:spacing w:before="0" w:beforeAutospacing="0" w:after="0" w:afterAutospacing="0" w:line="360" w:lineRule="auto"/>
      <w:ind w:left="720" w:right="0" w:hanging="720"/>
      <w:jc w:val="left"/>
    </w:pPr>
    <w:rPr>
      <w:rFonts w:hint="eastAsia" w:ascii="宋体" w:hAnsi="Times New Roman" w:eastAsia="宋体" w:cs="Times New Roman"/>
      <w:b/>
      <w:color w:val="000000"/>
      <w:kern w:val="0"/>
      <w:sz w:val="28"/>
      <w:szCs w:val="28"/>
      <w:lang w:val="en-US" w:eastAsia="zh-CN" w:bidi="ar"/>
    </w:rPr>
  </w:style>
  <w:style w:type="paragraph" w:customStyle="1" w:styleId="58">
    <w:name w:val="样式 宋体 五号 行距: 单倍行距"/>
    <w:basedOn w:val="1"/>
    <w:uiPriority w:val="0"/>
    <w:pPr>
      <w:adjustRightInd w:val="0"/>
      <w:jc w:val="left"/>
    </w:pPr>
    <w:rPr>
      <w:rFonts w:ascii="宋体" w:hAnsi="宋体"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38</Pages>
  <Words>12867</Words>
  <Characters>13615</Characters>
  <Lines>142</Lines>
  <Paragraphs>39</Paragraphs>
  <TotalTime>1</TotalTime>
  <ScaleCrop>false</ScaleCrop>
  <LinksUpToDate>false</LinksUpToDate>
  <CharactersWithSpaces>14659</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2021-08-12T07:18:00Z</dcterms:created>
  <dc:creator>Administrator</dc:creator>
  <cp:lastModifiedBy>Administrator</cp:lastModifiedBy>
  <dcterms:modified xsi:type="dcterms:W3CDTF">2022-12-09T09:44:19Z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895D4F8B1FA244BB976ECBC5165A4C3D</vt:lpwstr>
  </property>
</Properties>
</file>