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29"/>
        <w:spacing w:line="480" w:lineRule="auto"/>
        <w:ind w:right="838" w:rightChars="399" w:firstLine="420"/>
        <w:jc w:val="center"/>
        <w:rPr>
          <w:rStyle w:val="51"/>
          <w:rFonts w:ascii="黑体" w:eastAsia="黑体"/>
          <w:b/>
          <w:color w:val="auto"/>
          <w:sz w:val="48"/>
          <w:szCs w:val="48"/>
        </w:rPr>
      </w:pPr>
    </w:p>
    <w:p>
      <w:pPr>
        <w:pStyle w:val="229"/>
        <w:spacing w:line="360" w:lineRule="auto"/>
        <w:jc w:val="center"/>
        <w:rPr>
          <w:rStyle w:val="51"/>
          <w:rFonts w:ascii="宋体" w:hAnsi="宋体"/>
          <w:color w:val="auto"/>
          <w:sz w:val="44"/>
          <w:szCs w:val="44"/>
        </w:rPr>
      </w:pPr>
      <w:r>
        <w:rPr>
          <w:rStyle w:val="51"/>
          <w:rFonts w:hint="eastAsia" w:ascii="宋体" w:hAnsi="宋体"/>
          <w:b/>
          <w:bCs/>
          <w:color w:val="auto"/>
          <w:sz w:val="44"/>
          <w:szCs w:val="44"/>
        </w:rPr>
        <w:t>阜康国有林管理局2022年第二批中央林业改革发展资金天然林资源保护修复补充实施方案---管护能力提升（智慧林业感知系统）</w:t>
      </w:r>
    </w:p>
    <w:p>
      <w:pPr>
        <w:pStyle w:val="229"/>
        <w:spacing w:line="360" w:lineRule="auto"/>
        <w:jc w:val="center"/>
        <w:rPr>
          <w:rStyle w:val="51"/>
          <w:rFonts w:ascii="宋体" w:hAnsi="宋体"/>
          <w:b/>
          <w:color w:val="auto"/>
          <w:sz w:val="96"/>
          <w:szCs w:val="96"/>
        </w:rPr>
      </w:pPr>
    </w:p>
    <w:p>
      <w:pPr>
        <w:pStyle w:val="229"/>
        <w:spacing w:line="360" w:lineRule="auto"/>
        <w:jc w:val="center"/>
        <w:rPr>
          <w:rStyle w:val="51"/>
          <w:rFonts w:ascii="宋体" w:hAnsi="宋体"/>
          <w:b/>
          <w:color w:val="auto"/>
          <w:sz w:val="96"/>
          <w:szCs w:val="96"/>
        </w:rPr>
      </w:pPr>
      <w:r>
        <w:rPr>
          <w:rStyle w:val="51"/>
          <w:rFonts w:ascii="宋体" w:hAnsi="宋体"/>
          <w:b/>
          <w:color w:val="auto"/>
          <w:sz w:val="96"/>
          <w:szCs w:val="96"/>
        </w:rPr>
        <w:t>采</w:t>
      </w:r>
      <w:r>
        <w:rPr>
          <w:rStyle w:val="51"/>
          <w:rFonts w:hint="eastAsia" w:ascii="宋体" w:hAnsi="宋体"/>
          <w:b/>
          <w:color w:val="auto"/>
          <w:sz w:val="96"/>
          <w:szCs w:val="96"/>
        </w:rPr>
        <w:t xml:space="preserve"> </w:t>
      </w:r>
      <w:r>
        <w:rPr>
          <w:rStyle w:val="51"/>
          <w:rFonts w:ascii="宋体" w:hAnsi="宋体"/>
          <w:b/>
          <w:color w:val="auto"/>
          <w:sz w:val="96"/>
          <w:szCs w:val="96"/>
        </w:rPr>
        <w:t>购</w:t>
      </w:r>
      <w:r>
        <w:rPr>
          <w:rStyle w:val="51"/>
          <w:rFonts w:hint="eastAsia" w:ascii="宋体" w:hAnsi="宋体"/>
          <w:b/>
          <w:color w:val="auto"/>
          <w:sz w:val="96"/>
          <w:szCs w:val="96"/>
        </w:rPr>
        <w:t xml:space="preserve"> </w:t>
      </w:r>
      <w:r>
        <w:rPr>
          <w:rStyle w:val="51"/>
          <w:rFonts w:ascii="宋体" w:hAnsi="宋体"/>
          <w:b/>
          <w:color w:val="auto"/>
          <w:sz w:val="96"/>
          <w:szCs w:val="96"/>
        </w:rPr>
        <w:t>文</w:t>
      </w:r>
      <w:r>
        <w:rPr>
          <w:rStyle w:val="51"/>
          <w:rFonts w:hint="eastAsia" w:ascii="宋体" w:hAnsi="宋体"/>
          <w:b/>
          <w:color w:val="auto"/>
          <w:sz w:val="96"/>
          <w:szCs w:val="96"/>
        </w:rPr>
        <w:t xml:space="preserve"> </w:t>
      </w:r>
      <w:r>
        <w:rPr>
          <w:rStyle w:val="51"/>
          <w:rFonts w:ascii="宋体" w:hAnsi="宋体"/>
          <w:b/>
          <w:color w:val="auto"/>
          <w:sz w:val="96"/>
          <w:szCs w:val="96"/>
        </w:rPr>
        <w:t>件</w:t>
      </w:r>
    </w:p>
    <w:p>
      <w:pPr>
        <w:pStyle w:val="229"/>
        <w:spacing w:line="360" w:lineRule="auto"/>
        <w:rPr>
          <w:rStyle w:val="51"/>
          <w:rFonts w:ascii="宋体" w:hAnsi="宋体"/>
          <w:color w:val="auto"/>
          <w:sz w:val="32"/>
        </w:rPr>
      </w:pPr>
      <w:r>
        <w:rPr>
          <w:rStyle w:val="51"/>
          <w:rFonts w:ascii="宋体" w:hAnsi="宋体"/>
          <w:color w:val="auto"/>
          <w:sz w:val="32"/>
        </w:rPr>
        <w:t xml:space="preserve">                                               </w:t>
      </w:r>
    </w:p>
    <w:p>
      <w:pPr>
        <w:pStyle w:val="229"/>
        <w:spacing w:line="360" w:lineRule="auto"/>
        <w:ind w:firstLine="964" w:firstLineChars="300"/>
        <w:rPr>
          <w:rStyle w:val="51"/>
          <w:rFonts w:hint="eastAsia" w:ascii="黑体" w:hAnsi="宋体" w:eastAsia="宋体"/>
          <w:color w:val="auto"/>
          <w:sz w:val="32"/>
          <w:lang w:eastAsia="zh-CN"/>
        </w:rPr>
      </w:pPr>
      <w:r>
        <w:rPr>
          <w:rStyle w:val="51"/>
          <w:rFonts w:ascii="宋体" w:hAnsi="宋体"/>
          <w:b/>
          <w:color w:val="auto"/>
          <w:sz w:val="32"/>
          <w:szCs w:val="31"/>
        </w:rPr>
        <w:t>采购文件编号</w:t>
      </w:r>
      <w:r>
        <w:rPr>
          <w:rStyle w:val="51"/>
          <w:rFonts w:hint="eastAsia" w:ascii="宋体" w:hAnsi="宋体"/>
          <w:b/>
          <w:color w:val="auto"/>
          <w:sz w:val="32"/>
          <w:szCs w:val="31"/>
        </w:rPr>
        <w:t xml:space="preserve"> </w:t>
      </w:r>
      <w:r>
        <w:rPr>
          <w:rStyle w:val="51"/>
          <w:rFonts w:ascii="宋体" w:hAnsi="宋体"/>
          <w:b/>
          <w:color w:val="auto"/>
          <w:sz w:val="32"/>
          <w:szCs w:val="31"/>
        </w:rPr>
        <w:t>：</w:t>
      </w:r>
      <w:r>
        <w:rPr>
          <w:rStyle w:val="51"/>
          <w:rFonts w:hint="eastAsia" w:ascii="宋体" w:hAnsi="宋体"/>
          <w:b/>
          <w:color w:val="auto"/>
          <w:sz w:val="32"/>
          <w:szCs w:val="31"/>
          <w:lang w:eastAsia="zh-CN"/>
        </w:rPr>
        <w:t>XJHY-2022-0804-CG-001</w:t>
      </w:r>
    </w:p>
    <w:p>
      <w:pPr>
        <w:pStyle w:val="229"/>
        <w:spacing w:line="360" w:lineRule="auto"/>
        <w:rPr>
          <w:rStyle w:val="51"/>
          <w:rFonts w:ascii="黑体" w:hAnsi="宋体" w:eastAsia="黑体"/>
          <w:color w:val="auto"/>
          <w:sz w:val="32"/>
        </w:rPr>
      </w:pPr>
    </w:p>
    <w:p>
      <w:pPr>
        <w:pStyle w:val="229"/>
        <w:spacing w:line="360" w:lineRule="auto"/>
        <w:ind w:left="3201" w:leftChars="461" w:hanging="2233" w:hangingChars="695"/>
        <w:rPr>
          <w:rStyle w:val="51"/>
          <w:rFonts w:ascii="宋体" w:hAnsi="宋体"/>
          <w:b/>
          <w:color w:val="auto"/>
          <w:sz w:val="32"/>
          <w:szCs w:val="31"/>
        </w:rPr>
      </w:pPr>
      <w:r>
        <w:rPr>
          <w:rStyle w:val="51"/>
          <w:rFonts w:hint="eastAsia" w:ascii="宋体" w:hAnsi="宋体"/>
          <w:b/>
          <w:color w:val="auto"/>
          <w:sz w:val="32"/>
          <w:szCs w:val="31"/>
        </w:rPr>
        <w:t>采  购  人</w:t>
      </w:r>
      <w:r>
        <w:rPr>
          <w:rStyle w:val="51"/>
          <w:rFonts w:ascii="宋体" w:hAnsi="宋体"/>
          <w:b/>
          <w:color w:val="auto"/>
          <w:sz w:val="32"/>
          <w:szCs w:val="31"/>
        </w:rPr>
        <w:t>：</w:t>
      </w:r>
      <w:r>
        <w:rPr>
          <w:rStyle w:val="51"/>
          <w:rFonts w:hint="eastAsia" w:ascii="宋体" w:hAnsi="宋体"/>
          <w:b/>
          <w:color w:val="auto"/>
          <w:sz w:val="32"/>
          <w:szCs w:val="31"/>
        </w:rPr>
        <w:t>阜康国有林管理局</w:t>
      </w:r>
    </w:p>
    <w:p>
      <w:pPr>
        <w:pStyle w:val="229"/>
        <w:spacing w:line="360" w:lineRule="auto"/>
        <w:ind w:firstLine="964" w:firstLineChars="300"/>
        <w:rPr>
          <w:rStyle w:val="51"/>
          <w:rFonts w:ascii="宋体" w:hAnsi="宋体"/>
          <w:b/>
          <w:color w:val="auto"/>
          <w:sz w:val="32"/>
          <w:szCs w:val="31"/>
        </w:rPr>
      </w:pPr>
    </w:p>
    <w:p>
      <w:pPr>
        <w:pStyle w:val="229"/>
        <w:spacing w:line="360" w:lineRule="auto"/>
        <w:rPr>
          <w:rStyle w:val="51"/>
          <w:rFonts w:ascii="宋体" w:hAnsi="宋体"/>
          <w:b/>
          <w:color w:val="auto"/>
          <w:sz w:val="32"/>
          <w:szCs w:val="31"/>
        </w:rPr>
      </w:pPr>
      <w:r>
        <w:rPr>
          <w:rStyle w:val="51"/>
          <w:rFonts w:ascii="宋体" w:hAnsi="宋体"/>
          <w:b/>
          <w:color w:val="auto"/>
          <w:sz w:val="32"/>
          <w:szCs w:val="31"/>
        </w:rPr>
        <w:t xml:space="preserve">     招标代理机构：</w:t>
      </w:r>
      <w:r>
        <w:rPr>
          <w:rStyle w:val="51"/>
          <w:rFonts w:hint="eastAsia" w:ascii="宋体" w:hAnsi="宋体"/>
          <w:b/>
          <w:color w:val="auto"/>
          <w:sz w:val="32"/>
          <w:szCs w:val="31"/>
        </w:rPr>
        <w:t>新疆宏宇建设工程项目管理有限责任公司</w:t>
      </w:r>
    </w:p>
    <w:p>
      <w:pPr>
        <w:pStyle w:val="229"/>
        <w:spacing w:line="360" w:lineRule="auto"/>
        <w:ind w:firstLine="948" w:firstLineChars="295"/>
        <w:rPr>
          <w:rStyle w:val="51"/>
          <w:rFonts w:ascii="宋体"/>
          <w:b/>
          <w:color w:val="auto"/>
          <w:sz w:val="32"/>
          <w:szCs w:val="32"/>
          <w:lang w:val="zh-CN"/>
        </w:rPr>
      </w:pPr>
      <w:r>
        <w:rPr>
          <w:rStyle w:val="51"/>
          <w:rFonts w:ascii="宋体" w:hAnsi="宋体"/>
          <w:b/>
          <w:color w:val="auto"/>
          <w:sz w:val="32"/>
          <w:szCs w:val="31"/>
        </w:rPr>
        <w:t xml:space="preserve"> </w:t>
      </w:r>
    </w:p>
    <w:p>
      <w:pPr>
        <w:spacing w:line="620" w:lineRule="exact"/>
        <w:ind w:firstLine="3855" w:firstLineChars="1200"/>
        <w:rPr>
          <w:rStyle w:val="51"/>
          <w:rFonts w:ascii="宋体"/>
          <w:b/>
          <w:color w:val="auto"/>
          <w:kern w:val="0"/>
          <w:sz w:val="32"/>
          <w:szCs w:val="32"/>
        </w:rPr>
      </w:pPr>
      <w:r>
        <w:rPr>
          <w:rStyle w:val="51"/>
          <w:rFonts w:hint="eastAsia" w:ascii="宋体"/>
          <w:b/>
          <w:color w:val="auto"/>
          <w:kern w:val="0"/>
          <w:sz w:val="32"/>
          <w:szCs w:val="32"/>
        </w:rPr>
        <w:t>2022年</w:t>
      </w:r>
      <w:r>
        <w:rPr>
          <w:rStyle w:val="51"/>
          <w:rFonts w:hint="eastAsia" w:ascii="宋体"/>
          <w:b/>
          <w:color w:val="auto"/>
          <w:kern w:val="0"/>
          <w:sz w:val="32"/>
          <w:szCs w:val="32"/>
          <w:lang w:val="en-US" w:eastAsia="zh-CN"/>
        </w:rPr>
        <w:t>8</w:t>
      </w:r>
      <w:r>
        <w:rPr>
          <w:rStyle w:val="51"/>
          <w:rFonts w:hint="eastAsia" w:ascii="宋体"/>
          <w:b/>
          <w:color w:val="auto"/>
          <w:kern w:val="0"/>
          <w:sz w:val="32"/>
          <w:szCs w:val="32"/>
        </w:rPr>
        <w:t>月</w:t>
      </w:r>
    </w:p>
    <w:p>
      <w:pPr>
        <w:spacing w:line="620" w:lineRule="exact"/>
        <w:rPr>
          <w:rStyle w:val="51"/>
          <w:rFonts w:ascii="宋体"/>
          <w:b/>
          <w:color w:val="auto"/>
          <w:kern w:val="0"/>
          <w:sz w:val="32"/>
          <w:szCs w:val="32"/>
          <w:lang w:val="zh-CN"/>
        </w:rPr>
      </w:pPr>
    </w:p>
    <w:p>
      <w:pPr>
        <w:pStyle w:val="2"/>
        <w:ind w:left="420" w:firstLine="643"/>
        <w:rPr>
          <w:rStyle w:val="51"/>
          <w:rFonts w:ascii="宋体"/>
          <w:b/>
          <w:color w:val="auto"/>
          <w:kern w:val="0"/>
          <w:sz w:val="32"/>
          <w:szCs w:val="32"/>
          <w:lang w:val="zh-CN"/>
        </w:rPr>
      </w:pPr>
    </w:p>
    <w:p>
      <w:pPr>
        <w:rPr>
          <w:color w:val="auto"/>
          <w:lang w:val="zh-CN"/>
        </w:rPr>
      </w:pPr>
    </w:p>
    <w:p>
      <w:pPr>
        <w:spacing w:line="620" w:lineRule="exact"/>
        <w:ind w:firstLine="4176" w:firstLineChars="1300"/>
        <w:rPr>
          <w:rStyle w:val="51"/>
          <w:rFonts w:ascii="宋体"/>
          <w:b/>
          <w:color w:val="auto"/>
          <w:kern w:val="0"/>
          <w:sz w:val="32"/>
          <w:szCs w:val="32"/>
          <w:lang w:val="zh-CN"/>
        </w:rPr>
      </w:pPr>
      <w:r>
        <w:rPr>
          <w:rStyle w:val="51"/>
          <w:rFonts w:ascii="宋体"/>
          <w:b/>
          <w:color w:val="auto"/>
          <w:kern w:val="0"/>
          <w:sz w:val="32"/>
          <w:szCs w:val="32"/>
          <w:lang w:val="zh-CN"/>
        </w:rPr>
        <w:t>目    录</w:t>
      </w:r>
    </w:p>
    <w:p>
      <w:pPr>
        <w:pStyle w:val="229"/>
        <w:spacing w:line="600" w:lineRule="exact"/>
        <w:ind w:firstLine="315" w:firstLineChars="112"/>
        <w:rPr>
          <w:rStyle w:val="51"/>
          <w:rFonts w:ascii="宋体"/>
          <w:b/>
          <w:color w:val="auto"/>
          <w:sz w:val="28"/>
          <w:szCs w:val="28"/>
        </w:rPr>
      </w:pPr>
      <w:r>
        <w:rPr>
          <w:rStyle w:val="51"/>
          <w:rFonts w:ascii="宋体"/>
          <w:b/>
          <w:color w:val="auto"/>
          <w:sz w:val="28"/>
          <w:szCs w:val="28"/>
          <w:lang w:val="zh-CN"/>
        </w:rPr>
        <w:t>第一部分 采购公告</w:t>
      </w:r>
      <w:r>
        <w:rPr>
          <w:rStyle w:val="51"/>
          <w:rFonts w:hint="eastAsia" w:ascii="宋体"/>
          <w:b/>
          <w:color w:val="auto"/>
          <w:sz w:val="28"/>
          <w:szCs w:val="28"/>
        </w:rPr>
        <w:t>..........................................1</w:t>
      </w:r>
    </w:p>
    <w:p>
      <w:pPr>
        <w:pStyle w:val="229"/>
        <w:spacing w:line="600" w:lineRule="exact"/>
        <w:ind w:firstLine="840" w:firstLineChars="300"/>
        <w:rPr>
          <w:rStyle w:val="51"/>
          <w:rFonts w:ascii="宋体" w:cs="仿宋_GB2312"/>
          <w:bCs/>
          <w:color w:val="auto"/>
          <w:sz w:val="28"/>
          <w:szCs w:val="28"/>
        </w:rPr>
      </w:pPr>
      <w:r>
        <w:rPr>
          <w:rStyle w:val="51"/>
          <w:rFonts w:ascii="宋体" w:cs="仿宋_GB2312"/>
          <w:bCs/>
          <w:color w:val="auto"/>
          <w:sz w:val="28"/>
          <w:szCs w:val="28"/>
          <w:lang w:val="zh-CN"/>
        </w:rPr>
        <w:t>采购公告</w:t>
      </w:r>
      <w:r>
        <w:rPr>
          <w:rStyle w:val="51"/>
          <w:rFonts w:hint="eastAsia" w:ascii="宋体" w:cs="仿宋_GB2312"/>
          <w:bCs/>
          <w:color w:val="auto"/>
          <w:sz w:val="28"/>
          <w:szCs w:val="28"/>
        </w:rPr>
        <w:t>................................................1</w:t>
      </w:r>
    </w:p>
    <w:p>
      <w:pPr>
        <w:pStyle w:val="229"/>
        <w:spacing w:line="600" w:lineRule="exact"/>
        <w:ind w:firstLine="315" w:firstLineChars="112"/>
        <w:rPr>
          <w:rStyle w:val="51"/>
          <w:rFonts w:ascii="宋体"/>
          <w:b/>
          <w:color w:val="auto"/>
          <w:sz w:val="28"/>
          <w:szCs w:val="28"/>
        </w:rPr>
      </w:pPr>
      <w:r>
        <w:rPr>
          <w:rStyle w:val="51"/>
          <w:rFonts w:ascii="宋体"/>
          <w:b/>
          <w:color w:val="auto"/>
          <w:sz w:val="28"/>
          <w:szCs w:val="28"/>
          <w:lang w:val="zh-CN"/>
        </w:rPr>
        <w:t>第二部分  投标须知</w:t>
      </w:r>
      <w:r>
        <w:rPr>
          <w:rStyle w:val="51"/>
          <w:rFonts w:hint="eastAsia" w:ascii="宋体"/>
          <w:b/>
          <w:color w:val="auto"/>
          <w:sz w:val="28"/>
          <w:szCs w:val="28"/>
        </w:rPr>
        <w:t>.........................................5</w:t>
      </w:r>
    </w:p>
    <w:p>
      <w:pPr>
        <w:pStyle w:val="229"/>
        <w:spacing w:line="600" w:lineRule="exact"/>
        <w:ind w:firstLine="840" w:firstLineChars="300"/>
        <w:rPr>
          <w:rStyle w:val="51"/>
          <w:rFonts w:ascii="宋体"/>
          <w:color w:val="auto"/>
          <w:sz w:val="28"/>
          <w:szCs w:val="28"/>
        </w:rPr>
      </w:pPr>
      <w:r>
        <w:rPr>
          <w:rStyle w:val="51"/>
          <w:rFonts w:ascii="宋体"/>
          <w:color w:val="auto"/>
          <w:sz w:val="28"/>
          <w:szCs w:val="28"/>
          <w:lang w:val="zh-CN"/>
        </w:rPr>
        <w:t>投标须知</w:t>
      </w:r>
      <w:r>
        <w:rPr>
          <w:rStyle w:val="51"/>
          <w:rFonts w:hint="eastAsia" w:ascii="宋体"/>
          <w:color w:val="auto"/>
          <w:sz w:val="28"/>
          <w:szCs w:val="28"/>
        </w:rPr>
        <w:t>................................................5</w:t>
      </w:r>
    </w:p>
    <w:p>
      <w:pPr>
        <w:pStyle w:val="229"/>
        <w:spacing w:line="600" w:lineRule="exact"/>
        <w:ind w:firstLine="281" w:firstLineChars="100"/>
        <w:rPr>
          <w:rStyle w:val="51"/>
          <w:rFonts w:ascii="宋体"/>
          <w:b/>
          <w:color w:val="auto"/>
          <w:sz w:val="28"/>
          <w:szCs w:val="28"/>
        </w:rPr>
      </w:pPr>
      <w:r>
        <w:rPr>
          <w:rStyle w:val="51"/>
          <w:rFonts w:ascii="宋体"/>
          <w:b/>
          <w:color w:val="auto"/>
          <w:sz w:val="28"/>
          <w:szCs w:val="28"/>
          <w:lang w:val="zh-CN"/>
        </w:rPr>
        <w:t>第三部分  采购说明</w:t>
      </w:r>
      <w:r>
        <w:rPr>
          <w:rStyle w:val="51"/>
          <w:rFonts w:hint="eastAsia" w:ascii="宋体"/>
          <w:b/>
          <w:color w:val="auto"/>
          <w:sz w:val="28"/>
          <w:szCs w:val="28"/>
        </w:rPr>
        <w:t>..........................................6</w:t>
      </w:r>
    </w:p>
    <w:p>
      <w:pPr>
        <w:pStyle w:val="229"/>
        <w:spacing w:line="600" w:lineRule="exact"/>
        <w:ind w:firstLine="281" w:firstLineChars="100"/>
        <w:rPr>
          <w:rStyle w:val="51"/>
          <w:rFonts w:ascii="宋体"/>
          <w:b/>
          <w:color w:val="auto"/>
          <w:sz w:val="28"/>
          <w:szCs w:val="28"/>
        </w:rPr>
      </w:pPr>
      <w:r>
        <w:rPr>
          <w:rStyle w:val="51"/>
          <w:rFonts w:ascii="宋体"/>
          <w:b/>
          <w:color w:val="auto"/>
          <w:sz w:val="28"/>
          <w:szCs w:val="28"/>
          <w:lang w:val="zh-CN"/>
        </w:rPr>
        <w:t>第四部分  投标说明</w:t>
      </w:r>
      <w:r>
        <w:rPr>
          <w:rStyle w:val="51"/>
          <w:rFonts w:hint="eastAsia" w:ascii="宋体"/>
          <w:b/>
          <w:color w:val="auto"/>
          <w:sz w:val="28"/>
          <w:szCs w:val="28"/>
        </w:rPr>
        <w:t>..........................................9</w:t>
      </w:r>
    </w:p>
    <w:p>
      <w:pPr>
        <w:spacing w:line="500" w:lineRule="exact"/>
        <w:ind w:firstLine="840" w:firstLineChars="300"/>
        <w:rPr>
          <w:rStyle w:val="51"/>
          <w:rFonts w:ascii="宋体"/>
          <w:color w:val="auto"/>
          <w:kern w:val="0"/>
          <w:sz w:val="28"/>
          <w:szCs w:val="28"/>
        </w:rPr>
      </w:pPr>
      <w:r>
        <w:rPr>
          <w:rStyle w:val="51"/>
          <w:rFonts w:ascii="宋体"/>
          <w:color w:val="auto"/>
          <w:kern w:val="0"/>
          <w:sz w:val="28"/>
          <w:szCs w:val="28"/>
          <w:lang w:val="zh-CN"/>
        </w:rPr>
        <w:t>第一章、对投标方的资质要求</w:t>
      </w:r>
      <w:r>
        <w:rPr>
          <w:rStyle w:val="51"/>
          <w:rFonts w:hint="eastAsia" w:ascii="宋体"/>
          <w:color w:val="auto"/>
          <w:kern w:val="0"/>
          <w:sz w:val="28"/>
          <w:szCs w:val="28"/>
        </w:rPr>
        <w:t>..............................9</w:t>
      </w:r>
    </w:p>
    <w:p>
      <w:pPr>
        <w:spacing w:line="500" w:lineRule="exact"/>
        <w:ind w:firstLine="840" w:firstLineChars="300"/>
        <w:rPr>
          <w:rStyle w:val="51"/>
          <w:rFonts w:ascii="宋体"/>
          <w:color w:val="auto"/>
          <w:kern w:val="0"/>
          <w:sz w:val="28"/>
          <w:szCs w:val="28"/>
        </w:rPr>
      </w:pPr>
      <w:r>
        <w:rPr>
          <w:rStyle w:val="51"/>
          <w:rFonts w:ascii="宋体"/>
          <w:color w:val="auto"/>
          <w:kern w:val="0"/>
          <w:sz w:val="28"/>
          <w:szCs w:val="28"/>
          <w:lang w:val="zh-CN"/>
        </w:rPr>
        <w:t>第二章、投标文件的编写</w:t>
      </w:r>
      <w:r>
        <w:rPr>
          <w:rStyle w:val="51"/>
          <w:rFonts w:hint="eastAsia" w:ascii="宋体"/>
          <w:color w:val="auto"/>
          <w:kern w:val="0"/>
          <w:sz w:val="28"/>
          <w:szCs w:val="28"/>
        </w:rPr>
        <w:t>..................................10</w:t>
      </w:r>
    </w:p>
    <w:p>
      <w:pPr>
        <w:spacing w:line="500" w:lineRule="exact"/>
        <w:ind w:firstLine="840" w:firstLineChars="300"/>
        <w:rPr>
          <w:rStyle w:val="51"/>
          <w:rFonts w:ascii="宋体"/>
          <w:color w:val="auto"/>
          <w:kern w:val="0"/>
          <w:sz w:val="28"/>
          <w:szCs w:val="28"/>
        </w:rPr>
      </w:pPr>
      <w:r>
        <w:rPr>
          <w:rStyle w:val="51"/>
          <w:rFonts w:ascii="宋体"/>
          <w:color w:val="auto"/>
          <w:kern w:val="0"/>
          <w:sz w:val="28"/>
          <w:szCs w:val="28"/>
          <w:lang w:val="zh-CN"/>
        </w:rPr>
        <w:t>第三章、投标文件的递交</w:t>
      </w:r>
      <w:r>
        <w:rPr>
          <w:rStyle w:val="51"/>
          <w:rFonts w:hint="eastAsia" w:ascii="宋体"/>
          <w:color w:val="auto"/>
          <w:kern w:val="0"/>
          <w:sz w:val="28"/>
          <w:szCs w:val="28"/>
        </w:rPr>
        <w:t>..................................14</w:t>
      </w:r>
    </w:p>
    <w:p>
      <w:pPr>
        <w:spacing w:line="500" w:lineRule="exact"/>
        <w:ind w:firstLine="840" w:firstLineChars="300"/>
        <w:rPr>
          <w:rStyle w:val="51"/>
          <w:rFonts w:ascii="宋体"/>
          <w:color w:val="auto"/>
          <w:kern w:val="0"/>
          <w:sz w:val="28"/>
          <w:szCs w:val="28"/>
        </w:rPr>
      </w:pPr>
      <w:r>
        <w:rPr>
          <w:rStyle w:val="51"/>
          <w:rFonts w:ascii="宋体"/>
          <w:color w:val="auto"/>
          <w:kern w:val="0"/>
          <w:sz w:val="28"/>
          <w:szCs w:val="28"/>
          <w:lang w:val="zh-CN"/>
        </w:rPr>
        <w:t>第四章、评标委员会</w:t>
      </w:r>
      <w:r>
        <w:rPr>
          <w:rStyle w:val="51"/>
          <w:rFonts w:hint="eastAsia" w:ascii="宋体"/>
          <w:color w:val="auto"/>
          <w:kern w:val="0"/>
          <w:sz w:val="28"/>
          <w:szCs w:val="28"/>
        </w:rPr>
        <w:t>......................................16</w:t>
      </w:r>
    </w:p>
    <w:p>
      <w:pPr>
        <w:spacing w:line="500" w:lineRule="exact"/>
        <w:ind w:firstLine="840" w:firstLineChars="300"/>
        <w:rPr>
          <w:rStyle w:val="51"/>
          <w:rFonts w:ascii="宋体"/>
          <w:color w:val="auto"/>
          <w:kern w:val="0"/>
          <w:sz w:val="28"/>
          <w:szCs w:val="28"/>
        </w:rPr>
      </w:pPr>
      <w:r>
        <w:rPr>
          <w:rStyle w:val="51"/>
          <w:rFonts w:ascii="宋体"/>
          <w:color w:val="auto"/>
          <w:kern w:val="0"/>
          <w:sz w:val="28"/>
          <w:szCs w:val="28"/>
          <w:lang w:val="zh-CN"/>
        </w:rPr>
        <w:t>第五章、开　标</w:t>
      </w:r>
      <w:r>
        <w:rPr>
          <w:rStyle w:val="51"/>
          <w:rFonts w:hint="eastAsia" w:ascii="宋体"/>
          <w:color w:val="auto"/>
          <w:kern w:val="0"/>
          <w:sz w:val="28"/>
          <w:szCs w:val="28"/>
        </w:rPr>
        <w:t>..........................................19</w:t>
      </w:r>
    </w:p>
    <w:p>
      <w:pPr>
        <w:spacing w:line="500" w:lineRule="exact"/>
        <w:ind w:firstLine="840" w:firstLineChars="300"/>
        <w:rPr>
          <w:rStyle w:val="51"/>
          <w:rFonts w:ascii="宋体"/>
          <w:color w:val="auto"/>
          <w:kern w:val="0"/>
          <w:sz w:val="28"/>
          <w:szCs w:val="28"/>
        </w:rPr>
      </w:pPr>
      <w:r>
        <w:rPr>
          <w:rStyle w:val="51"/>
          <w:rFonts w:ascii="宋体"/>
          <w:color w:val="auto"/>
          <w:kern w:val="0"/>
          <w:sz w:val="28"/>
          <w:szCs w:val="28"/>
          <w:lang w:val="zh-CN"/>
        </w:rPr>
        <w:t>第六章、评　标</w:t>
      </w:r>
      <w:r>
        <w:rPr>
          <w:rStyle w:val="51"/>
          <w:rFonts w:hint="eastAsia" w:ascii="宋体"/>
          <w:color w:val="auto"/>
          <w:kern w:val="0"/>
          <w:sz w:val="28"/>
          <w:szCs w:val="28"/>
        </w:rPr>
        <w:t>..........................................20</w:t>
      </w:r>
    </w:p>
    <w:p>
      <w:pPr>
        <w:spacing w:line="500" w:lineRule="exact"/>
        <w:ind w:firstLine="840" w:firstLineChars="300"/>
        <w:rPr>
          <w:rStyle w:val="51"/>
          <w:rFonts w:ascii="宋体"/>
          <w:color w:val="auto"/>
          <w:kern w:val="0"/>
          <w:sz w:val="28"/>
          <w:szCs w:val="28"/>
        </w:rPr>
      </w:pPr>
      <w:r>
        <w:rPr>
          <w:rStyle w:val="51"/>
          <w:rFonts w:ascii="宋体"/>
          <w:color w:val="auto"/>
          <w:kern w:val="0"/>
          <w:sz w:val="28"/>
          <w:szCs w:val="28"/>
          <w:lang w:val="zh-CN"/>
        </w:rPr>
        <w:t>第七章、定　标</w:t>
      </w:r>
      <w:r>
        <w:rPr>
          <w:rStyle w:val="51"/>
          <w:rFonts w:hint="eastAsia" w:ascii="宋体"/>
          <w:color w:val="auto"/>
          <w:kern w:val="0"/>
          <w:sz w:val="28"/>
          <w:szCs w:val="28"/>
        </w:rPr>
        <w:t>..........................................30</w:t>
      </w:r>
    </w:p>
    <w:p>
      <w:pPr>
        <w:spacing w:line="500" w:lineRule="exact"/>
        <w:ind w:firstLine="840" w:firstLineChars="300"/>
        <w:rPr>
          <w:rStyle w:val="51"/>
          <w:rFonts w:ascii="宋体"/>
          <w:color w:val="auto"/>
          <w:kern w:val="0"/>
          <w:sz w:val="28"/>
          <w:szCs w:val="28"/>
        </w:rPr>
      </w:pPr>
      <w:r>
        <w:rPr>
          <w:rStyle w:val="51"/>
          <w:rFonts w:ascii="宋体"/>
          <w:color w:val="auto"/>
          <w:kern w:val="0"/>
          <w:sz w:val="28"/>
          <w:szCs w:val="28"/>
          <w:lang w:val="zh-CN"/>
        </w:rPr>
        <w:t>第八章、授予合同</w:t>
      </w:r>
      <w:r>
        <w:rPr>
          <w:rStyle w:val="51"/>
          <w:rFonts w:hint="eastAsia" w:ascii="宋体"/>
          <w:color w:val="auto"/>
          <w:kern w:val="0"/>
          <w:sz w:val="28"/>
          <w:szCs w:val="28"/>
        </w:rPr>
        <w:t>........................................31</w:t>
      </w:r>
    </w:p>
    <w:p>
      <w:pPr>
        <w:pStyle w:val="229"/>
        <w:spacing w:line="600" w:lineRule="exact"/>
        <w:ind w:firstLine="281" w:firstLineChars="100"/>
        <w:rPr>
          <w:rStyle w:val="51"/>
          <w:rFonts w:ascii="宋体"/>
          <w:b/>
          <w:color w:val="auto"/>
          <w:sz w:val="28"/>
          <w:szCs w:val="28"/>
        </w:rPr>
      </w:pPr>
      <w:r>
        <w:rPr>
          <w:rStyle w:val="51"/>
          <w:rFonts w:ascii="宋体"/>
          <w:b/>
          <w:color w:val="auto"/>
          <w:sz w:val="28"/>
          <w:szCs w:val="28"/>
          <w:lang w:val="zh-CN"/>
        </w:rPr>
        <w:t xml:space="preserve">第五部分  </w:t>
      </w:r>
      <w:r>
        <w:rPr>
          <w:rStyle w:val="51"/>
          <w:rFonts w:hint="eastAsia" w:ascii="宋体"/>
          <w:b/>
          <w:color w:val="auto"/>
          <w:sz w:val="28"/>
          <w:szCs w:val="28"/>
        </w:rPr>
        <w:t>采购</w:t>
      </w:r>
      <w:r>
        <w:rPr>
          <w:rStyle w:val="51"/>
          <w:rFonts w:ascii="宋体"/>
          <w:b/>
          <w:color w:val="auto"/>
          <w:sz w:val="28"/>
          <w:szCs w:val="28"/>
          <w:lang w:val="zh-CN"/>
        </w:rPr>
        <w:t>需求一览表及技术规格说明</w:t>
      </w:r>
      <w:r>
        <w:rPr>
          <w:rStyle w:val="51"/>
          <w:rFonts w:hint="eastAsia" w:ascii="宋体"/>
          <w:b/>
          <w:color w:val="auto"/>
          <w:sz w:val="28"/>
          <w:szCs w:val="28"/>
        </w:rPr>
        <w:t>......................32</w:t>
      </w:r>
    </w:p>
    <w:p>
      <w:pPr>
        <w:pStyle w:val="229"/>
        <w:spacing w:line="600" w:lineRule="exact"/>
        <w:ind w:firstLine="281" w:firstLineChars="100"/>
        <w:rPr>
          <w:rStyle w:val="51"/>
          <w:rFonts w:ascii="宋体"/>
          <w:b/>
          <w:color w:val="auto"/>
          <w:sz w:val="28"/>
          <w:szCs w:val="28"/>
        </w:rPr>
      </w:pPr>
      <w:r>
        <w:rPr>
          <w:rStyle w:val="51"/>
          <w:rFonts w:ascii="宋体"/>
          <w:b/>
          <w:color w:val="auto"/>
          <w:sz w:val="28"/>
          <w:szCs w:val="28"/>
          <w:lang w:val="zh-CN"/>
        </w:rPr>
        <w:t xml:space="preserve">第六部分  </w:t>
      </w:r>
      <w:r>
        <w:rPr>
          <w:rStyle w:val="51"/>
          <w:rFonts w:hint="eastAsia" w:ascii="宋体"/>
          <w:b/>
          <w:color w:val="auto"/>
          <w:sz w:val="28"/>
          <w:szCs w:val="28"/>
          <w:lang w:val="zh-CN"/>
        </w:rPr>
        <w:t>合同</w:t>
      </w:r>
      <w:r>
        <w:rPr>
          <w:rStyle w:val="51"/>
          <w:rFonts w:ascii="宋体"/>
          <w:b/>
          <w:color w:val="auto"/>
          <w:sz w:val="28"/>
          <w:szCs w:val="28"/>
          <w:lang w:val="zh-CN"/>
        </w:rPr>
        <w:t>部分</w:t>
      </w:r>
      <w:r>
        <w:rPr>
          <w:rStyle w:val="51"/>
          <w:rFonts w:hint="eastAsia" w:ascii="宋体"/>
          <w:b/>
          <w:color w:val="auto"/>
          <w:sz w:val="28"/>
          <w:szCs w:val="28"/>
        </w:rPr>
        <w:t>.........................................176</w:t>
      </w:r>
    </w:p>
    <w:p>
      <w:pPr>
        <w:pStyle w:val="229"/>
        <w:spacing w:line="600" w:lineRule="exact"/>
        <w:ind w:firstLine="840" w:firstLineChars="300"/>
        <w:rPr>
          <w:rStyle w:val="51"/>
          <w:rFonts w:ascii="宋体"/>
          <w:color w:val="auto"/>
          <w:sz w:val="28"/>
          <w:szCs w:val="28"/>
        </w:rPr>
      </w:pPr>
      <w:r>
        <w:rPr>
          <w:rStyle w:val="51"/>
          <w:rFonts w:ascii="宋体"/>
          <w:color w:val="auto"/>
          <w:sz w:val="28"/>
          <w:szCs w:val="28"/>
          <w:lang w:val="zh-CN"/>
        </w:rPr>
        <w:t>第一章 、合同一般条款</w:t>
      </w:r>
      <w:r>
        <w:rPr>
          <w:rStyle w:val="51"/>
          <w:rFonts w:hint="eastAsia" w:ascii="宋体"/>
          <w:color w:val="auto"/>
          <w:sz w:val="28"/>
          <w:szCs w:val="28"/>
        </w:rPr>
        <w:t>..................................176</w:t>
      </w:r>
    </w:p>
    <w:p>
      <w:pPr>
        <w:pStyle w:val="229"/>
        <w:spacing w:line="500" w:lineRule="exact"/>
        <w:ind w:firstLine="840" w:firstLineChars="300"/>
        <w:rPr>
          <w:rStyle w:val="51"/>
          <w:rFonts w:ascii="宋体"/>
          <w:color w:val="auto"/>
          <w:sz w:val="28"/>
          <w:szCs w:val="28"/>
        </w:rPr>
      </w:pPr>
      <w:r>
        <w:rPr>
          <w:rStyle w:val="51"/>
          <w:rFonts w:ascii="宋体"/>
          <w:color w:val="auto"/>
          <w:sz w:val="28"/>
          <w:szCs w:val="28"/>
          <w:lang w:val="zh-CN"/>
        </w:rPr>
        <w:t>第二章 、合同特殊条款</w:t>
      </w:r>
      <w:r>
        <w:rPr>
          <w:rStyle w:val="51"/>
          <w:rFonts w:hint="eastAsia" w:ascii="宋体"/>
          <w:color w:val="auto"/>
          <w:sz w:val="28"/>
          <w:szCs w:val="28"/>
        </w:rPr>
        <w:t>..................................184</w:t>
      </w:r>
    </w:p>
    <w:p>
      <w:pPr>
        <w:pStyle w:val="229"/>
        <w:spacing w:line="500" w:lineRule="exact"/>
        <w:ind w:firstLine="840" w:firstLineChars="300"/>
        <w:rPr>
          <w:rStyle w:val="51"/>
          <w:rFonts w:ascii="宋体"/>
          <w:color w:val="auto"/>
          <w:sz w:val="28"/>
          <w:szCs w:val="28"/>
        </w:rPr>
      </w:pPr>
      <w:r>
        <w:rPr>
          <w:rStyle w:val="51"/>
          <w:rFonts w:ascii="宋体"/>
          <w:color w:val="auto"/>
          <w:sz w:val="28"/>
          <w:szCs w:val="28"/>
          <w:lang w:val="zh-CN"/>
        </w:rPr>
        <w:t>第三章 、付款币种及方式</w:t>
      </w:r>
      <w:r>
        <w:rPr>
          <w:rStyle w:val="51"/>
          <w:rFonts w:hint="eastAsia" w:ascii="宋体"/>
          <w:color w:val="auto"/>
          <w:sz w:val="28"/>
          <w:szCs w:val="28"/>
        </w:rPr>
        <w:t>................................187</w:t>
      </w:r>
    </w:p>
    <w:p>
      <w:pPr>
        <w:pStyle w:val="229"/>
        <w:spacing w:line="500" w:lineRule="exact"/>
        <w:ind w:firstLine="840" w:firstLineChars="300"/>
        <w:rPr>
          <w:rStyle w:val="51"/>
          <w:rFonts w:ascii="宋体"/>
          <w:color w:val="auto"/>
          <w:sz w:val="28"/>
          <w:szCs w:val="28"/>
        </w:rPr>
      </w:pPr>
      <w:r>
        <w:rPr>
          <w:rStyle w:val="51"/>
          <w:rFonts w:ascii="宋体"/>
          <w:color w:val="auto"/>
          <w:sz w:val="28"/>
          <w:szCs w:val="28"/>
          <w:lang w:val="zh-CN"/>
        </w:rPr>
        <w:t>第四章 、售后服务承诺</w:t>
      </w:r>
      <w:r>
        <w:rPr>
          <w:rStyle w:val="51"/>
          <w:rFonts w:hint="eastAsia" w:ascii="宋体"/>
          <w:color w:val="auto"/>
          <w:sz w:val="28"/>
          <w:szCs w:val="28"/>
        </w:rPr>
        <w:t>..................................187</w:t>
      </w:r>
    </w:p>
    <w:p>
      <w:pPr>
        <w:pStyle w:val="229"/>
        <w:spacing w:line="600" w:lineRule="exact"/>
        <w:ind w:firstLine="281" w:firstLineChars="100"/>
        <w:rPr>
          <w:rStyle w:val="51"/>
          <w:rFonts w:ascii="宋体"/>
          <w:b/>
          <w:color w:val="auto"/>
          <w:sz w:val="28"/>
          <w:szCs w:val="28"/>
        </w:rPr>
      </w:pPr>
      <w:r>
        <w:rPr>
          <w:rStyle w:val="51"/>
          <w:rFonts w:ascii="宋体"/>
          <w:b/>
          <w:color w:val="auto"/>
          <w:sz w:val="28"/>
          <w:szCs w:val="28"/>
          <w:lang w:val="zh-CN"/>
        </w:rPr>
        <w:t>第七部分  附件</w:t>
      </w:r>
      <w:r>
        <w:rPr>
          <w:rStyle w:val="51"/>
          <w:rFonts w:hint="eastAsia" w:ascii="宋体"/>
          <w:b/>
          <w:color w:val="auto"/>
          <w:sz w:val="28"/>
          <w:szCs w:val="28"/>
        </w:rPr>
        <w:t>.............................................188</w:t>
      </w:r>
    </w:p>
    <w:p>
      <w:pPr>
        <w:spacing w:line="500" w:lineRule="exact"/>
        <w:ind w:firstLine="840" w:firstLineChars="300"/>
        <w:rPr>
          <w:rStyle w:val="51"/>
          <w:rFonts w:ascii="宋体"/>
          <w:color w:val="auto"/>
          <w:kern w:val="0"/>
          <w:sz w:val="28"/>
          <w:szCs w:val="28"/>
        </w:rPr>
      </w:pPr>
      <w:r>
        <w:rPr>
          <w:rStyle w:val="51"/>
          <w:rFonts w:ascii="宋体"/>
          <w:color w:val="auto"/>
          <w:kern w:val="0"/>
          <w:sz w:val="28"/>
          <w:szCs w:val="28"/>
          <w:lang w:val="zh-CN"/>
        </w:rPr>
        <w:t>投标书编制顺序</w:t>
      </w:r>
      <w:r>
        <w:rPr>
          <w:rStyle w:val="51"/>
          <w:rFonts w:hint="eastAsia" w:ascii="宋体"/>
          <w:color w:val="auto"/>
          <w:kern w:val="0"/>
          <w:sz w:val="28"/>
          <w:szCs w:val="28"/>
        </w:rPr>
        <w:t>.........................................188</w:t>
      </w:r>
    </w:p>
    <w:p>
      <w:pPr>
        <w:pStyle w:val="229"/>
        <w:spacing w:line="500" w:lineRule="exact"/>
        <w:ind w:firstLine="840" w:firstLineChars="300"/>
        <w:rPr>
          <w:rStyle w:val="51"/>
          <w:rFonts w:ascii="宋体"/>
          <w:color w:val="auto"/>
          <w:sz w:val="28"/>
          <w:szCs w:val="28"/>
        </w:rPr>
        <w:sectPr>
          <w:headerReference r:id="rId3" w:type="default"/>
          <w:footerReference r:id="rId4" w:type="default"/>
          <w:pgSz w:w="11906" w:h="16838"/>
          <w:pgMar w:top="0" w:right="1418" w:bottom="1418" w:left="1418" w:header="851" w:footer="992" w:gutter="0"/>
          <w:cols w:space="720" w:num="1"/>
          <w:docGrid w:linePitch="312" w:charSpace="0"/>
        </w:sectPr>
      </w:pPr>
      <w:r>
        <w:rPr>
          <w:rStyle w:val="51"/>
          <w:rFonts w:ascii="宋体"/>
          <w:color w:val="auto"/>
          <w:sz w:val="28"/>
          <w:szCs w:val="28"/>
          <w:lang w:val="zh-CN"/>
        </w:rPr>
        <w:t>投标文件格式范本</w:t>
      </w:r>
      <w:r>
        <w:rPr>
          <w:rStyle w:val="51"/>
          <w:rFonts w:hint="eastAsia" w:ascii="宋体"/>
          <w:color w:val="auto"/>
          <w:sz w:val="28"/>
          <w:szCs w:val="28"/>
        </w:rPr>
        <w:t>.......................................190</w:t>
      </w:r>
    </w:p>
    <w:p>
      <w:pPr>
        <w:spacing w:line="480" w:lineRule="auto"/>
        <w:ind w:left="360" w:firstLine="2570" w:firstLineChars="800"/>
        <w:rPr>
          <w:rFonts w:ascii="华文中宋" w:hAnsi="华文中宋" w:eastAsia="华文中宋"/>
          <w:color w:val="auto"/>
        </w:rPr>
      </w:pPr>
      <w:r>
        <w:rPr>
          <w:rStyle w:val="51"/>
          <w:rFonts w:ascii="宋体" w:cs="仿宋_GB2312"/>
          <w:b/>
          <w:bCs/>
          <w:color w:val="auto"/>
          <w:kern w:val="0"/>
          <w:sz w:val="32"/>
          <w:szCs w:val="32"/>
          <w:lang w:val="zh-CN"/>
        </w:rPr>
        <w:t>第一部分 采购公告</w:t>
      </w:r>
      <w:r>
        <w:rPr>
          <w:rFonts w:hint="eastAsia" w:ascii="华文中宋" w:hAnsi="华文中宋" w:eastAsia="华文中宋"/>
          <w:color w:val="auto"/>
        </w:rPr>
        <w:t xml:space="preserve">  </w:t>
      </w:r>
    </w:p>
    <w:p>
      <w:pPr>
        <w:pBdr>
          <w:top w:val="single" w:color="auto" w:sz="4" w:space="1"/>
          <w:left w:val="single" w:color="auto" w:sz="4" w:space="4"/>
          <w:bottom w:val="single" w:color="auto" w:sz="4" w:space="1"/>
          <w:right w:val="single" w:color="auto" w:sz="4" w:space="4"/>
        </w:pBdr>
        <w:spacing w:line="360" w:lineRule="auto"/>
        <w:ind w:firstLine="3640" w:firstLineChars="1300"/>
        <w:rPr>
          <w:rFonts w:ascii="宋体" w:hAnsi="宋体" w:eastAsia="宋体" w:cs="宋体"/>
          <w:color w:val="auto"/>
          <w:sz w:val="28"/>
          <w:szCs w:val="28"/>
        </w:rPr>
      </w:pPr>
      <w:r>
        <w:rPr>
          <w:rFonts w:hint="eastAsia" w:ascii="宋体" w:hAnsi="宋体" w:eastAsia="宋体" w:cs="宋体"/>
          <w:color w:val="auto"/>
          <w:sz w:val="28"/>
          <w:szCs w:val="28"/>
        </w:rPr>
        <w:t>项目概况</w:t>
      </w:r>
    </w:p>
    <w:p>
      <w:pPr>
        <w:pBdr>
          <w:top w:val="single" w:color="auto" w:sz="4" w:space="1"/>
          <w:left w:val="single" w:color="auto" w:sz="4" w:space="4"/>
          <w:bottom w:val="single" w:color="auto" w:sz="4" w:space="1"/>
          <w:right w:val="single" w:color="auto" w:sz="4" w:space="4"/>
        </w:pBdr>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u w:val="single"/>
        </w:rPr>
        <w:t xml:space="preserve"> 阜康国有林管理局2022年第二批中央林业改革发展资金天然林资源保护修复补充实施方案---管护能力提升（智慧林业感知系统）</w:t>
      </w:r>
      <w:r>
        <w:rPr>
          <w:rFonts w:hint="eastAsia" w:ascii="宋体" w:hAnsi="宋体" w:eastAsia="宋体" w:cs="宋体"/>
          <w:color w:val="auto"/>
          <w:sz w:val="28"/>
          <w:szCs w:val="28"/>
        </w:rPr>
        <w:t xml:space="preserve"> 的潜在投标人应在</w:t>
      </w:r>
      <w:r>
        <w:rPr>
          <w:rFonts w:hint="eastAsia" w:ascii="宋体" w:hAnsi="宋体" w:eastAsia="宋体" w:cs="宋体"/>
          <w:color w:val="auto"/>
          <w:spacing w:val="10"/>
          <w:sz w:val="28"/>
          <w:szCs w:val="28"/>
          <w:u w:val="single"/>
        </w:rPr>
        <w:t>新疆宏宇建设工程项目管理有限责任公司（昌吉市青年南路73号青年壹号大厦A座13楼1315室）</w:t>
      </w:r>
      <w:r>
        <w:rPr>
          <w:rFonts w:hint="eastAsia" w:ascii="宋体" w:hAnsi="宋体" w:eastAsia="宋体" w:cs="宋体"/>
          <w:color w:val="auto"/>
          <w:sz w:val="28"/>
          <w:szCs w:val="28"/>
        </w:rPr>
        <w:t>获取招标文件，并于</w:t>
      </w:r>
      <w:r>
        <w:rPr>
          <w:rFonts w:hint="eastAsia" w:ascii="宋体" w:hAnsi="宋体" w:eastAsia="宋体" w:cs="宋体"/>
          <w:color w:val="auto"/>
          <w:sz w:val="28"/>
          <w:szCs w:val="28"/>
          <w:u w:val="single"/>
        </w:rPr>
        <w:t xml:space="preserve"> 2022</w:t>
      </w:r>
      <w:r>
        <w:rPr>
          <w:rFonts w:hint="eastAsia" w:ascii="宋体" w:hAnsi="宋体" w:eastAsia="宋体" w:cs="宋体"/>
          <w:bCs/>
          <w:color w:val="auto"/>
          <w:sz w:val="28"/>
          <w:szCs w:val="28"/>
          <w:u w:val="single"/>
        </w:rPr>
        <w:t>年</w:t>
      </w:r>
      <w:r>
        <w:rPr>
          <w:rFonts w:hint="eastAsia" w:ascii="宋体" w:hAnsi="宋体" w:cs="宋体"/>
          <w:bCs/>
          <w:color w:val="auto"/>
          <w:sz w:val="28"/>
          <w:szCs w:val="28"/>
          <w:u w:val="single"/>
          <w:lang w:val="en-US" w:eastAsia="zh-CN"/>
        </w:rPr>
        <w:t>8</w:t>
      </w:r>
      <w:r>
        <w:rPr>
          <w:rFonts w:hint="eastAsia" w:ascii="宋体" w:hAnsi="宋体" w:eastAsia="宋体" w:cs="宋体"/>
          <w:bCs/>
          <w:color w:val="auto"/>
          <w:sz w:val="28"/>
          <w:szCs w:val="28"/>
          <w:u w:val="single"/>
        </w:rPr>
        <w:t>月</w:t>
      </w:r>
      <w:r>
        <w:rPr>
          <w:rFonts w:hint="eastAsia" w:ascii="宋体" w:hAnsi="宋体" w:cs="宋体"/>
          <w:bCs/>
          <w:color w:val="auto"/>
          <w:sz w:val="28"/>
          <w:szCs w:val="28"/>
          <w:u w:val="single"/>
          <w:lang w:val="en-US" w:eastAsia="zh-CN"/>
        </w:rPr>
        <w:t>25</w:t>
      </w:r>
      <w:r>
        <w:rPr>
          <w:rFonts w:hint="eastAsia" w:ascii="宋体" w:hAnsi="宋体" w:eastAsia="宋体" w:cs="宋体"/>
          <w:bCs/>
          <w:color w:val="auto"/>
          <w:sz w:val="28"/>
          <w:szCs w:val="28"/>
          <w:u w:val="single"/>
        </w:rPr>
        <w:t>日 16点30分（</w:t>
      </w:r>
      <w:r>
        <w:rPr>
          <w:rFonts w:hint="eastAsia" w:ascii="宋体" w:hAnsi="宋体" w:eastAsia="宋体" w:cs="宋体"/>
          <w:bCs/>
          <w:color w:val="auto"/>
          <w:sz w:val="28"/>
          <w:szCs w:val="28"/>
        </w:rPr>
        <w:t>北京时间）前递交投标文件</w:t>
      </w:r>
      <w:r>
        <w:rPr>
          <w:rFonts w:hint="eastAsia" w:ascii="宋体" w:hAnsi="宋体" w:eastAsia="宋体" w:cs="宋体"/>
          <w:color w:val="auto"/>
          <w:sz w:val="28"/>
          <w:szCs w:val="28"/>
        </w:rPr>
        <w:t>。</w:t>
      </w:r>
    </w:p>
    <w:p>
      <w:pPr>
        <w:pStyle w:val="8"/>
        <w:spacing w:line="360" w:lineRule="auto"/>
        <w:rPr>
          <w:rFonts w:ascii="宋体" w:hAnsi="宋体" w:eastAsia="宋体" w:cs="宋体"/>
          <w:b w:val="0"/>
          <w:color w:val="auto"/>
          <w:sz w:val="28"/>
          <w:szCs w:val="28"/>
        </w:rPr>
      </w:pPr>
      <w:bookmarkStart w:id="0" w:name="_Toc35393790"/>
      <w:bookmarkStart w:id="1" w:name="_Toc35393621"/>
      <w:bookmarkStart w:id="2" w:name="_Toc28359079"/>
      <w:bookmarkStart w:id="3" w:name="_Toc28359002"/>
      <w:bookmarkStart w:id="4" w:name="_Hlk24379207"/>
      <w:r>
        <w:rPr>
          <w:rFonts w:hint="eastAsia" w:ascii="宋体" w:hAnsi="宋体" w:eastAsia="宋体" w:cs="宋体"/>
          <w:b w:val="0"/>
          <w:color w:val="auto"/>
          <w:sz w:val="28"/>
          <w:szCs w:val="28"/>
        </w:rPr>
        <w:t>一、项目基本情况</w:t>
      </w:r>
      <w:bookmarkEnd w:id="0"/>
      <w:bookmarkEnd w:id="1"/>
      <w:bookmarkEnd w:id="2"/>
      <w:bookmarkEnd w:id="3"/>
    </w:p>
    <w:p>
      <w:pPr>
        <w:spacing w:line="360" w:lineRule="auto"/>
        <w:ind w:firstLine="560" w:firstLineChars="200"/>
        <w:textAlignment w:val="auto"/>
        <w:rPr>
          <w:rFonts w:hint="eastAsia" w:ascii="宋体" w:hAnsi="宋体" w:eastAsia="宋体" w:cs="宋体"/>
          <w:color w:val="auto"/>
          <w:sz w:val="28"/>
          <w:szCs w:val="28"/>
          <w:lang w:eastAsia="zh-CN"/>
        </w:rPr>
      </w:pPr>
      <w:r>
        <w:rPr>
          <w:rFonts w:hint="eastAsia" w:ascii="宋体" w:hAnsi="宋体" w:eastAsia="宋体" w:cs="宋体"/>
          <w:color w:val="auto"/>
          <w:sz w:val="28"/>
          <w:szCs w:val="28"/>
        </w:rPr>
        <w:t>项目编号：</w:t>
      </w:r>
      <w:r>
        <w:rPr>
          <w:rFonts w:hint="eastAsia" w:ascii="宋体" w:hAnsi="宋体" w:cs="宋体"/>
          <w:color w:val="auto"/>
          <w:sz w:val="28"/>
          <w:szCs w:val="28"/>
          <w:lang w:eastAsia="zh-CN"/>
        </w:rPr>
        <w:t>XJHY-2022-0804-CG-001</w:t>
      </w:r>
    </w:p>
    <w:p>
      <w:pPr>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项目名称：</w:t>
      </w:r>
      <w:bookmarkEnd w:id="4"/>
      <w:r>
        <w:rPr>
          <w:rFonts w:hint="eastAsia" w:ascii="宋体" w:hAnsi="宋体" w:eastAsia="宋体" w:cs="宋体"/>
          <w:color w:val="auto"/>
          <w:sz w:val="28"/>
          <w:szCs w:val="28"/>
        </w:rPr>
        <w:t>阜康国有林管理局2022年第二批中央林业改革发展资金天然林资源保护修复补充实施方案---管护能力提升（智慧林业感知系统）</w:t>
      </w:r>
    </w:p>
    <w:p>
      <w:pPr>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预算金额：300万</w:t>
      </w:r>
    </w:p>
    <w:p>
      <w:pPr>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资金来源：2022年第二批中央林业改革发展资金（森林资源管护支出）新财资环[2022]42号，昌州财建[2022]43号。</w:t>
      </w:r>
    </w:p>
    <w:p>
      <w:pPr>
        <w:pStyle w:val="9"/>
        <w:keepLines w:val="0"/>
        <w:tabs>
          <w:tab w:val="left" w:pos="720"/>
        </w:tabs>
        <w:spacing w:before="0" w:after="0" w:line="360" w:lineRule="auto"/>
        <w:textAlignment w:val="auto"/>
        <w:rPr>
          <w:rFonts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b w:val="0"/>
          <w:color w:val="auto"/>
          <w:kern w:val="2"/>
          <w:sz w:val="28"/>
          <w:szCs w:val="28"/>
        </w:rPr>
        <w:t xml:space="preserve">  最高限价：</w:t>
      </w:r>
      <w:r>
        <w:rPr>
          <w:rFonts w:hint="eastAsia" w:ascii="宋体" w:hAnsi="宋体" w:eastAsia="宋体" w:cs="宋体"/>
          <w:b w:val="0"/>
          <w:bCs/>
          <w:color w:val="auto"/>
          <w:sz w:val="28"/>
          <w:szCs w:val="28"/>
        </w:rPr>
        <w:t>300万</w:t>
      </w:r>
    </w:p>
    <w:p>
      <w:pPr>
        <w:pStyle w:val="2"/>
        <w:spacing w:after="0" w:line="360" w:lineRule="auto"/>
        <w:ind w:left="0" w:leftChars="0" w:firstLine="560"/>
        <w:textAlignment w:val="auto"/>
        <w:rPr>
          <w:rFonts w:ascii="宋体" w:hAnsi="宋体" w:eastAsia="宋体" w:cs="宋体"/>
          <w:color w:val="auto"/>
          <w:sz w:val="28"/>
          <w:szCs w:val="28"/>
        </w:rPr>
      </w:pPr>
      <w:r>
        <w:rPr>
          <w:rFonts w:hint="eastAsia" w:ascii="宋体" w:hAnsi="宋体" w:eastAsia="宋体" w:cs="宋体"/>
          <w:color w:val="auto"/>
          <w:sz w:val="28"/>
          <w:szCs w:val="28"/>
        </w:rPr>
        <w:t>采购方式：公开招标</w:t>
      </w:r>
    </w:p>
    <w:p>
      <w:pPr>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采购需求：工程勘察设计、铁塔、网络通信、防火及安防监控设备、光伏发电和蓄电设备等选择、采购、运输、土建施工、设备安装调试、气象站平台建设等。（具体内容详见招标文件）</w:t>
      </w:r>
    </w:p>
    <w:p>
      <w:pPr>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项目地点：阜康国有林管理局管辖林区</w:t>
      </w:r>
    </w:p>
    <w:p>
      <w:pPr>
        <w:spacing w:line="360" w:lineRule="auto"/>
        <w:ind w:firstLine="560" w:firstLineChars="200"/>
        <w:textAlignment w:val="auto"/>
        <w:rPr>
          <w:rFonts w:ascii="宋体" w:hAnsi="宋体" w:eastAsia="宋体" w:cs="宋体"/>
          <w:color w:val="auto"/>
          <w:sz w:val="28"/>
          <w:szCs w:val="28"/>
          <w:u w:val="single"/>
        </w:rPr>
      </w:pPr>
      <w:r>
        <w:rPr>
          <w:rFonts w:hint="eastAsia" w:ascii="宋体" w:hAnsi="宋体" w:eastAsia="宋体" w:cs="宋体"/>
          <w:color w:val="auto"/>
          <w:sz w:val="28"/>
          <w:szCs w:val="28"/>
        </w:rPr>
        <w:t>合同履约期限</w:t>
      </w:r>
      <w:r>
        <w:rPr>
          <w:rFonts w:hint="eastAsia" w:ascii="宋体" w:hAnsi="宋体" w:eastAsia="宋体" w:cs="宋体"/>
          <w:color w:val="auto"/>
          <w:sz w:val="28"/>
          <w:szCs w:val="28"/>
        </w:rPr>
        <w:t>：自合同签订后</w:t>
      </w:r>
      <w:r>
        <w:rPr>
          <w:rFonts w:hint="default" w:ascii="宋体" w:hAnsi="宋体" w:eastAsia="宋体" w:cs="宋体"/>
          <w:color w:val="auto"/>
          <w:sz w:val="28"/>
          <w:szCs w:val="28"/>
          <w:lang w:val="en-US"/>
        </w:rPr>
        <w:t>1年</w:t>
      </w:r>
      <w:r>
        <w:rPr>
          <w:rFonts w:hint="eastAsia" w:ascii="宋体" w:hAnsi="宋体" w:eastAsia="宋体" w:cs="宋体"/>
          <w:color w:val="auto"/>
          <w:sz w:val="28"/>
          <w:szCs w:val="28"/>
          <w:lang w:val="en-US" w:eastAsia="zh-CN"/>
        </w:rPr>
        <w:t>。</w:t>
      </w:r>
    </w:p>
    <w:p>
      <w:pPr>
        <w:pStyle w:val="8"/>
        <w:spacing w:line="360" w:lineRule="auto"/>
        <w:rPr>
          <w:rFonts w:ascii="宋体" w:hAnsi="宋体" w:eastAsia="宋体" w:cs="宋体"/>
          <w:b w:val="0"/>
          <w:color w:val="auto"/>
          <w:sz w:val="28"/>
          <w:szCs w:val="28"/>
        </w:rPr>
      </w:pPr>
      <w:bookmarkStart w:id="5" w:name="_Toc35393622"/>
      <w:bookmarkStart w:id="6" w:name="_Toc35393791"/>
      <w:bookmarkStart w:id="7" w:name="_Toc28359080"/>
      <w:bookmarkStart w:id="8" w:name="_Toc28359003"/>
      <w:r>
        <w:rPr>
          <w:rFonts w:hint="eastAsia" w:ascii="宋体" w:hAnsi="宋体" w:eastAsia="宋体" w:cs="宋体"/>
          <w:b w:val="0"/>
          <w:color w:val="auto"/>
          <w:sz w:val="28"/>
          <w:szCs w:val="28"/>
        </w:rPr>
        <w:t>二、申请人的资格要求：</w:t>
      </w:r>
      <w:bookmarkEnd w:id="5"/>
      <w:bookmarkEnd w:id="6"/>
      <w:bookmarkEnd w:id="7"/>
      <w:bookmarkEnd w:id="8"/>
    </w:p>
    <w:p>
      <w:pPr>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1.满足《中华人民共和国政府采购法》第二十二条规定；</w:t>
      </w:r>
    </w:p>
    <w:p>
      <w:pPr>
        <w:spacing w:line="360" w:lineRule="auto"/>
        <w:ind w:firstLine="560" w:firstLineChars="200"/>
        <w:textAlignment w:val="auto"/>
        <w:rPr>
          <w:rFonts w:ascii="宋体" w:hAnsi="宋体" w:eastAsia="宋体" w:cs="宋体"/>
          <w:color w:val="auto"/>
          <w:sz w:val="28"/>
          <w:szCs w:val="28"/>
        </w:rPr>
      </w:pPr>
      <w:bookmarkStart w:id="9" w:name="_Toc28359081"/>
      <w:bookmarkStart w:id="10" w:name="_Toc28359004"/>
      <w:r>
        <w:rPr>
          <w:rFonts w:hint="eastAsia" w:ascii="宋体" w:hAnsi="宋体" w:eastAsia="宋体" w:cs="宋体"/>
          <w:color w:val="auto"/>
          <w:sz w:val="28"/>
          <w:szCs w:val="28"/>
        </w:rPr>
        <w:t>2.落实政府采购政策需满足的资格要求：（1）</w:t>
      </w:r>
      <w:r>
        <w:rPr>
          <w:rFonts w:hint="eastAsia" w:ascii="宋体" w:hAnsi="宋体" w:eastAsia="宋体" w:cs="宋体"/>
          <w:color w:val="auto"/>
          <w:kern w:val="0"/>
          <w:sz w:val="28"/>
          <w:szCs w:val="28"/>
        </w:rPr>
        <w:t>执行财政部工业和信息化部关于印发</w:t>
      </w:r>
      <w:r>
        <w:rPr>
          <w:rFonts w:hint="eastAsia" w:ascii="宋体" w:hAnsi="宋体" w:eastAsia="宋体" w:cs="宋体"/>
          <w:color w:val="auto"/>
          <w:kern w:val="0"/>
          <w:sz w:val="28"/>
          <w:szCs w:val="28"/>
        </w:rPr>
        <w:t>《政府采购促进中小企业发展管理办法》财库〔2020〕46号的通知中</w:t>
      </w:r>
      <w:r>
        <w:rPr>
          <w:rFonts w:hint="eastAsia" w:ascii="宋体" w:hAnsi="宋体" w:eastAsia="宋体" w:cs="宋体"/>
          <w:color w:val="auto"/>
          <w:kern w:val="0"/>
          <w:sz w:val="28"/>
          <w:szCs w:val="28"/>
        </w:rPr>
        <w:t>的相关规定。（2）（财库〔2014〕68号）；（3）《国务院办公厅关于建立政府强制采购节能产品制度的通知》（国办发〔2007〕51号）；（4）《财政部、民政部、中国残疾人联合会关于促进残疾人就业政府采购政策的通知》财库〔2017〕141号；</w:t>
      </w:r>
    </w:p>
    <w:p>
      <w:pPr>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3.本项目的特定资格要求：</w:t>
      </w:r>
    </w:p>
    <w:p>
      <w:pPr>
        <w:spacing w:line="360" w:lineRule="auto"/>
        <w:ind w:firstLine="560" w:firstLineChars="200"/>
        <w:textAlignment w:val="auto"/>
        <w:rPr>
          <w:rFonts w:ascii="宋体" w:hAnsi="宋体" w:eastAsia="宋体" w:cs="宋体"/>
          <w:color w:val="auto"/>
          <w:sz w:val="28"/>
          <w:szCs w:val="28"/>
        </w:rPr>
      </w:pPr>
      <w:r>
        <w:rPr>
          <w:rFonts w:hint="eastAsia" w:ascii="宋体" w:hAnsi="宋体" w:eastAsia="宋体" w:cs="宋体"/>
          <w:color w:val="auto"/>
          <w:sz w:val="28"/>
          <w:szCs w:val="28"/>
        </w:rPr>
        <w:t>1 符合《中华人民共和国政府采购法》第二十二条规定，</w:t>
      </w:r>
      <w:r>
        <w:rPr>
          <w:rFonts w:hint="eastAsia" w:ascii="宋体" w:hAnsi="宋体" w:eastAsia="宋体" w:cs="宋体"/>
          <w:color w:val="auto"/>
          <w:sz w:val="28"/>
          <w:szCs w:val="28"/>
          <w:lang w:val="zh-CN"/>
        </w:rPr>
        <w:t>参加采购活动前三年内，在经营活动中没有重大违法记录(受行政主管部门的处罚不能参加投标)，供应商须提供 “信用中国”网站（http://www.creditchina.gov.cn/）</w:t>
      </w:r>
      <w:r>
        <w:rPr>
          <w:rFonts w:hint="eastAsia" w:ascii="宋体" w:hAnsi="宋体" w:eastAsia="宋体" w:cs="宋体"/>
          <w:color w:val="auto"/>
          <w:sz w:val="28"/>
          <w:szCs w:val="28"/>
        </w:rPr>
        <w:t>失信被执行人、重大税收违法案件当事人名单及中国政府采购网（www.ccgp.gov.cn）“政府采购严重违法失信行为信息记录”，</w:t>
      </w:r>
      <w:r>
        <w:rPr>
          <w:rFonts w:hint="eastAsia" w:ascii="宋体" w:hAnsi="宋体" w:eastAsia="宋体" w:cs="宋体"/>
          <w:color w:val="auto"/>
          <w:sz w:val="28"/>
          <w:szCs w:val="28"/>
          <w:lang w:val="zh-CN"/>
        </w:rPr>
        <w:t>（提供查询结果网页截图并加盖供应商公章）</w:t>
      </w:r>
      <w:r>
        <w:rPr>
          <w:rFonts w:hint="eastAsia" w:ascii="宋体" w:hAnsi="宋体" w:eastAsia="宋体" w:cs="宋体"/>
          <w:color w:val="auto"/>
          <w:sz w:val="28"/>
          <w:szCs w:val="28"/>
        </w:rPr>
        <w:t>；</w:t>
      </w:r>
    </w:p>
    <w:p>
      <w:pPr>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 xml:space="preserve">2 </w:t>
      </w:r>
      <w:r>
        <w:rPr>
          <w:rFonts w:hint="eastAsia" w:ascii="宋体" w:hAnsi="宋体" w:eastAsia="宋体" w:cs="宋体"/>
          <w:color w:val="auto"/>
          <w:sz w:val="28"/>
          <w:szCs w:val="28"/>
          <w:lang w:val="zh-CN"/>
        </w:rPr>
        <w:t>凡拟参加本次招标项目的投标单位，应提供经年审合格的法人营业执照</w:t>
      </w:r>
      <w:r>
        <w:rPr>
          <w:rFonts w:hint="eastAsia" w:ascii="宋体" w:hAnsi="宋体" w:eastAsia="宋体" w:cs="宋体"/>
          <w:color w:val="auto"/>
          <w:spacing w:val="10"/>
          <w:sz w:val="28"/>
          <w:szCs w:val="28"/>
        </w:rPr>
        <w:t>需包</w:t>
      </w:r>
      <w:r>
        <w:rPr>
          <w:rFonts w:hint="eastAsia" w:ascii="宋体" w:hAnsi="宋体" w:eastAsia="宋体" w:cs="宋体"/>
          <w:color w:val="auto"/>
          <w:sz w:val="28"/>
          <w:szCs w:val="28"/>
        </w:rPr>
        <w:t>含本次采购内容相关经营范围（投标单位具有本项目服务能力）</w:t>
      </w:r>
      <w:r>
        <w:rPr>
          <w:rFonts w:hint="eastAsia" w:ascii="宋体" w:hAnsi="宋体" w:eastAsia="宋体" w:cs="宋体"/>
          <w:color w:val="auto"/>
          <w:sz w:val="28"/>
          <w:szCs w:val="28"/>
          <w:lang w:val="zh-CN"/>
        </w:rPr>
        <w:t>；</w:t>
      </w:r>
    </w:p>
    <w:p>
      <w:pPr>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3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sz w:val="28"/>
          <w:szCs w:val="28"/>
        </w:rPr>
        <w:t>4不接受联合体投标。</w:t>
      </w:r>
    </w:p>
    <w:p>
      <w:pPr>
        <w:pStyle w:val="8"/>
        <w:spacing w:line="360" w:lineRule="auto"/>
        <w:rPr>
          <w:rFonts w:ascii="宋体" w:hAnsi="宋体" w:eastAsia="宋体" w:cs="宋体"/>
          <w:b w:val="0"/>
          <w:color w:val="auto"/>
          <w:sz w:val="28"/>
          <w:szCs w:val="28"/>
        </w:rPr>
      </w:pPr>
      <w:bookmarkStart w:id="11" w:name="_Toc35393792"/>
      <w:bookmarkStart w:id="12" w:name="_Toc35393623"/>
      <w:r>
        <w:rPr>
          <w:rFonts w:hint="eastAsia" w:ascii="宋体" w:hAnsi="宋体" w:eastAsia="宋体" w:cs="宋体"/>
          <w:b w:val="0"/>
          <w:color w:val="auto"/>
          <w:sz w:val="28"/>
          <w:szCs w:val="28"/>
        </w:rPr>
        <w:t>三、获取招标文件</w:t>
      </w:r>
      <w:bookmarkEnd w:id="9"/>
      <w:bookmarkEnd w:id="10"/>
      <w:bookmarkEnd w:id="11"/>
      <w:bookmarkEnd w:id="12"/>
    </w:p>
    <w:p>
      <w:pPr>
        <w:spacing w:line="360" w:lineRule="auto"/>
        <w:ind w:firstLine="540"/>
        <w:rPr>
          <w:rFonts w:ascii="宋体" w:hAnsi="宋体" w:eastAsia="宋体" w:cs="宋体"/>
          <w:color w:val="auto"/>
          <w:sz w:val="28"/>
          <w:szCs w:val="28"/>
        </w:rPr>
      </w:pPr>
      <w:r>
        <w:rPr>
          <w:rFonts w:hint="eastAsia" w:ascii="宋体" w:hAnsi="宋体" w:eastAsia="宋体" w:cs="宋体"/>
          <w:color w:val="auto"/>
          <w:sz w:val="28"/>
          <w:szCs w:val="28"/>
        </w:rPr>
        <w:t>时间：</w:t>
      </w:r>
      <w:r>
        <w:rPr>
          <w:rFonts w:hint="eastAsia" w:ascii="宋体" w:hAnsi="宋体" w:eastAsia="宋体" w:cs="宋体"/>
          <w:color w:val="auto"/>
          <w:sz w:val="28"/>
          <w:szCs w:val="28"/>
          <w:u w:val="single"/>
        </w:rPr>
        <w:t xml:space="preserve"> 2022年</w:t>
      </w:r>
      <w:r>
        <w:rPr>
          <w:rFonts w:hint="eastAsia" w:ascii="宋体" w:hAnsi="宋体" w:cs="宋体"/>
          <w:color w:val="auto"/>
          <w:sz w:val="28"/>
          <w:szCs w:val="28"/>
          <w:u w:val="single"/>
          <w:lang w:val="en-US" w:eastAsia="zh-CN"/>
        </w:rPr>
        <w:t>8</w:t>
      </w:r>
      <w:r>
        <w:rPr>
          <w:rFonts w:hint="eastAsia" w:ascii="宋体" w:hAnsi="宋体" w:eastAsia="宋体" w:cs="宋体"/>
          <w:color w:val="auto"/>
          <w:sz w:val="28"/>
          <w:szCs w:val="28"/>
          <w:u w:val="single"/>
        </w:rPr>
        <w:t>月</w:t>
      </w:r>
      <w:r>
        <w:rPr>
          <w:rFonts w:hint="eastAsia" w:ascii="宋体" w:hAnsi="宋体" w:cs="宋体"/>
          <w:color w:val="auto"/>
          <w:sz w:val="28"/>
          <w:szCs w:val="28"/>
          <w:u w:val="single"/>
          <w:lang w:val="en-US" w:eastAsia="zh-CN"/>
        </w:rPr>
        <w:t>5</w:t>
      </w:r>
      <w:r>
        <w:rPr>
          <w:rFonts w:hint="eastAsia" w:ascii="宋体" w:hAnsi="宋体" w:eastAsia="宋体" w:cs="宋体"/>
          <w:color w:val="auto"/>
          <w:sz w:val="28"/>
          <w:szCs w:val="28"/>
          <w:u w:val="single"/>
        </w:rPr>
        <w:t>日</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2022年</w:t>
      </w:r>
      <w:r>
        <w:rPr>
          <w:rFonts w:hint="eastAsia" w:ascii="宋体" w:hAnsi="宋体" w:cs="宋体"/>
          <w:color w:val="auto"/>
          <w:sz w:val="28"/>
          <w:szCs w:val="28"/>
          <w:u w:val="single"/>
          <w:lang w:val="en-US" w:eastAsia="zh-CN"/>
        </w:rPr>
        <w:t>8</w:t>
      </w:r>
      <w:r>
        <w:rPr>
          <w:rFonts w:hint="eastAsia" w:ascii="宋体" w:hAnsi="宋体" w:eastAsia="宋体" w:cs="宋体"/>
          <w:color w:val="auto"/>
          <w:sz w:val="28"/>
          <w:szCs w:val="28"/>
          <w:u w:val="single"/>
        </w:rPr>
        <w:t>月</w:t>
      </w:r>
      <w:r>
        <w:rPr>
          <w:rFonts w:hint="eastAsia" w:ascii="宋体" w:hAnsi="宋体" w:cs="宋体"/>
          <w:color w:val="auto"/>
          <w:sz w:val="28"/>
          <w:szCs w:val="28"/>
          <w:u w:val="single"/>
          <w:lang w:val="en-US" w:eastAsia="zh-CN"/>
        </w:rPr>
        <w:t>12</w:t>
      </w:r>
      <w:r>
        <w:rPr>
          <w:rFonts w:hint="eastAsia" w:ascii="宋体" w:hAnsi="宋体" w:eastAsia="宋体" w:cs="宋体"/>
          <w:color w:val="auto"/>
          <w:sz w:val="28"/>
          <w:szCs w:val="28"/>
          <w:u w:val="single"/>
        </w:rPr>
        <w:t>日</w:t>
      </w:r>
      <w:r>
        <w:rPr>
          <w:rFonts w:hint="eastAsia" w:ascii="宋体" w:hAnsi="宋体" w:eastAsia="宋体" w:cs="宋体"/>
          <w:iCs/>
          <w:color w:val="auto"/>
          <w:sz w:val="28"/>
          <w:szCs w:val="28"/>
          <w:u w:val="single"/>
        </w:rPr>
        <w:t>（</w:t>
      </w:r>
      <w:r>
        <w:rPr>
          <w:rFonts w:hint="eastAsia" w:ascii="宋体" w:hAnsi="宋体" w:eastAsia="宋体" w:cs="宋体"/>
          <w:color w:val="auto"/>
          <w:sz w:val="28"/>
          <w:szCs w:val="28"/>
        </w:rPr>
        <w:t>每天上午</w:t>
      </w:r>
      <w:r>
        <w:rPr>
          <w:rFonts w:hint="eastAsia" w:ascii="宋体" w:hAnsi="宋体" w:eastAsia="宋体" w:cs="宋体"/>
          <w:color w:val="auto"/>
          <w:sz w:val="28"/>
          <w:szCs w:val="28"/>
          <w:u w:val="single"/>
        </w:rPr>
        <w:t>9:30</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13:30</w:t>
      </w:r>
      <w:r>
        <w:rPr>
          <w:rFonts w:hint="eastAsia" w:ascii="宋体" w:hAnsi="宋体" w:eastAsia="宋体" w:cs="宋体"/>
          <w:color w:val="auto"/>
          <w:sz w:val="28"/>
          <w:szCs w:val="28"/>
        </w:rPr>
        <w:t>，下午</w:t>
      </w:r>
      <w:r>
        <w:rPr>
          <w:rFonts w:hint="eastAsia" w:ascii="宋体" w:hAnsi="宋体" w:eastAsia="宋体" w:cs="宋体"/>
          <w:color w:val="auto"/>
          <w:sz w:val="28"/>
          <w:szCs w:val="28"/>
          <w:u w:val="single"/>
        </w:rPr>
        <w:t>16:00</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20:00</w:t>
      </w:r>
      <w:r>
        <w:rPr>
          <w:rFonts w:hint="eastAsia" w:ascii="宋体" w:hAnsi="宋体" w:eastAsia="宋体" w:cs="宋体"/>
          <w:color w:val="auto"/>
          <w:sz w:val="28"/>
          <w:szCs w:val="28"/>
        </w:rPr>
        <w:t>（北京时间，法定节假日除外）</w:t>
      </w:r>
    </w:p>
    <w:p>
      <w:pPr>
        <w:spacing w:line="360" w:lineRule="auto"/>
        <w:ind w:firstLine="540"/>
        <w:rPr>
          <w:rFonts w:ascii="宋体" w:hAnsi="宋体" w:eastAsia="宋体" w:cs="宋体"/>
          <w:color w:val="auto"/>
          <w:sz w:val="28"/>
          <w:szCs w:val="28"/>
          <w:lang w:val="zh-CN"/>
        </w:rPr>
      </w:pPr>
      <w:r>
        <w:rPr>
          <w:rFonts w:hint="eastAsia" w:ascii="宋体" w:hAnsi="宋体" w:eastAsia="宋体" w:cs="宋体"/>
          <w:color w:val="auto"/>
          <w:sz w:val="28"/>
          <w:szCs w:val="28"/>
        </w:rPr>
        <w:t>地点：昌吉市青年南路73号青年壹号大厦A座13楼1315室</w:t>
      </w:r>
    </w:p>
    <w:p>
      <w:pPr>
        <w:spacing w:line="360" w:lineRule="auto"/>
        <w:ind w:firstLine="540"/>
        <w:rPr>
          <w:rFonts w:ascii="宋体" w:hAnsi="宋体" w:eastAsia="宋体" w:cs="宋体"/>
          <w:color w:val="auto"/>
          <w:sz w:val="28"/>
          <w:szCs w:val="28"/>
          <w:u w:val="single"/>
        </w:rPr>
      </w:pPr>
      <w:r>
        <w:rPr>
          <w:rFonts w:hint="eastAsia" w:ascii="宋体" w:hAnsi="宋体" w:eastAsia="宋体" w:cs="宋体"/>
          <w:color w:val="auto"/>
          <w:sz w:val="28"/>
          <w:szCs w:val="28"/>
        </w:rPr>
        <w:t>方式：线下获取，现场购买</w:t>
      </w:r>
    </w:p>
    <w:p>
      <w:pPr>
        <w:spacing w:line="360" w:lineRule="auto"/>
        <w:ind w:firstLine="540"/>
        <w:rPr>
          <w:rFonts w:ascii="宋体" w:hAnsi="宋体" w:eastAsia="宋体" w:cs="宋体"/>
          <w:color w:val="auto"/>
          <w:sz w:val="28"/>
          <w:szCs w:val="28"/>
        </w:rPr>
      </w:pPr>
      <w:r>
        <w:rPr>
          <w:rFonts w:hint="eastAsia" w:ascii="宋体" w:hAnsi="宋体" w:eastAsia="宋体" w:cs="宋体"/>
          <w:color w:val="auto"/>
          <w:sz w:val="28"/>
          <w:szCs w:val="28"/>
        </w:rPr>
        <w:t>售价</w:t>
      </w:r>
      <w:r>
        <w:rPr>
          <w:rFonts w:hint="eastAsia" w:ascii="宋体" w:hAnsi="宋体" w:eastAsia="宋体" w:cs="宋体"/>
          <w:color w:val="auto"/>
          <w:sz w:val="28"/>
          <w:szCs w:val="28"/>
        </w:rPr>
        <w:t>：200元/份，</w:t>
      </w:r>
      <w:r>
        <w:rPr>
          <w:rFonts w:hint="eastAsia" w:ascii="宋体" w:hAnsi="宋体" w:eastAsia="宋体" w:cs="宋体"/>
          <w:color w:val="auto"/>
          <w:sz w:val="28"/>
          <w:szCs w:val="28"/>
        </w:rPr>
        <w:t>售后不退</w:t>
      </w:r>
    </w:p>
    <w:p>
      <w:pPr>
        <w:spacing w:line="360" w:lineRule="auto"/>
        <w:rPr>
          <w:rFonts w:ascii="宋体" w:hAnsi="宋体" w:eastAsia="宋体" w:cs="宋体"/>
          <w:color w:val="auto"/>
          <w:sz w:val="28"/>
          <w:szCs w:val="28"/>
        </w:rPr>
      </w:pPr>
    </w:p>
    <w:p>
      <w:pPr>
        <w:tabs>
          <w:tab w:val="left" w:pos="606"/>
        </w:tabs>
        <w:spacing w:line="360" w:lineRule="auto"/>
        <w:jc w:val="left"/>
        <w:rPr>
          <w:rFonts w:ascii="宋体" w:hAnsi="宋体" w:eastAsia="宋体" w:cs="宋体"/>
          <w:bCs/>
          <w:color w:val="auto"/>
          <w:sz w:val="28"/>
          <w:szCs w:val="28"/>
        </w:rPr>
      </w:pPr>
      <w:bookmarkStart w:id="13" w:name="_Toc28359005"/>
      <w:bookmarkStart w:id="14" w:name="_Toc28359082"/>
      <w:bookmarkStart w:id="15" w:name="_Toc35393624"/>
      <w:bookmarkStart w:id="16" w:name="_Toc35393793"/>
      <w:r>
        <w:rPr>
          <w:rFonts w:hint="eastAsia" w:ascii="宋体" w:hAnsi="宋体" w:eastAsia="宋体" w:cs="宋体"/>
          <w:bCs/>
          <w:color w:val="auto"/>
          <w:sz w:val="28"/>
          <w:szCs w:val="28"/>
        </w:rPr>
        <w:t>四、提交投标文件</w:t>
      </w:r>
      <w:bookmarkEnd w:id="13"/>
      <w:bookmarkEnd w:id="14"/>
      <w:r>
        <w:rPr>
          <w:rFonts w:hint="eastAsia" w:ascii="宋体" w:hAnsi="宋体" w:eastAsia="宋体" w:cs="宋体"/>
          <w:bCs/>
          <w:color w:val="auto"/>
          <w:sz w:val="28"/>
          <w:szCs w:val="28"/>
        </w:rPr>
        <w:t>截止时间、开标时间和地点</w:t>
      </w:r>
      <w:bookmarkEnd w:id="15"/>
      <w:bookmarkEnd w:id="16"/>
    </w:p>
    <w:p>
      <w:pPr>
        <w:spacing w:line="360" w:lineRule="auto"/>
        <w:ind w:firstLine="560" w:firstLineChars="200"/>
        <w:rPr>
          <w:rFonts w:ascii="宋体" w:hAnsi="宋体" w:eastAsia="宋体" w:cs="宋体"/>
          <w:bCs/>
          <w:color w:val="auto"/>
          <w:sz w:val="28"/>
          <w:szCs w:val="28"/>
        </w:rPr>
      </w:pPr>
      <w:r>
        <w:rPr>
          <w:rFonts w:hint="eastAsia" w:ascii="宋体" w:hAnsi="宋体" w:eastAsia="宋体" w:cs="宋体"/>
          <w:bCs/>
          <w:color w:val="auto"/>
          <w:sz w:val="28"/>
          <w:szCs w:val="28"/>
          <w:u w:val="single"/>
        </w:rPr>
        <w:t>2022年</w:t>
      </w:r>
      <w:r>
        <w:rPr>
          <w:rFonts w:hint="eastAsia" w:ascii="宋体" w:hAnsi="宋体" w:cs="宋体"/>
          <w:bCs/>
          <w:color w:val="auto"/>
          <w:sz w:val="28"/>
          <w:szCs w:val="28"/>
          <w:u w:val="single"/>
          <w:lang w:val="en-US" w:eastAsia="zh-CN"/>
        </w:rPr>
        <w:t>8</w:t>
      </w:r>
      <w:r>
        <w:rPr>
          <w:rFonts w:hint="eastAsia" w:ascii="宋体" w:hAnsi="宋体" w:eastAsia="宋体" w:cs="宋体"/>
          <w:bCs/>
          <w:color w:val="auto"/>
          <w:sz w:val="28"/>
          <w:szCs w:val="28"/>
          <w:u w:val="single"/>
        </w:rPr>
        <w:t>月</w:t>
      </w:r>
      <w:r>
        <w:rPr>
          <w:rFonts w:hint="eastAsia" w:ascii="宋体" w:hAnsi="宋体" w:cs="宋体"/>
          <w:bCs/>
          <w:color w:val="auto"/>
          <w:sz w:val="28"/>
          <w:szCs w:val="28"/>
          <w:u w:val="single"/>
          <w:lang w:val="en-US" w:eastAsia="zh-CN"/>
        </w:rPr>
        <w:t>25</w:t>
      </w:r>
      <w:r>
        <w:rPr>
          <w:rFonts w:hint="eastAsia" w:ascii="宋体" w:hAnsi="宋体" w:eastAsia="宋体" w:cs="宋体"/>
          <w:bCs/>
          <w:color w:val="auto"/>
          <w:sz w:val="28"/>
          <w:szCs w:val="28"/>
          <w:u w:val="single"/>
        </w:rPr>
        <w:t>日16点30分</w:t>
      </w:r>
      <w:r>
        <w:rPr>
          <w:rFonts w:hint="eastAsia" w:ascii="宋体" w:hAnsi="宋体" w:eastAsia="宋体" w:cs="宋体"/>
          <w:bCs/>
          <w:color w:val="auto"/>
          <w:sz w:val="28"/>
          <w:szCs w:val="28"/>
        </w:rPr>
        <w:t>（</w:t>
      </w:r>
      <w:r>
        <w:rPr>
          <w:rFonts w:hint="eastAsia" w:ascii="宋体" w:hAnsi="宋体" w:eastAsia="宋体" w:cs="宋体"/>
          <w:bCs/>
          <w:color w:val="auto"/>
          <w:sz w:val="28"/>
          <w:szCs w:val="28"/>
        </w:rPr>
        <w:t>北京时间）</w:t>
      </w:r>
    </w:p>
    <w:p>
      <w:pPr>
        <w:spacing w:line="360" w:lineRule="auto"/>
        <w:ind w:firstLine="560" w:firstLineChars="200"/>
        <w:rPr>
          <w:rFonts w:ascii="宋体" w:hAnsi="宋体" w:eastAsia="宋体" w:cs="宋体"/>
          <w:bCs/>
          <w:color w:val="auto"/>
          <w:sz w:val="28"/>
          <w:szCs w:val="28"/>
          <w:u w:val="single"/>
        </w:rPr>
      </w:pPr>
      <w:r>
        <w:rPr>
          <w:rFonts w:hint="eastAsia" w:ascii="宋体" w:hAnsi="宋体" w:eastAsia="宋体" w:cs="宋体"/>
          <w:color w:val="auto"/>
          <w:sz w:val="28"/>
          <w:szCs w:val="28"/>
        </w:rPr>
        <w:t>地点：昌吉市青年南路73号青年壹号大厦A座13楼1313室</w:t>
      </w:r>
    </w:p>
    <w:p>
      <w:pPr>
        <w:pStyle w:val="8"/>
        <w:spacing w:line="360" w:lineRule="auto"/>
        <w:rPr>
          <w:rFonts w:ascii="宋体" w:hAnsi="宋体" w:eastAsia="宋体" w:cs="宋体"/>
          <w:b w:val="0"/>
          <w:color w:val="auto"/>
          <w:sz w:val="28"/>
          <w:szCs w:val="28"/>
        </w:rPr>
      </w:pPr>
      <w:bookmarkStart w:id="17" w:name="_Toc28359084"/>
      <w:bookmarkStart w:id="18" w:name="_Toc35393625"/>
      <w:bookmarkStart w:id="19" w:name="_Toc28359007"/>
      <w:bookmarkStart w:id="20" w:name="_Toc35393794"/>
      <w:r>
        <w:rPr>
          <w:rFonts w:hint="eastAsia" w:ascii="宋体" w:hAnsi="宋体" w:eastAsia="宋体" w:cs="宋体"/>
          <w:b w:val="0"/>
          <w:color w:val="auto"/>
          <w:sz w:val="28"/>
          <w:szCs w:val="28"/>
        </w:rPr>
        <w:t>五、公告期限</w:t>
      </w:r>
      <w:bookmarkEnd w:id="17"/>
      <w:bookmarkEnd w:id="18"/>
      <w:bookmarkEnd w:id="19"/>
      <w:bookmarkEnd w:id="20"/>
    </w:p>
    <w:p>
      <w:pPr>
        <w:spacing w:line="360" w:lineRule="auto"/>
        <w:ind w:firstLine="560" w:firstLineChars="200"/>
        <w:rPr>
          <w:rFonts w:ascii="宋体" w:hAnsi="宋体" w:eastAsia="宋体" w:cs="宋体"/>
          <w:color w:val="auto"/>
          <w:sz w:val="28"/>
          <w:szCs w:val="28"/>
        </w:rPr>
      </w:pPr>
      <w:r>
        <w:rPr>
          <w:rFonts w:hint="eastAsia" w:ascii="宋体" w:hAnsi="宋体" w:eastAsia="宋体" w:cs="宋体"/>
          <w:color w:val="auto"/>
          <w:kern w:val="0"/>
          <w:sz w:val="28"/>
          <w:szCs w:val="28"/>
        </w:rPr>
        <w:t>自本公告发布之日起5个工作日。</w:t>
      </w:r>
    </w:p>
    <w:p>
      <w:pPr>
        <w:pStyle w:val="8"/>
        <w:numPr>
          <w:ilvl w:val="0"/>
          <w:numId w:val="17"/>
        </w:numPr>
        <w:spacing w:line="360" w:lineRule="auto"/>
        <w:rPr>
          <w:rFonts w:ascii="宋体" w:hAnsi="宋体" w:eastAsia="宋体" w:cs="宋体"/>
          <w:b w:val="0"/>
          <w:color w:val="auto"/>
          <w:sz w:val="28"/>
          <w:szCs w:val="28"/>
        </w:rPr>
      </w:pPr>
      <w:bookmarkStart w:id="21" w:name="_Toc35393795"/>
      <w:bookmarkStart w:id="22" w:name="_Toc35393626"/>
      <w:r>
        <w:rPr>
          <w:rFonts w:hint="eastAsia" w:ascii="宋体" w:hAnsi="宋体" w:eastAsia="宋体" w:cs="宋体"/>
          <w:b w:val="0"/>
          <w:color w:val="auto"/>
          <w:sz w:val="28"/>
          <w:szCs w:val="28"/>
        </w:rPr>
        <w:t>其他补充事宜</w:t>
      </w:r>
      <w:bookmarkEnd w:id="21"/>
      <w:bookmarkEnd w:id="22"/>
    </w:p>
    <w:p>
      <w:pPr>
        <w:spacing w:line="360" w:lineRule="auto"/>
        <w:ind w:firstLine="600" w:firstLineChars="200"/>
        <w:rPr>
          <w:rFonts w:ascii="宋体" w:hAnsi="宋体" w:eastAsia="宋体" w:cs="宋体"/>
          <w:color w:val="auto"/>
          <w:spacing w:val="10"/>
          <w:sz w:val="28"/>
          <w:szCs w:val="28"/>
        </w:rPr>
      </w:pPr>
      <w:r>
        <w:rPr>
          <w:rFonts w:hint="eastAsia" w:ascii="宋体" w:hAnsi="宋体" w:eastAsia="宋体" w:cs="宋体"/>
          <w:color w:val="auto"/>
          <w:spacing w:val="10"/>
          <w:sz w:val="28"/>
          <w:szCs w:val="28"/>
        </w:rPr>
        <w:t>（1）要缴纳投标保证金，投标保证金：60000元。投标保证金应当以支票、汇票、本票或者金融机构、担保机构出具的保函等非现金形式提交，若采用电汇或网银转账的，由供应商单位基本账户汇至新疆宏宇建设工程项目管理有限责任公司昌吉分公司（开户行：新疆昌吉农村商业银行延安南路支行，开户行行号：402885000387、开户行账号：806040112010105626427）。不得以现金和其他形式缴纳，潜在供应商在缴纳投标保证金时，需在进账凭证上明确资金用途和投标项目名称，并注明联系人及电话，以便查对核实。投标人应充分考虑资金到账时间，在规定的时限前自行办妥投标保证金缴纳手续，投标保证金的缴付时间以电汇凭证和网银对账单上的时间为准，超过缴纳的时限缴纳投标保证金视为投标无效。投标保证金的缴纳开始至结束时间</w:t>
      </w:r>
      <w:r>
        <w:rPr>
          <w:rFonts w:hint="eastAsia" w:ascii="宋体" w:hAnsi="宋体" w:eastAsia="宋体" w:cs="宋体"/>
          <w:color w:val="auto"/>
          <w:spacing w:val="10"/>
          <w:sz w:val="28"/>
          <w:szCs w:val="28"/>
        </w:rPr>
        <w:t>（2022年</w:t>
      </w:r>
      <w:r>
        <w:rPr>
          <w:rFonts w:hint="eastAsia" w:ascii="宋体" w:hAnsi="宋体" w:cs="宋体"/>
          <w:color w:val="auto"/>
          <w:spacing w:val="10"/>
          <w:sz w:val="28"/>
          <w:szCs w:val="28"/>
          <w:lang w:val="en-US" w:eastAsia="zh-CN"/>
        </w:rPr>
        <w:t>8</w:t>
      </w:r>
      <w:r>
        <w:rPr>
          <w:rFonts w:hint="eastAsia" w:ascii="宋体" w:hAnsi="宋体" w:eastAsia="宋体" w:cs="宋体"/>
          <w:color w:val="auto"/>
          <w:spacing w:val="10"/>
          <w:sz w:val="28"/>
          <w:szCs w:val="28"/>
        </w:rPr>
        <w:t>月</w:t>
      </w:r>
      <w:r>
        <w:rPr>
          <w:rFonts w:hint="eastAsia" w:ascii="宋体" w:hAnsi="宋体" w:cs="宋体"/>
          <w:color w:val="auto"/>
          <w:spacing w:val="10"/>
          <w:sz w:val="28"/>
          <w:szCs w:val="28"/>
          <w:lang w:val="en-US" w:eastAsia="zh-CN"/>
        </w:rPr>
        <w:t>5</w:t>
      </w:r>
      <w:r>
        <w:rPr>
          <w:rFonts w:hint="eastAsia" w:ascii="宋体" w:hAnsi="宋体" w:eastAsia="宋体" w:cs="宋体"/>
          <w:color w:val="auto"/>
          <w:spacing w:val="10"/>
          <w:sz w:val="28"/>
          <w:szCs w:val="28"/>
        </w:rPr>
        <w:t>日10:00时－2022年</w:t>
      </w:r>
      <w:r>
        <w:rPr>
          <w:rFonts w:hint="eastAsia" w:ascii="宋体" w:hAnsi="宋体" w:cs="宋体"/>
          <w:color w:val="auto"/>
          <w:spacing w:val="10"/>
          <w:sz w:val="28"/>
          <w:szCs w:val="28"/>
          <w:lang w:val="en-US" w:eastAsia="zh-CN"/>
        </w:rPr>
        <w:t>8</w:t>
      </w:r>
      <w:r>
        <w:rPr>
          <w:rFonts w:hint="eastAsia" w:ascii="宋体" w:hAnsi="宋体" w:eastAsia="宋体" w:cs="宋体"/>
          <w:color w:val="auto"/>
          <w:spacing w:val="10"/>
          <w:sz w:val="28"/>
          <w:szCs w:val="28"/>
        </w:rPr>
        <w:t>月</w:t>
      </w:r>
      <w:r>
        <w:rPr>
          <w:rFonts w:hint="eastAsia" w:ascii="宋体" w:hAnsi="宋体" w:cs="宋体"/>
          <w:color w:val="auto"/>
          <w:spacing w:val="10"/>
          <w:sz w:val="28"/>
          <w:szCs w:val="28"/>
          <w:lang w:val="en-US" w:eastAsia="zh-CN"/>
        </w:rPr>
        <w:t>25</w:t>
      </w:r>
      <w:r>
        <w:rPr>
          <w:rFonts w:hint="eastAsia" w:ascii="宋体" w:hAnsi="宋体" w:eastAsia="宋体" w:cs="宋体"/>
          <w:color w:val="auto"/>
          <w:spacing w:val="10"/>
          <w:sz w:val="28"/>
          <w:szCs w:val="28"/>
        </w:rPr>
        <w:t>日</w:t>
      </w:r>
      <w:r>
        <w:rPr>
          <w:rFonts w:hint="eastAsia" w:ascii="宋体" w:hAnsi="宋体" w:cs="宋体"/>
          <w:color w:val="auto"/>
          <w:spacing w:val="10"/>
          <w:sz w:val="28"/>
          <w:szCs w:val="28"/>
          <w:lang w:val="en-US" w:eastAsia="zh-CN"/>
        </w:rPr>
        <w:t>16</w:t>
      </w:r>
      <w:r>
        <w:rPr>
          <w:rFonts w:hint="eastAsia" w:ascii="宋体" w:hAnsi="宋体" w:eastAsia="宋体" w:cs="宋体"/>
          <w:color w:val="auto"/>
          <w:spacing w:val="10"/>
          <w:sz w:val="28"/>
          <w:szCs w:val="28"/>
        </w:rPr>
        <w:t>:</w:t>
      </w:r>
      <w:r>
        <w:rPr>
          <w:rFonts w:hint="eastAsia" w:ascii="宋体" w:hAnsi="宋体" w:cs="宋体"/>
          <w:color w:val="auto"/>
          <w:spacing w:val="10"/>
          <w:sz w:val="28"/>
          <w:szCs w:val="28"/>
          <w:lang w:val="en-US" w:eastAsia="zh-CN"/>
        </w:rPr>
        <w:t>3</w:t>
      </w:r>
      <w:r>
        <w:rPr>
          <w:rFonts w:hint="eastAsia" w:ascii="宋体" w:hAnsi="宋体" w:eastAsia="宋体" w:cs="宋体"/>
          <w:color w:val="auto"/>
          <w:spacing w:val="10"/>
          <w:sz w:val="28"/>
          <w:szCs w:val="28"/>
        </w:rPr>
        <w:t>0时）</w:t>
      </w:r>
    </w:p>
    <w:p>
      <w:pPr>
        <w:pStyle w:val="26"/>
        <w:spacing w:line="360" w:lineRule="auto"/>
        <w:ind w:firstLine="600" w:firstLineChars="200"/>
        <w:rPr>
          <w:rFonts w:ascii="宋体" w:hAnsi="宋体" w:eastAsia="宋体" w:cs="宋体"/>
          <w:color w:val="auto"/>
          <w:spacing w:val="10"/>
          <w:sz w:val="28"/>
          <w:szCs w:val="28"/>
        </w:rPr>
      </w:pPr>
      <w:r>
        <w:rPr>
          <w:rFonts w:hint="eastAsia" w:ascii="宋体" w:hAnsi="宋体" w:eastAsia="宋体" w:cs="宋体"/>
          <w:color w:val="auto"/>
          <w:spacing w:val="10"/>
          <w:sz w:val="28"/>
          <w:szCs w:val="28"/>
        </w:rPr>
        <w:t>（2）领取招标文件方式：法人应携带《法定代表人身份证明》及身份证原件，</w:t>
      </w:r>
      <w:r>
        <w:rPr>
          <w:rFonts w:hint="eastAsia" w:ascii="宋体" w:hAnsi="宋体" w:eastAsia="宋体" w:cs="宋体"/>
          <w:color w:val="auto"/>
          <w:spacing w:val="10"/>
          <w:sz w:val="28"/>
          <w:szCs w:val="28"/>
        </w:rPr>
        <w:t>委托代理人应携带法定代表人授权委托书原件、被授权人身份证</w:t>
      </w:r>
      <w:r>
        <w:rPr>
          <w:rFonts w:hint="eastAsia" w:cs="宋体"/>
          <w:color w:val="auto"/>
          <w:spacing w:val="10"/>
          <w:sz w:val="28"/>
          <w:szCs w:val="28"/>
          <w:lang w:val="en-US" w:eastAsia="zh-CN"/>
        </w:rPr>
        <w:t>原件</w:t>
      </w:r>
      <w:r>
        <w:rPr>
          <w:rFonts w:hint="eastAsia" w:ascii="宋体" w:hAnsi="宋体" w:eastAsia="宋体" w:cs="宋体"/>
          <w:color w:val="auto"/>
          <w:spacing w:val="10"/>
          <w:sz w:val="28"/>
          <w:szCs w:val="28"/>
        </w:rPr>
        <w:t>、营业执照</w:t>
      </w:r>
      <w:r>
        <w:rPr>
          <w:rFonts w:hint="eastAsia" w:cs="宋体"/>
          <w:color w:val="auto"/>
          <w:spacing w:val="10"/>
          <w:sz w:val="28"/>
          <w:szCs w:val="28"/>
          <w:lang w:val="en-US" w:eastAsia="zh-CN"/>
        </w:rPr>
        <w:t>原件</w:t>
      </w:r>
      <w:r>
        <w:rPr>
          <w:rFonts w:hint="eastAsia" w:ascii="宋体" w:hAnsi="宋体" w:eastAsia="宋体" w:cs="宋体"/>
          <w:color w:val="auto"/>
          <w:spacing w:val="10"/>
          <w:sz w:val="28"/>
          <w:szCs w:val="28"/>
        </w:rPr>
        <w:t>、</w:t>
      </w:r>
      <w:r>
        <w:rPr>
          <w:rFonts w:hint="eastAsia" w:ascii="宋体" w:hAnsi="宋体" w:eastAsia="宋体" w:cs="宋体"/>
          <w:color w:val="auto"/>
          <w:sz w:val="28"/>
          <w:szCs w:val="28"/>
        </w:rPr>
        <w:t>开户行许可证</w:t>
      </w:r>
      <w:r>
        <w:rPr>
          <w:rFonts w:hint="eastAsia" w:cs="宋体"/>
          <w:color w:val="auto"/>
          <w:spacing w:val="10"/>
          <w:sz w:val="28"/>
          <w:szCs w:val="28"/>
          <w:lang w:val="en-US" w:eastAsia="zh-CN"/>
        </w:rPr>
        <w:t>原件</w:t>
      </w:r>
      <w:r>
        <w:rPr>
          <w:rFonts w:hint="eastAsia" w:ascii="宋体" w:hAnsi="宋体" w:eastAsia="宋体" w:cs="宋体"/>
          <w:color w:val="auto"/>
          <w:sz w:val="28"/>
          <w:szCs w:val="28"/>
        </w:rPr>
        <w:t>、</w:t>
      </w:r>
      <w:r>
        <w:rPr>
          <w:rFonts w:hint="eastAsia" w:ascii="宋体" w:hAnsi="宋体" w:eastAsia="宋体" w:cs="宋体"/>
          <w:color w:val="auto"/>
          <w:spacing w:val="10"/>
          <w:sz w:val="28"/>
          <w:szCs w:val="28"/>
        </w:rPr>
        <w:t>“信用中国”网站（www.creditchina.gov.cn）失信被执行人、重大税收违法案件当事人名单及中国政府采购网</w:t>
      </w:r>
      <w:r>
        <w:rPr>
          <w:rFonts w:hint="eastAsia" w:ascii="宋体" w:hAnsi="宋体" w:eastAsia="宋体" w:cs="宋体"/>
          <w:color w:val="auto"/>
          <w:spacing w:val="10"/>
          <w:sz w:val="28"/>
          <w:szCs w:val="28"/>
        </w:rPr>
        <w:t>（www.ccgp.gov.cn）“政府采购严重违法失信行为信息记录”网页截图并加盖公章;到新疆宏宇建设工程项目管理有限责任公司领取招标文件。潜在投标人在领取文件时，以上资料请提供复印件一套（留存），并携带原件确认。申请人领取文件时携带的资料不齐全，不予发售招标文件。</w:t>
      </w:r>
    </w:p>
    <w:p>
      <w:pPr>
        <w:widowControl w:val="0"/>
        <w:snapToGrid w:val="0"/>
        <w:spacing w:line="360" w:lineRule="auto"/>
        <w:ind w:firstLine="600" w:firstLineChars="200"/>
        <w:textAlignment w:val="auto"/>
        <w:rPr>
          <w:rFonts w:ascii="宋体" w:hAnsi="宋体" w:eastAsia="宋体" w:cs="宋体"/>
          <w:color w:val="auto"/>
          <w:spacing w:val="10"/>
          <w:sz w:val="28"/>
          <w:szCs w:val="28"/>
        </w:rPr>
      </w:pPr>
      <w:r>
        <w:rPr>
          <w:rFonts w:hint="eastAsia" w:ascii="宋体" w:hAnsi="宋体" w:eastAsia="宋体" w:cs="宋体"/>
          <w:color w:val="auto"/>
          <w:spacing w:val="10"/>
          <w:sz w:val="28"/>
          <w:szCs w:val="28"/>
        </w:rPr>
        <w:t>注：领取文件时的资料查验不代表资格审查的最终通过或合格，投标人最终资格的确认以开标现场查验结果为准。</w:t>
      </w:r>
    </w:p>
    <w:p>
      <w:pPr>
        <w:pStyle w:val="2"/>
        <w:spacing w:after="0" w:line="360" w:lineRule="auto"/>
        <w:ind w:left="0" w:leftChars="0" w:firstLine="600"/>
        <w:textAlignment w:val="auto"/>
        <w:rPr>
          <w:rFonts w:ascii="宋体" w:hAnsi="宋体" w:eastAsia="宋体" w:cs="宋体"/>
          <w:color w:val="auto"/>
          <w:spacing w:val="10"/>
          <w:sz w:val="28"/>
          <w:szCs w:val="28"/>
        </w:rPr>
      </w:pPr>
      <w:r>
        <w:rPr>
          <w:rFonts w:hint="eastAsia" w:ascii="宋体" w:hAnsi="宋体" w:eastAsia="宋体" w:cs="宋体"/>
          <w:color w:val="auto"/>
          <w:spacing w:val="10"/>
          <w:sz w:val="28"/>
          <w:szCs w:val="28"/>
        </w:rPr>
        <w:t>（3）发布公告的媒介：新疆</w:t>
      </w:r>
      <w:r>
        <w:rPr>
          <w:rFonts w:hint="eastAsia" w:ascii="宋体" w:hAnsi="宋体" w:eastAsia="宋体" w:cs="宋体"/>
          <w:color w:val="auto"/>
          <w:spacing w:val="10"/>
          <w:sz w:val="28"/>
          <w:szCs w:val="28"/>
        </w:rPr>
        <w:t>政府采购网</w:t>
      </w:r>
    </w:p>
    <w:p>
      <w:pPr>
        <w:pStyle w:val="8"/>
        <w:spacing w:line="360" w:lineRule="auto"/>
        <w:rPr>
          <w:rFonts w:ascii="宋体" w:hAnsi="宋体" w:eastAsia="宋体" w:cs="宋体"/>
          <w:b w:val="0"/>
          <w:color w:val="auto"/>
          <w:sz w:val="28"/>
          <w:szCs w:val="28"/>
        </w:rPr>
      </w:pPr>
      <w:bookmarkStart w:id="23" w:name="_Toc35393796"/>
      <w:bookmarkStart w:id="24" w:name="_Toc28359008"/>
      <w:bookmarkStart w:id="25" w:name="_Toc35393627"/>
      <w:bookmarkStart w:id="26" w:name="_Toc28359085"/>
      <w:r>
        <w:rPr>
          <w:rFonts w:hint="eastAsia" w:ascii="宋体" w:hAnsi="宋体" w:eastAsia="宋体" w:cs="宋体"/>
          <w:b w:val="0"/>
          <w:color w:val="auto"/>
          <w:sz w:val="28"/>
          <w:szCs w:val="28"/>
        </w:rPr>
        <w:t>七、对本次招标提出询问，请按以下方式联系。</w:t>
      </w:r>
      <w:bookmarkEnd w:id="23"/>
      <w:bookmarkEnd w:id="24"/>
      <w:bookmarkEnd w:id="25"/>
      <w:bookmarkEnd w:id="26"/>
    </w:p>
    <w:p>
      <w:pPr>
        <w:spacing w:line="360" w:lineRule="auto"/>
        <w:jc w:val="left"/>
        <w:rPr>
          <w:rFonts w:ascii="宋体" w:hAnsi="宋体" w:eastAsia="宋体" w:cs="宋体"/>
          <w:color w:val="auto"/>
          <w:sz w:val="28"/>
          <w:szCs w:val="28"/>
        </w:rPr>
      </w:pPr>
      <w:r>
        <w:rPr>
          <w:rFonts w:hint="eastAsia" w:ascii="宋体" w:hAnsi="宋体" w:eastAsia="宋体" w:cs="宋体"/>
          <w:color w:val="auto"/>
          <w:sz w:val="28"/>
          <w:szCs w:val="28"/>
        </w:rPr>
        <w:t>　　　1.采购人信息</w:t>
      </w:r>
    </w:p>
    <w:p>
      <w:pPr>
        <w:spacing w:line="360" w:lineRule="auto"/>
        <w:ind w:left="1129" w:leftChars="371" w:hanging="350" w:hangingChars="125"/>
        <w:jc w:val="left"/>
        <w:rPr>
          <w:rFonts w:ascii="宋体" w:hAnsi="宋体" w:eastAsia="宋体" w:cs="宋体"/>
          <w:color w:val="auto"/>
          <w:sz w:val="28"/>
          <w:szCs w:val="28"/>
          <w:u w:val="single"/>
        </w:rPr>
      </w:pPr>
      <w:r>
        <w:rPr>
          <w:rFonts w:hint="eastAsia" w:ascii="宋体" w:hAnsi="宋体" w:eastAsia="宋体" w:cs="宋体"/>
          <w:color w:val="auto"/>
          <w:sz w:val="28"/>
          <w:szCs w:val="28"/>
        </w:rPr>
        <w:t>名 称：</w:t>
      </w:r>
      <w:r>
        <w:rPr>
          <w:rFonts w:hint="eastAsia" w:ascii="宋体" w:hAnsi="宋体" w:eastAsia="宋体" w:cs="宋体"/>
          <w:color w:val="auto"/>
          <w:sz w:val="28"/>
          <w:szCs w:val="28"/>
          <w:u w:val="single"/>
        </w:rPr>
        <w:t>阜康国有林管理局</w:t>
      </w:r>
    </w:p>
    <w:p>
      <w:pPr>
        <w:spacing w:line="360" w:lineRule="auto"/>
        <w:ind w:left="1129" w:leftChars="371" w:hanging="350" w:hangingChars="125"/>
        <w:jc w:val="left"/>
        <w:rPr>
          <w:rFonts w:ascii="宋体" w:hAnsi="宋体" w:eastAsia="宋体" w:cs="宋体"/>
          <w:color w:val="auto"/>
          <w:sz w:val="28"/>
          <w:szCs w:val="28"/>
          <w:u w:val="single"/>
        </w:rPr>
      </w:pPr>
      <w:r>
        <w:rPr>
          <w:rFonts w:hint="eastAsia" w:ascii="宋体" w:hAnsi="宋体" w:eastAsia="宋体" w:cs="宋体"/>
          <w:color w:val="auto"/>
          <w:sz w:val="28"/>
          <w:szCs w:val="28"/>
        </w:rPr>
        <w:t>联系人：</w:t>
      </w:r>
      <w:r>
        <w:rPr>
          <w:rFonts w:hint="eastAsia" w:ascii="宋体" w:hAnsi="宋体" w:eastAsia="宋体" w:cs="宋体"/>
          <w:color w:val="auto"/>
          <w:sz w:val="28"/>
          <w:szCs w:val="28"/>
          <w:u w:val="single"/>
        </w:rPr>
        <w:t xml:space="preserve">  吴建华         </w:t>
      </w:r>
    </w:p>
    <w:p>
      <w:pPr>
        <w:spacing w:line="360" w:lineRule="auto"/>
        <w:ind w:left="1129" w:leftChars="371" w:hanging="350" w:hangingChars="125"/>
        <w:jc w:val="left"/>
        <w:rPr>
          <w:rFonts w:ascii="宋体" w:hAnsi="宋体" w:eastAsia="宋体" w:cs="宋体"/>
          <w:color w:val="auto"/>
          <w:sz w:val="28"/>
          <w:szCs w:val="28"/>
          <w:u w:val="single"/>
        </w:rPr>
      </w:pPr>
      <w:r>
        <w:rPr>
          <w:rFonts w:hint="eastAsia" w:ascii="宋体" w:hAnsi="宋体" w:eastAsia="宋体" w:cs="宋体"/>
          <w:color w:val="auto"/>
          <w:sz w:val="28"/>
          <w:szCs w:val="28"/>
        </w:rPr>
        <w:t>联系方式：</w:t>
      </w:r>
      <w:r>
        <w:rPr>
          <w:rFonts w:hint="eastAsia" w:ascii="宋体" w:hAnsi="宋体" w:eastAsia="宋体" w:cs="宋体"/>
          <w:color w:val="auto"/>
          <w:sz w:val="28"/>
          <w:szCs w:val="28"/>
          <w:u w:val="single"/>
        </w:rPr>
        <w:t xml:space="preserve">　13899651687   </w:t>
      </w:r>
      <w:bookmarkStart w:id="27" w:name="_Toc28359086"/>
      <w:bookmarkStart w:id="28" w:name="_Toc28359009"/>
    </w:p>
    <w:p>
      <w:pPr>
        <w:spacing w:line="360" w:lineRule="auto"/>
        <w:ind w:left="1129" w:leftChars="371" w:hanging="350" w:hangingChars="125"/>
        <w:jc w:val="left"/>
        <w:rPr>
          <w:rFonts w:ascii="宋体" w:hAnsi="宋体" w:eastAsia="宋体" w:cs="宋体"/>
          <w:color w:val="auto"/>
          <w:sz w:val="28"/>
          <w:szCs w:val="28"/>
        </w:rPr>
      </w:pPr>
      <w:r>
        <w:rPr>
          <w:rFonts w:hint="eastAsia" w:ascii="宋体" w:hAnsi="宋体" w:eastAsia="宋体" w:cs="宋体"/>
          <w:color w:val="auto"/>
          <w:sz w:val="28"/>
          <w:szCs w:val="28"/>
        </w:rPr>
        <w:t>2.采购代理机构信息</w:t>
      </w:r>
      <w:bookmarkEnd w:id="27"/>
      <w:bookmarkEnd w:id="28"/>
    </w:p>
    <w:p>
      <w:pPr>
        <w:spacing w:line="360" w:lineRule="auto"/>
        <w:ind w:firstLine="840" w:firstLineChars="300"/>
        <w:rPr>
          <w:rFonts w:ascii="宋体" w:hAnsi="宋体" w:eastAsia="宋体" w:cs="宋体"/>
          <w:color w:val="auto"/>
          <w:sz w:val="28"/>
          <w:szCs w:val="28"/>
        </w:rPr>
      </w:pPr>
      <w:r>
        <w:rPr>
          <w:rFonts w:hint="eastAsia" w:ascii="宋体" w:hAnsi="宋体" w:eastAsia="宋体" w:cs="宋体"/>
          <w:color w:val="auto"/>
          <w:sz w:val="28"/>
          <w:szCs w:val="28"/>
        </w:rPr>
        <w:t>名 称：</w:t>
      </w:r>
      <w:r>
        <w:rPr>
          <w:rFonts w:hint="eastAsia" w:ascii="宋体" w:hAnsi="宋体" w:eastAsia="宋体" w:cs="宋体"/>
          <w:color w:val="auto"/>
          <w:spacing w:val="10"/>
          <w:sz w:val="28"/>
          <w:szCs w:val="28"/>
          <w:u w:val="single"/>
        </w:rPr>
        <w:t>新疆宏宇建设工程项目管理有限责任公司</w:t>
      </w:r>
      <w:r>
        <w:rPr>
          <w:rFonts w:hint="eastAsia" w:ascii="宋体" w:hAnsi="宋体" w:eastAsia="宋体" w:cs="宋体"/>
          <w:color w:val="auto"/>
          <w:sz w:val="28"/>
          <w:szCs w:val="28"/>
          <w:u w:val="single"/>
        </w:rPr>
        <w:t>　</w:t>
      </w:r>
    </w:p>
    <w:p>
      <w:pPr>
        <w:spacing w:line="360" w:lineRule="auto"/>
        <w:ind w:firstLine="840" w:firstLineChars="300"/>
        <w:rPr>
          <w:rFonts w:ascii="宋体" w:hAnsi="宋体" w:eastAsia="宋体" w:cs="宋体"/>
          <w:color w:val="auto"/>
          <w:sz w:val="28"/>
          <w:szCs w:val="28"/>
          <w:u w:val="single"/>
        </w:rPr>
      </w:pPr>
      <w:r>
        <w:rPr>
          <w:rFonts w:hint="eastAsia" w:ascii="宋体" w:hAnsi="宋体" w:eastAsia="宋体" w:cs="宋体"/>
          <w:color w:val="auto"/>
          <w:sz w:val="28"/>
          <w:szCs w:val="28"/>
        </w:rPr>
        <w:t>地　址：</w:t>
      </w:r>
      <w:r>
        <w:rPr>
          <w:rFonts w:hint="eastAsia" w:ascii="宋体" w:hAnsi="宋体" w:eastAsia="宋体" w:cs="宋体"/>
          <w:color w:val="auto"/>
          <w:sz w:val="28"/>
          <w:szCs w:val="28"/>
          <w:u w:val="single"/>
        </w:rPr>
        <w:t>昌吉市青年南路73号青年壹号大厦A座13楼</w:t>
      </w:r>
    </w:p>
    <w:p>
      <w:pPr>
        <w:widowControl w:val="0"/>
        <w:spacing w:line="360" w:lineRule="auto"/>
        <w:ind w:left="735" w:leftChars="350"/>
        <w:textAlignment w:val="auto"/>
        <w:rPr>
          <w:rFonts w:ascii="宋体" w:hAnsi="宋体" w:eastAsia="宋体" w:cs="宋体"/>
          <w:color w:val="auto"/>
          <w:sz w:val="28"/>
          <w:szCs w:val="28"/>
        </w:rPr>
      </w:pPr>
      <w:r>
        <w:rPr>
          <w:rFonts w:hint="eastAsia" w:ascii="宋体" w:hAnsi="宋体" w:eastAsia="宋体" w:cs="宋体"/>
          <w:color w:val="auto"/>
          <w:sz w:val="28"/>
          <w:szCs w:val="28"/>
        </w:rPr>
        <w:t>联系人：</w:t>
      </w:r>
      <w:r>
        <w:rPr>
          <w:rFonts w:hint="eastAsia" w:ascii="宋体" w:hAnsi="宋体" w:eastAsia="宋体" w:cs="宋体"/>
          <w:color w:val="auto"/>
          <w:sz w:val="28"/>
          <w:szCs w:val="28"/>
          <w:u w:val="single"/>
        </w:rPr>
        <w:t>　　</w:t>
      </w:r>
      <w:r>
        <w:rPr>
          <w:rFonts w:hint="eastAsia" w:ascii="宋体" w:hAnsi="宋体" w:eastAsia="宋体" w:cs="宋体"/>
          <w:color w:val="auto"/>
          <w:spacing w:val="10"/>
          <w:sz w:val="28"/>
          <w:szCs w:val="28"/>
          <w:u w:val="single"/>
        </w:rPr>
        <w:t>韩涵</w:t>
      </w:r>
      <w:r>
        <w:rPr>
          <w:rFonts w:hint="eastAsia" w:ascii="宋体" w:hAnsi="宋体" w:eastAsia="宋体" w:cs="宋体"/>
          <w:color w:val="auto"/>
          <w:sz w:val="28"/>
          <w:szCs w:val="28"/>
          <w:u w:val="single"/>
        </w:rPr>
        <w:t xml:space="preserve">　      </w:t>
      </w:r>
    </w:p>
    <w:p>
      <w:pPr>
        <w:widowControl w:val="0"/>
        <w:spacing w:line="360" w:lineRule="auto"/>
        <w:ind w:left="735" w:leftChars="350"/>
        <w:textAlignment w:val="auto"/>
        <w:rPr>
          <w:rFonts w:ascii="宋体" w:hAnsi="宋体" w:eastAsia="宋体" w:cs="宋体"/>
          <w:color w:val="auto"/>
          <w:sz w:val="28"/>
          <w:szCs w:val="28"/>
          <w:u w:val="single"/>
        </w:rPr>
      </w:pPr>
      <w:r>
        <w:rPr>
          <w:rFonts w:hint="eastAsia" w:ascii="宋体" w:hAnsi="宋体" w:eastAsia="宋体" w:cs="宋体"/>
          <w:color w:val="auto"/>
          <w:sz w:val="28"/>
          <w:szCs w:val="28"/>
        </w:rPr>
        <w:t>联系方式：</w:t>
      </w:r>
      <w:r>
        <w:rPr>
          <w:rFonts w:hint="eastAsia" w:ascii="宋体" w:hAnsi="宋体" w:eastAsia="宋体" w:cs="宋体"/>
          <w:color w:val="auto"/>
          <w:sz w:val="28"/>
          <w:szCs w:val="28"/>
          <w:u w:val="single"/>
        </w:rPr>
        <w:t xml:space="preserve">0994-2388886     </w:t>
      </w:r>
    </w:p>
    <w:p>
      <w:pPr>
        <w:rPr>
          <w:rFonts w:ascii="宋体" w:hAnsi="宋体" w:eastAsia="宋体" w:cs="宋体"/>
          <w:color w:val="auto"/>
          <w:sz w:val="28"/>
          <w:szCs w:val="28"/>
        </w:rPr>
      </w:pPr>
      <w:r>
        <w:rPr>
          <w:rFonts w:hint="eastAsia" w:ascii="宋体" w:hAnsi="宋体" w:eastAsia="宋体" w:cs="宋体"/>
          <w:color w:val="auto"/>
          <w:sz w:val="28"/>
          <w:szCs w:val="28"/>
        </w:rPr>
        <w:t xml:space="preserve">                                         </w:t>
      </w:r>
    </w:p>
    <w:p>
      <w:pPr>
        <w:rPr>
          <w:rFonts w:ascii="宋体" w:hAnsi="宋体" w:eastAsia="宋体" w:cs="宋体"/>
          <w:color w:val="auto"/>
          <w:sz w:val="28"/>
          <w:szCs w:val="28"/>
        </w:rPr>
      </w:pPr>
    </w:p>
    <w:p>
      <w:pPr>
        <w:ind w:firstLine="5320" w:firstLineChars="1900"/>
        <w:rPr>
          <w:rFonts w:ascii="宋体" w:hAnsi="宋体" w:eastAsia="宋体" w:cs="宋体"/>
          <w:color w:val="auto"/>
          <w:sz w:val="28"/>
          <w:szCs w:val="28"/>
        </w:rPr>
      </w:pPr>
      <w:r>
        <w:rPr>
          <w:rFonts w:hint="eastAsia" w:ascii="宋体" w:hAnsi="宋体" w:eastAsia="宋体" w:cs="宋体"/>
          <w:color w:val="auto"/>
          <w:sz w:val="28"/>
          <w:szCs w:val="28"/>
        </w:rPr>
        <w:t>2022年</w:t>
      </w:r>
      <w:r>
        <w:rPr>
          <w:rFonts w:hint="eastAsia" w:ascii="宋体" w:hAnsi="宋体" w:cs="宋体"/>
          <w:color w:val="auto"/>
          <w:sz w:val="28"/>
          <w:szCs w:val="28"/>
          <w:lang w:val="en-US" w:eastAsia="zh-CN"/>
        </w:rPr>
        <w:t>8</w:t>
      </w:r>
      <w:r>
        <w:rPr>
          <w:rFonts w:hint="eastAsia" w:ascii="宋体" w:hAnsi="宋体" w:eastAsia="宋体" w:cs="宋体"/>
          <w:color w:val="auto"/>
          <w:sz w:val="28"/>
          <w:szCs w:val="28"/>
        </w:rPr>
        <w:t>月</w:t>
      </w:r>
      <w:r>
        <w:rPr>
          <w:rFonts w:hint="eastAsia" w:ascii="宋体" w:hAnsi="宋体" w:cs="宋体"/>
          <w:color w:val="auto"/>
          <w:sz w:val="28"/>
          <w:szCs w:val="28"/>
          <w:lang w:val="en-US" w:eastAsia="zh-CN"/>
        </w:rPr>
        <w:t>4</w:t>
      </w:r>
      <w:r>
        <w:rPr>
          <w:rFonts w:hint="eastAsia" w:ascii="宋体" w:hAnsi="宋体" w:eastAsia="宋体" w:cs="宋体"/>
          <w:color w:val="auto"/>
          <w:sz w:val="28"/>
          <w:szCs w:val="28"/>
        </w:rPr>
        <w:t>日</w:t>
      </w:r>
    </w:p>
    <w:p>
      <w:pPr>
        <w:spacing w:line="480" w:lineRule="exact"/>
        <w:rPr>
          <w:rStyle w:val="51"/>
          <w:rFonts w:ascii="宋体" w:hAnsi="宋体" w:cs="Times New Roman"/>
          <w:b/>
          <w:bCs/>
          <w:color w:val="auto"/>
          <w:sz w:val="32"/>
          <w:szCs w:val="32"/>
          <w:lang w:val="zh-CN"/>
        </w:rPr>
      </w:pPr>
    </w:p>
    <w:p>
      <w:pPr>
        <w:spacing w:line="480" w:lineRule="exact"/>
        <w:ind w:firstLine="3213" w:firstLineChars="1000"/>
        <w:rPr>
          <w:rStyle w:val="51"/>
          <w:rFonts w:ascii="宋体" w:hAnsi="宋体" w:cs="Times New Roman"/>
          <w:b/>
          <w:bCs/>
          <w:color w:val="auto"/>
          <w:sz w:val="32"/>
          <w:szCs w:val="32"/>
          <w:lang w:val="zh-CN"/>
        </w:rPr>
      </w:pPr>
    </w:p>
    <w:p>
      <w:pPr>
        <w:spacing w:line="480" w:lineRule="exact"/>
        <w:ind w:firstLine="3213" w:firstLineChars="1000"/>
        <w:rPr>
          <w:rStyle w:val="51"/>
          <w:rFonts w:ascii="宋体" w:hAnsi="宋体" w:cs="Times New Roman"/>
          <w:b/>
          <w:bCs/>
          <w:color w:val="auto"/>
          <w:sz w:val="32"/>
          <w:szCs w:val="32"/>
          <w:lang w:val="zh-CN"/>
        </w:rPr>
      </w:pPr>
    </w:p>
    <w:p>
      <w:pPr>
        <w:spacing w:line="480" w:lineRule="exact"/>
        <w:ind w:firstLine="3213" w:firstLineChars="1000"/>
        <w:rPr>
          <w:rStyle w:val="51"/>
          <w:rFonts w:ascii="宋体" w:hAnsi="宋体" w:cs="Times New Roman"/>
          <w:b/>
          <w:bCs/>
          <w:color w:val="auto"/>
          <w:sz w:val="32"/>
          <w:szCs w:val="32"/>
          <w:lang w:val="zh-CN"/>
        </w:rPr>
      </w:pPr>
    </w:p>
    <w:p>
      <w:pPr>
        <w:spacing w:line="480" w:lineRule="exact"/>
        <w:ind w:firstLine="3213" w:firstLineChars="1000"/>
        <w:rPr>
          <w:rStyle w:val="51"/>
          <w:rFonts w:ascii="宋体" w:hAnsi="宋体" w:cs="Times New Roman"/>
          <w:b/>
          <w:bCs/>
          <w:color w:val="auto"/>
          <w:sz w:val="32"/>
          <w:szCs w:val="32"/>
          <w:lang w:val="zh-CN"/>
        </w:rPr>
      </w:pPr>
    </w:p>
    <w:p>
      <w:pPr>
        <w:spacing w:line="480" w:lineRule="exact"/>
        <w:ind w:firstLine="3213" w:firstLineChars="1000"/>
        <w:rPr>
          <w:rStyle w:val="51"/>
          <w:rFonts w:ascii="宋体" w:hAnsi="宋体" w:cs="Times New Roman"/>
          <w:b/>
          <w:bCs/>
          <w:color w:val="auto"/>
          <w:sz w:val="32"/>
          <w:szCs w:val="32"/>
          <w:lang w:val="zh-CN"/>
        </w:rPr>
      </w:pPr>
    </w:p>
    <w:p>
      <w:pPr>
        <w:spacing w:line="480" w:lineRule="exact"/>
        <w:ind w:firstLine="3213" w:firstLineChars="1000"/>
        <w:rPr>
          <w:rStyle w:val="51"/>
          <w:rFonts w:ascii="宋体" w:hAnsi="宋体" w:cs="Times New Roman"/>
          <w:b/>
          <w:bCs/>
          <w:color w:val="auto"/>
          <w:sz w:val="32"/>
          <w:szCs w:val="32"/>
          <w:lang w:val="zh-CN"/>
        </w:rPr>
      </w:pPr>
    </w:p>
    <w:p>
      <w:pPr>
        <w:spacing w:line="480" w:lineRule="exact"/>
        <w:ind w:firstLine="3213" w:firstLineChars="1000"/>
        <w:rPr>
          <w:rStyle w:val="51"/>
          <w:rFonts w:ascii="宋体" w:hAnsi="宋体" w:cs="Times New Roman"/>
          <w:b/>
          <w:bCs/>
          <w:color w:val="auto"/>
          <w:sz w:val="32"/>
          <w:szCs w:val="32"/>
          <w:lang w:val="zh-CN"/>
        </w:rPr>
      </w:pPr>
    </w:p>
    <w:p>
      <w:pPr>
        <w:spacing w:line="480" w:lineRule="exact"/>
        <w:ind w:firstLine="3213" w:firstLineChars="1000"/>
        <w:rPr>
          <w:rStyle w:val="51"/>
          <w:rFonts w:ascii="宋体" w:hAnsi="宋体" w:cs="Times New Roman"/>
          <w:b/>
          <w:bCs/>
          <w:color w:val="auto"/>
          <w:sz w:val="32"/>
          <w:szCs w:val="32"/>
          <w:lang w:val="zh-CN"/>
        </w:rPr>
      </w:pPr>
    </w:p>
    <w:p>
      <w:pPr>
        <w:spacing w:line="480" w:lineRule="exact"/>
        <w:ind w:firstLine="3213" w:firstLineChars="1000"/>
        <w:rPr>
          <w:rStyle w:val="51"/>
          <w:rFonts w:ascii="宋体" w:hAnsi="宋体" w:cs="Times New Roman"/>
          <w:b/>
          <w:bCs/>
          <w:color w:val="auto"/>
          <w:sz w:val="32"/>
          <w:szCs w:val="32"/>
          <w:lang w:val="zh-CN"/>
        </w:rPr>
      </w:pPr>
    </w:p>
    <w:p>
      <w:pPr>
        <w:spacing w:line="480" w:lineRule="exact"/>
        <w:rPr>
          <w:rStyle w:val="51"/>
          <w:rFonts w:ascii="宋体" w:hAnsi="宋体" w:cs="Times New Roman"/>
          <w:b/>
          <w:bCs/>
          <w:color w:val="auto"/>
          <w:sz w:val="32"/>
          <w:szCs w:val="32"/>
          <w:lang w:val="zh-CN"/>
        </w:rPr>
      </w:pPr>
    </w:p>
    <w:p>
      <w:pPr>
        <w:spacing w:line="480" w:lineRule="exact"/>
        <w:ind w:firstLine="3213" w:firstLineChars="1000"/>
        <w:rPr>
          <w:rStyle w:val="51"/>
          <w:rFonts w:ascii="宋体" w:hAnsi="宋体" w:cs="Times New Roman"/>
          <w:b/>
          <w:bCs/>
          <w:color w:val="auto"/>
          <w:sz w:val="32"/>
          <w:szCs w:val="32"/>
          <w:lang w:val="zh-CN"/>
        </w:rPr>
      </w:pPr>
    </w:p>
    <w:p>
      <w:pPr>
        <w:spacing w:line="480" w:lineRule="exact"/>
        <w:ind w:firstLine="3213" w:firstLineChars="1000"/>
        <w:rPr>
          <w:rStyle w:val="51"/>
          <w:rFonts w:ascii="宋体" w:hAnsi="宋体" w:cs="Times New Roman"/>
          <w:b/>
          <w:bCs/>
          <w:color w:val="auto"/>
          <w:sz w:val="32"/>
          <w:szCs w:val="32"/>
          <w:lang w:val="zh-CN"/>
        </w:rPr>
      </w:pPr>
    </w:p>
    <w:p>
      <w:pPr>
        <w:spacing w:line="480" w:lineRule="exact"/>
        <w:ind w:firstLine="3213" w:firstLineChars="1000"/>
        <w:rPr>
          <w:rStyle w:val="51"/>
          <w:rFonts w:ascii="宋体" w:hAnsi="宋体" w:cs="Times New Roman"/>
          <w:b/>
          <w:bCs/>
          <w:color w:val="auto"/>
          <w:sz w:val="32"/>
          <w:szCs w:val="32"/>
          <w:lang w:val="zh-CN"/>
        </w:rPr>
      </w:pPr>
    </w:p>
    <w:p>
      <w:pPr>
        <w:spacing w:line="480" w:lineRule="exact"/>
        <w:ind w:firstLine="3213" w:firstLineChars="1000"/>
        <w:rPr>
          <w:rStyle w:val="51"/>
          <w:rFonts w:ascii="宋体" w:hAnsi="宋体" w:cs="Times New Roman"/>
          <w:b/>
          <w:bCs/>
          <w:color w:val="auto"/>
          <w:sz w:val="32"/>
          <w:szCs w:val="32"/>
          <w:lang w:val="zh-CN"/>
        </w:rPr>
      </w:pPr>
    </w:p>
    <w:p>
      <w:pPr>
        <w:spacing w:line="480" w:lineRule="exact"/>
        <w:ind w:firstLine="3213" w:firstLineChars="1000"/>
        <w:rPr>
          <w:rStyle w:val="51"/>
          <w:rFonts w:ascii="宋体" w:hAnsi="宋体" w:cs="Times New Roman"/>
          <w:b/>
          <w:bCs/>
          <w:color w:val="auto"/>
          <w:sz w:val="32"/>
          <w:szCs w:val="32"/>
          <w:lang w:val="zh-CN"/>
        </w:rPr>
      </w:pPr>
    </w:p>
    <w:p>
      <w:pPr>
        <w:spacing w:line="480" w:lineRule="exact"/>
        <w:ind w:firstLine="3213" w:firstLineChars="1000"/>
        <w:rPr>
          <w:rStyle w:val="51"/>
          <w:rFonts w:ascii="宋体" w:hAnsi="宋体" w:cs="Times New Roman"/>
          <w:b/>
          <w:bCs/>
          <w:color w:val="auto"/>
          <w:sz w:val="32"/>
          <w:szCs w:val="32"/>
          <w:lang w:val="zh-CN"/>
        </w:rPr>
      </w:pPr>
    </w:p>
    <w:p>
      <w:pPr>
        <w:spacing w:line="480" w:lineRule="exact"/>
        <w:ind w:firstLine="3213" w:firstLineChars="1000"/>
        <w:rPr>
          <w:rStyle w:val="51"/>
          <w:rFonts w:ascii="宋体" w:hAnsi="宋体" w:cs="Times New Roman"/>
          <w:b/>
          <w:bCs/>
          <w:color w:val="auto"/>
          <w:sz w:val="32"/>
          <w:szCs w:val="32"/>
          <w:lang w:val="zh-CN"/>
        </w:rPr>
      </w:pPr>
    </w:p>
    <w:p>
      <w:pPr>
        <w:spacing w:line="480" w:lineRule="exact"/>
        <w:ind w:firstLine="3213" w:firstLineChars="1000"/>
        <w:rPr>
          <w:rStyle w:val="51"/>
          <w:rFonts w:ascii="宋体" w:hAnsi="宋体" w:cs="Times New Roman"/>
          <w:b/>
          <w:bCs/>
          <w:color w:val="auto"/>
          <w:sz w:val="32"/>
          <w:szCs w:val="32"/>
          <w:lang w:val="zh-CN"/>
        </w:rPr>
      </w:pPr>
    </w:p>
    <w:p>
      <w:pPr>
        <w:spacing w:line="480" w:lineRule="exact"/>
        <w:ind w:firstLine="3213" w:firstLineChars="1000"/>
        <w:rPr>
          <w:rStyle w:val="51"/>
          <w:rFonts w:ascii="宋体" w:hAnsi="宋体" w:cs="Times New Roman"/>
          <w:b/>
          <w:bCs/>
          <w:color w:val="auto"/>
          <w:sz w:val="32"/>
          <w:szCs w:val="32"/>
          <w:lang w:val="zh-CN"/>
        </w:rPr>
      </w:pPr>
    </w:p>
    <w:p>
      <w:pPr>
        <w:pStyle w:val="2"/>
        <w:rPr>
          <w:color w:val="auto"/>
          <w:lang w:val="zh-CN"/>
        </w:rPr>
      </w:pPr>
    </w:p>
    <w:p>
      <w:pPr>
        <w:spacing w:line="480" w:lineRule="exact"/>
        <w:ind w:firstLine="3213" w:firstLineChars="1000"/>
        <w:rPr>
          <w:rStyle w:val="51"/>
          <w:rFonts w:ascii="宋体" w:hAnsi="宋体" w:cs="Times New Roman"/>
          <w:b/>
          <w:bCs/>
          <w:color w:val="auto"/>
          <w:sz w:val="32"/>
          <w:szCs w:val="32"/>
          <w:lang w:val="zh-CN"/>
        </w:rPr>
      </w:pPr>
    </w:p>
    <w:p>
      <w:pPr>
        <w:spacing w:line="480" w:lineRule="exact"/>
        <w:ind w:firstLine="3213" w:firstLineChars="1000"/>
        <w:rPr>
          <w:rStyle w:val="51"/>
          <w:rFonts w:ascii="宋体" w:hAnsi="宋体" w:cs="Times New Roman"/>
          <w:b/>
          <w:bCs/>
          <w:color w:val="auto"/>
          <w:sz w:val="32"/>
          <w:szCs w:val="32"/>
        </w:rPr>
      </w:pPr>
      <w:r>
        <w:rPr>
          <w:rStyle w:val="51"/>
          <w:rFonts w:ascii="宋体" w:hAnsi="宋体" w:cs="Times New Roman"/>
          <w:b/>
          <w:bCs/>
          <w:color w:val="auto"/>
          <w:sz w:val="32"/>
          <w:szCs w:val="32"/>
          <w:lang w:val="zh-CN"/>
        </w:rPr>
        <w:t>第二部分 投标须知</w:t>
      </w:r>
      <w:r>
        <w:rPr>
          <w:rStyle w:val="51"/>
          <w:rFonts w:ascii="宋体" w:hAnsi="宋体" w:cs="Times New Roman"/>
          <w:b/>
          <w:bCs/>
          <w:color w:val="auto"/>
          <w:sz w:val="32"/>
          <w:szCs w:val="32"/>
        </w:rPr>
        <w:t xml:space="preserve"> </w:t>
      </w:r>
    </w:p>
    <w:p>
      <w:pPr>
        <w:spacing w:line="480" w:lineRule="exact"/>
        <w:ind w:firstLine="560" w:firstLineChars="200"/>
        <w:rPr>
          <w:rStyle w:val="51"/>
          <w:rFonts w:ascii="宋体" w:hAnsi="宋体" w:cs="Times New Roman"/>
          <w:color w:val="auto"/>
          <w:sz w:val="28"/>
          <w:szCs w:val="28"/>
        </w:rPr>
      </w:pPr>
    </w:p>
    <w:p>
      <w:pPr>
        <w:numPr>
          <w:ilvl w:val="0"/>
          <w:numId w:val="18"/>
        </w:numPr>
        <w:spacing w:line="480" w:lineRule="exact"/>
        <w:ind w:firstLine="560" w:firstLineChars="200"/>
        <w:rPr>
          <w:rStyle w:val="51"/>
          <w:rFonts w:ascii="宋体" w:hAnsi="宋体" w:cs="Times New Roman"/>
          <w:color w:val="auto"/>
          <w:sz w:val="28"/>
          <w:szCs w:val="28"/>
          <w:lang w:val="zh-CN"/>
        </w:rPr>
      </w:pPr>
      <w:r>
        <w:rPr>
          <w:rStyle w:val="51"/>
          <w:rFonts w:ascii="宋体" w:hAnsi="宋体" w:cs="Times New Roman"/>
          <w:color w:val="auto"/>
          <w:sz w:val="28"/>
          <w:szCs w:val="28"/>
        </w:rPr>
        <w:t>项目名称：</w:t>
      </w:r>
      <w:r>
        <w:rPr>
          <w:rStyle w:val="51"/>
          <w:rFonts w:hint="eastAsia" w:ascii="宋体" w:hAnsi="宋体" w:cs="Times New Roman"/>
          <w:color w:val="auto"/>
          <w:sz w:val="28"/>
          <w:szCs w:val="28"/>
          <w:lang w:val="zh-CN"/>
        </w:rPr>
        <w:t>阜康国有林管理局2022年第二批中央林业改革发展资金天然林资源保护修复补充实施方案---管护能力提升（智慧林业感知系统）</w:t>
      </w:r>
    </w:p>
    <w:p>
      <w:pPr>
        <w:numPr>
          <w:ilvl w:val="0"/>
          <w:numId w:val="18"/>
        </w:numPr>
        <w:spacing w:line="480" w:lineRule="exact"/>
        <w:ind w:firstLine="560" w:firstLineChars="200"/>
        <w:rPr>
          <w:rFonts w:ascii="仿宋" w:hAnsi="仿宋" w:eastAsia="仿宋" w:cs="仿宋"/>
          <w:color w:val="auto"/>
          <w:spacing w:val="10"/>
          <w:sz w:val="28"/>
          <w:szCs w:val="28"/>
        </w:rPr>
      </w:pPr>
      <w:r>
        <w:rPr>
          <w:rStyle w:val="51"/>
          <w:rFonts w:ascii="宋体" w:hAnsi="宋体"/>
          <w:color w:val="auto"/>
          <w:sz w:val="28"/>
          <w:szCs w:val="28"/>
        </w:rPr>
        <w:t>采购文件编号：</w:t>
      </w:r>
      <w:r>
        <w:rPr>
          <w:rFonts w:hint="eastAsia" w:ascii="仿宋" w:hAnsi="仿宋" w:eastAsia="仿宋" w:cs="仿宋"/>
          <w:color w:val="auto"/>
          <w:spacing w:val="10"/>
          <w:sz w:val="28"/>
          <w:szCs w:val="28"/>
          <w:lang w:eastAsia="zh-CN"/>
        </w:rPr>
        <w:t>XJHY-2022-0804-CG-001</w:t>
      </w:r>
    </w:p>
    <w:p>
      <w:pPr>
        <w:numPr>
          <w:ilvl w:val="0"/>
          <w:numId w:val="18"/>
        </w:numPr>
        <w:spacing w:line="480" w:lineRule="exact"/>
        <w:ind w:firstLine="560" w:firstLineChars="200"/>
        <w:rPr>
          <w:rStyle w:val="51"/>
          <w:rFonts w:ascii="宋体" w:hAnsi="宋体"/>
          <w:color w:val="auto"/>
          <w:sz w:val="28"/>
          <w:szCs w:val="28"/>
        </w:rPr>
      </w:pPr>
      <w:r>
        <w:rPr>
          <w:rStyle w:val="51"/>
          <w:rFonts w:ascii="宋体" w:hAnsi="宋体"/>
          <w:color w:val="auto"/>
          <w:sz w:val="28"/>
          <w:szCs w:val="28"/>
        </w:rPr>
        <w:t>采购单位名称：</w:t>
      </w:r>
      <w:r>
        <w:rPr>
          <w:rStyle w:val="51"/>
          <w:rFonts w:hint="eastAsia" w:ascii="宋体" w:hAnsi="宋体"/>
          <w:color w:val="auto"/>
          <w:sz w:val="28"/>
          <w:szCs w:val="28"/>
        </w:rPr>
        <w:t>阜康国有林管理局</w:t>
      </w:r>
    </w:p>
    <w:p>
      <w:pPr>
        <w:spacing w:line="480" w:lineRule="exact"/>
        <w:ind w:firstLine="560" w:firstLineChars="200"/>
        <w:rPr>
          <w:rStyle w:val="51"/>
          <w:rFonts w:ascii="宋体" w:hAnsi="宋体"/>
          <w:color w:val="auto"/>
          <w:sz w:val="28"/>
          <w:szCs w:val="28"/>
        </w:rPr>
      </w:pPr>
      <w:r>
        <w:rPr>
          <w:rStyle w:val="51"/>
          <w:rFonts w:ascii="宋体" w:hAnsi="宋体"/>
          <w:color w:val="auto"/>
          <w:sz w:val="28"/>
          <w:szCs w:val="28"/>
        </w:rPr>
        <w:t>4、采购代理机构：</w:t>
      </w:r>
      <w:r>
        <w:rPr>
          <w:rStyle w:val="51"/>
          <w:rFonts w:hint="eastAsia" w:ascii="宋体" w:hAnsi="宋体"/>
          <w:color w:val="auto"/>
          <w:sz w:val="28"/>
          <w:szCs w:val="28"/>
        </w:rPr>
        <w:t>新疆宏宇建设工程项目管理有限责任公司</w:t>
      </w:r>
    </w:p>
    <w:p>
      <w:pPr>
        <w:spacing w:line="480" w:lineRule="exact"/>
        <w:ind w:firstLine="560" w:firstLineChars="200"/>
        <w:rPr>
          <w:rStyle w:val="51"/>
          <w:rFonts w:ascii="宋体" w:hAnsi="宋体"/>
          <w:b/>
          <w:color w:val="auto"/>
          <w:sz w:val="28"/>
          <w:szCs w:val="28"/>
        </w:rPr>
      </w:pPr>
      <w:r>
        <w:rPr>
          <w:rStyle w:val="51"/>
          <w:rFonts w:ascii="宋体" w:hAnsi="宋体"/>
          <w:color w:val="auto"/>
          <w:sz w:val="28"/>
          <w:szCs w:val="28"/>
        </w:rPr>
        <w:t>5、采购控制价：</w:t>
      </w:r>
      <w:r>
        <w:rPr>
          <w:rStyle w:val="51"/>
          <w:rFonts w:hint="eastAsia" w:ascii="宋体" w:hAnsi="宋体"/>
          <w:b/>
          <w:bCs/>
          <w:color w:val="auto"/>
          <w:sz w:val="28"/>
          <w:szCs w:val="28"/>
        </w:rPr>
        <w:t>300</w:t>
      </w:r>
      <w:r>
        <w:rPr>
          <w:rStyle w:val="51"/>
          <w:rFonts w:hint="eastAsia" w:ascii="宋体" w:hAnsi="宋体"/>
          <w:b/>
          <w:bCs/>
          <w:color w:val="auto"/>
          <w:sz w:val="28"/>
          <w:szCs w:val="28"/>
        </w:rPr>
        <w:t>万元</w:t>
      </w:r>
      <w:r>
        <w:rPr>
          <w:rStyle w:val="51"/>
          <w:rFonts w:ascii="宋体" w:hAnsi="宋体"/>
          <w:b/>
          <w:color w:val="auto"/>
          <w:sz w:val="28"/>
          <w:szCs w:val="28"/>
        </w:rPr>
        <w:t>(投标报价不得高于</w:t>
      </w:r>
      <w:r>
        <w:rPr>
          <w:rStyle w:val="51"/>
          <w:rFonts w:hint="eastAsia" w:ascii="宋体" w:hAnsi="宋体"/>
          <w:b/>
          <w:color w:val="auto"/>
          <w:sz w:val="28"/>
          <w:szCs w:val="28"/>
        </w:rPr>
        <w:t>控制价</w:t>
      </w:r>
      <w:r>
        <w:rPr>
          <w:rStyle w:val="51"/>
          <w:rFonts w:ascii="宋体" w:hAnsi="宋体"/>
          <w:b/>
          <w:color w:val="auto"/>
          <w:sz w:val="28"/>
          <w:szCs w:val="28"/>
        </w:rPr>
        <w:t>，否则投标文件将被拒绝）。</w:t>
      </w:r>
    </w:p>
    <w:p>
      <w:pPr>
        <w:spacing w:line="480" w:lineRule="exact"/>
        <w:ind w:firstLine="560" w:firstLineChars="200"/>
        <w:rPr>
          <w:rStyle w:val="51"/>
          <w:rFonts w:ascii="宋体" w:hAnsi="宋体"/>
          <w:color w:val="auto"/>
          <w:sz w:val="28"/>
          <w:szCs w:val="28"/>
        </w:rPr>
      </w:pPr>
      <w:r>
        <w:rPr>
          <w:rStyle w:val="51"/>
          <w:rFonts w:ascii="宋体" w:hAnsi="宋体"/>
          <w:color w:val="auto"/>
          <w:sz w:val="28"/>
          <w:szCs w:val="28"/>
        </w:rPr>
        <w:t>6、投标保证金额：</w:t>
      </w:r>
      <w:r>
        <w:rPr>
          <w:rStyle w:val="51"/>
          <w:rFonts w:hint="eastAsia" w:ascii="宋体" w:hAnsi="宋体"/>
          <w:color w:val="auto"/>
          <w:sz w:val="28"/>
          <w:szCs w:val="28"/>
        </w:rPr>
        <w:t>60000</w:t>
      </w:r>
      <w:r>
        <w:rPr>
          <w:rStyle w:val="51"/>
          <w:rFonts w:ascii="宋体" w:hAnsi="宋体"/>
          <w:color w:val="auto"/>
          <w:sz w:val="28"/>
          <w:szCs w:val="28"/>
        </w:rPr>
        <w:t>元整</w:t>
      </w:r>
    </w:p>
    <w:p>
      <w:pPr>
        <w:spacing w:line="480" w:lineRule="exact"/>
        <w:ind w:firstLine="560" w:firstLineChars="200"/>
        <w:rPr>
          <w:rStyle w:val="51"/>
          <w:rFonts w:ascii="宋体" w:hAnsi="宋体"/>
          <w:color w:val="auto"/>
          <w:sz w:val="28"/>
          <w:szCs w:val="28"/>
        </w:rPr>
      </w:pPr>
      <w:r>
        <w:rPr>
          <w:rStyle w:val="51"/>
          <w:rFonts w:ascii="宋体" w:hAnsi="宋体"/>
          <w:color w:val="auto"/>
          <w:sz w:val="28"/>
          <w:szCs w:val="28"/>
        </w:rPr>
        <w:t>7、投标文件份数：纸质投标文件（商务技术文件正本一份、副本</w:t>
      </w:r>
      <w:r>
        <w:rPr>
          <w:rStyle w:val="51"/>
          <w:rFonts w:hint="eastAsia" w:ascii="宋体" w:hAnsi="宋体"/>
          <w:color w:val="auto"/>
          <w:sz w:val="28"/>
          <w:szCs w:val="28"/>
        </w:rPr>
        <w:t>肆</w:t>
      </w:r>
      <w:r>
        <w:rPr>
          <w:rStyle w:val="51"/>
          <w:rFonts w:ascii="宋体" w:hAnsi="宋体"/>
          <w:color w:val="auto"/>
          <w:sz w:val="28"/>
          <w:szCs w:val="28"/>
        </w:rPr>
        <w:t>份</w:t>
      </w:r>
      <w:r>
        <w:rPr>
          <w:rStyle w:val="51"/>
          <w:rFonts w:hint="eastAsia" w:ascii="宋体" w:hAnsi="宋体"/>
          <w:color w:val="auto"/>
          <w:sz w:val="28"/>
          <w:szCs w:val="28"/>
        </w:rPr>
        <w:t>，</w:t>
      </w:r>
      <w:r>
        <w:rPr>
          <w:rStyle w:val="51"/>
          <w:rFonts w:hint="eastAsia" w:ascii="宋体" w:hAnsi="宋体" w:cs="Times New Roman"/>
          <w:color w:val="auto"/>
          <w:sz w:val="28"/>
          <w:szCs w:val="28"/>
        </w:rPr>
        <w:t>正副本分别装订密封</w:t>
      </w:r>
      <w:r>
        <w:rPr>
          <w:rStyle w:val="51"/>
          <w:rFonts w:ascii="宋体" w:hAnsi="宋体"/>
          <w:color w:val="auto"/>
          <w:sz w:val="28"/>
          <w:szCs w:val="28"/>
        </w:rPr>
        <w:t>）</w:t>
      </w:r>
    </w:p>
    <w:p>
      <w:pPr>
        <w:spacing w:line="480" w:lineRule="exact"/>
        <w:ind w:firstLine="560" w:firstLineChars="200"/>
        <w:rPr>
          <w:rStyle w:val="51"/>
          <w:rFonts w:ascii="宋体" w:hAnsi="宋体"/>
          <w:color w:val="auto"/>
          <w:sz w:val="28"/>
          <w:szCs w:val="28"/>
        </w:rPr>
      </w:pPr>
      <w:r>
        <w:rPr>
          <w:rStyle w:val="51"/>
          <w:rFonts w:ascii="宋体" w:hAnsi="宋体"/>
          <w:color w:val="auto"/>
          <w:sz w:val="28"/>
          <w:szCs w:val="28"/>
        </w:rPr>
        <w:t>8、投标文件递交</w:t>
      </w:r>
      <w:r>
        <w:rPr>
          <w:rStyle w:val="51"/>
          <w:rFonts w:ascii="宋体" w:hAnsi="宋体"/>
          <w:color w:val="auto"/>
          <w:sz w:val="28"/>
          <w:szCs w:val="28"/>
        </w:rPr>
        <w:t>至：</w:t>
      </w:r>
      <w:r>
        <w:rPr>
          <w:rStyle w:val="51"/>
          <w:rFonts w:hint="eastAsia" w:ascii="宋体" w:hAnsi="宋体"/>
          <w:color w:val="auto"/>
          <w:sz w:val="28"/>
          <w:szCs w:val="28"/>
        </w:rPr>
        <w:t>昌吉市青年南路73号青年壹号大厦A座13楼1313室</w:t>
      </w:r>
    </w:p>
    <w:p>
      <w:pPr>
        <w:spacing w:line="480" w:lineRule="exact"/>
        <w:ind w:firstLine="560" w:firstLineChars="200"/>
        <w:rPr>
          <w:rStyle w:val="51"/>
          <w:rFonts w:ascii="宋体" w:hAnsi="宋体"/>
          <w:color w:val="auto"/>
          <w:sz w:val="28"/>
          <w:szCs w:val="28"/>
        </w:rPr>
      </w:pPr>
      <w:r>
        <w:rPr>
          <w:rStyle w:val="51"/>
          <w:rFonts w:ascii="宋体" w:hAnsi="宋体"/>
          <w:color w:val="auto"/>
          <w:sz w:val="28"/>
          <w:szCs w:val="28"/>
        </w:rPr>
        <w:t>9、投标文件有效期：</w:t>
      </w:r>
      <w:r>
        <w:rPr>
          <w:rStyle w:val="51"/>
          <w:rFonts w:hint="eastAsia" w:ascii="宋体" w:hAnsi="宋体"/>
          <w:color w:val="auto"/>
          <w:sz w:val="28"/>
          <w:szCs w:val="28"/>
        </w:rPr>
        <w:t>45</w:t>
      </w:r>
      <w:r>
        <w:rPr>
          <w:rStyle w:val="51"/>
          <w:rFonts w:ascii="宋体" w:hAnsi="宋体"/>
          <w:color w:val="auto"/>
          <w:sz w:val="28"/>
          <w:szCs w:val="28"/>
        </w:rPr>
        <w:t>天</w:t>
      </w:r>
    </w:p>
    <w:p>
      <w:pPr>
        <w:spacing w:line="480" w:lineRule="exact"/>
        <w:ind w:firstLine="560" w:firstLineChars="200"/>
        <w:rPr>
          <w:rStyle w:val="51"/>
          <w:rFonts w:ascii="宋体" w:hAnsi="宋体"/>
          <w:color w:val="auto"/>
          <w:sz w:val="28"/>
          <w:szCs w:val="28"/>
        </w:rPr>
      </w:pPr>
      <w:r>
        <w:rPr>
          <w:rStyle w:val="51"/>
          <w:rFonts w:ascii="宋体" w:hAnsi="宋体"/>
          <w:color w:val="auto"/>
          <w:sz w:val="28"/>
          <w:szCs w:val="28"/>
        </w:rPr>
        <w:t>10、评标办法：综合评分法</w:t>
      </w:r>
    </w:p>
    <w:p>
      <w:pPr>
        <w:spacing w:line="480" w:lineRule="exact"/>
        <w:ind w:firstLine="540"/>
        <w:rPr>
          <w:rStyle w:val="51"/>
          <w:rFonts w:ascii="宋体" w:hAnsi="宋体"/>
          <w:color w:val="auto"/>
          <w:sz w:val="28"/>
          <w:szCs w:val="28"/>
        </w:rPr>
      </w:pPr>
      <w:r>
        <w:rPr>
          <w:rStyle w:val="51"/>
          <w:rFonts w:ascii="宋体" w:hAnsi="宋体"/>
          <w:color w:val="auto"/>
          <w:sz w:val="28"/>
          <w:szCs w:val="28"/>
        </w:rPr>
        <w:t>11、采购文件取得时间：</w:t>
      </w:r>
      <w:r>
        <w:rPr>
          <w:rStyle w:val="51"/>
          <w:rFonts w:hint="eastAsia" w:ascii="宋体" w:hAnsi="宋体"/>
          <w:color w:val="auto"/>
          <w:sz w:val="28"/>
          <w:szCs w:val="28"/>
        </w:rPr>
        <w:t>2022年</w:t>
      </w:r>
      <w:r>
        <w:rPr>
          <w:rStyle w:val="51"/>
          <w:rFonts w:hint="eastAsia" w:ascii="宋体" w:hAnsi="宋体"/>
          <w:color w:val="auto"/>
          <w:sz w:val="28"/>
          <w:szCs w:val="28"/>
          <w:lang w:val="en-US" w:eastAsia="zh-CN"/>
        </w:rPr>
        <w:t>8</w:t>
      </w:r>
      <w:r>
        <w:rPr>
          <w:rStyle w:val="51"/>
          <w:rFonts w:hint="eastAsia" w:ascii="宋体" w:hAnsi="宋体"/>
          <w:color w:val="auto"/>
          <w:sz w:val="28"/>
          <w:szCs w:val="28"/>
        </w:rPr>
        <w:t>月</w:t>
      </w:r>
      <w:r>
        <w:rPr>
          <w:rStyle w:val="51"/>
          <w:rFonts w:hint="eastAsia" w:ascii="宋体" w:hAnsi="宋体"/>
          <w:color w:val="auto"/>
          <w:sz w:val="28"/>
          <w:szCs w:val="28"/>
          <w:lang w:val="en-US" w:eastAsia="zh-CN"/>
        </w:rPr>
        <w:t>5</w:t>
      </w:r>
      <w:r>
        <w:rPr>
          <w:rStyle w:val="51"/>
          <w:rFonts w:hint="eastAsia" w:ascii="宋体" w:hAnsi="宋体"/>
          <w:color w:val="auto"/>
          <w:sz w:val="28"/>
          <w:szCs w:val="28"/>
        </w:rPr>
        <w:t>日至 2022年</w:t>
      </w:r>
      <w:r>
        <w:rPr>
          <w:rStyle w:val="51"/>
          <w:rFonts w:hint="eastAsia" w:ascii="宋体" w:hAnsi="宋体"/>
          <w:color w:val="auto"/>
          <w:sz w:val="28"/>
          <w:szCs w:val="28"/>
          <w:lang w:val="en-US" w:eastAsia="zh-CN"/>
        </w:rPr>
        <w:t>8</w:t>
      </w:r>
      <w:r>
        <w:rPr>
          <w:rStyle w:val="51"/>
          <w:rFonts w:hint="eastAsia" w:ascii="宋体" w:hAnsi="宋体"/>
          <w:color w:val="auto"/>
          <w:sz w:val="28"/>
          <w:szCs w:val="28"/>
        </w:rPr>
        <w:t>月</w:t>
      </w:r>
      <w:r>
        <w:rPr>
          <w:rStyle w:val="51"/>
          <w:rFonts w:hint="eastAsia" w:ascii="宋体" w:hAnsi="宋体"/>
          <w:color w:val="auto"/>
          <w:sz w:val="28"/>
          <w:szCs w:val="28"/>
          <w:lang w:val="en-US" w:eastAsia="zh-CN"/>
        </w:rPr>
        <w:t>12</w:t>
      </w:r>
      <w:r>
        <w:rPr>
          <w:rStyle w:val="51"/>
          <w:rFonts w:hint="eastAsia" w:ascii="宋体" w:hAnsi="宋体"/>
          <w:color w:val="auto"/>
          <w:sz w:val="28"/>
          <w:szCs w:val="28"/>
        </w:rPr>
        <w:t xml:space="preserve">  日</w:t>
      </w:r>
      <w:r>
        <w:rPr>
          <w:rStyle w:val="51"/>
          <w:rFonts w:hint="eastAsia" w:ascii="宋体" w:hAnsi="宋体"/>
          <w:color w:val="auto"/>
          <w:sz w:val="28"/>
          <w:szCs w:val="28"/>
        </w:rPr>
        <w:t>。</w:t>
      </w:r>
    </w:p>
    <w:p>
      <w:pPr>
        <w:spacing w:line="480" w:lineRule="exact"/>
        <w:ind w:firstLine="540"/>
        <w:rPr>
          <w:rStyle w:val="51"/>
          <w:rFonts w:ascii="宋体" w:hAnsi="宋体" w:eastAsia="宋体" w:cs="宋体"/>
          <w:color w:val="auto"/>
          <w:sz w:val="28"/>
          <w:szCs w:val="28"/>
        </w:rPr>
      </w:pPr>
      <w:r>
        <w:rPr>
          <w:rFonts w:hint="eastAsia" w:ascii="宋体" w:hAnsi="宋体" w:eastAsia="宋体" w:cs="宋体"/>
          <w:color w:val="auto"/>
          <w:sz w:val="28"/>
          <w:szCs w:val="28"/>
        </w:rPr>
        <w:t>每天上午</w:t>
      </w:r>
      <w:r>
        <w:rPr>
          <w:rFonts w:hint="eastAsia" w:ascii="宋体" w:hAnsi="宋体" w:eastAsia="宋体" w:cs="宋体"/>
          <w:color w:val="auto"/>
          <w:sz w:val="28"/>
          <w:szCs w:val="28"/>
          <w:u w:val="single"/>
        </w:rPr>
        <w:t>9:30</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13:30</w:t>
      </w:r>
      <w:r>
        <w:rPr>
          <w:rFonts w:hint="eastAsia" w:ascii="宋体" w:hAnsi="宋体" w:eastAsia="宋体" w:cs="宋体"/>
          <w:color w:val="auto"/>
          <w:sz w:val="28"/>
          <w:szCs w:val="28"/>
        </w:rPr>
        <w:t>，下午</w:t>
      </w:r>
      <w:r>
        <w:rPr>
          <w:rFonts w:hint="eastAsia" w:ascii="宋体" w:hAnsi="宋体" w:eastAsia="宋体" w:cs="宋体"/>
          <w:color w:val="auto"/>
          <w:sz w:val="28"/>
          <w:szCs w:val="28"/>
          <w:u w:val="single"/>
        </w:rPr>
        <w:t>16:00</w:t>
      </w:r>
      <w:r>
        <w:rPr>
          <w:rFonts w:hint="eastAsia" w:ascii="宋体" w:hAnsi="宋体" w:eastAsia="宋体" w:cs="宋体"/>
          <w:color w:val="auto"/>
          <w:sz w:val="28"/>
          <w:szCs w:val="28"/>
        </w:rPr>
        <w:t>至</w:t>
      </w:r>
      <w:r>
        <w:rPr>
          <w:rFonts w:hint="eastAsia" w:ascii="宋体" w:hAnsi="宋体" w:eastAsia="宋体" w:cs="宋体"/>
          <w:color w:val="auto"/>
          <w:sz w:val="28"/>
          <w:szCs w:val="28"/>
          <w:u w:val="single"/>
        </w:rPr>
        <w:t>20:00</w:t>
      </w:r>
      <w:r>
        <w:rPr>
          <w:rFonts w:hint="eastAsia" w:ascii="宋体" w:hAnsi="宋体" w:eastAsia="宋体" w:cs="宋体"/>
          <w:color w:val="auto"/>
          <w:sz w:val="28"/>
          <w:szCs w:val="28"/>
        </w:rPr>
        <w:t>（北京时间，法定节假日除外）</w:t>
      </w:r>
    </w:p>
    <w:p>
      <w:pPr>
        <w:spacing w:line="480" w:lineRule="exact"/>
        <w:ind w:firstLine="560" w:firstLineChars="200"/>
        <w:rPr>
          <w:rStyle w:val="51"/>
          <w:rFonts w:ascii="宋体" w:hAnsi="宋体"/>
          <w:color w:val="auto"/>
          <w:sz w:val="28"/>
          <w:szCs w:val="28"/>
        </w:rPr>
      </w:pPr>
      <w:r>
        <w:rPr>
          <w:rStyle w:val="51"/>
          <w:rFonts w:ascii="宋体" w:hAnsi="宋体"/>
          <w:color w:val="auto"/>
          <w:sz w:val="28"/>
          <w:szCs w:val="28"/>
        </w:rPr>
        <w:t>12、开标（投标）日期</w:t>
      </w:r>
      <w:r>
        <w:rPr>
          <w:rStyle w:val="51"/>
          <w:rFonts w:ascii="宋体" w:hAnsi="宋体"/>
          <w:color w:val="auto"/>
          <w:sz w:val="28"/>
          <w:szCs w:val="28"/>
        </w:rPr>
        <w:t>：</w:t>
      </w:r>
      <w:r>
        <w:rPr>
          <w:rStyle w:val="51"/>
          <w:rFonts w:ascii="宋体" w:hAnsi="宋体"/>
          <w:color w:val="auto"/>
          <w:sz w:val="28"/>
          <w:szCs w:val="28"/>
        </w:rPr>
        <w:t>202</w:t>
      </w:r>
      <w:r>
        <w:rPr>
          <w:rStyle w:val="51"/>
          <w:rFonts w:hint="eastAsia" w:ascii="宋体" w:hAnsi="宋体"/>
          <w:color w:val="auto"/>
          <w:sz w:val="28"/>
          <w:szCs w:val="28"/>
        </w:rPr>
        <w:t>2</w:t>
      </w:r>
      <w:r>
        <w:rPr>
          <w:rStyle w:val="51"/>
          <w:rFonts w:ascii="宋体" w:hAnsi="宋体"/>
          <w:color w:val="auto"/>
          <w:sz w:val="28"/>
          <w:szCs w:val="28"/>
        </w:rPr>
        <w:t>年</w:t>
      </w:r>
      <w:r>
        <w:rPr>
          <w:rStyle w:val="51"/>
          <w:rFonts w:hint="eastAsia" w:ascii="宋体" w:hAnsi="宋体"/>
          <w:color w:val="auto"/>
          <w:sz w:val="28"/>
          <w:szCs w:val="28"/>
          <w:lang w:val="en-US" w:eastAsia="zh-CN"/>
        </w:rPr>
        <w:t>8</w:t>
      </w:r>
      <w:r>
        <w:rPr>
          <w:rStyle w:val="51"/>
          <w:rFonts w:ascii="宋体" w:hAnsi="宋体"/>
          <w:color w:val="auto"/>
          <w:sz w:val="28"/>
          <w:szCs w:val="28"/>
        </w:rPr>
        <w:t>月</w:t>
      </w:r>
      <w:r>
        <w:rPr>
          <w:rStyle w:val="51"/>
          <w:rFonts w:hint="eastAsia" w:ascii="宋体" w:hAnsi="宋体"/>
          <w:color w:val="auto"/>
          <w:sz w:val="28"/>
          <w:szCs w:val="28"/>
          <w:lang w:val="en-US" w:eastAsia="zh-CN"/>
        </w:rPr>
        <w:t>25</w:t>
      </w:r>
      <w:r>
        <w:rPr>
          <w:rStyle w:val="51"/>
          <w:rFonts w:ascii="宋体" w:hAnsi="宋体"/>
          <w:color w:val="auto"/>
          <w:sz w:val="28"/>
          <w:szCs w:val="28"/>
        </w:rPr>
        <w:t>日</w:t>
      </w:r>
      <w:r>
        <w:rPr>
          <w:rStyle w:val="51"/>
          <w:rFonts w:hint="eastAsia" w:ascii="宋体" w:hAnsi="宋体"/>
          <w:color w:val="auto"/>
          <w:sz w:val="28"/>
          <w:szCs w:val="28"/>
        </w:rPr>
        <w:t xml:space="preserve"> 16 </w:t>
      </w:r>
      <w:r>
        <w:rPr>
          <w:rStyle w:val="51"/>
          <w:rFonts w:ascii="宋体" w:hAnsi="宋体"/>
          <w:color w:val="auto"/>
          <w:sz w:val="28"/>
          <w:szCs w:val="28"/>
        </w:rPr>
        <w:t>:</w:t>
      </w:r>
      <w:r>
        <w:rPr>
          <w:rStyle w:val="51"/>
          <w:rFonts w:hint="eastAsia" w:ascii="宋体" w:hAnsi="宋体"/>
          <w:color w:val="auto"/>
          <w:sz w:val="28"/>
          <w:szCs w:val="28"/>
        </w:rPr>
        <w:t xml:space="preserve"> 30 </w:t>
      </w:r>
      <w:r>
        <w:rPr>
          <w:rStyle w:val="51"/>
          <w:rFonts w:ascii="宋体" w:hAnsi="宋体"/>
          <w:color w:val="auto"/>
          <w:sz w:val="28"/>
          <w:szCs w:val="28"/>
        </w:rPr>
        <w:t>时</w:t>
      </w:r>
      <w:r>
        <w:rPr>
          <w:rStyle w:val="51"/>
          <w:rFonts w:ascii="宋体" w:hAnsi="宋体"/>
          <w:color w:val="auto"/>
          <w:sz w:val="28"/>
          <w:szCs w:val="28"/>
        </w:rPr>
        <w:t>（</w:t>
      </w:r>
      <w:r>
        <w:rPr>
          <w:rStyle w:val="51"/>
          <w:rFonts w:ascii="宋体" w:hAnsi="宋体"/>
          <w:color w:val="auto"/>
          <w:sz w:val="28"/>
          <w:szCs w:val="28"/>
        </w:rPr>
        <w:t>北</w:t>
      </w:r>
      <w:r>
        <w:rPr>
          <w:rStyle w:val="51"/>
          <w:rFonts w:ascii="宋体" w:hAnsi="宋体"/>
          <w:color w:val="auto"/>
          <w:sz w:val="28"/>
          <w:szCs w:val="28"/>
        </w:rPr>
        <w:t>京时间）。若逾时，届时其投标将被拒绝。</w:t>
      </w:r>
    </w:p>
    <w:p>
      <w:pPr>
        <w:spacing w:line="480" w:lineRule="exact"/>
        <w:ind w:firstLine="560" w:firstLineChars="200"/>
        <w:rPr>
          <w:rStyle w:val="51"/>
          <w:rFonts w:ascii="宋体" w:hAnsi="宋体"/>
          <w:color w:val="auto"/>
          <w:sz w:val="28"/>
          <w:szCs w:val="28"/>
        </w:rPr>
      </w:pPr>
      <w:r>
        <w:rPr>
          <w:rStyle w:val="51"/>
          <w:rFonts w:ascii="宋体" w:hAnsi="宋体"/>
          <w:color w:val="auto"/>
          <w:sz w:val="28"/>
          <w:szCs w:val="28"/>
        </w:rPr>
        <w:t>13、开标地</w:t>
      </w:r>
      <w:r>
        <w:rPr>
          <w:rStyle w:val="51"/>
          <w:rFonts w:ascii="宋体" w:hAnsi="宋体"/>
          <w:color w:val="auto"/>
          <w:sz w:val="28"/>
          <w:szCs w:val="28"/>
        </w:rPr>
        <w:t>点：</w:t>
      </w:r>
      <w:r>
        <w:rPr>
          <w:rStyle w:val="51"/>
          <w:rFonts w:hint="eastAsia" w:ascii="宋体" w:hAnsi="宋体"/>
          <w:color w:val="auto"/>
          <w:sz w:val="28"/>
          <w:szCs w:val="28"/>
        </w:rPr>
        <w:t>昌吉市青年南路73号青年壹号大厦A座13楼1313室</w:t>
      </w:r>
    </w:p>
    <w:p>
      <w:pPr>
        <w:spacing w:line="480" w:lineRule="exact"/>
        <w:ind w:firstLine="560" w:firstLineChars="200"/>
        <w:rPr>
          <w:rStyle w:val="51"/>
          <w:rFonts w:ascii="宋体" w:hAnsi="宋体"/>
          <w:color w:val="auto"/>
          <w:sz w:val="28"/>
          <w:szCs w:val="28"/>
        </w:rPr>
      </w:pPr>
      <w:r>
        <w:rPr>
          <w:rStyle w:val="51"/>
          <w:rFonts w:ascii="宋体" w:hAnsi="宋体"/>
          <w:color w:val="auto"/>
          <w:sz w:val="28"/>
          <w:szCs w:val="28"/>
        </w:rPr>
        <w:t>14、采购</w:t>
      </w:r>
      <w:r>
        <w:rPr>
          <w:rStyle w:val="51"/>
          <w:rFonts w:hint="eastAsia" w:ascii="宋体" w:hAnsi="宋体"/>
          <w:color w:val="auto"/>
          <w:sz w:val="28"/>
          <w:szCs w:val="28"/>
        </w:rPr>
        <w:t>内容</w:t>
      </w:r>
      <w:r>
        <w:rPr>
          <w:rStyle w:val="51"/>
          <w:rFonts w:ascii="宋体" w:hAnsi="宋体"/>
          <w:color w:val="auto"/>
          <w:sz w:val="28"/>
          <w:szCs w:val="28"/>
        </w:rPr>
        <w:t>：</w:t>
      </w:r>
      <w:r>
        <w:rPr>
          <w:rStyle w:val="51"/>
          <w:rFonts w:hint="eastAsia" w:ascii="宋体" w:hAnsi="宋体"/>
          <w:color w:val="auto"/>
          <w:sz w:val="28"/>
          <w:szCs w:val="28"/>
        </w:rPr>
        <w:t>工程勘察设计、铁塔、网络通信、防火及安防监控设备、光伏发电和蓄电设备等选择、采购、运输、土建施工、设备安装调试、气象站平台建设等。（具体内容详见招标文件）</w:t>
      </w:r>
    </w:p>
    <w:p>
      <w:pPr>
        <w:spacing w:line="480" w:lineRule="exact"/>
        <w:ind w:firstLine="560" w:firstLineChars="200"/>
        <w:rPr>
          <w:rStyle w:val="51"/>
          <w:rFonts w:ascii="宋体" w:hAnsi="宋体"/>
          <w:color w:val="auto"/>
          <w:sz w:val="28"/>
          <w:szCs w:val="28"/>
        </w:rPr>
      </w:pPr>
      <w:r>
        <w:rPr>
          <w:rStyle w:val="51"/>
          <w:rFonts w:ascii="宋体" w:hAnsi="宋体"/>
          <w:color w:val="auto"/>
          <w:sz w:val="28"/>
          <w:szCs w:val="28"/>
        </w:rPr>
        <w:t>15、</w:t>
      </w:r>
      <w:r>
        <w:rPr>
          <w:rStyle w:val="51"/>
          <w:rFonts w:hint="eastAsia" w:ascii="宋体" w:hAnsi="宋体"/>
          <w:color w:val="auto"/>
          <w:sz w:val="28"/>
          <w:szCs w:val="28"/>
        </w:rPr>
        <w:t>合同履约期限</w:t>
      </w:r>
      <w:r>
        <w:rPr>
          <w:rStyle w:val="51"/>
          <w:rFonts w:ascii="宋体" w:hAnsi="宋体"/>
          <w:color w:val="auto"/>
          <w:sz w:val="28"/>
          <w:szCs w:val="28"/>
        </w:rPr>
        <w:t>：</w:t>
      </w:r>
      <w:r>
        <w:rPr>
          <w:rStyle w:val="51"/>
          <w:rFonts w:hint="eastAsia" w:ascii="宋体" w:hAnsi="宋体"/>
          <w:color w:val="auto"/>
          <w:sz w:val="28"/>
          <w:szCs w:val="28"/>
        </w:rPr>
        <w:t>自合同签订后2年；</w:t>
      </w:r>
    </w:p>
    <w:p>
      <w:pPr>
        <w:spacing w:line="480" w:lineRule="exact"/>
        <w:ind w:firstLine="560" w:firstLineChars="200"/>
        <w:rPr>
          <w:rStyle w:val="51"/>
          <w:rFonts w:ascii="宋体" w:hAnsi="宋体"/>
          <w:color w:val="auto"/>
          <w:sz w:val="28"/>
          <w:szCs w:val="28"/>
        </w:rPr>
      </w:pPr>
      <w:r>
        <w:rPr>
          <w:rStyle w:val="51"/>
          <w:rFonts w:ascii="宋体" w:hAnsi="宋体"/>
          <w:color w:val="auto"/>
          <w:sz w:val="28"/>
          <w:szCs w:val="28"/>
        </w:rPr>
        <w:t>16、</w:t>
      </w:r>
      <w:r>
        <w:rPr>
          <w:rStyle w:val="51"/>
          <w:rFonts w:hint="eastAsia" w:ascii="宋体" w:hAnsi="宋体"/>
          <w:color w:val="auto"/>
          <w:sz w:val="28"/>
          <w:szCs w:val="28"/>
        </w:rPr>
        <w:t>项目</w:t>
      </w:r>
      <w:r>
        <w:rPr>
          <w:rStyle w:val="51"/>
          <w:rFonts w:ascii="宋体" w:hAnsi="宋体"/>
          <w:color w:val="auto"/>
          <w:sz w:val="28"/>
          <w:szCs w:val="28"/>
        </w:rPr>
        <w:t>地点：</w:t>
      </w:r>
      <w:r>
        <w:rPr>
          <w:rStyle w:val="51"/>
          <w:rFonts w:hint="eastAsia" w:ascii="宋体" w:hAnsi="宋体"/>
          <w:color w:val="auto"/>
          <w:sz w:val="28"/>
          <w:szCs w:val="28"/>
        </w:rPr>
        <w:t>阜康国有林管理局管辖林区</w:t>
      </w:r>
    </w:p>
    <w:p>
      <w:pPr>
        <w:pStyle w:val="536"/>
        <w:spacing w:line="460" w:lineRule="exact"/>
        <w:ind w:firstLine="560"/>
        <w:rPr>
          <w:rFonts w:ascii="宋体" w:hAnsi="宋体" w:eastAsia="宋体" w:cs="宋体"/>
          <w:color w:val="auto"/>
          <w:sz w:val="28"/>
          <w:szCs w:val="28"/>
        </w:rPr>
      </w:pPr>
      <w:r>
        <w:rPr>
          <w:rStyle w:val="51"/>
          <w:rFonts w:ascii="宋体" w:hAnsi="宋体"/>
          <w:color w:val="auto"/>
          <w:sz w:val="28"/>
          <w:szCs w:val="28"/>
        </w:rPr>
        <w:t>17、</w:t>
      </w:r>
      <w:r>
        <w:rPr>
          <w:rFonts w:hint="eastAsia" w:ascii="宋体" w:hAnsi="宋体" w:eastAsia="宋体" w:cs="宋体"/>
          <w:color w:val="auto"/>
          <w:sz w:val="28"/>
          <w:szCs w:val="28"/>
        </w:rPr>
        <w:t>付款方式</w:t>
      </w:r>
      <w:r>
        <w:rPr>
          <w:rStyle w:val="51"/>
          <w:rFonts w:ascii="宋体" w:hAnsi="宋体"/>
          <w:color w:val="auto"/>
          <w:sz w:val="28"/>
          <w:szCs w:val="28"/>
        </w:rPr>
        <w:t>：</w:t>
      </w:r>
      <w:r>
        <w:rPr>
          <w:rStyle w:val="51"/>
          <w:rFonts w:hint="eastAsia" w:ascii="宋体" w:hAnsi="宋体"/>
          <w:color w:val="auto"/>
          <w:sz w:val="28"/>
          <w:szCs w:val="28"/>
        </w:rPr>
        <w:t>最终以采购人签订合同为准</w:t>
      </w:r>
    </w:p>
    <w:p>
      <w:pPr>
        <w:pStyle w:val="536"/>
        <w:numPr>
          <w:ilvl w:val="0"/>
          <w:numId w:val="19"/>
        </w:numPr>
        <w:spacing w:line="460" w:lineRule="exact"/>
        <w:ind w:firstLine="560"/>
        <w:rPr>
          <w:rStyle w:val="51"/>
          <w:rFonts w:ascii="宋体" w:hAnsi="宋体" w:cs="Times New Roman"/>
          <w:color w:val="auto"/>
          <w:sz w:val="28"/>
          <w:szCs w:val="28"/>
        </w:rPr>
      </w:pPr>
      <w:r>
        <w:rPr>
          <w:rStyle w:val="51"/>
          <w:rFonts w:hint="eastAsia" w:ascii="宋体" w:hAnsi="宋体" w:cs="Times New Roman"/>
          <w:color w:val="auto"/>
          <w:sz w:val="28"/>
          <w:szCs w:val="28"/>
        </w:rPr>
        <w:t>履约保证金：成交价的5%，具体以甲乙双方合同约定为准。</w:t>
      </w:r>
    </w:p>
    <w:p>
      <w:pPr>
        <w:pStyle w:val="536"/>
        <w:numPr>
          <w:ilvl w:val="0"/>
          <w:numId w:val="19"/>
        </w:numPr>
        <w:spacing w:line="460" w:lineRule="exact"/>
        <w:ind w:firstLine="560"/>
        <w:rPr>
          <w:rStyle w:val="51"/>
          <w:rFonts w:ascii="宋体" w:hAnsi="宋体" w:cs="Times New Roman"/>
          <w:color w:val="auto"/>
          <w:sz w:val="28"/>
          <w:szCs w:val="28"/>
        </w:rPr>
      </w:pPr>
      <w:r>
        <w:rPr>
          <w:rStyle w:val="51"/>
          <w:rFonts w:hint="eastAsia" w:ascii="宋体" w:hAnsi="宋体" w:cs="Times New Roman"/>
          <w:color w:val="auto"/>
          <w:sz w:val="28"/>
          <w:szCs w:val="28"/>
        </w:rPr>
        <w:t>招标代理服务费：本项目的招标代理服务费，由中标单位在领取中标通知书时一次性向招标代理机构与采购人签订的合同金额为准支付招标代理服务费。</w:t>
      </w:r>
    </w:p>
    <w:p>
      <w:pPr>
        <w:pStyle w:val="552"/>
        <w:spacing w:line="400" w:lineRule="exact"/>
        <w:ind w:firstLine="560" w:firstLineChars="200"/>
        <w:rPr>
          <w:rFonts w:hint="eastAsia" w:ascii="宋体" w:hAnsi="宋体" w:eastAsia="宋体" w:cs="宋体"/>
          <w:b/>
          <w:color w:val="auto"/>
          <w:kern w:val="0"/>
          <w:szCs w:val="28"/>
          <w:lang w:eastAsia="zh-CN"/>
        </w:rPr>
      </w:pPr>
      <w:r>
        <w:rPr>
          <w:rFonts w:hint="eastAsia" w:ascii="宋体" w:hAnsi="宋体" w:eastAsia="宋体" w:cs="宋体"/>
          <w:color w:val="auto"/>
          <w:szCs w:val="28"/>
        </w:rPr>
        <w:t>20、1）</w:t>
      </w:r>
      <w:r>
        <w:rPr>
          <w:rFonts w:hint="eastAsia" w:ascii="宋体" w:hAnsi="宋体" w:eastAsia="宋体" w:cs="宋体"/>
          <w:b/>
          <w:color w:val="auto"/>
          <w:kern w:val="0"/>
          <w:szCs w:val="28"/>
        </w:rPr>
        <w:t>在评标过程中，</w:t>
      </w:r>
      <w:r>
        <w:rPr>
          <w:rFonts w:hint="eastAsia" w:ascii="宋体" w:hAnsi="宋体" w:eastAsia="宋体" w:cs="宋体"/>
          <w:b/>
          <w:color w:val="auto"/>
          <w:kern w:val="0"/>
          <w:szCs w:val="28"/>
        </w:rPr>
        <w:t>评标委员会认为供应商的报价明显低于其他通过符合性审查供应商的报价，有可能影响产品质量或者不能诚信履约的，</w:t>
      </w:r>
      <w:r>
        <w:rPr>
          <w:rFonts w:hint="eastAsia" w:ascii="宋体" w:hAnsi="宋体" w:eastAsia="宋体" w:cs="宋体"/>
          <w:b/>
          <w:color w:val="auto"/>
          <w:kern w:val="0"/>
          <w:szCs w:val="28"/>
        </w:rPr>
        <w:t>有可能影响产品质量或者不能诚信履约的，评标委员会应当要求其在评标现场合理的时间内提供书面说明，并提交相关证明材料。供应商说明应当按照国家财务会计制度的规定要求，逐项就供应商提供的的主营业务成本（应根据供应商类型予以区别）、税金及附加、销售费用、管理费用、财务费用等成本构成事项详细陈述。</w:t>
      </w:r>
    </w:p>
    <w:p>
      <w:pPr>
        <w:pStyle w:val="552"/>
        <w:spacing w:line="400" w:lineRule="exact"/>
        <w:ind w:firstLine="562" w:firstLineChars="200"/>
        <w:rPr>
          <w:rFonts w:ascii="宋体" w:hAnsi="宋体" w:eastAsia="宋体" w:cs="宋体"/>
          <w:b/>
          <w:color w:val="auto"/>
          <w:kern w:val="0"/>
          <w:szCs w:val="28"/>
        </w:rPr>
      </w:pPr>
      <w:r>
        <w:rPr>
          <w:rFonts w:hint="eastAsia" w:ascii="宋体" w:hAnsi="宋体" w:eastAsia="宋体" w:cs="宋体"/>
          <w:b/>
          <w:color w:val="auto"/>
          <w:kern w:val="0"/>
          <w:szCs w:val="28"/>
        </w:rPr>
        <w:t xml:space="preserve">  2）供应商提供说明应当加盖公章及法定代表人或代理人签名，否则无效。说明的签字确认，供应商为法人的，由其法定代表人或者代理人签字确认；供应商为其他组织的，由其主要负责人或者代理人签字确认。</w:t>
      </w:r>
    </w:p>
    <w:p>
      <w:pPr>
        <w:pStyle w:val="552"/>
        <w:spacing w:line="400" w:lineRule="exact"/>
        <w:ind w:firstLine="562" w:firstLineChars="200"/>
        <w:rPr>
          <w:rFonts w:ascii="宋体" w:hAnsi="宋体" w:eastAsia="宋体" w:cs="宋体"/>
          <w:b/>
          <w:color w:val="auto"/>
          <w:kern w:val="0"/>
          <w:szCs w:val="28"/>
        </w:rPr>
      </w:pPr>
      <w:r>
        <w:rPr>
          <w:rFonts w:hint="eastAsia" w:ascii="宋体" w:hAnsi="宋体" w:eastAsia="宋体" w:cs="宋体"/>
          <w:b/>
          <w:color w:val="auto"/>
          <w:kern w:val="0"/>
          <w:szCs w:val="28"/>
        </w:rPr>
        <w:t>3）供应商提供说明后，评标委员会应当结合项目采购需求、专业实际情况、供应商财务状况报告、与其他供应商比较情况等就供应商说明进行审查评价。供应商拒绝或者变相拒绝提供有效说明或者说明不能证明其报价合理性的，评标委员会应当将其投标文件作为无效处理。</w:t>
      </w:r>
    </w:p>
    <w:p>
      <w:pPr>
        <w:pStyle w:val="4"/>
        <w:ind w:firstLine="562" w:firstLineChars="200"/>
        <w:rPr>
          <w:rFonts w:ascii="宋体" w:hAnsi="宋体" w:eastAsia="宋体" w:cs="宋体"/>
          <w:color w:val="auto"/>
          <w:szCs w:val="28"/>
        </w:rPr>
      </w:pPr>
      <w:r>
        <w:rPr>
          <w:rFonts w:hint="eastAsia" w:ascii="宋体" w:hAnsi="宋体" w:eastAsia="宋体" w:cs="宋体"/>
          <w:b/>
          <w:color w:val="auto"/>
          <w:kern w:val="0"/>
          <w:szCs w:val="28"/>
        </w:rPr>
        <w:t>4）逾期递交的或者未到指定地点的递交响应文件，采购人不予受理。</w:t>
      </w:r>
    </w:p>
    <w:p>
      <w:pPr>
        <w:spacing w:line="560" w:lineRule="exact"/>
        <w:ind w:firstLine="2811" w:firstLineChars="1000"/>
        <w:rPr>
          <w:rStyle w:val="51"/>
          <w:rFonts w:ascii="宋体" w:hAnsi="宋体" w:eastAsia="宋体" w:cs="宋体"/>
          <w:b/>
          <w:bCs/>
          <w:color w:val="auto"/>
          <w:sz w:val="28"/>
          <w:szCs w:val="28"/>
          <w:lang w:val="zh-CN"/>
        </w:rPr>
      </w:pPr>
    </w:p>
    <w:p>
      <w:pPr>
        <w:spacing w:line="560" w:lineRule="exact"/>
        <w:ind w:firstLine="3213" w:firstLineChars="1000"/>
        <w:rPr>
          <w:rStyle w:val="51"/>
          <w:rFonts w:ascii="宋体" w:cs="仿宋_GB2312"/>
          <w:b/>
          <w:bCs/>
          <w:color w:val="auto"/>
          <w:sz w:val="32"/>
          <w:szCs w:val="32"/>
          <w:lang w:val="zh-CN"/>
        </w:rPr>
      </w:pPr>
    </w:p>
    <w:p>
      <w:pPr>
        <w:spacing w:line="560" w:lineRule="exact"/>
        <w:ind w:firstLine="3213" w:firstLineChars="1000"/>
        <w:rPr>
          <w:rStyle w:val="51"/>
          <w:rFonts w:ascii="宋体" w:cs="仿宋_GB2312"/>
          <w:b/>
          <w:bCs/>
          <w:color w:val="auto"/>
          <w:sz w:val="32"/>
          <w:szCs w:val="32"/>
          <w:lang w:val="zh-CN"/>
        </w:rPr>
      </w:pPr>
    </w:p>
    <w:p>
      <w:pPr>
        <w:spacing w:line="560" w:lineRule="exact"/>
        <w:ind w:firstLine="3213" w:firstLineChars="1000"/>
        <w:rPr>
          <w:rStyle w:val="51"/>
          <w:rFonts w:ascii="宋体" w:cs="仿宋_GB2312"/>
          <w:b/>
          <w:bCs/>
          <w:color w:val="auto"/>
          <w:sz w:val="32"/>
          <w:szCs w:val="32"/>
          <w:lang w:val="zh-CN"/>
        </w:rPr>
      </w:pPr>
    </w:p>
    <w:p>
      <w:pPr>
        <w:spacing w:line="560" w:lineRule="exact"/>
        <w:rPr>
          <w:rStyle w:val="51"/>
          <w:rFonts w:ascii="宋体" w:cs="仿宋_GB2312"/>
          <w:b/>
          <w:bCs/>
          <w:color w:val="auto"/>
          <w:sz w:val="32"/>
          <w:szCs w:val="32"/>
          <w:lang w:val="zh-CN"/>
        </w:rPr>
      </w:pPr>
    </w:p>
    <w:p>
      <w:pPr>
        <w:pStyle w:val="2"/>
        <w:ind w:left="420" w:firstLine="420"/>
        <w:rPr>
          <w:color w:val="auto"/>
          <w:lang w:val="zh-CN"/>
        </w:rPr>
      </w:pPr>
    </w:p>
    <w:p>
      <w:pPr>
        <w:spacing w:line="560" w:lineRule="exact"/>
        <w:ind w:firstLine="3213" w:firstLineChars="1000"/>
        <w:rPr>
          <w:rStyle w:val="51"/>
          <w:rFonts w:ascii="宋体" w:cs="仿宋_GB2312"/>
          <w:b/>
          <w:bCs/>
          <w:color w:val="auto"/>
          <w:kern w:val="0"/>
          <w:sz w:val="32"/>
          <w:szCs w:val="32"/>
          <w:lang w:val="zh-CN"/>
        </w:rPr>
      </w:pPr>
      <w:r>
        <w:rPr>
          <w:rStyle w:val="51"/>
          <w:rFonts w:ascii="宋体" w:cs="仿宋_GB2312"/>
          <w:b/>
          <w:bCs/>
          <w:color w:val="auto"/>
          <w:sz w:val="32"/>
          <w:szCs w:val="32"/>
          <w:lang w:val="zh-CN"/>
        </w:rPr>
        <w:t>第三部分   采购说明</w:t>
      </w:r>
    </w:p>
    <w:p>
      <w:pPr>
        <w:tabs>
          <w:tab w:val="left" w:pos="1185"/>
        </w:tabs>
        <w:spacing w:line="560" w:lineRule="exact"/>
        <w:ind w:firstLine="562" w:firstLineChars="200"/>
        <w:rPr>
          <w:rStyle w:val="51"/>
          <w:rFonts w:ascii="宋体"/>
          <w:b/>
          <w:color w:val="auto"/>
          <w:kern w:val="0"/>
          <w:sz w:val="28"/>
          <w:szCs w:val="28"/>
          <w:lang w:val="zh-CN"/>
        </w:rPr>
      </w:pPr>
      <w:r>
        <w:rPr>
          <w:rStyle w:val="51"/>
          <w:rFonts w:ascii="宋体"/>
          <w:b/>
          <w:color w:val="auto"/>
          <w:kern w:val="0"/>
          <w:sz w:val="28"/>
          <w:szCs w:val="28"/>
          <w:lang w:val="zh-CN"/>
        </w:rPr>
        <w:t>1.  适用范围</w:t>
      </w:r>
    </w:p>
    <w:p>
      <w:pPr>
        <w:pStyle w:val="229"/>
        <w:spacing w:line="560" w:lineRule="exact"/>
        <w:ind w:firstLine="560" w:firstLineChars="200"/>
        <w:rPr>
          <w:rStyle w:val="51"/>
          <w:rFonts w:ascii="宋体"/>
          <w:color w:val="auto"/>
          <w:sz w:val="28"/>
          <w:szCs w:val="28"/>
          <w:lang w:val="zh-CN"/>
        </w:rPr>
      </w:pPr>
      <w:r>
        <w:rPr>
          <w:rStyle w:val="51"/>
          <w:rFonts w:ascii="宋体"/>
          <w:color w:val="auto"/>
          <w:sz w:val="28"/>
          <w:szCs w:val="28"/>
          <w:lang w:val="zh-CN"/>
        </w:rPr>
        <w:t>1.1　本采购文件仅适用于在采购文件中所叙述的</w:t>
      </w:r>
      <w:r>
        <w:rPr>
          <w:rStyle w:val="51"/>
          <w:rFonts w:hint="eastAsia" w:ascii="宋体"/>
          <w:color w:val="auto"/>
          <w:sz w:val="28"/>
          <w:szCs w:val="28"/>
          <w:lang w:val="zh-CN"/>
        </w:rPr>
        <w:t>阜康国有林管理局2022年第二批中央林业改革发展资金天然林资源保护修复补充实施方案---管护能力提升（智慧林业感知系统）</w:t>
      </w:r>
      <w:r>
        <w:rPr>
          <w:rStyle w:val="51"/>
          <w:rFonts w:ascii="宋体"/>
          <w:color w:val="auto"/>
          <w:sz w:val="28"/>
          <w:szCs w:val="28"/>
          <w:lang w:val="zh-CN"/>
        </w:rPr>
        <w:t>的合格</w:t>
      </w:r>
      <w:r>
        <w:rPr>
          <w:rStyle w:val="51"/>
          <w:rFonts w:hint="eastAsia" w:ascii="宋体"/>
          <w:color w:val="auto"/>
          <w:sz w:val="28"/>
          <w:szCs w:val="28"/>
          <w:lang w:val="zh-CN"/>
        </w:rPr>
        <w:t>投标人</w:t>
      </w:r>
      <w:r>
        <w:rPr>
          <w:rStyle w:val="51"/>
          <w:rFonts w:ascii="宋体"/>
          <w:color w:val="auto"/>
          <w:sz w:val="28"/>
          <w:szCs w:val="28"/>
          <w:lang w:val="zh-CN"/>
        </w:rPr>
        <w:t>参加投标。</w:t>
      </w:r>
    </w:p>
    <w:p>
      <w:pPr>
        <w:tabs>
          <w:tab w:val="left" w:pos="1185"/>
        </w:tabs>
        <w:spacing w:line="560" w:lineRule="exact"/>
        <w:ind w:firstLine="562" w:firstLineChars="200"/>
        <w:rPr>
          <w:rStyle w:val="51"/>
          <w:rFonts w:ascii="宋体"/>
          <w:b/>
          <w:color w:val="auto"/>
          <w:kern w:val="0"/>
          <w:sz w:val="28"/>
          <w:szCs w:val="28"/>
          <w:lang w:val="zh-CN"/>
        </w:rPr>
      </w:pPr>
      <w:r>
        <w:rPr>
          <w:rStyle w:val="51"/>
          <w:rFonts w:ascii="宋体"/>
          <w:b/>
          <w:color w:val="auto"/>
          <w:kern w:val="0"/>
          <w:sz w:val="28"/>
          <w:szCs w:val="28"/>
          <w:lang w:val="zh-CN"/>
        </w:rPr>
        <w:t>2.  投标资格</w:t>
      </w:r>
    </w:p>
    <w:p>
      <w:pPr>
        <w:tabs>
          <w:tab w:val="left" w:pos="1185"/>
        </w:tabs>
        <w:spacing w:line="560" w:lineRule="exact"/>
        <w:ind w:firstLine="560" w:firstLineChars="200"/>
        <w:rPr>
          <w:rStyle w:val="51"/>
          <w:rFonts w:ascii="宋体" w:cs="仿宋_GB2312"/>
          <w:bCs/>
          <w:color w:val="auto"/>
          <w:kern w:val="0"/>
          <w:sz w:val="28"/>
          <w:szCs w:val="28"/>
        </w:rPr>
      </w:pPr>
      <w:r>
        <w:rPr>
          <w:rStyle w:val="51"/>
          <w:rFonts w:ascii="宋体" w:cs="仿宋_GB2312"/>
          <w:bCs/>
          <w:color w:val="auto"/>
          <w:kern w:val="0"/>
          <w:sz w:val="28"/>
          <w:szCs w:val="28"/>
          <w:lang w:val="zh-CN"/>
        </w:rPr>
        <w:t>2.1 凡在中华人民共和国境内注册的合法的法人且有承担本项目的能力以及能够提供资格必备条件和审查项目条件且均应合格的</w:t>
      </w:r>
      <w:r>
        <w:rPr>
          <w:rStyle w:val="51"/>
          <w:rFonts w:hint="eastAsia" w:ascii="宋体" w:cs="仿宋_GB2312"/>
          <w:bCs/>
          <w:color w:val="auto"/>
          <w:kern w:val="0"/>
          <w:sz w:val="28"/>
          <w:szCs w:val="28"/>
          <w:lang w:val="zh-CN"/>
        </w:rPr>
        <w:t>投标人</w:t>
      </w:r>
      <w:r>
        <w:rPr>
          <w:rStyle w:val="51"/>
          <w:rFonts w:ascii="宋体" w:cs="仿宋_GB2312"/>
          <w:bCs/>
          <w:color w:val="auto"/>
          <w:kern w:val="0"/>
          <w:sz w:val="28"/>
          <w:szCs w:val="28"/>
          <w:lang w:val="zh-CN"/>
        </w:rPr>
        <w:t>。</w:t>
      </w:r>
      <w:r>
        <w:rPr>
          <w:rStyle w:val="51"/>
          <w:rFonts w:hint="eastAsia" w:ascii="宋体" w:cs="仿宋_GB2312"/>
          <w:bCs/>
          <w:color w:val="auto"/>
          <w:kern w:val="0"/>
          <w:sz w:val="28"/>
          <w:szCs w:val="28"/>
        </w:rPr>
        <w:t xml:space="preserve">                       </w:t>
      </w:r>
    </w:p>
    <w:p>
      <w:pPr>
        <w:tabs>
          <w:tab w:val="left" w:pos="1185"/>
        </w:tabs>
        <w:spacing w:line="560" w:lineRule="exact"/>
        <w:ind w:firstLine="560" w:firstLineChars="200"/>
        <w:rPr>
          <w:rStyle w:val="51"/>
          <w:rFonts w:ascii="宋体" w:cs="仿宋_GB2312"/>
          <w:bCs/>
          <w:color w:val="auto"/>
          <w:kern w:val="0"/>
          <w:sz w:val="28"/>
          <w:szCs w:val="28"/>
        </w:rPr>
      </w:pPr>
      <w:r>
        <w:rPr>
          <w:rStyle w:val="51"/>
          <w:rFonts w:hint="eastAsia" w:ascii="宋体" w:cs="仿宋_GB2312"/>
          <w:bCs/>
          <w:color w:val="auto"/>
          <w:kern w:val="0"/>
          <w:sz w:val="28"/>
          <w:szCs w:val="28"/>
        </w:rPr>
        <w:t>（1）在中华人民共和国境内注册，具有独立法人资格，符合《中华人民共和国政府采购法》第二十二条的规定；</w:t>
      </w:r>
    </w:p>
    <w:p>
      <w:pPr>
        <w:tabs>
          <w:tab w:val="left" w:pos="1185"/>
        </w:tabs>
        <w:spacing w:line="560" w:lineRule="exact"/>
        <w:ind w:firstLine="560" w:firstLineChars="200"/>
        <w:rPr>
          <w:rStyle w:val="51"/>
          <w:rFonts w:ascii="宋体" w:cs="仿宋_GB2312"/>
          <w:bCs/>
          <w:color w:val="auto"/>
          <w:kern w:val="0"/>
          <w:sz w:val="28"/>
          <w:szCs w:val="28"/>
        </w:rPr>
      </w:pPr>
      <w:r>
        <w:rPr>
          <w:rStyle w:val="51"/>
          <w:rFonts w:hint="eastAsia" w:ascii="宋体" w:cs="仿宋_GB2312"/>
          <w:bCs/>
          <w:color w:val="auto"/>
          <w:kern w:val="0"/>
          <w:sz w:val="28"/>
          <w:szCs w:val="28"/>
        </w:rPr>
        <w:t>（2）凡拟参加本次招标项目的投标单位，应提供经年审合格的法人营业执照需包含本次采购内容相关经营范围（投标单位具有本项目服务能力）；</w:t>
      </w:r>
    </w:p>
    <w:p>
      <w:pPr>
        <w:tabs>
          <w:tab w:val="left" w:pos="1185"/>
        </w:tabs>
        <w:spacing w:line="560" w:lineRule="exact"/>
        <w:ind w:firstLine="560" w:firstLineChars="200"/>
        <w:rPr>
          <w:rStyle w:val="51"/>
          <w:rFonts w:ascii="宋体" w:cs="仿宋_GB2312"/>
          <w:bCs/>
          <w:color w:val="auto"/>
          <w:kern w:val="0"/>
          <w:sz w:val="28"/>
          <w:szCs w:val="28"/>
        </w:rPr>
      </w:pPr>
      <w:r>
        <w:rPr>
          <w:rStyle w:val="51"/>
          <w:rFonts w:hint="eastAsia" w:ascii="宋体" w:cs="仿宋_GB2312"/>
          <w:bCs/>
          <w:color w:val="auto"/>
          <w:kern w:val="0"/>
          <w:sz w:val="28"/>
          <w:szCs w:val="28"/>
        </w:rPr>
        <w:t>（3）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tabs>
          <w:tab w:val="left" w:pos="1185"/>
        </w:tabs>
        <w:spacing w:line="560" w:lineRule="exact"/>
        <w:ind w:firstLine="560" w:firstLineChars="200"/>
        <w:rPr>
          <w:rStyle w:val="51"/>
          <w:rFonts w:ascii="宋体" w:cs="仿宋_GB2312"/>
          <w:bCs/>
          <w:color w:val="auto"/>
          <w:kern w:val="0"/>
          <w:sz w:val="28"/>
          <w:szCs w:val="28"/>
        </w:rPr>
      </w:pPr>
      <w:r>
        <w:rPr>
          <w:rStyle w:val="51"/>
          <w:rFonts w:hint="eastAsia" w:ascii="宋体" w:cs="仿宋_GB2312"/>
          <w:bCs/>
          <w:color w:val="auto"/>
          <w:kern w:val="0"/>
          <w:sz w:val="28"/>
          <w:szCs w:val="28"/>
        </w:rPr>
        <w:t>（4）参加采购活动前三年内，在经营活动中没有重大违法记录(受行政主管部门的处罚不能参加投标)，供应商须提供 “信用中国”网站（http://www.creditchina.gov.cn/）失信被执行人、重大税收违法案件当事人名单及中国政府采购网（www.ccgp.gov.cn）“政府采购严重违法失信行为信息记录”，（提供查询结果网页截图并加盖供应商公章）；</w:t>
      </w:r>
    </w:p>
    <w:p>
      <w:pPr>
        <w:tabs>
          <w:tab w:val="left" w:pos="1185"/>
        </w:tabs>
        <w:spacing w:line="560" w:lineRule="exact"/>
        <w:ind w:firstLine="560" w:firstLineChars="200"/>
        <w:rPr>
          <w:rStyle w:val="51"/>
          <w:rFonts w:ascii="宋体" w:cs="仿宋_GB2312"/>
          <w:bCs/>
          <w:color w:val="auto"/>
          <w:kern w:val="0"/>
          <w:sz w:val="28"/>
          <w:szCs w:val="28"/>
        </w:rPr>
      </w:pPr>
      <w:r>
        <w:rPr>
          <w:rStyle w:val="51"/>
          <w:rFonts w:hint="eastAsia" w:ascii="宋体" w:cs="仿宋_GB2312"/>
          <w:bCs/>
          <w:color w:val="auto"/>
          <w:kern w:val="0"/>
          <w:sz w:val="28"/>
          <w:szCs w:val="28"/>
        </w:rPr>
        <w:t>（5）本项目不接受联合体投标；</w:t>
      </w:r>
    </w:p>
    <w:p>
      <w:pPr>
        <w:tabs>
          <w:tab w:val="left" w:pos="1185"/>
        </w:tabs>
        <w:spacing w:line="560" w:lineRule="exact"/>
        <w:ind w:firstLine="560" w:firstLineChars="200"/>
        <w:rPr>
          <w:rStyle w:val="51"/>
          <w:rFonts w:ascii="宋体" w:cs="仿宋_GB2312"/>
          <w:bCs/>
          <w:color w:val="auto"/>
          <w:kern w:val="0"/>
          <w:sz w:val="28"/>
          <w:szCs w:val="28"/>
          <w:lang w:val="zh-CN"/>
        </w:rPr>
      </w:pPr>
      <w:r>
        <w:rPr>
          <w:rStyle w:val="51"/>
          <w:rFonts w:ascii="宋体" w:cs="仿宋_GB2312"/>
          <w:bCs/>
          <w:color w:val="auto"/>
          <w:kern w:val="0"/>
          <w:sz w:val="28"/>
          <w:szCs w:val="28"/>
          <w:lang w:val="zh-CN"/>
        </w:rPr>
        <w:t>2.2　</w:t>
      </w:r>
      <w:r>
        <w:rPr>
          <w:rStyle w:val="51"/>
          <w:rFonts w:hint="eastAsia" w:ascii="宋体" w:cs="仿宋_GB2312"/>
          <w:bCs/>
          <w:color w:val="auto"/>
          <w:kern w:val="0"/>
          <w:sz w:val="28"/>
          <w:szCs w:val="28"/>
          <w:lang w:val="zh-CN"/>
        </w:rPr>
        <w:t>投标人</w:t>
      </w:r>
      <w:r>
        <w:rPr>
          <w:rStyle w:val="51"/>
          <w:rFonts w:ascii="宋体" w:cs="仿宋_GB2312"/>
          <w:bCs/>
          <w:color w:val="auto"/>
          <w:kern w:val="0"/>
          <w:sz w:val="28"/>
          <w:szCs w:val="28"/>
          <w:lang w:val="zh-CN"/>
        </w:rPr>
        <w:t>应遵守中华人民共和国法律、法规和行政规章。</w:t>
      </w:r>
    </w:p>
    <w:p>
      <w:pPr>
        <w:tabs>
          <w:tab w:val="left" w:pos="1185"/>
        </w:tabs>
        <w:spacing w:line="560" w:lineRule="exact"/>
        <w:ind w:firstLine="562" w:firstLineChars="200"/>
        <w:rPr>
          <w:rStyle w:val="51"/>
          <w:rFonts w:ascii="宋体" w:cs="仿宋_GB2312"/>
          <w:b/>
          <w:bCs/>
          <w:color w:val="auto"/>
          <w:kern w:val="0"/>
          <w:sz w:val="28"/>
          <w:szCs w:val="28"/>
          <w:lang w:val="zh-CN"/>
        </w:rPr>
      </w:pPr>
      <w:r>
        <w:rPr>
          <w:rStyle w:val="51"/>
          <w:rFonts w:ascii="宋体" w:cs="仿宋_GB2312"/>
          <w:b/>
          <w:bCs/>
          <w:color w:val="auto"/>
          <w:kern w:val="0"/>
          <w:sz w:val="28"/>
          <w:szCs w:val="28"/>
          <w:lang w:val="zh-CN"/>
        </w:rPr>
        <w:t>3. 定义</w:t>
      </w:r>
    </w:p>
    <w:p>
      <w:pPr>
        <w:spacing w:line="560" w:lineRule="exact"/>
        <w:ind w:firstLine="560" w:firstLineChars="200"/>
        <w:rPr>
          <w:rStyle w:val="51"/>
          <w:color w:val="auto"/>
          <w:kern w:val="0"/>
          <w:sz w:val="28"/>
          <w:szCs w:val="28"/>
        </w:rPr>
      </w:pPr>
      <w:r>
        <w:rPr>
          <w:rStyle w:val="51"/>
          <w:color w:val="auto"/>
          <w:kern w:val="0"/>
          <w:sz w:val="28"/>
          <w:szCs w:val="28"/>
        </w:rPr>
        <w:t>下列术语和缩写的定义为：</w:t>
      </w:r>
    </w:p>
    <w:p>
      <w:pPr>
        <w:spacing w:line="560" w:lineRule="exact"/>
        <w:ind w:firstLine="560" w:firstLineChars="200"/>
        <w:rPr>
          <w:rStyle w:val="51"/>
          <w:color w:val="auto"/>
          <w:kern w:val="0"/>
          <w:sz w:val="28"/>
          <w:szCs w:val="28"/>
        </w:rPr>
      </w:pPr>
      <w:r>
        <w:rPr>
          <w:rStyle w:val="51"/>
          <w:color w:val="auto"/>
          <w:kern w:val="0"/>
          <w:sz w:val="28"/>
          <w:szCs w:val="28"/>
        </w:rPr>
        <w:t>3.1 “采购方”系指</w:t>
      </w:r>
      <w:r>
        <w:rPr>
          <w:rStyle w:val="51"/>
          <w:rFonts w:hint="eastAsia"/>
          <w:color w:val="auto"/>
          <w:kern w:val="0"/>
          <w:sz w:val="28"/>
          <w:szCs w:val="28"/>
        </w:rPr>
        <w:t>阜康国有林管理局</w:t>
      </w:r>
      <w:r>
        <w:rPr>
          <w:rStyle w:val="51"/>
          <w:color w:val="auto"/>
          <w:kern w:val="0"/>
          <w:sz w:val="28"/>
          <w:szCs w:val="28"/>
        </w:rPr>
        <w:t>。</w:t>
      </w:r>
    </w:p>
    <w:p>
      <w:pPr>
        <w:spacing w:line="560" w:lineRule="exact"/>
        <w:ind w:firstLine="560" w:firstLineChars="200"/>
        <w:rPr>
          <w:rStyle w:val="51"/>
          <w:color w:val="auto"/>
          <w:kern w:val="0"/>
          <w:sz w:val="28"/>
          <w:szCs w:val="28"/>
        </w:rPr>
      </w:pPr>
      <w:r>
        <w:rPr>
          <w:rStyle w:val="51"/>
          <w:color w:val="auto"/>
          <w:kern w:val="0"/>
          <w:sz w:val="28"/>
          <w:szCs w:val="28"/>
        </w:rPr>
        <w:t>3.2 “投标方”、“投标人”系指有资格的</w:t>
      </w:r>
      <w:r>
        <w:rPr>
          <w:rStyle w:val="51"/>
          <w:rFonts w:hint="eastAsia"/>
          <w:color w:val="auto"/>
          <w:kern w:val="0"/>
          <w:sz w:val="28"/>
          <w:szCs w:val="28"/>
        </w:rPr>
        <w:t>供应商</w:t>
      </w:r>
      <w:r>
        <w:rPr>
          <w:rStyle w:val="51"/>
          <w:color w:val="auto"/>
          <w:kern w:val="0"/>
          <w:sz w:val="28"/>
          <w:szCs w:val="28"/>
        </w:rPr>
        <w:t>及投标表现人。</w:t>
      </w:r>
    </w:p>
    <w:p>
      <w:pPr>
        <w:spacing w:line="560" w:lineRule="exact"/>
        <w:ind w:firstLine="560" w:firstLineChars="200"/>
        <w:rPr>
          <w:rStyle w:val="51"/>
          <w:color w:val="auto"/>
          <w:kern w:val="0"/>
          <w:sz w:val="28"/>
          <w:szCs w:val="28"/>
        </w:rPr>
      </w:pPr>
      <w:r>
        <w:rPr>
          <w:rStyle w:val="51"/>
          <w:color w:val="auto"/>
          <w:kern w:val="0"/>
          <w:sz w:val="28"/>
          <w:szCs w:val="28"/>
        </w:rPr>
        <w:t>3.3 “货物”系指采购文件规定的，投标方须向采购方提供的一切设备、附件、备品备件、工具、手册及其它有关资料和材料。</w:t>
      </w:r>
    </w:p>
    <w:p>
      <w:pPr>
        <w:spacing w:line="560" w:lineRule="exact"/>
        <w:ind w:firstLine="560" w:firstLineChars="200"/>
        <w:rPr>
          <w:rStyle w:val="51"/>
          <w:color w:val="auto"/>
          <w:kern w:val="0"/>
          <w:sz w:val="28"/>
          <w:szCs w:val="28"/>
        </w:rPr>
      </w:pPr>
      <w:r>
        <w:rPr>
          <w:rStyle w:val="51"/>
          <w:color w:val="auto"/>
          <w:kern w:val="0"/>
          <w:sz w:val="28"/>
          <w:szCs w:val="28"/>
        </w:rPr>
        <w:t>3.4 “服务”系指采购文件规定投标方须承担的保修、技术协助、培训及其他类似的责任。</w:t>
      </w:r>
    </w:p>
    <w:p>
      <w:pPr>
        <w:tabs>
          <w:tab w:val="left" w:pos="1185"/>
        </w:tabs>
        <w:spacing w:line="560" w:lineRule="exact"/>
        <w:ind w:firstLine="562" w:firstLineChars="200"/>
        <w:rPr>
          <w:rStyle w:val="51"/>
          <w:b/>
          <w:color w:val="auto"/>
          <w:kern w:val="0"/>
          <w:sz w:val="28"/>
          <w:szCs w:val="28"/>
        </w:rPr>
      </w:pPr>
      <w:r>
        <w:rPr>
          <w:rStyle w:val="51"/>
          <w:b/>
          <w:color w:val="auto"/>
          <w:kern w:val="0"/>
          <w:sz w:val="28"/>
          <w:szCs w:val="28"/>
        </w:rPr>
        <w:t>4.  投标费用</w:t>
      </w:r>
    </w:p>
    <w:p>
      <w:pPr>
        <w:spacing w:line="560" w:lineRule="exact"/>
        <w:ind w:firstLine="560" w:firstLineChars="200"/>
        <w:rPr>
          <w:rStyle w:val="51"/>
          <w:color w:val="auto"/>
          <w:kern w:val="0"/>
          <w:sz w:val="28"/>
          <w:szCs w:val="28"/>
        </w:rPr>
      </w:pPr>
      <w:r>
        <w:rPr>
          <w:rStyle w:val="51"/>
          <w:color w:val="auto"/>
          <w:kern w:val="0"/>
          <w:sz w:val="28"/>
          <w:szCs w:val="28"/>
        </w:rPr>
        <w:t>4.1　无论投标结果如何，参与采购、投标活动有关的所有费用将由投标方自行承担。</w:t>
      </w:r>
    </w:p>
    <w:p>
      <w:pPr>
        <w:spacing w:line="560" w:lineRule="exact"/>
        <w:ind w:firstLine="560" w:firstLineChars="200"/>
        <w:rPr>
          <w:rStyle w:val="51"/>
          <w:color w:val="auto"/>
          <w:kern w:val="0"/>
          <w:sz w:val="28"/>
          <w:szCs w:val="28"/>
        </w:rPr>
      </w:pPr>
      <w:r>
        <w:rPr>
          <w:rStyle w:val="51"/>
          <w:color w:val="auto"/>
          <w:kern w:val="0"/>
          <w:sz w:val="28"/>
          <w:szCs w:val="28"/>
        </w:rPr>
        <w:t>4.2　投标人被视为熟悉本采购项目的各种情况以及与履行合同有关的一切情况。</w:t>
      </w:r>
    </w:p>
    <w:p>
      <w:pPr>
        <w:tabs>
          <w:tab w:val="left" w:pos="1185"/>
        </w:tabs>
        <w:spacing w:line="560" w:lineRule="exact"/>
        <w:ind w:firstLine="560" w:firstLineChars="200"/>
        <w:rPr>
          <w:rStyle w:val="51"/>
          <w:rFonts w:ascii="Times New Roman" w:hAnsi="Times New Roman" w:cs="Times New Roman"/>
          <w:b/>
          <w:color w:val="auto"/>
          <w:kern w:val="0"/>
          <w:sz w:val="28"/>
          <w:szCs w:val="28"/>
        </w:rPr>
      </w:pPr>
      <w:r>
        <w:rPr>
          <w:rStyle w:val="51"/>
          <w:color w:val="auto"/>
          <w:kern w:val="0"/>
          <w:sz w:val="28"/>
          <w:szCs w:val="28"/>
        </w:rPr>
        <w:t xml:space="preserve">4.3  </w:t>
      </w:r>
      <w:r>
        <w:rPr>
          <w:rStyle w:val="51"/>
          <w:rFonts w:hint="eastAsia"/>
          <w:b/>
          <w:color w:val="auto"/>
          <w:kern w:val="0"/>
          <w:sz w:val="28"/>
          <w:szCs w:val="28"/>
        </w:rPr>
        <w:t>代理</w:t>
      </w:r>
      <w:r>
        <w:rPr>
          <w:rStyle w:val="51"/>
          <w:b/>
          <w:color w:val="auto"/>
          <w:kern w:val="0"/>
          <w:sz w:val="28"/>
          <w:szCs w:val="28"/>
        </w:rPr>
        <w:t>服务费：</w:t>
      </w:r>
      <w:r>
        <w:rPr>
          <w:rStyle w:val="51"/>
          <w:rFonts w:hint="eastAsia" w:ascii="Times New Roman" w:hAnsi="Times New Roman" w:cs="Times New Roman"/>
          <w:b/>
          <w:color w:val="auto"/>
          <w:kern w:val="0"/>
          <w:sz w:val="28"/>
          <w:szCs w:val="28"/>
          <w:u w:val="single"/>
        </w:rPr>
        <w:t>本项目的招标代理服务费，由中标单位在领取中标通知书时一次性向招标代理机构支付招标代理服务费</w:t>
      </w:r>
      <w:r>
        <w:rPr>
          <w:rStyle w:val="51"/>
          <w:rFonts w:ascii="Times New Roman" w:hAnsi="Times New Roman" w:cs="Times New Roman"/>
          <w:b/>
          <w:color w:val="auto"/>
          <w:kern w:val="0"/>
          <w:sz w:val="28"/>
          <w:szCs w:val="28"/>
        </w:rPr>
        <w:t>。</w:t>
      </w:r>
    </w:p>
    <w:p>
      <w:pPr>
        <w:tabs>
          <w:tab w:val="left" w:pos="1185"/>
        </w:tabs>
        <w:spacing w:line="560" w:lineRule="exact"/>
        <w:ind w:firstLine="562" w:firstLineChars="200"/>
        <w:rPr>
          <w:rStyle w:val="51"/>
          <w:b/>
          <w:color w:val="auto"/>
          <w:kern w:val="0"/>
          <w:sz w:val="28"/>
          <w:szCs w:val="28"/>
          <w:u w:val="single"/>
        </w:rPr>
      </w:pPr>
      <w:r>
        <w:rPr>
          <w:rStyle w:val="51"/>
          <w:b/>
          <w:color w:val="auto"/>
          <w:kern w:val="0"/>
          <w:sz w:val="28"/>
          <w:szCs w:val="28"/>
        </w:rPr>
        <w:t>5. 采购文件的构成</w:t>
      </w:r>
    </w:p>
    <w:p>
      <w:pPr>
        <w:spacing w:line="560" w:lineRule="exact"/>
        <w:ind w:firstLine="560" w:firstLineChars="200"/>
        <w:rPr>
          <w:rStyle w:val="51"/>
          <w:color w:val="auto"/>
          <w:kern w:val="0"/>
          <w:sz w:val="28"/>
          <w:szCs w:val="28"/>
        </w:rPr>
      </w:pPr>
      <w:r>
        <w:rPr>
          <w:rStyle w:val="51"/>
          <w:color w:val="auto"/>
          <w:kern w:val="0"/>
          <w:sz w:val="28"/>
          <w:szCs w:val="28"/>
        </w:rPr>
        <w:t>5.1　采购文件由下述部分组成：</w:t>
      </w:r>
    </w:p>
    <w:p>
      <w:pPr>
        <w:spacing w:line="560" w:lineRule="exact"/>
        <w:ind w:firstLine="560" w:firstLineChars="200"/>
        <w:rPr>
          <w:rStyle w:val="51"/>
          <w:color w:val="auto"/>
          <w:kern w:val="0"/>
          <w:sz w:val="28"/>
          <w:szCs w:val="28"/>
        </w:rPr>
      </w:pPr>
      <w:r>
        <w:rPr>
          <w:rStyle w:val="51"/>
          <w:color w:val="auto"/>
          <w:kern w:val="0"/>
          <w:sz w:val="28"/>
          <w:szCs w:val="28"/>
        </w:rPr>
        <w:t>第一部分 采购公告</w:t>
      </w:r>
    </w:p>
    <w:p>
      <w:pPr>
        <w:spacing w:line="560" w:lineRule="exact"/>
        <w:ind w:firstLine="560" w:firstLineChars="200"/>
        <w:rPr>
          <w:rStyle w:val="51"/>
          <w:color w:val="auto"/>
          <w:kern w:val="0"/>
          <w:sz w:val="28"/>
          <w:szCs w:val="28"/>
        </w:rPr>
      </w:pPr>
      <w:r>
        <w:rPr>
          <w:rStyle w:val="51"/>
          <w:color w:val="auto"/>
          <w:kern w:val="0"/>
          <w:sz w:val="28"/>
          <w:szCs w:val="28"/>
        </w:rPr>
        <w:t>第二部分 投标须知</w:t>
      </w:r>
    </w:p>
    <w:p>
      <w:pPr>
        <w:spacing w:line="560" w:lineRule="exact"/>
        <w:ind w:firstLine="560" w:firstLineChars="200"/>
        <w:rPr>
          <w:rStyle w:val="51"/>
          <w:color w:val="auto"/>
          <w:kern w:val="0"/>
          <w:sz w:val="28"/>
          <w:szCs w:val="28"/>
        </w:rPr>
      </w:pPr>
      <w:r>
        <w:rPr>
          <w:rStyle w:val="51"/>
          <w:color w:val="auto"/>
          <w:kern w:val="0"/>
          <w:sz w:val="28"/>
          <w:szCs w:val="28"/>
        </w:rPr>
        <w:t>第三部分 采购说明</w:t>
      </w:r>
    </w:p>
    <w:p>
      <w:pPr>
        <w:spacing w:line="560" w:lineRule="exact"/>
        <w:ind w:firstLine="560" w:firstLineChars="200"/>
        <w:rPr>
          <w:rStyle w:val="51"/>
          <w:color w:val="auto"/>
          <w:kern w:val="0"/>
          <w:sz w:val="28"/>
          <w:szCs w:val="28"/>
        </w:rPr>
      </w:pPr>
      <w:r>
        <w:rPr>
          <w:rStyle w:val="51"/>
          <w:color w:val="auto"/>
          <w:kern w:val="0"/>
          <w:sz w:val="28"/>
          <w:szCs w:val="28"/>
        </w:rPr>
        <w:t>第四部分 投标说明</w:t>
      </w:r>
    </w:p>
    <w:p>
      <w:pPr>
        <w:spacing w:line="560" w:lineRule="exact"/>
        <w:ind w:firstLine="560" w:firstLineChars="200"/>
        <w:rPr>
          <w:rStyle w:val="51"/>
          <w:rFonts w:ascii="宋体" w:cs="仿宋_GB2312"/>
          <w:bCs/>
          <w:color w:val="auto"/>
          <w:sz w:val="28"/>
          <w:szCs w:val="28"/>
          <w:lang w:val="zh-CN"/>
        </w:rPr>
      </w:pPr>
      <w:r>
        <w:rPr>
          <w:rStyle w:val="51"/>
          <w:color w:val="auto"/>
          <w:kern w:val="0"/>
          <w:sz w:val="28"/>
          <w:szCs w:val="28"/>
        </w:rPr>
        <w:t xml:space="preserve">第五部分 </w:t>
      </w:r>
      <w:r>
        <w:rPr>
          <w:rStyle w:val="51"/>
          <w:rFonts w:hint="eastAsia" w:ascii="宋体" w:cs="仿宋_GB2312"/>
          <w:bCs/>
          <w:color w:val="auto"/>
          <w:sz w:val="28"/>
          <w:szCs w:val="28"/>
        </w:rPr>
        <w:t>采购</w:t>
      </w:r>
      <w:r>
        <w:rPr>
          <w:rStyle w:val="51"/>
          <w:rFonts w:ascii="宋体" w:cs="仿宋_GB2312"/>
          <w:bCs/>
          <w:color w:val="auto"/>
          <w:sz w:val="28"/>
          <w:szCs w:val="28"/>
          <w:lang w:val="zh-CN"/>
        </w:rPr>
        <w:t>需求一览表及技术规格说明</w:t>
      </w:r>
    </w:p>
    <w:p>
      <w:pPr>
        <w:spacing w:line="560" w:lineRule="exact"/>
        <w:ind w:firstLine="560" w:firstLineChars="200"/>
        <w:rPr>
          <w:rStyle w:val="51"/>
          <w:color w:val="auto"/>
          <w:kern w:val="0"/>
          <w:sz w:val="28"/>
          <w:szCs w:val="28"/>
        </w:rPr>
      </w:pPr>
      <w:r>
        <w:rPr>
          <w:rStyle w:val="51"/>
          <w:color w:val="auto"/>
          <w:kern w:val="0"/>
          <w:sz w:val="28"/>
          <w:szCs w:val="28"/>
        </w:rPr>
        <w:t xml:space="preserve">第六部分 </w:t>
      </w:r>
      <w:r>
        <w:rPr>
          <w:rStyle w:val="51"/>
          <w:rFonts w:hint="eastAsia"/>
          <w:color w:val="auto"/>
          <w:kern w:val="0"/>
          <w:sz w:val="28"/>
          <w:szCs w:val="28"/>
        </w:rPr>
        <w:t>合同</w:t>
      </w:r>
      <w:r>
        <w:rPr>
          <w:rStyle w:val="51"/>
          <w:color w:val="auto"/>
          <w:kern w:val="0"/>
          <w:sz w:val="28"/>
          <w:szCs w:val="28"/>
        </w:rPr>
        <w:t>部分</w:t>
      </w:r>
    </w:p>
    <w:p>
      <w:pPr>
        <w:spacing w:line="560" w:lineRule="exact"/>
        <w:ind w:firstLine="560" w:firstLineChars="200"/>
        <w:rPr>
          <w:rStyle w:val="51"/>
          <w:color w:val="auto"/>
          <w:kern w:val="0"/>
          <w:sz w:val="28"/>
          <w:szCs w:val="28"/>
        </w:rPr>
      </w:pPr>
      <w:r>
        <w:rPr>
          <w:rStyle w:val="51"/>
          <w:color w:val="auto"/>
          <w:kern w:val="0"/>
          <w:sz w:val="28"/>
          <w:szCs w:val="28"/>
        </w:rPr>
        <w:t>第七部分 附件（投标文件编制顺序及范本格式）</w:t>
      </w:r>
    </w:p>
    <w:p>
      <w:pPr>
        <w:tabs>
          <w:tab w:val="left" w:pos="1185"/>
        </w:tabs>
        <w:spacing w:line="560" w:lineRule="exact"/>
        <w:ind w:firstLine="562" w:firstLineChars="200"/>
        <w:rPr>
          <w:rStyle w:val="51"/>
          <w:b/>
          <w:color w:val="auto"/>
          <w:kern w:val="0"/>
          <w:sz w:val="28"/>
          <w:szCs w:val="28"/>
        </w:rPr>
      </w:pPr>
      <w:r>
        <w:rPr>
          <w:rStyle w:val="51"/>
          <w:b/>
          <w:color w:val="auto"/>
          <w:kern w:val="0"/>
          <w:sz w:val="28"/>
          <w:szCs w:val="28"/>
        </w:rPr>
        <w:t>6. 采购文件的澄清</w:t>
      </w:r>
    </w:p>
    <w:p>
      <w:pPr>
        <w:spacing w:line="560" w:lineRule="exact"/>
        <w:ind w:firstLine="560" w:firstLineChars="200"/>
        <w:rPr>
          <w:rStyle w:val="51"/>
          <w:color w:val="auto"/>
          <w:kern w:val="0"/>
          <w:sz w:val="28"/>
          <w:szCs w:val="28"/>
        </w:rPr>
      </w:pPr>
      <w:r>
        <w:rPr>
          <w:rStyle w:val="51"/>
          <w:color w:val="auto"/>
          <w:kern w:val="0"/>
          <w:sz w:val="28"/>
          <w:szCs w:val="28"/>
        </w:rPr>
        <w:t>6.1　投标人对采购文件如有疑点，可在投标截止日期的15日前按采购书中载明的地址以书面形式（包括信函、电报或传真，不包括电子邮件，下同）通知采购方要求澄清。采购方将视情况确定采用适当方式予以澄清或以书面形式予以答复。采购方认为有必要时，可将答复内容（包括原提出问题，但不包括问题的来源）分发给所有拟投标人。</w:t>
      </w:r>
    </w:p>
    <w:p>
      <w:pPr>
        <w:tabs>
          <w:tab w:val="left" w:pos="1185"/>
        </w:tabs>
        <w:spacing w:line="560" w:lineRule="exact"/>
        <w:ind w:firstLine="562" w:firstLineChars="200"/>
        <w:rPr>
          <w:rStyle w:val="51"/>
          <w:b/>
          <w:color w:val="auto"/>
          <w:kern w:val="0"/>
          <w:sz w:val="28"/>
          <w:szCs w:val="28"/>
        </w:rPr>
      </w:pPr>
      <w:r>
        <w:rPr>
          <w:rStyle w:val="51"/>
          <w:b/>
          <w:color w:val="auto"/>
          <w:kern w:val="0"/>
          <w:sz w:val="28"/>
          <w:szCs w:val="28"/>
        </w:rPr>
        <w:t>7. 采购文件的修改或补充</w:t>
      </w:r>
    </w:p>
    <w:p>
      <w:pPr>
        <w:spacing w:line="560" w:lineRule="exact"/>
        <w:ind w:firstLine="560" w:firstLineChars="200"/>
        <w:rPr>
          <w:rStyle w:val="51"/>
          <w:color w:val="auto"/>
          <w:kern w:val="0"/>
          <w:sz w:val="28"/>
          <w:szCs w:val="28"/>
        </w:rPr>
      </w:pPr>
      <w:r>
        <w:rPr>
          <w:rStyle w:val="51"/>
          <w:color w:val="auto"/>
          <w:kern w:val="0"/>
          <w:sz w:val="28"/>
          <w:szCs w:val="28"/>
        </w:rPr>
        <w:t>7.1　在投标截止期的15日前的任何时间，采购方可主动或依据投标人要求澄清的问题而修改或补充采购书，并以书面形式通知所有投标人</w:t>
      </w:r>
      <w:r>
        <w:rPr>
          <w:rStyle w:val="51"/>
          <w:rFonts w:hint="eastAsia"/>
          <w:color w:val="auto"/>
          <w:kern w:val="0"/>
          <w:sz w:val="28"/>
          <w:szCs w:val="28"/>
        </w:rPr>
        <w:t>。</w:t>
      </w:r>
    </w:p>
    <w:p>
      <w:pPr>
        <w:spacing w:line="560" w:lineRule="exact"/>
        <w:ind w:firstLine="560" w:firstLineChars="200"/>
        <w:rPr>
          <w:rStyle w:val="51"/>
          <w:color w:val="auto"/>
          <w:kern w:val="0"/>
          <w:sz w:val="28"/>
          <w:szCs w:val="28"/>
        </w:rPr>
      </w:pPr>
      <w:r>
        <w:rPr>
          <w:rStyle w:val="51"/>
          <w:color w:val="auto"/>
          <w:kern w:val="0"/>
          <w:sz w:val="28"/>
          <w:szCs w:val="28"/>
        </w:rPr>
        <w:t>7.2　为使投标人在准备投标时有适当的时间考虑投标文件的修改，采购方有权决定推迟投标截止日期和开标日期，并将此变更通知所有的投标人。</w:t>
      </w:r>
    </w:p>
    <w:p>
      <w:pPr>
        <w:spacing w:line="560" w:lineRule="exact"/>
        <w:ind w:firstLine="560" w:firstLineChars="200"/>
        <w:rPr>
          <w:rStyle w:val="51"/>
          <w:color w:val="auto"/>
          <w:kern w:val="0"/>
          <w:sz w:val="28"/>
          <w:szCs w:val="28"/>
        </w:rPr>
      </w:pPr>
      <w:r>
        <w:rPr>
          <w:rStyle w:val="51"/>
          <w:color w:val="auto"/>
          <w:kern w:val="0"/>
          <w:sz w:val="28"/>
          <w:szCs w:val="28"/>
        </w:rPr>
        <w:t>7.3　采购文件的修改和补充文件将构成采购文件的一部分，并且对投标人具有优先约束力。</w:t>
      </w:r>
    </w:p>
    <w:p>
      <w:pPr>
        <w:tabs>
          <w:tab w:val="left" w:pos="1185"/>
        </w:tabs>
        <w:spacing w:line="560" w:lineRule="exact"/>
        <w:ind w:firstLine="562" w:firstLineChars="200"/>
        <w:rPr>
          <w:rStyle w:val="51"/>
          <w:rFonts w:cs="Times New Roman"/>
          <w:b/>
          <w:bCs/>
          <w:color w:val="auto"/>
          <w:kern w:val="0"/>
          <w:sz w:val="28"/>
          <w:szCs w:val="28"/>
        </w:rPr>
      </w:pPr>
      <w:r>
        <w:rPr>
          <w:rStyle w:val="51"/>
          <w:rFonts w:cs="Times New Roman"/>
          <w:b/>
          <w:bCs/>
          <w:color w:val="auto"/>
          <w:kern w:val="0"/>
          <w:sz w:val="28"/>
          <w:szCs w:val="28"/>
        </w:rPr>
        <w:t>8. 廉洁自律承诺要求</w:t>
      </w:r>
    </w:p>
    <w:p>
      <w:pPr>
        <w:spacing w:line="560" w:lineRule="exact"/>
        <w:ind w:firstLine="560" w:firstLineChars="200"/>
        <w:rPr>
          <w:rStyle w:val="51"/>
          <w:color w:val="auto"/>
          <w:kern w:val="0"/>
          <w:sz w:val="28"/>
          <w:szCs w:val="28"/>
        </w:rPr>
      </w:pPr>
      <w:r>
        <w:rPr>
          <w:rStyle w:val="51"/>
          <w:color w:val="auto"/>
          <w:kern w:val="0"/>
          <w:sz w:val="28"/>
          <w:szCs w:val="28"/>
        </w:rPr>
        <w:t>在本次采购活动中，采购方保证不接受任何投标单位送的礼金礼品、有价证券、购物券、回扣、佣金；不与投标单位及其工作人员私下接触、参与宴请和娱乐活动；不向投标单位及其工作人员索要好处费、赞助费和宣传费；不向投标单位支付旅游费用、报销各种消费凭证；同时要求参加本次项目的采购单位、评标专家要填写《廉洁自律承诺书》，所有投标单位（</w:t>
      </w:r>
      <w:r>
        <w:rPr>
          <w:rStyle w:val="51"/>
          <w:rFonts w:hint="eastAsia"/>
          <w:color w:val="auto"/>
          <w:kern w:val="0"/>
          <w:sz w:val="28"/>
          <w:szCs w:val="28"/>
        </w:rPr>
        <w:t>投标人</w:t>
      </w:r>
      <w:r>
        <w:rPr>
          <w:rStyle w:val="51"/>
          <w:color w:val="auto"/>
          <w:kern w:val="0"/>
          <w:sz w:val="28"/>
          <w:szCs w:val="28"/>
        </w:rPr>
        <w:t>）必须要填写反商业贿赂承诺书（不填视为无效投标处理）</w:t>
      </w:r>
      <w:r>
        <w:rPr>
          <w:rStyle w:val="51"/>
          <w:rFonts w:hint="eastAsia"/>
          <w:color w:val="auto"/>
          <w:kern w:val="0"/>
          <w:sz w:val="28"/>
          <w:szCs w:val="28"/>
        </w:rPr>
        <w:t>。</w:t>
      </w:r>
    </w:p>
    <w:p>
      <w:pPr>
        <w:spacing w:line="560" w:lineRule="exact"/>
        <w:ind w:firstLine="562" w:firstLineChars="200"/>
        <w:rPr>
          <w:rStyle w:val="51"/>
          <w:rFonts w:cs="Times New Roman"/>
          <w:b/>
          <w:bCs/>
          <w:color w:val="auto"/>
          <w:kern w:val="0"/>
          <w:sz w:val="28"/>
          <w:szCs w:val="28"/>
        </w:rPr>
      </w:pPr>
      <w:r>
        <w:rPr>
          <w:rStyle w:val="51"/>
          <w:rFonts w:cs="Times New Roman"/>
          <w:b/>
          <w:bCs/>
          <w:color w:val="auto"/>
          <w:kern w:val="0"/>
          <w:sz w:val="28"/>
          <w:szCs w:val="28"/>
        </w:rPr>
        <w:t>9.现场踏勘</w:t>
      </w:r>
    </w:p>
    <w:p>
      <w:pPr>
        <w:tabs>
          <w:tab w:val="left" w:pos="1185"/>
        </w:tabs>
        <w:spacing w:line="560" w:lineRule="exact"/>
        <w:ind w:firstLine="560" w:firstLineChars="200"/>
        <w:jc w:val="left"/>
        <w:rPr>
          <w:rStyle w:val="51"/>
          <w:rFonts w:cs="Times New Roman"/>
          <w:b/>
          <w:bCs/>
          <w:color w:val="auto"/>
          <w:sz w:val="32"/>
          <w:szCs w:val="32"/>
        </w:rPr>
      </w:pPr>
      <w:r>
        <w:rPr>
          <w:rStyle w:val="51"/>
          <w:rFonts w:cs="Times New Roman"/>
          <w:bCs/>
          <w:color w:val="auto"/>
          <w:kern w:val="0"/>
          <w:sz w:val="28"/>
          <w:szCs w:val="28"/>
        </w:rPr>
        <w:t>本项目不组织踏勘，</w:t>
      </w:r>
      <w:r>
        <w:rPr>
          <w:rStyle w:val="51"/>
          <w:rFonts w:hint="eastAsia" w:cs="Times New Roman"/>
          <w:bCs/>
          <w:color w:val="auto"/>
          <w:kern w:val="0"/>
          <w:sz w:val="28"/>
          <w:szCs w:val="28"/>
        </w:rPr>
        <w:t>投标人</w:t>
      </w:r>
      <w:r>
        <w:rPr>
          <w:rStyle w:val="51"/>
          <w:rFonts w:cs="Times New Roman"/>
          <w:bCs/>
          <w:color w:val="auto"/>
          <w:kern w:val="0"/>
          <w:sz w:val="28"/>
          <w:szCs w:val="28"/>
        </w:rPr>
        <w:t>可自行对本项目现场和周边环境进行踏勘，勘察现场的一切费用由</w:t>
      </w:r>
      <w:r>
        <w:rPr>
          <w:rStyle w:val="51"/>
          <w:rFonts w:hint="eastAsia" w:cs="Times New Roman"/>
          <w:bCs/>
          <w:color w:val="auto"/>
          <w:kern w:val="0"/>
          <w:sz w:val="28"/>
          <w:szCs w:val="28"/>
        </w:rPr>
        <w:t>投标人</w:t>
      </w:r>
      <w:r>
        <w:rPr>
          <w:rStyle w:val="51"/>
          <w:rFonts w:cs="Times New Roman"/>
          <w:bCs/>
          <w:color w:val="auto"/>
          <w:kern w:val="0"/>
          <w:sz w:val="28"/>
          <w:szCs w:val="28"/>
        </w:rPr>
        <w:t>自行承担。不论何种原因造成，在勘察过程中，</w:t>
      </w:r>
      <w:r>
        <w:rPr>
          <w:rStyle w:val="51"/>
          <w:rFonts w:hint="eastAsia" w:cs="Times New Roman"/>
          <w:bCs/>
          <w:color w:val="auto"/>
          <w:kern w:val="0"/>
          <w:sz w:val="28"/>
          <w:szCs w:val="28"/>
        </w:rPr>
        <w:t>投标人</w:t>
      </w:r>
      <w:r>
        <w:rPr>
          <w:rStyle w:val="51"/>
          <w:rFonts w:cs="Times New Roman"/>
          <w:bCs/>
          <w:color w:val="auto"/>
          <w:kern w:val="0"/>
          <w:sz w:val="28"/>
          <w:szCs w:val="28"/>
        </w:rPr>
        <w:t>自行对由此次勘察现场造成的死亡、人身伤害、财产损失、损害以及其它任何损失、损坏和引起的费用和开支承担责任</w:t>
      </w:r>
    </w:p>
    <w:p>
      <w:pPr>
        <w:pStyle w:val="229"/>
        <w:spacing w:line="360" w:lineRule="auto"/>
        <w:ind w:firstLine="2570" w:firstLineChars="800"/>
        <w:jc w:val="both"/>
        <w:rPr>
          <w:rStyle w:val="51"/>
          <w:rFonts w:cs="Times New Roman"/>
          <w:b/>
          <w:bCs/>
          <w:color w:val="auto"/>
          <w:sz w:val="32"/>
          <w:szCs w:val="32"/>
        </w:rPr>
      </w:pPr>
    </w:p>
    <w:p>
      <w:pPr>
        <w:pStyle w:val="229"/>
        <w:spacing w:line="360" w:lineRule="auto"/>
        <w:ind w:firstLine="2570" w:firstLineChars="800"/>
        <w:jc w:val="both"/>
        <w:rPr>
          <w:rStyle w:val="51"/>
          <w:rFonts w:cs="Times New Roman"/>
          <w:b/>
          <w:bCs/>
          <w:color w:val="auto"/>
          <w:sz w:val="32"/>
          <w:szCs w:val="32"/>
        </w:rPr>
      </w:pPr>
      <w:r>
        <w:rPr>
          <w:rStyle w:val="51"/>
          <w:rFonts w:cs="Times New Roman"/>
          <w:b/>
          <w:bCs/>
          <w:color w:val="auto"/>
          <w:sz w:val="32"/>
          <w:szCs w:val="32"/>
        </w:rPr>
        <w:t>第四部分   投标说明</w:t>
      </w:r>
    </w:p>
    <w:p>
      <w:pPr>
        <w:spacing w:line="360" w:lineRule="auto"/>
        <w:ind w:firstLine="2530" w:firstLineChars="900"/>
        <w:rPr>
          <w:rStyle w:val="51"/>
          <w:rFonts w:cs="Times New Roman"/>
          <w:b/>
          <w:bCs/>
          <w:color w:val="auto"/>
          <w:kern w:val="0"/>
          <w:sz w:val="28"/>
          <w:szCs w:val="28"/>
        </w:rPr>
      </w:pPr>
      <w:r>
        <w:rPr>
          <w:rStyle w:val="51"/>
          <w:rFonts w:cs="Times New Roman"/>
          <w:b/>
          <w:bCs/>
          <w:color w:val="auto"/>
          <w:kern w:val="0"/>
          <w:sz w:val="28"/>
          <w:szCs w:val="28"/>
        </w:rPr>
        <w:t>第一章、对投标方的资质要求</w:t>
      </w:r>
    </w:p>
    <w:p>
      <w:pPr>
        <w:spacing w:line="560" w:lineRule="exact"/>
        <w:ind w:firstLine="560" w:firstLineChars="200"/>
        <w:rPr>
          <w:rStyle w:val="51"/>
          <w:color w:val="auto"/>
          <w:kern w:val="0"/>
          <w:sz w:val="28"/>
          <w:szCs w:val="28"/>
        </w:rPr>
      </w:pPr>
      <w:r>
        <w:rPr>
          <w:rStyle w:val="51"/>
          <w:color w:val="auto"/>
          <w:kern w:val="0"/>
          <w:sz w:val="28"/>
          <w:szCs w:val="28"/>
        </w:rPr>
        <w:t>1. 投标人必须提交能够证明其具有履行本采购项目合同能力的资质证明文件</w:t>
      </w:r>
      <w:r>
        <w:rPr>
          <w:rStyle w:val="51"/>
          <w:rFonts w:hint="eastAsia"/>
          <w:color w:val="auto"/>
          <w:kern w:val="0"/>
          <w:sz w:val="28"/>
          <w:szCs w:val="28"/>
        </w:rPr>
        <w:t>（原件）</w:t>
      </w:r>
      <w:r>
        <w:rPr>
          <w:rStyle w:val="51"/>
          <w:color w:val="auto"/>
          <w:kern w:val="0"/>
          <w:sz w:val="28"/>
          <w:szCs w:val="28"/>
        </w:rPr>
        <w:t>，作为投标文件的一部分。</w:t>
      </w:r>
    </w:p>
    <w:p>
      <w:pPr>
        <w:spacing w:line="560" w:lineRule="exact"/>
        <w:ind w:firstLine="301" w:firstLineChars="100"/>
        <w:rPr>
          <w:rStyle w:val="51"/>
          <w:rFonts w:hint="eastAsia" w:ascii="宋体" w:hAnsi="宋体" w:cs="宋体"/>
          <w:b/>
          <w:bCs/>
          <w:color w:val="auto"/>
          <w:spacing w:val="10"/>
          <w:sz w:val="28"/>
          <w:szCs w:val="28"/>
        </w:rPr>
      </w:pPr>
      <w:r>
        <w:rPr>
          <w:rStyle w:val="51"/>
          <w:rFonts w:hint="eastAsia" w:ascii="宋体" w:hAnsi="宋体" w:cs="宋体"/>
          <w:b/>
          <w:bCs/>
          <w:color w:val="auto"/>
          <w:spacing w:val="10"/>
          <w:sz w:val="28"/>
          <w:szCs w:val="28"/>
        </w:rPr>
        <w:t>（1）在中华人民共和国境内注册，具有独立法人资格，符合《中华人民共和国政府采购法》第二十二条的规定；</w:t>
      </w:r>
    </w:p>
    <w:p>
      <w:pPr>
        <w:spacing w:line="560" w:lineRule="exact"/>
        <w:ind w:firstLine="301" w:firstLineChars="100"/>
        <w:rPr>
          <w:rStyle w:val="51"/>
          <w:rFonts w:ascii="宋体" w:hAnsi="宋体" w:cs="宋体"/>
          <w:b/>
          <w:bCs/>
          <w:color w:val="auto"/>
          <w:spacing w:val="10"/>
          <w:sz w:val="28"/>
          <w:szCs w:val="28"/>
        </w:rPr>
      </w:pPr>
      <w:r>
        <w:rPr>
          <w:rStyle w:val="51"/>
          <w:rFonts w:hint="eastAsia" w:ascii="宋体" w:hAnsi="宋体" w:cs="宋体"/>
          <w:b/>
          <w:bCs/>
          <w:color w:val="auto"/>
          <w:spacing w:val="10"/>
          <w:sz w:val="28"/>
          <w:szCs w:val="28"/>
        </w:rPr>
        <w:t>（2）法定代表人应携带本人身份证</w:t>
      </w:r>
      <w:r>
        <w:rPr>
          <w:rStyle w:val="51"/>
          <w:rFonts w:hint="eastAsia" w:ascii="宋体" w:hAnsi="宋体" w:cs="宋体"/>
          <w:b/>
          <w:bCs/>
          <w:color w:val="auto"/>
          <w:spacing w:val="10"/>
          <w:sz w:val="28"/>
          <w:szCs w:val="28"/>
          <w:lang w:eastAsia="zh-CN"/>
        </w:rPr>
        <w:t>（</w:t>
      </w:r>
      <w:r>
        <w:rPr>
          <w:rStyle w:val="51"/>
          <w:rFonts w:hint="eastAsia" w:ascii="宋体" w:hAnsi="宋体" w:cs="宋体"/>
          <w:b/>
          <w:bCs/>
          <w:color w:val="auto"/>
          <w:spacing w:val="10"/>
          <w:sz w:val="28"/>
          <w:szCs w:val="28"/>
          <w:lang w:val="en-US" w:eastAsia="zh-CN"/>
        </w:rPr>
        <w:t>原件</w:t>
      </w:r>
      <w:r>
        <w:rPr>
          <w:rStyle w:val="51"/>
          <w:rFonts w:hint="eastAsia" w:ascii="宋体" w:hAnsi="宋体" w:cs="宋体"/>
          <w:b/>
          <w:bCs/>
          <w:color w:val="auto"/>
          <w:spacing w:val="10"/>
          <w:sz w:val="28"/>
          <w:szCs w:val="28"/>
          <w:lang w:eastAsia="zh-CN"/>
        </w:rPr>
        <w:t>）</w:t>
      </w:r>
      <w:r>
        <w:rPr>
          <w:rStyle w:val="51"/>
          <w:rFonts w:hint="eastAsia" w:ascii="宋体" w:hAnsi="宋体" w:cs="宋体"/>
          <w:b/>
          <w:bCs/>
          <w:color w:val="auto"/>
          <w:spacing w:val="10"/>
          <w:sz w:val="28"/>
          <w:szCs w:val="28"/>
        </w:rPr>
        <w:t>和法定代表人身份证明</w:t>
      </w:r>
      <w:r>
        <w:rPr>
          <w:rStyle w:val="51"/>
          <w:rFonts w:hint="eastAsia" w:ascii="宋体" w:hAnsi="宋体" w:cs="宋体"/>
          <w:b/>
          <w:bCs/>
          <w:color w:val="auto"/>
          <w:spacing w:val="10"/>
          <w:sz w:val="28"/>
          <w:szCs w:val="28"/>
          <w:lang w:eastAsia="zh-CN"/>
        </w:rPr>
        <w:t>（</w:t>
      </w:r>
      <w:r>
        <w:rPr>
          <w:rStyle w:val="51"/>
          <w:rFonts w:hint="eastAsia" w:ascii="宋体" w:hAnsi="宋体" w:cs="宋体"/>
          <w:b/>
          <w:bCs/>
          <w:color w:val="auto"/>
          <w:spacing w:val="10"/>
          <w:sz w:val="28"/>
          <w:szCs w:val="28"/>
          <w:lang w:val="en-US" w:eastAsia="zh-CN"/>
        </w:rPr>
        <w:t>原件</w:t>
      </w:r>
      <w:r>
        <w:rPr>
          <w:rStyle w:val="51"/>
          <w:rFonts w:hint="eastAsia" w:ascii="宋体" w:hAnsi="宋体" w:cs="宋体"/>
          <w:b/>
          <w:bCs/>
          <w:color w:val="auto"/>
          <w:spacing w:val="10"/>
          <w:sz w:val="28"/>
          <w:szCs w:val="28"/>
          <w:lang w:eastAsia="zh-CN"/>
        </w:rPr>
        <w:t>）</w:t>
      </w:r>
      <w:r>
        <w:rPr>
          <w:rStyle w:val="51"/>
          <w:rFonts w:hint="eastAsia" w:ascii="宋体" w:hAnsi="宋体" w:cs="宋体"/>
          <w:b/>
          <w:bCs/>
          <w:color w:val="auto"/>
          <w:spacing w:val="10"/>
          <w:sz w:val="28"/>
          <w:szCs w:val="28"/>
        </w:rPr>
        <w:t>，委托代理人应携带本人身份证</w:t>
      </w:r>
      <w:r>
        <w:rPr>
          <w:rStyle w:val="51"/>
          <w:rFonts w:hint="eastAsia" w:ascii="宋体" w:hAnsi="宋体" w:cs="宋体"/>
          <w:b/>
          <w:bCs/>
          <w:color w:val="auto"/>
          <w:spacing w:val="10"/>
          <w:sz w:val="28"/>
          <w:szCs w:val="28"/>
          <w:lang w:eastAsia="zh-CN"/>
        </w:rPr>
        <w:t>（</w:t>
      </w:r>
      <w:r>
        <w:rPr>
          <w:rStyle w:val="51"/>
          <w:rFonts w:hint="eastAsia" w:ascii="宋体" w:hAnsi="宋体" w:cs="宋体"/>
          <w:b/>
          <w:bCs/>
          <w:color w:val="auto"/>
          <w:spacing w:val="10"/>
          <w:sz w:val="28"/>
          <w:szCs w:val="28"/>
          <w:lang w:val="en-US" w:eastAsia="zh-CN"/>
        </w:rPr>
        <w:t>原件</w:t>
      </w:r>
      <w:r>
        <w:rPr>
          <w:rStyle w:val="51"/>
          <w:rFonts w:hint="eastAsia" w:ascii="宋体" w:hAnsi="宋体" w:cs="宋体"/>
          <w:b/>
          <w:bCs/>
          <w:color w:val="auto"/>
          <w:spacing w:val="10"/>
          <w:sz w:val="28"/>
          <w:szCs w:val="28"/>
          <w:lang w:eastAsia="zh-CN"/>
        </w:rPr>
        <w:t>）</w:t>
      </w:r>
      <w:r>
        <w:rPr>
          <w:rStyle w:val="51"/>
          <w:rFonts w:hint="eastAsia" w:ascii="宋体" w:hAnsi="宋体" w:cs="宋体"/>
          <w:b/>
          <w:bCs/>
          <w:color w:val="auto"/>
          <w:spacing w:val="10"/>
          <w:sz w:val="28"/>
          <w:szCs w:val="28"/>
        </w:rPr>
        <w:t>和《法定代表人授权委托书》</w:t>
      </w:r>
      <w:r>
        <w:rPr>
          <w:rStyle w:val="51"/>
          <w:rFonts w:hint="eastAsia" w:ascii="宋体" w:hAnsi="宋体" w:cs="宋体"/>
          <w:b/>
          <w:bCs/>
          <w:color w:val="auto"/>
          <w:spacing w:val="10"/>
          <w:sz w:val="28"/>
          <w:szCs w:val="28"/>
          <w:lang w:eastAsia="zh-CN"/>
        </w:rPr>
        <w:t>（</w:t>
      </w:r>
      <w:r>
        <w:rPr>
          <w:rStyle w:val="51"/>
          <w:rFonts w:hint="eastAsia" w:ascii="宋体" w:hAnsi="宋体" w:cs="宋体"/>
          <w:b/>
          <w:bCs/>
          <w:color w:val="auto"/>
          <w:spacing w:val="10"/>
          <w:sz w:val="28"/>
          <w:szCs w:val="28"/>
          <w:lang w:val="en-US" w:eastAsia="zh-CN"/>
        </w:rPr>
        <w:t>原件</w:t>
      </w:r>
      <w:r>
        <w:rPr>
          <w:rStyle w:val="51"/>
          <w:rFonts w:hint="eastAsia" w:ascii="宋体" w:hAnsi="宋体" w:cs="宋体"/>
          <w:b/>
          <w:bCs/>
          <w:color w:val="auto"/>
          <w:spacing w:val="10"/>
          <w:sz w:val="28"/>
          <w:szCs w:val="28"/>
          <w:lang w:eastAsia="zh-CN"/>
        </w:rPr>
        <w:t>）</w:t>
      </w:r>
      <w:r>
        <w:rPr>
          <w:rStyle w:val="51"/>
          <w:rFonts w:hint="eastAsia" w:ascii="宋体" w:hAnsi="宋体" w:cs="宋体"/>
          <w:b/>
          <w:bCs/>
          <w:color w:val="auto"/>
          <w:spacing w:val="10"/>
          <w:sz w:val="28"/>
          <w:szCs w:val="28"/>
        </w:rPr>
        <w:t>；</w:t>
      </w:r>
    </w:p>
    <w:p>
      <w:pPr>
        <w:spacing w:line="560" w:lineRule="exact"/>
        <w:ind w:firstLine="301" w:firstLineChars="100"/>
        <w:rPr>
          <w:rStyle w:val="51"/>
          <w:rFonts w:ascii="宋体" w:hAnsi="宋体" w:cs="宋体"/>
          <w:b/>
          <w:bCs/>
          <w:color w:val="auto"/>
          <w:spacing w:val="10"/>
          <w:sz w:val="28"/>
          <w:szCs w:val="28"/>
        </w:rPr>
      </w:pPr>
      <w:r>
        <w:rPr>
          <w:rStyle w:val="51"/>
          <w:rFonts w:hint="eastAsia" w:ascii="宋体" w:hAnsi="宋体" w:cs="宋体"/>
          <w:b/>
          <w:bCs/>
          <w:color w:val="auto"/>
          <w:spacing w:val="10"/>
          <w:sz w:val="28"/>
          <w:szCs w:val="28"/>
        </w:rPr>
        <w:t>（3）具有有效的营业执照，需包含本次采购内容相关经营范围</w:t>
      </w:r>
      <w:r>
        <w:rPr>
          <w:rStyle w:val="51"/>
          <w:rFonts w:hint="eastAsia" w:ascii="宋体" w:hAnsi="宋体" w:cs="宋体"/>
          <w:b/>
          <w:bCs/>
          <w:color w:val="auto"/>
          <w:spacing w:val="10"/>
          <w:sz w:val="28"/>
          <w:szCs w:val="28"/>
          <w:lang w:eastAsia="zh-CN"/>
        </w:rPr>
        <w:t>（</w:t>
      </w:r>
      <w:r>
        <w:rPr>
          <w:rStyle w:val="51"/>
          <w:rFonts w:hint="eastAsia" w:ascii="宋体" w:hAnsi="宋体" w:cs="宋体"/>
          <w:b/>
          <w:bCs/>
          <w:color w:val="auto"/>
          <w:spacing w:val="10"/>
          <w:sz w:val="28"/>
          <w:szCs w:val="28"/>
          <w:lang w:val="en-US" w:eastAsia="zh-CN"/>
        </w:rPr>
        <w:t>原件</w:t>
      </w:r>
      <w:r>
        <w:rPr>
          <w:rStyle w:val="51"/>
          <w:rFonts w:hint="eastAsia" w:ascii="宋体" w:hAnsi="宋体" w:cs="宋体"/>
          <w:b/>
          <w:bCs/>
          <w:color w:val="auto"/>
          <w:spacing w:val="10"/>
          <w:sz w:val="28"/>
          <w:szCs w:val="28"/>
          <w:lang w:eastAsia="zh-CN"/>
        </w:rPr>
        <w:t>）</w:t>
      </w:r>
      <w:r>
        <w:rPr>
          <w:rStyle w:val="51"/>
          <w:rFonts w:hint="eastAsia" w:ascii="宋体" w:hAnsi="宋体" w:cs="宋体"/>
          <w:b/>
          <w:bCs/>
          <w:color w:val="auto"/>
          <w:spacing w:val="10"/>
          <w:sz w:val="28"/>
          <w:szCs w:val="28"/>
        </w:rPr>
        <w:t>；</w:t>
      </w:r>
    </w:p>
    <w:p>
      <w:pPr>
        <w:spacing w:line="560" w:lineRule="exact"/>
        <w:ind w:firstLine="301" w:firstLineChars="100"/>
        <w:jc w:val="left"/>
        <w:textAlignment w:val="auto"/>
        <w:rPr>
          <w:rStyle w:val="51"/>
          <w:rFonts w:ascii="宋体" w:hAnsi="宋体" w:cs="宋体"/>
          <w:b/>
          <w:bCs/>
          <w:color w:val="auto"/>
          <w:spacing w:val="10"/>
          <w:sz w:val="28"/>
          <w:szCs w:val="28"/>
        </w:rPr>
      </w:pPr>
      <w:r>
        <w:rPr>
          <w:rStyle w:val="51"/>
          <w:rFonts w:hint="eastAsia" w:ascii="宋体" w:hAnsi="宋体" w:cs="宋体"/>
          <w:b/>
          <w:bCs/>
          <w:color w:val="auto"/>
          <w:spacing w:val="10"/>
          <w:sz w:val="28"/>
          <w:szCs w:val="28"/>
        </w:rPr>
        <w:t>（4）在“信用中国”网站（http://www.creditchina.gov.cn/）失信被执行人</w:t>
      </w:r>
      <w:r>
        <w:rPr>
          <w:rStyle w:val="51"/>
          <w:rFonts w:hint="eastAsia" w:ascii="宋体" w:hAnsi="宋体" w:cs="宋体"/>
          <w:b/>
          <w:bCs/>
          <w:color w:val="auto"/>
          <w:spacing w:val="10"/>
          <w:sz w:val="28"/>
          <w:szCs w:val="28"/>
        </w:rPr>
        <w:t>、重大税收违法案件当事人名单及中国政府采购网（www.ccgp.gov.cn）“政府采购严重违法失信行为信息记录”，（提供查询结果网页截图并加盖供应商公章）；</w:t>
      </w:r>
    </w:p>
    <w:p>
      <w:pPr>
        <w:spacing w:line="560" w:lineRule="exact"/>
        <w:ind w:firstLine="301" w:firstLineChars="100"/>
        <w:textAlignment w:val="auto"/>
        <w:rPr>
          <w:rStyle w:val="51"/>
          <w:rFonts w:ascii="宋体" w:hAnsi="宋体" w:cs="宋体"/>
          <w:b/>
          <w:bCs/>
          <w:color w:val="auto"/>
          <w:spacing w:val="10"/>
          <w:sz w:val="28"/>
          <w:szCs w:val="28"/>
        </w:rPr>
      </w:pPr>
      <w:r>
        <w:rPr>
          <w:rStyle w:val="51"/>
          <w:rFonts w:hint="eastAsia" w:ascii="宋体" w:hAnsi="宋体" w:cs="宋体"/>
          <w:b/>
          <w:bCs/>
          <w:color w:val="auto"/>
          <w:spacing w:val="10"/>
          <w:sz w:val="28"/>
          <w:szCs w:val="28"/>
        </w:rPr>
        <w:t>（5）</w:t>
      </w:r>
      <w:r>
        <w:rPr>
          <w:rStyle w:val="51"/>
          <w:rFonts w:hint="eastAsia" w:ascii="宋体" w:hAnsi="宋体" w:cs="宋体"/>
          <w:b/>
          <w:bCs/>
          <w:color w:val="auto"/>
          <w:spacing w:val="10"/>
          <w:sz w:val="28"/>
          <w:szCs w:val="28"/>
        </w:rPr>
        <w:t>投标保证金缴纳凭证加盖单位公章（以电汇或网银转账方式缴纳）或投标保证金收据原件（以支票、汇票、本票等非现金形式缴纳）或者金融机构、担保机构出具的保函原件；</w:t>
      </w:r>
    </w:p>
    <w:p>
      <w:pPr>
        <w:spacing w:line="560" w:lineRule="exact"/>
        <w:ind w:firstLine="300" w:firstLineChars="100"/>
        <w:rPr>
          <w:rStyle w:val="51"/>
          <w:rFonts w:ascii="宋体" w:hAnsi="宋体" w:cs="宋体"/>
          <w:color w:val="auto"/>
          <w:spacing w:val="10"/>
          <w:sz w:val="28"/>
          <w:szCs w:val="28"/>
        </w:rPr>
      </w:pPr>
      <w:r>
        <w:rPr>
          <w:rStyle w:val="51"/>
          <w:rFonts w:hint="eastAsia" w:ascii="宋体" w:hAnsi="宋体" w:cs="宋体"/>
          <w:color w:val="auto"/>
          <w:spacing w:val="10"/>
          <w:sz w:val="28"/>
          <w:szCs w:val="28"/>
        </w:rPr>
        <w:t>（6）单位负责人为同一人或者存在控股、管理关系的不同供应商，不得参加同一合同项下的政府采购活动；除单一来源采购项目外，为采购项目提供整体设计、规范编制或者项目管理、监理、检测等服务的供应商，不得再参加该采购项目的其他采购活动；</w:t>
      </w:r>
    </w:p>
    <w:p>
      <w:pPr>
        <w:spacing w:line="560" w:lineRule="exact"/>
        <w:ind w:firstLine="562" w:firstLineChars="200"/>
        <w:rPr>
          <w:rStyle w:val="51"/>
          <w:rFonts w:cs="Times New Roman"/>
          <w:b/>
          <w:bCs/>
          <w:color w:val="auto"/>
          <w:kern w:val="0"/>
          <w:sz w:val="28"/>
          <w:szCs w:val="28"/>
          <w:u w:val="single"/>
        </w:rPr>
      </w:pPr>
      <w:r>
        <w:rPr>
          <w:rStyle w:val="51"/>
          <w:rFonts w:cs="Times New Roman"/>
          <w:b/>
          <w:bCs/>
          <w:color w:val="auto"/>
          <w:kern w:val="0"/>
          <w:sz w:val="28"/>
          <w:szCs w:val="28"/>
          <w:u w:val="single"/>
        </w:rPr>
        <w:t>说明：其中（2）-（</w:t>
      </w:r>
      <w:r>
        <w:rPr>
          <w:rStyle w:val="51"/>
          <w:rFonts w:hint="eastAsia" w:cs="Times New Roman"/>
          <w:b/>
          <w:bCs/>
          <w:color w:val="auto"/>
          <w:kern w:val="0"/>
          <w:sz w:val="28"/>
          <w:szCs w:val="28"/>
          <w:u w:val="single"/>
        </w:rPr>
        <w:t>5</w:t>
      </w:r>
      <w:r>
        <w:rPr>
          <w:rStyle w:val="51"/>
          <w:rFonts w:cs="Times New Roman"/>
          <w:b/>
          <w:bCs/>
          <w:color w:val="auto"/>
          <w:kern w:val="0"/>
          <w:sz w:val="28"/>
          <w:szCs w:val="28"/>
          <w:u w:val="single"/>
        </w:rPr>
        <w:t>）为投标时资格审查的必备条件，在唱标时未提供</w:t>
      </w:r>
      <w:r>
        <w:rPr>
          <w:rStyle w:val="51"/>
          <w:rFonts w:hint="eastAsia" w:cs="Times New Roman"/>
          <w:b/>
          <w:bCs/>
          <w:color w:val="auto"/>
          <w:kern w:val="0"/>
          <w:sz w:val="28"/>
          <w:szCs w:val="28"/>
          <w:u w:val="single"/>
        </w:rPr>
        <w:t>资料原件，</w:t>
      </w:r>
      <w:r>
        <w:rPr>
          <w:rStyle w:val="51"/>
          <w:rFonts w:cs="Times New Roman"/>
          <w:b/>
          <w:bCs/>
          <w:color w:val="auto"/>
          <w:kern w:val="0"/>
          <w:sz w:val="28"/>
          <w:szCs w:val="28"/>
          <w:u w:val="single"/>
        </w:rPr>
        <w:t>则视为对采购文件资格审查内容的不响应，投标将被拒绝（不接受二次提供）。</w:t>
      </w:r>
    </w:p>
    <w:p>
      <w:pPr>
        <w:spacing w:line="560" w:lineRule="exact"/>
        <w:ind w:firstLine="560" w:firstLineChars="200"/>
        <w:rPr>
          <w:rStyle w:val="51"/>
          <w:color w:val="auto"/>
          <w:kern w:val="0"/>
          <w:sz w:val="28"/>
          <w:szCs w:val="28"/>
        </w:rPr>
      </w:pPr>
      <w:r>
        <w:rPr>
          <w:rStyle w:val="51"/>
          <w:color w:val="auto"/>
          <w:kern w:val="0"/>
          <w:sz w:val="28"/>
          <w:szCs w:val="28"/>
        </w:rPr>
        <w:t>2. 采购结束后，投标方提供的资质证明文件的原件可根据投标方的需要退回。</w:t>
      </w:r>
    </w:p>
    <w:p>
      <w:pPr>
        <w:spacing w:line="560" w:lineRule="exact"/>
        <w:ind w:firstLine="560" w:firstLineChars="200"/>
        <w:rPr>
          <w:rStyle w:val="51"/>
          <w:color w:val="auto"/>
          <w:kern w:val="0"/>
          <w:sz w:val="28"/>
          <w:szCs w:val="28"/>
        </w:rPr>
      </w:pPr>
      <w:r>
        <w:rPr>
          <w:rStyle w:val="51"/>
          <w:color w:val="auto"/>
          <w:kern w:val="0"/>
          <w:sz w:val="28"/>
          <w:szCs w:val="28"/>
        </w:rPr>
        <w:t xml:space="preserve">3. 投标方保证和承诺所投产品报价不存在恶意或有意压价、恶意或有意虚报报价，也不存在恶意或有意抬高报价等行为。 </w:t>
      </w:r>
    </w:p>
    <w:p>
      <w:pPr>
        <w:spacing w:line="560" w:lineRule="exact"/>
        <w:ind w:firstLine="560" w:firstLineChars="200"/>
        <w:rPr>
          <w:rStyle w:val="51"/>
          <w:color w:val="auto"/>
          <w:kern w:val="0"/>
          <w:sz w:val="28"/>
          <w:szCs w:val="28"/>
        </w:rPr>
      </w:pPr>
      <w:r>
        <w:rPr>
          <w:rStyle w:val="51"/>
          <w:color w:val="auto"/>
          <w:kern w:val="0"/>
          <w:sz w:val="28"/>
          <w:szCs w:val="28"/>
        </w:rPr>
        <w:t xml:space="preserve">4. 投标方保证和承诺不存在与其它投标人有串标、陪标等行为。 </w:t>
      </w:r>
    </w:p>
    <w:p>
      <w:pPr>
        <w:spacing w:line="560" w:lineRule="exact"/>
        <w:rPr>
          <w:rStyle w:val="51"/>
          <w:color w:val="auto"/>
          <w:kern w:val="0"/>
          <w:sz w:val="28"/>
          <w:szCs w:val="28"/>
        </w:rPr>
      </w:pPr>
    </w:p>
    <w:p>
      <w:pPr>
        <w:spacing w:line="560" w:lineRule="exact"/>
        <w:ind w:firstLine="2811" w:firstLineChars="1000"/>
        <w:rPr>
          <w:rStyle w:val="51"/>
          <w:rFonts w:cs="Times New Roman"/>
          <w:b/>
          <w:bCs/>
          <w:color w:val="auto"/>
          <w:kern w:val="0"/>
          <w:sz w:val="28"/>
          <w:szCs w:val="28"/>
        </w:rPr>
      </w:pPr>
      <w:r>
        <w:rPr>
          <w:rStyle w:val="51"/>
          <w:rFonts w:cs="Times New Roman"/>
          <w:b/>
          <w:bCs/>
          <w:color w:val="auto"/>
          <w:kern w:val="0"/>
          <w:sz w:val="28"/>
          <w:szCs w:val="28"/>
        </w:rPr>
        <w:t>第二章、投标文件的编写</w:t>
      </w:r>
    </w:p>
    <w:p>
      <w:pPr>
        <w:spacing w:line="560" w:lineRule="exact"/>
        <w:ind w:firstLine="562" w:firstLineChars="200"/>
        <w:rPr>
          <w:rStyle w:val="51"/>
          <w:b/>
          <w:color w:val="auto"/>
          <w:kern w:val="0"/>
          <w:sz w:val="28"/>
          <w:szCs w:val="28"/>
        </w:rPr>
      </w:pPr>
      <w:r>
        <w:rPr>
          <w:rStyle w:val="51"/>
          <w:b/>
          <w:color w:val="auto"/>
          <w:kern w:val="0"/>
          <w:sz w:val="28"/>
          <w:szCs w:val="28"/>
        </w:rPr>
        <w:t>5. 要求</w:t>
      </w:r>
    </w:p>
    <w:p>
      <w:pPr>
        <w:spacing w:line="560" w:lineRule="exact"/>
        <w:ind w:firstLine="560" w:firstLineChars="200"/>
        <w:rPr>
          <w:rStyle w:val="51"/>
          <w:color w:val="auto"/>
          <w:kern w:val="0"/>
          <w:sz w:val="28"/>
          <w:szCs w:val="28"/>
        </w:rPr>
      </w:pPr>
      <w:r>
        <w:rPr>
          <w:rStyle w:val="51"/>
          <w:color w:val="auto"/>
          <w:kern w:val="0"/>
          <w:sz w:val="28"/>
          <w:szCs w:val="28"/>
        </w:rPr>
        <w:t>5.1 投标人应详细阅读采购文件中的条款、规范、表示、条件和格式等所有内容，按采购书的要求份数提供投标书，并保证所提供全部材料的真实性，以使其投标对采购书做出实质性响应。否则，其投标可能被拒绝。</w:t>
      </w:r>
    </w:p>
    <w:p>
      <w:pPr>
        <w:spacing w:line="560" w:lineRule="exact"/>
        <w:ind w:firstLine="562" w:firstLineChars="200"/>
        <w:rPr>
          <w:rStyle w:val="51"/>
          <w:b/>
          <w:color w:val="auto"/>
          <w:kern w:val="0"/>
          <w:sz w:val="28"/>
          <w:szCs w:val="28"/>
        </w:rPr>
      </w:pPr>
      <w:r>
        <w:rPr>
          <w:rStyle w:val="51"/>
          <w:b/>
          <w:color w:val="auto"/>
          <w:kern w:val="0"/>
          <w:sz w:val="28"/>
          <w:szCs w:val="28"/>
        </w:rPr>
        <w:t>6. 投标文件语言和度量单位</w:t>
      </w:r>
    </w:p>
    <w:p>
      <w:pPr>
        <w:spacing w:line="560" w:lineRule="exact"/>
        <w:ind w:firstLine="560" w:firstLineChars="200"/>
        <w:rPr>
          <w:rStyle w:val="51"/>
          <w:color w:val="auto"/>
          <w:kern w:val="0"/>
          <w:sz w:val="28"/>
          <w:szCs w:val="28"/>
        </w:rPr>
      </w:pPr>
      <w:r>
        <w:rPr>
          <w:rStyle w:val="51"/>
          <w:color w:val="auto"/>
          <w:kern w:val="0"/>
          <w:sz w:val="28"/>
          <w:szCs w:val="28"/>
        </w:rPr>
        <w:t>6.1 投标文件及投标人和采购方就采购、投标交换的文件和往来信件，须以中文书写。</w:t>
      </w:r>
    </w:p>
    <w:p>
      <w:pPr>
        <w:spacing w:line="560" w:lineRule="exact"/>
        <w:ind w:firstLine="560" w:firstLineChars="200"/>
        <w:rPr>
          <w:rStyle w:val="51"/>
          <w:color w:val="auto"/>
          <w:kern w:val="0"/>
          <w:sz w:val="28"/>
          <w:szCs w:val="28"/>
        </w:rPr>
      </w:pPr>
      <w:r>
        <w:rPr>
          <w:rStyle w:val="51"/>
          <w:color w:val="auto"/>
          <w:kern w:val="0"/>
          <w:sz w:val="28"/>
          <w:szCs w:val="28"/>
        </w:rPr>
        <w:t>6.2 除在采购书的技术规格中另有规定外，计量单位应使用中华人民共和国法定计量单位。</w:t>
      </w:r>
    </w:p>
    <w:p>
      <w:pPr>
        <w:spacing w:line="560" w:lineRule="exact"/>
        <w:ind w:firstLine="562" w:firstLineChars="200"/>
        <w:rPr>
          <w:rStyle w:val="51"/>
          <w:b/>
          <w:color w:val="auto"/>
          <w:kern w:val="0"/>
          <w:sz w:val="28"/>
          <w:szCs w:val="28"/>
        </w:rPr>
      </w:pPr>
      <w:r>
        <w:rPr>
          <w:rStyle w:val="51"/>
          <w:b/>
          <w:color w:val="auto"/>
          <w:kern w:val="0"/>
          <w:sz w:val="28"/>
          <w:szCs w:val="28"/>
        </w:rPr>
        <w:t>7. 投标文件的组成</w:t>
      </w:r>
    </w:p>
    <w:p>
      <w:pPr>
        <w:spacing w:line="560" w:lineRule="exact"/>
        <w:ind w:firstLine="560" w:firstLineChars="200"/>
        <w:rPr>
          <w:rStyle w:val="51"/>
          <w:color w:val="auto"/>
          <w:kern w:val="0"/>
          <w:sz w:val="28"/>
          <w:szCs w:val="28"/>
        </w:rPr>
      </w:pPr>
      <w:r>
        <w:rPr>
          <w:rStyle w:val="51"/>
          <w:color w:val="auto"/>
          <w:kern w:val="0"/>
          <w:sz w:val="28"/>
          <w:szCs w:val="28"/>
        </w:rPr>
        <w:t>7.1　投标人编写的投标文件应包括下列内容：</w:t>
      </w:r>
    </w:p>
    <w:p>
      <w:pPr>
        <w:spacing w:line="560" w:lineRule="exact"/>
        <w:ind w:firstLine="560" w:firstLineChars="200"/>
        <w:rPr>
          <w:rStyle w:val="51"/>
          <w:color w:val="auto"/>
          <w:kern w:val="0"/>
          <w:sz w:val="28"/>
          <w:szCs w:val="28"/>
        </w:rPr>
      </w:pPr>
      <w:r>
        <w:rPr>
          <w:rStyle w:val="51"/>
          <w:color w:val="auto"/>
          <w:kern w:val="0"/>
          <w:sz w:val="28"/>
          <w:szCs w:val="28"/>
        </w:rPr>
        <w:t>（1）投标书、开标一览表、投标报价表；</w:t>
      </w:r>
    </w:p>
    <w:p>
      <w:pPr>
        <w:spacing w:line="560" w:lineRule="exact"/>
        <w:ind w:firstLine="560" w:firstLineChars="200"/>
        <w:rPr>
          <w:rStyle w:val="51"/>
          <w:color w:val="auto"/>
          <w:kern w:val="0"/>
          <w:sz w:val="28"/>
          <w:szCs w:val="28"/>
        </w:rPr>
      </w:pPr>
      <w:r>
        <w:rPr>
          <w:rStyle w:val="51"/>
          <w:color w:val="auto"/>
          <w:kern w:val="0"/>
          <w:sz w:val="28"/>
          <w:szCs w:val="28"/>
        </w:rPr>
        <w:t>（2）投标资格证明文件；</w:t>
      </w:r>
    </w:p>
    <w:p>
      <w:pPr>
        <w:spacing w:line="560" w:lineRule="exact"/>
        <w:ind w:firstLine="560" w:firstLineChars="200"/>
        <w:rPr>
          <w:rStyle w:val="51"/>
          <w:color w:val="auto"/>
          <w:kern w:val="0"/>
          <w:sz w:val="28"/>
          <w:szCs w:val="28"/>
          <w:lang w:val="zh-CN"/>
        </w:rPr>
      </w:pPr>
      <w:r>
        <w:rPr>
          <w:rStyle w:val="51"/>
          <w:color w:val="auto"/>
          <w:kern w:val="0"/>
          <w:sz w:val="28"/>
          <w:szCs w:val="28"/>
        </w:rPr>
        <w:t>（3）</w:t>
      </w:r>
      <w:r>
        <w:rPr>
          <w:rStyle w:val="51"/>
          <w:color w:val="auto"/>
          <w:kern w:val="0"/>
          <w:sz w:val="28"/>
          <w:szCs w:val="28"/>
          <w:lang w:val="zh-CN"/>
        </w:rPr>
        <w:t>所投产品（设备）相关技术/证明资料；</w:t>
      </w:r>
    </w:p>
    <w:p>
      <w:pPr>
        <w:spacing w:line="560" w:lineRule="exact"/>
        <w:ind w:firstLine="560" w:firstLineChars="200"/>
        <w:rPr>
          <w:rStyle w:val="51"/>
          <w:color w:val="auto"/>
          <w:kern w:val="0"/>
          <w:sz w:val="28"/>
          <w:szCs w:val="28"/>
        </w:rPr>
      </w:pPr>
      <w:r>
        <w:rPr>
          <w:rStyle w:val="51"/>
          <w:color w:val="auto"/>
          <w:kern w:val="0"/>
          <w:sz w:val="28"/>
          <w:szCs w:val="28"/>
        </w:rPr>
        <w:t>（4）投标保证金；</w:t>
      </w:r>
    </w:p>
    <w:p>
      <w:pPr>
        <w:spacing w:line="560" w:lineRule="exact"/>
        <w:ind w:firstLine="560" w:firstLineChars="200"/>
        <w:rPr>
          <w:rStyle w:val="51"/>
          <w:color w:val="auto"/>
          <w:kern w:val="0"/>
          <w:sz w:val="28"/>
          <w:szCs w:val="28"/>
        </w:rPr>
      </w:pPr>
      <w:r>
        <w:rPr>
          <w:rStyle w:val="51"/>
          <w:color w:val="auto"/>
          <w:kern w:val="0"/>
          <w:sz w:val="28"/>
          <w:szCs w:val="28"/>
        </w:rPr>
        <w:t>（5）采购文件需求及技术规格、合同特殊条款中要求提交的文件、资料等；</w:t>
      </w:r>
    </w:p>
    <w:p>
      <w:pPr>
        <w:spacing w:line="560" w:lineRule="exact"/>
        <w:ind w:firstLine="840" w:firstLineChars="300"/>
        <w:rPr>
          <w:rStyle w:val="51"/>
          <w:color w:val="auto"/>
          <w:kern w:val="0"/>
          <w:sz w:val="28"/>
          <w:szCs w:val="28"/>
          <w:lang w:val="zh-CN"/>
        </w:rPr>
      </w:pPr>
      <w:r>
        <w:rPr>
          <w:rStyle w:val="51"/>
          <w:color w:val="auto"/>
          <w:kern w:val="0"/>
          <w:sz w:val="28"/>
          <w:szCs w:val="28"/>
          <w:lang w:val="zh-CN"/>
        </w:rPr>
        <w:t>具体编制顺序按附件中投标文件编制顺序。</w:t>
      </w:r>
    </w:p>
    <w:p>
      <w:pPr>
        <w:numPr>
          <w:ilvl w:val="0"/>
          <w:numId w:val="20"/>
        </w:numPr>
        <w:spacing w:line="560" w:lineRule="exact"/>
        <w:ind w:firstLine="562" w:firstLineChars="200"/>
        <w:rPr>
          <w:rStyle w:val="51"/>
          <w:rFonts w:cs="Times New Roman"/>
          <w:b/>
          <w:bCs/>
          <w:color w:val="auto"/>
          <w:kern w:val="0"/>
          <w:sz w:val="28"/>
          <w:szCs w:val="28"/>
          <w:lang w:val="zh-CN"/>
        </w:rPr>
      </w:pPr>
      <w:r>
        <w:rPr>
          <w:rStyle w:val="51"/>
          <w:rFonts w:cs="Times New Roman"/>
          <w:b/>
          <w:bCs/>
          <w:color w:val="auto"/>
          <w:kern w:val="0"/>
          <w:sz w:val="28"/>
          <w:szCs w:val="28"/>
        </w:rPr>
        <w:t>投标文件格式</w:t>
      </w:r>
    </w:p>
    <w:p>
      <w:pPr>
        <w:spacing w:line="560" w:lineRule="exact"/>
        <w:ind w:firstLine="560" w:firstLineChars="200"/>
        <w:rPr>
          <w:rStyle w:val="51"/>
          <w:color w:val="auto"/>
          <w:kern w:val="0"/>
          <w:sz w:val="28"/>
          <w:szCs w:val="28"/>
        </w:rPr>
      </w:pPr>
      <w:r>
        <w:rPr>
          <w:rStyle w:val="51"/>
          <w:color w:val="auto"/>
          <w:kern w:val="0"/>
          <w:sz w:val="28"/>
          <w:szCs w:val="28"/>
        </w:rPr>
        <w:t>8.1　投标方应按采购文件的范本格式中提供的投标文件格式认真填写投标书、</w:t>
      </w:r>
      <w:r>
        <w:rPr>
          <w:rStyle w:val="51"/>
          <w:color w:val="auto"/>
          <w:kern w:val="0"/>
          <w:sz w:val="28"/>
          <w:szCs w:val="28"/>
        </w:rPr>
        <w:t>开标一览表、投标报价表</w:t>
      </w:r>
      <w:r>
        <w:rPr>
          <w:rStyle w:val="51"/>
          <w:color w:val="auto"/>
          <w:kern w:val="0"/>
          <w:sz w:val="28"/>
          <w:szCs w:val="28"/>
        </w:rPr>
        <w:t>等，并注明投标货物的名称、货物简介、原产地、数量和价格等。</w:t>
      </w:r>
    </w:p>
    <w:p>
      <w:pPr>
        <w:spacing w:line="560" w:lineRule="exact"/>
        <w:ind w:firstLine="562" w:firstLineChars="200"/>
        <w:rPr>
          <w:rStyle w:val="51"/>
          <w:b/>
          <w:color w:val="auto"/>
          <w:kern w:val="0"/>
          <w:sz w:val="28"/>
          <w:szCs w:val="28"/>
        </w:rPr>
      </w:pPr>
      <w:r>
        <w:rPr>
          <w:rStyle w:val="51"/>
          <w:b/>
          <w:color w:val="auto"/>
          <w:kern w:val="0"/>
          <w:sz w:val="28"/>
          <w:szCs w:val="28"/>
        </w:rPr>
        <w:t>9. 投标报价</w:t>
      </w:r>
    </w:p>
    <w:p>
      <w:pPr>
        <w:spacing w:line="560" w:lineRule="exact"/>
        <w:ind w:firstLine="560" w:firstLineChars="200"/>
        <w:rPr>
          <w:rStyle w:val="51"/>
          <w:color w:val="auto"/>
          <w:kern w:val="0"/>
          <w:sz w:val="28"/>
          <w:szCs w:val="28"/>
        </w:rPr>
      </w:pPr>
      <w:r>
        <w:rPr>
          <w:rStyle w:val="51"/>
          <w:color w:val="auto"/>
          <w:kern w:val="0"/>
          <w:sz w:val="28"/>
          <w:szCs w:val="28"/>
        </w:rPr>
        <w:t>9.1投标人须对本次项目的全部采购内容进行报价，不得缺项、漏项，否则报价无效。投标人的报价应包括设备价格、制作、运输装卸、安装、配件、附件、维护、管理、检测验收、利润、税金、辅助工作及售后服务等完成本项目的所有费用，投标人的投标报价在合同实施期间不做任何调整。</w:t>
      </w:r>
    </w:p>
    <w:p>
      <w:pPr>
        <w:spacing w:line="540" w:lineRule="exact"/>
        <w:ind w:firstLine="560" w:firstLineChars="200"/>
        <w:rPr>
          <w:rStyle w:val="51"/>
          <w:color w:val="auto"/>
          <w:kern w:val="0"/>
          <w:sz w:val="28"/>
          <w:szCs w:val="28"/>
        </w:rPr>
      </w:pPr>
      <w:r>
        <w:rPr>
          <w:rStyle w:val="51"/>
          <w:color w:val="auto"/>
          <w:kern w:val="0"/>
          <w:sz w:val="28"/>
          <w:szCs w:val="28"/>
        </w:rPr>
        <w:t>9.2投标方应在投标报价表上标明单价和总价。如单价和总价不符，以单价累计为准。如果单价有明显的小数点错位的除外，应以标出的合价为准，同时对单价予以修正；当各明细部分的价格累计不等于合价时，应以各明细的累计计数为准，修正合价。小写和大写不符，以大写为准。对不同文字文本的解释发生异议的，以中文文本为准。投标方如果不同意上述修改原则，其投标将被拒绝。投标方应在投标报价表中标明其提供的所有货物及其相关工作范围内所有费用的总价，采购方不接受有任何选择性的报价。</w:t>
      </w:r>
    </w:p>
    <w:p>
      <w:pPr>
        <w:spacing w:line="560" w:lineRule="exact"/>
        <w:ind w:firstLine="560" w:firstLineChars="200"/>
        <w:rPr>
          <w:rStyle w:val="51"/>
          <w:color w:val="auto"/>
          <w:kern w:val="0"/>
          <w:sz w:val="28"/>
          <w:szCs w:val="28"/>
        </w:rPr>
      </w:pPr>
      <w:r>
        <w:rPr>
          <w:rStyle w:val="51"/>
          <w:color w:val="auto"/>
          <w:kern w:val="0"/>
          <w:sz w:val="28"/>
          <w:szCs w:val="28"/>
        </w:rPr>
        <w:t>9.3 投标报价时应注意下列几点：</w:t>
      </w:r>
    </w:p>
    <w:p>
      <w:pPr>
        <w:spacing w:line="560" w:lineRule="exact"/>
        <w:ind w:firstLine="560" w:firstLineChars="200"/>
        <w:rPr>
          <w:rStyle w:val="51"/>
          <w:color w:val="auto"/>
          <w:kern w:val="0"/>
          <w:sz w:val="28"/>
          <w:szCs w:val="28"/>
        </w:rPr>
      </w:pPr>
      <w:r>
        <w:rPr>
          <w:rStyle w:val="51"/>
          <w:color w:val="auto"/>
          <w:kern w:val="0"/>
          <w:sz w:val="28"/>
          <w:szCs w:val="28"/>
        </w:rPr>
        <w:t>9.3.1采购文件中特别要求的备品备件、易损件和专用工具的费用；</w:t>
      </w:r>
    </w:p>
    <w:p>
      <w:pPr>
        <w:spacing w:line="560" w:lineRule="exact"/>
        <w:ind w:firstLine="560" w:firstLineChars="200"/>
        <w:rPr>
          <w:rStyle w:val="51"/>
          <w:color w:val="auto"/>
          <w:kern w:val="0"/>
          <w:sz w:val="28"/>
          <w:szCs w:val="28"/>
        </w:rPr>
      </w:pPr>
      <w:r>
        <w:rPr>
          <w:rStyle w:val="51"/>
          <w:color w:val="auto"/>
          <w:kern w:val="0"/>
          <w:sz w:val="28"/>
          <w:szCs w:val="28"/>
        </w:rPr>
        <w:t>9.3.2采购文件中特别要求的安装、调试、运输、保险及其它附带服务的全部费用；</w:t>
      </w:r>
    </w:p>
    <w:p>
      <w:pPr>
        <w:spacing w:line="560" w:lineRule="exact"/>
        <w:ind w:firstLine="560" w:firstLineChars="200"/>
        <w:rPr>
          <w:rStyle w:val="51"/>
          <w:color w:val="auto"/>
          <w:kern w:val="0"/>
          <w:sz w:val="28"/>
          <w:szCs w:val="28"/>
        </w:rPr>
      </w:pPr>
      <w:r>
        <w:rPr>
          <w:rStyle w:val="51"/>
          <w:color w:val="auto"/>
          <w:kern w:val="0"/>
          <w:sz w:val="28"/>
          <w:szCs w:val="28"/>
        </w:rPr>
        <w:t>9.3.3投标人提供的在中华人民共和国制造的货物，或已在中华人民共和国境内的、国外生产的、已经进口货物，其货物的投标价即交货价中，包括制造、组装该货物所使用的零部件及原材料已付的全部关税、销售税和其他税。</w:t>
      </w:r>
    </w:p>
    <w:p>
      <w:pPr>
        <w:spacing w:line="560" w:lineRule="exact"/>
        <w:ind w:firstLine="562" w:firstLineChars="200"/>
        <w:rPr>
          <w:rStyle w:val="51"/>
          <w:b/>
          <w:color w:val="auto"/>
          <w:kern w:val="0"/>
          <w:sz w:val="28"/>
          <w:szCs w:val="28"/>
        </w:rPr>
      </w:pPr>
      <w:r>
        <w:rPr>
          <w:rStyle w:val="51"/>
          <w:b/>
          <w:color w:val="auto"/>
          <w:kern w:val="0"/>
          <w:sz w:val="28"/>
          <w:szCs w:val="28"/>
        </w:rPr>
        <w:t>10. 投标报价的货币单位</w:t>
      </w:r>
    </w:p>
    <w:p>
      <w:pPr>
        <w:spacing w:line="560" w:lineRule="exact"/>
        <w:ind w:firstLine="560" w:firstLineChars="200"/>
        <w:rPr>
          <w:rStyle w:val="51"/>
          <w:rFonts w:ascii="仿宋_GB2312" w:eastAsia="仿宋_GB2312" w:cs="Times New Roman"/>
          <w:bCs/>
          <w:color w:val="auto"/>
          <w:sz w:val="28"/>
          <w:szCs w:val="28"/>
        </w:rPr>
      </w:pPr>
      <w:r>
        <w:rPr>
          <w:rStyle w:val="51"/>
          <w:color w:val="auto"/>
          <w:kern w:val="0"/>
          <w:sz w:val="28"/>
          <w:szCs w:val="28"/>
        </w:rPr>
        <w:t>10.1投标报价单位为人民币。对进口设备的报价也应以人民币进行报价，允许投标人填列按开标当天的人民币汇率折算的外币报价</w:t>
      </w:r>
      <w:r>
        <w:rPr>
          <w:rStyle w:val="51"/>
          <w:rFonts w:ascii="仿宋_GB2312" w:eastAsia="仿宋_GB2312" w:cs="Times New Roman"/>
          <w:bCs/>
          <w:color w:val="auto"/>
          <w:sz w:val="28"/>
          <w:szCs w:val="28"/>
        </w:rPr>
        <w:t>。</w:t>
      </w:r>
    </w:p>
    <w:p>
      <w:pPr>
        <w:spacing w:line="560" w:lineRule="exact"/>
        <w:ind w:firstLine="562" w:firstLineChars="200"/>
        <w:rPr>
          <w:rStyle w:val="51"/>
          <w:rFonts w:ascii="宋体"/>
          <w:b/>
          <w:color w:val="auto"/>
          <w:kern w:val="0"/>
          <w:sz w:val="28"/>
          <w:szCs w:val="28"/>
          <w:lang w:val="zh-CN"/>
        </w:rPr>
      </w:pPr>
      <w:r>
        <w:rPr>
          <w:rStyle w:val="51"/>
          <w:rFonts w:ascii="宋体"/>
          <w:b/>
          <w:color w:val="auto"/>
          <w:kern w:val="0"/>
          <w:sz w:val="28"/>
          <w:szCs w:val="28"/>
        </w:rPr>
        <w:t xml:space="preserve">11. </w:t>
      </w:r>
      <w:r>
        <w:rPr>
          <w:rStyle w:val="51"/>
          <w:rFonts w:ascii="宋体"/>
          <w:b/>
          <w:color w:val="auto"/>
          <w:kern w:val="0"/>
          <w:sz w:val="28"/>
          <w:szCs w:val="28"/>
          <w:lang w:val="zh-CN"/>
        </w:rPr>
        <w:t>投标文件规定的技术响应文件</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11</w:t>
      </w:r>
      <w:r>
        <w:rPr>
          <w:rStyle w:val="51"/>
          <w:rFonts w:ascii="宋体"/>
          <w:color w:val="auto"/>
          <w:kern w:val="0"/>
          <w:sz w:val="28"/>
          <w:szCs w:val="28"/>
          <w:lang w:val="zh-CN"/>
        </w:rPr>
        <w:t>.1投标方须提交证明拟供货物和服务符合采购文件规定的技术响应文件，作为投标文件的一部分。</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11</w:t>
      </w:r>
      <w:r>
        <w:rPr>
          <w:rStyle w:val="51"/>
          <w:rFonts w:ascii="宋体"/>
          <w:color w:val="auto"/>
          <w:kern w:val="0"/>
          <w:sz w:val="28"/>
          <w:szCs w:val="28"/>
          <w:lang w:val="zh-CN"/>
        </w:rPr>
        <w:t>.2 上述文件可以是文字资料、图纸和数据，并提供：</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（1）货物主要技术及性能特点的详细描述；</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（2）货物主要部件的详细资料，包括检验报告等；</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（3）一份在技术规格中规定的保证货物正常和连续运转期间所需要的所有备件和专业工具的详细清单包括价格及供货来源信息。</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（4）规格、技术参数偏离表（见附件）</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没有按要求提供资料或提供资料不完全的，将视为对采购文件没有做出实质性响应，其风险由投标人自行承担。</w:t>
      </w:r>
    </w:p>
    <w:p>
      <w:pPr>
        <w:numPr>
          <w:ilvl w:val="0"/>
          <w:numId w:val="21"/>
        </w:numPr>
        <w:spacing w:line="560" w:lineRule="exact"/>
        <w:ind w:firstLine="562" w:firstLineChars="200"/>
        <w:rPr>
          <w:rStyle w:val="51"/>
          <w:rFonts w:ascii="宋体"/>
          <w:b/>
          <w:color w:val="auto"/>
          <w:kern w:val="0"/>
          <w:sz w:val="28"/>
          <w:szCs w:val="28"/>
          <w:lang w:val="zh-CN"/>
        </w:rPr>
      </w:pPr>
      <w:r>
        <w:rPr>
          <w:rStyle w:val="51"/>
          <w:rFonts w:ascii="宋体"/>
          <w:b/>
          <w:color w:val="auto"/>
          <w:kern w:val="0"/>
          <w:sz w:val="28"/>
          <w:szCs w:val="28"/>
          <w:lang w:val="zh-CN"/>
        </w:rPr>
        <w:t>投标有效期</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12</w:t>
      </w:r>
      <w:r>
        <w:rPr>
          <w:rStyle w:val="51"/>
          <w:rFonts w:ascii="宋体"/>
          <w:color w:val="auto"/>
          <w:kern w:val="0"/>
          <w:sz w:val="28"/>
          <w:szCs w:val="28"/>
          <w:lang w:val="zh-CN"/>
        </w:rPr>
        <w:t>.1投标文件从开标之日起，投标有效期为</w:t>
      </w:r>
      <w:r>
        <w:rPr>
          <w:rStyle w:val="51"/>
          <w:rFonts w:hint="eastAsia" w:ascii="宋体"/>
          <w:color w:val="auto"/>
          <w:kern w:val="0"/>
          <w:sz w:val="28"/>
          <w:szCs w:val="28"/>
        </w:rPr>
        <w:t>45</w:t>
      </w:r>
      <w:r>
        <w:rPr>
          <w:rStyle w:val="51"/>
          <w:rFonts w:ascii="宋体"/>
          <w:color w:val="auto"/>
          <w:kern w:val="0"/>
          <w:sz w:val="28"/>
          <w:szCs w:val="28"/>
          <w:lang w:val="zh-CN"/>
        </w:rPr>
        <w:t>天（如不满足将导致废标）。</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12</w:t>
      </w:r>
      <w:r>
        <w:rPr>
          <w:rStyle w:val="51"/>
          <w:rFonts w:ascii="宋体"/>
          <w:color w:val="auto"/>
          <w:kern w:val="0"/>
          <w:sz w:val="28"/>
          <w:szCs w:val="28"/>
          <w:lang w:val="zh-CN"/>
        </w:rPr>
        <w:t>.2在特殊情况下，采购方可与投标人协商延长投标文件的有效期。</w:t>
      </w:r>
    </w:p>
    <w:p>
      <w:pPr>
        <w:spacing w:line="560" w:lineRule="exact"/>
        <w:ind w:firstLine="562" w:firstLineChars="200"/>
        <w:rPr>
          <w:rStyle w:val="51"/>
          <w:rFonts w:ascii="宋体"/>
          <w:b/>
          <w:color w:val="auto"/>
          <w:kern w:val="0"/>
          <w:sz w:val="28"/>
          <w:szCs w:val="28"/>
          <w:lang w:val="zh-CN"/>
        </w:rPr>
      </w:pPr>
      <w:r>
        <w:rPr>
          <w:rStyle w:val="51"/>
          <w:rFonts w:ascii="宋体"/>
          <w:b/>
          <w:color w:val="auto"/>
          <w:kern w:val="0"/>
          <w:sz w:val="28"/>
          <w:szCs w:val="28"/>
        </w:rPr>
        <w:t xml:space="preserve">13. </w:t>
      </w:r>
      <w:r>
        <w:rPr>
          <w:rStyle w:val="51"/>
          <w:rFonts w:ascii="宋体"/>
          <w:b/>
          <w:color w:val="auto"/>
          <w:kern w:val="0"/>
          <w:sz w:val="28"/>
          <w:szCs w:val="28"/>
          <w:lang w:val="zh-CN"/>
        </w:rPr>
        <w:t>投标文件的签署规定</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13</w:t>
      </w:r>
      <w:r>
        <w:rPr>
          <w:rStyle w:val="51"/>
          <w:rFonts w:ascii="宋体"/>
          <w:color w:val="auto"/>
          <w:kern w:val="0"/>
          <w:sz w:val="28"/>
          <w:szCs w:val="28"/>
          <w:lang w:val="zh-CN"/>
        </w:rPr>
        <w:t>.1 投标文件的页面必须用印刷体打印。</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13</w:t>
      </w:r>
      <w:r>
        <w:rPr>
          <w:rStyle w:val="51"/>
          <w:rFonts w:ascii="宋体"/>
          <w:color w:val="auto"/>
          <w:kern w:val="0"/>
          <w:sz w:val="28"/>
          <w:szCs w:val="28"/>
          <w:lang w:val="zh-CN"/>
        </w:rPr>
        <w:t>.2 投标文件应清楚工整，一般不准修改。个别非实质性修改之处应由投标方的被授权人或法人代表签</w:t>
      </w:r>
      <w:r>
        <w:rPr>
          <w:rStyle w:val="51"/>
          <w:rFonts w:hint="eastAsia" w:ascii="宋体"/>
          <w:color w:val="auto"/>
          <w:kern w:val="0"/>
          <w:sz w:val="28"/>
          <w:szCs w:val="28"/>
          <w:lang w:val="zh-CN"/>
        </w:rPr>
        <w:t>字或盖章</w:t>
      </w:r>
      <w:r>
        <w:rPr>
          <w:rStyle w:val="51"/>
          <w:rFonts w:ascii="宋体"/>
          <w:color w:val="auto"/>
          <w:kern w:val="0"/>
          <w:sz w:val="28"/>
          <w:szCs w:val="28"/>
          <w:lang w:val="zh-CN"/>
        </w:rPr>
        <w:t>。</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13</w:t>
      </w:r>
      <w:r>
        <w:rPr>
          <w:rStyle w:val="51"/>
          <w:rFonts w:ascii="宋体"/>
          <w:color w:val="auto"/>
          <w:kern w:val="0"/>
          <w:sz w:val="28"/>
          <w:szCs w:val="28"/>
          <w:lang w:val="zh-CN"/>
        </w:rPr>
        <w:t>.3</w:t>
      </w:r>
      <w:r>
        <w:rPr>
          <w:rStyle w:val="51"/>
          <w:rFonts w:ascii="宋体"/>
          <w:b/>
          <w:bCs/>
          <w:color w:val="auto"/>
          <w:kern w:val="0"/>
          <w:sz w:val="28"/>
          <w:szCs w:val="28"/>
          <w:lang w:val="zh-CN"/>
        </w:rPr>
        <w:t>投标文件应由法人代表或法人授权代表在规定</w:t>
      </w:r>
      <w:r>
        <w:rPr>
          <w:rStyle w:val="51"/>
          <w:rFonts w:hint="eastAsia" w:ascii="宋体"/>
          <w:b/>
          <w:bCs/>
          <w:color w:val="auto"/>
          <w:kern w:val="0"/>
          <w:sz w:val="28"/>
          <w:szCs w:val="28"/>
        </w:rPr>
        <w:t>签字</w:t>
      </w:r>
      <w:r>
        <w:rPr>
          <w:rStyle w:val="51"/>
          <w:rFonts w:hint="eastAsia" w:ascii="宋体"/>
          <w:b/>
          <w:bCs/>
          <w:color w:val="auto"/>
          <w:kern w:val="0"/>
          <w:sz w:val="28"/>
          <w:szCs w:val="28"/>
          <w:lang w:val="zh-CN"/>
        </w:rPr>
        <w:t>或盖章</w:t>
      </w:r>
      <w:r>
        <w:rPr>
          <w:rStyle w:val="51"/>
          <w:rFonts w:ascii="宋体"/>
          <w:b/>
          <w:bCs/>
          <w:color w:val="auto"/>
          <w:kern w:val="0"/>
          <w:sz w:val="28"/>
          <w:szCs w:val="28"/>
          <w:lang w:val="zh-CN"/>
        </w:rPr>
        <w:t>处逐一签署并加盖单位公章。所有投标人签字、法人代表签字、法人代表授权人签字和其它签字处必须加盖具有法律效力的投标方的印章后，投标文件方为有效</w:t>
      </w:r>
      <w:r>
        <w:rPr>
          <w:rStyle w:val="51"/>
          <w:rFonts w:ascii="宋体"/>
          <w:color w:val="auto"/>
          <w:kern w:val="0"/>
          <w:sz w:val="28"/>
          <w:szCs w:val="28"/>
          <w:lang w:val="zh-CN"/>
        </w:rPr>
        <w:t>。</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13</w:t>
      </w:r>
      <w:r>
        <w:rPr>
          <w:rStyle w:val="51"/>
          <w:rFonts w:ascii="宋体"/>
          <w:color w:val="auto"/>
          <w:kern w:val="0"/>
          <w:sz w:val="28"/>
          <w:szCs w:val="28"/>
          <w:lang w:val="zh-CN"/>
        </w:rPr>
        <w:t>.4所有投标文件必须提交纸质“商务技术文件”正本一套和副本</w:t>
      </w:r>
      <w:r>
        <w:rPr>
          <w:rStyle w:val="51"/>
          <w:rFonts w:hint="eastAsia" w:ascii="宋体"/>
          <w:color w:val="auto"/>
          <w:kern w:val="0"/>
          <w:sz w:val="28"/>
          <w:szCs w:val="28"/>
        </w:rPr>
        <w:t>肆</w:t>
      </w:r>
      <w:r>
        <w:rPr>
          <w:rStyle w:val="51"/>
          <w:rFonts w:ascii="宋体"/>
          <w:color w:val="auto"/>
          <w:kern w:val="0"/>
          <w:sz w:val="28"/>
          <w:szCs w:val="28"/>
          <w:lang w:val="zh-CN"/>
        </w:rPr>
        <w:t>套。</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13</w:t>
      </w:r>
      <w:r>
        <w:rPr>
          <w:rStyle w:val="51"/>
          <w:rFonts w:ascii="宋体"/>
          <w:color w:val="auto"/>
          <w:kern w:val="0"/>
          <w:sz w:val="28"/>
          <w:szCs w:val="28"/>
          <w:lang w:val="zh-CN"/>
        </w:rPr>
        <w:t xml:space="preserve">.5 </w:t>
      </w:r>
      <w:r>
        <w:rPr>
          <w:rStyle w:val="51"/>
          <w:rFonts w:hint="eastAsia" w:ascii="宋体"/>
          <w:color w:val="auto"/>
          <w:kern w:val="0"/>
          <w:sz w:val="28"/>
          <w:szCs w:val="28"/>
        </w:rPr>
        <w:t>投标人</w:t>
      </w:r>
      <w:r>
        <w:rPr>
          <w:rStyle w:val="51"/>
          <w:rFonts w:hint="eastAsia" w:ascii="宋体"/>
          <w:color w:val="auto"/>
          <w:kern w:val="0"/>
          <w:sz w:val="28"/>
          <w:szCs w:val="28"/>
          <w:lang w:val="zh-CN"/>
        </w:rPr>
        <w:t>应按本</w:t>
      </w:r>
      <w:r>
        <w:rPr>
          <w:rStyle w:val="51"/>
          <w:rFonts w:hint="eastAsia" w:ascii="宋体"/>
          <w:color w:val="auto"/>
          <w:kern w:val="0"/>
          <w:sz w:val="28"/>
          <w:szCs w:val="28"/>
        </w:rPr>
        <w:t>采购</w:t>
      </w:r>
      <w:r>
        <w:rPr>
          <w:rStyle w:val="51"/>
          <w:rFonts w:hint="eastAsia" w:ascii="宋体"/>
          <w:color w:val="auto"/>
          <w:kern w:val="0"/>
          <w:sz w:val="28"/>
          <w:szCs w:val="28"/>
          <w:lang w:val="zh-CN"/>
        </w:rPr>
        <w:t>文件所规定的格式、内容等编制响应文件，响应文件须在封面清楚标明“正本”或“副本”字样，“副本”可用“正本”的完整复印件装订，“正本”和“副本”之间如有差异，以正本为准。每本文件装订方式应为左侧装订。</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13</w:t>
      </w:r>
      <w:r>
        <w:rPr>
          <w:rStyle w:val="51"/>
          <w:rFonts w:ascii="宋体"/>
          <w:color w:val="auto"/>
          <w:kern w:val="0"/>
          <w:sz w:val="28"/>
          <w:szCs w:val="28"/>
          <w:lang w:val="zh-CN"/>
        </w:rPr>
        <w:t>.6 电报、电话、传真、电子邮件等形式的投标概不接受。</w:t>
      </w:r>
    </w:p>
    <w:p>
      <w:pPr>
        <w:spacing w:line="560" w:lineRule="exact"/>
        <w:ind w:firstLine="562" w:firstLineChars="200"/>
        <w:rPr>
          <w:rStyle w:val="51"/>
          <w:rFonts w:ascii="宋体" w:cs="仿宋_GB2312"/>
          <w:b/>
          <w:bCs/>
          <w:color w:val="auto"/>
          <w:kern w:val="0"/>
          <w:sz w:val="28"/>
          <w:szCs w:val="28"/>
          <w:lang w:val="zh-CN"/>
        </w:rPr>
      </w:pPr>
      <w:r>
        <w:rPr>
          <w:rStyle w:val="51"/>
          <w:rFonts w:ascii="宋体" w:cs="仿宋_GB2312"/>
          <w:b/>
          <w:bCs/>
          <w:color w:val="auto"/>
          <w:kern w:val="0"/>
          <w:sz w:val="28"/>
          <w:szCs w:val="28"/>
          <w:lang w:val="zh-CN"/>
        </w:rPr>
        <w:t>1</w:t>
      </w:r>
      <w:r>
        <w:rPr>
          <w:rStyle w:val="51"/>
          <w:rFonts w:ascii="宋体" w:cs="仿宋_GB2312"/>
          <w:b/>
          <w:bCs/>
          <w:color w:val="auto"/>
          <w:kern w:val="0"/>
          <w:sz w:val="28"/>
          <w:szCs w:val="28"/>
        </w:rPr>
        <w:t xml:space="preserve">4. </w:t>
      </w:r>
      <w:r>
        <w:rPr>
          <w:rStyle w:val="51"/>
          <w:rFonts w:ascii="宋体" w:cs="仿宋_GB2312"/>
          <w:b/>
          <w:bCs/>
          <w:color w:val="auto"/>
          <w:kern w:val="0"/>
          <w:sz w:val="28"/>
          <w:szCs w:val="28"/>
          <w:lang w:val="zh-CN"/>
        </w:rPr>
        <w:t>投标保证金</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1</w:t>
      </w:r>
      <w:r>
        <w:rPr>
          <w:rStyle w:val="51"/>
          <w:rFonts w:ascii="宋体"/>
          <w:color w:val="auto"/>
          <w:kern w:val="0"/>
          <w:sz w:val="28"/>
          <w:szCs w:val="28"/>
        </w:rPr>
        <w:t>4</w:t>
      </w:r>
      <w:r>
        <w:rPr>
          <w:rStyle w:val="51"/>
          <w:rFonts w:ascii="宋体"/>
          <w:color w:val="auto"/>
          <w:kern w:val="0"/>
          <w:sz w:val="28"/>
          <w:szCs w:val="28"/>
          <w:lang w:val="zh-CN"/>
        </w:rPr>
        <w:t>.1 投标保证金是为了弥补采购方因</w:t>
      </w:r>
      <w:r>
        <w:rPr>
          <w:rStyle w:val="51"/>
          <w:rFonts w:hint="eastAsia" w:ascii="宋体"/>
          <w:color w:val="auto"/>
          <w:kern w:val="0"/>
          <w:sz w:val="28"/>
          <w:szCs w:val="28"/>
          <w:lang w:val="zh-CN"/>
        </w:rPr>
        <w:t>投标人</w:t>
      </w:r>
      <w:r>
        <w:rPr>
          <w:rStyle w:val="51"/>
          <w:rFonts w:ascii="宋体"/>
          <w:color w:val="auto"/>
          <w:kern w:val="0"/>
          <w:sz w:val="28"/>
          <w:szCs w:val="28"/>
          <w:lang w:val="zh-CN"/>
        </w:rPr>
        <w:t>的违规行为而蒙受的损失。采购方在因</w:t>
      </w:r>
      <w:r>
        <w:rPr>
          <w:rStyle w:val="51"/>
          <w:rFonts w:hint="eastAsia" w:ascii="宋体"/>
          <w:color w:val="auto"/>
          <w:kern w:val="0"/>
          <w:sz w:val="28"/>
          <w:szCs w:val="28"/>
          <w:lang w:val="zh-CN"/>
        </w:rPr>
        <w:t>投标人</w:t>
      </w:r>
      <w:r>
        <w:rPr>
          <w:rStyle w:val="51"/>
          <w:rFonts w:ascii="宋体"/>
          <w:color w:val="auto"/>
          <w:kern w:val="0"/>
          <w:sz w:val="28"/>
          <w:szCs w:val="28"/>
          <w:lang w:val="zh-CN"/>
        </w:rPr>
        <w:t>的违规行为而受到损害时将没收其投标保证金，作为所受损害的补偿。</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14</w:t>
      </w:r>
      <w:r>
        <w:rPr>
          <w:rStyle w:val="51"/>
          <w:rFonts w:ascii="宋体"/>
          <w:color w:val="auto"/>
          <w:kern w:val="0"/>
          <w:sz w:val="28"/>
          <w:szCs w:val="28"/>
          <w:lang w:val="zh-CN"/>
        </w:rPr>
        <w:t xml:space="preserve">.2 </w:t>
      </w:r>
      <w:r>
        <w:rPr>
          <w:rStyle w:val="51"/>
          <w:rFonts w:hint="eastAsia" w:ascii="宋体"/>
          <w:color w:val="auto"/>
          <w:kern w:val="0"/>
          <w:sz w:val="28"/>
          <w:szCs w:val="28"/>
          <w:lang w:val="zh-CN"/>
        </w:rPr>
        <w:t>投标人</w:t>
      </w:r>
      <w:r>
        <w:rPr>
          <w:rStyle w:val="51"/>
          <w:rFonts w:ascii="宋体"/>
          <w:color w:val="auto"/>
          <w:kern w:val="0"/>
          <w:sz w:val="28"/>
          <w:szCs w:val="28"/>
          <w:lang w:val="zh-CN"/>
        </w:rPr>
        <w:t>在提交投标文件时应交纳投标保证金，其有效期应不低于投标有效期。</w:t>
      </w:r>
    </w:p>
    <w:p>
      <w:pPr>
        <w:spacing w:line="560" w:lineRule="exact"/>
        <w:ind w:firstLine="560" w:firstLineChars="200"/>
        <w:rPr>
          <w:rStyle w:val="51"/>
          <w:rFonts w:ascii="宋体" w:cs="仿宋_GB2312"/>
          <w:b/>
          <w:bCs/>
          <w:color w:val="auto"/>
          <w:kern w:val="0"/>
          <w:sz w:val="28"/>
          <w:szCs w:val="28"/>
          <w:lang w:val="zh-CN"/>
        </w:rPr>
      </w:pPr>
      <w:r>
        <w:rPr>
          <w:rStyle w:val="51"/>
          <w:rFonts w:ascii="宋体"/>
          <w:color w:val="auto"/>
          <w:kern w:val="0"/>
          <w:sz w:val="28"/>
          <w:szCs w:val="28"/>
        </w:rPr>
        <w:t>14</w:t>
      </w:r>
      <w:r>
        <w:rPr>
          <w:rStyle w:val="51"/>
          <w:rFonts w:ascii="宋体"/>
          <w:color w:val="auto"/>
          <w:kern w:val="0"/>
          <w:sz w:val="28"/>
          <w:szCs w:val="28"/>
          <w:lang w:val="zh-CN"/>
        </w:rPr>
        <w:t>.3 投标保证金：投标</w:t>
      </w:r>
      <w:r>
        <w:rPr>
          <w:rStyle w:val="51"/>
          <w:rFonts w:hint="eastAsia" w:ascii="宋体"/>
          <w:color w:val="auto"/>
          <w:kern w:val="0"/>
          <w:sz w:val="28"/>
          <w:szCs w:val="28"/>
          <w:lang w:val="zh-CN"/>
        </w:rPr>
        <w:t>人</w:t>
      </w:r>
      <w:r>
        <w:rPr>
          <w:rStyle w:val="51"/>
          <w:rFonts w:ascii="宋体"/>
          <w:color w:val="auto"/>
          <w:kern w:val="0"/>
          <w:sz w:val="28"/>
          <w:szCs w:val="28"/>
          <w:lang w:val="zh-CN"/>
        </w:rPr>
        <w:t>按采购文件要求，将</w:t>
      </w:r>
      <w:r>
        <w:rPr>
          <w:rStyle w:val="51"/>
          <w:rFonts w:hint="eastAsia" w:ascii="宋体"/>
          <w:color w:val="auto"/>
          <w:kern w:val="0"/>
          <w:sz w:val="28"/>
          <w:szCs w:val="28"/>
          <w:lang w:val="zh-CN"/>
        </w:rPr>
        <w:t>投标保证金缴纳凭证加盖单位公章（以电汇或网银转账）或投标保证金收据原件（以支票、汇票、本票等非现金形式）或者金融机构、担保机构出具的保函原件</w:t>
      </w:r>
      <w:r>
        <w:rPr>
          <w:rStyle w:val="51"/>
          <w:rFonts w:ascii="宋体"/>
          <w:color w:val="auto"/>
          <w:kern w:val="0"/>
          <w:sz w:val="28"/>
          <w:szCs w:val="28"/>
          <w:lang w:val="zh-CN"/>
        </w:rPr>
        <w:t>递交现场。</w:t>
      </w:r>
    </w:p>
    <w:p>
      <w:pPr>
        <w:spacing w:line="560" w:lineRule="exact"/>
        <w:ind w:firstLine="562" w:firstLineChars="200"/>
        <w:rPr>
          <w:rStyle w:val="51"/>
          <w:rFonts w:ascii="宋体" w:cs="仿宋_GB2312"/>
          <w:b/>
          <w:bCs/>
          <w:color w:val="auto"/>
          <w:kern w:val="0"/>
          <w:sz w:val="28"/>
          <w:szCs w:val="28"/>
          <w:lang w:val="zh-CN"/>
        </w:rPr>
      </w:pPr>
      <w:r>
        <w:rPr>
          <w:rStyle w:val="51"/>
          <w:rFonts w:ascii="宋体" w:cs="仿宋_GB2312"/>
          <w:b/>
          <w:bCs/>
          <w:color w:val="auto"/>
          <w:kern w:val="0"/>
          <w:sz w:val="28"/>
          <w:szCs w:val="28"/>
          <w:lang w:val="zh-CN"/>
        </w:rPr>
        <w:t>投标保证金缴纳</w:t>
      </w:r>
      <w:r>
        <w:rPr>
          <w:rStyle w:val="51"/>
          <w:rFonts w:hint="eastAsia" w:ascii="宋体" w:cs="仿宋_GB2312"/>
          <w:b/>
          <w:bCs/>
          <w:color w:val="auto"/>
          <w:kern w:val="0"/>
          <w:sz w:val="28"/>
          <w:szCs w:val="28"/>
          <w:lang w:val="zh-CN"/>
        </w:rPr>
        <w:t>信息：</w:t>
      </w:r>
    </w:p>
    <w:p>
      <w:pPr>
        <w:spacing w:line="560" w:lineRule="exact"/>
        <w:ind w:firstLine="562" w:firstLineChars="200"/>
        <w:rPr>
          <w:rStyle w:val="51"/>
          <w:rFonts w:ascii="宋体" w:cs="仿宋_GB2312"/>
          <w:b/>
          <w:bCs/>
          <w:color w:val="auto"/>
          <w:kern w:val="0"/>
          <w:sz w:val="28"/>
          <w:szCs w:val="28"/>
          <w:lang w:val="zh-CN"/>
        </w:rPr>
      </w:pPr>
      <w:r>
        <w:rPr>
          <w:rStyle w:val="51"/>
          <w:rFonts w:ascii="宋体" w:cs="仿宋_GB2312"/>
          <w:b/>
          <w:bCs/>
          <w:color w:val="auto"/>
          <w:kern w:val="0"/>
          <w:sz w:val="28"/>
          <w:szCs w:val="28"/>
          <w:lang w:val="zh-CN"/>
        </w:rPr>
        <w:t>账户名称：</w:t>
      </w:r>
      <w:r>
        <w:rPr>
          <w:rStyle w:val="51"/>
          <w:rFonts w:hint="eastAsia" w:ascii="宋体" w:cs="仿宋_GB2312"/>
          <w:b/>
          <w:bCs/>
          <w:color w:val="auto"/>
          <w:kern w:val="0"/>
          <w:sz w:val="28"/>
          <w:szCs w:val="28"/>
          <w:lang w:val="zh-CN"/>
        </w:rPr>
        <w:t>新疆宏宇建设工程项目管理有限责任公司昌吉分公司</w:t>
      </w:r>
    </w:p>
    <w:p>
      <w:pPr>
        <w:spacing w:line="560" w:lineRule="exact"/>
        <w:ind w:firstLine="562" w:firstLineChars="200"/>
        <w:rPr>
          <w:rStyle w:val="51"/>
          <w:rFonts w:ascii="宋体" w:cs="仿宋_GB2312"/>
          <w:b/>
          <w:bCs/>
          <w:color w:val="auto"/>
          <w:kern w:val="0"/>
          <w:sz w:val="28"/>
          <w:szCs w:val="28"/>
          <w:lang w:val="zh-CN"/>
        </w:rPr>
      </w:pPr>
      <w:r>
        <w:rPr>
          <w:rStyle w:val="51"/>
          <w:rFonts w:ascii="宋体" w:cs="仿宋_GB2312"/>
          <w:b/>
          <w:bCs/>
          <w:color w:val="auto"/>
          <w:kern w:val="0"/>
          <w:sz w:val="28"/>
          <w:szCs w:val="28"/>
          <w:lang w:val="zh-CN"/>
        </w:rPr>
        <w:t>开户银行：</w:t>
      </w:r>
      <w:r>
        <w:rPr>
          <w:rStyle w:val="51"/>
          <w:rFonts w:hint="eastAsia" w:ascii="宋体" w:cs="仿宋_GB2312"/>
          <w:b/>
          <w:bCs/>
          <w:color w:val="auto"/>
          <w:kern w:val="0"/>
          <w:sz w:val="28"/>
          <w:szCs w:val="28"/>
          <w:lang w:val="zh-CN"/>
        </w:rPr>
        <w:t>新疆昌吉农村商业银行延安南路支行</w:t>
      </w:r>
    </w:p>
    <w:p>
      <w:pPr>
        <w:spacing w:line="560" w:lineRule="exact"/>
        <w:ind w:firstLine="562" w:firstLineChars="200"/>
        <w:rPr>
          <w:rStyle w:val="51"/>
          <w:rFonts w:ascii="宋体" w:cs="仿宋_GB2312"/>
          <w:b/>
          <w:bCs/>
          <w:color w:val="auto"/>
          <w:kern w:val="0"/>
          <w:sz w:val="28"/>
          <w:szCs w:val="28"/>
          <w:lang w:val="zh-CN"/>
        </w:rPr>
      </w:pPr>
      <w:r>
        <w:rPr>
          <w:rStyle w:val="51"/>
          <w:rFonts w:ascii="宋体" w:cs="仿宋_GB2312"/>
          <w:b/>
          <w:bCs/>
          <w:color w:val="auto"/>
          <w:kern w:val="0"/>
          <w:sz w:val="28"/>
          <w:szCs w:val="28"/>
          <w:lang w:val="zh-CN"/>
        </w:rPr>
        <w:t>帐  号：</w:t>
      </w:r>
      <w:r>
        <w:rPr>
          <w:rStyle w:val="51"/>
          <w:rFonts w:hint="eastAsia" w:ascii="宋体" w:cs="仿宋_GB2312"/>
          <w:b/>
          <w:bCs/>
          <w:color w:val="auto"/>
          <w:kern w:val="0"/>
          <w:sz w:val="28"/>
          <w:szCs w:val="28"/>
          <w:lang w:val="zh-CN"/>
        </w:rPr>
        <w:t>806040112010105626427</w:t>
      </w:r>
    </w:p>
    <w:p>
      <w:pPr>
        <w:spacing w:line="560" w:lineRule="exact"/>
        <w:ind w:firstLine="562" w:firstLineChars="200"/>
        <w:rPr>
          <w:rStyle w:val="51"/>
          <w:rFonts w:ascii="宋体" w:cs="仿宋_GB2312"/>
          <w:b/>
          <w:bCs/>
          <w:color w:val="auto"/>
          <w:kern w:val="0"/>
          <w:sz w:val="28"/>
          <w:szCs w:val="28"/>
          <w:lang w:val="zh-CN"/>
        </w:rPr>
      </w:pPr>
      <w:r>
        <w:rPr>
          <w:rStyle w:val="51"/>
          <w:rFonts w:ascii="宋体" w:cs="仿宋_GB2312"/>
          <w:b/>
          <w:bCs/>
          <w:color w:val="auto"/>
          <w:kern w:val="0"/>
          <w:sz w:val="28"/>
          <w:szCs w:val="28"/>
          <w:lang w:val="zh-CN"/>
        </w:rPr>
        <w:t>行  号：</w:t>
      </w:r>
      <w:r>
        <w:rPr>
          <w:rStyle w:val="51"/>
          <w:rFonts w:hint="eastAsia" w:ascii="宋体" w:cs="仿宋_GB2312"/>
          <w:b/>
          <w:bCs/>
          <w:color w:val="auto"/>
          <w:kern w:val="0"/>
          <w:sz w:val="28"/>
          <w:szCs w:val="28"/>
          <w:lang w:val="zh-CN"/>
        </w:rPr>
        <w:t>402885000387</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1</w:t>
      </w:r>
      <w:r>
        <w:rPr>
          <w:rStyle w:val="51"/>
          <w:rFonts w:ascii="宋体"/>
          <w:color w:val="auto"/>
          <w:kern w:val="0"/>
          <w:sz w:val="28"/>
          <w:szCs w:val="28"/>
        </w:rPr>
        <w:t>4</w:t>
      </w:r>
      <w:r>
        <w:rPr>
          <w:rStyle w:val="51"/>
          <w:rFonts w:ascii="宋体"/>
          <w:color w:val="auto"/>
          <w:kern w:val="0"/>
          <w:sz w:val="28"/>
          <w:szCs w:val="28"/>
          <w:lang w:val="zh-CN"/>
        </w:rPr>
        <w:t>.4 采购</w:t>
      </w:r>
      <w:r>
        <w:rPr>
          <w:rStyle w:val="51"/>
          <w:rFonts w:hint="eastAsia" w:ascii="宋体"/>
          <w:color w:val="auto"/>
          <w:kern w:val="0"/>
          <w:sz w:val="28"/>
          <w:szCs w:val="28"/>
          <w:lang w:val="zh-CN"/>
        </w:rPr>
        <w:t>方</w:t>
      </w:r>
      <w:r>
        <w:rPr>
          <w:rStyle w:val="51"/>
          <w:rFonts w:ascii="宋体"/>
          <w:color w:val="auto"/>
          <w:kern w:val="0"/>
          <w:sz w:val="28"/>
          <w:szCs w:val="28"/>
          <w:lang w:val="zh-CN"/>
        </w:rPr>
        <w:t>应当在《中标通知书》发出后5个工作日内退还未成交</w:t>
      </w:r>
      <w:r>
        <w:rPr>
          <w:rStyle w:val="51"/>
          <w:rFonts w:hint="eastAsia" w:ascii="宋体"/>
          <w:color w:val="auto"/>
          <w:kern w:val="0"/>
          <w:sz w:val="28"/>
          <w:szCs w:val="28"/>
          <w:lang w:val="zh-CN"/>
        </w:rPr>
        <w:t>投标人</w:t>
      </w:r>
      <w:r>
        <w:rPr>
          <w:rStyle w:val="51"/>
          <w:rFonts w:ascii="宋体"/>
          <w:color w:val="auto"/>
          <w:kern w:val="0"/>
          <w:sz w:val="28"/>
          <w:szCs w:val="28"/>
          <w:lang w:val="zh-CN"/>
        </w:rPr>
        <w:t>的投标保证金，在采购合同签订5个工作日内退还中标</w:t>
      </w:r>
      <w:r>
        <w:rPr>
          <w:rStyle w:val="51"/>
          <w:rFonts w:hint="eastAsia" w:ascii="宋体"/>
          <w:color w:val="auto"/>
          <w:kern w:val="0"/>
          <w:sz w:val="28"/>
          <w:szCs w:val="28"/>
          <w:lang w:val="zh-CN"/>
        </w:rPr>
        <w:t>投标人</w:t>
      </w:r>
      <w:r>
        <w:rPr>
          <w:rStyle w:val="51"/>
          <w:rFonts w:ascii="宋体"/>
          <w:color w:val="auto"/>
          <w:kern w:val="0"/>
          <w:sz w:val="28"/>
          <w:szCs w:val="28"/>
          <w:lang w:val="zh-CN"/>
        </w:rPr>
        <w:t>的投标保证金。</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1</w:t>
      </w:r>
      <w:r>
        <w:rPr>
          <w:rStyle w:val="51"/>
          <w:rFonts w:ascii="宋体"/>
          <w:color w:val="auto"/>
          <w:kern w:val="0"/>
          <w:sz w:val="28"/>
          <w:szCs w:val="28"/>
        </w:rPr>
        <w:t>4</w:t>
      </w:r>
      <w:r>
        <w:rPr>
          <w:rStyle w:val="51"/>
          <w:rFonts w:ascii="宋体"/>
          <w:color w:val="auto"/>
          <w:kern w:val="0"/>
          <w:sz w:val="28"/>
          <w:szCs w:val="28"/>
          <w:lang w:val="zh-CN"/>
        </w:rPr>
        <w:t>.5 未按采购文件规定提交投标保证金的，采购方应当拒绝接受投标方的投标文件，视为无效投标。</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1</w:t>
      </w:r>
      <w:r>
        <w:rPr>
          <w:rStyle w:val="51"/>
          <w:rFonts w:ascii="宋体"/>
          <w:color w:val="auto"/>
          <w:kern w:val="0"/>
          <w:sz w:val="28"/>
          <w:szCs w:val="28"/>
        </w:rPr>
        <w:t>4</w:t>
      </w:r>
      <w:r>
        <w:rPr>
          <w:rStyle w:val="51"/>
          <w:rFonts w:ascii="宋体"/>
          <w:color w:val="auto"/>
          <w:kern w:val="0"/>
          <w:sz w:val="28"/>
          <w:szCs w:val="28"/>
          <w:lang w:val="zh-CN"/>
        </w:rPr>
        <w:t>.6 下列任何情况发生时，投标保证金将被没收。</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1</w:t>
      </w:r>
      <w:r>
        <w:rPr>
          <w:rStyle w:val="51"/>
          <w:rFonts w:ascii="宋体"/>
          <w:color w:val="auto"/>
          <w:kern w:val="0"/>
          <w:sz w:val="28"/>
          <w:szCs w:val="28"/>
        </w:rPr>
        <w:t>4</w:t>
      </w:r>
      <w:r>
        <w:rPr>
          <w:rStyle w:val="51"/>
          <w:rFonts w:ascii="宋体"/>
          <w:color w:val="auto"/>
          <w:kern w:val="0"/>
          <w:sz w:val="28"/>
          <w:szCs w:val="28"/>
          <w:lang w:val="zh-CN"/>
        </w:rPr>
        <w:t xml:space="preserve">.6.1 投标方在采购文件规定的投标有效期内撤回其投标的； </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1</w:t>
      </w:r>
      <w:r>
        <w:rPr>
          <w:rStyle w:val="51"/>
          <w:rFonts w:ascii="宋体"/>
          <w:color w:val="auto"/>
          <w:kern w:val="0"/>
          <w:sz w:val="28"/>
          <w:szCs w:val="28"/>
        </w:rPr>
        <w:t>4</w:t>
      </w:r>
      <w:r>
        <w:rPr>
          <w:rStyle w:val="51"/>
          <w:rFonts w:ascii="宋体"/>
          <w:color w:val="auto"/>
          <w:kern w:val="0"/>
          <w:sz w:val="28"/>
          <w:szCs w:val="28"/>
          <w:lang w:val="zh-CN"/>
        </w:rPr>
        <w:t>.6.2 中标方在规定期限内未能按规定与采购人及采购方签订合同的。</w:t>
      </w:r>
    </w:p>
    <w:p>
      <w:pPr>
        <w:spacing w:line="560" w:lineRule="exact"/>
        <w:ind w:firstLine="480"/>
        <w:jc w:val="center"/>
        <w:rPr>
          <w:rStyle w:val="51"/>
          <w:rFonts w:ascii="宋体" w:cs="仿宋_GB2312"/>
          <w:b/>
          <w:bCs/>
          <w:color w:val="auto"/>
          <w:kern w:val="0"/>
          <w:sz w:val="28"/>
          <w:szCs w:val="28"/>
          <w:lang w:val="zh-CN"/>
        </w:rPr>
      </w:pPr>
      <w:r>
        <w:rPr>
          <w:rStyle w:val="51"/>
          <w:rFonts w:ascii="宋体" w:cs="仿宋_GB2312"/>
          <w:b/>
          <w:bCs/>
          <w:color w:val="auto"/>
          <w:kern w:val="0"/>
          <w:sz w:val="28"/>
          <w:szCs w:val="28"/>
          <w:lang w:val="zh-CN"/>
        </w:rPr>
        <w:t>第三章、投标文件的递交</w:t>
      </w:r>
    </w:p>
    <w:p>
      <w:pPr>
        <w:spacing w:line="560" w:lineRule="exact"/>
        <w:ind w:firstLine="562" w:firstLineChars="200"/>
        <w:rPr>
          <w:rStyle w:val="51"/>
          <w:rFonts w:ascii="宋体"/>
          <w:b/>
          <w:color w:val="auto"/>
          <w:kern w:val="0"/>
          <w:sz w:val="28"/>
          <w:szCs w:val="28"/>
          <w:lang w:val="zh-CN"/>
        </w:rPr>
      </w:pPr>
      <w:r>
        <w:rPr>
          <w:rStyle w:val="51"/>
          <w:rFonts w:ascii="宋体"/>
          <w:b/>
          <w:color w:val="auto"/>
          <w:kern w:val="0"/>
          <w:sz w:val="28"/>
          <w:szCs w:val="28"/>
          <w:lang w:val="zh-CN"/>
        </w:rPr>
        <w:t>1</w:t>
      </w:r>
      <w:r>
        <w:rPr>
          <w:rStyle w:val="51"/>
          <w:rFonts w:ascii="宋体"/>
          <w:b/>
          <w:color w:val="auto"/>
          <w:kern w:val="0"/>
          <w:sz w:val="28"/>
          <w:szCs w:val="28"/>
        </w:rPr>
        <w:t xml:space="preserve">5. </w:t>
      </w:r>
      <w:r>
        <w:rPr>
          <w:rStyle w:val="51"/>
          <w:rFonts w:ascii="宋体"/>
          <w:b/>
          <w:color w:val="auto"/>
          <w:kern w:val="0"/>
          <w:sz w:val="28"/>
          <w:szCs w:val="28"/>
          <w:lang w:val="zh-CN"/>
        </w:rPr>
        <w:t>投标文件的密封与标记</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15.1　 投标人应</w:t>
      </w:r>
      <w:r>
        <w:rPr>
          <w:rStyle w:val="51"/>
          <w:rFonts w:hint="eastAsia" w:ascii="宋体" w:hAnsi="Times New Roman" w:cs="Times New Roman"/>
          <w:color w:val="auto"/>
          <w:kern w:val="0"/>
          <w:sz w:val="28"/>
          <w:szCs w:val="28"/>
          <w:lang w:val="zh-CN"/>
        </w:rPr>
        <w:t>将响应文件正本、所有副本分别密封在不透明袋内，</w:t>
      </w:r>
      <w:r>
        <w:rPr>
          <w:rStyle w:val="51"/>
          <w:rFonts w:ascii="宋体" w:hAnsi="Times New Roman" w:cs="Times New Roman"/>
          <w:color w:val="auto"/>
          <w:kern w:val="0"/>
          <w:sz w:val="28"/>
          <w:szCs w:val="28"/>
          <w:lang w:val="zh-CN"/>
        </w:rPr>
        <w:t>并在封袋上正确标明“商务技术文件”字样，即“商务技术文件</w:t>
      </w:r>
      <w:r>
        <w:rPr>
          <w:rStyle w:val="51"/>
          <w:rFonts w:ascii="宋体"/>
          <w:color w:val="auto"/>
          <w:kern w:val="0"/>
          <w:sz w:val="28"/>
          <w:szCs w:val="28"/>
          <w:lang w:val="zh-CN"/>
        </w:rPr>
        <w:t>”封袋，封袋必须在开启处密封，并在封套的封口处加盖投标人单位</w:t>
      </w:r>
      <w:r>
        <w:rPr>
          <w:rStyle w:val="51"/>
          <w:rFonts w:hint="eastAsia" w:ascii="宋体"/>
          <w:color w:val="auto"/>
          <w:kern w:val="0"/>
          <w:sz w:val="28"/>
          <w:szCs w:val="28"/>
          <w:lang w:val="zh-CN"/>
        </w:rPr>
        <w:t>章和法定代表人章</w:t>
      </w:r>
      <w:r>
        <w:rPr>
          <w:rStyle w:val="51"/>
          <w:rFonts w:ascii="宋体"/>
          <w:color w:val="auto"/>
          <w:kern w:val="0"/>
          <w:sz w:val="28"/>
          <w:szCs w:val="28"/>
          <w:lang w:val="zh-CN"/>
        </w:rPr>
        <w:t>。</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15.2 　投标文件袋上应写明：</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采购单位：</w:t>
      </w:r>
    </w:p>
    <w:p>
      <w:pPr>
        <w:spacing w:line="60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 xml:space="preserve">项目名称：  　　　　        </w:t>
      </w:r>
    </w:p>
    <w:p>
      <w:pPr>
        <w:spacing w:line="600" w:lineRule="exact"/>
        <w:ind w:firstLine="560" w:firstLineChars="200"/>
        <w:rPr>
          <w:rStyle w:val="51"/>
          <w:rFonts w:ascii="宋体"/>
          <w:color w:val="auto"/>
          <w:sz w:val="28"/>
          <w:szCs w:val="28"/>
          <w:lang w:val="zh-CN"/>
        </w:rPr>
      </w:pPr>
      <w:r>
        <w:rPr>
          <w:rStyle w:val="51"/>
          <w:rFonts w:ascii="宋体"/>
          <w:color w:val="auto"/>
          <w:kern w:val="0"/>
          <w:sz w:val="28"/>
          <w:szCs w:val="28"/>
          <w:lang w:val="zh-CN"/>
        </w:rPr>
        <w:t>项目编号</w:t>
      </w:r>
      <w:r>
        <w:rPr>
          <w:rStyle w:val="51"/>
          <w:rFonts w:ascii="宋体"/>
          <w:color w:val="auto"/>
          <w:sz w:val="28"/>
          <w:szCs w:val="28"/>
          <w:lang w:val="zh-CN"/>
        </w:rPr>
        <w:t>/包号：</w:t>
      </w:r>
    </w:p>
    <w:p>
      <w:pPr>
        <w:spacing w:line="600" w:lineRule="exact"/>
        <w:ind w:firstLine="560" w:firstLineChars="200"/>
        <w:rPr>
          <w:rStyle w:val="51"/>
          <w:rFonts w:ascii="宋体"/>
          <w:color w:val="auto"/>
          <w:sz w:val="28"/>
          <w:szCs w:val="28"/>
          <w:u w:val="single"/>
        </w:rPr>
      </w:pPr>
      <w:r>
        <w:rPr>
          <w:rStyle w:val="51"/>
          <w:rFonts w:ascii="宋体"/>
          <w:color w:val="auto"/>
          <w:kern w:val="0"/>
          <w:sz w:val="28"/>
          <w:szCs w:val="28"/>
          <w:lang w:val="zh-CN"/>
        </w:rPr>
        <w:t xml:space="preserve">投标单位名称：       　　　     </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注明“开标时才能启封”字样等</w:t>
      </w:r>
    </w:p>
    <w:p>
      <w:pPr>
        <w:spacing w:line="560" w:lineRule="exact"/>
        <w:ind w:firstLine="562" w:firstLineChars="200"/>
        <w:rPr>
          <w:rStyle w:val="51"/>
          <w:rFonts w:ascii="宋体"/>
          <w:color w:val="auto"/>
          <w:kern w:val="0"/>
          <w:sz w:val="28"/>
          <w:szCs w:val="28"/>
          <w:lang w:val="zh-CN"/>
        </w:rPr>
      </w:pPr>
      <w:r>
        <w:rPr>
          <w:rStyle w:val="51"/>
          <w:rFonts w:ascii="宋体" w:cs="仿宋_GB2312"/>
          <w:b/>
          <w:bCs/>
          <w:color w:val="auto"/>
          <w:kern w:val="0"/>
          <w:sz w:val="28"/>
          <w:szCs w:val="28"/>
          <w:lang w:val="zh-CN"/>
        </w:rPr>
        <w:t>封套上</w:t>
      </w:r>
      <w:r>
        <w:rPr>
          <w:rStyle w:val="51"/>
          <w:rFonts w:ascii="宋体" w:cs="仿宋_GB2312"/>
          <w:b/>
          <w:bCs/>
          <w:color w:val="auto"/>
          <w:kern w:val="0"/>
          <w:sz w:val="28"/>
          <w:szCs w:val="28"/>
          <w:lang w:val="zh-CN"/>
        </w:rPr>
        <w:t>必须加盖单位公章和法定代表人或其投标文件签署的授权委托代理人签字或盖章；</w:t>
      </w:r>
    </w:p>
    <w:p>
      <w:pPr>
        <w:spacing w:line="60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1</w:t>
      </w:r>
      <w:r>
        <w:rPr>
          <w:rStyle w:val="51"/>
          <w:rFonts w:ascii="宋体"/>
          <w:color w:val="auto"/>
          <w:kern w:val="0"/>
          <w:sz w:val="28"/>
          <w:szCs w:val="28"/>
        </w:rPr>
        <w:t>5</w:t>
      </w:r>
      <w:r>
        <w:rPr>
          <w:rStyle w:val="51"/>
          <w:rFonts w:ascii="宋体"/>
          <w:color w:val="auto"/>
          <w:kern w:val="0"/>
          <w:sz w:val="28"/>
          <w:szCs w:val="28"/>
          <w:lang w:val="zh-CN"/>
        </w:rPr>
        <w:t>.3 任何不完整或不满足采购书要求的投标文件将被拒绝。</w:t>
      </w:r>
    </w:p>
    <w:p>
      <w:pPr>
        <w:spacing w:line="60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1</w:t>
      </w:r>
      <w:r>
        <w:rPr>
          <w:rStyle w:val="51"/>
          <w:rFonts w:ascii="宋体"/>
          <w:color w:val="auto"/>
          <w:kern w:val="0"/>
          <w:sz w:val="28"/>
          <w:szCs w:val="28"/>
        </w:rPr>
        <w:t>5</w:t>
      </w:r>
      <w:r>
        <w:rPr>
          <w:rStyle w:val="51"/>
          <w:rFonts w:ascii="宋体"/>
          <w:color w:val="auto"/>
          <w:kern w:val="0"/>
          <w:sz w:val="28"/>
          <w:szCs w:val="28"/>
          <w:lang w:val="zh-CN"/>
        </w:rPr>
        <w:t>.4 由于不可抗拒原因或无法控制的事件而导致的丢失或损坏投标包装体内的投标文件时，采购方将不负责任。</w:t>
      </w:r>
    </w:p>
    <w:p>
      <w:pPr>
        <w:pStyle w:val="11"/>
        <w:rPr>
          <w:color w:val="auto"/>
          <w:lang w:val="zh-CN"/>
        </w:rPr>
      </w:pPr>
    </w:p>
    <w:p>
      <w:pPr>
        <w:spacing w:line="560" w:lineRule="exact"/>
        <w:ind w:firstLine="562" w:firstLineChars="200"/>
        <w:rPr>
          <w:rStyle w:val="51"/>
          <w:rFonts w:ascii="宋体" w:cs="仿宋_GB2312"/>
          <w:b/>
          <w:bCs/>
          <w:color w:val="auto"/>
          <w:kern w:val="0"/>
          <w:sz w:val="28"/>
          <w:szCs w:val="28"/>
          <w:lang w:val="zh-CN"/>
        </w:rPr>
      </w:pPr>
      <w:r>
        <w:rPr>
          <w:rStyle w:val="51"/>
          <w:rFonts w:ascii="宋体" w:cs="仿宋_GB2312"/>
          <w:b/>
          <w:bCs/>
          <w:color w:val="auto"/>
          <w:kern w:val="0"/>
          <w:sz w:val="28"/>
          <w:szCs w:val="28"/>
          <w:lang w:val="zh-CN"/>
        </w:rPr>
        <w:t>1</w:t>
      </w:r>
      <w:r>
        <w:rPr>
          <w:rStyle w:val="51"/>
          <w:rFonts w:ascii="宋体" w:cs="仿宋_GB2312"/>
          <w:b/>
          <w:bCs/>
          <w:color w:val="auto"/>
          <w:kern w:val="0"/>
          <w:sz w:val="28"/>
          <w:szCs w:val="28"/>
        </w:rPr>
        <w:t xml:space="preserve">6. </w:t>
      </w:r>
      <w:r>
        <w:rPr>
          <w:rStyle w:val="51"/>
          <w:rFonts w:ascii="宋体" w:cs="仿宋_GB2312"/>
          <w:b/>
          <w:bCs/>
          <w:color w:val="auto"/>
          <w:kern w:val="0"/>
          <w:sz w:val="28"/>
          <w:szCs w:val="28"/>
          <w:lang w:val="zh-CN"/>
        </w:rPr>
        <w:t>投标截止时间</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16.1</w:t>
      </w:r>
      <w:r>
        <w:rPr>
          <w:rStyle w:val="51"/>
          <w:rFonts w:ascii="宋体"/>
          <w:color w:val="auto"/>
          <w:kern w:val="0"/>
          <w:sz w:val="28"/>
          <w:szCs w:val="28"/>
          <w:lang w:val="zh-CN"/>
        </w:rPr>
        <w:t>投标文件的递交不得迟</w:t>
      </w:r>
      <w:r>
        <w:rPr>
          <w:rStyle w:val="51"/>
          <w:rFonts w:ascii="宋体"/>
          <w:color w:val="auto"/>
          <w:kern w:val="0"/>
          <w:sz w:val="28"/>
          <w:szCs w:val="28"/>
          <w:lang w:val="zh-CN"/>
        </w:rPr>
        <w:t>于</w:t>
      </w:r>
      <w:r>
        <w:rPr>
          <w:rStyle w:val="51"/>
          <w:rFonts w:ascii="宋体"/>
          <w:color w:val="auto"/>
          <w:kern w:val="0"/>
          <w:sz w:val="28"/>
          <w:szCs w:val="28"/>
          <w:u w:val="single"/>
          <w:lang w:val="zh-CN"/>
        </w:rPr>
        <w:t>20</w:t>
      </w:r>
      <w:r>
        <w:rPr>
          <w:rStyle w:val="51"/>
          <w:rFonts w:ascii="宋体"/>
          <w:color w:val="auto"/>
          <w:kern w:val="0"/>
          <w:sz w:val="28"/>
          <w:szCs w:val="28"/>
          <w:u w:val="single"/>
        </w:rPr>
        <w:t>2</w:t>
      </w:r>
      <w:r>
        <w:rPr>
          <w:rStyle w:val="51"/>
          <w:rFonts w:hint="eastAsia" w:ascii="宋体"/>
          <w:color w:val="auto"/>
          <w:kern w:val="0"/>
          <w:sz w:val="28"/>
          <w:szCs w:val="28"/>
          <w:u w:val="single"/>
        </w:rPr>
        <w:t>2</w:t>
      </w:r>
      <w:r>
        <w:rPr>
          <w:rStyle w:val="51"/>
          <w:rFonts w:ascii="宋体"/>
          <w:color w:val="auto"/>
          <w:kern w:val="0"/>
          <w:sz w:val="28"/>
          <w:szCs w:val="28"/>
          <w:u w:val="single"/>
          <w:lang w:val="zh-CN"/>
        </w:rPr>
        <w:t>年</w:t>
      </w:r>
      <w:r>
        <w:rPr>
          <w:rStyle w:val="51"/>
          <w:rFonts w:hint="eastAsia" w:ascii="宋体"/>
          <w:color w:val="auto"/>
          <w:kern w:val="0"/>
          <w:sz w:val="28"/>
          <w:szCs w:val="28"/>
          <w:u w:val="single"/>
          <w:lang w:val="en-US" w:eastAsia="zh-CN"/>
        </w:rPr>
        <w:t>8</w:t>
      </w:r>
      <w:r>
        <w:rPr>
          <w:rStyle w:val="51"/>
          <w:rFonts w:ascii="宋体"/>
          <w:color w:val="auto"/>
          <w:kern w:val="0"/>
          <w:sz w:val="28"/>
          <w:szCs w:val="28"/>
          <w:u w:val="single"/>
          <w:lang w:val="zh-CN"/>
        </w:rPr>
        <w:t>月</w:t>
      </w:r>
      <w:r>
        <w:rPr>
          <w:rStyle w:val="51"/>
          <w:rFonts w:hint="eastAsia" w:ascii="宋体"/>
          <w:color w:val="auto"/>
          <w:kern w:val="0"/>
          <w:sz w:val="28"/>
          <w:szCs w:val="28"/>
          <w:u w:val="single"/>
          <w:lang w:val="en-US" w:eastAsia="zh-CN"/>
        </w:rPr>
        <w:t>25</w:t>
      </w:r>
      <w:r>
        <w:rPr>
          <w:rStyle w:val="51"/>
          <w:rFonts w:ascii="宋体"/>
          <w:color w:val="auto"/>
          <w:kern w:val="0"/>
          <w:sz w:val="28"/>
          <w:szCs w:val="28"/>
          <w:u w:val="single"/>
          <w:lang w:val="zh-CN"/>
        </w:rPr>
        <w:t>日</w:t>
      </w:r>
      <w:r>
        <w:rPr>
          <w:rStyle w:val="51"/>
          <w:rFonts w:ascii="宋体"/>
          <w:color w:val="auto"/>
          <w:kern w:val="0"/>
          <w:sz w:val="28"/>
          <w:szCs w:val="28"/>
          <w:u w:val="single"/>
        </w:rPr>
        <w:t>1</w:t>
      </w:r>
      <w:r>
        <w:rPr>
          <w:rStyle w:val="51"/>
          <w:rFonts w:hint="eastAsia" w:ascii="宋体"/>
          <w:color w:val="auto"/>
          <w:kern w:val="0"/>
          <w:sz w:val="28"/>
          <w:szCs w:val="28"/>
          <w:u w:val="single"/>
        </w:rPr>
        <w:t>6</w:t>
      </w:r>
      <w:r>
        <w:rPr>
          <w:rStyle w:val="51"/>
          <w:rFonts w:ascii="宋体"/>
          <w:color w:val="auto"/>
          <w:kern w:val="0"/>
          <w:sz w:val="28"/>
          <w:szCs w:val="28"/>
          <w:u w:val="single"/>
          <w:lang w:val="zh-CN"/>
        </w:rPr>
        <w:t>:</w:t>
      </w:r>
      <w:r>
        <w:rPr>
          <w:rStyle w:val="51"/>
          <w:rFonts w:hint="eastAsia" w:ascii="宋体"/>
          <w:color w:val="auto"/>
          <w:kern w:val="0"/>
          <w:sz w:val="28"/>
          <w:szCs w:val="28"/>
          <w:u w:val="single"/>
        </w:rPr>
        <w:t>3</w:t>
      </w:r>
      <w:r>
        <w:rPr>
          <w:rStyle w:val="51"/>
          <w:rFonts w:ascii="宋体"/>
          <w:color w:val="auto"/>
          <w:kern w:val="0"/>
          <w:sz w:val="28"/>
          <w:szCs w:val="28"/>
          <w:u w:val="single"/>
          <w:lang w:val="zh-CN"/>
        </w:rPr>
        <w:t>0时（北京时间）</w:t>
      </w:r>
      <w:r>
        <w:rPr>
          <w:rStyle w:val="51"/>
          <w:rFonts w:ascii="宋体"/>
          <w:color w:val="auto"/>
          <w:kern w:val="0"/>
          <w:sz w:val="28"/>
          <w:szCs w:val="28"/>
          <w:lang w:val="zh-CN"/>
        </w:rPr>
        <w:t>。</w:t>
      </w:r>
      <w:r>
        <w:rPr>
          <w:rStyle w:val="51"/>
          <w:rFonts w:ascii="宋体"/>
          <w:color w:val="auto"/>
          <w:kern w:val="0"/>
          <w:sz w:val="28"/>
          <w:szCs w:val="28"/>
          <w:lang w:val="zh-CN"/>
        </w:rPr>
        <w:t>投标文件以密封形式递交至采购方指定开标地点。</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1</w:t>
      </w:r>
      <w:r>
        <w:rPr>
          <w:rStyle w:val="51"/>
          <w:rFonts w:ascii="宋体"/>
          <w:color w:val="auto"/>
          <w:kern w:val="0"/>
          <w:sz w:val="28"/>
          <w:szCs w:val="28"/>
        </w:rPr>
        <w:t>6</w:t>
      </w:r>
      <w:r>
        <w:rPr>
          <w:rStyle w:val="51"/>
          <w:rFonts w:ascii="宋体"/>
          <w:color w:val="auto"/>
          <w:kern w:val="0"/>
          <w:sz w:val="28"/>
          <w:szCs w:val="28"/>
          <w:lang w:val="zh-CN"/>
        </w:rPr>
        <w:t>.2 所有投标文件都必须在采购方规定的投标截止时间之前送达采购文件指定的地点，在此之后送达的投标文件，为无效投标，投标文件将一律被拒绝。</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1</w:t>
      </w:r>
      <w:r>
        <w:rPr>
          <w:rStyle w:val="51"/>
          <w:rFonts w:ascii="宋体"/>
          <w:color w:val="auto"/>
          <w:kern w:val="0"/>
          <w:sz w:val="28"/>
          <w:szCs w:val="28"/>
        </w:rPr>
        <w:t>6</w:t>
      </w:r>
      <w:r>
        <w:rPr>
          <w:rStyle w:val="51"/>
          <w:rFonts w:ascii="宋体"/>
          <w:color w:val="auto"/>
          <w:kern w:val="0"/>
          <w:sz w:val="28"/>
          <w:szCs w:val="28"/>
          <w:lang w:val="zh-CN"/>
        </w:rPr>
        <w:t>.3 出现因采购文件的修改而推迟投标截止时间的情况时，投标方则须按采购方的书面修改通知重新规定的投标时间递交。</w:t>
      </w:r>
    </w:p>
    <w:p>
      <w:pPr>
        <w:spacing w:line="560" w:lineRule="exact"/>
        <w:ind w:firstLine="562" w:firstLineChars="200"/>
        <w:rPr>
          <w:rStyle w:val="51"/>
          <w:rFonts w:ascii="宋体"/>
          <w:b/>
          <w:color w:val="auto"/>
          <w:kern w:val="0"/>
          <w:sz w:val="28"/>
          <w:szCs w:val="28"/>
          <w:lang w:val="zh-CN"/>
        </w:rPr>
      </w:pPr>
      <w:r>
        <w:rPr>
          <w:rStyle w:val="51"/>
          <w:rFonts w:ascii="宋体"/>
          <w:b/>
          <w:color w:val="auto"/>
          <w:kern w:val="0"/>
          <w:sz w:val="28"/>
          <w:szCs w:val="28"/>
          <w:lang w:val="zh-CN"/>
        </w:rPr>
        <w:t>1</w:t>
      </w:r>
      <w:r>
        <w:rPr>
          <w:rStyle w:val="51"/>
          <w:rFonts w:ascii="宋体"/>
          <w:b/>
          <w:color w:val="auto"/>
          <w:kern w:val="0"/>
          <w:sz w:val="28"/>
          <w:szCs w:val="28"/>
        </w:rPr>
        <w:t xml:space="preserve">7. </w:t>
      </w:r>
      <w:r>
        <w:rPr>
          <w:rStyle w:val="51"/>
          <w:rFonts w:ascii="宋体"/>
          <w:b/>
          <w:color w:val="auto"/>
          <w:kern w:val="0"/>
          <w:sz w:val="28"/>
          <w:szCs w:val="28"/>
          <w:lang w:val="zh-CN"/>
        </w:rPr>
        <w:t>投标文件的修改和撤销</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1</w:t>
      </w:r>
      <w:r>
        <w:rPr>
          <w:rStyle w:val="51"/>
          <w:rFonts w:ascii="宋体"/>
          <w:color w:val="auto"/>
          <w:kern w:val="0"/>
          <w:sz w:val="28"/>
          <w:szCs w:val="28"/>
        </w:rPr>
        <w:t>7</w:t>
      </w:r>
      <w:r>
        <w:rPr>
          <w:rStyle w:val="51"/>
          <w:rFonts w:ascii="宋体"/>
          <w:color w:val="auto"/>
          <w:kern w:val="0"/>
          <w:sz w:val="28"/>
          <w:szCs w:val="28"/>
          <w:lang w:val="zh-CN"/>
        </w:rPr>
        <w:t>.1　投标人在递交投标文件后，可在规定的投标截止时间之前，对其投标文件以书面通知的形式进行修改或撤消。该通知须有投标代理人的签字，并得到采购方的确认。</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1</w:t>
      </w:r>
      <w:r>
        <w:rPr>
          <w:rStyle w:val="51"/>
          <w:rFonts w:ascii="宋体"/>
          <w:color w:val="auto"/>
          <w:kern w:val="0"/>
          <w:sz w:val="28"/>
          <w:szCs w:val="28"/>
        </w:rPr>
        <w:t>7</w:t>
      </w:r>
      <w:r>
        <w:rPr>
          <w:rStyle w:val="51"/>
          <w:rFonts w:ascii="宋体"/>
          <w:color w:val="auto"/>
          <w:kern w:val="0"/>
          <w:sz w:val="28"/>
          <w:szCs w:val="28"/>
          <w:lang w:val="zh-CN"/>
        </w:rPr>
        <w:t>.2　投标人对投标文件修改的书面材料或撤消通知应按采购文件要求进行密封、标注和递交，并注明“修改投标文件”或“撤消投标”字样，修改或撤销的内容须按采购文件的要求签署、盖章，并作为投标文件的组成部分。</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1</w:t>
      </w:r>
      <w:r>
        <w:rPr>
          <w:rStyle w:val="51"/>
          <w:rFonts w:ascii="宋体"/>
          <w:color w:val="auto"/>
          <w:kern w:val="0"/>
          <w:sz w:val="28"/>
          <w:szCs w:val="28"/>
        </w:rPr>
        <w:t>7</w:t>
      </w:r>
      <w:r>
        <w:rPr>
          <w:rStyle w:val="51"/>
          <w:rFonts w:ascii="宋体"/>
          <w:color w:val="auto"/>
          <w:kern w:val="0"/>
          <w:sz w:val="28"/>
          <w:szCs w:val="28"/>
          <w:lang w:val="zh-CN"/>
        </w:rPr>
        <w:t>.3　对投标文件修改的书面材料应于投标截止日前送达采购方，投标截止时间以后不得修改投标文件。</w:t>
      </w:r>
    </w:p>
    <w:p>
      <w:pPr>
        <w:spacing w:line="560" w:lineRule="exact"/>
        <w:ind w:firstLine="560" w:firstLineChars="200"/>
        <w:rPr>
          <w:rStyle w:val="51"/>
          <w:rFonts w:ascii="宋体" w:cs="仿宋_GB2312"/>
          <w:b/>
          <w:bCs/>
          <w:color w:val="auto"/>
          <w:kern w:val="0"/>
          <w:sz w:val="28"/>
          <w:szCs w:val="28"/>
          <w:lang w:val="zh-CN"/>
        </w:rPr>
      </w:pPr>
      <w:r>
        <w:rPr>
          <w:rStyle w:val="51"/>
          <w:rFonts w:ascii="宋体"/>
          <w:color w:val="auto"/>
          <w:kern w:val="0"/>
          <w:sz w:val="28"/>
          <w:szCs w:val="28"/>
          <w:lang w:val="zh-CN"/>
        </w:rPr>
        <w:t>1</w:t>
      </w:r>
      <w:r>
        <w:rPr>
          <w:rStyle w:val="51"/>
          <w:rFonts w:ascii="宋体"/>
          <w:color w:val="auto"/>
          <w:kern w:val="0"/>
          <w:sz w:val="28"/>
          <w:szCs w:val="28"/>
        </w:rPr>
        <w:t>7</w:t>
      </w:r>
      <w:r>
        <w:rPr>
          <w:rStyle w:val="51"/>
          <w:rFonts w:ascii="宋体"/>
          <w:color w:val="auto"/>
          <w:kern w:val="0"/>
          <w:sz w:val="28"/>
          <w:szCs w:val="28"/>
          <w:lang w:val="zh-CN"/>
        </w:rPr>
        <w:t>.4　投标方不得在开标后至投标有效期期满前撤销投标文件。否则采购方将没收其投标保证金。</w:t>
      </w:r>
    </w:p>
    <w:p>
      <w:pPr>
        <w:spacing w:line="560" w:lineRule="exact"/>
        <w:ind w:left="480" w:hanging="480"/>
        <w:jc w:val="center"/>
        <w:rPr>
          <w:rStyle w:val="51"/>
          <w:rFonts w:ascii="宋体" w:cs="仿宋_GB2312"/>
          <w:b/>
          <w:bCs/>
          <w:color w:val="auto"/>
          <w:kern w:val="0"/>
          <w:sz w:val="28"/>
          <w:szCs w:val="28"/>
          <w:lang w:val="zh-CN"/>
        </w:rPr>
      </w:pPr>
    </w:p>
    <w:p>
      <w:pPr>
        <w:pStyle w:val="2"/>
        <w:ind w:left="420" w:firstLine="562"/>
        <w:rPr>
          <w:rStyle w:val="51"/>
          <w:rFonts w:ascii="宋体" w:cs="仿宋_GB2312"/>
          <w:b/>
          <w:bCs/>
          <w:color w:val="auto"/>
          <w:kern w:val="0"/>
          <w:sz w:val="28"/>
          <w:szCs w:val="28"/>
          <w:lang w:val="zh-CN"/>
        </w:rPr>
      </w:pPr>
    </w:p>
    <w:p>
      <w:pPr>
        <w:rPr>
          <w:color w:val="auto"/>
          <w:lang w:val="zh-CN"/>
        </w:rPr>
      </w:pPr>
    </w:p>
    <w:p>
      <w:pPr>
        <w:spacing w:line="560" w:lineRule="exact"/>
        <w:ind w:left="480" w:hanging="480"/>
        <w:jc w:val="center"/>
        <w:rPr>
          <w:rStyle w:val="51"/>
          <w:rFonts w:ascii="宋体" w:cs="仿宋_GB2312"/>
          <w:b/>
          <w:bCs/>
          <w:color w:val="auto"/>
          <w:kern w:val="0"/>
          <w:sz w:val="28"/>
          <w:szCs w:val="28"/>
          <w:lang w:val="zh-CN"/>
        </w:rPr>
      </w:pPr>
      <w:r>
        <w:rPr>
          <w:rStyle w:val="51"/>
          <w:rFonts w:ascii="宋体" w:cs="仿宋_GB2312"/>
          <w:b/>
          <w:bCs/>
          <w:color w:val="auto"/>
          <w:kern w:val="0"/>
          <w:sz w:val="28"/>
          <w:szCs w:val="28"/>
          <w:lang w:val="zh-CN"/>
        </w:rPr>
        <w:t>第四章、评标委员会</w:t>
      </w:r>
    </w:p>
    <w:p>
      <w:pPr>
        <w:spacing w:line="560" w:lineRule="exact"/>
        <w:ind w:firstLine="562" w:firstLineChars="200"/>
        <w:rPr>
          <w:rStyle w:val="51"/>
          <w:rFonts w:ascii="宋体"/>
          <w:b/>
          <w:color w:val="auto"/>
          <w:kern w:val="0"/>
          <w:sz w:val="28"/>
          <w:szCs w:val="28"/>
          <w:lang w:val="zh-CN"/>
        </w:rPr>
      </w:pPr>
      <w:r>
        <w:rPr>
          <w:rStyle w:val="51"/>
          <w:rFonts w:ascii="宋体"/>
          <w:b/>
          <w:color w:val="auto"/>
          <w:kern w:val="0"/>
          <w:sz w:val="28"/>
          <w:szCs w:val="28"/>
          <w:lang w:val="zh-CN"/>
        </w:rPr>
        <w:t>1</w:t>
      </w:r>
      <w:r>
        <w:rPr>
          <w:rStyle w:val="51"/>
          <w:rFonts w:ascii="宋体"/>
          <w:b/>
          <w:color w:val="auto"/>
          <w:kern w:val="0"/>
          <w:sz w:val="28"/>
          <w:szCs w:val="28"/>
        </w:rPr>
        <w:t xml:space="preserve">8. </w:t>
      </w:r>
      <w:r>
        <w:rPr>
          <w:rStyle w:val="51"/>
          <w:rFonts w:ascii="宋体"/>
          <w:b/>
          <w:color w:val="auto"/>
          <w:kern w:val="0"/>
          <w:sz w:val="28"/>
          <w:szCs w:val="28"/>
          <w:lang w:val="zh-CN"/>
        </w:rPr>
        <w:t>评标委员会</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1</w:t>
      </w:r>
      <w:r>
        <w:rPr>
          <w:rStyle w:val="51"/>
          <w:rFonts w:ascii="宋体"/>
          <w:color w:val="auto"/>
          <w:kern w:val="0"/>
          <w:sz w:val="28"/>
          <w:szCs w:val="28"/>
        </w:rPr>
        <w:t>8</w:t>
      </w:r>
      <w:r>
        <w:rPr>
          <w:rStyle w:val="51"/>
          <w:rFonts w:ascii="宋体"/>
          <w:color w:val="auto"/>
          <w:kern w:val="0"/>
          <w:sz w:val="28"/>
          <w:szCs w:val="28"/>
          <w:lang w:val="zh-CN"/>
        </w:rPr>
        <w:t>.1 采购方将根据《中华人民共和国政府采购法》的规定，依法组建本次采购的评标委员会，负责本次采购的评标活动。评标委员会负责向采购方推荐中标候选人或者根据采购方的授权直接确定中标人。</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本采购文件中所指的评标委员会及其成员，适用于采取公开采购的采购方式。本采购文件中对评标委员会及其成员的要求，适用于公开采购采购方式时依法组成的评标小组及其成员。</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1</w:t>
      </w:r>
      <w:r>
        <w:rPr>
          <w:rStyle w:val="51"/>
          <w:rFonts w:ascii="宋体"/>
          <w:color w:val="auto"/>
          <w:kern w:val="0"/>
          <w:sz w:val="28"/>
          <w:szCs w:val="28"/>
        </w:rPr>
        <w:t>8</w:t>
      </w:r>
      <w:r>
        <w:rPr>
          <w:rStyle w:val="51"/>
          <w:rFonts w:ascii="宋体"/>
          <w:color w:val="auto"/>
          <w:kern w:val="0"/>
          <w:sz w:val="28"/>
          <w:szCs w:val="28"/>
          <w:lang w:val="zh-CN"/>
        </w:rPr>
        <w:t>.2  评标委员会人选于开标前确定。评标委员会成员名单在中标结果确定前保密。</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1</w:t>
      </w:r>
      <w:r>
        <w:rPr>
          <w:rStyle w:val="51"/>
          <w:rFonts w:ascii="宋体"/>
          <w:color w:val="auto"/>
          <w:kern w:val="0"/>
          <w:sz w:val="28"/>
          <w:szCs w:val="28"/>
        </w:rPr>
        <w:t>8</w:t>
      </w:r>
      <w:r>
        <w:rPr>
          <w:rStyle w:val="51"/>
          <w:rFonts w:ascii="宋体"/>
          <w:color w:val="auto"/>
          <w:kern w:val="0"/>
          <w:sz w:val="28"/>
          <w:szCs w:val="28"/>
          <w:lang w:val="zh-CN"/>
        </w:rPr>
        <w:t>.3　</w:t>
      </w:r>
      <w:r>
        <w:rPr>
          <w:rStyle w:val="51"/>
          <w:rFonts w:ascii="宋体"/>
          <w:color w:val="auto"/>
          <w:kern w:val="0"/>
          <w:sz w:val="28"/>
          <w:szCs w:val="28"/>
          <w:lang w:val="zh-CN"/>
        </w:rPr>
        <w:t>评标委员会有关技术、经济等方面的专家和采购人熟悉相关业务的代表人员组成，成员为</w:t>
      </w:r>
      <w:r>
        <w:rPr>
          <w:rStyle w:val="51"/>
          <w:rFonts w:hint="eastAsia" w:ascii="宋体"/>
          <w:color w:val="auto"/>
          <w:kern w:val="0"/>
          <w:sz w:val="28"/>
          <w:szCs w:val="28"/>
        </w:rPr>
        <w:t>五</w:t>
      </w:r>
      <w:r>
        <w:rPr>
          <w:rStyle w:val="51"/>
          <w:rFonts w:ascii="宋体"/>
          <w:color w:val="auto"/>
          <w:kern w:val="0"/>
          <w:sz w:val="28"/>
          <w:szCs w:val="28"/>
          <w:lang w:val="zh-CN"/>
        </w:rPr>
        <w:t>人以上的单数，其中技术、经济等方面的成员人数不少于成员总数的三分之二。</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1</w:t>
      </w:r>
      <w:r>
        <w:rPr>
          <w:rStyle w:val="51"/>
          <w:rFonts w:ascii="宋体"/>
          <w:color w:val="auto"/>
          <w:kern w:val="0"/>
          <w:sz w:val="28"/>
          <w:szCs w:val="28"/>
        </w:rPr>
        <w:t>8</w:t>
      </w:r>
      <w:r>
        <w:rPr>
          <w:rStyle w:val="51"/>
          <w:rFonts w:ascii="宋体"/>
          <w:color w:val="auto"/>
          <w:kern w:val="0"/>
          <w:sz w:val="28"/>
          <w:szCs w:val="28"/>
          <w:lang w:val="zh-CN"/>
        </w:rPr>
        <w:t>.4　按前款规定，评标委员会的成员，由采购方从政采云专家库中</w:t>
      </w:r>
      <w:r>
        <w:rPr>
          <w:rStyle w:val="51"/>
          <w:rFonts w:ascii="宋体"/>
          <w:color w:val="auto"/>
          <w:kern w:val="0"/>
          <w:sz w:val="28"/>
          <w:szCs w:val="28"/>
          <w:lang w:val="zh-CN"/>
        </w:rPr>
        <w:t>采取随机抽取的方式确定。对于技术复杂、专业性要求较高或者国家有特殊要求的采购项目，采取随机抽取的方式抽取的专家不能满足评标工作需要时，将采取直接确定的方式选定评标委员会的人选。</w:t>
      </w:r>
    </w:p>
    <w:p>
      <w:pPr>
        <w:spacing w:line="560" w:lineRule="exact"/>
        <w:ind w:firstLine="562" w:firstLineChars="200"/>
        <w:rPr>
          <w:rStyle w:val="51"/>
          <w:rFonts w:ascii="宋体" w:cs="仿宋_GB2312"/>
          <w:b/>
          <w:bCs/>
          <w:color w:val="auto"/>
          <w:kern w:val="0"/>
          <w:sz w:val="28"/>
          <w:szCs w:val="28"/>
          <w:lang w:val="zh-CN"/>
        </w:rPr>
      </w:pPr>
      <w:r>
        <w:rPr>
          <w:rStyle w:val="51"/>
          <w:rFonts w:ascii="宋体" w:cs="仿宋_GB2312"/>
          <w:b/>
          <w:bCs/>
          <w:color w:val="auto"/>
          <w:kern w:val="0"/>
          <w:sz w:val="28"/>
          <w:szCs w:val="28"/>
        </w:rPr>
        <w:t xml:space="preserve">19. </w:t>
      </w:r>
      <w:r>
        <w:rPr>
          <w:rStyle w:val="51"/>
          <w:rFonts w:ascii="宋体" w:cs="仿宋_GB2312"/>
          <w:b/>
          <w:bCs/>
          <w:color w:val="auto"/>
          <w:kern w:val="0"/>
          <w:sz w:val="28"/>
          <w:szCs w:val="28"/>
          <w:lang w:val="zh-CN"/>
        </w:rPr>
        <w:t>评标专家的条件和回避规定</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19.1</w:t>
      </w:r>
      <w:r>
        <w:rPr>
          <w:rStyle w:val="51"/>
          <w:rFonts w:ascii="宋体"/>
          <w:color w:val="auto"/>
          <w:kern w:val="0"/>
          <w:sz w:val="28"/>
          <w:szCs w:val="28"/>
          <w:lang w:val="zh-CN"/>
        </w:rPr>
        <w:t>　评标专家应符合下列条件：</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19.1.1</w:t>
      </w:r>
      <w:r>
        <w:rPr>
          <w:rStyle w:val="51"/>
          <w:rFonts w:ascii="宋体"/>
          <w:color w:val="auto"/>
          <w:kern w:val="0"/>
          <w:sz w:val="28"/>
          <w:szCs w:val="28"/>
          <w:lang w:val="zh-CN"/>
        </w:rPr>
        <w:t>　熟悉有关政府采购和采购投标的法律法规；</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19.1.2</w:t>
      </w:r>
      <w:r>
        <w:rPr>
          <w:rStyle w:val="51"/>
          <w:rFonts w:ascii="宋体"/>
          <w:color w:val="auto"/>
          <w:kern w:val="0"/>
          <w:sz w:val="28"/>
          <w:szCs w:val="28"/>
          <w:lang w:val="zh-CN"/>
        </w:rPr>
        <w:t>　熟悉有关采购投标的法律法规，并具有与采购项目相关的实践经验；</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19.1.3</w:t>
      </w:r>
      <w:r>
        <w:rPr>
          <w:rStyle w:val="51"/>
          <w:rFonts w:ascii="宋体"/>
          <w:color w:val="auto"/>
          <w:kern w:val="0"/>
          <w:sz w:val="28"/>
          <w:szCs w:val="28"/>
          <w:lang w:val="zh-CN"/>
        </w:rPr>
        <w:t>　能够认真、公正、诚实、廉洁的履行职责。</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19.2</w:t>
      </w:r>
      <w:r>
        <w:rPr>
          <w:rStyle w:val="51"/>
          <w:rFonts w:ascii="宋体"/>
          <w:color w:val="auto"/>
          <w:kern w:val="0"/>
          <w:sz w:val="28"/>
          <w:szCs w:val="28"/>
          <w:lang w:val="zh-CN"/>
        </w:rPr>
        <w:t xml:space="preserve">  有下列情形之一的，不得担任评标委员会成员：</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19.2.1</w:t>
      </w:r>
      <w:r>
        <w:rPr>
          <w:rStyle w:val="51"/>
          <w:rFonts w:ascii="宋体"/>
          <w:color w:val="auto"/>
          <w:kern w:val="0"/>
          <w:sz w:val="28"/>
          <w:szCs w:val="28"/>
          <w:lang w:val="zh-CN"/>
        </w:rPr>
        <w:t>　与投标方或者投标方主要负责人有近亲关系的；</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19.2.2</w:t>
      </w:r>
      <w:r>
        <w:rPr>
          <w:rStyle w:val="51"/>
          <w:rFonts w:ascii="宋体"/>
          <w:color w:val="auto"/>
          <w:kern w:val="0"/>
          <w:sz w:val="28"/>
          <w:szCs w:val="28"/>
          <w:lang w:val="zh-CN"/>
        </w:rPr>
        <w:t xml:space="preserve">  与项目主管部门或者行政监督部门的人员有近亲关系的；</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19.2.3</w:t>
      </w:r>
      <w:r>
        <w:rPr>
          <w:rStyle w:val="51"/>
          <w:rFonts w:ascii="宋体"/>
          <w:color w:val="auto"/>
          <w:kern w:val="0"/>
          <w:sz w:val="28"/>
          <w:szCs w:val="28"/>
          <w:lang w:val="zh-CN"/>
        </w:rPr>
        <w:t>　与投标人有经济利益关系，可能影响对投标公正评审的；</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19.2.4</w:t>
      </w:r>
      <w:r>
        <w:rPr>
          <w:rStyle w:val="51"/>
          <w:rFonts w:ascii="宋体"/>
          <w:color w:val="auto"/>
          <w:kern w:val="0"/>
          <w:sz w:val="28"/>
          <w:szCs w:val="28"/>
          <w:lang w:val="zh-CN"/>
        </w:rPr>
        <w:t>　曾因在采购、评标以及其他与采购投标有关活动中从事违法行为而受过行政处罚或刑事处罚的。</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采购委员会成员有前款规定情形之一的，应当主动提出回避。</w:t>
      </w:r>
    </w:p>
    <w:p>
      <w:pPr>
        <w:numPr>
          <w:ilvl w:val="0"/>
          <w:numId w:val="22"/>
        </w:numPr>
        <w:spacing w:line="560" w:lineRule="exact"/>
        <w:ind w:firstLine="562" w:firstLineChars="200"/>
        <w:rPr>
          <w:rStyle w:val="51"/>
          <w:rFonts w:ascii="宋体"/>
          <w:color w:val="auto"/>
          <w:kern w:val="0"/>
          <w:sz w:val="28"/>
          <w:szCs w:val="28"/>
          <w:lang w:val="zh-CN"/>
        </w:rPr>
      </w:pPr>
      <w:r>
        <w:rPr>
          <w:rStyle w:val="51"/>
          <w:rFonts w:ascii="宋体" w:cs="仿宋_GB2312"/>
          <w:b/>
          <w:bCs/>
          <w:color w:val="auto"/>
          <w:kern w:val="0"/>
          <w:sz w:val="28"/>
          <w:szCs w:val="28"/>
          <w:lang w:val="zh-CN"/>
        </w:rPr>
        <w:t>评标委员会成员应当熟悉并认真研究采购文件，至少应了解和熟悉以下内容：</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20.1</w:t>
      </w:r>
      <w:r>
        <w:rPr>
          <w:rStyle w:val="51"/>
          <w:rFonts w:ascii="宋体"/>
          <w:color w:val="auto"/>
          <w:kern w:val="0"/>
          <w:sz w:val="28"/>
          <w:szCs w:val="28"/>
          <w:lang w:val="zh-CN"/>
        </w:rPr>
        <w:t>　采购目的。</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20.2</w:t>
      </w:r>
      <w:r>
        <w:rPr>
          <w:rStyle w:val="51"/>
          <w:rFonts w:ascii="宋体"/>
          <w:color w:val="auto"/>
          <w:kern w:val="0"/>
          <w:sz w:val="28"/>
          <w:szCs w:val="28"/>
          <w:lang w:val="zh-CN"/>
        </w:rPr>
        <w:t>　采购项目的范围、性质。</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20.3</w:t>
      </w:r>
      <w:r>
        <w:rPr>
          <w:rStyle w:val="51"/>
          <w:rFonts w:ascii="宋体"/>
          <w:color w:val="auto"/>
          <w:kern w:val="0"/>
          <w:sz w:val="28"/>
          <w:szCs w:val="28"/>
          <w:lang w:val="zh-CN"/>
        </w:rPr>
        <w:t>　采购文件中规定的主要技术要求、标准和商务条款。</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20.4</w:t>
      </w:r>
      <w:r>
        <w:rPr>
          <w:rStyle w:val="51"/>
          <w:rFonts w:ascii="宋体"/>
          <w:color w:val="auto"/>
          <w:kern w:val="0"/>
          <w:sz w:val="28"/>
          <w:szCs w:val="28"/>
          <w:lang w:val="zh-CN"/>
        </w:rPr>
        <w:t>　采购文件规定的评标标准、评标方法和在评标过程中应考虑的相关因素。</w:t>
      </w:r>
    </w:p>
    <w:p>
      <w:pPr>
        <w:spacing w:line="560" w:lineRule="exact"/>
        <w:ind w:firstLine="560" w:firstLineChars="200"/>
        <w:rPr>
          <w:rStyle w:val="51"/>
          <w:rFonts w:ascii="宋体"/>
          <w:color w:val="auto"/>
          <w:kern w:val="0"/>
          <w:sz w:val="28"/>
          <w:szCs w:val="28"/>
          <w:lang w:val="zh-CN"/>
        </w:rPr>
      </w:pPr>
      <w:r>
        <w:rPr>
          <w:rStyle w:val="51"/>
          <w:rFonts w:ascii="宋体" w:cs="仿宋_GB2312"/>
          <w:color w:val="auto"/>
          <w:kern w:val="0"/>
          <w:sz w:val="28"/>
          <w:szCs w:val="28"/>
        </w:rPr>
        <w:t xml:space="preserve">21. </w:t>
      </w:r>
      <w:r>
        <w:rPr>
          <w:rStyle w:val="51"/>
          <w:rFonts w:ascii="宋体" w:cs="仿宋_GB2312"/>
          <w:color w:val="auto"/>
          <w:kern w:val="0"/>
          <w:sz w:val="28"/>
          <w:szCs w:val="28"/>
          <w:lang w:val="zh-CN"/>
        </w:rPr>
        <w:t>采购人应当向评标委员会提供评标所需的重要信息和数据</w:t>
      </w:r>
      <w:r>
        <w:rPr>
          <w:rStyle w:val="51"/>
          <w:rFonts w:ascii="宋体"/>
          <w:color w:val="auto"/>
          <w:kern w:val="0"/>
          <w:sz w:val="28"/>
          <w:szCs w:val="28"/>
          <w:lang w:val="zh-CN"/>
        </w:rPr>
        <w:t>。</w:t>
      </w:r>
    </w:p>
    <w:p>
      <w:pPr>
        <w:spacing w:line="560" w:lineRule="exact"/>
        <w:ind w:firstLine="560" w:firstLineChars="200"/>
        <w:rPr>
          <w:rStyle w:val="51"/>
          <w:rFonts w:ascii="宋体" w:cs="仿宋_GB2312"/>
          <w:color w:val="auto"/>
          <w:kern w:val="0"/>
          <w:sz w:val="28"/>
          <w:szCs w:val="28"/>
          <w:lang w:val="zh-CN"/>
        </w:rPr>
      </w:pPr>
      <w:r>
        <w:rPr>
          <w:rStyle w:val="51"/>
          <w:rFonts w:ascii="宋体" w:cs="仿宋_GB2312"/>
          <w:color w:val="auto"/>
          <w:kern w:val="0"/>
          <w:sz w:val="28"/>
          <w:szCs w:val="28"/>
        </w:rPr>
        <w:t xml:space="preserve">22. </w:t>
      </w:r>
      <w:r>
        <w:rPr>
          <w:rStyle w:val="51"/>
          <w:rFonts w:ascii="宋体" w:cs="仿宋_GB2312"/>
          <w:color w:val="auto"/>
          <w:kern w:val="0"/>
          <w:sz w:val="28"/>
          <w:szCs w:val="28"/>
          <w:lang w:val="zh-CN"/>
        </w:rPr>
        <w:t xml:space="preserve">评标委员会及其成员应当履行的义务： </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22.1</w:t>
      </w:r>
      <w:r>
        <w:rPr>
          <w:rStyle w:val="51"/>
          <w:rFonts w:ascii="宋体"/>
          <w:color w:val="auto"/>
          <w:kern w:val="0"/>
          <w:sz w:val="28"/>
          <w:szCs w:val="28"/>
          <w:lang w:val="zh-CN"/>
        </w:rPr>
        <w:t xml:space="preserve"> 遵纪守法，客观、公正、廉洁地履行职责；</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22.2</w:t>
      </w:r>
      <w:r>
        <w:rPr>
          <w:rStyle w:val="51"/>
          <w:rFonts w:ascii="宋体"/>
          <w:color w:val="auto"/>
          <w:kern w:val="0"/>
          <w:sz w:val="28"/>
          <w:szCs w:val="28"/>
          <w:lang w:val="zh-CN"/>
        </w:rPr>
        <w:t xml:space="preserve"> 按照采购文件规定的评标方法和标准进行评标，严格履行签字确认手续，对评标意见承担个人责任；</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22.3</w:t>
      </w:r>
      <w:r>
        <w:rPr>
          <w:rStyle w:val="51"/>
          <w:rFonts w:ascii="宋体"/>
          <w:color w:val="auto"/>
          <w:kern w:val="0"/>
          <w:sz w:val="28"/>
          <w:szCs w:val="28"/>
          <w:lang w:val="zh-CN"/>
        </w:rPr>
        <w:t xml:space="preserve"> 对评标过程和结果，以及</w:t>
      </w:r>
      <w:r>
        <w:rPr>
          <w:rStyle w:val="51"/>
          <w:rFonts w:hint="eastAsia" w:ascii="宋体"/>
          <w:color w:val="auto"/>
          <w:kern w:val="0"/>
          <w:sz w:val="28"/>
          <w:szCs w:val="28"/>
          <w:lang w:val="zh-CN"/>
        </w:rPr>
        <w:t>投标人</w:t>
      </w:r>
      <w:r>
        <w:rPr>
          <w:rStyle w:val="51"/>
          <w:rFonts w:ascii="宋体"/>
          <w:color w:val="auto"/>
          <w:kern w:val="0"/>
          <w:sz w:val="28"/>
          <w:szCs w:val="28"/>
          <w:lang w:val="zh-CN"/>
        </w:rPr>
        <w:t>的商业秘密保密；</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22.4</w:t>
      </w:r>
      <w:r>
        <w:rPr>
          <w:rStyle w:val="51"/>
          <w:rFonts w:ascii="宋体"/>
          <w:color w:val="auto"/>
          <w:kern w:val="0"/>
          <w:sz w:val="28"/>
          <w:szCs w:val="28"/>
          <w:lang w:val="zh-CN"/>
        </w:rPr>
        <w:t xml:space="preserve"> 参与评标报告的起草；</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22.5</w:t>
      </w:r>
      <w:r>
        <w:rPr>
          <w:rStyle w:val="51"/>
          <w:rFonts w:ascii="宋体"/>
          <w:color w:val="auto"/>
          <w:kern w:val="0"/>
          <w:sz w:val="28"/>
          <w:szCs w:val="28"/>
          <w:lang w:val="zh-CN"/>
        </w:rPr>
        <w:t xml:space="preserve"> 配合财政部门的投诉处理工作；</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22.6</w:t>
      </w:r>
      <w:r>
        <w:rPr>
          <w:rStyle w:val="51"/>
          <w:rFonts w:ascii="宋体"/>
          <w:color w:val="auto"/>
          <w:kern w:val="0"/>
          <w:sz w:val="28"/>
          <w:szCs w:val="28"/>
          <w:lang w:val="zh-CN"/>
        </w:rPr>
        <w:t xml:space="preserve"> 配合采购方答复投标</w:t>
      </w:r>
      <w:r>
        <w:rPr>
          <w:rStyle w:val="51"/>
          <w:rFonts w:hint="eastAsia" w:ascii="宋体"/>
          <w:color w:val="auto"/>
          <w:kern w:val="0"/>
          <w:sz w:val="28"/>
          <w:szCs w:val="28"/>
          <w:lang w:val="zh-CN"/>
        </w:rPr>
        <w:t>投标人</w:t>
      </w:r>
      <w:r>
        <w:rPr>
          <w:rStyle w:val="51"/>
          <w:rFonts w:ascii="宋体"/>
          <w:color w:val="auto"/>
          <w:kern w:val="0"/>
          <w:sz w:val="28"/>
          <w:szCs w:val="28"/>
          <w:lang w:val="zh-CN"/>
        </w:rPr>
        <w:t>提出的质疑。</w:t>
      </w:r>
    </w:p>
    <w:p>
      <w:pPr>
        <w:spacing w:line="560" w:lineRule="exact"/>
        <w:ind w:firstLine="562" w:firstLineChars="200"/>
        <w:rPr>
          <w:rStyle w:val="51"/>
          <w:rFonts w:ascii="宋体" w:cs="仿宋_GB2312"/>
          <w:b/>
          <w:bCs/>
          <w:color w:val="auto"/>
          <w:kern w:val="0"/>
          <w:sz w:val="28"/>
          <w:szCs w:val="28"/>
          <w:lang w:val="zh-CN"/>
        </w:rPr>
      </w:pPr>
      <w:r>
        <w:rPr>
          <w:rStyle w:val="51"/>
          <w:rFonts w:ascii="宋体" w:cs="仿宋_GB2312"/>
          <w:b/>
          <w:bCs/>
          <w:color w:val="auto"/>
          <w:kern w:val="0"/>
          <w:sz w:val="28"/>
          <w:szCs w:val="28"/>
        </w:rPr>
        <w:t xml:space="preserve">23. </w:t>
      </w:r>
      <w:r>
        <w:rPr>
          <w:rStyle w:val="51"/>
          <w:rFonts w:ascii="宋体" w:cs="仿宋_GB2312"/>
          <w:b/>
          <w:bCs/>
          <w:color w:val="auto"/>
          <w:kern w:val="0"/>
          <w:sz w:val="28"/>
          <w:szCs w:val="28"/>
          <w:lang w:val="zh-CN"/>
        </w:rPr>
        <w:t>评标委员会及其成员应注意事项：</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2</w:t>
      </w:r>
      <w:r>
        <w:rPr>
          <w:rStyle w:val="51"/>
          <w:rFonts w:ascii="宋体"/>
          <w:color w:val="auto"/>
          <w:kern w:val="0"/>
          <w:sz w:val="28"/>
          <w:szCs w:val="28"/>
        </w:rPr>
        <w:t>3</w:t>
      </w:r>
      <w:r>
        <w:rPr>
          <w:rStyle w:val="51"/>
          <w:rFonts w:ascii="宋体"/>
          <w:color w:val="auto"/>
          <w:kern w:val="0"/>
          <w:sz w:val="28"/>
          <w:szCs w:val="28"/>
          <w:lang w:val="zh-CN"/>
        </w:rPr>
        <w:t>.1 评标委员会成员应当客观、公正地履行职责，遵守职业道德，并对所提出的评审意见承担个人责任。评标委员会成员不得与任何投标人或者与采购结果有利害关系的人员进行私下接触，不得收受投标人、中介人或其他有利害关系人的财物或好处。</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2</w:t>
      </w:r>
      <w:r>
        <w:rPr>
          <w:rStyle w:val="51"/>
          <w:rFonts w:ascii="宋体"/>
          <w:color w:val="auto"/>
          <w:kern w:val="0"/>
          <w:sz w:val="28"/>
          <w:szCs w:val="28"/>
        </w:rPr>
        <w:t>3</w:t>
      </w:r>
      <w:r>
        <w:rPr>
          <w:rStyle w:val="51"/>
          <w:rFonts w:ascii="宋体"/>
          <w:color w:val="auto"/>
          <w:kern w:val="0"/>
          <w:sz w:val="28"/>
          <w:szCs w:val="28"/>
          <w:lang w:val="zh-CN"/>
        </w:rPr>
        <w:t>.2 评标委员会应当遵循独立评标的原则，按照《中华人民共和国政府采购法》，要以采购文件为评标的唯一依据，不做标书以外无关问题讨论和将采购文件中没有规定的标准和方法不得作为评标的依据。应本着“实事求是、公正诚信”的原则，根据采购文件规定的评标标准和方法，对投标方的投标文件进行系统地评标和比较。并按要求做好相关书面原始署名记录。</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2</w:t>
      </w:r>
      <w:r>
        <w:rPr>
          <w:rStyle w:val="51"/>
          <w:rFonts w:ascii="宋体"/>
          <w:color w:val="auto"/>
          <w:kern w:val="0"/>
          <w:sz w:val="28"/>
          <w:szCs w:val="28"/>
        </w:rPr>
        <w:t>3</w:t>
      </w:r>
      <w:r>
        <w:rPr>
          <w:rStyle w:val="51"/>
          <w:rFonts w:ascii="宋体"/>
          <w:color w:val="auto"/>
          <w:kern w:val="0"/>
          <w:sz w:val="28"/>
          <w:szCs w:val="28"/>
          <w:lang w:val="zh-CN"/>
        </w:rPr>
        <w:t>.3 评标委员会应当客观、公正地履行职责。评标时，严禁存在个人印象、个人关系或带有明显倾向性的行为发生。否则，经核实后，采购方将有权予以制止此类行为的发生，责成其修正不果的，将做为不良记录记录在案，并按政府采购相关政策法规的规定和程序，向财政监管部门提出处罚建议意见。</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2</w:t>
      </w:r>
      <w:r>
        <w:rPr>
          <w:rStyle w:val="51"/>
          <w:rFonts w:ascii="宋体"/>
          <w:color w:val="auto"/>
          <w:kern w:val="0"/>
          <w:sz w:val="28"/>
          <w:szCs w:val="28"/>
        </w:rPr>
        <w:t>3</w:t>
      </w:r>
      <w:r>
        <w:rPr>
          <w:rStyle w:val="51"/>
          <w:rFonts w:ascii="宋体"/>
          <w:color w:val="auto"/>
          <w:kern w:val="0"/>
          <w:sz w:val="28"/>
          <w:szCs w:val="28"/>
          <w:lang w:val="zh-CN"/>
        </w:rPr>
        <w:t>.4评标委员会成员和与本次评标活动有关的工作人员，不得透露对投标文件的评标和比较、中标候选人的推荐情况以及与评标有关的其他情况。</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2</w:t>
      </w:r>
      <w:r>
        <w:rPr>
          <w:rStyle w:val="51"/>
          <w:rFonts w:ascii="宋体"/>
          <w:color w:val="auto"/>
          <w:kern w:val="0"/>
          <w:sz w:val="28"/>
          <w:szCs w:val="28"/>
        </w:rPr>
        <w:t>3</w:t>
      </w:r>
      <w:r>
        <w:rPr>
          <w:rStyle w:val="51"/>
          <w:rFonts w:ascii="宋体"/>
          <w:color w:val="auto"/>
          <w:kern w:val="0"/>
          <w:sz w:val="28"/>
          <w:szCs w:val="28"/>
          <w:lang w:val="zh-CN"/>
        </w:rPr>
        <w:t>.5 除法律需要外，自开标直至宣布中标及签订政府采购合同为止，有关投标文件的审查、澄清、评定及关于评标的建议等情况，评标委员会及其成员任何人均不得以任何形式泄露，评标过程中如有不明事宜，需要投标方进行解释的，只能由评标委员会各成员进行询标（答疑）。</w:t>
      </w:r>
    </w:p>
    <w:p>
      <w:pPr>
        <w:spacing w:line="560" w:lineRule="exact"/>
        <w:ind w:firstLine="560" w:firstLineChars="200"/>
        <w:rPr>
          <w:rStyle w:val="51"/>
          <w:rFonts w:ascii="宋体" w:cs="仿宋_GB2312"/>
          <w:b/>
          <w:bCs/>
          <w:color w:val="auto"/>
          <w:kern w:val="0"/>
          <w:sz w:val="28"/>
          <w:szCs w:val="28"/>
          <w:lang w:val="zh-CN"/>
        </w:rPr>
      </w:pPr>
      <w:r>
        <w:rPr>
          <w:rStyle w:val="51"/>
          <w:rFonts w:ascii="宋体"/>
          <w:color w:val="auto"/>
          <w:kern w:val="0"/>
          <w:sz w:val="28"/>
          <w:szCs w:val="28"/>
          <w:lang w:val="zh-CN"/>
        </w:rPr>
        <w:t>2</w:t>
      </w:r>
      <w:r>
        <w:rPr>
          <w:rStyle w:val="51"/>
          <w:rFonts w:ascii="宋体"/>
          <w:color w:val="auto"/>
          <w:kern w:val="0"/>
          <w:sz w:val="28"/>
          <w:szCs w:val="28"/>
        </w:rPr>
        <w:t>3.6</w:t>
      </w:r>
      <w:r>
        <w:rPr>
          <w:rStyle w:val="51"/>
          <w:rFonts w:ascii="宋体"/>
          <w:color w:val="auto"/>
          <w:kern w:val="0"/>
          <w:sz w:val="28"/>
          <w:szCs w:val="28"/>
          <w:lang w:val="zh-CN"/>
        </w:rPr>
        <w:t xml:space="preserve"> 与评标活动有关的工作人员，自开标之日期起至定标日止，在此期间任何监标人、采购人代表、特邀代表、工作人员及</w:t>
      </w:r>
      <w:r>
        <w:rPr>
          <w:rStyle w:val="51"/>
          <w:rFonts w:hint="eastAsia" w:ascii="宋体"/>
          <w:color w:val="auto"/>
          <w:kern w:val="0"/>
          <w:sz w:val="28"/>
          <w:szCs w:val="28"/>
          <w:lang w:val="zh-CN"/>
        </w:rPr>
        <w:t>投标人</w:t>
      </w:r>
      <w:r>
        <w:rPr>
          <w:rStyle w:val="51"/>
          <w:rFonts w:ascii="宋体"/>
          <w:color w:val="auto"/>
          <w:kern w:val="0"/>
          <w:sz w:val="28"/>
          <w:szCs w:val="28"/>
          <w:lang w:val="zh-CN"/>
        </w:rPr>
        <w:t>不得干扰评标委员会正常及其它评标工作，否则，采购方将有权取消其权利资格。</w:t>
      </w:r>
    </w:p>
    <w:p>
      <w:pPr>
        <w:spacing w:line="560" w:lineRule="exact"/>
        <w:ind w:right="296" w:rightChars="141"/>
        <w:jc w:val="center"/>
        <w:rPr>
          <w:rStyle w:val="51"/>
          <w:rFonts w:ascii="宋体" w:cs="仿宋_GB2312"/>
          <w:b/>
          <w:bCs/>
          <w:color w:val="auto"/>
          <w:kern w:val="0"/>
          <w:sz w:val="28"/>
          <w:szCs w:val="28"/>
          <w:lang w:val="zh-CN"/>
        </w:rPr>
      </w:pPr>
    </w:p>
    <w:p>
      <w:pPr>
        <w:pStyle w:val="2"/>
        <w:ind w:left="420" w:firstLine="420"/>
        <w:rPr>
          <w:color w:val="auto"/>
          <w:lang w:val="zh-CN"/>
        </w:rPr>
      </w:pPr>
    </w:p>
    <w:p>
      <w:pPr>
        <w:spacing w:line="560" w:lineRule="exact"/>
        <w:ind w:right="296" w:rightChars="141"/>
        <w:jc w:val="center"/>
        <w:rPr>
          <w:rStyle w:val="51"/>
          <w:rFonts w:ascii="宋体" w:cs="仿宋_GB2312"/>
          <w:b/>
          <w:bCs/>
          <w:color w:val="auto"/>
          <w:kern w:val="0"/>
          <w:sz w:val="28"/>
          <w:szCs w:val="28"/>
          <w:lang w:val="zh-CN"/>
        </w:rPr>
      </w:pPr>
      <w:r>
        <w:rPr>
          <w:rStyle w:val="51"/>
          <w:rFonts w:ascii="宋体" w:cs="仿宋_GB2312"/>
          <w:b/>
          <w:bCs/>
          <w:color w:val="auto"/>
          <w:kern w:val="0"/>
          <w:sz w:val="28"/>
          <w:szCs w:val="28"/>
          <w:lang w:val="zh-CN"/>
        </w:rPr>
        <w:t>第五章、开　标</w:t>
      </w:r>
    </w:p>
    <w:p>
      <w:pPr>
        <w:spacing w:line="560" w:lineRule="exact"/>
        <w:ind w:firstLine="562" w:firstLineChars="200"/>
        <w:rPr>
          <w:rStyle w:val="51"/>
          <w:rFonts w:ascii="宋体"/>
          <w:b/>
          <w:color w:val="auto"/>
          <w:kern w:val="0"/>
          <w:sz w:val="28"/>
          <w:szCs w:val="28"/>
          <w:lang w:val="zh-CN"/>
        </w:rPr>
      </w:pPr>
      <w:r>
        <w:rPr>
          <w:rStyle w:val="51"/>
          <w:rFonts w:ascii="宋体"/>
          <w:b/>
          <w:color w:val="auto"/>
          <w:kern w:val="0"/>
          <w:sz w:val="28"/>
          <w:szCs w:val="28"/>
        </w:rPr>
        <w:t xml:space="preserve">24. </w:t>
      </w:r>
      <w:r>
        <w:rPr>
          <w:rStyle w:val="51"/>
          <w:rFonts w:ascii="宋体"/>
          <w:b/>
          <w:color w:val="auto"/>
          <w:kern w:val="0"/>
          <w:sz w:val="28"/>
          <w:szCs w:val="28"/>
          <w:lang w:val="zh-CN"/>
        </w:rPr>
        <w:t>开标</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24</w:t>
      </w:r>
      <w:r>
        <w:rPr>
          <w:rStyle w:val="51"/>
          <w:rFonts w:ascii="宋体"/>
          <w:color w:val="auto"/>
          <w:kern w:val="0"/>
          <w:sz w:val="28"/>
          <w:szCs w:val="28"/>
          <w:lang w:val="zh-CN"/>
        </w:rPr>
        <w:t>.1　本次采购按采购文件的规定的时间和地点进行公开开标，允许投标人的法定代表人或其授权人参加开标会。</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24</w:t>
      </w:r>
      <w:r>
        <w:rPr>
          <w:rStyle w:val="51"/>
          <w:rFonts w:ascii="宋体"/>
          <w:color w:val="auto"/>
          <w:kern w:val="0"/>
          <w:sz w:val="28"/>
          <w:szCs w:val="28"/>
          <w:lang w:val="zh-CN"/>
        </w:rPr>
        <w:t>.2　开标时将检查所有投标文件的密封情况，并在确认无误后拆封投标文件进行唱标。唱标以投标方提交的投标文件正本中“开标一览表”的内容为准，并对唱标内容作以记录。</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24</w:t>
      </w:r>
      <w:r>
        <w:rPr>
          <w:rStyle w:val="51"/>
          <w:rFonts w:ascii="宋体"/>
          <w:color w:val="auto"/>
          <w:kern w:val="0"/>
          <w:sz w:val="28"/>
          <w:szCs w:val="28"/>
          <w:lang w:val="zh-CN"/>
        </w:rPr>
        <w:t>.</w:t>
      </w:r>
      <w:r>
        <w:rPr>
          <w:rStyle w:val="51"/>
          <w:rFonts w:hint="eastAsia" w:ascii="宋体"/>
          <w:color w:val="auto"/>
          <w:kern w:val="0"/>
          <w:sz w:val="28"/>
          <w:szCs w:val="28"/>
        </w:rPr>
        <w:t>3</w:t>
      </w:r>
      <w:r>
        <w:rPr>
          <w:rStyle w:val="51"/>
          <w:rFonts w:ascii="宋体"/>
          <w:color w:val="auto"/>
          <w:kern w:val="0"/>
          <w:sz w:val="28"/>
          <w:szCs w:val="28"/>
          <w:lang w:val="zh-CN"/>
        </w:rPr>
        <w:t>　评标原则以采购文件的规定为准。</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2</w:t>
      </w:r>
      <w:r>
        <w:rPr>
          <w:rStyle w:val="51"/>
          <w:rFonts w:ascii="宋体"/>
          <w:color w:val="auto"/>
          <w:kern w:val="0"/>
          <w:sz w:val="28"/>
          <w:szCs w:val="28"/>
        </w:rPr>
        <w:t>4</w:t>
      </w:r>
      <w:r>
        <w:rPr>
          <w:rStyle w:val="51"/>
          <w:rFonts w:ascii="宋体"/>
          <w:color w:val="auto"/>
          <w:kern w:val="0"/>
          <w:sz w:val="28"/>
          <w:szCs w:val="28"/>
          <w:lang w:val="zh-CN"/>
        </w:rPr>
        <w:t>.</w:t>
      </w:r>
      <w:r>
        <w:rPr>
          <w:rStyle w:val="51"/>
          <w:rFonts w:hint="eastAsia" w:ascii="宋体"/>
          <w:color w:val="auto"/>
          <w:kern w:val="0"/>
          <w:sz w:val="28"/>
          <w:szCs w:val="28"/>
        </w:rPr>
        <w:t xml:space="preserve">4 </w:t>
      </w:r>
      <w:r>
        <w:rPr>
          <w:rStyle w:val="51"/>
          <w:rFonts w:ascii="宋体"/>
          <w:color w:val="auto"/>
          <w:kern w:val="0"/>
          <w:sz w:val="28"/>
          <w:szCs w:val="28"/>
        </w:rPr>
        <w:t xml:space="preserve"> </w:t>
      </w:r>
      <w:r>
        <w:rPr>
          <w:rStyle w:val="51"/>
          <w:rFonts w:ascii="宋体"/>
          <w:color w:val="auto"/>
          <w:kern w:val="0"/>
          <w:sz w:val="28"/>
          <w:szCs w:val="28"/>
          <w:lang w:val="zh-CN"/>
        </w:rPr>
        <w:t>投标</w:t>
      </w:r>
      <w:r>
        <w:rPr>
          <w:rStyle w:val="51"/>
          <w:rFonts w:hint="eastAsia" w:ascii="宋体"/>
          <w:color w:val="auto"/>
          <w:kern w:val="0"/>
          <w:sz w:val="28"/>
          <w:szCs w:val="28"/>
          <w:lang w:val="zh-CN"/>
        </w:rPr>
        <w:t>投标人</w:t>
      </w:r>
      <w:r>
        <w:rPr>
          <w:rStyle w:val="51"/>
          <w:rFonts w:ascii="宋体"/>
          <w:color w:val="auto"/>
          <w:kern w:val="0"/>
          <w:sz w:val="28"/>
          <w:szCs w:val="28"/>
          <w:lang w:val="zh-CN"/>
        </w:rPr>
        <w:t>资格资质审查</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24.5.1</w:t>
      </w:r>
      <w:r>
        <w:rPr>
          <w:rStyle w:val="51"/>
          <w:rFonts w:ascii="宋体"/>
          <w:color w:val="auto"/>
          <w:kern w:val="0"/>
          <w:sz w:val="28"/>
          <w:szCs w:val="28"/>
          <w:lang w:val="zh-CN"/>
        </w:rPr>
        <w:t xml:space="preserve"> 各投标</w:t>
      </w:r>
      <w:r>
        <w:rPr>
          <w:rStyle w:val="51"/>
          <w:rFonts w:hint="eastAsia" w:ascii="宋体"/>
          <w:color w:val="auto"/>
          <w:kern w:val="0"/>
          <w:sz w:val="28"/>
          <w:szCs w:val="28"/>
          <w:lang w:val="zh-CN"/>
        </w:rPr>
        <w:t>投标人</w:t>
      </w:r>
      <w:r>
        <w:rPr>
          <w:rStyle w:val="51"/>
          <w:rFonts w:ascii="宋体"/>
          <w:color w:val="auto"/>
          <w:kern w:val="0"/>
          <w:sz w:val="28"/>
          <w:szCs w:val="28"/>
          <w:lang w:val="zh-CN"/>
        </w:rPr>
        <w:t>的资格资质审查，现场不接受二次提供涉及的投标资料，且现场不允许与外界有任何方式的联系和沟通。</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24.5.2</w:t>
      </w:r>
      <w:r>
        <w:rPr>
          <w:rStyle w:val="51"/>
          <w:rFonts w:ascii="宋体"/>
          <w:color w:val="auto"/>
          <w:kern w:val="0"/>
          <w:sz w:val="28"/>
          <w:szCs w:val="28"/>
          <w:lang w:val="zh-CN"/>
        </w:rPr>
        <w:t xml:space="preserve"> 依据采购文件规定，由采购方对投标</w:t>
      </w:r>
      <w:r>
        <w:rPr>
          <w:rStyle w:val="51"/>
          <w:rFonts w:hint="eastAsia" w:ascii="宋体"/>
          <w:color w:val="auto"/>
          <w:kern w:val="0"/>
          <w:sz w:val="28"/>
          <w:szCs w:val="28"/>
          <w:lang w:val="zh-CN"/>
        </w:rPr>
        <w:t>投标人</w:t>
      </w:r>
      <w:r>
        <w:rPr>
          <w:rStyle w:val="51"/>
          <w:rFonts w:ascii="宋体"/>
          <w:color w:val="auto"/>
          <w:kern w:val="0"/>
          <w:sz w:val="28"/>
          <w:szCs w:val="28"/>
          <w:lang w:val="zh-CN"/>
        </w:rPr>
        <w:t>相关资质资格等证照和投保保证金缴纳情况等进行审查。凡不符合前款“第四部分”中</w:t>
      </w:r>
      <w:r>
        <w:rPr>
          <w:rStyle w:val="51"/>
          <w:rFonts w:hint="eastAsia" w:ascii="宋体"/>
          <w:color w:val="auto"/>
          <w:kern w:val="0"/>
          <w:sz w:val="28"/>
          <w:szCs w:val="28"/>
        </w:rPr>
        <w:t>第一章</w:t>
      </w:r>
      <w:r>
        <w:rPr>
          <w:rStyle w:val="51"/>
          <w:rFonts w:ascii="宋体"/>
          <w:color w:val="auto"/>
          <w:kern w:val="0"/>
          <w:sz w:val="28"/>
          <w:szCs w:val="28"/>
          <w:lang w:val="zh-CN"/>
        </w:rPr>
        <w:t>条款之规定要求的，其投标将被直接拒绝，并不得进入具体评标程序。</w:t>
      </w:r>
    </w:p>
    <w:p>
      <w:pPr>
        <w:spacing w:line="560" w:lineRule="exact"/>
        <w:ind w:firstLine="3373" w:firstLineChars="1200"/>
        <w:jc w:val="left"/>
        <w:rPr>
          <w:rStyle w:val="51"/>
          <w:rFonts w:ascii="宋体" w:cs="仿宋_GB2312"/>
          <w:b/>
          <w:bCs/>
          <w:color w:val="auto"/>
          <w:kern w:val="0"/>
          <w:sz w:val="28"/>
          <w:szCs w:val="28"/>
          <w:lang w:val="zh-CN"/>
        </w:rPr>
      </w:pPr>
    </w:p>
    <w:p>
      <w:pPr>
        <w:spacing w:line="560" w:lineRule="exact"/>
        <w:ind w:firstLine="3373" w:firstLineChars="1200"/>
        <w:jc w:val="left"/>
        <w:rPr>
          <w:rStyle w:val="51"/>
          <w:rFonts w:ascii="宋体" w:cs="仿宋_GB2312"/>
          <w:b/>
          <w:bCs/>
          <w:color w:val="auto"/>
          <w:kern w:val="0"/>
          <w:sz w:val="28"/>
          <w:szCs w:val="28"/>
          <w:lang w:val="zh-CN"/>
        </w:rPr>
      </w:pPr>
      <w:r>
        <w:rPr>
          <w:rStyle w:val="51"/>
          <w:rFonts w:ascii="宋体" w:cs="仿宋_GB2312"/>
          <w:b/>
          <w:bCs/>
          <w:color w:val="auto"/>
          <w:kern w:val="0"/>
          <w:sz w:val="28"/>
          <w:szCs w:val="28"/>
          <w:lang w:val="zh-CN"/>
        </w:rPr>
        <w:t>第六章、评　标</w:t>
      </w:r>
    </w:p>
    <w:p>
      <w:pPr>
        <w:spacing w:line="560" w:lineRule="exact"/>
        <w:ind w:firstLine="562" w:firstLineChars="200"/>
        <w:rPr>
          <w:rStyle w:val="51"/>
          <w:rFonts w:ascii="宋体" w:cs="仿宋_GB2312"/>
          <w:b/>
          <w:bCs/>
          <w:color w:val="auto"/>
          <w:kern w:val="0"/>
          <w:sz w:val="28"/>
          <w:szCs w:val="28"/>
          <w:lang w:val="zh-CN"/>
        </w:rPr>
      </w:pPr>
      <w:r>
        <w:rPr>
          <w:rStyle w:val="51"/>
          <w:rFonts w:ascii="宋体" w:cs="仿宋_GB2312"/>
          <w:b/>
          <w:bCs/>
          <w:color w:val="auto"/>
          <w:kern w:val="0"/>
          <w:sz w:val="28"/>
          <w:szCs w:val="28"/>
        </w:rPr>
        <w:t xml:space="preserve">25. </w:t>
      </w:r>
      <w:r>
        <w:rPr>
          <w:rStyle w:val="51"/>
          <w:rFonts w:ascii="宋体" w:cs="仿宋_GB2312"/>
          <w:b/>
          <w:bCs/>
          <w:color w:val="auto"/>
          <w:kern w:val="0"/>
          <w:sz w:val="28"/>
          <w:szCs w:val="28"/>
          <w:lang w:val="zh-CN"/>
        </w:rPr>
        <w:t>评标依据</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25.1</w:t>
      </w:r>
      <w:r>
        <w:rPr>
          <w:rStyle w:val="51"/>
          <w:rFonts w:ascii="宋体"/>
          <w:color w:val="auto"/>
          <w:kern w:val="0"/>
          <w:sz w:val="28"/>
          <w:szCs w:val="28"/>
          <w:lang w:val="zh-CN"/>
        </w:rPr>
        <w:t xml:space="preserve"> </w:t>
      </w:r>
      <w:r>
        <w:rPr>
          <w:rStyle w:val="51"/>
          <w:rFonts w:ascii="宋体"/>
          <w:color w:val="auto"/>
          <w:kern w:val="0"/>
          <w:sz w:val="28"/>
          <w:szCs w:val="28"/>
        </w:rPr>
        <w:t>采购文件是评标的唯一依据。评标委员会</w:t>
      </w:r>
      <w:r>
        <w:rPr>
          <w:rStyle w:val="51"/>
          <w:rFonts w:ascii="宋体"/>
          <w:color w:val="auto"/>
          <w:kern w:val="0"/>
          <w:sz w:val="28"/>
          <w:szCs w:val="28"/>
          <w:lang w:val="zh-CN"/>
        </w:rPr>
        <w:t>评标要依据采购方的公开采购文件和投标方的投标文件进行比较与评标。</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25.2</w:t>
      </w:r>
      <w:r>
        <w:rPr>
          <w:rStyle w:val="51"/>
          <w:rFonts w:ascii="宋体"/>
          <w:color w:val="auto"/>
          <w:kern w:val="0"/>
          <w:sz w:val="28"/>
          <w:szCs w:val="28"/>
          <w:lang w:val="zh-CN"/>
        </w:rPr>
        <w:t xml:space="preserve"> 多家投标人提供相同品牌产品且通过资格审查、符合性审查的，按一家投标人计算，评审后得分最高的同品牌投标人获得中标人推荐资格。评审得分相同的，投标报价最低的投标人获得中标人推荐资格。</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lang w:val="zh-CN"/>
        </w:rPr>
        <w:t>非单一产品采购项目，多家投标人提供的核心产品品牌相同的，按以上规定处理。</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25.3</w:t>
      </w:r>
      <w:r>
        <w:rPr>
          <w:rStyle w:val="51"/>
          <w:rFonts w:ascii="宋体"/>
          <w:color w:val="auto"/>
          <w:kern w:val="0"/>
          <w:sz w:val="28"/>
          <w:szCs w:val="28"/>
          <w:lang w:val="zh-CN"/>
        </w:rPr>
        <w:t xml:space="preserve"> 当发现投标人的投标文件有以下情形时，将认定为有串标嫌疑而对其予以废标：总报价相近，但其中分项报价不合理，且没有合理解释的；总报价相近，且其中款项报价雷同，又提不出计算依据的；总报价相近，数目单价完全相同，且提不出合理的单价组成的；总报价相近，主要材料设备价格极其相近的；总价相同，没有成本分析，分项乱调的；几个投标人的技术标都雷同的。</w:t>
      </w:r>
    </w:p>
    <w:p>
      <w:pPr>
        <w:spacing w:line="560" w:lineRule="exact"/>
        <w:ind w:firstLine="562" w:firstLineChars="200"/>
        <w:rPr>
          <w:rStyle w:val="51"/>
          <w:rFonts w:ascii="宋体"/>
          <w:b/>
          <w:color w:val="auto"/>
          <w:kern w:val="0"/>
          <w:sz w:val="28"/>
          <w:szCs w:val="28"/>
          <w:lang w:val="zh-CN"/>
        </w:rPr>
      </w:pPr>
      <w:r>
        <w:rPr>
          <w:rStyle w:val="51"/>
          <w:rFonts w:ascii="宋体"/>
          <w:b/>
          <w:color w:val="auto"/>
          <w:kern w:val="0"/>
          <w:sz w:val="28"/>
          <w:szCs w:val="28"/>
        </w:rPr>
        <w:t xml:space="preserve">26. </w:t>
      </w:r>
      <w:r>
        <w:rPr>
          <w:rStyle w:val="51"/>
          <w:rFonts w:ascii="宋体"/>
          <w:b/>
          <w:color w:val="auto"/>
          <w:kern w:val="0"/>
          <w:sz w:val="28"/>
          <w:szCs w:val="28"/>
          <w:lang w:val="zh-CN"/>
        </w:rPr>
        <w:t>投标文件的澄清</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26</w:t>
      </w:r>
      <w:r>
        <w:rPr>
          <w:rStyle w:val="51"/>
          <w:rFonts w:ascii="宋体"/>
          <w:color w:val="auto"/>
          <w:kern w:val="0"/>
          <w:sz w:val="28"/>
          <w:szCs w:val="28"/>
          <w:lang w:val="zh-CN"/>
        </w:rPr>
        <w:t>.1　为有助于对投标文件进行审查、评估和比较，采购方组建的评标委员会将对认为需要（不是每一个）的投标人进行询标，请投标方澄清其投标内容，投标方有责任按照采购方通知的时间、地点指派专人进行答疑和澄清。询标时投标方代表应作书面记录。并对重要内容做出书面答复。</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26</w:t>
      </w:r>
      <w:r>
        <w:rPr>
          <w:rStyle w:val="51"/>
          <w:rFonts w:ascii="宋体"/>
          <w:color w:val="auto"/>
          <w:kern w:val="0"/>
          <w:sz w:val="28"/>
          <w:szCs w:val="28"/>
          <w:lang w:val="zh-CN"/>
        </w:rPr>
        <w:t>.2　重要澄清的答复应是书面的，但不得对投标的价格、技术指标和参数等内容进行实质性修改。澄清文件须由投标方法人代表或法人授权代表签字和（或）加盖投标方公章并作为投标文件的组成部分。</w:t>
      </w:r>
    </w:p>
    <w:p>
      <w:pPr>
        <w:spacing w:line="560" w:lineRule="exact"/>
        <w:ind w:firstLine="562" w:firstLineChars="200"/>
        <w:rPr>
          <w:rStyle w:val="51"/>
          <w:rFonts w:ascii="宋体"/>
          <w:b/>
          <w:color w:val="auto"/>
          <w:kern w:val="0"/>
          <w:sz w:val="28"/>
          <w:szCs w:val="28"/>
          <w:lang w:val="zh-CN"/>
        </w:rPr>
      </w:pPr>
      <w:r>
        <w:rPr>
          <w:rStyle w:val="51"/>
          <w:rFonts w:ascii="宋体"/>
          <w:b/>
          <w:color w:val="auto"/>
          <w:kern w:val="0"/>
          <w:sz w:val="28"/>
          <w:szCs w:val="28"/>
        </w:rPr>
        <w:t xml:space="preserve">27. </w:t>
      </w:r>
      <w:r>
        <w:rPr>
          <w:rStyle w:val="51"/>
          <w:rFonts w:ascii="宋体"/>
          <w:b/>
          <w:color w:val="auto"/>
          <w:kern w:val="0"/>
          <w:sz w:val="28"/>
          <w:szCs w:val="28"/>
          <w:lang w:val="zh-CN"/>
        </w:rPr>
        <w:t>对投标文件的评估和比较</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27</w:t>
      </w:r>
      <w:r>
        <w:rPr>
          <w:rStyle w:val="51"/>
          <w:rFonts w:ascii="宋体"/>
          <w:color w:val="auto"/>
          <w:kern w:val="0"/>
          <w:sz w:val="28"/>
          <w:szCs w:val="28"/>
          <w:lang w:val="zh-CN"/>
        </w:rPr>
        <w:t>.1　对实质性响应的投标文件进行评估和比较。</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27</w:t>
      </w:r>
      <w:r>
        <w:rPr>
          <w:rStyle w:val="51"/>
          <w:rFonts w:ascii="宋体"/>
          <w:color w:val="auto"/>
          <w:kern w:val="0"/>
          <w:sz w:val="28"/>
          <w:szCs w:val="28"/>
          <w:lang w:val="zh-CN"/>
        </w:rPr>
        <w:t>.2　除考虑投标价格外，还应考虑以下因素：</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27</w:t>
      </w:r>
      <w:r>
        <w:rPr>
          <w:rStyle w:val="51"/>
          <w:rFonts w:ascii="宋体"/>
          <w:color w:val="auto"/>
          <w:kern w:val="0"/>
          <w:sz w:val="28"/>
          <w:szCs w:val="28"/>
          <w:lang w:val="zh-CN"/>
        </w:rPr>
        <w:t>.2.1　投标文件中所报交货期及付款方式；</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27</w:t>
      </w:r>
      <w:r>
        <w:rPr>
          <w:rStyle w:val="51"/>
          <w:rFonts w:ascii="宋体"/>
          <w:color w:val="auto"/>
          <w:kern w:val="0"/>
          <w:sz w:val="28"/>
          <w:szCs w:val="28"/>
          <w:lang w:val="zh-CN"/>
        </w:rPr>
        <w:t>.2.2　货物的技术水平、性能和供货能力；</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27</w:t>
      </w:r>
      <w:r>
        <w:rPr>
          <w:rStyle w:val="51"/>
          <w:rFonts w:ascii="宋体"/>
          <w:color w:val="auto"/>
          <w:kern w:val="0"/>
          <w:sz w:val="28"/>
          <w:szCs w:val="28"/>
          <w:lang w:val="zh-CN"/>
        </w:rPr>
        <w:t>.2.3　货物的质量和适用性；</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27</w:t>
      </w:r>
      <w:r>
        <w:rPr>
          <w:rStyle w:val="51"/>
          <w:rFonts w:ascii="宋体"/>
          <w:color w:val="auto"/>
          <w:kern w:val="0"/>
          <w:sz w:val="28"/>
          <w:szCs w:val="28"/>
          <w:lang w:val="zh-CN"/>
        </w:rPr>
        <w:t>.2.4　配套设备的安全性、先进性；</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27</w:t>
      </w:r>
      <w:r>
        <w:rPr>
          <w:rStyle w:val="51"/>
          <w:rFonts w:ascii="宋体"/>
          <w:color w:val="auto"/>
          <w:kern w:val="0"/>
          <w:sz w:val="28"/>
          <w:szCs w:val="28"/>
          <w:lang w:val="zh-CN"/>
        </w:rPr>
        <w:t>.2.5　投标方为其所供货物提供零备件及售后服务的可能性；</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27</w:t>
      </w:r>
      <w:r>
        <w:rPr>
          <w:rStyle w:val="51"/>
          <w:rFonts w:ascii="宋体"/>
          <w:color w:val="auto"/>
          <w:kern w:val="0"/>
          <w:sz w:val="28"/>
          <w:szCs w:val="28"/>
          <w:lang w:val="zh-CN"/>
        </w:rPr>
        <w:t>.2.6　零备件、专用工具及相关服务的费用；</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27</w:t>
      </w:r>
      <w:r>
        <w:rPr>
          <w:rStyle w:val="51"/>
          <w:rFonts w:ascii="宋体"/>
          <w:color w:val="auto"/>
          <w:kern w:val="0"/>
          <w:sz w:val="28"/>
          <w:szCs w:val="28"/>
          <w:lang w:val="zh-CN"/>
        </w:rPr>
        <w:t>.2.7　采购文件中所要求的有关服务费用；</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27</w:t>
      </w:r>
      <w:r>
        <w:rPr>
          <w:rStyle w:val="51"/>
          <w:rFonts w:ascii="宋体"/>
          <w:color w:val="auto"/>
          <w:kern w:val="0"/>
          <w:sz w:val="28"/>
          <w:szCs w:val="28"/>
          <w:lang w:val="zh-CN"/>
        </w:rPr>
        <w:t>.2.8　发货到最终目的地的内陆运输、保险及其他费用；</w:t>
      </w:r>
    </w:p>
    <w:p>
      <w:pPr>
        <w:spacing w:line="560" w:lineRule="exact"/>
        <w:ind w:firstLine="560" w:firstLineChars="200"/>
        <w:rPr>
          <w:rStyle w:val="51"/>
          <w:rFonts w:ascii="宋体"/>
          <w:color w:val="auto"/>
          <w:kern w:val="0"/>
          <w:sz w:val="28"/>
          <w:szCs w:val="28"/>
          <w:lang w:val="zh-CN"/>
        </w:rPr>
      </w:pPr>
      <w:r>
        <w:rPr>
          <w:rStyle w:val="51"/>
          <w:rFonts w:ascii="宋体"/>
          <w:color w:val="auto"/>
          <w:kern w:val="0"/>
          <w:sz w:val="28"/>
          <w:szCs w:val="28"/>
        </w:rPr>
        <w:t>27</w:t>
      </w:r>
      <w:r>
        <w:rPr>
          <w:rStyle w:val="51"/>
          <w:rFonts w:ascii="宋体"/>
          <w:color w:val="auto"/>
          <w:kern w:val="0"/>
          <w:sz w:val="28"/>
          <w:szCs w:val="28"/>
          <w:lang w:val="zh-CN"/>
        </w:rPr>
        <w:t>.2.9　其他特殊要求因素（如环保、节能等）。</w:t>
      </w:r>
    </w:p>
    <w:p>
      <w:pPr>
        <w:spacing w:line="560" w:lineRule="exact"/>
        <w:ind w:firstLine="562" w:firstLineChars="200"/>
        <w:rPr>
          <w:rStyle w:val="51"/>
          <w:rFonts w:ascii="宋体"/>
          <w:b/>
          <w:color w:val="auto"/>
          <w:kern w:val="0"/>
          <w:sz w:val="28"/>
          <w:szCs w:val="28"/>
          <w:lang w:val="zh-CN"/>
        </w:rPr>
      </w:pPr>
      <w:r>
        <w:rPr>
          <w:rStyle w:val="51"/>
          <w:rFonts w:ascii="宋体"/>
          <w:b/>
          <w:color w:val="auto"/>
          <w:kern w:val="0"/>
          <w:sz w:val="28"/>
          <w:szCs w:val="28"/>
        </w:rPr>
        <w:t xml:space="preserve">28. </w:t>
      </w:r>
      <w:r>
        <w:rPr>
          <w:rStyle w:val="51"/>
          <w:rFonts w:ascii="宋体"/>
          <w:b/>
          <w:color w:val="auto"/>
          <w:kern w:val="0"/>
          <w:sz w:val="28"/>
          <w:szCs w:val="28"/>
          <w:lang w:val="zh-CN"/>
        </w:rPr>
        <w:t>评标过程的保密</w:t>
      </w:r>
    </w:p>
    <w:p>
      <w:pPr>
        <w:spacing w:line="560" w:lineRule="exact"/>
        <w:ind w:firstLine="560" w:firstLineChars="200"/>
        <w:rPr>
          <w:rStyle w:val="51"/>
          <w:rFonts w:ascii="宋体" w:cs="仿宋_GB2312"/>
          <w:bCs/>
          <w:color w:val="auto"/>
          <w:kern w:val="0"/>
          <w:sz w:val="28"/>
          <w:szCs w:val="28"/>
          <w:lang w:val="zh-CN"/>
        </w:rPr>
      </w:pPr>
      <w:r>
        <w:rPr>
          <w:rStyle w:val="51"/>
          <w:rFonts w:ascii="宋体" w:cs="仿宋_GB2312"/>
          <w:bCs/>
          <w:color w:val="auto"/>
          <w:kern w:val="0"/>
          <w:sz w:val="28"/>
          <w:szCs w:val="28"/>
        </w:rPr>
        <w:t>28.1</w:t>
      </w:r>
      <w:r>
        <w:rPr>
          <w:rStyle w:val="51"/>
          <w:rFonts w:ascii="宋体" w:cs="仿宋_GB2312"/>
          <w:bCs/>
          <w:color w:val="auto"/>
          <w:kern w:val="0"/>
          <w:sz w:val="28"/>
          <w:szCs w:val="28"/>
          <w:lang w:val="zh-CN"/>
        </w:rPr>
        <w:t xml:space="preserve"> 所有与本次采购及评标有关的人员，均不得向</w:t>
      </w:r>
      <w:r>
        <w:rPr>
          <w:rStyle w:val="51"/>
          <w:rFonts w:hint="eastAsia" w:ascii="宋体" w:cs="仿宋_GB2312"/>
          <w:bCs/>
          <w:color w:val="auto"/>
          <w:kern w:val="0"/>
          <w:sz w:val="28"/>
          <w:szCs w:val="28"/>
          <w:lang w:val="zh-CN"/>
        </w:rPr>
        <w:t>投标人</w:t>
      </w:r>
      <w:r>
        <w:rPr>
          <w:rStyle w:val="51"/>
          <w:rFonts w:ascii="宋体" w:cs="仿宋_GB2312"/>
          <w:bCs/>
          <w:color w:val="auto"/>
          <w:kern w:val="0"/>
          <w:sz w:val="28"/>
          <w:szCs w:val="28"/>
          <w:lang w:val="zh-CN"/>
        </w:rPr>
        <w:t>及与采购项目无关的其他人员，透露与评标有关的资料以及授予合同的意见等。</w:t>
      </w:r>
    </w:p>
    <w:p>
      <w:pPr>
        <w:spacing w:line="560" w:lineRule="exact"/>
        <w:ind w:firstLine="560" w:firstLineChars="200"/>
        <w:rPr>
          <w:rStyle w:val="51"/>
          <w:rFonts w:ascii="宋体" w:cs="仿宋_GB2312"/>
          <w:bCs/>
          <w:color w:val="auto"/>
          <w:kern w:val="0"/>
          <w:sz w:val="28"/>
          <w:szCs w:val="28"/>
          <w:lang w:val="zh-CN"/>
        </w:rPr>
      </w:pPr>
      <w:r>
        <w:rPr>
          <w:rStyle w:val="51"/>
          <w:rFonts w:ascii="宋体" w:cs="仿宋_GB2312"/>
          <w:bCs/>
          <w:color w:val="auto"/>
          <w:kern w:val="0"/>
          <w:sz w:val="28"/>
          <w:szCs w:val="28"/>
        </w:rPr>
        <w:t>28.2</w:t>
      </w:r>
      <w:r>
        <w:rPr>
          <w:rStyle w:val="51"/>
          <w:rFonts w:ascii="宋体" w:cs="仿宋_GB2312"/>
          <w:bCs/>
          <w:color w:val="auto"/>
          <w:kern w:val="0"/>
          <w:sz w:val="28"/>
          <w:szCs w:val="28"/>
          <w:lang w:val="zh-CN"/>
        </w:rPr>
        <w:t xml:space="preserve"> 在评标过程中，</w:t>
      </w:r>
      <w:r>
        <w:rPr>
          <w:rStyle w:val="51"/>
          <w:rFonts w:hint="eastAsia" w:ascii="宋体" w:cs="仿宋_GB2312"/>
          <w:bCs/>
          <w:color w:val="auto"/>
          <w:kern w:val="0"/>
          <w:sz w:val="28"/>
          <w:szCs w:val="28"/>
          <w:lang w:val="zh-CN"/>
        </w:rPr>
        <w:t>投标人</w:t>
      </w:r>
      <w:r>
        <w:rPr>
          <w:rStyle w:val="51"/>
          <w:rFonts w:ascii="宋体" w:cs="仿宋_GB2312"/>
          <w:bCs/>
          <w:color w:val="auto"/>
          <w:kern w:val="0"/>
          <w:sz w:val="28"/>
          <w:szCs w:val="28"/>
          <w:lang w:val="zh-CN"/>
        </w:rPr>
        <w:t>试图在投标文件审查、报价、询标（答疑）、澄清、比较及授予合同方面向采购人员施加影响的任何行为，都可能导致其投标文件被拒绝。</w:t>
      </w:r>
    </w:p>
    <w:p>
      <w:pPr>
        <w:spacing w:line="560" w:lineRule="exact"/>
        <w:ind w:firstLine="560" w:firstLineChars="200"/>
        <w:rPr>
          <w:rStyle w:val="51"/>
          <w:rFonts w:ascii="宋体" w:cs="仿宋_GB2312"/>
          <w:bCs/>
          <w:color w:val="auto"/>
          <w:kern w:val="0"/>
          <w:sz w:val="28"/>
          <w:szCs w:val="28"/>
        </w:rPr>
      </w:pPr>
      <w:r>
        <w:rPr>
          <w:rStyle w:val="51"/>
          <w:rFonts w:ascii="宋体" w:cs="仿宋_GB2312"/>
          <w:bCs/>
          <w:color w:val="auto"/>
          <w:kern w:val="0"/>
          <w:sz w:val="28"/>
          <w:szCs w:val="28"/>
        </w:rPr>
        <w:t>28.3</w:t>
      </w:r>
      <w:r>
        <w:rPr>
          <w:rStyle w:val="51"/>
          <w:rFonts w:ascii="宋体" w:cs="仿宋_GB2312"/>
          <w:bCs/>
          <w:color w:val="auto"/>
          <w:kern w:val="0"/>
          <w:sz w:val="28"/>
          <w:szCs w:val="28"/>
          <w:lang w:val="zh-CN"/>
        </w:rPr>
        <w:t xml:space="preserve"> </w:t>
      </w:r>
      <w:r>
        <w:rPr>
          <w:rStyle w:val="51"/>
          <w:rFonts w:ascii="宋体" w:cs="仿宋_GB2312"/>
          <w:bCs/>
          <w:color w:val="auto"/>
          <w:kern w:val="0"/>
          <w:sz w:val="28"/>
          <w:szCs w:val="28"/>
        </w:rPr>
        <w:t>开标后直到授予投标人合同为止，凡是属于审查、报价、</w:t>
      </w:r>
      <w:r>
        <w:rPr>
          <w:rStyle w:val="51"/>
          <w:rFonts w:ascii="宋体" w:cs="仿宋_GB2312"/>
          <w:bCs/>
          <w:color w:val="auto"/>
          <w:kern w:val="0"/>
          <w:sz w:val="28"/>
          <w:szCs w:val="28"/>
          <w:lang w:val="zh-CN"/>
        </w:rPr>
        <w:t>询标（答疑）、</w:t>
      </w:r>
      <w:r>
        <w:rPr>
          <w:rStyle w:val="51"/>
          <w:rFonts w:ascii="宋体" w:cs="仿宋_GB2312"/>
          <w:bCs/>
          <w:color w:val="auto"/>
          <w:kern w:val="0"/>
          <w:sz w:val="28"/>
          <w:szCs w:val="28"/>
        </w:rPr>
        <w:t>澄清、评价和比较的有关资料以及授标建议等，评标委员会成员或参与评标的有关工作人员均不得向投标人或其他无关的人员透露，违者给予警告、取消担任评标委员会成员的资格，不得再参加任何投标项目的评标。</w:t>
      </w:r>
    </w:p>
    <w:p>
      <w:pPr>
        <w:spacing w:line="560" w:lineRule="exact"/>
        <w:ind w:firstLine="560" w:firstLineChars="200"/>
        <w:rPr>
          <w:rStyle w:val="51"/>
          <w:rFonts w:ascii="宋体" w:cs="仿宋_GB2312"/>
          <w:bCs/>
          <w:color w:val="auto"/>
          <w:kern w:val="0"/>
          <w:sz w:val="28"/>
          <w:szCs w:val="28"/>
          <w:lang w:val="zh-CN"/>
        </w:rPr>
      </w:pPr>
      <w:r>
        <w:rPr>
          <w:rStyle w:val="51"/>
          <w:rFonts w:ascii="宋体" w:cs="仿宋_GB2312"/>
          <w:bCs/>
          <w:color w:val="auto"/>
          <w:kern w:val="0"/>
          <w:sz w:val="28"/>
          <w:szCs w:val="28"/>
        </w:rPr>
        <w:t>28.4</w:t>
      </w:r>
      <w:r>
        <w:rPr>
          <w:rStyle w:val="51"/>
          <w:rFonts w:ascii="宋体" w:cs="仿宋_GB2312"/>
          <w:bCs/>
          <w:color w:val="auto"/>
          <w:kern w:val="0"/>
          <w:sz w:val="28"/>
          <w:szCs w:val="28"/>
          <w:lang w:val="zh-CN"/>
        </w:rPr>
        <w:t xml:space="preserve"> </w:t>
      </w:r>
      <w:r>
        <w:rPr>
          <w:rStyle w:val="51"/>
          <w:rFonts w:ascii="宋体" w:cs="仿宋_GB2312"/>
          <w:bCs/>
          <w:color w:val="auto"/>
          <w:kern w:val="0"/>
          <w:sz w:val="28"/>
          <w:szCs w:val="28"/>
        </w:rPr>
        <w:t>投标人在评标过程中，所进行的力图影响评标结果的不符合《政府采购法》及本次采购有关规定的活动，将被取消中标资格。</w:t>
      </w:r>
    </w:p>
    <w:p>
      <w:pPr>
        <w:spacing w:line="560" w:lineRule="exact"/>
        <w:ind w:firstLine="562" w:firstLineChars="200"/>
        <w:rPr>
          <w:rStyle w:val="51"/>
          <w:rFonts w:ascii="宋体"/>
          <w:b/>
          <w:color w:val="auto"/>
          <w:kern w:val="0"/>
          <w:sz w:val="28"/>
          <w:szCs w:val="28"/>
          <w:lang w:val="zh-CN"/>
        </w:rPr>
      </w:pPr>
      <w:r>
        <w:rPr>
          <w:rStyle w:val="51"/>
          <w:rFonts w:ascii="宋体"/>
          <w:b/>
          <w:color w:val="auto"/>
          <w:kern w:val="0"/>
          <w:sz w:val="28"/>
          <w:szCs w:val="28"/>
        </w:rPr>
        <w:t xml:space="preserve">29. </w:t>
      </w:r>
      <w:r>
        <w:rPr>
          <w:rStyle w:val="51"/>
          <w:rFonts w:ascii="宋体"/>
          <w:b/>
          <w:color w:val="auto"/>
          <w:kern w:val="0"/>
          <w:sz w:val="28"/>
          <w:szCs w:val="28"/>
          <w:lang w:val="zh-CN"/>
        </w:rPr>
        <w:t>符合性审查</w:t>
      </w:r>
    </w:p>
    <w:p>
      <w:pPr>
        <w:spacing w:line="560" w:lineRule="exact"/>
        <w:ind w:firstLine="560" w:firstLineChars="200"/>
        <w:rPr>
          <w:rStyle w:val="51"/>
          <w:rFonts w:ascii="宋体" w:cs="仿宋_GB2312"/>
          <w:bCs/>
          <w:color w:val="auto"/>
          <w:kern w:val="0"/>
          <w:sz w:val="28"/>
          <w:szCs w:val="28"/>
          <w:lang w:val="zh-CN"/>
        </w:rPr>
      </w:pPr>
      <w:r>
        <w:rPr>
          <w:rStyle w:val="51"/>
          <w:rFonts w:ascii="宋体" w:cs="仿宋_GB2312"/>
          <w:bCs/>
          <w:color w:val="auto"/>
          <w:kern w:val="0"/>
          <w:sz w:val="28"/>
          <w:szCs w:val="28"/>
        </w:rPr>
        <w:t>29.1</w:t>
      </w:r>
      <w:r>
        <w:rPr>
          <w:rStyle w:val="51"/>
          <w:rFonts w:ascii="宋体" w:cs="仿宋_GB2312"/>
          <w:bCs/>
          <w:color w:val="auto"/>
          <w:kern w:val="0"/>
          <w:sz w:val="28"/>
          <w:szCs w:val="28"/>
          <w:lang w:val="zh-CN"/>
        </w:rPr>
        <w:t xml:space="preserve"> 评标委员会应依据采购文件的规定，对投标</w:t>
      </w:r>
      <w:r>
        <w:rPr>
          <w:rStyle w:val="51"/>
          <w:rFonts w:hint="eastAsia" w:ascii="宋体" w:cs="仿宋_GB2312"/>
          <w:bCs/>
          <w:color w:val="auto"/>
          <w:kern w:val="0"/>
          <w:sz w:val="28"/>
          <w:szCs w:val="28"/>
          <w:lang w:val="zh-CN"/>
        </w:rPr>
        <w:t>投标人</w:t>
      </w:r>
      <w:r>
        <w:rPr>
          <w:rStyle w:val="51"/>
          <w:rFonts w:ascii="宋体" w:cs="仿宋_GB2312"/>
          <w:bCs/>
          <w:color w:val="auto"/>
          <w:kern w:val="0"/>
          <w:sz w:val="28"/>
          <w:szCs w:val="28"/>
          <w:lang w:val="zh-CN"/>
        </w:rPr>
        <w:t>的报价文件的有效性、完整性和对采购文件的响应程度进行审查，以确定是否对采购文件的要求做出实质性响应，对采购文件的要求未做出实质性响应的投标</w:t>
      </w:r>
      <w:r>
        <w:rPr>
          <w:rStyle w:val="51"/>
          <w:rFonts w:hint="eastAsia" w:ascii="宋体" w:cs="仿宋_GB2312"/>
          <w:bCs/>
          <w:color w:val="auto"/>
          <w:kern w:val="0"/>
          <w:sz w:val="28"/>
          <w:szCs w:val="28"/>
          <w:lang w:val="zh-CN"/>
        </w:rPr>
        <w:t>投标人</w:t>
      </w:r>
      <w:r>
        <w:rPr>
          <w:rStyle w:val="51"/>
          <w:rFonts w:ascii="宋体" w:cs="仿宋_GB2312"/>
          <w:bCs/>
          <w:color w:val="auto"/>
          <w:kern w:val="0"/>
          <w:sz w:val="28"/>
          <w:szCs w:val="28"/>
          <w:lang w:val="zh-CN"/>
        </w:rPr>
        <w:t>，不得进入具体评标程序。</w:t>
      </w:r>
    </w:p>
    <w:p>
      <w:pPr>
        <w:spacing w:line="560" w:lineRule="exact"/>
        <w:ind w:firstLine="560" w:firstLineChars="200"/>
        <w:rPr>
          <w:rStyle w:val="51"/>
          <w:rFonts w:ascii="宋体" w:cs="仿宋_GB2312"/>
          <w:bCs/>
          <w:color w:val="auto"/>
          <w:kern w:val="0"/>
          <w:sz w:val="28"/>
          <w:szCs w:val="28"/>
          <w:lang w:val="zh-CN"/>
        </w:rPr>
      </w:pPr>
      <w:r>
        <w:rPr>
          <w:rStyle w:val="51"/>
          <w:rFonts w:ascii="宋体" w:cs="仿宋_GB2312"/>
          <w:bCs/>
          <w:color w:val="auto"/>
          <w:kern w:val="0"/>
          <w:sz w:val="28"/>
          <w:szCs w:val="28"/>
        </w:rPr>
        <w:t>29.2</w:t>
      </w:r>
      <w:r>
        <w:rPr>
          <w:rStyle w:val="51"/>
          <w:rFonts w:ascii="宋体" w:cs="仿宋_GB2312"/>
          <w:bCs/>
          <w:color w:val="auto"/>
          <w:kern w:val="0"/>
          <w:sz w:val="28"/>
          <w:szCs w:val="28"/>
          <w:lang w:val="zh-CN"/>
        </w:rPr>
        <w:t xml:space="preserve"> 评标委员会应当根据采购文件，审查并逐项列出每一个投标文件的全部投标偏差。投标偏差分为重大偏差和细微偏差。</w:t>
      </w:r>
    </w:p>
    <w:p>
      <w:pPr>
        <w:spacing w:line="560" w:lineRule="exact"/>
        <w:ind w:firstLine="560" w:firstLineChars="200"/>
        <w:rPr>
          <w:rStyle w:val="51"/>
          <w:rFonts w:ascii="宋体" w:cs="仿宋_GB2312"/>
          <w:bCs/>
          <w:color w:val="auto"/>
          <w:kern w:val="0"/>
          <w:sz w:val="28"/>
          <w:szCs w:val="28"/>
          <w:lang w:val="zh-CN"/>
        </w:rPr>
      </w:pPr>
      <w:r>
        <w:rPr>
          <w:rStyle w:val="51"/>
          <w:rFonts w:ascii="宋体" w:cs="仿宋_GB2312"/>
          <w:bCs/>
          <w:color w:val="auto"/>
          <w:kern w:val="0"/>
          <w:sz w:val="28"/>
          <w:szCs w:val="28"/>
          <w:lang w:val="zh-CN"/>
        </w:rPr>
        <w:t>1、细微偏差是指投标实质上响应了采购文件要求，但在个别地方存在漏项或者提供了不完整的技术信息和数据等情况，并且补正这些遗漏或不完整不会对其他投标人造成不公平的结果。细微偏差不影响投标文件的有效性。</w:t>
      </w:r>
    </w:p>
    <w:p>
      <w:pPr>
        <w:spacing w:line="560" w:lineRule="exact"/>
        <w:ind w:firstLine="560" w:firstLineChars="200"/>
        <w:rPr>
          <w:rStyle w:val="51"/>
          <w:rFonts w:ascii="宋体" w:cs="仿宋_GB2312"/>
          <w:bCs/>
          <w:color w:val="auto"/>
          <w:kern w:val="0"/>
          <w:sz w:val="28"/>
          <w:szCs w:val="28"/>
          <w:lang w:val="zh-CN"/>
        </w:rPr>
      </w:pPr>
      <w:r>
        <w:rPr>
          <w:rStyle w:val="51"/>
          <w:rFonts w:ascii="宋体" w:cs="仿宋_GB2312"/>
          <w:bCs/>
          <w:color w:val="auto"/>
          <w:kern w:val="0"/>
          <w:sz w:val="28"/>
          <w:szCs w:val="28"/>
          <w:lang w:val="zh-CN"/>
        </w:rPr>
        <w:t>2、应当要求存在细小偏差的投标人在评标结束前以书面形式予以补正。拒绝补正的，在综合评审时可以对细微偏差作不利于该投标人的量化。</w:t>
      </w:r>
    </w:p>
    <w:p>
      <w:pPr>
        <w:spacing w:line="560" w:lineRule="exact"/>
        <w:ind w:firstLine="560" w:firstLineChars="200"/>
        <w:rPr>
          <w:rStyle w:val="51"/>
          <w:rFonts w:ascii="宋体" w:cs="仿宋_GB2312"/>
          <w:bCs/>
          <w:color w:val="auto"/>
          <w:kern w:val="0"/>
          <w:sz w:val="28"/>
          <w:szCs w:val="28"/>
          <w:lang w:val="zh-CN"/>
        </w:rPr>
      </w:pPr>
      <w:r>
        <w:rPr>
          <w:rStyle w:val="51"/>
          <w:rFonts w:ascii="宋体" w:cs="仿宋_GB2312"/>
          <w:bCs/>
          <w:color w:val="auto"/>
          <w:kern w:val="0"/>
          <w:sz w:val="28"/>
          <w:szCs w:val="28"/>
          <w:lang w:val="zh-CN"/>
        </w:rPr>
        <w:t>3、重大偏离或保留系指影响到采购文件规定的服务范围和质量，或限制了采购方的权力和义务的规定，而纠正这些偏离将影响到其他提交实质性响应的投标方的公平竞争地位。主要表现有投标文件没有按照采购文件要求提供投标保证金的，投标文件没有投标人授权代表签字和加盖公章的，投标文件中附有采购方不能接受的条件的，和不符合采购文件中规定的其他实质性要求的等。</w:t>
      </w:r>
    </w:p>
    <w:p>
      <w:pPr>
        <w:spacing w:line="560" w:lineRule="exact"/>
        <w:ind w:firstLine="560" w:firstLineChars="200"/>
        <w:rPr>
          <w:rStyle w:val="51"/>
          <w:rFonts w:ascii="宋体" w:cs="仿宋_GB2312"/>
          <w:bCs/>
          <w:color w:val="auto"/>
          <w:kern w:val="0"/>
          <w:sz w:val="28"/>
          <w:szCs w:val="28"/>
          <w:lang w:val="zh-CN"/>
        </w:rPr>
      </w:pPr>
      <w:r>
        <w:rPr>
          <w:rStyle w:val="51"/>
          <w:rFonts w:ascii="宋体" w:cs="仿宋_GB2312"/>
          <w:bCs/>
          <w:color w:val="auto"/>
          <w:kern w:val="0"/>
          <w:sz w:val="28"/>
          <w:szCs w:val="28"/>
          <w:lang w:val="zh-CN"/>
        </w:rPr>
        <w:t>4、发现有重大偏差时，评标委员会及其成员应按采购文件中的规定，可以取消其投标的权利。</w:t>
      </w:r>
    </w:p>
    <w:p>
      <w:pPr>
        <w:spacing w:line="560" w:lineRule="exact"/>
        <w:ind w:firstLine="560" w:firstLineChars="200"/>
        <w:rPr>
          <w:rStyle w:val="51"/>
          <w:rFonts w:ascii="宋体" w:cs="仿宋_GB2312"/>
          <w:bCs/>
          <w:color w:val="auto"/>
          <w:kern w:val="0"/>
          <w:sz w:val="28"/>
          <w:szCs w:val="28"/>
          <w:lang w:val="zh-CN"/>
        </w:rPr>
      </w:pPr>
      <w:r>
        <w:rPr>
          <w:rStyle w:val="51"/>
          <w:rFonts w:ascii="宋体" w:cs="仿宋_GB2312"/>
          <w:bCs/>
          <w:color w:val="auto"/>
          <w:kern w:val="0"/>
          <w:sz w:val="28"/>
          <w:szCs w:val="28"/>
        </w:rPr>
        <w:t>29.3</w:t>
      </w:r>
      <w:r>
        <w:rPr>
          <w:rStyle w:val="51"/>
          <w:rFonts w:ascii="宋体" w:cs="仿宋_GB2312"/>
          <w:bCs/>
          <w:color w:val="auto"/>
          <w:kern w:val="0"/>
          <w:sz w:val="28"/>
          <w:szCs w:val="28"/>
          <w:lang w:val="zh-CN"/>
        </w:rPr>
        <w:t xml:space="preserve"> 进行符合性审查时，评标委员会应当审查每一个投标文件是否对采购文件提出的所有实质性要求和条件作出响应。未能实质上响应的，视情况按照采购文件的规定，应不得进入综合评审程序。主要有下列情况：</w:t>
      </w:r>
    </w:p>
    <w:p>
      <w:pPr>
        <w:spacing w:line="560" w:lineRule="exact"/>
        <w:ind w:firstLine="560" w:firstLineChars="200"/>
        <w:rPr>
          <w:rStyle w:val="51"/>
          <w:rFonts w:ascii="宋体" w:cs="仿宋_GB2312"/>
          <w:bCs/>
          <w:color w:val="auto"/>
          <w:kern w:val="0"/>
          <w:sz w:val="28"/>
          <w:szCs w:val="28"/>
          <w:lang w:val="zh-CN"/>
        </w:rPr>
      </w:pPr>
      <w:r>
        <w:rPr>
          <w:rStyle w:val="51"/>
          <w:rFonts w:ascii="宋体" w:cs="仿宋_GB2312"/>
          <w:bCs/>
          <w:color w:val="auto"/>
          <w:kern w:val="0"/>
          <w:sz w:val="28"/>
          <w:szCs w:val="28"/>
          <w:lang w:val="zh-CN"/>
        </w:rPr>
        <w:t>1、投标文件按规定由投标方法定代表人或其授权代理人签字的（需要加盖公章时，</w:t>
      </w:r>
      <w:r>
        <w:rPr>
          <w:rStyle w:val="51"/>
          <w:rFonts w:hint="eastAsia" w:ascii="宋体" w:cs="仿宋_GB2312"/>
          <w:bCs/>
          <w:color w:val="auto"/>
          <w:kern w:val="0"/>
          <w:sz w:val="28"/>
          <w:szCs w:val="28"/>
          <w:lang w:val="zh-CN"/>
        </w:rPr>
        <w:t>投标人</w:t>
      </w:r>
      <w:r>
        <w:rPr>
          <w:rStyle w:val="51"/>
          <w:rFonts w:ascii="宋体" w:cs="仿宋_GB2312"/>
          <w:bCs/>
          <w:color w:val="auto"/>
          <w:kern w:val="0"/>
          <w:sz w:val="28"/>
          <w:szCs w:val="28"/>
          <w:lang w:val="zh-CN"/>
        </w:rPr>
        <w:t>应按在规定时间内加盖公章）；</w:t>
      </w:r>
    </w:p>
    <w:p>
      <w:pPr>
        <w:spacing w:line="560" w:lineRule="exact"/>
        <w:ind w:firstLine="560" w:firstLineChars="200"/>
        <w:rPr>
          <w:rStyle w:val="51"/>
          <w:rFonts w:ascii="宋体" w:cs="仿宋_GB2312"/>
          <w:bCs/>
          <w:color w:val="auto"/>
          <w:kern w:val="0"/>
          <w:sz w:val="28"/>
          <w:szCs w:val="28"/>
          <w:lang w:val="zh-CN"/>
        </w:rPr>
      </w:pPr>
      <w:r>
        <w:rPr>
          <w:rStyle w:val="51"/>
          <w:rFonts w:ascii="宋体" w:cs="仿宋_GB2312"/>
          <w:bCs/>
          <w:color w:val="auto"/>
          <w:kern w:val="0"/>
          <w:sz w:val="28"/>
          <w:szCs w:val="28"/>
          <w:lang w:val="zh-CN"/>
        </w:rPr>
        <w:t>2、投标文件载明的采购项目完成期限满足采购文件规定期限的；</w:t>
      </w:r>
    </w:p>
    <w:p>
      <w:pPr>
        <w:spacing w:line="560" w:lineRule="exact"/>
        <w:ind w:firstLine="560" w:firstLineChars="200"/>
        <w:rPr>
          <w:rStyle w:val="51"/>
          <w:rFonts w:ascii="宋体" w:cs="仿宋_GB2312"/>
          <w:bCs/>
          <w:color w:val="auto"/>
          <w:kern w:val="0"/>
          <w:sz w:val="28"/>
          <w:szCs w:val="28"/>
          <w:lang w:val="zh-CN"/>
        </w:rPr>
      </w:pPr>
      <w:r>
        <w:rPr>
          <w:rStyle w:val="51"/>
          <w:rFonts w:ascii="宋体" w:cs="仿宋_GB2312"/>
          <w:bCs/>
          <w:color w:val="auto"/>
          <w:kern w:val="0"/>
          <w:sz w:val="28"/>
          <w:szCs w:val="28"/>
          <w:lang w:val="zh-CN"/>
        </w:rPr>
        <w:t>3、投标文件符合采购文件规定的产品技术规格、技术标准以及商务条款要求的；</w:t>
      </w:r>
    </w:p>
    <w:p>
      <w:pPr>
        <w:spacing w:line="560" w:lineRule="exact"/>
        <w:ind w:firstLine="560" w:firstLineChars="200"/>
        <w:rPr>
          <w:rStyle w:val="51"/>
          <w:rFonts w:ascii="宋体" w:cs="仿宋_GB2312"/>
          <w:bCs/>
          <w:color w:val="auto"/>
          <w:kern w:val="0"/>
          <w:sz w:val="28"/>
          <w:szCs w:val="28"/>
          <w:lang w:val="zh-CN"/>
        </w:rPr>
      </w:pPr>
      <w:r>
        <w:rPr>
          <w:rStyle w:val="51"/>
          <w:rFonts w:ascii="宋体" w:cs="仿宋_GB2312"/>
          <w:bCs/>
          <w:color w:val="auto"/>
          <w:kern w:val="0"/>
          <w:sz w:val="28"/>
          <w:szCs w:val="28"/>
        </w:rPr>
        <w:t>4</w:t>
      </w:r>
      <w:r>
        <w:rPr>
          <w:rStyle w:val="51"/>
          <w:rFonts w:ascii="宋体" w:cs="仿宋_GB2312"/>
          <w:bCs/>
          <w:color w:val="auto"/>
          <w:kern w:val="0"/>
          <w:sz w:val="28"/>
          <w:szCs w:val="28"/>
          <w:lang w:val="zh-CN"/>
        </w:rPr>
        <w:t>、投标文件没有采购人和采购方不能接受的条件的；</w:t>
      </w:r>
    </w:p>
    <w:p>
      <w:pPr>
        <w:spacing w:line="560" w:lineRule="exact"/>
        <w:ind w:firstLine="560" w:firstLineChars="200"/>
        <w:rPr>
          <w:rStyle w:val="51"/>
          <w:rFonts w:ascii="宋体" w:cs="仿宋_GB2312"/>
          <w:bCs/>
          <w:color w:val="auto"/>
          <w:kern w:val="0"/>
          <w:sz w:val="28"/>
          <w:szCs w:val="28"/>
          <w:lang w:val="zh-CN"/>
        </w:rPr>
      </w:pPr>
      <w:r>
        <w:rPr>
          <w:rStyle w:val="51"/>
          <w:rFonts w:ascii="宋体" w:cs="仿宋_GB2312"/>
          <w:bCs/>
          <w:color w:val="auto"/>
          <w:kern w:val="0"/>
          <w:sz w:val="28"/>
          <w:szCs w:val="28"/>
        </w:rPr>
        <w:t>5</w:t>
      </w:r>
      <w:r>
        <w:rPr>
          <w:rStyle w:val="51"/>
          <w:rFonts w:ascii="宋体" w:cs="仿宋_GB2312"/>
          <w:bCs/>
          <w:color w:val="auto"/>
          <w:kern w:val="0"/>
          <w:sz w:val="28"/>
          <w:szCs w:val="28"/>
          <w:lang w:val="zh-CN"/>
        </w:rPr>
        <w:t>、在评标过程中，发现投标人的最终报价明显低于其他投标报价，使得其报价可能低于其个别成本的，应当要求该投标人做出书面说明并提供相关证明材料。投标人能合理说明或者能提供相关证明材料的，评标委员会可以认定该投标人没有低于成本报价竞标；</w:t>
      </w:r>
    </w:p>
    <w:p>
      <w:pPr>
        <w:spacing w:line="560" w:lineRule="exact"/>
        <w:ind w:firstLine="560" w:firstLineChars="200"/>
        <w:rPr>
          <w:rStyle w:val="51"/>
          <w:rFonts w:ascii="宋体" w:cs="仿宋_GB2312"/>
          <w:bCs/>
          <w:color w:val="auto"/>
          <w:kern w:val="0"/>
          <w:sz w:val="28"/>
          <w:szCs w:val="28"/>
          <w:lang w:val="zh-CN"/>
        </w:rPr>
      </w:pPr>
      <w:r>
        <w:rPr>
          <w:rStyle w:val="51"/>
          <w:rFonts w:ascii="宋体" w:cs="仿宋_GB2312"/>
          <w:bCs/>
          <w:color w:val="auto"/>
          <w:kern w:val="0"/>
          <w:sz w:val="28"/>
          <w:szCs w:val="28"/>
        </w:rPr>
        <w:t>6</w:t>
      </w:r>
      <w:r>
        <w:rPr>
          <w:rStyle w:val="51"/>
          <w:rFonts w:ascii="宋体" w:cs="仿宋_GB2312"/>
          <w:bCs/>
          <w:color w:val="auto"/>
          <w:kern w:val="0"/>
          <w:sz w:val="28"/>
          <w:szCs w:val="28"/>
          <w:lang w:val="zh-CN"/>
        </w:rPr>
        <w:t>、采购方不接受不符合国家有关部门相关规定的投标报价或优惠方案。</w:t>
      </w:r>
      <w:r>
        <w:rPr>
          <w:rStyle w:val="51"/>
          <w:rFonts w:ascii="宋体" w:cs="仿宋_GB2312"/>
          <w:bCs/>
          <w:color w:val="auto"/>
          <w:kern w:val="0"/>
          <w:sz w:val="28"/>
          <w:szCs w:val="28"/>
          <w:lang w:val="zh-CN"/>
        </w:rPr>
        <w:t>最终报价不接受超过采购预算的报价；</w:t>
      </w:r>
    </w:p>
    <w:p>
      <w:pPr>
        <w:spacing w:line="560" w:lineRule="exact"/>
        <w:ind w:firstLine="560" w:firstLineChars="200"/>
        <w:rPr>
          <w:rStyle w:val="51"/>
          <w:rFonts w:ascii="宋体" w:cs="仿宋_GB2312"/>
          <w:bCs/>
          <w:color w:val="auto"/>
          <w:kern w:val="0"/>
          <w:sz w:val="28"/>
          <w:szCs w:val="28"/>
          <w:lang w:val="zh-CN"/>
        </w:rPr>
      </w:pPr>
      <w:r>
        <w:rPr>
          <w:rStyle w:val="51"/>
          <w:rFonts w:ascii="宋体" w:cs="仿宋_GB2312"/>
          <w:bCs/>
          <w:color w:val="auto"/>
          <w:kern w:val="0"/>
          <w:sz w:val="28"/>
          <w:szCs w:val="28"/>
        </w:rPr>
        <w:t>7</w:t>
      </w:r>
      <w:r>
        <w:rPr>
          <w:rStyle w:val="51"/>
          <w:rFonts w:ascii="宋体" w:cs="仿宋_GB2312"/>
          <w:bCs/>
          <w:color w:val="auto"/>
          <w:kern w:val="0"/>
          <w:sz w:val="28"/>
          <w:szCs w:val="28"/>
          <w:lang w:val="zh-CN"/>
        </w:rPr>
        <w:t>、在评标过程中，投标人没有以他人名义投标、串通投标、以行贿手段谋取成交或者以其他弄虚作假方式投标的；</w:t>
      </w:r>
    </w:p>
    <w:p>
      <w:pPr>
        <w:spacing w:line="560" w:lineRule="exact"/>
        <w:ind w:firstLine="560" w:firstLineChars="200"/>
        <w:rPr>
          <w:rStyle w:val="51"/>
          <w:rFonts w:ascii="宋体" w:cs="仿宋_GB2312"/>
          <w:bCs/>
          <w:color w:val="auto"/>
          <w:kern w:val="0"/>
          <w:sz w:val="28"/>
          <w:szCs w:val="28"/>
          <w:lang w:val="zh-CN"/>
        </w:rPr>
      </w:pPr>
      <w:r>
        <w:rPr>
          <w:rStyle w:val="51"/>
          <w:rFonts w:ascii="宋体" w:cs="仿宋_GB2312"/>
          <w:bCs/>
          <w:color w:val="auto"/>
          <w:kern w:val="0"/>
          <w:sz w:val="28"/>
          <w:szCs w:val="28"/>
        </w:rPr>
        <w:t>8</w:t>
      </w:r>
      <w:r>
        <w:rPr>
          <w:rStyle w:val="51"/>
          <w:rFonts w:ascii="宋体" w:cs="仿宋_GB2312"/>
          <w:bCs/>
          <w:color w:val="auto"/>
          <w:kern w:val="0"/>
          <w:sz w:val="28"/>
          <w:szCs w:val="28"/>
          <w:lang w:val="zh-CN"/>
        </w:rPr>
        <w:t>、投标人的资格条件符合国家有关规定和采购文件要求的；</w:t>
      </w:r>
    </w:p>
    <w:p>
      <w:pPr>
        <w:spacing w:line="560" w:lineRule="exact"/>
        <w:ind w:firstLine="560" w:firstLineChars="200"/>
        <w:rPr>
          <w:rStyle w:val="51"/>
          <w:rFonts w:ascii="宋体" w:cs="仿宋_GB2312"/>
          <w:bCs/>
          <w:color w:val="auto"/>
          <w:kern w:val="0"/>
          <w:sz w:val="28"/>
          <w:szCs w:val="28"/>
          <w:lang w:val="zh-CN"/>
        </w:rPr>
      </w:pPr>
      <w:r>
        <w:rPr>
          <w:rStyle w:val="51"/>
          <w:rFonts w:ascii="宋体" w:cs="仿宋_GB2312"/>
          <w:bCs/>
          <w:color w:val="auto"/>
          <w:kern w:val="0"/>
          <w:sz w:val="28"/>
          <w:szCs w:val="28"/>
        </w:rPr>
        <w:t>9</w:t>
      </w:r>
      <w:r>
        <w:rPr>
          <w:rStyle w:val="51"/>
          <w:rFonts w:ascii="宋体" w:cs="仿宋_GB2312"/>
          <w:bCs/>
          <w:color w:val="auto"/>
          <w:kern w:val="0"/>
          <w:sz w:val="28"/>
          <w:szCs w:val="28"/>
          <w:lang w:val="zh-CN"/>
        </w:rPr>
        <w:t>、投标人没有误导、干扰采购方的评标活动的；</w:t>
      </w:r>
    </w:p>
    <w:p>
      <w:pPr>
        <w:spacing w:line="560" w:lineRule="exact"/>
        <w:ind w:firstLine="560" w:firstLineChars="200"/>
        <w:rPr>
          <w:rStyle w:val="51"/>
          <w:rFonts w:ascii="宋体" w:cs="仿宋_GB2312"/>
          <w:bCs/>
          <w:color w:val="auto"/>
          <w:kern w:val="0"/>
          <w:sz w:val="28"/>
          <w:szCs w:val="28"/>
          <w:lang w:val="zh-CN"/>
        </w:rPr>
      </w:pPr>
      <w:r>
        <w:rPr>
          <w:rStyle w:val="51"/>
          <w:rFonts w:ascii="宋体" w:cs="仿宋_GB2312"/>
          <w:bCs/>
          <w:color w:val="auto"/>
          <w:kern w:val="0"/>
          <w:sz w:val="28"/>
          <w:szCs w:val="28"/>
        </w:rPr>
        <w:t>10</w:t>
      </w:r>
      <w:r>
        <w:rPr>
          <w:rStyle w:val="51"/>
          <w:rFonts w:ascii="宋体" w:cs="仿宋_GB2312"/>
          <w:bCs/>
          <w:color w:val="auto"/>
          <w:kern w:val="0"/>
          <w:sz w:val="28"/>
          <w:szCs w:val="28"/>
          <w:lang w:val="zh-CN"/>
        </w:rPr>
        <w:t>、投标文件符合采购文件规定的其他实质性要求的。</w:t>
      </w:r>
    </w:p>
    <w:p>
      <w:pPr>
        <w:spacing w:line="560" w:lineRule="exact"/>
        <w:ind w:firstLine="560" w:firstLineChars="200"/>
        <w:rPr>
          <w:rStyle w:val="51"/>
          <w:rFonts w:ascii="宋体" w:cs="仿宋_GB2312"/>
          <w:bCs/>
          <w:color w:val="auto"/>
          <w:kern w:val="0"/>
          <w:sz w:val="28"/>
          <w:szCs w:val="28"/>
          <w:lang w:val="zh-CN"/>
        </w:rPr>
      </w:pPr>
      <w:r>
        <w:rPr>
          <w:rStyle w:val="51"/>
          <w:rFonts w:ascii="宋体" w:cs="仿宋_GB2312"/>
          <w:bCs/>
          <w:color w:val="auto"/>
          <w:kern w:val="0"/>
          <w:sz w:val="28"/>
          <w:szCs w:val="28"/>
        </w:rPr>
        <w:t>29.4</w:t>
      </w:r>
      <w:r>
        <w:rPr>
          <w:rStyle w:val="51"/>
          <w:rFonts w:ascii="宋体" w:cs="仿宋_GB2312"/>
          <w:bCs/>
          <w:color w:val="auto"/>
          <w:kern w:val="0"/>
          <w:sz w:val="28"/>
          <w:szCs w:val="28"/>
          <w:lang w:val="zh-CN"/>
        </w:rPr>
        <w:t xml:space="preserve"> 评标委员会根据上述规定否决不合格投标或者界定为废标后，因有效投标不足三个使得投标明显缺乏竞争性时，根据《中华人民共和国政府采购法》及采购文件的相关规定，可以作出废标处理，并由采购方依法重新组织采购活动。</w:t>
      </w:r>
    </w:p>
    <w:p>
      <w:pPr>
        <w:spacing w:line="560" w:lineRule="exact"/>
        <w:ind w:firstLine="562" w:firstLineChars="200"/>
        <w:rPr>
          <w:rStyle w:val="51"/>
          <w:rFonts w:ascii="宋体"/>
          <w:b/>
          <w:color w:val="auto"/>
          <w:kern w:val="0"/>
          <w:sz w:val="28"/>
          <w:szCs w:val="28"/>
        </w:rPr>
      </w:pPr>
      <w:r>
        <w:rPr>
          <w:rStyle w:val="51"/>
          <w:rFonts w:ascii="宋体"/>
          <w:b/>
          <w:color w:val="auto"/>
          <w:kern w:val="0"/>
          <w:sz w:val="28"/>
          <w:szCs w:val="28"/>
        </w:rPr>
        <w:t xml:space="preserve">30. 综合评审 </w:t>
      </w:r>
    </w:p>
    <w:p>
      <w:pPr>
        <w:spacing w:line="360" w:lineRule="auto"/>
        <w:ind w:firstLine="560" w:firstLineChars="200"/>
        <w:rPr>
          <w:rStyle w:val="51"/>
          <w:rFonts w:ascii="宋体" w:hAnsi="Times New Roman" w:cs="仿宋_GB2312"/>
          <w:bCs/>
          <w:color w:val="auto"/>
          <w:kern w:val="0"/>
          <w:sz w:val="28"/>
          <w:szCs w:val="28"/>
          <w:lang w:val="zh-CN"/>
        </w:rPr>
      </w:pPr>
      <w:r>
        <w:rPr>
          <w:rStyle w:val="51"/>
          <w:rFonts w:hint="eastAsia" w:ascii="宋体" w:hAnsi="Times New Roman" w:cs="仿宋_GB2312"/>
          <w:bCs/>
          <w:color w:val="auto"/>
          <w:kern w:val="0"/>
          <w:sz w:val="28"/>
          <w:szCs w:val="28"/>
          <w:lang w:val="zh-CN"/>
        </w:rPr>
        <w:t>本次招标的评标方法采用</w:t>
      </w:r>
      <w:r>
        <w:rPr>
          <w:rStyle w:val="51"/>
          <w:rFonts w:hint="eastAsia" w:ascii="宋体" w:hAnsi="Times New Roman" w:cs="仿宋_GB2312"/>
          <w:b/>
          <w:color w:val="auto"/>
          <w:kern w:val="0"/>
          <w:sz w:val="28"/>
          <w:szCs w:val="28"/>
          <w:u w:val="single"/>
          <w:lang w:val="zh-CN"/>
        </w:rPr>
        <w:t>综合评分法</w:t>
      </w:r>
      <w:r>
        <w:rPr>
          <w:rStyle w:val="51"/>
          <w:rFonts w:hint="eastAsia" w:ascii="宋体" w:hAnsi="Times New Roman" w:cs="仿宋_GB2312"/>
          <w:bCs/>
          <w:color w:val="auto"/>
          <w:kern w:val="0"/>
          <w:sz w:val="28"/>
          <w:szCs w:val="28"/>
          <w:lang w:val="zh-CN"/>
        </w:rPr>
        <w:t>，即在最大限度地满足招标文件实质性要求前提下，按照招标文件中规定的各项因素进行综合评审。</w:t>
      </w:r>
    </w:p>
    <w:p>
      <w:pPr>
        <w:numPr>
          <w:ilvl w:val="0"/>
          <w:numId w:val="23"/>
        </w:numPr>
        <w:spacing w:line="360" w:lineRule="auto"/>
        <w:ind w:left="1" w:firstLine="554" w:firstLineChars="200"/>
        <w:rPr>
          <w:rFonts w:ascii="宋体" w:hAnsi="宋体" w:eastAsia="宋体" w:cs="宋体"/>
          <w:b/>
          <w:bCs/>
          <w:color w:val="auto"/>
          <w:spacing w:val="-2"/>
          <w:sz w:val="28"/>
          <w:szCs w:val="28"/>
        </w:rPr>
      </w:pPr>
      <w:r>
        <w:rPr>
          <w:rFonts w:hint="eastAsia" w:ascii="宋体" w:hAnsi="宋体" w:eastAsia="宋体" w:cs="宋体"/>
          <w:b/>
          <w:bCs/>
          <w:color w:val="auto"/>
          <w:spacing w:val="-2"/>
          <w:sz w:val="28"/>
          <w:szCs w:val="28"/>
        </w:rPr>
        <w:t>初步评审</w:t>
      </w:r>
    </w:p>
    <w:p>
      <w:pPr>
        <w:spacing w:line="560" w:lineRule="exact"/>
        <w:ind w:firstLine="560" w:firstLineChars="200"/>
        <w:rPr>
          <w:rStyle w:val="51"/>
          <w:rFonts w:ascii="宋体" w:hAnsi="Times New Roman" w:cs="仿宋_GB2312"/>
          <w:bCs/>
          <w:color w:val="auto"/>
          <w:kern w:val="0"/>
          <w:sz w:val="28"/>
          <w:szCs w:val="28"/>
          <w:lang w:val="zh-CN"/>
        </w:rPr>
      </w:pPr>
      <w:r>
        <w:rPr>
          <w:rStyle w:val="51"/>
          <w:rFonts w:hint="eastAsia" w:ascii="宋体" w:hAnsi="Times New Roman" w:cs="仿宋_GB2312"/>
          <w:bCs/>
          <w:color w:val="auto"/>
          <w:kern w:val="0"/>
          <w:sz w:val="28"/>
          <w:szCs w:val="28"/>
          <w:lang w:val="zh-CN"/>
        </w:rPr>
        <w:t>（1） 开标后，评标委员会将组织对投标文件进行审查，检查投标文件是否完整，是否出现计算性错误，投标文件正本是否满足招标文件的格式要求；</w:t>
      </w:r>
    </w:p>
    <w:p>
      <w:pPr>
        <w:spacing w:line="560" w:lineRule="exact"/>
        <w:ind w:firstLine="560" w:firstLineChars="200"/>
        <w:rPr>
          <w:rStyle w:val="51"/>
          <w:rFonts w:ascii="宋体" w:hAnsi="Times New Roman" w:cs="仿宋_GB2312"/>
          <w:bCs/>
          <w:color w:val="auto"/>
          <w:kern w:val="0"/>
          <w:sz w:val="28"/>
          <w:szCs w:val="28"/>
          <w:lang w:val="zh-CN"/>
        </w:rPr>
      </w:pPr>
      <w:r>
        <w:rPr>
          <w:rStyle w:val="51"/>
          <w:rFonts w:hint="eastAsia" w:ascii="宋体" w:hAnsi="Times New Roman" w:cs="仿宋_GB2312"/>
          <w:bCs/>
          <w:color w:val="auto"/>
          <w:kern w:val="0"/>
          <w:sz w:val="28"/>
          <w:szCs w:val="28"/>
          <w:lang w:val="zh-CN"/>
        </w:rPr>
        <w:t>（2） 在对投标文件进行详细评估之前，评标委员会将依据投标人提供的资格证明文件审查投标人的财务和技术能力。如果确定投标人无能力履行合同，其投标将被拒绝；</w:t>
      </w:r>
    </w:p>
    <w:p>
      <w:pPr>
        <w:spacing w:line="560" w:lineRule="exact"/>
        <w:ind w:firstLine="560" w:firstLineChars="200"/>
        <w:rPr>
          <w:rStyle w:val="51"/>
          <w:rFonts w:ascii="宋体" w:hAnsi="Times New Roman" w:cs="仿宋_GB2312"/>
          <w:bCs/>
          <w:color w:val="auto"/>
          <w:kern w:val="0"/>
          <w:sz w:val="28"/>
          <w:szCs w:val="28"/>
          <w:lang w:val="zh-CN"/>
        </w:rPr>
      </w:pPr>
      <w:r>
        <w:rPr>
          <w:rStyle w:val="51"/>
          <w:rFonts w:hint="eastAsia" w:ascii="宋体" w:hAnsi="Times New Roman" w:cs="仿宋_GB2312"/>
          <w:bCs/>
          <w:color w:val="auto"/>
          <w:kern w:val="0"/>
          <w:sz w:val="28"/>
          <w:szCs w:val="28"/>
          <w:lang w:val="zh-CN"/>
        </w:rPr>
        <w:t>（3） 评标委员会将确定每一投标人是否对招标文件的要求做出了实质性满足，而没有重大偏离。实质性满足的投标是指符合招标文件的所有条款、条件和规定且没有重大偏离和保留的投标。重大偏离或保留系指影响到招标文件规定的服务范围和质量，或限制了招标人的权力和投标人义务的规定，而纠正这些偏离将影响到其他提交实质性满足的投标人的公平竞争地位；</w:t>
      </w:r>
    </w:p>
    <w:p>
      <w:pPr>
        <w:spacing w:line="560" w:lineRule="exact"/>
        <w:ind w:firstLine="560" w:firstLineChars="200"/>
        <w:rPr>
          <w:rStyle w:val="51"/>
          <w:rFonts w:ascii="宋体" w:hAnsi="Times New Roman" w:cs="仿宋_GB2312"/>
          <w:bCs/>
          <w:color w:val="auto"/>
          <w:kern w:val="0"/>
          <w:sz w:val="28"/>
          <w:szCs w:val="28"/>
          <w:lang w:val="zh-CN"/>
        </w:rPr>
      </w:pPr>
      <w:r>
        <w:rPr>
          <w:rStyle w:val="51"/>
          <w:rFonts w:hint="eastAsia" w:ascii="宋体" w:hAnsi="Times New Roman" w:cs="仿宋_GB2312"/>
          <w:bCs/>
          <w:color w:val="auto"/>
          <w:kern w:val="0"/>
          <w:sz w:val="28"/>
          <w:szCs w:val="28"/>
          <w:lang w:val="zh-CN"/>
        </w:rPr>
        <w:t>（4） 评标委员会判断投标文件的满足性仅基于投标文件本身而不靠外部证据；</w:t>
      </w:r>
    </w:p>
    <w:p>
      <w:pPr>
        <w:spacing w:line="560" w:lineRule="exact"/>
        <w:ind w:firstLine="560" w:firstLineChars="200"/>
        <w:rPr>
          <w:rStyle w:val="51"/>
          <w:rFonts w:ascii="宋体" w:hAnsi="Times New Roman" w:cs="仿宋_GB2312"/>
          <w:bCs/>
          <w:color w:val="auto"/>
          <w:kern w:val="0"/>
          <w:sz w:val="28"/>
          <w:szCs w:val="28"/>
          <w:lang w:val="zh-CN"/>
        </w:rPr>
      </w:pPr>
      <w:r>
        <w:rPr>
          <w:rStyle w:val="51"/>
          <w:rFonts w:hint="eastAsia" w:ascii="宋体" w:hAnsi="Times New Roman" w:cs="仿宋_GB2312"/>
          <w:bCs/>
          <w:color w:val="auto"/>
          <w:kern w:val="0"/>
          <w:sz w:val="28"/>
          <w:szCs w:val="28"/>
          <w:lang w:val="zh-CN"/>
        </w:rPr>
        <w:t>（5） 评标委员会将拒绝被确定为非实质性满足的投标。投标人不能通过修正或撤消不符合之处而使其投标成为实质性满足的投标。</w:t>
      </w:r>
    </w:p>
    <w:p>
      <w:pPr>
        <w:rPr>
          <w:color w:val="auto"/>
        </w:rPr>
      </w:pPr>
    </w:p>
    <w:tbl>
      <w:tblPr>
        <w:tblStyle w:val="28"/>
        <w:tblpPr w:leftFromText="180" w:rightFromText="180" w:vertAnchor="text" w:horzAnchor="page" w:tblpX="1631" w:tblpY="602"/>
        <w:tblOverlap w:val="never"/>
        <w:tblW w:w="8778"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
        <w:gridCol w:w="753"/>
        <w:gridCol w:w="703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trPr>
        <w:tc>
          <w:tcPr>
            <w:tcW w:w="988" w:type="dxa"/>
            <w:vMerge w:val="restart"/>
            <w:tcBorders>
              <w:top w:val="single" w:color="auto" w:sz="4" w:space="0"/>
              <w:left w:val="single" w:color="auto" w:sz="4" w:space="0"/>
              <w:right w:val="single" w:color="auto" w:sz="4" w:space="0"/>
            </w:tcBorders>
            <w:vAlign w:val="center"/>
          </w:tcPr>
          <w:p>
            <w:pPr>
              <w:snapToGrid w:val="0"/>
              <w:spacing w:line="360" w:lineRule="auto"/>
              <w:jc w:val="center"/>
              <w:outlineLvl w:val="0"/>
              <w:rPr>
                <w:rFonts w:ascii="宋体" w:hAnsi="宋体" w:eastAsia="宋体" w:cs="宋体"/>
                <w:color w:val="auto"/>
                <w:sz w:val="28"/>
                <w:szCs w:val="28"/>
              </w:rPr>
            </w:pPr>
            <w:bookmarkStart w:id="29" w:name="_Toc1326"/>
            <w:r>
              <w:rPr>
                <w:rFonts w:hint="eastAsia" w:ascii="宋体" w:hAnsi="宋体" w:eastAsia="宋体" w:cs="宋体"/>
                <w:color w:val="auto"/>
                <w:sz w:val="28"/>
                <w:szCs w:val="28"/>
              </w:rPr>
              <w:t>格性审查</w:t>
            </w:r>
            <w:bookmarkEnd w:id="29"/>
          </w:p>
        </w:tc>
        <w:tc>
          <w:tcPr>
            <w:tcW w:w="7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0" w:firstLineChars="100"/>
              <w:outlineLvl w:val="0"/>
              <w:rPr>
                <w:rFonts w:ascii="宋体" w:hAnsi="宋体" w:eastAsia="宋体" w:cs="宋体"/>
                <w:color w:val="auto"/>
                <w:sz w:val="28"/>
                <w:szCs w:val="28"/>
              </w:rPr>
            </w:pPr>
            <w:r>
              <w:rPr>
                <w:rFonts w:hint="eastAsia" w:ascii="宋体" w:hAnsi="宋体" w:eastAsia="宋体" w:cs="宋体"/>
                <w:color w:val="auto"/>
                <w:sz w:val="28"/>
                <w:szCs w:val="28"/>
              </w:rPr>
              <w:t>1</w:t>
            </w:r>
          </w:p>
        </w:tc>
        <w:tc>
          <w:tcPr>
            <w:tcW w:w="703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outlineLvl w:val="0"/>
              <w:rPr>
                <w:rFonts w:ascii="宋体" w:hAnsi="宋体" w:eastAsia="宋体" w:cs="宋体"/>
                <w:color w:val="auto"/>
                <w:sz w:val="28"/>
                <w:szCs w:val="28"/>
              </w:rPr>
            </w:pPr>
            <w:bookmarkStart w:id="30" w:name="_Toc9201"/>
            <w:r>
              <w:rPr>
                <w:rFonts w:hint="eastAsia" w:ascii="宋体" w:hAnsi="宋体" w:eastAsia="宋体" w:cs="宋体"/>
                <w:color w:val="auto"/>
                <w:sz w:val="28"/>
                <w:szCs w:val="28"/>
              </w:rPr>
              <w:t>有效的营业执照；</w:t>
            </w:r>
            <w:bookmarkEnd w:id="30"/>
            <w:r>
              <w:rPr>
                <w:rFonts w:ascii="宋体" w:hAnsi="宋体" w:eastAsia="宋体" w:cs="宋体"/>
                <w:color w:val="auto"/>
                <w:sz w:val="28"/>
                <w:szCs w:val="28"/>
              </w:rPr>
              <w:t xml:space="preserve"> </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trPr>
        <w:tc>
          <w:tcPr>
            <w:tcW w:w="988" w:type="dxa"/>
            <w:vMerge w:val="continue"/>
            <w:tcBorders>
              <w:left w:val="single" w:color="auto" w:sz="4" w:space="0"/>
              <w:right w:val="single" w:color="auto" w:sz="4" w:space="0"/>
            </w:tcBorders>
            <w:vAlign w:val="center"/>
          </w:tcPr>
          <w:p>
            <w:pPr>
              <w:snapToGrid w:val="0"/>
              <w:spacing w:line="360" w:lineRule="auto"/>
              <w:ind w:firstLine="560" w:firstLineChars="200"/>
              <w:outlineLvl w:val="0"/>
              <w:rPr>
                <w:rFonts w:ascii="宋体" w:hAnsi="宋体" w:eastAsia="宋体" w:cs="宋体"/>
                <w:color w:val="auto"/>
                <w:sz w:val="28"/>
                <w:szCs w:val="28"/>
              </w:rPr>
            </w:pPr>
          </w:p>
        </w:tc>
        <w:tc>
          <w:tcPr>
            <w:tcW w:w="7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0" w:firstLineChars="100"/>
              <w:outlineLvl w:val="0"/>
              <w:rPr>
                <w:rFonts w:ascii="宋体" w:hAnsi="宋体" w:eastAsia="宋体" w:cs="宋体"/>
                <w:color w:val="auto"/>
                <w:sz w:val="28"/>
                <w:szCs w:val="28"/>
              </w:rPr>
            </w:pPr>
            <w:bookmarkStart w:id="31" w:name="_Toc28938"/>
            <w:r>
              <w:rPr>
                <w:rFonts w:hint="eastAsia" w:ascii="宋体" w:hAnsi="宋体" w:eastAsia="宋体" w:cs="宋体"/>
                <w:color w:val="auto"/>
                <w:sz w:val="28"/>
                <w:szCs w:val="28"/>
              </w:rPr>
              <w:t>2</w:t>
            </w:r>
            <w:bookmarkEnd w:id="31"/>
          </w:p>
        </w:tc>
        <w:tc>
          <w:tcPr>
            <w:tcW w:w="703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outlineLvl w:val="0"/>
              <w:rPr>
                <w:rFonts w:ascii="宋体" w:hAnsi="宋体" w:eastAsia="宋体" w:cs="宋体"/>
                <w:color w:val="auto"/>
                <w:sz w:val="28"/>
                <w:szCs w:val="28"/>
              </w:rPr>
            </w:pPr>
            <w:r>
              <w:rPr>
                <w:rFonts w:hint="eastAsia" w:ascii="宋体" w:hAnsi="宋体" w:eastAsia="宋体" w:cs="宋体"/>
                <w:color w:val="auto"/>
                <w:sz w:val="28"/>
                <w:szCs w:val="28"/>
              </w:rPr>
              <w:t>法定代表人身份证明或授权委托书及被授权人身份证是否提供且有效；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988" w:type="dxa"/>
            <w:vMerge w:val="continue"/>
            <w:tcBorders>
              <w:left w:val="single" w:color="auto" w:sz="4" w:space="0"/>
              <w:right w:val="single" w:color="auto" w:sz="4" w:space="0"/>
            </w:tcBorders>
            <w:vAlign w:val="center"/>
          </w:tcPr>
          <w:p>
            <w:pPr>
              <w:snapToGrid w:val="0"/>
              <w:spacing w:line="360" w:lineRule="auto"/>
              <w:ind w:firstLine="560" w:firstLineChars="200"/>
              <w:outlineLvl w:val="0"/>
              <w:rPr>
                <w:rFonts w:ascii="宋体" w:hAnsi="宋体" w:eastAsia="宋体" w:cs="宋体"/>
                <w:color w:val="auto"/>
                <w:sz w:val="28"/>
                <w:szCs w:val="28"/>
              </w:rPr>
            </w:pPr>
          </w:p>
        </w:tc>
        <w:tc>
          <w:tcPr>
            <w:tcW w:w="7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0" w:firstLineChars="100"/>
              <w:outlineLvl w:val="0"/>
              <w:rPr>
                <w:rFonts w:ascii="宋体" w:hAnsi="宋体" w:eastAsia="宋体" w:cs="宋体"/>
                <w:color w:val="auto"/>
                <w:sz w:val="28"/>
                <w:szCs w:val="28"/>
              </w:rPr>
            </w:pPr>
            <w:r>
              <w:rPr>
                <w:rFonts w:hint="eastAsia" w:ascii="宋体" w:hAnsi="宋体" w:eastAsia="宋体" w:cs="宋体"/>
                <w:color w:val="auto"/>
                <w:sz w:val="28"/>
                <w:szCs w:val="28"/>
              </w:rPr>
              <w:t>3</w:t>
            </w:r>
          </w:p>
        </w:tc>
        <w:tc>
          <w:tcPr>
            <w:tcW w:w="703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outlineLvl w:val="0"/>
              <w:rPr>
                <w:rFonts w:ascii="宋体" w:hAnsi="宋体" w:eastAsia="宋体" w:cs="宋体"/>
                <w:color w:val="auto"/>
                <w:sz w:val="28"/>
                <w:szCs w:val="28"/>
              </w:rPr>
            </w:pPr>
            <w:bookmarkStart w:id="32" w:name="_Toc21128"/>
            <w:r>
              <w:rPr>
                <w:rFonts w:hint="eastAsia" w:ascii="宋体" w:hAnsi="宋体" w:eastAsia="宋体" w:cs="宋体"/>
                <w:color w:val="auto"/>
                <w:sz w:val="28"/>
                <w:szCs w:val="28"/>
              </w:rPr>
              <w:t>投</w:t>
            </w:r>
            <w:bookmarkEnd w:id="32"/>
            <w:r>
              <w:rPr>
                <w:rFonts w:hint="eastAsia" w:ascii="宋体" w:hAnsi="宋体" w:eastAsia="宋体" w:cs="宋体"/>
                <w:color w:val="auto"/>
                <w:sz w:val="28"/>
                <w:szCs w:val="28"/>
              </w:rPr>
              <w:t>标保证金是否按照招标文件要求交纳；</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107" w:hRule="atLeast"/>
        </w:trPr>
        <w:tc>
          <w:tcPr>
            <w:tcW w:w="988" w:type="dxa"/>
            <w:vMerge w:val="continue"/>
            <w:tcBorders>
              <w:left w:val="single" w:color="auto" w:sz="4" w:space="0"/>
              <w:right w:val="single" w:color="auto" w:sz="4" w:space="0"/>
            </w:tcBorders>
            <w:vAlign w:val="center"/>
          </w:tcPr>
          <w:p>
            <w:pPr>
              <w:snapToGrid w:val="0"/>
              <w:spacing w:line="360" w:lineRule="auto"/>
              <w:ind w:firstLine="560" w:firstLineChars="200"/>
              <w:outlineLvl w:val="0"/>
              <w:rPr>
                <w:rFonts w:ascii="宋体" w:hAnsi="宋体" w:eastAsia="宋体" w:cs="宋体"/>
                <w:color w:val="auto"/>
                <w:sz w:val="28"/>
                <w:szCs w:val="28"/>
              </w:rPr>
            </w:pPr>
            <w:bookmarkStart w:id="33" w:name="_Toc6853"/>
          </w:p>
        </w:tc>
        <w:tc>
          <w:tcPr>
            <w:tcW w:w="7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0" w:firstLineChars="100"/>
              <w:outlineLvl w:val="0"/>
              <w:rPr>
                <w:rFonts w:ascii="宋体" w:hAnsi="宋体" w:eastAsia="宋体" w:cs="宋体"/>
                <w:color w:val="auto"/>
                <w:sz w:val="28"/>
                <w:szCs w:val="28"/>
              </w:rPr>
            </w:pPr>
            <w:r>
              <w:rPr>
                <w:rFonts w:hint="eastAsia" w:ascii="宋体" w:hAnsi="宋体" w:eastAsia="宋体" w:cs="宋体"/>
                <w:color w:val="auto"/>
                <w:sz w:val="28"/>
                <w:szCs w:val="28"/>
              </w:rPr>
              <w:t>4</w:t>
            </w:r>
          </w:p>
        </w:tc>
        <w:tc>
          <w:tcPr>
            <w:tcW w:w="703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outlineLvl w:val="0"/>
              <w:rPr>
                <w:rFonts w:ascii="宋体" w:hAnsi="宋体" w:eastAsia="宋体" w:cs="宋体"/>
                <w:color w:val="auto"/>
                <w:sz w:val="28"/>
                <w:szCs w:val="28"/>
              </w:rPr>
            </w:pPr>
            <w:r>
              <w:rPr>
                <w:rFonts w:hint="eastAsia" w:ascii="宋体" w:hAnsi="宋体" w:eastAsia="宋体" w:cs="宋体"/>
                <w:color w:val="auto"/>
                <w:sz w:val="28"/>
                <w:szCs w:val="28"/>
              </w:rPr>
              <w:t>在“信用中国”（www.creditchina.gov.cn）和中国政府采购网（www.ccgp.gov.cn）网站上未被列入失信被执行人、重大税收违法案件当事人名单以及政府采购严重违法失信行为记录名单</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trPr>
        <w:tc>
          <w:tcPr>
            <w:tcW w:w="988" w:type="dxa"/>
            <w:vMerge w:val="restart"/>
            <w:tcBorders>
              <w:top w:val="single" w:color="auto" w:sz="4" w:space="0"/>
              <w:left w:val="single" w:color="auto" w:sz="4" w:space="0"/>
              <w:right w:val="single" w:color="auto" w:sz="4" w:space="0"/>
            </w:tcBorders>
            <w:vAlign w:val="center"/>
          </w:tcPr>
          <w:p>
            <w:pPr>
              <w:snapToGrid w:val="0"/>
              <w:spacing w:line="360" w:lineRule="auto"/>
              <w:jc w:val="center"/>
              <w:outlineLvl w:val="0"/>
              <w:rPr>
                <w:rFonts w:ascii="宋体" w:hAnsi="宋体" w:eastAsia="宋体" w:cs="宋体"/>
                <w:color w:val="auto"/>
                <w:sz w:val="28"/>
                <w:szCs w:val="28"/>
              </w:rPr>
            </w:pPr>
            <w:r>
              <w:rPr>
                <w:rFonts w:hint="eastAsia" w:ascii="宋体" w:hAnsi="宋体" w:eastAsia="宋体" w:cs="宋体"/>
                <w:color w:val="auto"/>
                <w:sz w:val="28"/>
                <w:szCs w:val="28"/>
              </w:rPr>
              <w:t>符合性审查</w:t>
            </w:r>
            <w:bookmarkEnd w:id="33"/>
          </w:p>
        </w:tc>
        <w:tc>
          <w:tcPr>
            <w:tcW w:w="7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0" w:firstLineChars="100"/>
              <w:outlineLvl w:val="0"/>
              <w:rPr>
                <w:rFonts w:ascii="宋体" w:hAnsi="宋体" w:eastAsia="宋体" w:cs="宋体"/>
                <w:color w:val="auto"/>
                <w:sz w:val="28"/>
                <w:szCs w:val="28"/>
              </w:rPr>
            </w:pPr>
            <w:bookmarkStart w:id="34" w:name="_Toc17706"/>
            <w:r>
              <w:rPr>
                <w:rFonts w:hint="eastAsia" w:ascii="宋体" w:hAnsi="宋体" w:eastAsia="宋体" w:cs="宋体"/>
                <w:color w:val="auto"/>
                <w:sz w:val="28"/>
                <w:szCs w:val="28"/>
              </w:rPr>
              <w:t>1</w:t>
            </w:r>
            <w:bookmarkEnd w:id="34"/>
          </w:p>
        </w:tc>
        <w:tc>
          <w:tcPr>
            <w:tcW w:w="703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outlineLvl w:val="0"/>
              <w:rPr>
                <w:rFonts w:ascii="宋体" w:hAnsi="宋体" w:eastAsia="宋体" w:cs="宋体"/>
                <w:color w:val="auto"/>
                <w:sz w:val="28"/>
                <w:szCs w:val="28"/>
              </w:rPr>
            </w:pPr>
            <w:bookmarkStart w:id="35" w:name="_Toc31025"/>
            <w:r>
              <w:rPr>
                <w:rFonts w:hint="eastAsia" w:ascii="宋体" w:hAnsi="宋体" w:eastAsia="宋体" w:cs="宋体"/>
                <w:color w:val="auto"/>
                <w:sz w:val="28"/>
                <w:szCs w:val="28"/>
              </w:rPr>
              <w:t>投标文件</w:t>
            </w:r>
            <w:bookmarkEnd w:id="35"/>
            <w:r>
              <w:rPr>
                <w:rFonts w:hint="eastAsia" w:ascii="宋体" w:hAnsi="宋体" w:eastAsia="宋体" w:cs="宋体"/>
                <w:color w:val="auto"/>
                <w:sz w:val="28"/>
                <w:szCs w:val="28"/>
              </w:rPr>
              <w:t>封面是否加盖了投标单位公章及法定代表人签字盖章；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77" w:hRule="exact"/>
        </w:trPr>
        <w:tc>
          <w:tcPr>
            <w:tcW w:w="988" w:type="dxa"/>
            <w:vMerge w:val="continue"/>
            <w:tcBorders>
              <w:left w:val="single" w:color="auto" w:sz="4" w:space="0"/>
              <w:right w:val="single" w:color="auto" w:sz="4" w:space="0"/>
            </w:tcBorders>
            <w:vAlign w:val="center"/>
          </w:tcPr>
          <w:p>
            <w:pPr>
              <w:snapToGrid w:val="0"/>
              <w:spacing w:line="360" w:lineRule="auto"/>
              <w:ind w:firstLine="560" w:firstLineChars="200"/>
              <w:outlineLvl w:val="0"/>
              <w:rPr>
                <w:rFonts w:ascii="宋体" w:hAnsi="宋体" w:eastAsia="宋体" w:cs="宋体"/>
                <w:color w:val="auto"/>
                <w:sz w:val="28"/>
                <w:szCs w:val="28"/>
              </w:rPr>
            </w:pPr>
          </w:p>
        </w:tc>
        <w:tc>
          <w:tcPr>
            <w:tcW w:w="7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0" w:firstLineChars="100"/>
              <w:outlineLvl w:val="0"/>
              <w:rPr>
                <w:rFonts w:ascii="宋体" w:hAnsi="宋体" w:eastAsia="宋体" w:cs="宋体"/>
                <w:color w:val="auto"/>
                <w:sz w:val="28"/>
                <w:szCs w:val="28"/>
              </w:rPr>
            </w:pPr>
            <w:r>
              <w:rPr>
                <w:rFonts w:hint="eastAsia" w:ascii="宋体" w:hAnsi="宋体" w:eastAsia="宋体" w:cs="宋体"/>
                <w:color w:val="auto"/>
                <w:sz w:val="28"/>
                <w:szCs w:val="28"/>
              </w:rPr>
              <w:t>2</w:t>
            </w:r>
          </w:p>
        </w:tc>
        <w:tc>
          <w:tcPr>
            <w:tcW w:w="7037" w:type="dxa"/>
            <w:tcBorders>
              <w:top w:val="single" w:color="auto" w:sz="4" w:space="0"/>
              <w:left w:val="single" w:color="auto" w:sz="4" w:space="0"/>
              <w:bottom w:val="single" w:color="auto" w:sz="4" w:space="0"/>
              <w:right w:val="single" w:color="auto" w:sz="4" w:space="0"/>
            </w:tcBorders>
            <w:vAlign w:val="center"/>
          </w:tcPr>
          <w:p>
            <w:pPr>
              <w:pStyle w:val="26"/>
              <w:snapToGrid w:val="0"/>
              <w:spacing w:line="360" w:lineRule="auto"/>
              <w:ind w:right="84" w:rightChars="40"/>
              <w:rPr>
                <w:rFonts w:ascii="宋体" w:hAnsi="宋体" w:eastAsia="宋体" w:cs="宋体"/>
                <w:color w:val="auto"/>
                <w:sz w:val="28"/>
                <w:szCs w:val="28"/>
              </w:rPr>
            </w:pPr>
            <w:r>
              <w:rPr>
                <w:rFonts w:hint="eastAsia" w:ascii="宋体" w:hAnsi="宋体" w:eastAsia="宋体" w:cs="宋体"/>
                <w:color w:val="auto"/>
                <w:sz w:val="28"/>
                <w:szCs w:val="28"/>
              </w:rPr>
              <w:t>投标文件份数是否按照招标文件要求完整提供，并注明正副本字样；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1" w:hRule="atLeast"/>
        </w:trPr>
        <w:tc>
          <w:tcPr>
            <w:tcW w:w="988" w:type="dxa"/>
            <w:vMerge w:val="continue"/>
            <w:tcBorders>
              <w:left w:val="single" w:color="auto" w:sz="4" w:space="0"/>
              <w:right w:val="single" w:color="auto" w:sz="4" w:space="0"/>
            </w:tcBorders>
            <w:vAlign w:val="center"/>
          </w:tcPr>
          <w:p>
            <w:pPr>
              <w:snapToGrid w:val="0"/>
              <w:spacing w:line="360" w:lineRule="auto"/>
              <w:ind w:firstLine="560" w:firstLineChars="200"/>
              <w:outlineLvl w:val="0"/>
              <w:rPr>
                <w:rFonts w:ascii="宋体" w:hAnsi="宋体" w:eastAsia="宋体" w:cs="宋体"/>
                <w:color w:val="auto"/>
                <w:sz w:val="28"/>
                <w:szCs w:val="28"/>
              </w:rPr>
            </w:pPr>
          </w:p>
        </w:tc>
        <w:tc>
          <w:tcPr>
            <w:tcW w:w="7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0" w:firstLineChars="100"/>
              <w:outlineLvl w:val="0"/>
              <w:rPr>
                <w:rFonts w:ascii="宋体" w:hAnsi="宋体" w:eastAsia="宋体" w:cs="宋体"/>
                <w:color w:val="auto"/>
                <w:sz w:val="28"/>
                <w:szCs w:val="28"/>
              </w:rPr>
            </w:pPr>
            <w:r>
              <w:rPr>
                <w:rFonts w:hint="eastAsia" w:ascii="宋体" w:hAnsi="宋体" w:eastAsia="宋体" w:cs="宋体"/>
                <w:color w:val="auto"/>
                <w:sz w:val="28"/>
                <w:szCs w:val="28"/>
              </w:rPr>
              <w:t>3</w:t>
            </w:r>
          </w:p>
        </w:tc>
        <w:tc>
          <w:tcPr>
            <w:tcW w:w="703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outlineLvl w:val="0"/>
              <w:rPr>
                <w:rFonts w:ascii="宋体" w:hAnsi="宋体" w:eastAsia="宋体" w:cs="宋体"/>
                <w:color w:val="auto"/>
                <w:sz w:val="28"/>
                <w:szCs w:val="28"/>
              </w:rPr>
            </w:pPr>
            <w:r>
              <w:rPr>
                <w:rFonts w:hint="eastAsia" w:ascii="宋体" w:hAnsi="宋体" w:eastAsia="宋体" w:cs="宋体"/>
                <w:color w:val="auto"/>
                <w:sz w:val="28"/>
                <w:szCs w:val="28"/>
              </w:rPr>
              <w:t>投标函是否按照招标文件格式完整提供，并加盖投标单位公章及法定代表人签字盖章；</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55" w:hRule="exact"/>
        </w:trPr>
        <w:tc>
          <w:tcPr>
            <w:tcW w:w="988" w:type="dxa"/>
            <w:vMerge w:val="continue"/>
            <w:tcBorders>
              <w:left w:val="single" w:color="auto" w:sz="4" w:space="0"/>
              <w:right w:val="single" w:color="auto" w:sz="4" w:space="0"/>
            </w:tcBorders>
            <w:vAlign w:val="center"/>
          </w:tcPr>
          <w:p>
            <w:pPr>
              <w:snapToGrid w:val="0"/>
              <w:spacing w:line="360" w:lineRule="auto"/>
              <w:ind w:firstLine="560" w:firstLineChars="200"/>
              <w:outlineLvl w:val="0"/>
              <w:rPr>
                <w:rFonts w:ascii="宋体" w:hAnsi="宋体" w:eastAsia="宋体" w:cs="宋体"/>
                <w:color w:val="auto"/>
                <w:sz w:val="28"/>
                <w:szCs w:val="28"/>
              </w:rPr>
            </w:pPr>
          </w:p>
        </w:tc>
        <w:tc>
          <w:tcPr>
            <w:tcW w:w="7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0" w:firstLineChars="100"/>
              <w:outlineLvl w:val="0"/>
              <w:rPr>
                <w:rFonts w:ascii="宋体" w:hAnsi="宋体" w:eastAsia="宋体" w:cs="宋体"/>
                <w:color w:val="auto"/>
                <w:sz w:val="28"/>
                <w:szCs w:val="28"/>
              </w:rPr>
            </w:pPr>
            <w:r>
              <w:rPr>
                <w:rFonts w:hint="eastAsia" w:ascii="宋体" w:hAnsi="宋体" w:eastAsia="宋体" w:cs="宋体"/>
                <w:color w:val="auto"/>
                <w:sz w:val="28"/>
                <w:szCs w:val="28"/>
              </w:rPr>
              <w:t>4</w:t>
            </w:r>
          </w:p>
        </w:tc>
        <w:tc>
          <w:tcPr>
            <w:tcW w:w="703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outlineLvl w:val="0"/>
              <w:rPr>
                <w:rFonts w:ascii="宋体" w:hAnsi="宋体" w:eastAsia="宋体" w:cs="宋体"/>
                <w:color w:val="auto"/>
                <w:sz w:val="28"/>
                <w:szCs w:val="28"/>
              </w:rPr>
            </w:pPr>
            <w:r>
              <w:rPr>
                <w:rFonts w:hint="eastAsia" w:ascii="宋体" w:hAnsi="宋体"/>
                <w:color w:val="auto"/>
                <w:sz w:val="28"/>
                <w:szCs w:val="28"/>
              </w:rPr>
              <w:t>投标文件是否按规定的格式填写，内容不全或关键字迹模糊、无法辨认的；</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1" w:hRule="atLeast"/>
        </w:trPr>
        <w:tc>
          <w:tcPr>
            <w:tcW w:w="988" w:type="dxa"/>
            <w:vMerge w:val="continue"/>
            <w:tcBorders>
              <w:left w:val="single" w:color="auto" w:sz="4" w:space="0"/>
              <w:right w:val="single" w:color="auto" w:sz="4" w:space="0"/>
            </w:tcBorders>
            <w:vAlign w:val="center"/>
          </w:tcPr>
          <w:p>
            <w:pPr>
              <w:snapToGrid w:val="0"/>
              <w:spacing w:line="360" w:lineRule="auto"/>
              <w:ind w:firstLine="560" w:firstLineChars="200"/>
              <w:outlineLvl w:val="0"/>
              <w:rPr>
                <w:rFonts w:ascii="宋体" w:hAnsi="宋体" w:eastAsia="宋体" w:cs="宋体"/>
                <w:color w:val="auto"/>
                <w:sz w:val="28"/>
                <w:szCs w:val="28"/>
              </w:rPr>
            </w:pPr>
          </w:p>
        </w:tc>
        <w:tc>
          <w:tcPr>
            <w:tcW w:w="7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0" w:firstLineChars="100"/>
              <w:outlineLvl w:val="0"/>
              <w:rPr>
                <w:rFonts w:ascii="宋体" w:hAnsi="宋体" w:eastAsia="宋体" w:cs="宋体"/>
                <w:color w:val="auto"/>
                <w:sz w:val="28"/>
                <w:szCs w:val="28"/>
              </w:rPr>
            </w:pPr>
            <w:r>
              <w:rPr>
                <w:rFonts w:hint="eastAsia" w:ascii="宋体" w:hAnsi="宋体" w:eastAsia="宋体" w:cs="宋体"/>
                <w:color w:val="auto"/>
                <w:sz w:val="28"/>
                <w:szCs w:val="28"/>
              </w:rPr>
              <w:t>5</w:t>
            </w:r>
          </w:p>
        </w:tc>
        <w:tc>
          <w:tcPr>
            <w:tcW w:w="703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outlineLvl w:val="0"/>
              <w:rPr>
                <w:rFonts w:ascii="宋体" w:hAnsi="宋体"/>
                <w:color w:val="auto"/>
                <w:sz w:val="28"/>
                <w:szCs w:val="28"/>
              </w:rPr>
            </w:pPr>
            <w:r>
              <w:rPr>
                <w:rFonts w:hint="eastAsia" w:ascii="宋体" w:hAnsi="宋体"/>
                <w:color w:val="auto"/>
                <w:sz w:val="28"/>
                <w:szCs w:val="28"/>
              </w:rPr>
              <w:t>是否有不符合招标文件中规定的其他实质性要求；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5" w:hRule="atLeast"/>
        </w:trPr>
        <w:tc>
          <w:tcPr>
            <w:tcW w:w="988" w:type="dxa"/>
            <w:vMerge w:val="continue"/>
            <w:tcBorders>
              <w:left w:val="single" w:color="auto" w:sz="4" w:space="0"/>
              <w:right w:val="single" w:color="auto" w:sz="4" w:space="0"/>
            </w:tcBorders>
            <w:vAlign w:val="center"/>
          </w:tcPr>
          <w:p>
            <w:pPr>
              <w:snapToGrid w:val="0"/>
              <w:spacing w:line="360" w:lineRule="auto"/>
              <w:ind w:firstLine="560" w:firstLineChars="200"/>
              <w:outlineLvl w:val="0"/>
              <w:rPr>
                <w:rFonts w:ascii="宋体" w:hAnsi="宋体" w:eastAsia="宋体" w:cs="宋体"/>
                <w:color w:val="auto"/>
                <w:sz w:val="28"/>
                <w:szCs w:val="28"/>
              </w:rPr>
            </w:pPr>
          </w:p>
        </w:tc>
        <w:tc>
          <w:tcPr>
            <w:tcW w:w="753"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280" w:firstLineChars="100"/>
              <w:outlineLvl w:val="0"/>
              <w:rPr>
                <w:rFonts w:ascii="宋体" w:hAnsi="宋体" w:eastAsia="宋体" w:cs="宋体"/>
                <w:color w:val="auto"/>
                <w:sz w:val="28"/>
                <w:szCs w:val="28"/>
              </w:rPr>
            </w:pPr>
            <w:r>
              <w:rPr>
                <w:rFonts w:hint="eastAsia" w:ascii="宋体" w:hAnsi="宋体" w:eastAsia="宋体" w:cs="宋体"/>
                <w:color w:val="auto"/>
                <w:sz w:val="28"/>
                <w:szCs w:val="28"/>
              </w:rPr>
              <w:t>6</w:t>
            </w:r>
          </w:p>
        </w:tc>
        <w:tc>
          <w:tcPr>
            <w:tcW w:w="703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outlineLvl w:val="0"/>
              <w:rPr>
                <w:rFonts w:ascii="宋体" w:hAnsi="宋体"/>
                <w:color w:val="auto"/>
                <w:sz w:val="28"/>
                <w:szCs w:val="28"/>
              </w:rPr>
            </w:pPr>
            <w:r>
              <w:rPr>
                <w:rFonts w:hint="eastAsia" w:ascii="宋体" w:hAnsi="宋体"/>
                <w:color w:val="auto"/>
                <w:sz w:val="28"/>
                <w:szCs w:val="28"/>
              </w:rPr>
              <w:t>投标文件是否附有采购人不能接受的条件；</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37" w:hRule="atLeast"/>
        </w:trPr>
        <w:tc>
          <w:tcPr>
            <w:tcW w:w="988" w:type="dxa"/>
            <w:vMerge w:val="continue"/>
            <w:tcBorders>
              <w:left w:val="single" w:color="auto" w:sz="4" w:space="0"/>
              <w:right w:val="single" w:color="auto" w:sz="4" w:space="0"/>
            </w:tcBorders>
            <w:vAlign w:val="center"/>
          </w:tcPr>
          <w:p>
            <w:pPr>
              <w:snapToGrid w:val="0"/>
              <w:spacing w:line="360" w:lineRule="auto"/>
              <w:ind w:firstLine="560" w:firstLineChars="200"/>
              <w:outlineLvl w:val="0"/>
              <w:rPr>
                <w:rFonts w:ascii="宋体" w:hAnsi="宋体" w:eastAsia="宋体" w:cs="宋体"/>
                <w:color w:val="auto"/>
                <w:sz w:val="28"/>
                <w:szCs w:val="28"/>
              </w:rPr>
            </w:pPr>
          </w:p>
        </w:tc>
        <w:tc>
          <w:tcPr>
            <w:tcW w:w="753" w:type="dxa"/>
            <w:tcBorders>
              <w:top w:val="single" w:color="auto" w:sz="4" w:space="0"/>
              <w:left w:val="single" w:color="auto" w:sz="4" w:space="0"/>
              <w:right w:val="single" w:color="auto" w:sz="4" w:space="0"/>
            </w:tcBorders>
            <w:vAlign w:val="center"/>
          </w:tcPr>
          <w:p>
            <w:pPr>
              <w:snapToGrid w:val="0"/>
              <w:spacing w:line="360" w:lineRule="auto"/>
              <w:ind w:firstLine="280" w:firstLineChars="100"/>
              <w:outlineLvl w:val="0"/>
              <w:rPr>
                <w:rFonts w:ascii="宋体" w:hAnsi="宋体" w:eastAsia="宋体" w:cs="宋体"/>
                <w:color w:val="auto"/>
                <w:sz w:val="28"/>
                <w:szCs w:val="28"/>
              </w:rPr>
            </w:pPr>
            <w:r>
              <w:rPr>
                <w:rFonts w:hint="eastAsia" w:ascii="宋体" w:hAnsi="宋体" w:eastAsia="宋体" w:cs="宋体"/>
                <w:color w:val="auto"/>
                <w:sz w:val="28"/>
                <w:szCs w:val="28"/>
              </w:rPr>
              <w:t>7</w:t>
            </w:r>
          </w:p>
        </w:tc>
        <w:tc>
          <w:tcPr>
            <w:tcW w:w="7037"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left"/>
              <w:outlineLvl w:val="0"/>
              <w:rPr>
                <w:rFonts w:ascii="宋体" w:hAnsi="宋体"/>
                <w:color w:val="auto"/>
                <w:sz w:val="28"/>
                <w:szCs w:val="28"/>
              </w:rPr>
            </w:pPr>
            <w:r>
              <w:rPr>
                <w:rFonts w:hint="eastAsia" w:ascii="宋体" w:hAnsi="宋体"/>
                <w:color w:val="auto"/>
                <w:sz w:val="28"/>
                <w:szCs w:val="28"/>
              </w:rPr>
              <w:t>投标报价不得高于控制价；</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46" w:hRule="atLeast"/>
        </w:trPr>
        <w:tc>
          <w:tcPr>
            <w:tcW w:w="8778" w:type="dxa"/>
            <w:gridSpan w:val="3"/>
            <w:tcBorders>
              <w:top w:val="single" w:color="auto" w:sz="4" w:space="0"/>
              <w:left w:val="single" w:color="auto" w:sz="4" w:space="0"/>
              <w:bottom w:val="single" w:color="auto" w:sz="4" w:space="0"/>
              <w:right w:val="single" w:color="auto" w:sz="4" w:space="0"/>
            </w:tcBorders>
            <w:vAlign w:val="center"/>
          </w:tcPr>
          <w:p>
            <w:pPr>
              <w:snapToGrid w:val="0"/>
              <w:spacing w:line="360" w:lineRule="auto"/>
              <w:ind w:firstLine="560" w:firstLineChars="200"/>
              <w:outlineLvl w:val="0"/>
              <w:rPr>
                <w:rFonts w:ascii="宋体" w:hAnsi="宋体" w:eastAsia="宋体" w:cs="宋体"/>
                <w:color w:val="auto"/>
                <w:sz w:val="28"/>
                <w:szCs w:val="28"/>
              </w:rPr>
            </w:pPr>
            <w:bookmarkStart w:id="36" w:name="_Toc30302"/>
            <w:r>
              <w:rPr>
                <w:rFonts w:hint="eastAsia" w:ascii="宋体" w:hAnsi="宋体" w:eastAsia="宋体" w:cs="宋体"/>
                <w:color w:val="auto"/>
                <w:sz w:val="28"/>
                <w:szCs w:val="28"/>
              </w:rPr>
              <w:t>初步评审合格后方可进入详细评审阶段</w:t>
            </w:r>
            <w:bookmarkEnd w:id="36"/>
          </w:p>
        </w:tc>
      </w:tr>
    </w:tbl>
    <w:p>
      <w:pPr>
        <w:spacing w:line="400" w:lineRule="exact"/>
        <w:ind w:firstLine="3213" w:firstLineChars="1000"/>
        <w:rPr>
          <w:rFonts w:hint="eastAsia" w:ascii="宋体" w:hAnsi="宋体" w:eastAsia="宋体" w:cs="宋体"/>
          <w:b/>
          <w:color w:val="auto"/>
          <w:sz w:val="32"/>
          <w:szCs w:val="32"/>
        </w:rPr>
      </w:pPr>
      <w:r>
        <w:rPr>
          <w:rFonts w:hint="eastAsia" w:ascii="宋体" w:hAnsi="宋体" w:eastAsia="宋体" w:cs="宋体"/>
          <w:b/>
          <w:color w:val="auto"/>
          <w:sz w:val="32"/>
          <w:szCs w:val="32"/>
        </w:rPr>
        <w:t>初步评审表</w:t>
      </w:r>
    </w:p>
    <w:p>
      <w:pPr>
        <w:spacing w:line="560" w:lineRule="exact"/>
        <w:ind w:firstLine="560" w:firstLineChars="200"/>
        <w:rPr>
          <w:rStyle w:val="51"/>
          <w:rFonts w:ascii="宋体" w:hAnsi="Times New Roman" w:cs="仿宋_GB2312"/>
          <w:bCs/>
          <w:color w:val="auto"/>
          <w:kern w:val="0"/>
          <w:sz w:val="28"/>
          <w:szCs w:val="28"/>
          <w:lang w:val="zh-CN"/>
        </w:rPr>
      </w:pPr>
      <w:r>
        <w:rPr>
          <w:rStyle w:val="51"/>
          <w:rFonts w:hint="eastAsia" w:ascii="宋体" w:hAnsi="Times New Roman" w:cs="仿宋_GB2312"/>
          <w:bCs/>
          <w:color w:val="auto"/>
          <w:kern w:val="0"/>
          <w:sz w:val="28"/>
          <w:szCs w:val="28"/>
          <w:lang w:val="zh-CN"/>
        </w:rPr>
        <w:t>响应性文件响应程度初步审查通过的投标企业，进入下一步详细评审阶段，未通过响应性文件响应程度初步审查的企业，其投标作为无效标，不进入后期评审阶段。</w:t>
      </w:r>
    </w:p>
    <w:p>
      <w:pPr>
        <w:spacing w:line="560" w:lineRule="exact"/>
        <w:ind w:firstLine="562" w:firstLineChars="200"/>
        <w:rPr>
          <w:rStyle w:val="51"/>
          <w:rFonts w:ascii="宋体" w:hAnsi="Times New Roman" w:cs="仿宋_GB2312"/>
          <w:b/>
          <w:color w:val="auto"/>
          <w:kern w:val="0"/>
          <w:sz w:val="28"/>
          <w:szCs w:val="28"/>
          <w:lang w:val="zh-CN"/>
        </w:rPr>
      </w:pPr>
      <w:r>
        <w:rPr>
          <w:rStyle w:val="51"/>
          <w:rFonts w:hint="eastAsia" w:ascii="宋体" w:hAnsi="Times New Roman" w:cs="仿宋_GB2312"/>
          <w:b/>
          <w:color w:val="auto"/>
          <w:kern w:val="0"/>
          <w:sz w:val="28"/>
          <w:szCs w:val="28"/>
        </w:rPr>
        <w:t>2、</w:t>
      </w:r>
      <w:r>
        <w:rPr>
          <w:rStyle w:val="51"/>
          <w:rFonts w:hint="eastAsia" w:ascii="宋体" w:hAnsi="Times New Roman" w:cs="仿宋_GB2312"/>
          <w:b/>
          <w:color w:val="auto"/>
          <w:kern w:val="0"/>
          <w:sz w:val="28"/>
          <w:szCs w:val="28"/>
          <w:lang w:val="zh-CN"/>
        </w:rPr>
        <w:t>详细评审</w:t>
      </w:r>
    </w:p>
    <w:p>
      <w:pPr>
        <w:spacing w:line="560" w:lineRule="exact"/>
        <w:ind w:firstLine="560" w:firstLineChars="200"/>
        <w:rPr>
          <w:rStyle w:val="51"/>
          <w:rFonts w:ascii="宋体" w:hAnsi="Times New Roman" w:cs="仿宋_GB2312"/>
          <w:bCs/>
          <w:color w:val="auto"/>
          <w:kern w:val="0"/>
          <w:sz w:val="28"/>
          <w:szCs w:val="28"/>
          <w:lang w:val="zh-CN"/>
        </w:rPr>
      </w:pPr>
      <w:r>
        <w:rPr>
          <w:rStyle w:val="51"/>
          <w:rFonts w:hint="eastAsia" w:ascii="宋体" w:hAnsi="Times New Roman" w:cs="仿宋_GB2312"/>
          <w:bCs/>
          <w:color w:val="auto"/>
          <w:kern w:val="0"/>
          <w:sz w:val="28"/>
          <w:szCs w:val="28"/>
          <w:lang w:val="zh-CN"/>
        </w:rPr>
        <w:t>(1)经初步评审合格的投标文件，评标委员会应当根据招标文件确定的评标标准和方法，对其技术和商务部分作进一步的评审和比较。</w:t>
      </w:r>
    </w:p>
    <w:p>
      <w:pPr>
        <w:spacing w:line="560" w:lineRule="exact"/>
        <w:ind w:firstLine="560" w:firstLineChars="200"/>
        <w:rPr>
          <w:color w:val="auto"/>
        </w:rPr>
      </w:pPr>
      <w:r>
        <w:rPr>
          <w:rStyle w:val="51"/>
          <w:rFonts w:hint="eastAsia" w:ascii="宋体" w:hAnsi="Times New Roman" w:cs="仿宋_GB2312"/>
          <w:bCs/>
          <w:color w:val="auto"/>
          <w:kern w:val="0"/>
          <w:sz w:val="28"/>
          <w:szCs w:val="28"/>
          <w:lang w:val="zh-CN"/>
        </w:rPr>
        <w:t>(2)评标委员会严格按照招标文件的要求、条件及投标人所作的实质性响应内容，对投标人的投标文件进行综合打分。评标委员会由业主代表</w:t>
      </w:r>
      <w:r>
        <w:rPr>
          <w:rStyle w:val="51"/>
          <w:rFonts w:hint="eastAsia" w:ascii="宋体" w:hAnsi="Times New Roman" w:cs="仿宋_GB2312"/>
          <w:bCs/>
          <w:color w:val="auto"/>
          <w:kern w:val="0"/>
          <w:sz w:val="28"/>
          <w:szCs w:val="28"/>
        </w:rPr>
        <w:t>1人</w:t>
      </w:r>
      <w:r>
        <w:rPr>
          <w:rStyle w:val="51"/>
          <w:rFonts w:hint="eastAsia" w:ascii="宋体" w:hAnsi="Times New Roman" w:cs="仿宋_GB2312"/>
          <w:bCs/>
          <w:color w:val="auto"/>
          <w:kern w:val="0"/>
          <w:sz w:val="28"/>
          <w:szCs w:val="28"/>
          <w:lang w:val="zh-CN"/>
        </w:rPr>
        <w:t>及相关专家</w:t>
      </w:r>
      <w:r>
        <w:rPr>
          <w:rStyle w:val="51"/>
          <w:rFonts w:hint="eastAsia" w:ascii="宋体" w:hAnsi="Times New Roman" w:cs="仿宋_GB2312"/>
          <w:bCs/>
          <w:color w:val="auto"/>
          <w:kern w:val="0"/>
          <w:sz w:val="28"/>
          <w:szCs w:val="28"/>
        </w:rPr>
        <w:t>4人共五</w:t>
      </w:r>
      <w:r>
        <w:rPr>
          <w:rStyle w:val="51"/>
          <w:rFonts w:hint="eastAsia" w:ascii="宋体" w:hAnsi="Times New Roman" w:cs="仿宋_GB2312"/>
          <w:bCs/>
          <w:color w:val="auto"/>
          <w:kern w:val="0"/>
          <w:sz w:val="28"/>
          <w:szCs w:val="28"/>
          <w:lang w:val="zh-CN"/>
        </w:rPr>
        <w:t>人组成，负责对投标文件进行审查、评审和比较等工作。投标人的得分为各评委所给分数的平均分。计算结果值在小数点后均保留两位小数，后余位数四舍五入计。并以综合评分法进行评估，</w:t>
      </w:r>
      <w:r>
        <w:rPr>
          <w:rStyle w:val="51"/>
          <w:rFonts w:hint="eastAsia" w:ascii="宋体" w:hAnsi="Times New Roman" w:cs="仿宋_GB2312"/>
          <w:bCs/>
          <w:color w:val="auto"/>
          <w:kern w:val="0"/>
          <w:sz w:val="28"/>
          <w:szCs w:val="28"/>
          <w:lang w:val="zh-CN"/>
        </w:rPr>
        <w:t>总分值为100分,其中投标文件商务部分</w:t>
      </w:r>
      <w:r>
        <w:rPr>
          <w:rStyle w:val="51"/>
          <w:rFonts w:hint="eastAsia" w:ascii="宋体" w:hAnsi="Times New Roman" w:cs="仿宋_GB2312"/>
          <w:bCs/>
          <w:color w:val="auto"/>
          <w:kern w:val="0"/>
          <w:sz w:val="28"/>
          <w:szCs w:val="28"/>
        </w:rPr>
        <w:t>+技术部分</w:t>
      </w:r>
      <w:r>
        <w:rPr>
          <w:rStyle w:val="51"/>
          <w:rFonts w:hint="eastAsia" w:ascii="宋体" w:hAnsi="Times New Roman" w:cs="仿宋_GB2312"/>
          <w:bCs/>
          <w:color w:val="auto"/>
          <w:kern w:val="0"/>
          <w:sz w:val="28"/>
          <w:szCs w:val="28"/>
          <w:lang w:val="en-US" w:eastAsia="zh-CN"/>
        </w:rPr>
        <w:t>9</w:t>
      </w:r>
      <w:r>
        <w:rPr>
          <w:rStyle w:val="51"/>
          <w:rFonts w:hint="eastAsia" w:ascii="宋体" w:hAnsi="Times New Roman" w:cs="仿宋_GB2312"/>
          <w:bCs/>
          <w:color w:val="auto"/>
          <w:kern w:val="0"/>
          <w:sz w:val="28"/>
          <w:szCs w:val="28"/>
          <w:lang w:val="zh-CN"/>
        </w:rPr>
        <w:t>0分,报价部分</w:t>
      </w:r>
      <w:r>
        <w:rPr>
          <w:rStyle w:val="51"/>
          <w:rFonts w:hint="eastAsia" w:ascii="宋体" w:hAnsi="Times New Roman" w:cs="仿宋_GB2312"/>
          <w:bCs/>
          <w:color w:val="auto"/>
          <w:kern w:val="0"/>
          <w:sz w:val="28"/>
          <w:szCs w:val="28"/>
          <w:lang w:val="en-US" w:eastAsia="zh-CN"/>
        </w:rPr>
        <w:t>1</w:t>
      </w:r>
      <w:r>
        <w:rPr>
          <w:rStyle w:val="51"/>
          <w:rFonts w:hint="eastAsia" w:ascii="宋体" w:hAnsi="Times New Roman" w:cs="仿宋_GB2312"/>
          <w:bCs/>
          <w:color w:val="auto"/>
          <w:kern w:val="0"/>
          <w:sz w:val="28"/>
          <w:szCs w:val="28"/>
          <w:lang w:val="zh-CN"/>
        </w:rPr>
        <w:t>0分。</w:t>
      </w:r>
    </w:p>
    <w:p>
      <w:pPr>
        <w:ind w:firstLine="4016" w:firstLineChars="1000"/>
        <w:rPr>
          <w:rFonts w:ascii="宋体" w:hAnsi="宋体"/>
          <w:b/>
          <w:bCs/>
          <w:color w:val="auto"/>
          <w:sz w:val="40"/>
          <w:szCs w:val="40"/>
        </w:rPr>
      </w:pPr>
    </w:p>
    <w:p>
      <w:pPr>
        <w:pStyle w:val="2"/>
        <w:ind w:left="420" w:firstLine="803"/>
        <w:rPr>
          <w:rFonts w:ascii="宋体" w:hAnsi="宋体"/>
          <w:b/>
          <w:bCs/>
          <w:color w:val="auto"/>
          <w:sz w:val="40"/>
          <w:szCs w:val="40"/>
        </w:rPr>
      </w:pPr>
    </w:p>
    <w:p>
      <w:pPr>
        <w:ind w:firstLine="4016" w:firstLineChars="1000"/>
        <w:rPr>
          <w:rStyle w:val="51"/>
          <w:rFonts w:ascii="宋体" w:hAnsi="宋体" w:cs="Times New Roman"/>
          <w:b/>
          <w:color w:val="auto"/>
          <w:sz w:val="28"/>
          <w:szCs w:val="28"/>
        </w:rPr>
      </w:pPr>
      <w:r>
        <w:rPr>
          <w:rFonts w:hint="eastAsia" w:ascii="宋体" w:hAnsi="宋体"/>
          <w:b/>
          <w:bCs/>
          <w:color w:val="auto"/>
          <w:sz w:val="40"/>
          <w:szCs w:val="40"/>
        </w:rPr>
        <w:t>评分标准</w:t>
      </w:r>
    </w:p>
    <w:tbl>
      <w:tblPr>
        <w:tblStyle w:val="28"/>
        <w:tblpPr w:leftFromText="180" w:rightFromText="180" w:vertAnchor="text" w:horzAnchor="page" w:tblpX="1706" w:tblpY="520"/>
        <w:tblOverlap w:val="never"/>
        <w:tblW w:w="88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2"/>
        <w:gridCol w:w="6385"/>
        <w:gridCol w:w="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702" w:type="dxa"/>
            <w:vAlign w:val="center"/>
          </w:tcPr>
          <w:p>
            <w:pPr>
              <w:pStyle w:val="18"/>
              <w:snapToGrid w:val="0"/>
              <w:spacing w:line="400" w:lineRule="exact"/>
              <w:jc w:val="center"/>
              <w:rPr>
                <w:rFonts w:cs="Courier New"/>
                <w:b/>
                <w:color w:val="auto"/>
                <w:szCs w:val="21"/>
              </w:rPr>
            </w:pPr>
            <w:r>
              <w:rPr>
                <w:rFonts w:hint="eastAsia" w:cs="Courier New"/>
                <w:b/>
                <w:color w:val="auto"/>
                <w:szCs w:val="21"/>
              </w:rPr>
              <w:t>项目</w:t>
            </w:r>
          </w:p>
        </w:tc>
        <w:tc>
          <w:tcPr>
            <w:tcW w:w="6385" w:type="dxa"/>
            <w:vAlign w:val="center"/>
          </w:tcPr>
          <w:p>
            <w:pPr>
              <w:pStyle w:val="18"/>
              <w:snapToGrid w:val="0"/>
              <w:spacing w:line="400" w:lineRule="exact"/>
              <w:jc w:val="center"/>
              <w:rPr>
                <w:rFonts w:cs="Courier New"/>
                <w:b/>
                <w:color w:val="auto"/>
                <w:szCs w:val="21"/>
              </w:rPr>
            </w:pPr>
            <w:r>
              <w:rPr>
                <w:rFonts w:hint="eastAsia" w:cs="Courier New"/>
                <w:b/>
                <w:color w:val="auto"/>
                <w:szCs w:val="21"/>
              </w:rPr>
              <w:t>评审内容</w:t>
            </w:r>
          </w:p>
        </w:tc>
        <w:tc>
          <w:tcPr>
            <w:tcW w:w="725" w:type="dxa"/>
            <w:vAlign w:val="center"/>
          </w:tcPr>
          <w:p>
            <w:pPr>
              <w:pStyle w:val="18"/>
              <w:snapToGrid w:val="0"/>
              <w:spacing w:line="400" w:lineRule="exact"/>
              <w:jc w:val="center"/>
              <w:rPr>
                <w:rFonts w:cs="Courier New"/>
                <w:b/>
                <w:color w:val="auto"/>
                <w:szCs w:val="21"/>
              </w:rPr>
            </w:pPr>
            <w:r>
              <w:rPr>
                <w:rFonts w:hint="eastAsia" w:cs="Courier New"/>
                <w:b/>
                <w:color w:val="auto"/>
                <w:szCs w:val="21"/>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8812" w:type="dxa"/>
            <w:gridSpan w:val="3"/>
            <w:vAlign w:val="center"/>
          </w:tcPr>
          <w:p>
            <w:pPr>
              <w:pStyle w:val="18"/>
              <w:snapToGrid w:val="0"/>
              <w:spacing w:line="400" w:lineRule="exact"/>
              <w:rPr>
                <w:rFonts w:cs="Courier New"/>
                <w:b/>
                <w:color w:val="auto"/>
                <w:szCs w:val="21"/>
              </w:rPr>
            </w:pPr>
            <w:r>
              <w:rPr>
                <w:rFonts w:hint="eastAsia" w:cs="Courier New"/>
                <w:b/>
                <w:color w:val="auto"/>
                <w:szCs w:val="21"/>
              </w:rPr>
              <w:t>A：价格评分10分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1" w:hRule="atLeast"/>
        </w:trPr>
        <w:tc>
          <w:tcPr>
            <w:tcW w:w="1702" w:type="dxa"/>
            <w:vAlign w:val="center"/>
          </w:tcPr>
          <w:p>
            <w:pPr>
              <w:pStyle w:val="18"/>
              <w:snapToGrid w:val="0"/>
              <w:spacing w:line="400" w:lineRule="exact"/>
              <w:jc w:val="center"/>
              <w:rPr>
                <w:rFonts w:cs="Courier New"/>
                <w:color w:val="auto"/>
                <w:szCs w:val="21"/>
              </w:rPr>
            </w:pPr>
            <w:r>
              <w:rPr>
                <w:rFonts w:hint="eastAsia" w:cs="Courier New"/>
                <w:color w:val="auto"/>
                <w:szCs w:val="21"/>
              </w:rPr>
              <w:t>价格</w:t>
            </w:r>
          </w:p>
        </w:tc>
        <w:tc>
          <w:tcPr>
            <w:tcW w:w="6385" w:type="dxa"/>
            <w:vAlign w:val="center"/>
          </w:tcPr>
          <w:p>
            <w:pPr>
              <w:spacing w:line="300" w:lineRule="exact"/>
              <w:jc w:val="left"/>
              <w:rPr>
                <w:rFonts w:hint="eastAsia" w:ascii="宋体" w:hAnsi="宋体" w:cs="宋体"/>
                <w:color w:val="auto"/>
                <w:sz w:val="24"/>
                <w:szCs w:val="24"/>
              </w:rPr>
            </w:pPr>
            <w:r>
              <w:rPr>
                <w:rFonts w:hint="eastAsia" w:ascii="宋体" w:hAnsi="宋体" w:cs="宋体"/>
                <w:color w:val="auto"/>
                <w:sz w:val="24"/>
                <w:szCs w:val="24"/>
              </w:rPr>
              <w:t>价格分采用低价优先法计算，在所有的有效投标报价中，以最低投标报价为基准价，其价格分为满分。其他投标人的报价分统一按下列公式计算：投标报价得分=(评标基准价／评标报价)×100×</w:t>
            </w:r>
            <w:r>
              <w:rPr>
                <w:rFonts w:hint="eastAsia" w:ascii="宋体" w:hAnsi="宋体" w:cs="宋体"/>
                <w:color w:val="auto"/>
                <w:sz w:val="24"/>
                <w:szCs w:val="24"/>
                <w:lang w:val="en-US" w:eastAsia="zh-CN"/>
              </w:rPr>
              <w:t>1</w:t>
            </w:r>
            <w:r>
              <w:rPr>
                <w:rFonts w:hint="eastAsia" w:ascii="宋体" w:hAnsi="宋体" w:cs="宋体"/>
                <w:color w:val="auto"/>
                <w:sz w:val="24"/>
                <w:szCs w:val="24"/>
              </w:rPr>
              <w:t>0%（四舍五入后保留小数点后两位）</w:t>
            </w:r>
          </w:p>
          <w:p>
            <w:pPr>
              <w:spacing w:line="300" w:lineRule="exact"/>
              <w:jc w:val="left"/>
              <w:rPr>
                <w:rFonts w:ascii="宋体" w:hAnsi="宋体" w:cs="宋体"/>
                <w:color w:val="auto"/>
                <w:sz w:val="24"/>
                <w:szCs w:val="24"/>
              </w:rPr>
            </w:pPr>
            <w:r>
              <w:rPr>
                <w:rFonts w:hint="eastAsia" w:ascii="宋体" w:hAnsi="宋体" w:cs="宋体"/>
                <w:color w:val="auto"/>
                <w:sz w:val="24"/>
                <w:szCs w:val="24"/>
              </w:rPr>
              <w:t>【说明：对小微企业报价给予10</w:t>
            </w:r>
            <w:r>
              <w:rPr>
                <w:rFonts w:hint="eastAsia" w:ascii="宋体" w:hAnsi="宋体" w:cs="宋体"/>
                <w:color w:val="auto"/>
                <w:sz w:val="24"/>
                <w:szCs w:val="24"/>
                <w:lang w:val="en-US" w:eastAsia="zh-CN"/>
              </w:rPr>
              <w:t>%</w:t>
            </w:r>
            <w:r>
              <w:rPr>
                <w:rFonts w:hint="eastAsia" w:ascii="宋体" w:hAnsi="宋体" w:cs="宋体"/>
                <w:color w:val="auto"/>
                <w:sz w:val="24"/>
                <w:szCs w:val="24"/>
              </w:rPr>
              <w:t>的扣除，用扣除后的价格参与评审。因落实政府采购政策进行价格调整的，以调整后的价格计算评标基准价和投标报价。残疾人福利性单位属于小型、微型企业的，不重复享受政策。】</w:t>
            </w:r>
          </w:p>
          <w:p>
            <w:pPr>
              <w:numPr>
                <w:ilvl w:val="0"/>
                <w:numId w:val="24"/>
              </w:numPr>
              <w:spacing w:line="300" w:lineRule="exact"/>
              <w:jc w:val="left"/>
              <w:rPr>
                <w:rFonts w:ascii="宋体" w:hAnsi="宋体" w:cs="宋体"/>
                <w:color w:val="auto"/>
                <w:sz w:val="24"/>
                <w:szCs w:val="24"/>
              </w:rPr>
            </w:pPr>
            <w:r>
              <w:rPr>
                <w:rFonts w:hint="eastAsia" w:ascii="宋体" w:hAnsi="宋体" w:cs="宋体"/>
                <w:color w:val="auto"/>
                <w:sz w:val="24"/>
                <w:szCs w:val="24"/>
              </w:rPr>
              <w:t>评标报价计算。符合《政府采购促进中小企业发展管理办法》（财库﹝2020﹞46 号）规定情形且按该办法中规定的格式提供了《中小企业声明函》的，对其最后报价给予10%的扣除，扣除后的价格为评标报价，即评标报价=最后报价×（1-10%）；除上述情况外，评标报价=最后报价。</w:t>
            </w:r>
          </w:p>
          <w:p>
            <w:pPr>
              <w:pStyle w:val="18"/>
              <w:snapToGrid w:val="0"/>
              <w:spacing w:line="276" w:lineRule="auto"/>
              <w:rPr>
                <w:rFonts w:cs="Courier New"/>
                <w:b/>
                <w:color w:val="auto"/>
                <w:szCs w:val="21"/>
              </w:rPr>
            </w:pPr>
            <w:r>
              <w:rPr>
                <w:rFonts w:hint="eastAsia" w:hAnsi="宋体" w:cs="宋体"/>
                <w:b/>
                <w:bCs/>
                <w:color w:val="auto"/>
                <w:sz w:val="22"/>
                <w:szCs w:val="22"/>
              </w:rPr>
              <w:t>注：在评标过程中，</w:t>
            </w:r>
            <w:r>
              <w:rPr>
                <w:rFonts w:hint="eastAsia" w:hAnsi="宋体" w:cs="宋体"/>
                <w:b/>
                <w:bCs/>
                <w:color w:val="auto"/>
                <w:sz w:val="22"/>
                <w:szCs w:val="22"/>
                <w:highlight w:val="none"/>
              </w:rPr>
              <w:t>评标委员会认为供应商的报价明显低于其他通过符合性审查供应商的报价</w:t>
            </w:r>
            <w:r>
              <w:rPr>
                <w:rFonts w:hint="eastAsia" w:hAnsi="宋体" w:cs="宋体"/>
                <w:b/>
                <w:bCs/>
                <w:color w:val="auto"/>
                <w:sz w:val="22"/>
                <w:szCs w:val="22"/>
              </w:rPr>
              <w:t>，有可能影响产品质量或者不能诚信履约的，评标委员会应当要求其在评标现场合理的时间内提供书面说明，并提交相关证明材料。供应商说明应当按照国家财务会计制度的规定要求，逐项就供应商提供的的主营业务成本（应根据供应商类型予以区别）、税金及附加、销售费用、管理费用、财务费用等成本构成事项详细陈述。</w:t>
            </w:r>
          </w:p>
        </w:tc>
        <w:tc>
          <w:tcPr>
            <w:tcW w:w="725" w:type="dxa"/>
            <w:vAlign w:val="center"/>
          </w:tcPr>
          <w:p>
            <w:pPr>
              <w:pStyle w:val="18"/>
              <w:snapToGrid w:val="0"/>
              <w:spacing w:line="400" w:lineRule="exact"/>
              <w:jc w:val="center"/>
              <w:rPr>
                <w:rFonts w:cs="Courier New"/>
                <w:color w:val="auto"/>
                <w:szCs w:val="21"/>
              </w:rPr>
            </w:pPr>
            <w:r>
              <w:rPr>
                <w:rFonts w:hint="eastAsia" w:cs="Courier New"/>
                <w:color w:val="auto"/>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8812" w:type="dxa"/>
            <w:gridSpan w:val="3"/>
            <w:vAlign w:val="center"/>
          </w:tcPr>
          <w:p>
            <w:pPr>
              <w:pStyle w:val="18"/>
              <w:snapToGrid w:val="0"/>
              <w:spacing w:line="276" w:lineRule="auto"/>
              <w:rPr>
                <w:rFonts w:cs="Courier New"/>
                <w:b/>
                <w:color w:val="auto"/>
                <w:szCs w:val="21"/>
              </w:rPr>
            </w:pPr>
            <w:r>
              <w:rPr>
                <w:rFonts w:hint="eastAsia" w:cs="Courier New"/>
                <w:b/>
                <w:color w:val="auto"/>
                <w:szCs w:val="21"/>
              </w:rPr>
              <w:t>B：技术部分评分70分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trPr>
        <w:tc>
          <w:tcPr>
            <w:tcW w:w="1702" w:type="dxa"/>
            <w:vAlign w:val="center"/>
          </w:tcPr>
          <w:p>
            <w:pPr>
              <w:pStyle w:val="18"/>
              <w:snapToGrid w:val="0"/>
              <w:spacing w:line="400" w:lineRule="exact"/>
              <w:jc w:val="center"/>
              <w:rPr>
                <w:rFonts w:cs="Courier New"/>
                <w:color w:val="auto"/>
                <w:szCs w:val="21"/>
              </w:rPr>
            </w:pPr>
            <w:r>
              <w:rPr>
                <w:rFonts w:hint="eastAsia" w:cs="Courier New"/>
                <w:color w:val="auto"/>
                <w:szCs w:val="21"/>
              </w:rPr>
              <w:t>参数要求</w:t>
            </w:r>
          </w:p>
        </w:tc>
        <w:tc>
          <w:tcPr>
            <w:tcW w:w="6385" w:type="dxa"/>
            <w:vAlign w:val="center"/>
          </w:tcPr>
          <w:p>
            <w:pPr>
              <w:pStyle w:val="18"/>
              <w:snapToGrid w:val="0"/>
              <w:spacing w:line="276" w:lineRule="auto"/>
              <w:rPr>
                <w:rFonts w:cs="Courier New"/>
                <w:color w:val="auto"/>
                <w:szCs w:val="21"/>
              </w:rPr>
            </w:pPr>
            <w:r>
              <w:rPr>
                <w:rFonts w:hint="eastAsia" w:cs="Courier New"/>
                <w:color w:val="auto"/>
                <w:szCs w:val="21"/>
              </w:rPr>
              <w:t>供应商提供的无线网络通信设备应提供型号核准证，否则不得分；在满足产品主要技术参数响应情况下，技术指标每有一项负偏离的减3分，最高得15分。</w:t>
            </w:r>
          </w:p>
        </w:tc>
        <w:tc>
          <w:tcPr>
            <w:tcW w:w="725" w:type="dxa"/>
            <w:vAlign w:val="center"/>
          </w:tcPr>
          <w:p>
            <w:pPr>
              <w:pStyle w:val="18"/>
              <w:snapToGrid w:val="0"/>
              <w:spacing w:line="400" w:lineRule="exact"/>
              <w:jc w:val="center"/>
              <w:rPr>
                <w:rFonts w:cs="Courier New"/>
                <w:color w:val="auto"/>
                <w:szCs w:val="21"/>
              </w:rPr>
            </w:pPr>
            <w:r>
              <w:rPr>
                <w:rFonts w:hint="eastAsia" w:cs="Courier New"/>
                <w:color w:val="auto"/>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2" w:type="dxa"/>
            <w:vAlign w:val="center"/>
          </w:tcPr>
          <w:p>
            <w:pPr>
              <w:pStyle w:val="18"/>
              <w:snapToGrid w:val="0"/>
              <w:spacing w:line="400" w:lineRule="exact"/>
              <w:jc w:val="center"/>
              <w:rPr>
                <w:rFonts w:cs="Courier New"/>
                <w:color w:val="auto"/>
                <w:szCs w:val="21"/>
              </w:rPr>
            </w:pPr>
            <w:r>
              <w:rPr>
                <w:rFonts w:hint="eastAsia" w:cs="Courier New"/>
                <w:color w:val="auto"/>
                <w:szCs w:val="21"/>
              </w:rPr>
              <w:t>总体要求方案</w:t>
            </w:r>
          </w:p>
        </w:tc>
        <w:tc>
          <w:tcPr>
            <w:tcW w:w="6385" w:type="dxa"/>
            <w:vAlign w:val="center"/>
          </w:tcPr>
          <w:p>
            <w:pPr>
              <w:pStyle w:val="18"/>
              <w:snapToGrid w:val="0"/>
              <w:spacing w:line="276" w:lineRule="auto"/>
              <w:rPr>
                <w:rFonts w:cs="Courier New"/>
                <w:color w:val="auto"/>
                <w:szCs w:val="21"/>
              </w:rPr>
            </w:pPr>
            <w:r>
              <w:rPr>
                <w:rFonts w:hint="eastAsia" w:cs="Courier New"/>
                <w:color w:val="auto"/>
                <w:szCs w:val="21"/>
              </w:rPr>
              <w:t>产品能满足客户需求设计，从产品研发历史、相关技术研发能力综合评估；提供的货物及服务各项技术标准符合国家强制性标准。各供应商横向进行比较。</w:t>
            </w:r>
          </w:p>
          <w:p>
            <w:pPr>
              <w:pStyle w:val="18"/>
              <w:snapToGrid w:val="0"/>
              <w:spacing w:line="276" w:lineRule="auto"/>
              <w:rPr>
                <w:rFonts w:cs="Courier New"/>
                <w:color w:val="auto"/>
                <w:szCs w:val="21"/>
              </w:rPr>
            </w:pPr>
            <w:r>
              <w:rPr>
                <w:rFonts w:hint="eastAsia" w:cs="Courier New"/>
                <w:color w:val="auto"/>
                <w:szCs w:val="21"/>
              </w:rPr>
              <w:t>一档（15分）：完全能满足项目制定的工作需求、制度、内容、程序、方法和措施等，有过硬的技术研发能力；</w:t>
            </w:r>
          </w:p>
          <w:p>
            <w:pPr>
              <w:pStyle w:val="18"/>
              <w:snapToGrid w:val="0"/>
              <w:spacing w:line="276" w:lineRule="auto"/>
              <w:rPr>
                <w:rFonts w:cs="Courier New"/>
                <w:color w:val="auto"/>
                <w:szCs w:val="21"/>
              </w:rPr>
            </w:pPr>
            <w:r>
              <w:rPr>
                <w:rFonts w:hint="eastAsia" w:cs="Courier New"/>
                <w:color w:val="auto"/>
                <w:szCs w:val="21"/>
              </w:rPr>
              <w:t>二档（10分）：比较能满足项目制定的工作需求、制度、内容、程序、方法和措施等；</w:t>
            </w:r>
          </w:p>
          <w:p>
            <w:pPr>
              <w:snapToGrid w:val="0"/>
              <w:spacing w:line="276" w:lineRule="auto"/>
              <w:rPr>
                <w:rFonts w:ascii="宋体" w:cs="Courier New"/>
                <w:color w:val="auto"/>
                <w:szCs w:val="21"/>
              </w:rPr>
            </w:pPr>
            <w:r>
              <w:rPr>
                <w:rFonts w:hint="eastAsia" w:ascii="宋体"/>
                <w:color w:val="auto"/>
                <w:szCs w:val="21"/>
              </w:rPr>
              <w:t>三档（5分）：方案简单，基本可行。</w:t>
            </w:r>
          </w:p>
          <w:p>
            <w:pPr>
              <w:pStyle w:val="18"/>
              <w:snapToGrid w:val="0"/>
              <w:spacing w:line="276" w:lineRule="auto"/>
              <w:rPr>
                <w:rFonts w:cs="Courier New"/>
                <w:color w:val="auto"/>
                <w:szCs w:val="21"/>
              </w:rPr>
            </w:pPr>
            <w:r>
              <w:rPr>
                <w:rFonts w:hint="eastAsia" w:cs="Courier New"/>
                <w:color w:val="auto"/>
                <w:szCs w:val="21"/>
              </w:rPr>
              <w:t>不提供方案不得分。</w:t>
            </w:r>
          </w:p>
        </w:tc>
        <w:tc>
          <w:tcPr>
            <w:tcW w:w="725" w:type="dxa"/>
            <w:vAlign w:val="center"/>
          </w:tcPr>
          <w:p>
            <w:pPr>
              <w:pStyle w:val="18"/>
              <w:snapToGrid w:val="0"/>
              <w:spacing w:line="400" w:lineRule="exact"/>
              <w:jc w:val="center"/>
              <w:rPr>
                <w:rFonts w:cs="Courier New"/>
                <w:color w:val="auto"/>
                <w:szCs w:val="21"/>
              </w:rPr>
            </w:pPr>
            <w:r>
              <w:rPr>
                <w:rFonts w:hint="eastAsia" w:cs="Courier New"/>
                <w:color w:val="auto"/>
                <w:szCs w:val="21"/>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2" w:type="dxa"/>
            <w:vAlign w:val="center"/>
          </w:tcPr>
          <w:p>
            <w:pPr>
              <w:pStyle w:val="18"/>
              <w:snapToGrid w:val="0"/>
              <w:spacing w:line="400" w:lineRule="exact"/>
              <w:jc w:val="center"/>
              <w:rPr>
                <w:rFonts w:cs="Courier New"/>
                <w:color w:val="auto"/>
                <w:szCs w:val="21"/>
              </w:rPr>
            </w:pPr>
            <w:r>
              <w:rPr>
                <w:rFonts w:hint="eastAsia" w:cs="Courier New"/>
                <w:color w:val="auto"/>
                <w:szCs w:val="21"/>
              </w:rPr>
              <w:t>设备利用方案</w:t>
            </w:r>
          </w:p>
        </w:tc>
        <w:tc>
          <w:tcPr>
            <w:tcW w:w="6385" w:type="dxa"/>
            <w:vAlign w:val="center"/>
          </w:tcPr>
          <w:p>
            <w:pPr>
              <w:pStyle w:val="18"/>
              <w:snapToGrid w:val="0"/>
              <w:spacing w:line="276" w:lineRule="auto"/>
              <w:rPr>
                <w:rFonts w:cs="Courier New"/>
                <w:color w:val="auto"/>
                <w:szCs w:val="21"/>
              </w:rPr>
            </w:pPr>
            <w:r>
              <w:rPr>
                <w:rFonts w:hint="eastAsia" w:cs="Courier New"/>
                <w:color w:val="auto"/>
                <w:szCs w:val="21"/>
              </w:rPr>
              <w:t>有利当前现有软件对接及设备充分利用（各硬件满足硬件对接条件）。各供应商横向进行比较。</w:t>
            </w:r>
          </w:p>
          <w:p>
            <w:pPr>
              <w:pStyle w:val="18"/>
              <w:snapToGrid w:val="0"/>
              <w:spacing w:line="276" w:lineRule="auto"/>
              <w:rPr>
                <w:rFonts w:cs="Courier New"/>
                <w:color w:val="auto"/>
                <w:szCs w:val="21"/>
              </w:rPr>
            </w:pPr>
            <w:r>
              <w:rPr>
                <w:rFonts w:hint="eastAsia" w:cs="Courier New"/>
                <w:color w:val="auto"/>
                <w:szCs w:val="21"/>
              </w:rPr>
              <w:t>一档（10分）：制定满足项目的软件对接及设备充分利用方案，内容齐全、程序科学、方法可行并制定相应硬件对接方案；</w:t>
            </w:r>
          </w:p>
          <w:p>
            <w:pPr>
              <w:pStyle w:val="18"/>
              <w:snapToGrid w:val="0"/>
              <w:spacing w:line="276" w:lineRule="auto"/>
              <w:rPr>
                <w:rFonts w:cs="Courier New"/>
                <w:color w:val="auto"/>
                <w:szCs w:val="21"/>
              </w:rPr>
            </w:pPr>
            <w:r>
              <w:rPr>
                <w:rFonts w:hint="eastAsia" w:cs="Courier New"/>
                <w:color w:val="auto"/>
                <w:szCs w:val="21"/>
              </w:rPr>
              <w:t>二档（6分）：制定满足项目的软件对接方案，内容齐全、方法可行并制定相应硬件对接方案；</w:t>
            </w:r>
          </w:p>
          <w:p>
            <w:pPr>
              <w:snapToGrid w:val="0"/>
              <w:spacing w:line="276" w:lineRule="auto"/>
              <w:rPr>
                <w:rFonts w:ascii="宋体" w:cs="Courier New"/>
                <w:color w:val="auto"/>
                <w:szCs w:val="21"/>
              </w:rPr>
            </w:pPr>
            <w:r>
              <w:rPr>
                <w:rFonts w:hint="eastAsia" w:ascii="宋体"/>
                <w:color w:val="auto"/>
                <w:szCs w:val="21"/>
              </w:rPr>
              <w:t>三档（2分）：方案简单，基本可行。</w:t>
            </w:r>
          </w:p>
          <w:p>
            <w:pPr>
              <w:pStyle w:val="18"/>
              <w:snapToGrid w:val="0"/>
              <w:spacing w:line="276" w:lineRule="auto"/>
              <w:rPr>
                <w:rFonts w:cs="Courier New"/>
                <w:color w:val="auto"/>
                <w:szCs w:val="21"/>
              </w:rPr>
            </w:pPr>
            <w:r>
              <w:rPr>
                <w:rFonts w:hint="eastAsia" w:cs="Courier New"/>
                <w:color w:val="auto"/>
                <w:szCs w:val="21"/>
              </w:rPr>
              <w:t>不提供方案不得分。</w:t>
            </w:r>
          </w:p>
        </w:tc>
        <w:tc>
          <w:tcPr>
            <w:tcW w:w="725" w:type="dxa"/>
            <w:vAlign w:val="center"/>
          </w:tcPr>
          <w:p>
            <w:pPr>
              <w:pStyle w:val="18"/>
              <w:snapToGrid w:val="0"/>
              <w:spacing w:line="400" w:lineRule="exact"/>
              <w:jc w:val="center"/>
              <w:rPr>
                <w:rFonts w:cs="Courier New"/>
                <w:color w:val="auto"/>
                <w:szCs w:val="21"/>
              </w:rPr>
            </w:pPr>
            <w:r>
              <w:rPr>
                <w:rFonts w:hint="eastAsia" w:cs="Courier New"/>
                <w:color w:val="auto"/>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702" w:type="dxa"/>
            <w:vAlign w:val="center"/>
          </w:tcPr>
          <w:p>
            <w:pPr>
              <w:pStyle w:val="18"/>
              <w:snapToGrid w:val="0"/>
              <w:spacing w:line="400" w:lineRule="exact"/>
              <w:jc w:val="center"/>
              <w:rPr>
                <w:rFonts w:cs="宋体"/>
                <w:color w:val="auto"/>
                <w:szCs w:val="21"/>
                <w:lang w:bidi="zh-CN"/>
              </w:rPr>
            </w:pPr>
            <w:r>
              <w:rPr>
                <w:rFonts w:hint="eastAsia" w:cs="宋体"/>
                <w:color w:val="auto"/>
                <w:szCs w:val="21"/>
                <w:lang w:bidi="zh-CN"/>
              </w:rPr>
              <w:t>需求综合分析</w:t>
            </w:r>
          </w:p>
        </w:tc>
        <w:tc>
          <w:tcPr>
            <w:tcW w:w="6385" w:type="dxa"/>
            <w:vAlign w:val="center"/>
          </w:tcPr>
          <w:p>
            <w:pPr>
              <w:snapToGrid w:val="0"/>
              <w:spacing w:line="276" w:lineRule="auto"/>
              <w:rPr>
                <w:rFonts w:ascii="宋体"/>
                <w:color w:val="auto"/>
                <w:szCs w:val="21"/>
              </w:rPr>
            </w:pPr>
            <w:r>
              <w:rPr>
                <w:rFonts w:hint="eastAsia" w:ascii="宋体"/>
                <w:color w:val="auto"/>
                <w:szCs w:val="21"/>
              </w:rPr>
              <w:t>需求理解及综合分析包括对系统现状、应用环境、功能需求、性能要求、实施要求等内容。</w:t>
            </w:r>
          </w:p>
          <w:p>
            <w:pPr>
              <w:snapToGrid w:val="0"/>
              <w:spacing w:line="276" w:lineRule="auto"/>
              <w:rPr>
                <w:rFonts w:ascii="宋体"/>
                <w:color w:val="auto"/>
                <w:szCs w:val="21"/>
              </w:rPr>
            </w:pPr>
            <w:r>
              <w:rPr>
                <w:rFonts w:hint="eastAsia" w:ascii="宋体"/>
                <w:color w:val="auto"/>
                <w:szCs w:val="21"/>
              </w:rPr>
              <w:t>一档（10分）：综合分析全面完善，包含管理措施、实施流程、进度安排、质量保证措施、风险防范措施，整体分析针对性较强，可行性较高。</w:t>
            </w:r>
          </w:p>
          <w:p>
            <w:pPr>
              <w:snapToGrid w:val="0"/>
              <w:spacing w:line="276" w:lineRule="auto"/>
              <w:rPr>
                <w:rFonts w:ascii="宋体"/>
                <w:color w:val="auto"/>
                <w:szCs w:val="21"/>
              </w:rPr>
            </w:pPr>
            <w:r>
              <w:rPr>
                <w:rFonts w:hint="eastAsia" w:ascii="宋体"/>
                <w:color w:val="auto"/>
                <w:szCs w:val="21"/>
              </w:rPr>
              <w:t xml:space="preserve">二档（6分）：综合分析详细完善，包含管理措施、实施流程、进度安排、质量保证措施、风险防范措施，整体分析完整。 </w:t>
            </w:r>
          </w:p>
          <w:p>
            <w:pPr>
              <w:snapToGrid w:val="0"/>
              <w:spacing w:line="276" w:lineRule="auto"/>
              <w:rPr>
                <w:color w:val="auto"/>
              </w:rPr>
            </w:pPr>
            <w:r>
              <w:rPr>
                <w:rFonts w:hint="eastAsia" w:ascii="宋体"/>
                <w:color w:val="auto"/>
                <w:szCs w:val="21"/>
              </w:rPr>
              <w:t xml:space="preserve">三档（2分）：综合分析较详细，包含管理措施、具体实施流程、进度安排、质量保证措施等，符合实际情况的。 </w:t>
            </w:r>
          </w:p>
          <w:p>
            <w:pPr>
              <w:snapToGrid w:val="0"/>
              <w:spacing w:line="276" w:lineRule="auto"/>
              <w:rPr>
                <w:rFonts w:ascii="宋体" w:cs="宋体"/>
                <w:color w:val="auto"/>
                <w:szCs w:val="21"/>
              </w:rPr>
            </w:pPr>
            <w:r>
              <w:rPr>
                <w:rFonts w:hint="eastAsia" w:ascii="宋体"/>
                <w:color w:val="auto"/>
                <w:szCs w:val="21"/>
              </w:rPr>
              <w:t>不提供综合分析不得分。</w:t>
            </w:r>
          </w:p>
        </w:tc>
        <w:tc>
          <w:tcPr>
            <w:tcW w:w="725" w:type="dxa"/>
            <w:vAlign w:val="center"/>
          </w:tcPr>
          <w:p>
            <w:pPr>
              <w:pStyle w:val="18"/>
              <w:snapToGrid w:val="0"/>
              <w:spacing w:line="400" w:lineRule="exact"/>
              <w:jc w:val="center"/>
              <w:rPr>
                <w:rFonts w:cs="Courier New"/>
                <w:color w:val="auto"/>
                <w:szCs w:val="21"/>
              </w:rPr>
            </w:pPr>
            <w:r>
              <w:rPr>
                <w:rFonts w:hint="eastAsia" w:cs="Courier New"/>
                <w:color w:val="auto"/>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2" w:type="dxa"/>
            <w:vAlign w:val="center"/>
          </w:tcPr>
          <w:p>
            <w:pPr>
              <w:jc w:val="center"/>
              <w:rPr>
                <w:rFonts w:ascii="宋体"/>
                <w:color w:val="auto"/>
              </w:rPr>
            </w:pPr>
            <w:r>
              <w:rPr>
                <w:rFonts w:hint="eastAsia" w:ascii="宋体"/>
                <w:color w:val="auto"/>
              </w:rPr>
              <w:t>实施方案</w:t>
            </w:r>
          </w:p>
        </w:tc>
        <w:tc>
          <w:tcPr>
            <w:tcW w:w="6385" w:type="dxa"/>
            <w:vAlign w:val="center"/>
          </w:tcPr>
          <w:p>
            <w:pPr>
              <w:snapToGrid w:val="0"/>
              <w:spacing w:line="276" w:lineRule="auto"/>
              <w:rPr>
                <w:rFonts w:ascii="宋体"/>
                <w:color w:val="auto"/>
                <w:szCs w:val="21"/>
              </w:rPr>
            </w:pPr>
            <w:r>
              <w:rPr>
                <w:rFonts w:hint="eastAsia" w:ascii="宋体"/>
                <w:color w:val="auto"/>
                <w:szCs w:val="21"/>
              </w:rPr>
              <w:t>实施方案总体目标在符合采购需求的基础上，各供应商横向进行比较；对项目的理解，重点、难点的分析，方案是否合理、有针对性。</w:t>
            </w:r>
          </w:p>
          <w:p>
            <w:pPr>
              <w:pStyle w:val="18"/>
              <w:snapToGrid w:val="0"/>
              <w:spacing w:line="276" w:lineRule="auto"/>
              <w:rPr>
                <w:color w:val="auto"/>
              </w:rPr>
            </w:pPr>
            <w:r>
              <w:rPr>
                <w:rFonts w:hint="eastAsia" w:cs="Courier New"/>
                <w:color w:val="auto"/>
                <w:szCs w:val="21"/>
              </w:rPr>
              <w:t>一档（10分）：对本项目的设计服务目标深入理解，重点、难点分析清晰，项目设计方案合理、有针对性；</w:t>
            </w:r>
          </w:p>
          <w:p>
            <w:pPr>
              <w:pStyle w:val="18"/>
              <w:snapToGrid w:val="0"/>
              <w:spacing w:line="276" w:lineRule="auto"/>
              <w:rPr>
                <w:rFonts w:cs="Courier New"/>
                <w:color w:val="auto"/>
                <w:szCs w:val="21"/>
              </w:rPr>
            </w:pPr>
            <w:r>
              <w:rPr>
                <w:rFonts w:hint="eastAsia" w:cs="Courier New"/>
                <w:color w:val="auto"/>
                <w:szCs w:val="21"/>
              </w:rPr>
              <w:t>二档（6分）：对本项目的设计服务目标比较理解，重点、难点分析比较透彻，项目设计方案基本合理、有针对性；</w:t>
            </w:r>
          </w:p>
          <w:p>
            <w:pPr>
              <w:rPr>
                <w:rFonts w:ascii="宋体" w:cs="Courier New"/>
                <w:color w:val="auto"/>
                <w:szCs w:val="21"/>
              </w:rPr>
            </w:pPr>
            <w:r>
              <w:rPr>
                <w:rFonts w:hint="eastAsia" w:ascii="宋体" w:cs="Courier New"/>
                <w:color w:val="auto"/>
                <w:szCs w:val="21"/>
              </w:rPr>
              <w:t>三档（2分）：方案较差，不合理。</w:t>
            </w:r>
          </w:p>
          <w:p>
            <w:pPr>
              <w:rPr>
                <w:color w:val="auto"/>
              </w:rPr>
            </w:pPr>
            <w:r>
              <w:rPr>
                <w:rFonts w:hint="eastAsia" w:ascii="宋体"/>
                <w:color w:val="auto"/>
                <w:szCs w:val="21"/>
              </w:rPr>
              <w:t>不提供方案不得分。</w:t>
            </w:r>
          </w:p>
        </w:tc>
        <w:tc>
          <w:tcPr>
            <w:tcW w:w="725" w:type="dxa"/>
            <w:vAlign w:val="center"/>
          </w:tcPr>
          <w:p>
            <w:pPr>
              <w:pStyle w:val="18"/>
              <w:snapToGrid w:val="0"/>
              <w:spacing w:line="400" w:lineRule="exact"/>
              <w:jc w:val="center"/>
              <w:rPr>
                <w:rFonts w:cs="Courier New"/>
                <w:color w:val="auto"/>
                <w:szCs w:val="21"/>
              </w:rPr>
            </w:pPr>
            <w:r>
              <w:rPr>
                <w:rFonts w:hint="eastAsia" w:cs="Courier New"/>
                <w:color w:val="auto"/>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0" w:hRule="atLeast"/>
        </w:trPr>
        <w:tc>
          <w:tcPr>
            <w:tcW w:w="1702" w:type="dxa"/>
            <w:vAlign w:val="center"/>
          </w:tcPr>
          <w:p>
            <w:pPr>
              <w:jc w:val="center"/>
              <w:rPr>
                <w:rFonts w:ascii="宋体"/>
                <w:color w:val="auto"/>
              </w:rPr>
            </w:pPr>
            <w:r>
              <w:rPr>
                <w:rFonts w:hint="eastAsia" w:ascii="宋体"/>
                <w:color w:val="auto"/>
              </w:rPr>
              <w:t>售后</w:t>
            </w:r>
          </w:p>
          <w:p>
            <w:pPr>
              <w:jc w:val="center"/>
              <w:rPr>
                <w:rFonts w:ascii="宋体"/>
                <w:color w:val="auto"/>
              </w:rPr>
            </w:pPr>
            <w:r>
              <w:rPr>
                <w:rFonts w:hint="eastAsia" w:ascii="宋体"/>
                <w:color w:val="auto"/>
              </w:rPr>
              <w:t>服务及承诺</w:t>
            </w:r>
          </w:p>
          <w:p>
            <w:pPr>
              <w:jc w:val="center"/>
              <w:rPr>
                <w:rFonts w:ascii="宋体"/>
                <w:color w:val="auto"/>
              </w:rPr>
            </w:pPr>
            <w:r>
              <w:rPr>
                <w:rFonts w:hint="eastAsia" w:ascii="宋体"/>
                <w:color w:val="auto"/>
              </w:rPr>
              <w:t>优惠性条件</w:t>
            </w:r>
          </w:p>
        </w:tc>
        <w:tc>
          <w:tcPr>
            <w:tcW w:w="6385" w:type="dxa"/>
            <w:vAlign w:val="center"/>
          </w:tcPr>
          <w:p>
            <w:pPr>
              <w:snapToGrid w:val="0"/>
              <w:spacing w:line="276" w:lineRule="auto"/>
              <w:rPr>
                <w:rFonts w:ascii="宋体"/>
                <w:color w:val="auto"/>
                <w:szCs w:val="21"/>
              </w:rPr>
            </w:pPr>
            <w:r>
              <w:rPr>
                <w:rFonts w:hint="eastAsia" w:ascii="宋体"/>
                <w:color w:val="auto"/>
                <w:szCs w:val="21"/>
              </w:rPr>
              <w:t>1、承诺在项目实施过程中，全程派遣一名业务管理人员到现场参与项目实施，随时与业主保持沟通、处置设备采购、安装现场、工程进度、质量控制一切事物，得3分，每多派遣一名业务人员增加1分，最多5分；</w:t>
            </w:r>
          </w:p>
          <w:p>
            <w:pPr>
              <w:snapToGrid w:val="0"/>
              <w:spacing w:line="276" w:lineRule="auto"/>
              <w:rPr>
                <w:rFonts w:ascii="宋体"/>
                <w:color w:val="auto"/>
                <w:szCs w:val="21"/>
              </w:rPr>
            </w:pPr>
            <w:r>
              <w:rPr>
                <w:rFonts w:hint="eastAsia" w:ascii="宋体"/>
                <w:color w:val="auto"/>
                <w:szCs w:val="21"/>
              </w:rPr>
              <w:t>2、供应商制定完善的售后服务方案和完备的服务体系，得</w:t>
            </w:r>
            <w:r>
              <w:rPr>
                <w:rFonts w:ascii="宋体"/>
                <w:color w:val="auto"/>
                <w:szCs w:val="21"/>
              </w:rPr>
              <w:t>2</w:t>
            </w:r>
            <w:r>
              <w:rPr>
                <w:rFonts w:hint="eastAsia" w:ascii="宋体"/>
                <w:color w:val="auto"/>
                <w:szCs w:val="21"/>
              </w:rPr>
              <w:t>分；方案中产品质量售后服务每增加1年加0.5分，最高不超过3分。</w:t>
            </w:r>
          </w:p>
          <w:p>
            <w:pPr>
              <w:snapToGrid w:val="0"/>
              <w:spacing w:line="276" w:lineRule="auto"/>
              <w:rPr>
                <w:color w:val="auto"/>
              </w:rPr>
            </w:pPr>
            <w:r>
              <w:rPr>
                <w:rFonts w:hint="eastAsia" w:ascii="宋体"/>
                <w:color w:val="auto"/>
                <w:szCs w:val="21"/>
              </w:rPr>
              <w:t>3、供应商能够提供一定数量的设备维修备件，承诺在质保期内发现产品质量问题无条件进行更换，得1分；供应商在质量售后服务承诺期内出现问题能够24小时内解决，得1分。</w:t>
            </w:r>
          </w:p>
        </w:tc>
        <w:tc>
          <w:tcPr>
            <w:tcW w:w="725" w:type="dxa"/>
            <w:vAlign w:val="center"/>
          </w:tcPr>
          <w:p>
            <w:pPr>
              <w:pStyle w:val="18"/>
              <w:snapToGrid w:val="0"/>
              <w:spacing w:line="400" w:lineRule="exact"/>
              <w:jc w:val="center"/>
              <w:rPr>
                <w:rFonts w:cs="Courier New"/>
                <w:color w:val="auto"/>
                <w:szCs w:val="21"/>
              </w:rPr>
            </w:pPr>
            <w:r>
              <w:rPr>
                <w:rFonts w:hint="eastAsia" w:cs="Courier New"/>
                <w:color w:val="auto"/>
                <w:szCs w:val="21"/>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812" w:type="dxa"/>
            <w:gridSpan w:val="3"/>
            <w:vAlign w:val="center"/>
          </w:tcPr>
          <w:p>
            <w:pPr>
              <w:pStyle w:val="18"/>
              <w:snapToGrid w:val="0"/>
              <w:spacing w:line="400" w:lineRule="exact"/>
              <w:rPr>
                <w:rFonts w:cs="Courier New"/>
                <w:b/>
                <w:color w:val="auto"/>
                <w:szCs w:val="21"/>
              </w:rPr>
            </w:pPr>
            <w:r>
              <w:rPr>
                <w:rFonts w:hint="eastAsia" w:cs="Courier New"/>
                <w:b/>
                <w:color w:val="auto"/>
                <w:szCs w:val="21"/>
              </w:rPr>
              <w:t>C：商务部分评分20分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702" w:type="dxa"/>
            <w:vAlign w:val="center"/>
          </w:tcPr>
          <w:p>
            <w:pPr>
              <w:jc w:val="center"/>
              <w:rPr>
                <w:color w:val="auto"/>
              </w:rPr>
            </w:pPr>
            <w:r>
              <w:rPr>
                <w:rFonts w:hint="eastAsia"/>
                <w:color w:val="auto"/>
              </w:rPr>
              <w:t>业绩</w:t>
            </w:r>
          </w:p>
        </w:tc>
        <w:tc>
          <w:tcPr>
            <w:tcW w:w="6385" w:type="dxa"/>
            <w:vAlign w:val="center"/>
          </w:tcPr>
          <w:p>
            <w:pPr>
              <w:spacing w:line="276" w:lineRule="auto"/>
              <w:jc w:val="left"/>
              <w:rPr>
                <w:rFonts w:ascii="宋体"/>
                <w:color w:val="auto"/>
                <w:szCs w:val="21"/>
              </w:rPr>
            </w:pPr>
            <w:r>
              <w:rPr>
                <w:rFonts w:hint="eastAsia" w:ascii="宋体"/>
                <w:color w:val="auto"/>
                <w:szCs w:val="21"/>
              </w:rPr>
              <w:t>投标人近年以来所承担的同类项目业绩，每提供1项类似业绩得1分（须提供中标通知书或成交通知书或合同复印件），最高3分，如提供虚假业绩将按相关法规惩处；投标人为主要设备（网络传输设备）的生产厂家（须提供产品厂家证明文件）加</w:t>
            </w:r>
            <w:r>
              <w:rPr>
                <w:rFonts w:hint="eastAsia" w:ascii="宋体"/>
                <w:color w:val="auto"/>
                <w:szCs w:val="21"/>
                <w:lang w:val="en-US" w:eastAsia="zh-CN"/>
              </w:rPr>
              <w:t>3</w:t>
            </w:r>
            <w:r>
              <w:rPr>
                <w:rFonts w:hint="eastAsia" w:ascii="宋体"/>
                <w:color w:val="auto"/>
                <w:szCs w:val="21"/>
              </w:rPr>
              <w:t>分，</w:t>
            </w:r>
            <w:r>
              <w:rPr>
                <w:rFonts w:hint="eastAsia" w:ascii="宋体"/>
                <w:color w:val="auto"/>
                <w:szCs w:val="21"/>
                <w:lang w:val="zh-CN"/>
              </w:rPr>
              <w:t>投标人在</w:t>
            </w:r>
            <w:r>
              <w:rPr>
                <w:rFonts w:hint="eastAsia" w:ascii="宋体"/>
                <w:color w:val="auto"/>
                <w:szCs w:val="21"/>
                <w:lang w:val="en-US" w:eastAsia="zh-CN"/>
              </w:rPr>
              <w:t>本项目</w:t>
            </w:r>
            <w:r>
              <w:rPr>
                <w:rFonts w:hint="eastAsia" w:ascii="宋体"/>
                <w:color w:val="auto"/>
                <w:szCs w:val="21"/>
                <w:lang w:val="zh-CN"/>
              </w:rPr>
              <w:t>评标前</w:t>
            </w:r>
            <w:r>
              <w:rPr>
                <w:rFonts w:hint="eastAsia" w:ascii="宋体"/>
                <w:color w:val="auto"/>
                <w:szCs w:val="21"/>
                <w:lang w:val="en-US" w:eastAsia="zh-CN"/>
              </w:rPr>
              <w:t>有</w:t>
            </w:r>
            <w:r>
              <w:rPr>
                <w:rFonts w:hint="eastAsia" w:ascii="宋体"/>
                <w:color w:val="auto"/>
                <w:szCs w:val="21"/>
                <w:lang w:val="zh-CN"/>
              </w:rPr>
              <w:t>搭建类似演示或测试环境，可实地验证的加</w:t>
            </w:r>
            <w:r>
              <w:rPr>
                <w:rFonts w:hint="eastAsia" w:ascii="宋体"/>
                <w:color w:val="auto"/>
                <w:szCs w:val="21"/>
              </w:rPr>
              <w:t>4</w:t>
            </w:r>
            <w:r>
              <w:rPr>
                <w:rFonts w:hint="eastAsia" w:ascii="宋体"/>
                <w:color w:val="auto"/>
                <w:szCs w:val="21"/>
                <w:lang w:val="zh-CN"/>
              </w:rPr>
              <w:t>分</w:t>
            </w:r>
            <w:r>
              <w:rPr>
                <w:rFonts w:hint="eastAsia" w:ascii="宋体"/>
                <w:color w:val="auto"/>
                <w:szCs w:val="21"/>
                <w:highlight w:val="none"/>
                <w:lang w:val="zh-CN"/>
              </w:rPr>
              <w:t>（</w:t>
            </w:r>
            <w:r>
              <w:rPr>
                <w:rFonts w:hint="eastAsia" w:ascii="宋体"/>
                <w:color w:val="auto"/>
                <w:szCs w:val="21"/>
                <w:highlight w:val="none"/>
                <w:lang w:val="en-US" w:eastAsia="zh-CN"/>
              </w:rPr>
              <w:t>提供相关证明材料</w:t>
            </w:r>
            <w:r>
              <w:rPr>
                <w:rFonts w:hint="eastAsia" w:ascii="宋体"/>
                <w:color w:val="auto"/>
                <w:szCs w:val="21"/>
                <w:highlight w:val="none"/>
                <w:lang w:val="zh-CN"/>
              </w:rPr>
              <w:t>）</w:t>
            </w:r>
            <w:r>
              <w:rPr>
                <w:rFonts w:hint="eastAsia" w:ascii="宋体"/>
                <w:color w:val="auto"/>
                <w:szCs w:val="21"/>
                <w:lang w:val="zh-CN"/>
              </w:rPr>
              <w:t>；</w:t>
            </w:r>
            <w:r>
              <w:rPr>
                <w:rFonts w:hint="eastAsia" w:ascii="宋体"/>
                <w:color w:val="auto"/>
                <w:szCs w:val="21"/>
              </w:rPr>
              <w:t>满分10分。</w:t>
            </w:r>
          </w:p>
        </w:tc>
        <w:tc>
          <w:tcPr>
            <w:tcW w:w="725" w:type="dxa"/>
            <w:vAlign w:val="center"/>
          </w:tcPr>
          <w:p>
            <w:pPr>
              <w:jc w:val="center"/>
              <w:rPr>
                <w:rFonts w:ascii="宋体"/>
                <w:color w:val="auto"/>
              </w:rPr>
            </w:pPr>
            <w:r>
              <w:rPr>
                <w:rFonts w:hint="eastAsia" w:ascii="宋体"/>
                <w:color w:val="auto"/>
              </w:rPr>
              <w:t>10分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02" w:type="dxa"/>
            <w:vAlign w:val="center"/>
          </w:tcPr>
          <w:p>
            <w:pPr>
              <w:jc w:val="center"/>
              <w:rPr>
                <w:color w:val="auto"/>
              </w:rPr>
            </w:pPr>
            <w:r>
              <w:rPr>
                <w:rFonts w:hint="eastAsia"/>
                <w:color w:val="auto"/>
              </w:rPr>
              <w:t>项目组织机构</w:t>
            </w:r>
          </w:p>
        </w:tc>
        <w:tc>
          <w:tcPr>
            <w:tcW w:w="6385" w:type="dxa"/>
            <w:vAlign w:val="center"/>
          </w:tcPr>
          <w:p>
            <w:pPr>
              <w:spacing w:line="280" w:lineRule="exact"/>
              <w:jc w:val="left"/>
              <w:rPr>
                <w:color w:val="auto"/>
              </w:rPr>
            </w:pPr>
            <w:r>
              <w:rPr>
                <w:rFonts w:hint="eastAsia"/>
                <w:color w:val="auto"/>
              </w:rPr>
              <w:t>项目组织机构、技术服务机构和人员配备、拟投入的人员资源配置合理性，各类专业人员分工是否科学、合理、高效。</w:t>
            </w:r>
          </w:p>
          <w:p>
            <w:pPr>
              <w:pStyle w:val="4"/>
              <w:spacing w:line="280" w:lineRule="exact"/>
              <w:ind w:firstLine="0" w:firstLineChars="0"/>
              <w:rPr>
                <w:rFonts w:hint="eastAsia" w:ascii="Calibri" w:hAnsi="Calibri" w:eastAsia="宋体" w:cs="宋体"/>
                <w:color w:val="auto"/>
                <w:kern w:val="2"/>
                <w:sz w:val="21"/>
                <w:szCs w:val="20"/>
                <w:lang w:val="en-US" w:eastAsia="zh-CN" w:bidi="ar-SA"/>
              </w:rPr>
            </w:pPr>
            <w:r>
              <w:rPr>
                <w:rFonts w:hint="eastAsia" w:ascii="Calibri" w:hAnsi="Calibri" w:eastAsia="宋体" w:cs="宋体"/>
                <w:color w:val="auto"/>
                <w:kern w:val="2"/>
                <w:sz w:val="21"/>
                <w:szCs w:val="20"/>
                <w:lang w:val="en-US" w:eastAsia="zh-CN" w:bidi="ar-SA"/>
              </w:rPr>
              <w:t>投入本项目人员（除主要负责人以外）配备齐全的，各类专业人员分工科学、合理、高效。按以下标准计分：</w:t>
            </w:r>
          </w:p>
          <w:p>
            <w:pPr>
              <w:spacing w:line="280" w:lineRule="exact"/>
              <w:rPr>
                <w:rFonts w:hint="eastAsia" w:ascii="Calibri" w:hAnsi="Calibri" w:eastAsia="宋体" w:cs="宋体"/>
                <w:color w:val="auto"/>
                <w:kern w:val="2"/>
                <w:sz w:val="21"/>
                <w:szCs w:val="20"/>
                <w:lang w:val="en-US" w:eastAsia="zh-CN" w:bidi="ar-SA"/>
              </w:rPr>
            </w:pPr>
            <w:r>
              <w:rPr>
                <w:rFonts w:hint="eastAsia" w:ascii="Calibri" w:hAnsi="Calibri" w:eastAsia="宋体" w:cs="宋体"/>
                <w:color w:val="auto"/>
                <w:kern w:val="2"/>
                <w:sz w:val="21"/>
                <w:szCs w:val="20"/>
                <w:lang w:val="en-US" w:eastAsia="zh-CN" w:bidi="ar-SA"/>
              </w:rPr>
              <w:t>一档（5分）：完全满足项目咨询服务需要，人员配备齐全且综合素质优秀。各类专业人员分工完全科学、合理、高效。</w:t>
            </w:r>
          </w:p>
          <w:p>
            <w:pPr>
              <w:pStyle w:val="4"/>
              <w:spacing w:line="280" w:lineRule="exact"/>
              <w:ind w:firstLine="0" w:firstLineChars="0"/>
              <w:rPr>
                <w:rFonts w:hint="eastAsia" w:ascii="Calibri" w:hAnsi="Calibri" w:eastAsia="宋体" w:cs="宋体"/>
                <w:color w:val="auto"/>
                <w:kern w:val="2"/>
                <w:sz w:val="21"/>
                <w:szCs w:val="20"/>
                <w:lang w:val="en-US" w:eastAsia="zh-CN" w:bidi="ar-SA"/>
              </w:rPr>
            </w:pPr>
            <w:r>
              <w:rPr>
                <w:rFonts w:hint="eastAsia" w:ascii="Calibri" w:hAnsi="Calibri" w:eastAsia="宋体" w:cs="宋体"/>
                <w:color w:val="auto"/>
                <w:kern w:val="2"/>
                <w:sz w:val="21"/>
                <w:szCs w:val="20"/>
                <w:lang w:val="en-US" w:eastAsia="zh-CN" w:bidi="ar-SA"/>
              </w:rPr>
              <w:t>二档（3分）：满足项目咨询服务需要，人员配备齐全且综合素质优秀。各类专业人员分工比较科学、合理、高效；</w:t>
            </w:r>
          </w:p>
          <w:p>
            <w:pPr>
              <w:spacing w:line="280" w:lineRule="exact"/>
              <w:rPr>
                <w:color w:val="auto"/>
              </w:rPr>
            </w:pPr>
            <w:r>
              <w:rPr>
                <w:rFonts w:hint="eastAsia" w:ascii="Calibri" w:hAnsi="Calibri" w:eastAsia="宋体" w:cs="宋体"/>
                <w:color w:val="auto"/>
                <w:kern w:val="2"/>
                <w:sz w:val="21"/>
                <w:szCs w:val="20"/>
                <w:lang w:val="en-US" w:eastAsia="zh-CN" w:bidi="ar-SA"/>
              </w:rPr>
              <w:t>三档（2分）：基本满足项目咨询服务需要，人员配备齐全。各类专业人员分工基本科学、合理、高效。</w:t>
            </w:r>
          </w:p>
        </w:tc>
        <w:tc>
          <w:tcPr>
            <w:tcW w:w="725" w:type="dxa"/>
            <w:vAlign w:val="center"/>
          </w:tcPr>
          <w:p>
            <w:pPr>
              <w:jc w:val="center"/>
              <w:rPr>
                <w:rFonts w:ascii="宋体"/>
                <w:color w:val="auto"/>
              </w:rPr>
            </w:pPr>
            <w:r>
              <w:rPr>
                <w:rFonts w:hint="eastAsia" w:ascii="宋体"/>
                <w:color w:val="auto"/>
              </w:rPr>
              <w:t>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3" w:hRule="atLeast"/>
        </w:trPr>
        <w:tc>
          <w:tcPr>
            <w:tcW w:w="1702" w:type="dxa"/>
            <w:vAlign w:val="center"/>
          </w:tcPr>
          <w:p>
            <w:pPr>
              <w:jc w:val="center"/>
              <w:rPr>
                <w:color w:val="auto"/>
              </w:rPr>
            </w:pPr>
            <w:r>
              <w:rPr>
                <w:rFonts w:hint="eastAsia"/>
                <w:color w:val="auto"/>
              </w:rPr>
              <w:t>网络产品技术能力</w:t>
            </w:r>
          </w:p>
        </w:tc>
        <w:tc>
          <w:tcPr>
            <w:tcW w:w="6385" w:type="dxa"/>
            <w:vAlign w:val="center"/>
          </w:tcPr>
          <w:p>
            <w:pPr>
              <w:spacing w:line="280" w:lineRule="exact"/>
              <w:rPr>
                <w:color w:val="auto"/>
              </w:rPr>
            </w:pPr>
            <w:r>
              <w:rPr>
                <w:rFonts w:hint="eastAsia" w:ascii="宋体"/>
                <w:color w:val="auto"/>
                <w:szCs w:val="21"/>
              </w:rPr>
              <w:t>投标人具有与主要设备软件相关的“中华人民共和国国家版权局计算机软件著作权登记证书”加5分</w:t>
            </w:r>
          </w:p>
        </w:tc>
        <w:tc>
          <w:tcPr>
            <w:tcW w:w="725" w:type="dxa"/>
            <w:vAlign w:val="center"/>
          </w:tcPr>
          <w:p>
            <w:pPr>
              <w:jc w:val="center"/>
              <w:rPr>
                <w:rFonts w:ascii="宋体"/>
                <w:color w:val="auto"/>
              </w:rPr>
            </w:pPr>
            <w:r>
              <w:rPr>
                <w:rFonts w:hint="eastAsia" w:ascii="宋体"/>
                <w:color w:val="auto"/>
              </w:rPr>
              <w:t>5分</w:t>
            </w:r>
          </w:p>
        </w:tc>
      </w:tr>
    </w:tbl>
    <w:p>
      <w:pPr>
        <w:rPr>
          <w:color w:val="auto"/>
        </w:rPr>
      </w:pPr>
    </w:p>
    <w:p>
      <w:pPr>
        <w:pStyle w:val="2"/>
        <w:spacing w:line="560" w:lineRule="exact"/>
        <w:ind w:left="0" w:leftChars="0" w:firstLine="0" w:firstLineChars="0"/>
        <w:rPr>
          <w:rStyle w:val="51"/>
          <w:rFonts w:ascii="宋体" w:hAnsi="宋体"/>
          <w:b/>
          <w:color w:val="auto"/>
          <w:sz w:val="28"/>
          <w:szCs w:val="28"/>
        </w:rPr>
      </w:pPr>
      <w:r>
        <w:rPr>
          <w:rStyle w:val="51"/>
          <w:rFonts w:hint="eastAsia" w:ascii="宋体" w:hAnsi="宋体"/>
          <w:b/>
          <w:color w:val="auto"/>
          <w:sz w:val="28"/>
          <w:szCs w:val="28"/>
        </w:rPr>
        <w:t>备注：1、政策性加分的相关说明：</w:t>
      </w:r>
    </w:p>
    <w:p>
      <w:pPr>
        <w:pStyle w:val="2"/>
        <w:spacing w:line="560" w:lineRule="exact"/>
        <w:ind w:left="0" w:leftChars="0" w:firstLine="840" w:firstLineChars="300"/>
        <w:rPr>
          <w:rStyle w:val="51"/>
          <w:rFonts w:ascii="宋体" w:hAnsi="宋体"/>
          <w:bCs/>
          <w:color w:val="auto"/>
          <w:sz w:val="28"/>
          <w:szCs w:val="28"/>
        </w:rPr>
      </w:pPr>
      <w:r>
        <w:rPr>
          <w:rStyle w:val="51"/>
          <w:rFonts w:hint="eastAsia" w:ascii="宋体" w:hAnsi="宋体"/>
          <w:bCs/>
          <w:color w:val="auto"/>
          <w:sz w:val="28"/>
          <w:szCs w:val="28"/>
        </w:rPr>
        <w:t>按&lt;关于印发《政府采购促进中小企业发展管理办法》的通知&gt;（财库〔2020〕46号）之规定，享受本办法规定的中小企业扶持政策：</w:t>
      </w:r>
    </w:p>
    <w:p>
      <w:pPr>
        <w:pStyle w:val="2"/>
        <w:spacing w:line="560" w:lineRule="exact"/>
        <w:ind w:left="0" w:leftChars="0" w:firstLine="560"/>
        <w:rPr>
          <w:rStyle w:val="51"/>
          <w:rFonts w:ascii="宋体" w:hAnsi="宋体"/>
          <w:bCs/>
          <w:color w:val="auto"/>
          <w:sz w:val="28"/>
          <w:szCs w:val="28"/>
        </w:rPr>
      </w:pPr>
      <w:r>
        <w:rPr>
          <w:rStyle w:val="51"/>
          <w:rFonts w:hint="eastAsia" w:ascii="宋体" w:hAnsi="宋体"/>
          <w:bCs/>
          <w:color w:val="auto"/>
          <w:sz w:val="28"/>
          <w:szCs w:val="28"/>
        </w:rPr>
        <w:t xml:space="preserve">（一）在货物采购项目中，货物由中小企业制造，即货物由中小企业生产且使用该中小企业商号或者注册商标； </w:t>
      </w:r>
    </w:p>
    <w:p>
      <w:pPr>
        <w:pStyle w:val="2"/>
        <w:spacing w:line="560" w:lineRule="exact"/>
        <w:ind w:left="0" w:leftChars="0" w:firstLine="560"/>
        <w:rPr>
          <w:rStyle w:val="51"/>
          <w:rFonts w:ascii="宋体" w:hAnsi="宋体"/>
          <w:bCs/>
          <w:color w:val="auto"/>
          <w:sz w:val="28"/>
          <w:szCs w:val="28"/>
        </w:rPr>
      </w:pPr>
      <w:r>
        <w:rPr>
          <w:rStyle w:val="51"/>
          <w:rFonts w:hint="eastAsia" w:ascii="宋体" w:hAnsi="宋体"/>
          <w:bCs/>
          <w:color w:val="auto"/>
          <w:sz w:val="28"/>
          <w:szCs w:val="28"/>
        </w:rPr>
        <w:t xml:space="preserve">（二）在工程采购项目中，工程由中小企业承建，即工程施工单位为中小企业； </w:t>
      </w:r>
    </w:p>
    <w:p>
      <w:pPr>
        <w:pStyle w:val="2"/>
        <w:spacing w:line="560" w:lineRule="exact"/>
        <w:ind w:left="0" w:leftChars="0" w:firstLine="560"/>
        <w:rPr>
          <w:rStyle w:val="51"/>
          <w:rFonts w:ascii="宋体" w:hAnsi="宋体"/>
          <w:bCs/>
          <w:color w:val="auto"/>
          <w:sz w:val="28"/>
          <w:szCs w:val="28"/>
        </w:rPr>
      </w:pPr>
      <w:r>
        <w:rPr>
          <w:rStyle w:val="51"/>
          <w:rFonts w:hint="eastAsia" w:ascii="宋体" w:hAnsi="宋体"/>
          <w:bCs/>
          <w:color w:val="auto"/>
          <w:sz w:val="28"/>
          <w:szCs w:val="28"/>
        </w:rPr>
        <w:t xml:space="preserve">（三）在服务采购项目中，服务由中小企业承接，即提供服务的人员为中小企业依照《中华人民共和国劳动合同法》订立劳动合同的从业人员。 </w:t>
      </w:r>
    </w:p>
    <w:p>
      <w:pPr>
        <w:pStyle w:val="2"/>
        <w:spacing w:line="560" w:lineRule="exact"/>
        <w:ind w:left="0" w:leftChars="0" w:firstLine="560"/>
        <w:rPr>
          <w:rStyle w:val="51"/>
          <w:rFonts w:ascii="宋体" w:hAnsi="宋体"/>
          <w:bCs/>
          <w:color w:val="auto"/>
          <w:sz w:val="28"/>
          <w:szCs w:val="28"/>
        </w:rPr>
      </w:pPr>
      <w:r>
        <w:rPr>
          <w:rStyle w:val="51"/>
          <w:rFonts w:hint="eastAsia" w:ascii="宋体" w:hAnsi="宋体"/>
          <w:bCs/>
          <w:color w:val="auto"/>
          <w:sz w:val="28"/>
          <w:szCs w:val="28"/>
        </w:rPr>
        <w:t xml:space="preserve">在货物采购项目中，供应商提供的货物既有中小企业制造货物，也有大型企业制造货物的，不享受本办法规定的中小企业扶持政策。 </w:t>
      </w:r>
    </w:p>
    <w:p>
      <w:pPr>
        <w:pStyle w:val="2"/>
        <w:spacing w:line="560" w:lineRule="exact"/>
        <w:ind w:left="0" w:leftChars="0" w:firstLine="560"/>
        <w:rPr>
          <w:rStyle w:val="51"/>
          <w:rFonts w:ascii="宋体" w:hAnsi="宋体"/>
          <w:bCs/>
          <w:color w:val="auto"/>
          <w:sz w:val="28"/>
          <w:szCs w:val="28"/>
        </w:rPr>
      </w:pPr>
      <w:r>
        <w:rPr>
          <w:rStyle w:val="51"/>
          <w:rFonts w:hint="eastAsia" w:ascii="宋体" w:hAnsi="宋体"/>
          <w:bCs/>
          <w:color w:val="auto"/>
          <w:sz w:val="28"/>
          <w:szCs w:val="28"/>
        </w:rPr>
        <w:t xml:space="preserve">以联合体形式参加政府采购活动，联合体各方均为中小企业的，联合体视同中小企业。其中，联合体各方均为小微企业的，联合体视同小微企业。 </w:t>
      </w:r>
    </w:p>
    <w:p>
      <w:pPr>
        <w:pStyle w:val="2"/>
        <w:spacing w:line="560" w:lineRule="exact"/>
        <w:ind w:left="0" w:leftChars="0" w:firstLine="560"/>
        <w:rPr>
          <w:rStyle w:val="51"/>
          <w:rFonts w:ascii="宋体" w:hAnsi="宋体"/>
          <w:bCs/>
          <w:color w:val="auto"/>
          <w:sz w:val="28"/>
          <w:szCs w:val="28"/>
        </w:rPr>
      </w:pPr>
      <w:r>
        <w:rPr>
          <w:rStyle w:val="51"/>
          <w:rFonts w:hint="eastAsia" w:ascii="宋体" w:hAnsi="宋体"/>
          <w:bCs/>
          <w:color w:val="auto"/>
          <w:sz w:val="28"/>
          <w:szCs w:val="28"/>
        </w:rPr>
        <w:t>本办法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w:t>
      </w:r>
    </w:p>
    <w:p>
      <w:pPr>
        <w:pStyle w:val="2"/>
        <w:spacing w:line="560" w:lineRule="exact"/>
        <w:ind w:left="0" w:leftChars="0" w:firstLine="560"/>
        <w:rPr>
          <w:rStyle w:val="51"/>
          <w:rFonts w:ascii="宋体" w:hAnsi="宋体"/>
          <w:bCs/>
          <w:color w:val="auto"/>
          <w:sz w:val="28"/>
          <w:szCs w:val="28"/>
        </w:rPr>
      </w:pPr>
      <w:r>
        <w:rPr>
          <w:rStyle w:val="51"/>
          <w:rFonts w:hint="eastAsia" w:ascii="宋体" w:hAnsi="宋体"/>
          <w:bCs/>
          <w:color w:val="auto"/>
          <w:sz w:val="28"/>
          <w:szCs w:val="28"/>
        </w:rPr>
        <w:t>具体加分说明：</w:t>
      </w:r>
    </w:p>
    <w:p>
      <w:pPr>
        <w:pStyle w:val="2"/>
        <w:spacing w:line="560" w:lineRule="exact"/>
        <w:ind w:left="0" w:leftChars="0" w:firstLine="560"/>
        <w:rPr>
          <w:rStyle w:val="51"/>
          <w:rFonts w:ascii="宋体" w:hAnsi="宋体"/>
          <w:bCs/>
          <w:color w:val="auto"/>
          <w:sz w:val="28"/>
          <w:szCs w:val="28"/>
        </w:rPr>
      </w:pPr>
      <w:r>
        <w:rPr>
          <w:rStyle w:val="51"/>
          <w:rFonts w:hint="eastAsia" w:ascii="宋体" w:hAnsi="宋体"/>
          <w:bCs/>
          <w:color w:val="auto"/>
          <w:sz w:val="28"/>
          <w:szCs w:val="28"/>
        </w:rPr>
        <w:t xml:space="preserve">采购人、采购代理机构应当对符合本办法规定的小微企业报价给予 10%的扣除，用扣除后的价格参加评审。适用招标投标法的政府采购工程建设项目，采用综合评估法但未采用低价优先法计算价格分的，评标时应当在采用原报价进行评分的基础上增加其价格得分的6%作为其价格分。 </w:t>
      </w:r>
    </w:p>
    <w:p>
      <w:pPr>
        <w:pStyle w:val="2"/>
        <w:spacing w:line="560" w:lineRule="exact"/>
        <w:ind w:left="0" w:leftChars="0" w:firstLine="560"/>
        <w:rPr>
          <w:rStyle w:val="51"/>
          <w:rFonts w:ascii="宋体" w:hAnsi="宋体"/>
          <w:bCs/>
          <w:color w:val="auto"/>
          <w:sz w:val="28"/>
          <w:szCs w:val="28"/>
        </w:rPr>
      </w:pPr>
      <w:r>
        <w:rPr>
          <w:rStyle w:val="51"/>
          <w:rFonts w:hint="eastAsia" w:ascii="宋体" w:hAnsi="宋体"/>
          <w:bCs/>
          <w:color w:val="auto"/>
          <w:sz w:val="28"/>
          <w:szCs w:val="28"/>
        </w:rPr>
        <w:t>证明材料：</w:t>
      </w:r>
    </w:p>
    <w:p>
      <w:pPr>
        <w:pStyle w:val="2"/>
        <w:spacing w:line="560" w:lineRule="exact"/>
        <w:ind w:left="0" w:leftChars="0" w:firstLine="560"/>
        <w:rPr>
          <w:rStyle w:val="51"/>
          <w:rFonts w:ascii="宋体" w:hAnsi="宋体"/>
          <w:bCs/>
          <w:color w:val="auto"/>
          <w:sz w:val="28"/>
          <w:szCs w:val="28"/>
        </w:rPr>
      </w:pPr>
      <w:r>
        <w:rPr>
          <w:rStyle w:val="51"/>
          <w:rFonts w:hint="eastAsia" w:ascii="宋体" w:hAnsi="宋体"/>
          <w:bCs/>
          <w:color w:val="auto"/>
          <w:sz w:val="28"/>
          <w:szCs w:val="28"/>
        </w:rPr>
        <w:t>中小企业参加政府采购活动，应当出具本办法规定的《中小企业声明函》，否则不得享受相关中小企业扶持政策。</w:t>
      </w:r>
    </w:p>
    <w:p>
      <w:pPr>
        <w:pStyle w:val="4"/>
        <w:ind w:firstLine="0" w:firstLineChars="0"/>
        <w:rPr>
          <w:color w:val="auto"/>
        </w:rPr>
      </w:pPr>
    </w:p>
    <w:p>
      <w:pPr>
        <w:rPr>
          <w:color w:val="auto"/>
        </w:rPr>
      </w:pPr>
    </w:p>
    <w:p>
      <w:pPr>
        <w:pStyle w:val="2"/>
        <w:rPr>
          <w:color w:val="auto"/>
        </w:rPr>
      </w:pPr>
    </w:p>
    <w:p>
      <w:pPr>
        <w:rPr>
          <w:color w:val="auto"/>
        </w:rPr>
      </w:pPr>
    </w:p>
    <w:p>
      <w:pPr>
        <w:pStyle w:val="2"/>
        <w:rPr>
          <w:color w:val="auto"/>
        </w:rPr>
      </w:pPr>
    </w:p>
    <w:p>
      <w:pPr>
        <w:pStyle w:val="2"/>
        <w:ind w:left="0" w:leftChars="0" w:firstLine="3654" w:firstLineChars="1300"/>
        <w:rPr>
          <w:rStyle w:val="51"/>
          <w:rFonts w:ascii="宋体" w:hAnsi="宋体"/>
          <w:b/>
          <w:color w:val="auto"/>
          <w:sz w:val="28"/>
          <w:szCs w:val="28"/>
        </w:rPr>
      </w:pPr>
      <w:r>
        <w:rPr>
          <w:rStyle w:val="51"/>
          <w:rFonts w:ascii="宋体" w:hAnsi="宋体"/>
          <w:b/>
          <w:color w:val="auto"/>
          <w:sz w:val="28"/>
          <w:szCs w:val="28"/>
        </w:rPr>
        <w:t>第七章、定　标</w:t>
      </w:r>
    </w:p>
    <w:p>
      <w:pPr>
        <w:spacing w:line="560" w:lineRule="exact"/>
        <w:ind w:firstLine="562" w:firstLineChars="200"/>
        <w:rPr>
          <w:rStyle w:val="51"/>
          <w:rFonts w:ascii="宋体" w:hAnsi="宋体"/>
          <w:b/>
          <w:color w:val="auto"/>
          <w:sz w:val="28"/>
          <w:szCs w:val="28"/>
        </w:rPr>
      </w:pPr>
      <w:r>
        <w:rPr>
          <w:rStyle w:val="51"/>
          <w:rFonts w:ascii="宋体" w:hAnsi="宋体"/>
          <w:b/>
          <w:color w:val="auto"/>
          <w:sz w:val="28"/>
          <w:szCs w:val="28"/>
        </w:rPr>
        <w:t>31. 定标标准</w:t>
      </w:r>
    </w:p>
    <w:p>
      <w:pPr>
        <w:spacing w:line="560" w:lineRule="exact"/>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31.1　合同将授予被确定为实质上响应采购文件要求，经评定认为具备履行合同义务能力、报价合理、技术和商务条件都符合采购文件要求的、对买方最为有利的投标方。</w:t>
      </w:r>
    </w:p>
    <w:p>
      <w:pPr>
        <w:spacing w:line="560" w:lineRule="exact"/>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31.2　最低投标价不一定是被授予合同的保证。</w:t>
      </w:r>
    </w:p>
    <w:p>
      <w:pPr>
        <w:spacing w:line="560" w:lineRule="exact"/>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31.3　得分相同的，按投标报价由低到高顺序排列。</w:t>
      </w:r>
    </w:p>
    <w:p>
      <w:pPr>
        <w:spacing w:line="560" w:lineRule="exact"/>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31.4  如果确定该投标方无条件圆满履行合同，采购方将对下一个可能中标的投标方资格做出类似的审查。</w:t>
      </w:r>
    </w:p>
    <w:p>
      <w:pPr>
        <w:spacing w:line="560" w:lineRule="exact"/>
        <w:ind w:firstLine="562" w:firstLineChars="200"/>
        <w:rPr>
          <w:rStyle w:val="51"/>
          <w:rFonts w:ascii="宋体" w:hAnsi="宋体"/>
          <w:b/>
          <w:color w:val="auto"/>
          <w:sz w:val="28"/>
          <w:szCs w:val="28"/>
        </w:rPr>
      </w:pPr>
      <w:r>
        <w:rPr>
          <w:rStyle w:val="51"/>
          <w:rFonts w:ascii="宋体" w:hAnsi="宋体"/>
          <w:b/>
          <w:color w:val="auto"/>
          <w:sz w:val="28"/>
          <w:szCs w:val="28"/>
        </w:rPr>
        <w:t>32. 接受和拒绝任何或所有投标的权力</w:t>
      </w:r>
    </w:p>
    <w:p>
      <w:pPr>
        <w:rPr>
          <w:color w:val="auto"/>
        </w:rPr>
      </w:pPr>
    </w:p>
    <w:p>
      <w:pPr>
        <w:spacing w:line="560" w:lineRule="exact"/>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32.1　为维护国家利益，采购方在授予合同之前仍有选择或拒绝任何全部投标的权力。</w:t>
      </w:r>
    </w:p>
    <w:p>
      <w:pPr>
        <w:spacing w:line="560" w:lineRule="exact"/>
        <w:ind w:firstLine="562" w:firstLineChars="200"/>
        <w:rPr>
          <w:rStyle w:val="51"/>
          <w:rFonts w:ascii="宋体" w:hAnsi="宋体"/>
          <w:b/>
          <w:color w:val="auto"/>
          <w:sz w:val="28"/>
          <w:szCs w:val="28"/>
        </w:rPr>
      </w:pPr>
      <w:r>
        <w:rPr>
          <w:rStyle w:val="51"/>
          <w:rFonts w:ascii="宋体" w:hAnsi="宋体"/>
          <w:b/>
          <w:color w:val="auto"/>
          <w:sz w:val="28"/>
          <w:szCs w:val="28"/>
        </w:rPr>
        <w:t>33.中标通知书</w:t>
      </w:r>
    </w:p>
    <w:p>
      <w:pPr>
        <w:spacing w:line="560" w:lineRule="exact"/>
        <w:ind w:firstLine="560" w:firstLineChars="200"/>
        <w:rPr>
          <w:rStyle w:val="51"/>
          <w:rFonts w:ascii="宋体" w:hAnsi="宋体" w:cs="Times New Roman"/>
          <w:bCs/>
          <w:color w:val="auto"/>
          <w:sz w:val="28"/>
          <w:szCs w:val="28"/>
          <w:lang w:val="zh-CN"/>
        </w:rPr>
      </w:pPr>
      <w:r>
        <w:rPr>
          <w:rStyle w:val="51"/>
          <w:rFonts w:ascii="宋体" w:hAnsi="宋体" w:cs="Times New Roman"/>
          <w:bCs/>
          <w:color w:val="auto"/>
          <w:sz w:val="28"/>
          <w:szCs w:val="28"/>
        </w:rPr>
        <w:t>33.1 中标</w:t>
      </w:r>
      <w:r>
        <w:rPr>
          <w:rStyle w:val="51"/>
          <w:rFonts w:hint="eastAsia" w:ascii="宋体" w:hAnsi="宋体" w:cs="Times New Roman"/>
          <w:bCs/>
          <w:color w:val="auto"/>
          <w:sz w:val="28"/>
          <w:szCs w:val="28"/>
        </w:rPr>
        <w:t>投标人</w:t>
      </w:r>
      <w:r>
        <w:rPr>
          <w:rStyle w:val="51"/>
          <w:rFonts w:ascii="宋体" w:hAnsi="宋体" w:cs="Times New Roman"/>
          <w:bCs/>
          <w:color w:val="auto"/>
          <w:sz w:val="28"/>
          <w:szCs w:val="28"/>
        </w:rPr>
        <w:t>确定后，采购方将中标结果应当在财政监管部门指定的政府采购信息发布媒体上公告</w:t>
      </w:r>
      <w:r>
        <w:rPr>
          <w:rStyle w:val="51"/>
          <w:rFonts w:hint="eastAsia" w:ascii="宋体" w:hAnsi="宋体" w:cs="Times New Roman"/>
          <w:bCs/>
          <w:color w:val="auto"/>
          <w:sz w:val="28"/>
          <w:szCs w:val="28"/>
        </w:rPr>
        <w:t>1</w:t>
      </w:r>
      <w:r>
        <w:rPr>
          <w:rStyle w:val="51"/>
          <w:rFonts w:ascii="宋体" w:hAnsi="宋体" w:cs="Times New Roman"/>
          <w:bCs/>
          <w:color w:val="auto"/>
          <w:sz w:val="28"/>
          <w:szCs w:val="28"/>
        </w:rPr>
        <w:t>个工作日，无异议后，《中标通知书》由采购方颁发给中标</w:t>
      </w:r>
      <w:r>
        <w:rPr>
          <w:rStyle w:val="51"/>
          <w:rFonts w:hint="eastAsia" w:ascii="宋体" w:hAnsi="宋体" w:cs="Times New Roman"/>
          <w:bCs/>
          <w:color w:val="auto"/>
          <w:sz w:val="28"/>
          <w:szCs w:val="28"/>
        </w:rPr>
        <w:t>投标人</w:t>
      </w:r>
      <w:r>
        <w:rPr>
          <w:rStyle w:val="51"/>
          <w:rFonts w:ascii="宋体" w:hAnsi="宋体" w:cs="Times New Roman"/>
          <w:bCs/>
          <w:color w:val="auto"/>
          <w:sz w:val="28"/>
          <w:szCs w:val="28"/>
        </w:rPr>
        <w:t>。</w:t>
      </w:r>
    </w:p>
    <w:p>
      <w:pPr>
        <w:spacing w:line="560" w:lineRule="exact"/>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 xml:space="preserve">33.1.1 </w:t>
      </w:r>
      <w:r>
        <w:rPr>
          <w:rStyle w:val="51"/>
          <w:rFonts w:hint="eastAsia" w:ascii="宋体" w:hAnsi="宋体" w:cs="Times New Roman"/>
          <w:bCs/>
          <w:color w:val="auto"/>
          <w:sz w:val="28"/>
          <w:szCs w:val="28"/>
        </w:rPr>
        <w:t>投标人</w:t>
      </w:r>
      <w:r>
        <w:rPr>
          <w:rStyle w:val="51"/>
          <w:rFonts w:ascii="宋体" w:hAnsi="宋体" w:cs="Times New Roman"/>
          <w:bCs/>
          <w:color w:val="auto"/>
          <w:sz w:val="28"/>
          <w:szCs w:val="28"/>
        </w:rPr>
        <w:t>对</w:t>
      </w:r>
      <w:r>
        <w:rPr>
          <w:rStyle w:val="51"/>
          <w:rFonts w:ascii="宋体" w:hAnsi="宋体" w:cs="Times New Roman"/>
          <w:bCs/>
          <w:color w:val="auto"/>
          <w:sz w:val="28"/>
          <w:szCs w:val="28"/>
        </w:rPr>
        <w:t>中标公告</w:t>
      </w:r>
      <w:r>
        <w:rPr>
          <w:rStyle w:val="51"/>
          <w:rFonts w:ascii="宋体" w:hAnsi="宋体" w:cs="Times New Roman"/>
          <w:bCs/>
          <w:color w:val="auto"/>
          <w:sz w:val="28"/>
          <w:szCs w:val="28"/>
        </w:rPr>
        <w:t>有异议的，应当在中标公告发布之日起，以书面形式向采购方提出质疑。采购方应当在收到</w:t>
      </w:r>
      <w:r>
        <w:rPr>
          <w:rStyle w:val="51"/>
          <w:rFonts w:hint="eastAsia" w:ascii="宋体" w:hAnsi="宋体" w:cs="Times New Roman"/>
          <w:bCs/>
          <w:color w:val="auto"/>
          <w:sz w:val="28"/>
          <w:szCs w:val="28"/>
        </w:rPr>
        <w:t>投标人</w:t>
      </w:r>
      <w:r>
        <w:rPr>
          <w:rStyle w:val="51"/>
          <w:rFonts w:ascii="宋体" w:hAnsi="宋体" w:cs="Times New Roman"/>
          <w:bCs/>
          <w:color w:val="auto"/>
          <w:sz w:val="28"/>
          <w:szCs w:val="28"/>
        </w:rPr>
        <w:t>书面质疑后3个工作日内，对质疑内容做出答复。质疑</w:t>
      </w:r>
      <w:r>
        <w:rPr>
          <w:rStyle w:val="51"/>
          <w:rFonts w:hint="eastAsia" w:ascii="宋体" w:hAnsi="宋体" w:cs="Times New Roman"/>
          <w:bCs/>
          <w:color w:val="auto"/>
          <w:sz w:val="28"/>
          <w:szCs w:val="28"/>
        </w:rPr>
        <w:t>投标人</w:t>
      </w:r>
      <w:r>
        <w:rPr>
          <w:rStyle w:val="51"/>
          <w:rFonts w:ascii="宋体" w:hAnsi="宋体" w:cs="Times New Roman"/>
          <w:bCs/>
          <w:color w:val="auto"/>
          <w:sz w:val="28"/>
          <w:szCs w:val="28"/>
        </w:rPr>
        <w:t>对答复不满意或者采购方未在规定时间内答复的，可以在答复期满后十五个工作日内按有关规定，向同级人民政府财政部门投诉。</w:t>
      </w:r>
    </w:p>
    <w:p>
      <w:pPr>
        <w:spacing w:line="560" w:lineRule="exact"/>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 xml:space="preserve">33.2  </w:t>
      </w:r>
      <w:r>
        <w:rPr>
          <w:rStyle w:val="51"/>
          <w:rFonts w:ascii="宋体" w:hAnsi="宋体" w:cs="Times New Roman"/>
          <w:bCs/>
          <w:color w:val="auto"/>
          <w:sz w:val="28"/>
          <w:szCs w:val="28"/>
          <w:lang w:val="zh-CN"/>
        </w:rPr>
        <w:t>在发布中标公告后，采购单位应当向中标</w:t>
      </w:r>
      <w:r>
        <w:rPr>
          <w:rStyle w:val="51"/>
          <w:rFonts w:hint="eastAsia" w:ascii="宋体" w:hAnsi="宋体" w:cs="Times New Roman"/>
          <w:bCs/>
          <w:color w:val="auto"/>
          <w:sz w:val="28"/>
          <w:szCs w:val="28"/>
          <w:lang w:val="zh-CN"/>
        </w:rPr>
        <w:t>人</w:t>
      </w:r>
      <w:r>
        <w:rPr>
          <w:rStyle w:val="51"/>
          <w:rFonts w:ascii="宋体" w:hAnsi="宋体" w:cs="Times New Roman"/>
          <w:bCs/>
          <w:color w:val="auto"/>
          <w:sz w:val="28"/>
          <w:szCs w:val="28"/>
          <w:lang w:val="zh-CN"/>
        </w:rPr>
        <w:t>发出中标通知书，中标通知书对采购人和中标</w:t>
      </w:r>
      <w:r>
        <w:rPr>
          <w:rStyle w:val="51"/>
          <w:rFonts w:hint="eastAsia" w:ascii="宋体" w:hAnsi="宋体" w:cs="Times New Roman"/>
          <w:bCs/>
          <w:color w:val="auto"/>
          <w:sz w:val="28"/>
          <w:szCs w:val="28"/>
          <w:lang w:val="zh-CN"/>
        </w:rPr>
        <w:t>人</w:t>
      </w:r>
      <w:r>
        <w:rPr>
          <w:rStyle w:val="51"/>
          <w:rFonts w:ascii="宋体" w:hAnsi="宋体" w:cs="Times New Roman"/>
          <w:bCs/>
          <w:color w:val="auto"/>
          <w:sz w:val="28"/>
          <w:szCs w:val="28"/>
          <w:lang w:val="zh-CN"/>
        </w:rPr>
        <w:t>具有同等法律效力。《中标通知书》</w:t>
      </w:r>
      <w:r>
        <w:rPr>
          <w:rStyle w:val="51"/>
          <w:rFonts w:ascii="宋体" w:hAnsi="宋体" w:cs="Times New Roman"/>
          <w:bCs/>
          <w:color w:val="auto"/>
          <w:sz w:val="28"/>
          <w:szCs w:val="28"/>
        </w:rPr>
        <w:t>发出后，采购人改变中标结果，或者中标</w:t>
      </w:r>
      <w:r>
        <w:rPr>
          <w:rStyle w:val="51"/>
          <w:rFonts w:hint="eastAsia" w:ascii="宋体" w:hAnsi="宋体" w:cs="Times New Roman"/>
          <w:bCs/>
          <w:color w:val="auto"/>
          <w:sz w:val="28"/>
          <w:szCs w:val="28"/>
        </w:rPr>
        <w:t>人</w:t>
      </w:r>
      <w:r>
        <w:rPr>
          <w:rStyle w:val="51"/>
          <w:rFonts w:ascii="宋体" w:hAnsi="宋体" w:cs="Times New Roman"/>
          <w:bCs/>
          <w:color w:val="auto"/>
          <w:sz w:val="28"/>
          <w:szCs w:val="28"/>
        </w:rPr>
        <w:t>放弃成交，应当承担相应的法律责任。</w:t>
      </w:r>
    </w:p>
    <w:p>
      <w:pPr>
        <w:spacing w:line="560" w:lineRule="exact"/>
        <w:ind w:firstLine="560" w:firstLineChars="200"/>
        <w:rPr>
          <w:rStyle w:val="51"/>
          <w:rFonts w:ascii="宋体" w:hAnsi="宋体"/>
          <w:b/>
          <w:color w:val="auto"/>
          <w:sz w:val="28"/>
          <w:szCs w:val="28"/>
        </w:rPr>
      </w:pPr>
      <w:r>
        <w:rPr>
          <w:rStyle w:val="51"/>
          <w:rFonts w:ascii="宋体" w:hAnsi="宋体" w:cs="Times New Roman"/>
          <w:bCs/>
          <w:color w:val="auto"/>
          <w:sz w:val="28"/>
          <w:szCs w:val="28"/>
          <w:lang w:val="zh-CN"/>
        </w:rPr>
        <w:t>3</w:t>
      </w:r>
      <w:r>
        <w:rPr>
          <w:rStyle w:val="51"/>
          <w:rFonts w:ascii="宋体" w:hAnsi="宋体" w:cs="Times New Roman"/>
          <w:bCs/>
          <w:color w:val="auto"/>
          <w:sz w:val="28"/>
          <w:szCs w:val="28"/>
        </w:rPr>
        <w:t>3</w:t>
      </w:r>
      <w:r>
        <w:rPr>
          <w:rStyle w:val="51"/>
          <w:rFonts w:ascii="宋体" w:hAnsi="宋体" w:cs="Times New Roman"/>
          <w:bCs/>
          <w:color w:val="auto"/>
          <w:sz w:val="28"/>
          <w:szCs w:val="28"/>
          <w:lang w:val="zh-CN"/>
        </w:rPr>
        <w:t xml:space="preserve">.3 </w:t>
      </w:r>
      <w:r>
        <w:rPr>
          <w:rStyle w:val="51"/>
          <w:rFonts w:ascii="宋体" w:hAnsi="宋体" w:cs="Times New Roman"/>
          <w:bCs/>
          <w:color w:val="auto"/>
          <w:sz w:val="28"/>
          <w:szCs w:val="28"/>
          <w:lang w:val="zh-CN"/>
        </w:rPr>
        <w:t>《中标通知书》应作为</w:t>
      </w:r>
      <w:r>
        <w:rPr>
          <w:rStyle w:val="51"/>
          <w:rFonts w:ascii="宋体" w:hAnsi="宋体" w:cs="Times New Roman"/>
          <w:bCs/>
          <w:color w:val="auto"/>
          <w:sz w:val="28"/>
          <w:szCs w:val="28"/>
        </w:rPr>
        <w:t>采购人、中标</w:t>
      </w:r>
      <w:r>
        <w:rPr>
          <w:rStyle w:val="51"/>
          <w:rFonts w:hint="eastAsia" w:ascii="宋体" w:hAnsi="宋体" w:cs="Times New Roman"/>
          <w:bCs/>
          <w:color w:val="auto"/>
          <w:sz w:val="28"/>
          <w:szCs w:val="28"/>
        </w:rPr>
        <w:t>人</w:t>
      </w:r>
      <w:r>
        <w:rPr>
          <w:rStyle w:val="51"/>
          <w:rFonts w:ascii="宋体" w:hAnsi="宋体" w:cs="Times New Roman"/>
          <w:bCs/>
          <w:color w:val="auto"/>
          <w:sz w:val="28"/>
          <w:szCs w:val="28"/>
          <w:lang w:val="zh-CN"/>
        </w:rPr>
        <w:t>签订合同的依据。</w:t>
      </w:r>
    </w:p>
    <w:p>
      <w:pPr>
        <w:spacing w:line="560" w:lineRule="exact"/>
        <w:ind w:firstLine="562" w:firstLineChars="200"/>
        <w:jc w:val="center"/>
        <w:rPr>
          <w:rStyle w:val="51"/>
          <w:rFonts w:ascii="宋体" w:hAnsi="宋体"/>
          <w:b/>
          <w:color w:val="auto"/>
          <w:sz w:val="28"/>
          <w:szCs w:val="28"/>
        </w:rPr>
      </w:pPr>
      <w:r>
        <w:rPr>
          <w:rStyle w:val="51"/>
          <w:rFonts w:ascii="宋体" w:hAnsi="宋体"/>
          <w:b/>
          <w:color w:val="auto"/>
          <w:sz w:val="28"/>
          <w:szCs w:val="28"/>
        </w:rPr>
        <w:t>第八章、授予合同</w:t>
      </w:r>
    </w:p>
    <w:p>
      <w:pPr>
        <w:spacing w:line="560" w:lineRule="exact"/>
        <w:ind w:firstLine="562" w:firstLineChars="200"/>
        <w:rPr>
          <w:rStyle w:val="51"/>
          <w:rFonts w:ascii="宋体" w:hAnsi="宋体" w:cs="Times New Roman"/>
          <w:b/>
          <w:bCs/>
          <w:color w:val="auto"/>
          <w:sz w:val="28"/>
          <w:szCs w:val="28"/>
        </w:rPr>
      </w:pPr>
      <w:r>
        <w:rPr>
          <w:rStyle w:val="51"/>
          <w:rFonts w:ascii="宋体" w:hAnsi="宋体" w:cs="Times New Roman"/>
          <w:b/>
          <w:bCs/>
          <w:color w:val="auto"/>
          <w:sz w:val="28"/>
          <w:szCs w:val="28"/>
        </w:rPr>
        <w:t>34. 签订合同</w:t>
      </w:r>
    </w:p>
    <w:p>
      <w:pPr>
        <w:spacing w:line="560" w:lineRule="exact"/>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34.1　中标方收到采购方的《中标通知书》后30日内，按照采购文件和中标方所投标书中的约定与采购单位签订书面合同，所签订的合同不得对采购文件和中标方的投标文件作实质性修改。</w:t>
      </w:r>
    </w:p>
    <w:p>
      <w:pPr>
        <w:spacing w:line="560" w:lineRule="exact"/>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34.</w:t>
      </w:r>
      <w:r>
        <w:rPr>
          <w:rStyle w:val="51"/>
          <w:rFonts w:hint="eastAsia" w:ascii="宋体" w:hAnsi="宋体" w:cs="Times New Roman"/>
          <w:bCs/>
          <w:color w:val="auto"/>
          <w:sz w:val="28"/>
          <w:szCs w:val="28"/>
        </w:rPr>
        <w:t>2</w:t>
      </w:r>
      <w:r>
        <w:rPr>
          <w:rStyle w:val="51"/>
          <w:rFonts w:ascii="宋体" w:hAnsi="宋体" w:cs="Times New Roman"/>
          <w:bCs/>
          <w:color w:val="auto"/>
          <w:sz w:val="28"/>
          <w:szCs w:val="28"/>
        </w:rPr>
        <w:t xml:space="preserve">  如中标方拒签合同，则按违约处</w:t>
      </w:r>
      <w:r>
        <w:rPr>
          <w:rStyle w:val="51"/>
          <w:rFonts w:ascii="宋体" w:hAnsi="宋体" w:cs="Times New Roman"/>
          <w:bCs/>
          <w:color w:val="auto"/>
          <w:sz w:val="28"/>
          <w:szCs w:val="28"/>
        </w:rPr>
        <w:t>理。</w:t>
      </w:r>
      <w:r>
        <w:rPr>
          <w:rStyle w:val="51"/>
          <w:rFonts w:ascii="宋体" w:hAnsi="宋体" w:cs="Times New Roman"/>
          <w:bCs/>
          <w:color w:val="auto"/>
          <w:sz w:val="28"/>
          <w:szCs w:val="28"/>
        </w:rPr>
        <w:t>采购方没</w:t>
      </w:r>
      <w:r>
        <w:rPr>
          <w:rStyle w:val="51"/>
          <w:rFonts w:ascii="宋体" w:hAnsi="宋体" w:cs="Times New Roman"/>
          <w:bCs/>
          <w:color w:val="auto"/>
          <w:sz w:val="28"/>
          <w:szCs w:val="28"/>
        </w:rPr>
        <w:t>收其投标保证金。</w:t>
      </w:r>
    </w:p>
    <w:p>
      <w:pPr>
        <w:spacing w:line="560" w:lineRule="exact"/>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34.</w:t>
      </w:r>
      <w:r>
        <w:rPr>
          <w:rStyle w:val="51"/>
          <w:rFonts w:hint="eastAsia" w:ascii="宋体" w:hAnsi="宋体" w:cs="Times New Roman"/>
          <w:bCs/>
          <w:color w:val="auto"/>
          <w:sz w:val="28"/>
          <w:szCs w:val="28"/>
        </w:rPr>
        <w:t>3</w:t>
      </w:r>
      <w:r>
        <w:rPr>
          <w:rStyle w:val="51"/>
          <w:rFonts w:ascii="宋体" w:hAnsi="宋体" w:cs="Times New Roman"/>
          <w:bCs/>
          <w:color w:val="auto"/>
          <w:sz w:val="28"/>
          <w:szCs w:val="28"/>
        </w:rPr>
        <w:t xml:space="preserve">  采购文件、中标方的投标文件及其澄清文件等，均为签订合同的依据。</w:t>
      </w:r>
    </w:p>
    <w:p>
      <w:pPr>
        <w:spacing w:line="560" w:lineRule="exact"/>
        <w:ind w:firstLine="560" w:firstLineChars="200"/>
        <w:rPr>
          <w:rStyle w:val="51"/>
          <w:rFonts w:ascii="宋体"/>
          <w:b/>
          <w:color w:val="auto"/>
          <w:sz w:val="32"/>
          <w:szCs w:val="32"/>
        </w:rPr>
      </w:pPr>
      <w:r>
        <w:rPr>
          <w:rStyle w:val="51"/>
          <w:rFonts w:ascii="宋体" w:hAnsi="宋体" w:cs="Times New Roman"/>
          <w:bCs/>
          <w:color w:val="auto"/>
          <w:sz w:val="28"/>
          <w:szCs w:val="28"/>
        </w:rPr>
        <w:t>34.</w:t>
      </w:r>
      <w:r>
        <w:rPr>
          <w:rStyle w:val="51"/>
          <w:rFonts w:hint="eastAsia" w:ascii="宋体" w:hAnsi="宋体" w:cs="Times New Roman"/>
          <w:bCs/>
          <w:color w:val="auto"/>
          <w:sz w:val="28"/>
          <w:szCs w:val="28"/>
        </w:rPr>
        <w:t>4</w:t>
      </w:r>
      <w:r>
        <w:rPr>
          <w:rStyle w:val="51"/>
          <w:rFonts w:ascii="宋体" w:hAnsi="宋体" w:cs="Times New Roman"/>
          <w:bCs/>
          <w:color w:val="auto"/>
          <w:sz w:val="28"/>
          <w:szCs w:val="28"/>
        </w:rPr>
        <w:t xml:space="preserve">  不允许中标人将中标项目分包或转交他人承担。特殊情况下，中标人必须</w:t>
      </w:r>
      <w:r>
        <w:rPr>
          <w:rStyle w:val="51"/>
          <w:rFonts w:ascii="宋体" w:hAnsi="宋体" w:cs="Times New Roman"/>
          <w:bCs/>
          <w:color w:val="auto"/>
          <w:sz w:val="28"/>
          <w:szCs w:val="28"/>
        </w:rPr>
        <w:t>与采购方协商后共同决定将合同标的中的部分由第三方承担供货和服务责任，但中</w:t>
      </w:r>
      <w:r>
        <w:rPr>
          <w:rStyle w:val="51"/>
          <w:rFonts w:ascii="宋体" w:hAnsi="宋体" w:cs="Times New Roman"/>
          <w:bCs/>
          <w:color w:val="auto"/>
          <w:sz w:val="28"/>
          <w:szCs w:val="28"/>
        </w:rPr>
        <w:t>标方必须对合同标的的全部内容向采购方负责，并保证第三方提供的供货和服务符合采购文件的约定和投标文件的承诺及相关约定。</w:t>
      </w:r>
    </w:p>
    <w:p>
      <w:pPr>
        <w:rPr>
          <w:color w:val="auto"/>
        </w:rPr>
      </w:pPr>
    </w:p>
    <w:p>
      <w:pPr>
        <w:spacing w:line="360" w:lineRule="auto"/>
        <w:ind w:firstLine="964" w:firstLineChars="300"/>
        <w:textAlignment w:val="bottom"/>
        <w:rPr>
          <w:rFonts w:ascii="宋体" w:hAnsi="宋体"/>
          <w:b/>
          <w:color w:val="auto"/>
          <w:sz w:val="32"/>
          <w:szCs w:val="32"/>
        </w:rPr>
      </w:pPr>
    </w:p>
    <w:p>
      <w:pPr>
        <w:pStyle w:val="2"/>
        <w:ind w:left="420" w:firstLine="643"/>
        <w:rPr>
          <w:rFonts w:ascii="宋体" w:hAnsi="宋体" w:cs="宋体"/>
          <w:b/>
          <w:color w:val="auto"/>
          <w:sz w:val="32"/>
          <w:szCs w:val="32"/>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rPr>
          <w:color w:val="auto"/>
        </w:rPr>
      </w:pPr>
    </w:p>
    <w:p>
      <w:pPr>
        <w:rPr>
          <w:color w:val="auto"/>
        </w:rPr>
      </w:pPr>
    </w:p>
    <w:p>
      <w:pPr>
        <w:pStyle w:val="2"/>
      </w:pPr>
    </w:p>
    <w:p>
      <w:pPr>
        <w:pStyle w:val="2"/>
        <w:ind w:left="0" w:leftChars="0" w:firstLine="0" w:firstLineChars="0"/>
        <w:rPr>
          <w:color w:val="auto"/>
        </w:rPr>
      </w:pPr>
    </w:p>
    <w:p>
      <w:pPr>
        <w:spacing w:line="360" w:lineRule="auto"/>
        <w:jc w:val="center"/>
        <w:textAlignment w:val="bottom"/>
        <w:rPr>
          <w:rStyle w:val="51"/>
          <w:rFonts w:ascii="宋体" w:hAnsi="宋体" w:cs="Times New Roman"/>
          <w:bCs/>
          <w:color w:val="auto"/>
          <w:sz w:val="28"/>
          <w:szCs w:val="28"/>
          <w:highlight w:val="yellow"/>
        </w:rPr>
      </w:pPr>
      <w:r>
        <w:rPr>
          <w:rFonts w:hint="eastAsia" w:ascii="宋体" w:hAnsi="宋体"/>
          <w:b/>
          <w:color w:val="auto"/>
          <w:sz w:val="32"/>
          <w:szCs w:val="32"/>
        </w:rPr>
        <w:t xml:space="preserve">第五部分 </w:t>
      </w:r>
      <w:r>
        <w:rPr>
          <w:rStyle w:val="51"/>
          <w:b/>
          <w:color w:val="auto"/>
          <w:sz w:val="36"/>
          <w:szCs w:val="36"/>
        </w:rPr>
        <w:t xml:space="preserve"> </w:t>
      </w:r>
      <w:r>
        <w:rPr>
          <w:rFonts w:hint="eastAsia" w:ascii="宋体" w:hAnsi="宋体"/>
          <w:b/>
          <w:color w:val="auto"/>
          <w:sz w:val="32"/>
          <w:szCs w:val="32"/>
        </w:rPr>
        <w:t>采购</w:t>
      </w:r>
      <w:r>
        <w:rPr>
          <w:rFonts w:hint="eastAsia" w:ascii="宋体" w:hAnsi="宋体"/>
          <w:b/>
          <w:color w:val="auto"/>
          <w:sz w:val="32"/>
          <w:szCs w:val="32"/>
          <w:lang w:val="zh-CN"/>
        </w:rPr>
        <w:t>需求</w:t>
      </w:r>
    </w:p>
    <w:p>
      <w:pPr>
        <w:pStyle w:val="19"/>
        <w:numPr>
          <w:ilvl w:val="0"/>
          <w:numId w:val="0"/>
        </w:numPr>
        <w:rPr>
          <w:color w:val="auto"/>
        </w:rPr>
      </w:pPr>
    </w:p>
    <w:p>
      <w:pPr>
        <w:keepNext/>
        <w:keepLines/>
        <w:widowControl w:val="0"/>
        <w:spacing w:line="360" w:lineRule="auto"/>
        <w:textAlignment w:val="auto"/>
        <w:outlineLvl w:val="1"/>
        <w:rPr>
          <w:rFonts w:ascii="宋体" w:hAnsi="宋体" w:cs="宋体"/>
          <w:bCs/>
          <w:color w:val="auto"/>
          <w:szCs w:val="21"/>
        </w:rPr>
      </w:pPr>
      <w:bookmarkStart w:id="37" w:name="_Toc29859"/>
      <w:bookmarkStart w:id="38" w:name="_Toc13164"/>
      <w:r>
        <w:rPr>
          <w:rFonts w:hint="eastAsia" w:ascii="宋体" w:hAnsi="宋体" w:cs="宋体"/>
          <w:bCs/>
          <w:color w:val="auto"/>
          <w:szCs w:val="21"/>
        </w:rPr>
        <w:fldChar w:fldCharType="begin"/>
      </w:r>
      <w:r>
        <w:rPr>
          <w:rFonts w:hint="eastAsia" w:ascii="宋体" w:hAnsi="宋体" w:cs="宋体"/>
          <w:bCs/>
          <w:color w:val="auto"/>
          <w:szCs w:val="21"/>
        </w:rPr>
        <w:instrText xml:space="preserve"> HYPERLINK \l "_Toc101933983" </w:instrText>
      </w:r>
      <w:r>
        <w:rPr>
          <w:rFonts w:hint="eastAsia" w:ascii="宋体" w:hAnsi="宋体" w:cs="宋体"/>
          <w:bCs/>
          <w:color w:val="auto"/>
          <w:szCs w:val="21"/>
        </w:rPr>
        <w:fldChar w:fldCharType="separate"/>
      </w:r>
      <w:bookmarkStart w:id="39" w:name="_Toc102139413"/>
      <w:r>
        <w:rPr>
          <w:rFonts w:hint="eastAsia" w:ascii="宋体" w:hAnsi="宋体" w:cs="宋体"/>
          <w:bCs/>
          <w:color w:val="auto"/>
          <w:szCs w:val="21"/>
        </w:rPr>
        <w:t>管护能力提升（智慧林业感知系统）</w:t>
      </w:r>
      <w:bookmarkEnd w:id="39"/>
      <w:r>
        <w:rPr>
          <w:rFonts w:hint="eastAsia" w:ascii="宋体" w:hAnsi="宋体" w:cs="宋体"/>
          <w:bCs/>
          <w:color w:val="auto"/>
          <w:szCs w:val="21"/>
        </w:rPr>
        <w:fldChar w:fldCharType="end"/>
      </w:r>
      <w:bookmarkEnd w:id="37"/>
      <w:bookmarkEnd w:id="38"/>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在前期森林防火视频监控系统和智慧林业综合管理平台的建设基础上，进一步扩充网络通信容量及网络和视频监控覆盖点位，为后续的网络健壮优化、视频监控点位增容、林区无线通信网络覆盖以及气象监测提供网络支撑，构建监测信息立体感知、日常管理高效协同、生态保护价值凸显、信息服务内外智慧化监测管理体系，实现森林防火工作的科学化、标准化、信息化、专业化监测，实现林草资源精准化、动态化、智能化管理，提高林草管理体系现代化治理水平。</w:t>
      </w:r>
    </w:p>
    <w:p>
      <w:pPr>
        <w:keepNext/>
        <w:keepLines/>
        <w:widowControl w:val="0"/>
        <w:spacing w:before="260" w:after="260" w:line="360" w:lineRule="auto"/>
        <w:textAlignment w:val="auto"/>
        <w:outlineLvl w:val="2"/>
        <w:rPr>
          <w:rFonts w:ascii="宋体" w:hAnsi="宋体" w:cs="宋体"/>
          <w:b/>
          <w:color w:val="auto"/>
          <w:szCs w:val="21"/>
        </w:rPr>
      </w:pPr>
      <w:r>
        <w:rPr>
          <w:rFonts w:hint="eastAsia" w:ascii="宋体" w:hAnsi="宋体" w:cs="宋体"/>
          <w:b/>
          <w:color w:val="auto"/>
          <w:szCs w:val="21"/>
        </w:rPr>
        <w:t>建设内容</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阜康国有林管理局管护能力提升包含林场通信、监控增容及气象监测建设工程，采用数字视频远程传输、智能预警、指挥调度等多种高新技术，其中新增2个中高点防火监测点位，4个安防视频监控点位，6个防盗摄像头，新增9个点位的WIFI通信功能，将网络带宽末端节点由10Mbps提升到100Mbps以上，并新增4个气象监测点位，实现对森林资源监测、气象监测和突发火情实时监测以及智能预测预报、分析推演、指挥调度；进一步提升森林资源调查监测的数字化、网络化、可视化和智能化管理水平，全面提升阜康国有林管理局综合监管和资源保护能力。</w:t>
      </w:r>
    </w:p>
    <w:p>
      <w:pPr>
        <w:keepNext/>
        <w:keepLines/>
        <w:widowControl w:val="0"/>
        <w:numPr>
          <w:ilvl w:val="3"/>
          <w:numId w:val="1"/>
        </w:numPr>
        <w:spacing w:line="360" w:lineRule="auto"/>
        <w:ind w:left="0" w:firstLine="0"/>
        <w:textAlignment w:val="auto"/>
        <w:outlineLvl w:val="3"/>
        <w:rPr>
          <w:rFonts w:ascii="宋体" w:hAnsi="宋体" w:cs="宋体"/>
          <w:b/>
          <w:color w:val="auto"/>
          <w:szCs w:val="21"/>
        </w:rPr>
      </w:pPr>
      <w:r>
        <w:rPr>
          <w:rFonts w:hint="eastAsia" w:ascii="宋体" w:hAnsi="宋体" w:cs="宋体"/>
          <w:b/>
          <w:color w:val="auto"/>
          <w:szCs w:val="21"/>
        </w:rPr>
        <w:t>设计原则</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根据森林防火视频监控系统技术规范，结合阜康国有林管理局森林防火和安全防控的实际情况，坚持森林防火视频监控和安防监控系统结构配置的合理性、科学性和经济性原则，确保系统安全可靠。</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（1）规范性</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在系统设计与施工工程中应严格执行有关方面的标准与规范，并遵从各项技术规定，做好系统的标准化设计与施工；配套设备的性能和技术要求稳定可靠，所有的器材应符合国家标准和行业规范。</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（2）易操作性</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在系统设计中，充分考虑林业系统的行业特点和管理人员的操作习惯，充分考虑系统的实际应用，运行过程简单易行，人工操作易学易用，监控管理快捷高效，应急指挥科学可行，灾后评估快速准确，能做到开机即可工作，通电即可运行的程度。</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（3）可靠性</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在系统设计中，从方案必选、系统选型、施工调试、检测验收、交付使用等各个环节都严格贯彻执行安全质量规则，认真考虑阜康国有林当地的特殊气候条件，林区昼夜温差大、灾害高发的特点，采用降额设计的原则，保证产品的稳定、可靠、安全的运行。</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（4）先进性</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在系统设计中，在考虑经济成本前提下，充分考虑当前时代的发展趋势，采用国内外较为先进和成熟的技术成果，无论是软件配置还是硬件选型，力求做到技术先进，安全可靠、防范严密，在技术应用上着眼未来的发展，尽可能的使系统具备先进性，保留进一步升级可能性，确保在未来较长的时间内充分发挥其功效。</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（5）兼容性</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在系统设计中，充分考虑森林防火和安防监控系统发展需要，充分考虑科技的快速进步，无论是硬件上的匹配，还是系统的环境适应性，都具有良好的兼容性，预留足够的接口空间，可满足以后的软件升级及设备扩容，应留有向上级森林防火指挥中心传输监测图像和控制权的接口。系统升级时既有软、硬件的上下兼容，便于实施，又能节省投资。</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（6）安全性</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在系统设计中，涉及产品是一个完整的系统，本身具有较强的抗外界干扰能力，比如防雷电、防盗抢，以及对其它人为操作损坏等方面都具有很强的保护功能；其次系统采用弱电控制，保证系统运行或故障状态下不影响周围环境，不引起火灾或其它危险事故。</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（7）合理性</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在系统设计中，充分考虑地形地貌条件和森林防火基础设施，科学规划、合理布局、综合统筹，因地制宜、突出重点，分布实施，充分利用现有资源，避免重复建设。</w:t>
      </w:r>
    </w:p>
    <w:p>
      <w:pPr>
        <w:keepNext/>
        <w:keepLines/>
        <w:widowControl w:val="0"/>
        <w:numPr>
          <w:ilvl w:val="3"/>
          <w:numId w:val="1"/>
        </w:numPr>
        <w:spacing w:line="360" w:lineRule="auto"/>
        <w:ind w:left="0" w:firstLine="0"/>
        <w:textAlignment w:val="auto"/>
        <w:outlineLvl w:val="3"/>
        <w:rPr>
          <w:rFonts w:ascii="宋体" w:hAnsi="宋体" w:cs="宋体"/>
          <w:b/>
          <w:bCs/>
          <w:color w:val="auto"/>
          <w:szCs w:val="21"/>
        </w:rPr>
      </w:pPr>
      <w:r>
        <w:rPr>
          <w:rFonts w:hint="eastAsia" w:ascii="宋体" w:hAnsi="宋体" w:cs="宋体"/>
          <w:b/>
          <w:bCs/>
          <w:color w:val="auto"/>
          <w:szCs w:val="21"/>
        </w:rPr>
        <w:t>系统布局</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新增森林防火及安防视频监控系统的前端视频监控和无线网络通信系统位于五宫管护站和大黄山管护站辖区，共6个点位（具体点位坐标在工程实施前报甲方确认），覆盖瞭望塔防火监控盲区和重要的安全区位，各监控点应是通视性良好的制高点或相对制高点，监控范围较广，地质结构稳定，无滑坡灾害影响。塔高6—8米，同塔建设用于视频传输和无线通信的网络通信设备。前端视频监控基站位于野外林区内，而且四周一般都有高大灌木林以及林区的地形地势条件等，森林防火和安防视频监控需要考虑监控半径范围、野外供电、烟火智能识别，根据地势地形结合智能监控特点需要进行基站选址，根据四周灌木林的高度以及所需监控的范围选择修建铁塔的高度，根据气候条件考虑设备是否需要保温措施等；在无人值守环境需要考虑前端视频监控自身的防盗问题，以及野外环境必须要考虑的防雷接地，基站通信等问题。</w:t>
      </w:r>
    </w:p>
    <w:p>
      <w:pPr>
        <w:widowControl w:val="0"/>
        <w:spacing w:line="360" w:lineRule="auto"/>
        <w:ind w:right="-166" w:rightChars="-79" w:firstLine="630" w:firstLineChars="300"/>
        <w:textAlignment w:val="auto"/>
        <w:rPr>
          <w:rFonts w:ascii="宋体" w:hAnsi="宋体" w:cs="宋体"/>
          <w:color w:val="auto"/>
          <w:szCs w:val="21"/>
        </w:rPr>
      </w:pPr>
      <w:r>
        <w:rPr>
          <w:rFonts w:hint="eastAsia" w:ascii="宋体" w:hAnsi="宋体" w:cs="宋体"/>
          <w:color w:val="auto"/>
          <w:szCs w:val="21"/>
        </w:rPr>
        <w:t>在原有3个视频监控点新增无线宽带网络通信设备，实现监控点位附近的无线网络通信功能，提升网络通信容量，作为与后台指挥中心连通的骨干链路，并作为未来骨干通信节点为打通整个林区的无线通信网络提供中继支持，为后期监控覆盖点位的进一步增加提供网络支撑。</w:t>
      </w:r>
    </w:p>
    <w:p>
      <w:pPr>
        <w:widowControl w:val="0"/>
        <w:spacing w:line="360" w:lineRule="auto"/>
        <w:ind w:right="-166" w:rightChars="-79" w:firstLine="632" w:firstLineChars="300"/>
        <w:textAlignment w:val="auto"/>
        <w:rPr>
          <w:rFonts w:ascii="宋体" w:hAnsi="宋体" w:cs="宋体"/>
          <w:b/>
          <w:bCs/>
          <w:color w:val="auto"/>
          <w:szCs w:val="21"/>
        </w:rPr>
      </w:pPr>
      <w:r>
        <w:rPr>
          <w:rFonts w:hint="eastAsia" w:ascii="宋体" w:hAnsi="宋体" w:cs="宋体"/>
          <w:b/>
          <w:bCs/>
          <w:color w:val="auto"/>
          <w:szCs w:val="21"/>
        </w:rPr>
        <w:t>新增无线宽带网络增容基站所在瞭望塔基本情况</w:t>
      </w:r>
    </w:p>
    <w:tbl>
      <w:tblPr>
        <w:tblStyle w:val="28"/>
        <w:tblW w:w="8876" w:type="dxa"/>
        <w:jc w:val="center"/>
        <w:tblLayout w:type="fixed"/>
        <w:tblCellMar>
          <w:top w:w="0" w:type="dxa"/>
          <w:left w:w="108" w:type="dxa"/>
          <w:bottom w:w="0" w:type="dxa"/>
          <w:right w:w="108" w:type="dxa"/>
        </w:tblCellMar>
      </w:tblPr>
      <w:tblGrid>
        <w:gridCol w:w="795"/>
        <w:gridCol w:w="2052"/>
        <w:gridCol w:w="2551"/>
        <w:gridCol w:w="1701"/>
        <w:gridCol w:w="1777"/>
      </w:tblGrid>
      <w:tr>
        <w:tblPrEx>
          <w:tblCellMar>
            <w:top w:w="0" w:type="dxa"/>
            <w:left w:w="108" w:type="dxa"/>
            <w:bottom w:w="0" w:type="dxa"/>
            <w:right w:w="108" w:type="dxa"/>
          </w:tblCellMar>
        </w:tblPrEx>
        <w:trPr>
          <w:trHeight w:val="543" w:hRule="atLeast"/>
          <w:jc w:val="center"/>
        </w:trPr>
        <w:tc>
          <w:tcPr>
            <w:tcW w:w="795" w:type="dxa"/>
            <w:tcBorders>
              <w:top w:val="single" w:color="auto" w:sz="8" w:space="0"/>
              <w:left w:val="single" w:color="auto" w:sz="8" w:space="0"/>
              <w:bottom w:val="single" w:color="auto" w:sz="4" w:space="0"/>
              <w:right w:val="single" w:color="auto" w:sz="4" w:space="0"/>
            </w:tcBorders>
            <w:vAlign w:val="center"/>
          </w:tcPr>
          <w:p>
            <w:pPr>
              <w:widowControl w:val="0"/>
              <w:spacing w:line="400" w:lineRule="exact"/>
              <w:textAlignment w:val="auto"/>
              <w:rPr>
                <w:rFonts w:ascii="Times New Roman" w:hAnsi="Times New Roman" w:cs="Times New Roman"/>
                <w:b/>
                <w:bCs/>
                <w:color w:val="auto"/>
                <w:kern w:val="0"/>
                <w:sz w:val="24"/>
                <w:szCs w:val="24"/>
              </w:rPr>
            </w:pPr>
            <w:r>
              <w:rPr>
                <w:rFonts w:ascii="Times New Roman" w:hAnsi="Times New Roman" w:cs="Times New Roman"/>
                <w:b/>
                <w:bCs/>
                <w:color w:val="auto"/>
                <w:kern w:val="0"/>
                <w:sz w:val="24"/>
                <w:szCs w:val="24"/>
              </w:rPr>
              <w:t>序号</w:t>
            </w:r>
          </w:p>
        </w:tc>
        <w:tc>
          <w:tcPr>
            <w:tcW w:w="2052" w:type="dxa"/>
            <w:tcBorders>
              <w:top w:val="single" w:color="auto" w:sz="8" w:space="0"/>
              <w:left w:val="nil"/>
              <w:bottom w:val="single" w:color="auto" w:sz="4" w:space="0"/>
              <w:right w:val="single" w:color="auto" w:sz="4" w:space="0"/>
            </w:tcBorders>
            <w:vAlign w:val="center"/>
          </w:tcPr>
          <w:p>
            <w:pPr>
              <w:widowControl w:val="0"/>
              <w:spacing w:line="400" w:lineRule="exact"/>
              <w:jc w:val="center"/>
              <w:textAlignment w:val="auto"/>
              <w:rPr>
                <w:rFonts w:ascii="Times New Roman" w:hAnsi="Times New Roman" w:cs="Times New Roman"/>
                <w:b/>
                <w:bCs/>
                <w:color w:val="auto"/>
                <w:kern w:val="0"/>
                <w:sz w:val="24"/>
                <w:szCs w:val="24"/>
              </w:rPr>
            </w:pPr>
            <w:r>
              <w:rPr>
                <w:rFonts w:ascii="Times New Roman" w:hAnsi="Times New Roman" w:cs="Times New Roman"/>
                <w:b/>
                <w:bCs/>
                <w:color w:val="auto"/>
                <w:kern w:val="0"/>
                <w:sz w:val="24"/>
                <w:szCs w:val="24"/>
              </w:rPr>
              <w:t>瞭望塔位置</w:t>
            </w:r>
          </w:p>
        </w:tc>
        <w:tc>
          <w:tcPr>
            <w:tcW w:w="2551" w:type="dxa"/>
            <w:tcBorders>
              <w:top w:val="single" w:color="auto" w:sz="8" w:space="0"/>
              <w:left w:val="nil"/>
              <w:bottom w:val="single" w:color="auto" w:sz="4" w:space="0"/>
              <w:right w:val="single" w:color="auto" w:sz="4" w:space="0"/>
            </w:tcBorders>
            <w:vAlign w:val="center"/>
          </w:tcPr>
          <w:p>
            <w:pPr>
              <w:widowControl w:val="0"/>
              <w:spacing w:line="400" w:lineRule="exact"/>
              <w:jc w:val="center"/>
              <w:textAlignment w:val="auto"/>
              <w:rPr>
                <w:rFonts w:ascii="Times New Roman" w:hAnsi="Times New Roman" w:cs="Times New Roman"/>
                <w:b/>
                <w:bCs/>
                <w:color w:val="auto"/>
                <w:kern w:val="0"/>
                <w:sz w:val="24"/>
                <w:szCs w:val="24"/>
              </w:rPr>
            </w:pPr>
            <w:r>
              <w:rPr>
                <w:rFonts w:ascii="Times New Roman" w:hAnsi="Times New Roman" w:cs="Times New Roman"/>
                <w:b/>
                <w:bCs/>
                <w:color w:val="auto"/>
                <w:kern w:val="0"/>
                <w:sz w:val="24"/>
                <w:szCs w:val="24"/>
              </w:rPr>
              <w:t>地理坐标</w:t>
            </w:r>
          </w:p>
        </w:tc>
        <w:tc>
          <w:tcPr>
            <w:tcW w:w="1701" w:type="dxa"/>
            <w:tcBorders>
              <w:top w:val="single" w:color="auto" w:sz="8" w:space="0"/>
              <w:left w:val="nil"/>
              <w:bottom w:val="single" w:color="auto" w:sz="4" w:space="0"/>
              <w:right w:val="single" w:color="auto" w:sz="4" w:space="0"/>
            </w:tcBorders>
            <w:vAlign w:val="center"/>
          </w:tcPr>
          <w:p>
            <w:pPr>
              <w:widowControl w:val="0"/>
              <w:spacing w:line="400" w:lineRule="exact"/>
              <w:jc w:val="center"/>
              <w:textAlignment w:val="auto"/>
              <w:rPr>
                <w:rFonts w:ascii="Times New Roman" w:hAnsi="Times New Roman" w:cs="Times New Roman"/>
                <w:b/>
                <w:bCs/>
                <w:color w:val="auto"/>
                <w:kern w:val="0"/>
                <w:sz w:val="24"/>
                <w:szCs w:val="24"/>
              </w:rPr>
            </w:pPr>
            <w:r>
              <w:rPr>
                <w:rFonts w:ascii="Times New Roman" w:hAnsi="Times New Roman" w:cs="Times New Roman"/>
                <w:b/>
                <w:bCs/>
                <w:color w:val="auto"/>
                <w:kern w:val="0"/>
                <w:sz w:val="24"/>
                <w:szCs w:val="24"/>
              </w:rPr>
              <w:t>高程</w:t>
            </w:r>
          </w:p>
        </w:tc>
        <w:tc>
          <w:tcPr>
            <w:tcW w:w="1777" w:type="dxa"/>
            <w:tcBorders>
              <w:top w:val="single" w:color="auto" w:sz="8" w:space="0"/>
              <w:left w:val="nil"/>
              <w:bottom w:val="single" w:color="auto" w:sz="4" w:space="0"/>
              <w:right w:val="single" w:color="auto" w:sz="8" w:space="0"/>
            </w:tcBorders>
            <w:vAlign w:val="center"/>
          </w:tcPr>
          <w:p>
            <w:pPr>
              <w:widowControl w:val="0"/>
              <w:spacing w:line="400" w:lineRule="exact"/>
              <w:jc w:val="center"/>
              <w:textAlignment w:val="auto"/>
              <w:rPr>
                <w:rFonts w:ascii="Times New Roman" w:hAnsi="Times New Roman" w:cs="Times New Roman"/>
                <w:b/>
                <w:bCs/>
                <w:color w:val="auto"/>
                <w:kern w:val="0"/>
                <w:sz w:val="24"/>
                <w:szCs w:val="24"/>
              </w:rPr>
            </w:pPr>
            <w:r>
              <w:rPr>
                <w:rFonts w:ascii="Times New Roman" w:hAnsi="Times New Roman" w:cs="Times New Roman"/>
                <w:b/>
                <w:bCs/>
                <w:color w:val="auto"/>
                <w:kern w:val="0"/>
                <w:sz w:val="24"/>
                <w:szCs w:val="24"/>
              </w:rPr>
              <w:t>备注</w:t>
            </w:r>
          </w:p>
        </w:tc>
      </w:tr>
      <w:tr>
        <w:tblPrEx>
          <w:tblCellMar>
            <w:top w:w="0" w:type="dxa"/>
            <w:left w:w="108" w:type="dxa"/>
            <w:bottom w:w="0" w:type="dxa"/>
            <w:right w:w="108" w:type="dxa"/>
          </w:tblCellMar>
        </w:tblPrEx>
        <w:trPr>
          <w:trHeight w:val="702" w:hRule="atLeast"/>
          <w:jc w:val="center"/>
        </w:trPr>
        <w:tc>
          <w:tcPr>
            <w:tcW w:w="795" w:type="dxa"/>
            <w:tcBorders>
              <w:top w:val="nil"/>
              <w:left w:val="single" w:color="auto" w:sz="8" w:space="0"/>
              <w:bottom w:val="single" w:color="auto" w:sz="4" w:space="0"/>
              <w:right w:val="single" w:color="auto" w:sz="4" w:space="0"/>
            </w:tcBorders>
            <w:vAlign w:val="center"/>
          </w:tcPr>
          <w:p>
            <w:pPr>
              <w:widowControl w:val="0"/>
              <w:spacing w:line="400" w:lineRule="exact"/>
              <w:jc w:val="center"/>
              <w:textAlignment w:val="auto"/>
              <w:rPr>
                <w:rFonts w:ascii="Times New Roman" w:hAnsi="Times New Roman" w:cs="Times New Roman"/>
                <w:b/>
                <w:bCs/>
                <w:color w:val="auto"/>
                <w:kern w:val="0"/>
                <w:sz w:val="24"/>
                <w:szCs w:val="24"/>
              </w:rPr>
            </w:pPr>
            <w:r>
              <w:rPr>
                <w:rFonts w:ascii="Times New Roman" w:hAnsi="Times New Roman" w:cs="Times New Roman"/>
                <w:b/>
                <w:bCs/>
                <w:color w:val="auto"/>
                <w:kern w:val="0"/>
                <w:sz w:val="24"/>
                <w:szCs w:val="24"/>
              </w:rPr>
              <w:t>1</w:t>
            </w:r>
          </w:p>
        </w:tc>
        <w:tc>
          <w:tcPr>
            <w:tcW w:w="2052" w:type="dxa"/>
            <w:tcBorders>
              <w:top w:val="nil"/>
              <w:left w:val="nil"/>
              <w:bottom w:val="single" w:color="auto" w:sz="4" w:space="0"/>
              <w:right w:val="single" w:color="auto" w:sz="4" w:space="0"/>
            </w:tcBorders>
            <w:vAlign w:val="center"/>
          </w:tcPr>
          <w:p>
            <w:pPr>
              <w:widowControl w:val="0"/>
              <w:spacing w:line="400" w:lineRule="exact"/>
              <w:jc w:val="left"/>
              <w:textAlignment w:val="auto"/>
              <w:rPr>
                <w:rFonts w:ascii="Times New Roman" w:hAnsi="Times New Roman" w:cs="Times New Roman"/>
                <w:b/>
                <w:bCs/>
                <w:color w:val="auto"/>
                <w:kern w:val="0"/>
                <w:sz w:val="24"/>
                <w:szCs w:val="24"/>
              </w:rPr>
            </w:pPr>
            <w:r>
              <w:rPr>
                <w:rFonts w:ascii="Times New Roman" w:hAnsi="Times New Roman" w:cs="Times New Roman"/>
                <w:b/>
                <w:bCs/>
                <w:color w:val="auto"/>
                <w:kern w:val="0"/>
                <w:sz w:val="24"/>
                <w:szCs w:val="24"/>
              </w:rPr>
              <w:t>大黄山小水沟倒反梁山脊</w:t>
            </w:r>
          </w:p>
        </w:tc>
        <w:tc>
          <w:tcPr>
            <w:tcW w:w="2551" w:type="dxa"/>
            <w:tcBorders>
              <w:top w:val="nil"/>
              <w:left w:val="nil"/>
              <w:bottom w:val="single" w:color="auto" w:sz="4" w:space="0"/>
              <w:right w:val="single" w:color="auto" w:sz="4" w:space="0"/>
            </w:tcBorders>
            <w:vAlign w:val="center"/>
          </w:tcPr>
          <w:p>
            <w:pPr>
              <w:widowControl w:val="0"/>
              <w:spacing w:line="400" w:lineRule="exact"/>
              <w:jc w:val="left"/>
              <w:textAlignment w:val="auto"/>
              <w:rPr>
                <w:rFonts w:hint="eastAsia" w:ascii="Times New Roman" w:hAnsi="Times New Roman" w:eastAsia="宋体" w:cs="Times New Roman"/>
                <w:color w:val="auto"/>
                <w:kern w:val="0"/>
                <w:sz w:val="24"/>
                <w:szCs w:val="24"/>
                <w:lang w:eastAsia="zh-CN"/>
              </w:rPr>
            </w:pPr>
            <w:r>
              <w:rPr>
                <w:rFonts w:ascii="Times New Roman" w:hAnsi="Times New Roman" w:cs="Times New Roman"/>
                <w:color w:val="auto"/>
                <w:kern w:val="0"/>
                <w:sz w:val="24"/>
                <w:szCs w:val="24"/>
              </w:rPr>
              <w:t>经度：88°38′33.11″</w:t>
            </w:r>
          </w:p>
          <w:p>
            <w:pPr>
              <w:widowControl w:val="0"/>
              <w:spacing w:line="400" w:lineRule="exact"/>
              <w:jc w:val="left"/>
              <w:textAlignment w:val="auto"/>
              <w:rPr>
                <w:rFonts w:ascii="Times New Roman" w:hAnsi="Times New Roman" w:cs="Times New Roman"/>
                <w:color w:val="auto"/>
                <w:kern w:val="0"/>
                <w:sz w:val="24"/>
                <w:szCs w:val="24"/>
              </w:rPr>
            </w:pPr>
            <w:r>
              <w:rPr>
                <w:rFonts w:ascii="Times New Roman" w:hAnsi="Times New Roman" w:cs="Times New Roman"/>
                <w:color w:val="auto"/>
                <w:kern w:val="0"/>
                <w:sz w:val="24"/>
                <w:szCs w:val="24"/>
              </w:rPr>
              <w:t>纬度：43°56′33.3″</w:t>
            </w:r>
          </w:p>
        </w:tc>
        <w:tc>
          <w:tcPr>
            <w:tcW w:w="1701" w:type="dxa"/>
            <w:tcBorders>
              <w:top w:val="nil"/>
              <w:left w:val="nil"/>
              <w:bottom w:val="single" w:color="auto" w:sz="4" w:space="0"/>
              <w:right w:val="single" w:color="auto" w:sz="4" w:space="0"/>
            </w:tcBorders>
            <w:vAlign w:val="center"/>
          </w:tcPr>
          <w:p>
            <w:pPr>
              <w:widowControl w:val="0"/>
              <w:spacing w:line="400" w:lineRule="exact"/>
              <w:jc w:val="center"/>
              <w:textAlignment w:val="auto"/>
              <w:rPr>
                <w:rFonts w:ascii="Times New Roman" w:hAnsi="Times New Roman" w:cs="Times New Roman"/>
                <w:color w:val="auto"/>
                <w:kern w:val="0"/>
                <w:sz w:val="24"/>
                <w:szCs w:val="24"/>
              </w:rPr>
            </w:pPr>
            <w:r>
              <w:rPr>
                <w:rFonts w:ascii="Times New Roman" w:hAnsi="Times New Roman" w:cs="Times New Roman"/>
                <w:color w:val="auto"/>
                <w:kern w:val="0"/>
                <w:sz w:val="24"/>
                <w:szCs w:val="24"/>
              </w:rPr>
              <w:t>海拔1930米</w:t>
            </w:r>
          </w:p>
        </w:tc>
        <w:tc>
          <w:tcPr>
            <w:tcW w:w="1777" w:type="dxa"/>
            <w:tcBorders>
              <w:top w:val="nil"/>
              <w:left w:val="nil"/>
              <w:bottom w:val="single" w:color="auto" w:sz="4" w:space="0"/>
              <w:right w:val="single" w:color="auto" w:sz="8" w:space="0"/>
            </w:tcBorders>
            <w:vAlign w:val="center"/>
          </w:tcPr>
          <w:p>
            <w:pPr>
              <w:widowControl w:val="0"/>
              <w:spacing w:line="400" w:lineRule="exact"/>
              <w:jc w:val="center"/>
              <w:textAlignment w:val="auto"/>
              <w:rPr>
                <w:rFonts w:ascii="Times New Roman" w:hAnsi="Times New Roman" w:cs="Times New Roman"/>
                <w:b/>
                <w:bCs/>
                <w:color w:val="auto"/>
                <w:kern w:val="0"/>
                <w:sz w:val="24"/>
                <w:szCs w:val="24"/>
              </w:rPr>
            </w:pPr>
            <w:r>
              <w:rPr>
                <w:rFonts w:hint="eastAsia" w:ascii="Times New Roman" w:hAnsi="Times New Roman" w:cs="Times New Roman"/>
                <w:color w:val="auto"/>
                <w:kern w:val="0"/>
                <w:sz w:val="24"/>
                <w:szCs w:val="24"/>
              </w:rPr>
              <w:t>原</w:t>
            </w:r>
            <w:r>
              <w:rPr>
                <w:rFonts w:ascii="Times New Roman" w:hAnsi="Times New Roman" w:cs="Times New Roman"/>
                <w:color w:val="auto"/>
                <w:kern w:val="0"/>
                <w:sz w:val="24"/>
                <w:szCs w:val="24"/>
              </w:rPr>
              <w:t>视频监控点</w:t>
            </w:r>
          </w:p>
        </w:tc>
      </w:tr>
      <w:tr>
        <w:tblPrEx>
          <w:tblCellMar>
            <w:top w:w="0" w:type="dxa"/>
            <w:left w:w="108" w:type="dxa"/>
            <w:bottom w:w="0" w:type="dxa"/>
            <w:right w:w="108" w:type="dxa"/>
          </w:tblCellMar>
        </w:tblPrEx>
        <w:trPr>
          <w:trHeight w:val="702" w:hRule="atLeast"/>
          <w:jc w:val="center"/>
        </w:trPr>
        <w:tc>
          <w:tcPr>
            <w:tcW w:w="795" w:type="dxa"/>
            <w:tcBorders>
              <w:top w:val="nil"/>
              <w:left w:val="single" w:color="auto" w:sz="8" w:space="0"/>
              <w:bottom w:val="single" w:color="auto" w:sz="4" w:space="0"/>
              <w:right w:val="single" w:color="auto" w:sz="4" w:space="0"/>
            </w:tcBorders>
            <w:vAlign w:val="center"/>
          </w:tcPr>
          <w:p>
            <w:pPr>
              <w:widowControl w:val="0"/>
              <w:spacing w:line="400" w:lineRule="exact"/>
              <w:jc w:val="center"/>
              <w:textAlignment w:val="auto"/>
              <w:rPr>
                <w:rFonts w:ascii="Times New Roman" w:hAnsi="Times New Roman" w:cs="Times New Roman"/>
                <w:b/>
                <w:bCs/>
                <w:color w:val="auto"/>
                <w:kern w:val="0"/>
                <w:sz w:val="24"/>
                <w:szCs w:val="24"/>
              </w:rPr>
            </w:pPr>
            <w:r>
              <w:rPr>
                <w:rFonts w:ascii="Times New Roman" w:hAnsi="Times New Roman" w:cs="Times New Roman"/>
                <w:b/>
                <w:bCs/>
                <w:color w:val="auto"/>
                <w:kern w:val="0"/>
                <w:sz w:val="24"/>
                <w:szCs w:val="24"/>
              </w:rPr>
              <w:t>2</w:t>
            </w:r>
          </w:p>
        </w:tc>
        <w:tc>
          <w:tcPr>
            <w:tcW w:w="2052" w:type="dxa"/>
            <w:tcBorders>
              <w:top w:val="nil"/>
              <w:left w:val="nil"/>
              <w:bottom w:val="single" w:color="auto" w:sz="4" w:space="0"/>
              <w:right w:val="single" w:color="auto" w:sz="4" w:space="0"/>
            </w:tcBorders>
            <w:vAlign w:val="center"/>
          </w:tcPr>
          <w:p>
            <w:pPr>
              <w:widowControl w:val="0"/>
              <w:spacing w:line="400" w:lineRule="exact"/>
              <w:jc w:val="left"/>
              <w:textAlignment w:val="auto"/>
              <w:rPr>
                <w:rFonts w:ascii="Times New Roman" w:hAnsi="Times New Roman" w:cs="Times New Roman"/>
                <w:b/>
                <w:bCs/>
                <w:color w:val="auto"/>
                <w:kern w:val="0"/>
                <w:sz w:val="24"/>
                <w:szCs w:val="24"/>
              </w:rPr>
            </w:pPr>
            <w:r>
              <w:rPr>
                <w:rFonts w:ascii="Times New Roman" w:hAnsi="Times New Roman" w:cs="Times New Roman"/>
                <w:b/>
                <w:bCs/>
                <w:color w:val="auto"/>
                <w:kern w:val="0"/>
                <w:sz w:val="24"/>
                <w:szCs w:val="24"/>
              </w:rPr>
              <w:t>大黄山小水沟叉沟</w:t>
            </w:r>
          </w:p>
        </w:tc>
        <w:tc>
          <w:tcPr>
            <w:tcW w:w="2551" w:type="dxa"/>
            <w:tcBorders>
              <w:top w:val="nil"/>
              <w:left w:val="nil"/>
              <w:bottom w:val="single" w:color="auto" w:sz="4" w:space="0"/>
              <w:right w:val="single" w:color="auto" w:sz="4" w:space="0"/>
            </w:tcBorders>
            <w:vAlign w:val="center"/>
          </w:tcPr>
          <w:p>
            <w:pPr>
              <w:widowControl w:val="0"/>
              <w:spacing w:line="400" w:lineRule="exact"/>
              <w:jc w:val="left"/>
              <w:textAlignment w:val="auto"/>
              <w:rPr>
                <w:rFonts w:hint="eastAsia" w:ascii="Times New Roman" w:hAnsi="Times New Roman" w:eastAsia="宋体" w:cs="Times New Roman"/>
                <w:color w:val="auto"/>
                <w:kern w:val="0"/>
                <w:sz w:val="24"/>
                <w:szCs w:val="24"/>
                <w:lang w:eastAsia="zh-CN"/>
              </w:rPr>
            </w:pPr>
            <w:r>
              <w:rPr>
                <w:rFonts w:ascii="Times New Roman" w:hAnsi="Times New Roman" w:cs="Times New Roman"/>
                <w:color w:val="auto"/>
                <w:kern w:val="0"/>
                <w:sz w:val="24"/>
                <w:szCs w:val="24"/>
              </w:rPr>
              <w:t>经度：88°36′55.24″</w:t>
            </w:r>
          </w:p>
          <w:p>
            <w:pPr>
              <w:widowControl w:val="0"/>
              <w:spacing w:line="400" w:lineRule="exact"/>
              <w:jc w:val="left"/>
              <w:textAlignment w:val="auto"/>
              <w:rPr>
                <w:rFonts w:ascii="Times New Roman" w:hAnsi="Times New Roman" w:cs="Times New Roman"/>
                <w:color w:val="auto"/>
                <w:kern w:val="0"/>
                <w:sz w:val="24"/>
                <w:szCs w:val="24"/>
              </w:rPr>
            </w:pPr>
            <w:r>
              <w:rPr>
                <w:rFonts w:ascii="Times New Roman" w:hAnsi="Times New Roman" w:cs="Times New Roman"/>
                <w:color w:val="auto"/>
                <w:kern w:val="0"/>
                <w:sz w:val="24"/>
                <w:szCs w:val="24"/>
              </w:rPr>
              <w:t>纬度：43°56′41.910″</w:t>
            </w:r>
          </w:p>
        </w:tc>
        <w:tc>
          <w:tcPr>
            <w:tcW w:w="1701" w:type="dxa"/>
            <w:tcBorders>
              <w:top w:val="nil"/>
              <w:left w:val="nil"/>
              <w:bottom w:val="single" w:color="auto" w:sz="4" w:space="0"/>
              <w:right w:val="single" w:color="auto" w:sz="4" w:space="0"/>
            </w:tcBorders>
            <w:vAlign w:val="center"/>
          </w:tcPr>
          <w:p>
            <w:pPr>
              <w:widowControl w:val="0"/>
              <w:spacing w:line="400" w:lineRule="exact"/>
              <w:jc w:val="center"/>
              <w:textAlignment w:val="auto"/>
              <w:rPr>
                <w:rFonts w:ascii="Times New Roman" w:hAnsi="Times New Roman" w:cs="Times New Roman"/>
                <w:color w:val="auto"/>
                <w:kern w:val="0"/>
                <w:sz w:val="24"/>
                <w:szCs w:val="24"/>
              </w:rPr>
            </w:pPr>
            <w:r>
              <w:rPr>
                <w:rFonts w:ascii="Times New Roman" w:hAnsi="Times New Roman" w:cs="Times New Roman"/>
                <w:color w:val="auto"/>
                <w:kern w:val="0"/>
                <w:sz w:val="24"/>
                <w:szCs w:val="24"/>
              </w:rPr>
              <w:t>海拔1806米</w:t>
            </w:r>
          </w:p>
        </w:tc>
        <w:tc>
          <w:tcPr>
            <w:tcW w:w="1777" w:type="dxa"/>
            <w:tcBorders>
              <w:top w:val="nil"/>
              <w:left w:val="nil"/>
              <w:bottom w:val="single" w:color="auto" w:sz="4" w:space="0"/>
              <w:right w:val="single" w:color="auto" w:sz="8" w:space="0"/>
            </w:tcBorders>
            <w:vAlign w:val="center"/>
          </w:tcPr>
          <w:p>
            <w:pPr>
              <w:widowControl w:val="0"/>
              <w:spacing w:line="400" w:lineRule="exact"/>
              <w:jc w:val="center"/>
              <w:textAlignment w:val="auto"/>
              <w:rPr>
                <w:rFonts w:ascii="Times New Roman" w:hAnsi="Times New Roman" w:cs="Times New Roman"/>
                <w:b/>
                <w:bCs/>
                <w:color w:val="auto"/>
                <w:kern w:val="0"/>
                <w:sz w:val="24"/>
                <w:szCs w:val="24"/>
              </w:rPr>
            </w:pPr>
            <w:r>
              <w:rPr>
                <w:rFonts w:hint="eastAsia" w:ascii="Times New Roman" w:hAnsi="Times New Roman" w:cs="Times New Roman"/>
                <w:color w:val="auto"/>
                <w:kern w:val="0"/>
                <w:sz w:val="24"/>
                <w:szCs w:val="24"/>
              </w:rPr>
              <w:t>原</w:t>
            </w:r>
            <w:r>
              <w:rPr>
                <w:rFonts w:ascii="Times New Roman" w:hAnsi="Times New Roman" w:cs="Times New Roman"/>
                <w:color w:val="auto"/>
                <w:kern w:val="0"/>
                <w:sz w:val="24"/>
                <w:szCs w:val="24"/>
              </w:rPr>
              <w:t>视频监控点</w:t>
            </w:r>
          </w:p>
        </w:tc>
      </w:tr>
      <w:tr>
        <w:tblPrEx>
          <w:tblCellMar>
            <w:top w:w="0" w:type="dxa"/>
            <w:left w:w="108" w:type="dxa"/>
            <w:bottom w:w="0" w:type="dxa"/>
            <w:right w:w="108" w:type="dxa"/>
          </w:tblCellMar>
        </w:tblPrEx>
        <w:trPr>
          <w:trHeight w:val="702" w:hRule="atLeast"/>
          <w:jc w:val="center"/>
        </w:trPr>
        <w:tc>
          <w:tcPr>
            <w:tcW w:w="795" w:type="dxa"/>
            <w:tcBorders>
              <w:top w:val="nil"/>
              <w:left w:val="single" w:color="auto" w:sz="8" w:space="0"/>
              <w:bottom w:val="single" w:color="auto" w:sz="4" w:space="0"/>
              <w:right w:val="single" w:color="auto" w:sz="4" w:space="0"/>
            </w:tcBorders>
            <w:vAlign w:val="center"/>
          </w:tcPr>
          <w:p>
            <w:pPr>
              <w:widowControl w:val="0"/>
              <w:spacing w:line="400" w:lineRule="exact"/>
              <w:jc w:val="center"/>
              <w:textAlignment w:val="auto"/>
              <w:rPr>
                <w:rFonts w:ascii="Times New Roman" w:hAnsi="Times New Roman" w:cs="Times New Roman"/>
                <w:b/>
                <w:bCs/>
                <w:color w:val="auto"/>
                <w:kern w:val="0"/>
                <w:sz w:val="24"/>
                <w:szCs w:val="24"/>
              </w:rPr>
            </w:pPr>
            <w:r>
              <w:rPr>
                <w:rFonts w:ascii="Times New Roman" w:hAnsi="Times New Roman" w:cs="Times New Roman"/>
                <w:b/>
                <w:bCs/>
                <w:color w:val="auto"/>
                <w:kern w:val="0"/>
                <w:sz w:val="24"/>
                <w:szCs w:val="24"/>
              </w:rPr>
              <w:t>3</w:t>
            </w:r>
          </w:p>
        </w:tc>
        <w:tc>
          <w:tcPr>
            <w:tcW w:w="2052" w:type="dxa"/>
            <w:tcBorders>
              <w:top w:val="nil"/>
              <w:left w:val="nil"/>
              <w:bottom w:val="single" w:color="auto" w:sz="4" w:space="0"/>
              <w:right w:val="single" w:color="auto" w:sz="4" w:space="0"/>
            </w:tcBorders>
            <w:vAlign w:val="center"/>
          </w:tcPr>
          <w:p>
            <w:pPr>
              <w:widowControl w:val="0"/>
              <w:spacing w:line="400" w:lineRule="exact"/>
              <w:jc w:val="left"/>
              <w:textAlignment w:val="auto"/>
              <w:rPr>
                <w:rFonts w:ascii="Times New Roman" w:hAnsi="Times New Roman" w:cs="Times New Roman"/>
                <w:b/>
                <w:bCs/>
                <w:color w:val="auto"/>
                <w:kern w:val="0"/>
                <w:sz w:val="24"/>
                <w:szCs w:val="24"/>
              </w:rPr>
            </w:pPr>
            <w:r>
              <w:rPr>
                <w:rFonts w:ascii="Times New Roman" w:hAnsi="Times New Roman" w:cs="Times New Roman"/>
                <w:b/>
                <w:bCs/>
                <w:color w:val="auto"/>
                <w:kern w:val="0"/>
                <w:sz w:val="24"/>
                <w:szCs w:val="24"/>
              </w:rPr>
              <w:t>四宫马鹿沟北叉沟山脊</w:t>
            </w:r>
          </w:p>
        </w:tc>
        <w:tc>
          <w:tcPr>
            <w:tcW w:w="2551" w:type="dxa"/>
            <w:tcBorders>
              <w:top w:val="nil"/>
              <w:left w:val="nil"/>
              <w:bottom w:val="single" w:color="auto" w:sz="4" w:space="0"/>
              <w:right w:val="single" w:color="auto" w:sz="4" w:space="0"/>
            </w:tcBorders>
            <w:vAlign w:val="center"/>
          </w:tcPr>
          <w:p>
            <w:pPr>
              <w:widowControl w:val="0"/>
              <w:spacing w:line="400" w:lineRule="exact"/>
              <w:jc w:val="left"/>
              <w:textAlignment w:val="auto"/>
              <w:rPr>
                <w:rFonts w:hint="eastAsia" w:ascii="Times New Roman" w:hAnsi="Times New Roman" w:eastAsia="宋体" w:cs="Times New Roman"/>
                <w:color w:val="auto"/>
                <w:kern w:val="0"/>
                <w:sz w:val="24"/>
                <w:szCs w:val="24"/>
                <w:lang w:eastAsia="zh-CN"/>
              </w:rPr>
            </w:pPr>
            <w:r>
              <w:rPr>
                <w:rFonts w:ascii="Times New Roman" w:hAnsi="Times New Roman" w:cs="Times New Roman"/>
                <w:color w:val="auto"/>
                <w:kern w:val="0"/>
                <w:sz w:val="24"/>
                <w:szCs w:val="24"/>
              </w:rPr>
              <w:t>经度：88°13′41.02″</w:t>
            </w:r>
          </w:p>
          <w:p>
            <w:pPr>
              <w:widowControl w:val="0"/>
              <w:spacing w:line="400" w:lineRule="exact"/>
              <w:jc w:val="left"/>
              <w:textAlignment w:val="auto"/>
              <w:rPr>
                <w:rFonts w:ascii="Times New Roman" w:hAnsi="Times New Roman" w:cs="Times New Roman"/>
                <w:color w:val="auto"/>
                <w:kern w:val="0"/>
                <w:sz w:val="24"/>
                <w:szCs w:val="24"/>
              </w:rPr>
            </w:pPr>
            <w:r>
              <w:rPr>
                <w:rFonts w:ascii="Times New Roman" w:hAnsi="Times New Roman" w:cs="Times New Roman"/>
                <w:color w:val="auto"/>
                <w:kern w:val="0"/>
                <w:sz w:val="24"/>
                <w:szCs w:val="24"/>
              </w:rPr>
              <w:t>纬度：43°58′10.91″</w:t>
            </w:r>
          </w:p>
        </w:tc>
        <w:tc>
          <w:tcPr>
            <w:tcW w:w="1701" w:type="dxa"/>
            <w:tcBorders>
              <w:top w:val="nil"/>
              <w:left w:val="nil"/>
              <w:bottom w:val="single" w:color="auto" w:sz="4" w:space="0"/>
              <w:right w:val="single" w:color="auto" w:sz="4" w:space="0"/>
            </w:tcBorders>
            <w:vAlign w:val="center"/>
          </w:tcPr>
          <w:p>
            <w:pPr>
              <w:widowControl w:val="0"/>
              <w:spacing w:line="400" w:lineRule="exact"/>
              <w:jc w:val="center"/>
              <w:textAlignment w:val="auto"/>
              <w:rPr>
                <w:rFonts w:ascii="Times New Roman" w:hAnsi="Times New Roman" w:cs="Times New Roman"/>
                <w:color w:val="auto"/>
                <w:kern w:val="0"/>
                <w:sz w:val="24"/>
                <w:szCs w:val="24"/>
              </w:rPr>
            </w:pPr>
            <w:r>
              <w:rPr>
                <w:rFonts w:ascii="Times New Roman" w:hAnsi="Times New Roman" w:cs="Times New Roman"/>
                <w:color w:val="auto"/>
                <w:kern w:val="0"/>
                <w:sz w:val="24"/>
                <w:szCs w:val="24"/>
              </w:rPr>
              <w:t>海拔2170米</w:t>
            </w:r>
          </w:p>
        </w:tc>
        <w:tc>
          <w:tcPr>
            <w:tcW w:w="1777" w:type="dxa"/>
            <w:tcBorders>
              <w:top w:val="nil"/>
              <w:left w:val="nil"/>
              <w:bottom w:val="single" w:color="auto" w:sz="4" w:space="0"/>
              <w:right w:val="single" w:color="auto" w:sz="8" w:space="0"/>
            </w:tcBorders>
            <w:vAlign w:val="center"/>
          </w:tcPr>
          <w:p>
            <w:pPr>
              <w:widowControl w:val="0"/>
              <w:spacing w:line="400" w:lineRule="exact"/>
              <w:jc w:val="center"/>
              <w:textAlignment w:val="auto"/>
              <w:rPr>
                <w:rFonts w:ascii="Times New Roman" w:hAnsi="Times New Roman" w:cs="Times New Roman"/>
                <w:b/>
                <w:bCs/>
                <w:color w:val="auto"/>
                <w:kern w:val="0"/>
                <w:sz w:val="24"/>
                <w:szCs w:val="24"/>
              </w:rPr>
            </w:pPr>
            <w:r>
              <w:rPr>
                <w:rFonts w:hint="eastAsia" w:ascii="Times New Roman" w:hAnsi="Times New Roman" w:cs="Times New Roman"/>
                <w:color w:val="auto"/>
                <w:kern w:val="0"/>
                <w:sz w:val="24"/>
                <w:szCs w:val="24"/>
              </w:rPr>
              <w:t>原</w:t>
            </w:r>
            <w:r>
              <w:rPr>
                <w:rFonts w:ascii="Times New Roman" w:hAnsi="Times New Roman" w:cs="Times New Roman"/>
                <w:color w:val="auto"/>
                <w:kern w:val="0"/>
                <w:sz w:val="24"/>
                <w:szCs w:val="24"/>
              </w:rPr>
              <w:t>视频监控点</w:t>
            </w:r>
          </w:p>
        </w:tc>
      </w:tr>
      <w:tr>
        <w:tblPrEx>
          <w:tblCellMar>
            <w:top w:w="0" w:type="dxa"/>
            <w:left w:w="108" w:type="dxa"/>
            <w:bottom w:w="0" w:type="dxa"/>
            <w:right w:w="108" w:type="dxa"/>
          </w:tblCellMar>
        </w:tblPrEx>
        <w:trPr>
          <w:trHeight w:val="702" w:hRule="atLeast"/>
          <w:jc w:val="center"/>
        </w:trPr>
        <w:tc>
          <w:tcPr>
            <w:tcW w:w="795" w:type="dxa"/>
            <w:tcBorders>
              <w:top w:val="nil"/>
              <w:left w:val="single" w:color="auto" w:sz="8" w:space="0"/>
              <w:bottom w:val="single" w:color="auto" w:sz="4" w:space="0"/>
              <w:right w:val="single" w:color="auto" w:sz="4" w:space="0"/>
            </w:tcBorders>
            <w:vAlign w:val="center"/>
          </w:tcPr>
          <w:p>
            <w:pPr>
              <w:widowControl w:val="0"/>
              <w:spacing w:line="400" w:lineRule="exact"/>
              <w:jc w:val="center"/>
              <w:textAlignment w:val="auto"/>
              <w:rPr>
                <w:rFonts w:ascii="Times New Roman" w:hAnsi="Times New Roman" w:cs="Times New Roman"/>
                <w:b/>
                <w:bCs/>
                <w:color w:val="auto"/>
                <w:kern w:val="0"/>
                <w:sz w:val="24"/>
                <w:szCs w:val="24"/>
              </w:rPr>
            </w:pPr>
            <w:r>
              <w:rPr>
                <w:rFonts w:ascii="Times New Roman" w:hAnsi="Times New Roman" w:cs="Times New Roman"/>
                <w:b/>
                <w:bCs/>
                <w:color w:val="auto"/>
                <w:kern w:val="0"/>
                <w:sz w:val="24"/>
                <w:szCs w:val="24"/>
              </w:rPr>
              <w:t>4</w:t>
            </w:r>
          </w:p>
        </w:tc>
        <w:tc>
          <w:tcPr>
            <w:tcW w:w="2052" w:type="dxa"/>
            <w:tcBorders>
              <w:top w:val="nil"/>
              <w:left w:val="nil"/>
              <w:bottom w:val="single" w:color="auto" w:sz="4" w:space="0"/>
              <w:right w:val="single" w:color="auto" w:sz="4" w:space="0"/>
            </w:tcBorders>
            <w:vAlign w:val="center"/>
          </w:tcPr>
          <w:p>
            <w:pPr>
              <w:widowControl w:val="0"/>
              <w:spacing w:line="400" w:lineRule="exact"/>
              <w:jc w:val="left"/>
              <w:textAlignment w:val="auto"/>
              <w:rPr>
                <w:rFonts w:ascii="Times New Roman" w:hAnsi="Times New Roman" w:cs="Times New Roman"/>
                <w:b/>
                <w:bCs/>
                <w:color w:val="auto"/>
                <w:kern w:val="0"/>
                <w:sz w:val="24"/>
                <w:szCs w:val="24"/>
              </w:rPr>
            </w:pPr>
            <w:r>
              <w:rPr>
                <w:rFonts w:ascii="Times New Roman" w:hAnsi="Times New Roman" w:cs="Times New Roman"/>
                <w:b/>
                <w:bCs/>
                <w:color w:val="auto"/>
                <w:kern w:val="0"/>
                <w:sz w:val="24"/>
                <w:szCs w:val="24"/>
              </w:rPr>
              <w:t>大黄山管护站</w:t>
            </w:r>
          </w:p>
        </w:tc>
        <w:tc>
          <w:tcPr>
            <w:tcW w:w="2551" w:type="dxa"/>
            <w:tcBorders>
              <w:top w:val="nil"/>
              <w:left w:val="nil"/>
              <w:bottom w:val="single" w:color="auto" w:sz="4" w:space="0"/>
              <w:right w:val="single" w:color="auto" w:sz="4" w:space="0"/>
            </w:tcBorders>
            <w:vAlign w:val="center"/>
          </w:tcPr>
          <w:p>
            <w:pPr>
              <w:widowControl w:val="0"/>
              <w:spacing w:line="400" w:lineRule="exact"/>
              <w:jc w:val="left"/>
              <w:textAlignment w:val="auto"/>
              <w:rPr>
                <w:rFonts w:hint="eastAsia" w:ascii="Times New Roman" w:hAnsi="Times New Roman" w:eastAsia="宋体" w:cs="Times New Roman"/>
                <w:color w:val="auto"/>
                <w:kern w:val="0"/>
                <w:sz w:val="24"/>
                <w:szCs w:val="24"/>
                <w:lang w:eastAsia="zh-CN"/>
              </w:rPr>
            </w:pPr>
            <w:r>
              <w:rPr>
                <w:rFonts w:ascii="Times New Roman" w:hAnsi="Times New Roman" w:cs="Times New Roman"/>
                <w:color w:val="auto"/>
                <w:kern w:val="0"/>
                <w:sz w:val="24"/>
                <w:szCs w:val="24"/>
              </w:rPr>
              <w:t>经度：88°37′56.03″</w:t>
            </w:r>
          </w:p>
          <w:p>
            <w:pPr>
              <w:widowControl w:val="0"/>
              <w:spacing w:line="400" w:lineRule="exact"/>
              <w:jc w:val="left"/>
              <w:textAlignment w:val="auto"/>
              <w:rPr>
                <w:rFonts w:ascii="Times New Roman" w:hAnsi="Times New Roman" w:cs="Times New Roman"/>
                <w:color w:val="auto"/>
                <w:kern w:val="0"/>
                <w:sz w:val="24"/>
                <w:szCs w:val="24"/>
              </w:rPr>
            </w:pPr>
            <w:r>
              <w:rPr>
                <w:rFonts w:ascii="Times New Roman" w:hAnsi="Times New Roman" w:cs="Times New Roman"/>
                <w:color w:val="auto"/>
                <w:kern w:val="0"/>
                <w:sz w:val="24"/>
                <w:szCs w:val="24"/>
              </w:rPr>
              <w:t>纬度：44°1′37.61″</w:t>
            </w:r>
          </w:p>
        </w:tc>
        <w:tc>
          <w:tcPr>
            <w:tcW w:w="1701" w:type="dxa"/>
            <w:tcBorders>
              <w:top w:val="nil"/>
              <w:left w:val="nil"/>
              <w:bottom w:val="single" w:color="auto" w:sz="4" w:space="0"/>
              <w:right w:val="single" w:color="auto" w:sz="4" w:space="0"/>
            </w:tcBorders>
            <w:vAlign w:val="center"/>
          </w:tcPr>
          <w:p>
            <w:pPr>
              <w:widowControl w:val="0"/>
              <w:spacing w:line="400" w:lineRule="exact"/>
              <w:jc w:val="center"/>
              <w:textAlignment w:val="auto"/>
              <w:rPr>
                <w:rFonts w:ascii="Times New Roman" w:hAnsi="Times New Roman" w:cs="Times New Roman"/>
                <w:color w:val="auto"/>
                <w:kern w:val="0"/>
                <w:sz w:val="24"/>
                <w:szCs w:val="24"/>
              </w:rPr>
            </w:pPr>
            <w:r>
              <w:rPr>
                <w:rFonts w:ascii="Times New Roman" w:hAnsi="Times New Roman" w:cs="Times New Roman"/>
                <w:color w:val="auto"/>
                <w:kern w:val="0"/>
                <w:sz w:val="24"/>
                <w:szCs w:val="24"/>
              </w:rPr>
              <w:t>海拔1046米</w:t>
            </w:r>
          </w:p>
        </w:tc>
        <w:tc>
          <w:tcPr>
            <w:tcW w:w="1777" w:type="dxa"/>
            <w:tcBorders>
              <w:top w:val="nil"/>
              <w:left w:val="nil"/>
              <w:bottom w:val="single" w:color="auto" w:sz="4" w:space="0"/>
              <w:right w:val="single" w:color="auto" w:sz="8" w:space="0"/>
            </w:tcBorders>
            <w:vAlign w:val="center"/>
          </w:tcPr>
          <w:p>
            <w:pPr>
              <w:widowControl w:val="0"/>
              <w:spacing w:line="400" w:lineRule="exact"/>
              <w:jc w:val="center"/>
              <w:textAlignment w:val="auto"/>
              <w:rPr>
                <w:rFonts w:ascii="Times New Roman" w:hAnsi="Times New Roman" w:cs="Times New Roman"/>
                <w:b/>
                <w:bCs/>
                <w:color w:val="auto"/>
                <w:kern w:val="0"/>
                <w:sz w:val="24"/>
                <w:szCs w:val="24"/>
              </w:rPr>
            </w:pPr>
            <w:r>
              <w:rPr>
                <w:rFonts w:ascii="Times New Roman" w:hAnsi="Times New Roman" w:cs="Times New Roman"/>
                <w:bCs/>
                <w:color w:val="auto"/>
                <w:kern w:val="0"/>
                <w:sz w:val="24"/>
                <w:szCs w:val="24"/>
              </w:rPr>
              <w:t>光纤接入</w:t>
            </w:r>
          </w:p>
        </w:tc>
      </w:tr>
      <w:tr>
        <w:tblPrEx>
          <w:tblCellMar>
            <w:top w:w="0" w:type="dxa"/>
            <w:left w:w="108" w:type="dxa"/>
            <w:bottom w:w="0" w:type="dxa"/>
            <w:right w:w="108" w:type="dxa"/>
          </w:tblCellMar>
        </w:tblPrEx>
        <w:trPr>
          <w:trHeight w:val="702" w:hRule="atLeast"/>
          <w:jc w:val="center"/>
        </w:trPr>
        <w:tc>
          <w:tcPr>
            <w:tcW w:w="795" w:type="dxa"/>
            <w:tcBorders>
              <w:top w:val="nil"/>
              <w:left w:val="single" w:color="auto" w:sz="8" w:space="0"/>
              <w:bottom w:val="single" w:color="auto" w:sz="4" w:space="0"/>
              <w:right w:val="single" w:color="auto" w:sz="4" w:space="0"/>
            </w:tcBorders>
            <w:vAlign w:val="center"/>
          </w:tcPr>
          <w:p>
            <w:pPr>
              <w:widowControl w:val="0"/>
              <w:spacing w:line="400" w:lineRule="exact"/>
              <w:jc w:val="center"/>
              <w:textAlignment w:val="auto"/>
              <w:rPr>
                <w:rFonts w:ascii="Times New Roman" w:hAnsi="Times New Roman" w:cs="Times New Roman"/>
                <w:b/>
                <w:bCs/>
                <w:color w:val="auto"/>
                <w:kern w:val="0"/>
                <w:sz w:val="24"/>
                <w:szCs w:val="24"/>
              </w:rPr>
            </w:pPr>
            <w:r>
              <w:rPr>
                <w:rFonts w:ascii="Times New Roman" w:hAnsi="Times New Roman" w:cs="Times New Roman"/>
                <w:b/>
                <w:bCs/>
                <w:color w:val="auto"/>
                <w:kern w:val="0"/>
                <w:sz w:val="24"/>
                <w:szCs w:val="24"/>
              </w:rPr>
              <w:t>5</w:t>
            </w:r>
          </w:p>
        </w:tc>
        <w:tc>
          <w:tcPr>
            <w:tcW w:w="2052" w:type="dxa"/>
            <w:tcBorders>
              <w:top w:val="nil"/>
              <w:left w:val="nil"/>
              <w:bottom w:val="single" w:color="auto" w:sz="4" w:space="0"/>
              <w:right w:val="single" w:color="auto" w:sz="4" w:space="0"/>
            </w:tcBorders>
            <w:vAlign w:val="center"/>
          </w:tcPr>
          <w:p>
            <w:pPr>
              <w:widowControl w:val="0"/>
              <w:spacing w:line="400" w:lineRule="exact"/>
              <w:jc w:val="left"/>
              <w:textAlignment w:val="auto"/>
              <w:rPr>
                <w:rFonts w:ascii="Times New Roman" w:hAnsi="Times New Roman" w:cs="Times New Roman"/>
                <w:b/>
                <w:bCs/>
                <w:color w:val="auto"/>
                <w:kern w:val="0"/>
                <w:sz w:val="24"/>
                <w:szCs w:val="24"/>
              </w:rPr>
            </w:pPr>
            <w:r>
              <w:rPr>
                <w:rFonts w:ascii="Times New Roman" w:hAnsi="Times New Roman" w:cs="Times New Roman"/>
                <w:b/>
                <w:bCs/>
                <w:color w:val="auto"/>
                <w:kern w:val="0"/>
                <w:sz w:val="24"/>
                <w:szCs w:val="24"/>
              </w:rPr>
              <w:t>天池管委会指挥中心</w:t>
            </w:r>
          </w:p>
        </w:tc>
        <w:tc>
          <w:tcPr>
            <w:tcW w:w="2551" w:type="dxa"/>
            <w:tcBorders>
              <w:top w:val="nil"/>
              <w:left w:val="nil"/>
              <w:bottom w:val="single" w:color="auto" w:sz="4" w:space="0"/>
              <w:right w:val="single" w:color="auto" w:sz="4" w:space="0"/>
            </w:tcBorders>
            <w:vAlign w:val="center"/>
          </w:tcPr>
          <w:p>
            <w:pPr>
              <w:widowControl w:val="0"/>
              <w:spacing w:line="400" w:lineRule="exact"/>
              <w:jc w:val="left"/>
              <w:textAlignment w:val="auto"/>
              <w:rPr>
                <w:rFonts w:hint="eastAsia" w:ascii="Times New Roman" w:hAnsi="Times New Roman" w:eastAsia="宋体" w:cs="Times New Roman"/>
                <w:color w:val="auto"/>
                <w:kern w:val="0"/>
                <w:sz w:val="24"/>
                <w:szCs w:val="24"/>
                <w:lang w:eastAsia="zh-CN"/>
              </w:rPr>
            </w:pPr>
            <w:r>
              <w:rPr>
                <w:rFonts w:ascii="Times New Roman" w:hAnsi="Times New Roman" w:cs="Times New Roman"/>
                <w:color w:val="auto"/>
                <w:kern w:val="0"/>
                <w:sz w:val="24"/>
                <w:szCs w:val="24"/>
              </w:rPr>
              <w:t>经度：88°3′52″</w:t>
            </w:r>
          </w:p>
          <w:p>
            <w:pPr>
              <w:widowControl w:val="0"/>
              <w:spacing w:line="400" w:lineRule="exact"/>
              <w:jc w:val="left"/>
              <w:textAlignment w:val="auto"/>
              <w:rPr>
                <w:rFonts w:ascii="Times New Roman" w:hAnsi="Times New Roman" w:cs="Times New Roman"/>
                <w:color w:val="auto"/>
                <w:kern w:val="0"/>
                <w:sz w:val="24"/>
                <w:szCs w:val="24"/>
              </w:rPr>
            </w:pPr>
            <w:r>
              <w:rPr>
                <w:rFonts w:ascii="Times New Roman" w:hAnsi="Times New Roman" w:cs="Times New Roman"/>
                <w:color w:val="auto"/>
                <w:kern w:val="0"/>
                <w:sz w:val="24"/>
                <w:szCs w:val="24"/>
              </w:rPr>
              <w:t>纬度：44°6′1″</w:t>
            </w:r>
          </w:p>
        </w:tc>
        <w:tc>
          <w:tcPr>
            <w:tcW w:w="1701" w:type="dxa"/>
            <w:tcBorders>
              <w:top w:val="nil"/>
              <w:left w:val="nil"/>
              <w:bottom w:val="single" w:color="auto" w:sz="4" w:space="0"/>
              <w:right w:val="single" w:color="auto" w:sz="4" w:space="0"/>
            </w:tcBorders>
            <w:vAlign w:val="center"/>
          </w:tcPr>
          <w:p>
            <w:pPr>
              <w:widowControl w:val="0"/>
              <w:spacing w:line="400" w:lineRule="exact"/>
              <w:jc w:val="center"/>
              <w:textAlignment w:val="auto"/>
              <w:rPr>
                <w:rFonts w:ascii="Times New Roman" w:hAnsi="Times New Roman" w:cs="Times New Roman"/>
                <w:color w:val="auto"/>
                <w:kern w:val="0"/>
                <w:sz w:val="24"/>
                <w:szCs w:val="24"/>
              </w:rPr>
            </w:pPr>
            <w:r>
              <w:rPr>
                <w:rFonts w:ascii="Times New Roman" w:hAnsi="Times New Roman" w:cs="Times New Roman"/>
                <w:color w:val="auto"/>
                <w:kern w:val="0"/>
                <w:sz w:val="24"/>
                <w:szCs w:val="24"/>
              </w:rPr>
              <w:t>海拔722米</w:t>
            </w:r>
          </w:p>
        </w:tc>
        <w:tc>
          <w:tcPr>
            <w:tcW w:w="1777" w:type="dxa"/>
            <w:tcBorders>
              <w:top w:val="nil"/>
              <w:left w:val="nil"/>
              <w:bottom w:val="single" w:color="auto" w:sz="4" w:space="0"/>
              <w:right w:val="single" w:color="auto" w:sz="8" w:space="0"/>
            </w:tcBorders>
            <w:vAlign w:val="center"/>
          </w:tcPr>
          <w:p>
            <w:pPr>
              <w:widowControl w:val="0"/>
              <w:spacing w:line="400" w:lineRule="exact"/>
              <w:jc w:val="center"/>
              <w:textAlignment w:val="auto"/>
              <w:rPr>
                <w:rFonts w:ascii="Times New Roman" w:hAnsi="Times New Roman" w:cs="Times New Roman"/>
                <w:b/>
                <w:bCs/>
                <w:color w:val="auto"/>
                <w:kern w:val="0"/>
                <w:sz w:val="24"/>
                <w:szCs w:val="24"/>
              </w:rPr>
            </w:pPr>
            <w:r>
              <w:rPr>
                <w:rFonts w:ascii="Times New Roman" w:hAnsi="Times New Roman" w:cs="Times New Roman"/>
                <w:bCs/>
                <w:color w:val="auto"/>
                <w:kern w:val="0"/>
                <w:sz w:val="24"/>
                <w:szCs w:val="24"/>
              </w:rPr>
              <w:t>光纤接入</w:t>
            </w:r>
          </w:p>
        </w:tc>
      </w:tr>
    </w:tbl>
    <w:p>
      <w:pPr>
        <w:widowControl w:val="0"/>
        <w:textAlignment w:val="auto"/>
        <w:rPr>
          <w:rFonts w:ascii="Times New Roman" w:hAnsi="Times New Roman" w:cs="Times New Roman"/>
          <w:color w:val="auto"/>
          <w:szCs w:val="24"/>
        </w:rPr>
      </w:pPr>
    </w:p>
    <w:p>
      <w:pPr>
        <w:keepNext/>
        <w:keepLines/>
        <w:widowControl w:val="0"/>
        <w:numPr>
          <w:ilvl w:val="3"/>
          <w:numId w:val="1"/>
        </w:numPr>
        <w:spacing w:line="360" w:lineRule="auto"/>
        <w:ind w:left="0" w:firstLine="0"/>
        <w:textAlignment w:val="auto"/>
        <w:outlineLvl w:val="3"/>
        <w:rPr>
          <w:rFonts w:ascii="宋体" w:hAnsi="宋体" w:cs="宋体"/>
          <w:b/>
          <w:bCs/>
          <w:color w:val="auto"/>
          <w:szCs w:val="21"/>
        </w:rPr>
      </w:pPr>
      <w:r>
        <w:rPr>
          <w:rFonts w:hint="eastAsia" w:ascii="宋体" w:hAnsi="宋体" w:cs="宋体"/>
          <w:b/>
          <w:bCs/>
          <w:color w:val="auto"/>
          <w:szCs w:val="21"/>
        </w:rPr>
        <w:t>系统性能</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（1）前端视频监控系统</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前端视频监控系统是森林防火和安防监控系统的重要组成部分，是实现林区视频采集、烟火智能识别、GIS定位等森林防火和安全防护中非常重要功能设备站点。</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 = 1 \* GB3 </w:instrText>
      </w:r>
      <w:r>
        <w:rPr>
          <w:rFonts w:hint="eastAsia" w:ascii="宋体" w:hAnsi="宋体" w:cs="宋体"/>
          <w:color w:val="auto"/>
          <w:szCs w:val="21"/>
        </w:rPr>
        <w:fldChar w:fldCharType="separate"/>
      </w:r>
      <w:r>
        <w:rPr>
          <w:rFonts w:hint="eastAsia" w:ascii="宋体" w:hAnsi="宋体" w:cs="宋体"/>
          <w:color w:val="auto"/>
          <w:szCs w:val="21"/>
        </w:rPr>
        <w:t>①</w:t>
      </w:r>
      <w:r>
        <w:rPr>
          <w:rFonts w:hint="eastAsia" w:ascii="宋体" w:hAnsi="宋体" w:cs="宋体"/>
          <w:color w:val="auto"/>
          <w:szCs w:val="21"/>
        </w:rPr>
        <w:fldChar w:fldCharType="end"/>
      </w:r>
      <w:r>
        <w:rPr>
          <w:rFonts w:hint="eastAsia" w:ascii="宋体" w:hAnsi="宋体" w:cs="宋体"/>
          <w:color w:val="auto"/>
          <w:szCs w:val="21"/>
        </w:rPr>
        <w:t>前端视频基站选址</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根据阜康国有林森林防火和安防视频监控系统实际情况，前段视频监控选址位于五宫和大黄山管护区，这两个沟距离相对较长，监控盲区多，缺乏公网无线通信信号。</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 = 2 \* GB3 </w:instrText>
      </w:r>
      <w:r>
        <w:rPr>
          <w:rFonts w:hint="eastAsia" w:ascii="宋体" w:hAnsi="宋体" w:cs="宋体"/>
          <w:color w:val="auto"/>
          <w:szCs w:val="21"/>
        </w:rPr>
        <w:fldChar w:fldCharType="separate"/>
      </w:r>
      <w:r>
        <w:rPr>
          <w:rFonts w:hint="eastAsia" w:ascii="宋体" w:hAnsi="宋体" w:cs="宋体"/>
          <w:color w:val="auto"/>
          <w:szCs w:val="21"/>
        </w:rPr>
        <w:t>②</w:t>
      </w:r>
      <w:r>
        <w:rPr>
          <w:rFonts w:hint="eastAsia" w:ascii="宋体" w:hAnsi="宋体" w:cs="宋体"/>
          <w:color w:val="auto"/>
          <w:szCs w:val="21"/>
        </w:rPr>
        <w:fldChar w:fldCharType="end"/>
      </w:r>
      <w:r>
        <w:rPr>
          <w:rFonts w:hint="eastAsia" w:ascii="宋体" w:hAnsi="宋体" w:cs="宋体"/>
          <w:color w:val="auto"/>
          <w:szCs w:val="21"/>
        </w:rPr>
        <w:t>前端视频监控范围</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森林防火视频监控系统涉及到摄像机、镜头、防护罩、云台，根据用户对监控图像质量需求分析摄像机，根据监控的范围需要分析镜头和云台。</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摄像机按分辨率可以分为：高清：720P、全高清1080P、4K；</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根据监控半径的范围，一般采用长焦电动镜头，监控半径范围及长焦镜头选择原则如下：</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3公里以内监控范围：选择不低于200mm长焦镜头就可以满足要求；</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3-5公里的监控范围：选择不低于300mm长焦镜头；</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5-8公里的监控范围：选择不低于500mm长焦镜头；</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8公里以上的监控范围：选择不低于700mm长焦镜头；</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15公里以上的监控范围：选择不低于1000mm长焦镜头。</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根据阜康国有林森林防火视频监控系统实际情况及需求，摄像机采用不低于200万像素高清摄像机（图像分辨率1920×1080），本次新增补盲建设的森林防火监控系统监控巡视范围要求不小于3公里，镜头应采用不低于200mm以上长焦镜头。</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考虑到野外恶劣环境，结合新疆天池气候条件，摄像机需要配有温控系统，保障摄像机和镜头能够在全天候的高低温环境下正常工作，摄像机应选择工作温度范围较宽设备，能够支持在-40℃至60℃环境下正常工作。</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森林防火视频和安防监控系统实现对林区资源进行大范围、大视野的监控，云台摄像机是森林防火智能化监控系统中非常重要的设备，由于通常安装在野外较高的位置，重载云台由于外形结构，抗风性能略差，在有风的情况下，非常容易导致监控图像抖动，所以对于高山森林防火智能监控系统需要采用抗风性能更好、稳定性强的较大型杆塔才能满足野外森林防火监控要求。</w:t>
      </w:r>
    </w:p>
    <w:p>
      <w:pPr>
        <w:pStyle w:val="2"/>
        <w:rPr>
          <w:rFonts w:hint="eastAsia" w:ascii="宋体" w:hAnsi="宋体" w:cs="宋体"/>
          <w:color w:val="auto"/>
          <w:szCs w:val="21"/>
        </w:rPr>
      </w:pPr>
    </w:p>
    <w:p>
      <w:pPr>
        <w:rPr>
          <w:rFonts w:hint="eastAsia" w:ascii="宋体" w:hAnsi="宋体" w:cs="宋体"/>
          <w:color w:val="auto"/>
          <w:szCs w:val="21"/>
        </w:rPr>
      </w:pPr>
    </w:p>
    <w:p>
      <w:pPr>
        <w:pStyle w:val="2"/>
        <w:rPr>
          <w:rFonts w:hint="eastAsia"/>
          <w:color w:val="auto"/>
        </w:rPr>
      </w:pPr>
    </w:p>
    <w:p>
      <w:pPr>
        <w:widowControl w:val="0"/>
        <w:adjustRightInd w:val="0"/>
        <w:spacing w:line="360" w:lineRule="auto"/>
        <w:ind w:firstLine="56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高清高精度防火监测云台型摄像机主要特点：</w:t>
      </w:r>
    </w:p>
    <w:p>
      <w:pPr>
        <w:pStyle w:val="2"/>
        <w:rPr>
          <w:rFonts w:hint="eastAsia"/>
          <w:color w:val="auto"/>
          <w:lang w:val="en-US" w:eastAsia="zh-CN"/>
        </w:rPr>
      </w:pPr>
    </w:p>
    <w:p>
      <w:pPr>
        <w:widowControl w:val="0"/>
        <w:adjustRightInd w:val="0"/>
        <w:spacing w:line="360" w:lineRule="auto"/>
        <w:ind w:firstLine="560"/>
        <w:textAlignment w:val="auto"/>
        <w:rPr>
          <w:rFonts w:hint="eastAsia" w:ascii="宋体" w:hAnsi="宋体" w:cs="宋体"/>
          <w:b/>
          <w:bCs/>
          <w:color w:val="auto"/>
          <w:szCs w:val="21"/>
          <w:lang w:val="en-US" w:eastAsia="zh-CN"/>
        </w:rPr>
      </w:pPr>
      <w:r>
        <w:rPr>
          <w:rFonts w:hint="eastAsia" w:ascii="宋体" w:hAnsi="宋体" w:cs="宋体"/>
          <w:b/>
          <w:bCs/>
          <w:color w:val="auto"/>
          <w:szCs w:val="21"/>
          <w:lang w:val="en-US" w:eastAsia="zh-CN"/>
        </w:rPr>
        <w:t>200万热成像55倍双光谱云台网络摄像机</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 xml:space="preserve">内置GPU芯片、8GBeMMC芯片、GPS定位模块、北斗定位模块、靶面尺寸1/1.8英寸，具有1个RJ45网络接口、1个SD卡槽、7个告警输入接口、2个报警输出、1个BNC接口、1个SFP光纤接口、1个音频输出接口、1个陀螺仪，采用AC24V或DC24V供电（以公安部检测报告为准） </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可见光镜头焦距：可见光镜头应为电动变焦镜头，短焦：6mm±5%；长焦：330mm±5%</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热成像镜头焦距：热成像镜头应为电动聚焦镜头，焦距：75mm±5%</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可见光视频：彩色：≤0.0002lx（AGC ON, 应能分辨反射式视频矩阵测试卡中彩色色块）</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黑白：≤0.0001 lx（AGC ON，应能分辨反射式视频分辨率测试卡中圆形轮廓）</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 xml:space="preserve">（以公安部检测报告为准）" </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 xml:space="preserve">可将视频图像存储至SD卡或客户端，支持SD卡热插拔，最大支持512GB SD卡（以公安部检测报告为准）" </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 xml:space="preserve">当开启挡片或自动转动功能后，检测到太阳直射时，可自动挡片遮挡或自动转动到预选设定的角度（以公安部检测报告为准） </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 xml:space="preserve">样机开启预置位视频冻结功能后，在调用预置位时，样机视频图像应停止在调用预置位之前的静止画面（以公安部检测报告为准） </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预置位数目应大于等于4096个，存预置位和调预置位功能应正常（以公安部检测报告为准）</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支持对符合国标GB/T 28181-2011中编码规范要求的视频码流启用视频内容保护功能（以公安部检测报告为准）</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 xml:space="preserve">支持GPS/北斗定位功能，并能够在监视画面叠加设备所在的经纬度信息（以公安部检测报告为准） </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 xml:space="preserve">当热成像监控画面中出现高温点时，可见光视频图像会聚焦至高温点位置，并将高温点置于画面中心，可设置可见光变倍方式为手动模式或者自动模式，在手动模式下变倍倍率可设置（以公安部检测报告为准） </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 xml:space="preserve">支持光纤接口、RJ 45接口同时使用，RJ45接口可给另外1台网络摄像机正常使用（以公安部检测报告为准） </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符合GB/T4208-2017中IP68的要求</w:t>
      </w:r>
    </w:p>
    <w:p>
      <w:pPr>
        <w:rPr>
          <w:rFonts w:hint="eastAsia"/>
          <w:color w:val="auto"/>
        </w:rPr>
      </w:pPr>
    </w:p>
    <w:p>
      <w:pPr>
        <w:widowControl w:val="0"/>
        <w:adjustRightInd w:val="0"/>
        <w:spacing w:line="360" w:lineRule="auto"/>
        <w:ind w:firstLine="560"/>
        <w:textAlignment w:val="auto"/>
        <w:rPr>
          <w:rFonts w:hint="eastAsia" w:ascii="宋体" w:hAnsi="宋体" w:cs="宋体"/>
          <w:b/>
          <w:bCs/>
          <w:color w:val="auto"/>
          <w:szCs w:val="21"/>
          <w:lang w:val="en-US" w:eastAsia="zh-CN"/>
        </w:rPr>
      </w:pPr>
      <w:r>
        <w:rPr>
          <w:rFonts w:hint="eastAsia" w:ascii="宋体" w:hAnsi="宋体" w:cs="宋体"/>
          <w:b/>
          <w:bCs/>
          <w:color w:val="auto"/>
          <w:szCs w:val="21"/>
          <w:lang w:val="en-US" w:eastAsia="zh-CN"/>
        </w:rPr>
        <w:t>200万25倍星光级球型网络摄像机</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 xml:space="preserve">内置1个GPU芯片，具有1个RJ45网络接口，1个CVBS接口，2个报警输入接口，1个报警输出接口，1个音频输入接口，1个音频输出接口，1个SD卡槽，采用AC220V转DC12V供电（以公安部检测报告为准） </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5~125 mm电动变焦，25倍光学变倍</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 xml:space="preserve">在红外灯关闭情况下：彩色：≤0.0005lx（AGC ON, 应能分辨反射式视频矩阵测试卡中彩色色块）黑白：≤0.0001 lx（AGC ON，应能分辨反射式视频分辨率测试卡中圆形轮廓）（以公安部检测报告为准） </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 xml:space="preserve">在设定的侦测区域内具有目标移动时，可在客户端给出报警提示，可同时支持18×22个区域移动侦测（以公安部检测报告为准） </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 xml:space="preserve">支持SD卡录像文件保护功能，可以在一张内存卡中实现图片和视频分区域存储，SD卡中录像文件仅能通过专属客户端播放，并支持SD卡热插拔，最大支持512GB SD卡（以公安部检测报告为准） </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 xml:space="preserve">支持对符合国标GB/T28181-2011中编码规范要求的视频码流启用视频内容保护功能（以公安部检测报告为准） </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 xml:space="preserve">样机可支持内置数字证书，并支持采用数字证书对解码秘钥进行加密（以公安部检测报告为准） </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 xml:space="preserve">通过红外补光，可识别距样机400m处的目标（以公安部检测报告为准） </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符合GB/T4208-2017中IP68要求（以公安部检测报告为准）</w:t>
      </w:r>
    </w:p>
    <w:p>
      <w:pPr>
        <w:widowControl w:val="0"/>
        <w:adjustRightInd w:val="0"/>
        <w:spacing w:line="360" w:lineRule="auto"/>
        <w:ind w:firstLine="56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200万智能型双光警戒筒型网络摄像机</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200万像素1/2.8"筒型网络摄像机；</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6.0mm定焦；内置Mic、内置Speaker；</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音频1入1出；告警1入1出</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0.0005lux (F1.4，AGC ON，彩色)，0lux(开启红外)；</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宽动态范围：120dB；红外/暖光双光补光；30FPS（1920*1080）；</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支持人脸检测、运动检测、越界检测、区域入侵、进入区域、离开区域、遮挡检测、声音异常；</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供电方式：DC12V(±25%)；</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工作温湿度：-30℃~60℃，≤95%RH；</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功耗：10.5W MAX；防护等级：IP66；</w:t>
      </w:r>
    </w:p>
    <w:p>
      <w:pPr>
        <w:widowControl w:val="0"/>
        <w:adjustRightInd w:val="0"/>
        <w:spacing w:line="360" w:lineRule="auto"/>
        <w:ind w:firstLine="560"/>
        <w:textAlignment w:val="auto"/>
        <w:rPr>
          <w:rFonts w:hint="eastAsia" w:ascii="宋体" w:hAnsi="宋体" w:cs="宋体"/>
          <w:color w:val="auto"/>
          <w:szCs w:val="21"/>
        </w:rPr>
      </w:pPr>
    </w:p>
    <w:p>
      <w:pPr>
        <w:widowControl w:val="0"/>
        <w:adjustRightInd w:val="0"/>
        <w:spacing w:line="360" w:lineRule="auto"/>
        <w:ind w:firstLine="560"/>
        <w:textAlignment w:val="auto"/>
        <w:rPr>
          <w:rFonts w:hint="eastAsia" w:ascii="宋体" w:hAnsi="宋体" w:cs="宋体"/>
          <w:b/>
          <w:bCs/>
          <w:color w:val="auto"/>
          <w:szCs w:val="21"/>
          <w:lang w:val="en-US" w:eastAsia="zh-CN"/>
        </w:rPr>
      </w:pPr>
      <w:r>
        <w:rPr>
          <w:rFonts w:hint="eastAsia" w:ascii="宋体" w:hAnsi="宋体" w:cs="宋体"/>
          <w:b/>
          <w:bCs/>
          <w:color w:val="auto"/>
          <w:szCs w:val="21"/>
          <w:lang w:val="en-US" w:eastAsia="zh-CN"/>
        </w:rPr>
        <w:t>4路智能电源管理终端</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具备不少于5个100M/1000M自适应以太网接口、1个1000M光口、4个继电器接线端子，且上述接口全部具有运行指示灯，需提供公安部权威机构检测报告证明</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可在WEB页面进行网络端口速率、端口模式、端口开关、端口优先级、端口流量控制、端口隔离、风暴抑制、端口镜像、端口报文统计、端口限速等配置操作，需提供公安部权威机构检测报告证明</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具备电源管理功能，可对接入设备进行断电及重启操作，可对端口流量是否中断进行自动检测和显示并进行重启操作，需提供公安部权威机构检测报告证明</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为方便安装调试，设备应具备接入设备网口和继电器接口自动匹配功能，需提供公安部权威机构检测报告证明</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具备静态MAC地址管理功能，MAC地址容量不低于2K，需提供公安部权威机构检测报告证明</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采用金属外壳机身，保障室外环境下可靠工作，需提供公安部权威机构检测报告证明</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宽压设计，满足AV90V~AC264V范围内正常工作，需提供公安部权威机构检测报告证明</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须通过静电放电抗扰度试验、浪涌冲击抗扰度试验、抗电强度试验、绝缘电阻试验、漏电电流试验，且泄漏电流应符合GB16796-2009中规定要求，需提供公安部权威机构检测报告证明</w:t>
      </w:r>
    </w:p>
    <w:p>
      <w:pPr>
        <w:widowControl w:val="0"/>
        <w:adjustRightInd w:val="0"/>
        <w:spacing w:line="360" w:lineRule="auto"/>
        <w:ind w:firstLine="560"/>
        <w:textAlignment w:val="auto"/>
        <w:rPr>
          <w:rFonts w:hint="eastAsia" w:ascii="宋体" w:hAnsi="宋体" w:cs="宋体"/>
          <w:color w:val="auto"/>
          <w:szCs w:val="21"/>
          <w:lang w:val="en-US" w:eastAsia="zh-CN"/>
        </w:rPr>
      </w:pPr>
      <w:r>
        <w:rPr>
          <w:rFonts w:hint="eastAsia" w:ascii="宋体" w:hAnsi="宋体" w:cs="宋体"/>
          <w:color w:val="auto"/>
          <w:szCs w:val="21"/>
          <w:lang w:val="en-US" w:eastAsia="zh-CN"/>
        </w:rPr>
        <w:t>8盘位16路网络视频录像机</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8盘位16路网络硬盘录像机；</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384Mbps接入带宽；2x12MP@30, 4x4K@30, 8x4MP@30, 9x4MP@25, 16x1080P@30解码能力；</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2个RJ45千兆以太网口，2个HDMI接口，1个VGA接口，1入/1出音频接口，16入/4出报警接口，2个USB2.0接口，1个USB3.0接口，1个eSATA接口，1个DC12V电源输出，1个RS232接口，1个RS485接口；</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支持H.264、H.265编码、超级265智能编码技术；</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支持ONVIF、RTSP、国标(GB/T28181（2016）)、视图库（GA/T1400)等协议；</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支持RAID0/1/5/6/10阵列存储；支持N+1热备；</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支持智能搜索、智能回放功能，有效提高录像检索与回放效率；</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支持对重要录像的锁定、解锁，支持警前警后录像；</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支持人脸检测、区域入侵、越界检测、音频检测等多种智能检测相机接入和联动；</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支持客流量统计（配合客流统计相机）、车牌布控（配合车牌识别相机）等功能；</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8TB企业级硬盘</w:t>
      </w:r>
    </w:p>
    <w:p>
      <w:pPr>
        <w:rPr>
          <w:rFonts w:hint="eastAsia"/>
          <w:color w:val="auto"/>
        </w:rPr>
      </w:pP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b/>
          <w:bCs/>
          <w:color w:val="auto"/>
          <w:szCs w:val="21"/>
          <w:lang w:val="en-US" w:eastAsia="zh-CN"/>
        </w:rPr>
        <w:t>企业级硬盘</w:t>
      </w:r>
      <w:r>
        <w:rPr>
          <w:rFonts w:hint="eastAsia" w:ascii="宋体" w:hAnsi="宋体" w:cs="宋体"/>
          <w:color w:val="auto"/>
          <w:szCs w:val="21"/>
        </w:rPr>
        <w:cr/>
      </w:r>
      <w:r>
        <w:rPr>
          <w:rFonts w:hint="eastAsia" w:ascii="宋体" w:hAnsi="宋体" w:cs="宋体"/>
          <w:color w:val="auto"/>
          <w:szCs w:val="21"/>
        </w:rPr>
        <w:t>转速：7200rpm</w:t>
      </w:r>
      <w:r>
        <w:rPr>
          <w:rFonts w:hint="eastAsia" w:ascii="宋体" w:hAnsi="宋体" w:cs="宋体"/>
          <w:color w:val="auto"/>
          <w:szCs w:val="21"/>
        </w:rPr>
        <w:cr/>
      </w:r>
      <w:r>
        <w:rPr>
          <w:rFonts w:hint="eastAsia" w:ascii="宋体" w:hAnsi="宋体" w:cs="宋体"/>
          <w:color w:val="auto"/>
          <w:szCs w:val="21"/>
        </w:rPr>
        <w:t>缓存：256MB</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③前端视频监控防雷系统</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前端视频监控基站所处位置一般都在野外林区内，无论是针对基站铁塔还是基站上的设备，都需要考虑防雷接地的安全措施，防雷接地措施是保障前段基站设备全天候安全正常工作的重要前提，为了防止基站铁塔和基站设备雷击造成破坏，需要采用接地系统将雷击大电流迅速导入大地，从而起到保护基站的作用，针对基站铁塔需要采用避雷针保护铁塔，需要采用防雷器保护基站设备的安全。</w:t>
      </w:r>
    </w:p>
    <w:p>
      <w:pPr>
        <w:widowControl w:val="0"/>
        <w:adjustRightInd w:val="0"/>
        <w:spacing w:line="360" w:lineRule="auto"/>
        <w:ind w:firstLine="560"/>
        <w:textAlignment w:val="auto"/>
        <w:rPr>
          <w:rFonts w:ascii="宋体" w:hAnsi="宋体" w:cs="宋体"/>
          <w:color w:val="auto"/>
          <w:szCs w:val="21"/>
        </w:rPr>
      </w:pPr>
      <w:bookmarkStart w:id="40" w:name="_Toc330575603"/>
      <w:r>
        <w:rPr>
          <w:rFonts w:hint="eastAsia" w:ascii="宋体" w:hAnsi="宋体" w:cs="宋体"/>
          <w:color w:val="auto"/>
          <w:szCs w:val="21"/>
        </w:rPr>
        <w:t>（2）网络传输</w:t>
      </w:r>
      <w:bookmarkEnd w:id="40"/>
      <w:r>
        <w:rPr>
          <w:rFonts w:hint="eastAsia" w:ascii="宋体" w:hAnsi="宋体" w:cs="宋体"/>
          <w:color w:val="auto"/>
          <w:szCs w:val="21"/>
        </w:rPr>
        <w:t>系统</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网络传输系统是森林防火视频监控及视频通话系统重要组成部分，前端视频监控基站的监控视频图像、双向控制信号、报警信息、火点定位等重要信息都需要通过网络传回到监控中心，森林防火智能监控一般距离监控中心都较远，由于智能化的森林防火监控系统现在及未来需要通过传输网络承载更多的视频、图像、数据、语音等信息，所以传输网络需要采用基于IP技术的数字化网络。数字化网络应遵循网络综合布线原则，监控前端至接入交换机应采用六类布线原则，远距离传输需要根据现场情况采用光纤传输或者无线网络相结合等方式实现远距离传输通讯。由于前端设备维护难度较大，前端接入交换机应选用性能更可靠、工作更稳定的工业级交换机。</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根据本次森林防火视频监控系统特点以及无线网络的性价比综合分析，建议优先考虑采用性价比较高的5.8G无线数字网络，传输带宽不仅可以满足现有需要，而且也应满足未来多种应用需要。由于无线微波技术特点是在直线可视距离的范围内进行传输，所以需要将无线微波的天线架设到铁塔基站较高的位置，由于森林防火监控铁塔基站一般都处于起伏的山区内，特别是在山区内，无线微波之间很难实现直线传输到监控中心，这就需要根据实际情况采用无线MESH微波中继站点，借助MESH微波中继站将微波信号中继后在传输到监控中心。对于涉及到多个前端视频监控基站，根据已有铁塔基站对微波传输路径（路由）进行优化，利用已有铁塔将分布在山区无线微波站点信号进行中继传输，将各路无线微波信号汇聚到监控中心。</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因需要在3个瞭望塔及五宫和大黄山管护区两个沟新增6个视频监控点并实现视频语音通信功能，为未来更大规模实现精准化监控提供网络载荷支持，故需在3个瞭望塔和6个视频监控点位和大黄山管护站和管委会指挥中心新增相应的中继网络通信设备和信号覆盖设备。</w:t>
      </w:r>
    </w:p>
    <w:p>
      <w:pPr>
        <w:widowControl w:val="0"/>
        <w:adjustRightInd w:val="0"/>
        <w:spacing w:line="360" w:lineRule="auto"/>
        <w:ind w:firstLine="560"/>
        <w:jc w:val="left"/>
        <w:textAlignment w:val="auto"/>
        <w:rPr>
          <w:rFonts w:ascii="宋体" w:hAnsi="宋体" w:cs="宋体"/>
          <w:color w:val="auto"/>
          <w:szCs w:val="21"/>
        </w:rPr>
      </w:pPr>
      <w:r>
        <w:rPr>
          <w:rFonts w:hint="eastAsia" w:ascii="宋体" w:hAnsi="宋体" w:cs="宋体"/>
          <w:color w:val="auto"/>
          <w:szCs w:val="21"/>
        </w:rPr>
        <w:t>为满足现有及后续增加监控布点和无线通信的智慧使用需要，为后期整个林场实现无线宽带环状组网提供基础条件，要求MESH通信设备自监控中心（有线接入点）无线跳接10跳后的吞吐量应不低于100Mbps，延时不高于30ms；无线跳接5跳后的吞吐量不低于150Mbps,延时不高于10ms。并与在瞭望塔和管护站间与原有网桥设备组成备份网络，确保在一个设备出现故障时不影响整个网络传输的稳定可靠性。同时与在大黄山管护区、五宫管护区新建的各三处无线监控和通信点连接组成无线链状网络。</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根据前端视频监控基站实际情况，网络传输方式采用无线MESH网络+光纤网络组合传输。</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无线网络传输主要指标</w:t>
      </w:r>
    </w:p>
    <w:tbl>
      <w:tblPr>
        <w:tblStyle w:val="28"/>
        <w:tblW w:w="9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85"/>
        <w:gridCol w:w="61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0" w:hRule="atLeast"/>
        </w:trPr>
        <w:tc>
          <w:tcPr>
            <w:tcW w:w="3085" w:type="dxa"/>
            <w:vAlign w:val="center"/>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技术参数</w:t>
            </w:r>
          </w:p>
        </w:tc>
        <w:tc>
          <w:tcPr>
            <w:tcW w:w="6191" w:type="dxa"/>
            <w:vAlign w:val="center"/>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规格描述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频率</w:t>
            </w:r>
          </w:p>
        </w:tc>
        <w:tc>
          <w:tcPr>
            <w:tcW w:w="6191" w:type="dxa"/>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4.9-6.1GHz、5GHz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 w:val="18"/>
                <w:szCs w:val="21"/>
              </w:rPr>
              <w:t>★</w:t>
            </w:r>
            <w:r>
              <w:rPr>
                <w:rFonts w:hint="eastAsia" w:ascii="宋体" w:hAnsi="宋体" w:cs="宋体"/>
                <w:color w:val="auto"/>
                <w:spacing w:val="-10"/>
                <w:szCs w:val="21"/>
              </w:rPr>
              <w:t>射频发射功率</w:t>
            </w:r>
          </w:p>
        </w:tc>
        <w:tc>
          <w:tcPr>
            <w:tcW w:w="6191" w:type="dxa"/>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不高于23dBm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信道带宽</w:t>
            </w:r>
          </w:p>
        </w:tc>
        <w:tc>
          <w:tcPr>
            <w:tcW w:w="6191" w:type="dxa"/>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10MHz，20MHz，40MHz</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 w:val="18"/>
                <w:szCs w:val="21"/>
              </w:rPr>
              <w:t>★</w:t>
            </w:r>
            <w:r>
              <w:rPr>
                <w:rFonts w:hint="eastAsia" w:ascii="宋体" w:hAnsi="宋体" w:cs="宋体"/>
                <w:color w:val="auto"/>
                <w:spacing w:val="-10"/>
                <w:szCs w:val="21"/>
              </w:rPr>
              <w:t>频率调整</w:t>
            </w:r>
          </w:p>
        </w:tc>
        <w:tc>
          <w:tcPr>
            <w:tcW w:w="6191" w:type="dxa"/>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支持频率范围内任意指定中心频点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 w:val="18"/>
                <w:szCs w:val="21"/>
              </w:rPr>
              <w:t>★</w:t>
            </w:r>
            <w:r>
              <w:rPr>
                <w:rFonts w:hint="eastAsia" w:ascii="宋体" w:hAnsi="宋体" w:cs="宋体"/>
                <w:color w:val="auto"/>
                <w:spacing w:val="-10"/>
                <w:szCs w:val="21"/>
              </w:rPr>
              <w:t>传输方式</w:t>
            </w:r>
          </w:p>
        </w:tc>
        <w:tc>
          <w:tcPr>
            <w:tcW w:w="6191" w:type="dxa"/>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频分双工（FDD）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接口类型</w:t>
            </w:r>
          </w:p>
        </w:tc>
        <w:tc>
          <w:tcPr>
            <w:tcW w:w="6191" w:type="dxa"/>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网口Ethernet10/100/1000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加密方式</w:t>
            </w:r>
          </w:p>
        </w:tc>
        <w:tc>
          <w:tcPr>
            <w:tcW w:w="6191" w:type="dxa"/>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WPAPSK，WPA2PSK AES256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85" w:type="dxa"/>
            <w:vAlign w:val="center"/>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 w:val="18"/>
                <w:szCs w:val="21"/>
              </w:rPr>
              <w:t>★</w:t>
            </w:r>
            <w:r>
              <w:rPr>
                <w:rFonts w:hint="eastAsia" w:ascii="宋体" w:hAnsi="宋体" w:cs="宋体"/>
                <w:color w:val="auto"/>
                <w:spacing w:val="-10"/>
                <w:szCs w:val="21"/>
              </w:rPr>
              <w:t>组网方式</w:t>
            </w:r>
          </w:p>
        </w:tc>
        <w:tc>
          <w:tcPr>
            <w:tcW w:w="6191" w:type="dxa"/>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支持MESH点对点、点对多点组网、多点对多点，支持AP-STA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85" w:type="dxa"/>
            <w:vAlign w:val="center"/>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 w:val="18"/>
                <w:szCs w:val="21"/>
              </w:rPr>
              <w:t>★</w:t>
            </w:r>
            <w:r>
              <w:rPr>
                <w:rFonts w:hint="eastAsia" w:ascii="宋体" w:hAnsi="宋体" w:cs="宋体"/>
                <w:color w:val="auto"/>
                <w:spacing w:val="-10"/>
                <w:szCs w:val="21"/>
              </w:rPr>
              <w:t>射频数量</w:t>
            </w:r>
          </w:p>
        </w:tc>
        <w:tc>
          <w:tcPr>
            <w:tcW w:w="6191" w:type="dxa"/>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3射频（2*2MIMO）或以上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 w:val="18"/>
                <w:szCs w:val="21"/>
              </w:rPr>
              <w:t>★</w:t>
            </w:r>
            <w:r>
              <w:rPr>
                <w:rFonts w:hint="eastAsia" w:ascii="宋体" w:hAnsi="宋体" w:cs="宋体"/>
                <w:color w:val="auto"/>
                <w:spacing w:val="-10"/>
                <w:szCs w:val="21"/>
              </w:rPr>
              <w:t>设备速率</w:t>
            </w:r>
          </w:p>
        </w:tc>
        <w:tc>
          <w:tcPr>
            <w:tcW w:w="6191" w:type="dxa"/>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单射频不低于300Mbps，整机不低于900Mbps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 w:val="18"/>
                <w:szCs w:val="21"/>
              </w:rPr>
              <w:t>★</w:t>
            </w:r>
            <w:r>
              <w:rPr>
                <w:rFonts w:hint="eastAsia" w:ascii="宋体" w:hAnsi="宋体" w:cs="宋体"/>
                <w:color w:val="auto"/>
                <w:spacing w:val="-10"/>
                <w:szCs w:val="21"/>
              </w:rPr>
              <w:t>无线组网跳接支持</w:t>
            </w:r>
          </w:p>
        </w:tc>
        <w:tc>
          <w:tcPr>
            <w:tcW w:w="6191" w:type="dxa"/>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不低于100跳，单跳延时不高于3ms；10跳组网延时不高于30ms，带宽不低于100Mbps；5跳组网延时不高于10ms，带宽不低于150Mbps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传输覆盖模式</w:t>
            </w:r>
          </w:p>
        </w:tc>
        <w:tc>
          <w:tcPr>
            <w:tcW w:w="6191" w:type="dxa"/>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MESH与WIFI混合式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安全与管理</w:t>
            </w:r>
          </w:p>
        </w:tc>
        <w:tc>
          <w:tcPr>
            <w:tcW w:w="6191" w:type="dxa"/>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支持VLAN 标记管理、VLAN穿透功能和VLAN QoS对应功能；具备AP统一管理和密码动态定期更新功能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升级安全</w:t>
            </w:r>
          </w:p>
        </w:tc>
        <w:tc>
          <w:tcPr>
            <w:tcW w:w="6191" w:type="dxa"/>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支持固件双备份、更新/重写回溯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系统界面</w:t>
            </w:r>
          </w:p>
        </w:tc>
        <w:tc>
          <w:tcPr>
            <w:tcW w:w="6191" w:type="dxa"/>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具备图形化WEB界面，客户端实时数据流量显示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85" w:type="dxa"/>
            <w:vAlign w:val="center"/>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宽温工作</w:t>
            </w:r>
          </w:p>
        </w:tc>
        <w:tc>
          <w:tcPr>
            <w:tcW w:w="6191" w:type="dxa"/>
          </w:tcPr>
          <w:p>
            <w:pPr>
              <w:widowControl w:val="0"/>
              <w:spacing w:line="480" w:lineRule="exact"/>
              <w:ind w:left="198"/>
              <w:jc w:val="center"/>
              <w:textAlignment w:val="auto"/>
              <w:rPr>
                <w:rFonts w:ascii="宋体" w:hAnsi="宋体" w:cs="宋体"/>
                <w:color w:val="auto"/>
                <w:spacing w:val="-10"/>
                <w:szCs w:val="21"/>
              </w:rPr>
            </w:pPr>
            <w:r>
              <w:rPr>
                <w:rFonts w:hint="eastAsia" w:ascii="宋体" w:hAnsi="宋体" w:cs="宋体"/>
                <w:color w:val="auto"/>
                <w:spacing w:val="-10"/>
                <w:szCs w:val="21"/>
              </w:rPr>
              <w:t>-40-70℃</w:t>
            </w:r>
          </w:p>
        </w:tc>
      </w:tr>
    </w:tbl>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（3）太阳能供、蓄电系统</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森林防火智能监控前端视频监测及无线网络通信基站一般都位于野外，基站设备的供电是非常重要的环节，是保障前端视频监控基站设备正常工作的重要前提的条件，野外森林防火智能监控前端视频监控基站优先考虑采用太阳能供电或者风能和太阳能互补供电。</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根据当地气候条件，供电系统选择原则如下：</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 = 1 \* GB3 </w:instrText>
      </w:r>
      <w:r>
        <w:rPr>
          <w:rFonts w:hint="eastAsia" w:ascii="宋体" w:hAnsi="宋体" w:cs="宋体"/>
          <w:color w:val="auto"/>
          <w:szCs w:val="21"/>
        </w:rPr>
        <w:fldChar w:fldCharType="separate"/>
      </w:r>
      <w:r>
        <w:rPr>
          <w:rFonts w:hint="eastAsia" w:ascii="宋体" w:hAnsi="宋体" w:cs="宋体"/>
          <w:color w:val="auto"/>
          <w:szCs w:val="21"/>
        </w:rPr>
        <w:t>①</w:t>
      </w:r>
      <w:r>
        <w:rPr>
          <w:rFonts w:hint="eastAsia" w:ascii="宋体" w:hAnsi="宋体" w:cs="宋体"/>
          <w:color w:val="auto"/>
          <w:szCs w:val="21"/>
        </w:rPr>
        <w:fldChar w:fldCharType="end"/>
      </w:r>
      <w:r>
        <w:rPr>
          <w:rFonts w:hint="eastAsia" w:ascii="宋体" w:hAnsi="宋体" w:cs="宋体"/>
          <w:color w:val="auto"/>
          <w:szCs w:val="21"/>
        </w:rPr>
        <w:t>根据当地的气候条件，当地日照时间较长，考虑仅采用低成本的太阳能发电系统。</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fldChar w:fldCharType="begin"/>
      </w:r>
      <w:r>
        <w:rPr>
          <w:rFonts w:hint="eastAsia" w:ascii="宋体" w:hAnsi="宋体" w:cs="宋体"/>
          <w:color w:val="auto"/>
          <w:szCs w:val="21"/>
        </w:rPr>
        <w:instrText xml:space="preserve"> = 2 \* GB3 </w:instrText>
      </w:r>
      <w:r>
        <w:rPr>
          <w:rFonts w:hint="eastAsia" w:ascii="宋体" w:hAnsi="宋体" w:cs="宋体"/>
          <w:color w:val="auto"/>
          <w:szCs w:val="21"/>
        </w:rPr>
        <w:fldChar w:fldCharType="separate"/>
      </w:r>
      <w:r>
        <w:rPr>
          <w:rFonts w:hint="eastAsia" w:ascii="宋体" w:hAnsi="宋体" w:cs="宋体"/>
          <w:color w:val="auto"/>
          <w:szCs w:val="21"/>
        </w:rPr>
        <w:t>②</w:t>
      </w:r>
      <w:r>
        <w:rPr>
          <w:rFonts w:hint="eastAsia" w:ascii="宋体" w:hAnsi="宋体" w:cs="宋体"/>
          <w:color w:val="auto"/>
          <w:szCs w:val="21"/>
        </w:rPr>
        <w:fldChar w:fldCharType="end"/>
      </w:r>
      <w:r>
        <w:rPr>
          <w:rFonts w:hint="eastAsia" w:ascii="宋体" w:hAnsi="宋体" w:cs="宋体"/>
          <w:color w:val="auto"/>
          <w:szCs w:val="21"/>
        </w:rPr>
        <w:t>蓄电配置</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系统前端防火视频监测系统采用低功耗的设备，实际功率为100W，峰值功率为260W；前端视频监控发电系统配置1600W的光伏发电系统，配置16只100AH/12V的胶体蓄电池满足设备3天供电。</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系统前端安防视频监测设备实际功率为4-16W，峰值功率为24W，发电系统配置600W的发电系统，配置3只100AH/12V的胶体蓄电池满足设备3天供电。</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考虑到网络传输的稳定性和可靠性，因此发电和蓄电的功率及容量应适当增加，按照5天的用电量进行配置较为合适。网络传输设备实际功率为8W,峰值功率为12W,配置400W的光伏发电系统，配置2只100AH/12V的胶体蓄电池满足设备5天供电。</w:t>
      </w:r>
    </w:p>
    <w:p>
      <w:pPr>
        <w:widowControl w:val="0"/>
        <w:ind w:left="465"/>
        <w:textAlignment w:val="auto"/>
        <w:rPr>
          <w:rFonts w:ascii="宋体" w:hAnsi="宋体" w:cs="宋体"/>
          <w:color w:val="auto"/>
          <w:szCs w:val="21"/>
        </w:rPr>
      </w:pPr>
      <w:r>
        <w:rPr>
          <w:rFonts w:hint="eastAsia" w:ascii="宋体" w:hAnsi="宋体" w:cs="宋体"/>
          <w:color w:val="auto"/>
          <w:szCs w:val="21"/>
        </w:rPr>
        <w:t>多晶硅太阳能电池组件（光伏发电板）主要技术需求参数如下：</w:t>
      </w:r>
    </w:p>
    <w:p>
      <w:pPr>
        <w:widowControl w:val="0"/>
        <w:numPr>
          <w:ilvl w:val="0"/>
          <w:numId w:val="25"/>
        </w:numPr>
        <w:spacing w:line="360" w:lineRule="auto"/>
        <w:textAlignment w:val="auto"/>
        <w:rPr>
          <w:rFonts w:ascii="宋体" w:hAnsi="宋体" w:cs="宋体"/>
          <w:color w:val="auto"/>
          <w:szCs w:val="21"/>
        </w:rPr>
      </w:pPr>
      <w:r>
        <w:rPr>
          <w:rFonts w:hint="eastAsia" w:ascii="宋体" w:hAnsi="宋体" w:cs="宋体"/>
          <w:color w:val="auto"/>
          <w:szCs w:val="21"/>
        </w:rPr>
        <w:t>开路电压  44.6V</w:t>
      </w:r>
    </w:p>
    <w:p>
      <w:pPr>
        <w:widowControl w:val="0"/>
        <w:numPr>
          <w:ilvl w:val="0"/>
          <w:numId w:val="25"/>
        </w:numPr>
        <w:spacing w:line="360" w:lineRule="auto"/>
        <w:textAlignment w:val="auto"/>
        <w:rPr>
          <w:rFonts w:ascii="宋体" w:hAnsi="宋体" w:cs="宋体"/>
          <w:color w:val="auto"/>
          <w:szCs w:val="21"/>
        </w:rPr>
      </w:pPr>
      <w:r>
        <w:rPr>
          <w:rFonts w:hint="eastAsia" w:ascii="宋体" w:hAnsi="宋体" w:cs="宋体"/>
          <w:color w:val="auto"/>
          <w:szCs w:val="21"/>
        </w:rPr>
        <w:t>短路电流  9.92A</w:t>
      </w:r>
    </w:p>
    <w:p>
      <w:pPr>
        <w:widowControl w:val="0"/>
        <w:numPr>
          <w:ilvl w:val="0"/>
          <w:numId w:val="25"/>
        </w:numPr>
        <w:spacing w:line="360" w:lineRule="auto"/>
        <w:textAlignment w:val="auto"/>
        <w:rPr>
          <w:rFonts w:ascii="宋体" w:hAnsi="宋体" w:cs="宋体"/>
          <w:color w:val="auto"/>
          <w:szCs w:val="21"/>
        </w:rPr>
      </w:pPr>
      <w:r>
        <w:rPr>
          <w:rFonts w:hint="eastAsia" w:ascii="宋体" w:hAnsi="宋体" w:cs="宋体"/>
          <w:color w:val="auto"/>
          <w:szCs w:val="21"/>
        </w:rPr>
        <w:t>峰值电压  36V</w:t>
      </w:r>
    </w:p>
    <w:p>
      <w:pPr>
        <w:widowControl w:val="0"/>
        <w:numPr>
          <w:ilvl w:val="0"/>
          <w:numId w:val="25"/>
        </w:numPr>
        <w:spacing w:line="360" w:lineRule="auto"/>
        <w:textAlignment w:val="auto"/>
        <w:rPr>
          <w:rFonts w:ascii="宋体" w:hAnsi="宋体" w:cs="宋体"/>
          <w:color w:val="auto"/>
          <w:szCs w:val="21"/>
        </w:rPr>
      </w:pPr>
      <w:r>
        <w:rPr>
          <w:rFonts w:hint="eastAsia" w:ascii="宋体" w:hAnsi="宋体" w:cs="宋体"/>
          <w:color w:val="auto"/>
          <w:szCs w:val="21"/>
        </w:rPr>
        <w:t>峰值电流  9.06A</w:t>
      </w:r>
    </w:p>
    <w:p>
      <w:pPr>
        <w:widowControl w:val="0"/>
        <w:numPr>
          <w:ilvl w:val="0"/>
          <w:numId w:val="25"/>
        </w:numPr>
        <w:spacing w:line="360" w:lineRule="auto"/>
        <w:textAlignment w:val="auto"/>
        <w:rPr>
          <w:rFonts w:ascii="宋体" w:hAnsi="宋体" w:cs="宋体"/>
          <w:color w:val="auto"/>
          <w:szCs w:val="21"/>
        </w:rPr>
      </w:pPr>
      <w:r>
        <w:rPr>
          <w:rFonts w:hint="eastAsia" w:ascii="宋体" w:hAnsi="宋体" w:cs="宋体"/>
          <w:color w:val="auto"/>
          <w:szCs w:val="21"/>
        </w:rPr>
        <w:t>工作温度  -40℃-85℃</w:t>
      </w:r>
    </w:p>
    <w:p>
      <w:pPr>
        <w:widowControl w:val="0"/>
        <w:numPr>
          <w:ilvl w:val="0"/>
          <w:numId w:val="25"/>
        </w:numPr>
        <w:spacing w:line="360" w:lineRule="auto"/>
        <w:textAlignment w:val="auto"/>
        <w:rPr>
          <w:rFonts w:ascii="宋体" w:hAnsi="宋体" w:cs="宋体"/>
          <w:color w:val="auto"/>
          <w:szCs w:val="21"/>
        </w:rPr>
      </w:pPr>
      <w:r>
        <w:rPr>
          <w:rFonts w:hint="eastAsia" w:ascii="宋体" w:hAnsi="宋体" w:cs="宋体"/>
          <w:color w:val="auto"/>
          <w:szCs w:val="21"/>
        </w:rPr>
        <w:t>电池额定工作温度（NOCT）  44.4±2℃</w:t>
      </w:r>
    </w:p>
    <w:p>
      <w:pPr>
        <w:widowControl w:val="0"/>
        <w:numPr>
          <w:ilvl w:val="0"/>
          <w:numId w:val="25"/>
        </w:numPr>
        <w:spacing w:line="360" w:lineRule="auto"/>
        <w:textAlignment w:val="auto"/>
        <w:rPr>
          <w:rFonts w:ascii="宋体" w:hAnsi="宋体" w:cs="宋体"/>
          <w:color w:val="auto"/>
          <w:szCs w:val="21"/>
        </w:rPr>
      </w:pPr>
      <w:r>
        <w:rPr>
          <w:rFonts w:hint="eastAsia" w:ascii="宋体" w:hAnsi="宋体" w:cs="宋体"/>
          <w:color w:val="auto"/>
          <w:szCs w:val="21"/>
        </w:rPr>
        <w:t>短路电流温度系数（Temp of Isc) 0.06%/℃</w:t>
      </w:r>
    </w:p>
    <w:p>
      <w:pPr>
        <w:widowControl w:val="0"/>
        <w:numPr>
          <w:ilvl w:val="0"/>
          <w:numId w:val="25"/>
        </w:numPr>
        <w:spacing w:line="360" w:lineRule="auto"/>
        <w:textAlignment w:val="auto"/>
        <w:rPr>
          <w:rFonts w:ascii="宋体" w:hAnsi="宋体" w:cs="宋体"/>
          <w:color w:val="auto"/>
          <w:szCs w:val="21"/>
        </w:rPr>
      </w:pPr>
      <w:r>
        <w:rPr>
          <w:rFonts w:hint="eastAsia" w:ascii="宋体" w:hAnsi="宋体" w:cs="宋体"/>
          <w:color w:val="auto"/>
          <w:szCs w:val="21"/>
        </w:rPr>
        <w:t>开路电压温度系数（Temp of Voc）  -0.397%/℃</w:t>
      </w:r>
    </w:p>
    <w:p>
      <w:pPr>
        <w:widowControl w:val="0"/>
        <w:numPr>
          <w:ilvl w:val="0"/>
          <w:numId w:val="25"/>
        </w:numPr>
        <w:spacing w:line="360" w:lineRule="auto"/>
        <w:textAlignment w:val="auto"/>
        <w:rPr>
          <w:rFonts w:ascii="宋体" w:hAnsi="宋体" w:cs="宋体"/>
          <w:color w:val="auto"/>
          <w:szCs w:val="21"/>
        </w:rPr>
      </w:pPr>
      <w:r>
        <w:rPr>
          <w:rFonts w:hint="eastAsia" w:ascii="宋体" w:hAnsi="宋体" w:cs="宋体"/>
          <w:color w:val="auto"/>
          <w:szCs w:val="21"/>
        </w:rPr>
        <w:t>最大功率温度系数（TK Pmax）  -0.549%/℃</w:t>
      </w:r>
    </w:p>
    <w:p>
      <w:pPr>
        <w:widowControl w:val="0"/>
        <w:spacing w:after="120"/>
        <w:ind w:left="199" w:leftChars="95" w:firstLine="199" w:firstLineChars="95"/>
        <w:textAlignment w:val="auto"/>
        <w:rPr>
          <w:rFonts w:ascii="宋体" w:hAnsi="宋体" w:cs="宋体"/>
          <w:color w:val="auto"/>
          <w:szCs w:val="21"/>
        </w:rPr>
      </w:pPr>
      <w:r>
        <w:rPr>
          <w:rFonts w:hint="eastAsia" w:ascii="宋体" w:hAnsi="宋体" w:cs="宋体"/>
          <w:color w:val="auto"/>
          <w:szCs w:val="21"/>
        </w:rPr>
        <w:t xml:space="preserve"> 胶体蓄电池主要技术需求参数如下：</w:t>
      </w:r>
    </w:p>
    <w:p>
      <w:pPr>
        <w:widowControl w:val="0"/>
        <w:textAlignment w:val="auto"/>
        <w:rPr>
          <w:rFonts w:ascii="Times New Roman" w:hAnsi="Times New Roman" w:cs="Times New Roman"/>
          <w:color w:val="auto"/>
          <w:szCs w:val="24"/>
        </w:rPr>
      </w:pPr>
      <w:r>
        <w:rPr>
          <w:rFonts w:hint="eastAsia" w:ascii="宋体" w:hAnsi="宋体" w:cs="宋体"/>
          <w:color w:val="auto"/>
          <w:szCs w:val="21"/>
        </w:rPr>
        <w:t xml:space="preserve">★ </w:t>
      </w:r>
      <w:r>
        <w:rPr>
          <w:rFonts w:ascii="宋体" w:hAnsi="宋体" w:cs="宋体"/>
          <w:color w:val="auto"/>
          <w:szCs w:val="21"/>
        </w:rPr>
        <w:t xml:space="preserve"> </w:t>
      </w:r>
      <w:r>
        <w:rPr>
          <w:rFonts w:hint="eastAsia" w:ascii="宋体" w:hAnsi="宋体" w:cs="宋体"/>
          <w:color w:val="auto"/>
          <w:szCs w:val="21"/>
        </w:rPr>
        <w:t>胶体蓄电池</w:t>
      </w:r>
    </w:p>
    <w:p>
      <w:pPr>
        <w:widowControl w:val="0"/>
        <w:numPr>
          <w:ilvl w:val="0"/>
          <w:numId w:val="26"/>
        </w:numPr>
        <w:spacing w:line="360" w:lineRule="auto"/>
        <w:textAlignment w:val="auto"/>
        <w:rPr>
          <w:rFonts w:ascii="宋体" w:hAnsi="宋体" w:cs="宋体"/>
          <w:color w:val="auto"/>
          <w:szCs w:val="21"/>
        </w:rPr>
      </w:pPr>
      <w:r>
        <w:rPr>
          <w:rFonts w:hint="eastAsia" w:ascii="宋体" w:hAnsi="宋体" w:cs="宋体"/>
          <w:color w:val="auto"/>
          <w:szCs w:val="21"/>
        </w:rPr>
        <w:t>蓄电池组按规定的试验方法，10h 率容量应在第一次充放电循环时不低于 0.95C10，第五次循环应达到 C10，放电终止电压为 1.8V/单体。</w:t>
      </w:r>
    </w:p>
    <w:p>
      <w:pPr>
        <w:widowControl w:val="0"/>
        <w:numPr>
          <w:ilvl w:val="0"/>
          <w:numId w:val="26"/>
        </w:numPr>
        <w:spacing w:line="360" w:lineRule="auto"/>
        <w:textAlignment w:val="auto"/>
        <w:rPr>
          <w:rFonts w:ascii="宋体" w:hAnsi="宋体" w:cs="宋体"/>
          <w:color w:val="auto"/>
          <w:szCs w:val="21"/>
        </w:rPr>
      </w:pPr>
      <w:r>
        <w:rPr>
          <w:rFonts w:hint="eastAsia" w:ascii="宋体" w:hAnsi="宋体" w:cs="宋体"/>
          <w:color w:val="auto"/>
          <w:szCs w:val="21"/>
        </w:rPr>
        <w:t>蓄电池正负极采用内连式标准 2mPVC 铜芯软导线，具有高导电率和防腐蚀性能，可实现地埋式安装。</w:t>
      </w:r>
    </w:p>
    <w:p>
      <w:pPr>
        <w:widowControl w:val="0"/>
        <w:numPr>
          <w:ilvl w:val="0"/>
          <w:numId w:val="26"/>
        </w:numPr>
        <w:spacing w:line="360" w:lineRule="auto"/>
        <w:textAlignment w:val="auto"/>
        <w:rPr>
          <w:rFonts w:ascii="宋体" w:hAnsi="宋体" w:cs="宋体"/>
          <w:color w:val="auto"/>
          <w:szCs w:val="21"/>
        </w:rPr>
      </w:pPr>
      <w:r>
        <w:rPr>
          <w:rFonts w:hint="eastAsia" w:ascii="宋体" w:hAnsi="宋体" w:cs="宋体"/>
          <w:color w:val="auto"/>
          <w:szCs w:val="21"/>
        </w:rPr>
        <w:t>蓄电池槽、盖、极柱封口剂等材料使用 ABS 塑料，抗酸、抗油、阻燃，内应压力≥50kpa。</w:t>
      </w:r>
    </w:p>
    <w:p>
      <w:pPr>
        <w:widowControl w:val="0"/>
        <w:numPr>
          <w:ilvl w:val="0"/>
          <w:numId w:val="26"/>
        </w:numPr>
        <w:spacing w:line="360" w:lineRule="auto"/>
        <w:textAlignment w:val="auto"/>
        <w:rPr>
          <w:rFonts w:ascii="宋体" w:hAnsi="宋体" w:cs="宋体"/>
          <w:color w:val="auto"/>
          <w:szCs w:val="21"/>
        </w:rPr>
      </w:pPr>
      <w:r>
        <w:rPr>
          <w:rFonts w:hint="eastAsia" w:ascii="宋体" w:hAnsi="宋体" w:cs="宋体"/>
          <w:color w:val="auto"/>
          <w:szCs w:val="21"/>
        </w:rPr>
        <w:t>蓄电池采用全密封防泄漏结构，外壳无异常变形、裂纹及污迹，正常工作时无酸雾逸出。</w:t>
      </w:r>
    </w:p>
    <w:p>
      <w:pPr>
        <w:widowControl w:val="0"/>
        <w:numPr>
          <w:ilvl w:val="0"/>
          <w:numId w:val="26"/>
        </w:numPr>
        <w:spacing w:line="360" w:lineRule="auto"/>
        <w:textAlignment w:val="auto"/>
        <w:rPr>
          <w:rFonts w:ascii="宋体" w:hAnsi="宋体" w:cs="宋体"/>
          <w:color w:val="auto"/>
          <w:szCs w:val="21"/>
        </w:rPr>
      </w:pPr>
      <w:r>
        <w:rPr>
          <w:rFonts w:hint="eastAsia" w:ascii="宋体" w:hAnsi="宋体" w:cs="宋体"/>
          <w:color w:val="auto"/>
          <w:szCs w:val="21"/>
        </w:rPr>
        <w:t>蓄电池极性正确，正负极性端子有明显标志，便于连接；极板厚度设计充分考虑使用寿命的富裕度。</w:t>
      </w:r>
    </w:p>
    <w:p>
      <w:pPr>
        <w:widowControl w:val="0"/>
        <w:numPr>
          <w:ilvl w:val="0"/>
          <w:numId w:val="26"/>
        </w:numPr>
        <w:spacing w:line="360" w:lineRule="auto"/>
        <w:textAlignment w:val="auto"/>
        <w:rPr>
          <w:rFonts w:ascii="宋体" w:hAnsi="宋体" w:cs="宋体"/>
          <w:color w:val="auto"/>
          <w:szCs w:val="21"/>
        </w:rPr>
      </w:pPr>
      <w:r>
        <w:rPr>
          <w:rFonts w:hint="eastAsia" w:ascii="宋体" w:hAnsi="宋体" w:cs="宋体"/>
          <w:color w:val="auto"/>
          <w:szCs w:val="21"/>
        </w:rPr>
        <w:t>蓄电池安全阀具有压力恒定、过滤酸雾和阻燃功能；使用期间自动开启闭合，开阀压力应在30KPa-40KPa 范围内，闭阀压力应≥15KPa 范围。</w:t>
      </w:r>
    </w:p>
    <w:p>
      <w:pPr>
        <w:widowControl w:val="0"/>
        <w:numPr>
          <w:ilvl w:val="0"/>
          <w:numId w:val="26"/>
        </w:numPr>
        <w:spacing w:line="360" w:lineRule="auto"/>
        <w:textAlignment w:val="auto"/>
        <w:rPr>
          <w:rFonts w:ascii="宋体" w:hAnsi="宋体" w:cs="宋体"/>
          <w:color w:val="auto"/>
          <w:szCs w:val="21"/>
        </w:rPr>
      </w:pPr>
      <w:r>
        <w:rPr>
          <w:rFonts w:hint="eastAsia" w:ascii="宋体" w:hAnsi="宋体" w:cs="宋体"/>
          <w:color w:val="auto"/>
          <w:szCs w:val="21"/>
        </w:rPr>
        <w:t>蓄电池自放电率每月不大于 3%；封置 90 天后，其荷电保持能力不低于 91%。</w:t>
      </w:r>
    </w:p>
    <w:p>
      <w:pPr>
        <w:widowControl w:val="0"/>
        <w:numPr>
          <w:ilvl w:val="0"/>
          <w:numId w:val="26"/>
        </w:numPr>
        <w:spacing w:line="360" w:lineRule="auto"/>
        <w:textAlignment w:val="auto"/>
        <w:rPr>
          <w:rFonts w:ascii="宋体" w:hAnsi="宋体" w:cs="宋体"/>
          <w:color w:val="auto"/>
          <w:szCs w:val="21"/>
        </w:rPr>
      </w:pPr>
      <w:r>
        <w:rPr>
          <w:rFonts w:hint="eastAsia" w:ascii="宋体" w:hAnsi="宋体" w:cs="宋体"/>
          <w:color w:val="auto"/>
          <w:szCs w:val="21"/>
        </w:rPr>
        <w:t>蓄电池具有很强的耐过充能力和过充寿命。以 0.3I10 电流连续充电 16h 后，外观应无明显变形及渗液。</w:t>
      </w:r>
    </w:p>
    <w:p>
      <w:pPr>
        <w:widowControl w:val="0"/>
        <w:numPr>
          <w:ilvl w:val="0"/>
          <w:numId w:val="26"/>
        </w:numPr>
        <w:spacing w:line="360" w:lineRule="auto"/>
        <w:textAlignment w:val="auto"/>
        <w:rPr>
          <w:rFonts w:ascii="宋体" w:hAnsi="宋体" w:cs="宋体"/>
          <w:color w:val="auto"/>
          <w:szCs w:val="21"/>
        </w:rPr>
      </w:pPr>
      <w:r>
        <w:rPr>
          <w:rFonts w:hint="eastAsia" w:ascii="宋体" w:hAnsi="宋体" w:cs="宋体"/>
          <w:color w:val="auto"/>
          <w:szCs w:val="21"/>
        </w:rPr>
        <w:t>具有较宽的使用温度：25℃-50℃，适合于各种环境的户内外使用。</w:t>
      </w:r>
    </w:p>
    <w:p>
      <w:pPr>
        <w:widowControl w:val="0"/>
        <w:numPr>
          <w:ilvl w:val="0"/>
          <w:numId w:val="26"/>
        </w:numPr>
        <w:spacing w:line="360" w:lineRule="auto"/>
        <w:textAlignment w:val="auto"/>
        <w:rPr>
          <w:rFonts w:ascii="宋体" w:hAnsi="宋体" w:cs="宋体"/>
          <w:color w:val="auto"/>
          <w:szCs w:val="21"/>
        </w:rPr>
      </w:pPr>
      <w:r>
        <w:rPr>
          <w:rFonts w:hint="eastAsia" w:ascii="宋体" w:hAnsi="宋体" w:cs="宋体"/>
          <w:color w:val="auto"/>
          <w:szCs w:val="21"/>
        </w:rPr>
        <w:t>蓄电池按 GB/T22473-2008《储能用铅酸蓄电池》7.8 条关于循环耐久能力试验方法，循环周期大于 3 次。</w:t>
      </w:r>
    </w:p>
    <w:p>
      <w:pPr>
        <w:widowControl w:val="0"/>
        <w:numPr>
          <w:ilvl w:val="0"/>
          <w:numId w:val="26"/>
        </w:numPr>
        <w:spacing w:line="360" w:lineRule="auto"/>
        <w:textAlignment w:val="auto"/>
        <w:rPr>
          <w:rFonts w:ascii="宋体" w:hAnsi="宋体" w:cs="宋体"/>
          <w:color w:val="auto"/>
          <w:szCs w:val="21"/>
        </w:rPr>
      </w:pPr>
      <w:r>
        <w:rPr>
          <w:rFonts w:hint="eastAsia" w:ascii="宋体" w:hAnsi="宋体" w:cs="宋体"/>
          <w:color w:val="auto"/>
          <w:szCs w:val="21"/>
        </w:rPr>
        <w:t>蓄电池配方中不含对环境有污染和不易回收的锑和镉等物质。</w:t>
      </w:r>
    </w:p>
    <w:p>
      <w:pPr>
        <w:widowControl w:val="0"/>
        <w:spacing w:line="360" w:lineRule="auto"/>
        <w:ind w:right="-166" w:rightChars="-79" w:firstLine="420" w:firstLineChars="200"/>
        <w:jc w:val="left"/>
        <w:textAlignment w:val="auto"/>
        <w:rPr>
          <w:rFonts w:ascii="宋体" w:hAnsi="宋体" w:cs="宋体"/>
          <w:color w:val="auto"/>
          <w:szCs w:val="21"/>
        </w:rPr>
      </w:pPr>
      <w:r>
        <w:rPr>
          <w:rFonts w:hint="eastAsia" w:ascii="宋体" w:hAnsi="宋体" w:cs="宋体"/>
          <w:color w:val="auto"/>
          <w:szCs w:val="21"/>
        </w:rPr>
        <w:t>（4）气象信息监测</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瞭望塔气象数据信息采集通过气象六要素传感器进行数据采集，采集的数据信息通过485信号或RJ45 网口IP 信号传输给工业交换机或数据采集器，工业交换机再将气象数据和现场视频信息一同传回指挥中心。</w:t>
      </w:r>
    </w:p>
    <w:p>
      <w:pPr>
        <w:widowControl w:val="0"/>
        <w:spacing w:line="360" w:lineRule="auto"/>
        <w:ind w:firstLine="420" w:firstLineChars="200"/>
        <w:jc w:val="center"/>
        <w:textAlignment w:val="auto"/>
        <w:rPr>
          <w:rFonts w:ascii="宋体" w:hAnsi="宋体" w:cs="宋体"/>
          <w:color w:val="auto"/>
          <w:szCs w:val="21"/>
        </w:rPr>
      </w:pPr>
      <w:r>
        <w:rPr>
          <w:rFonts w:hint="eastAsia" w:ascii="宋体" w:hAnsi="宋体" w:cs="宋体"/>
          <w:color w:val="auto"/>
          <w:kern w:val="0"/>
          <w:szCs w:val="21"/>
        </w:rPr>
        <w:drawing>
          <wp:inline distT="0" distB="0" distL="0" distR="0">
            <wp:extent cx="1518285" cy="2397125"/>
            <wp:effectExtent l="0" t="0" r="0" b="3175"/>
            <wp:docPr id="1026" name="图片 1" descr="b0aab9103bdf6c763fc58eef6185934"/>
            <wp:cNvGraphicFramePr/>
            <a:graphic xmlns:a="http://schemas.openxmlformats.org/drawingml/2006/main">
              <a:graphicData uri="http://schemas.openxmlformats.org/drawingml/2006/picture">
                <pic:pic xmlns:pic="http://schemas.openxmlformats.org/drawingml/2006/picture">
                  <pic:nvPicPr>
                    <pic:cNvPr id="1026" name="图片 1" descr="b0aab9103bdf6c763fc58eef6185934"/>
                    <pic:cNvPicPr/>
                  </pic:nvPicPr>
                  <pic:blipFill>
                    <a:blip r:embed="rId10" cstate="print"/>
                    <a:srcRect/>
                    <a:stretch>
                      <a:fillRect/>
                    </a:stretch>
                  </pic:blipFill>
                  <pic:spPr>
                    <a:xfrm>
                      <a:off x="0" y="0"/>
                      <a:ext cx="1518285" cy="2397125"/>
                    </a:xfrm>
                    <a:prstGeom prst="rect">
                      <a:avLst/>
                    </a:prstGeom>
                    <a:ln>
                      <a:noFill/>
                    </a:ln>
                  </pic:spPr>
                </pic:pic>
              </a:graphicData>
            </a:graphic>
          </wp:inline>
        </w:drawing>
      </w:r>
    </w:p>
    <w:p>
      <w:pPr>
        <w:widowControl w:val="0"/>
        <w:spacing w:line="360" w:lineRule="auto"/>
        <w:ind w:firstLine="420" w:firstLineChars="200"/>
        <w:jc w:val="center"/>
        <w:textAlignment w:val="auto"/>
        <w:rPr>
          <w:rFonts w:ascii="宋体" w:hAnsi="宋体" w:cs="宋体"/>
          <w:color w:val="auto"/>
          <w:szCs w:val="21"/>
        </w:rPr>
      </w:pPr>
      <w:r>
        <w:rPr>
          <w:rFonts w:hint="eastAsia" w:ascii="宋体" w:hAnsi="宋体" w:cs="宋体"/>
          <w:color w:val="auto"/>
          <w:szCs w:val="21"/>
        </w:rPr>
        <w:t>气象六要素传感器（图片供参考）</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气象六要素传感器可检测风向、风速、温度、湿度、大气压力、降雨等六大参数。</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b/>
          <w:bCs/>
          <w:color w:val="auto"/>
          <w:szCs w:val="21"/>
        </w:rPr>
        <w:t>主要技术需求参数如下：</w:t>
      </w:r>
    </w:p>
    <w:tbl>
      <w:tblPr>
        <w:tblStyle w:val="28"/>
        <w:tblpPr w:leftFromText="180" w:rightFromText="180" w:vertAnchor="text" w:horzAnchor="page" w:tblpX="1680" w:tblpY="280"/>
        <w:tblOverlap w:val="never"/>
        <w:tblW w:w="859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384"/>
        <w:gridCol w:w="1546"/>
        <w:gridCol w:w="1407"/>
        <w:gridCol w:w="42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exact"/>
        </w:trPr>
        <w:tc>
          <w:tcPr>
            <w:tcW w:w="1384" w:type="dxa"/>
            <w:shd w:val="clear" w:color="auto" w:fill="auto"/>
            <w:vAlign w:val="center"/>
          </w:tcPr>
          <w:p>
            <w:pPr>
              <w:widowControl w:val="0"/>
              <w:jc w:val="center"/>
              <w:textAlignment w:val="auto"/>
              <w:rPr>
                <w:rFonts w:ascii="宋体" w:hAnsi="宋体" w:cs="宋体"/>
                <w:b/>
                <w:bCs/>
                <w:color w:val="auto"/>
                <w:kern w:val="0"/>
                <w:szCs w:val="21"/>
                <w:shd w:val="clear" w:color="auto" w:fill="FFFFFF"/>
              </w:rPr>
            </w:pPr>
            <w:r>
              <w:rPr>
                <w:rFonts w:hint="eastAsia" w:ascii="宋体" w:hAnsi="宋体" w:cs="宋体"/>
                <w:b/>
                <w:bCs/>
                <w:color w:val="auto"/>
                <w:kern w:val="0"/>
                <w:szCs w:val="21"/>
                <w:shd w:val="clear" w:color="auto" w:fill="FFFFFF"/>
              </w:rPr>
              <w:t>监测参数</w:t>
            </w:r>
          </w:p>
        </w:tc>
        <w:tc>
          <w:tcPr>
            <w:tcW w:w="1546" w:type="dxa"/>
            <w:shd w:val="clear" w:color="auto" w:fill="auto"/>
            <w:vAlign w:val="center"/>
          </w:tcPr>
          <w:p>
            <w:pPr>
              <w:widowControl w:val="0"/>
              <w:jc w:val="center"/>
              <w:textAlignment w:val="auto"/>
              <w:rPr>
                <w:rFonts w:ascii="宋体" w:hAnsi="宋体" w:cs="宋体"/>
                <w:b/>
                <w:bCs/>
                <w:color w:val="auto"/>
                <w:kern w:val="0"/>
                <w:szCs w:val="21"/>
                <w:shd w:val="clear" w:color="auto" w:fill="FFFFFF"/>
              </w:rPr>
            </w:pPr>
            <w:r>
              <w:rPr>
                <w:rFonts w:hint="eastAsia" w:ascii="宋体" w:hAnsi="宋体" w:cs="宋体"/>
                <w:b/>
                <w:bCs/>
                <w:color w:val="auto"/>
                <w:kern w:val="0"/>
                <w:szCs w:val="21"/>
                <w:shd w:val="clear" w:color="auto" w:fill="FFFFFF"/>
              </w:rPr>
              <w:t>测量范围</w:t>
            </w:r>
          </w:p>
        </w:tc>
        <w:tc>
          <w:tcPr>
            <w:tcW w:w="1407" w:type="dxa"/>
            <w:shd w:val="clear" w:color="auto" w:fill="auto"/>
            <w:vAlign w:val="center"/>
          </w:tcPr>
          <w:p>
            <w:pPr>
              <w:widowControl w:val="0"/>
              <w:jc w:val="center"/>
              <w:textAlignment w:val="auto"/>
              <w:rPr>
                <w:rFonts w:ascii="宋体" w:hAnsi="宋体" w:cs="宋体"/>
                <w:b/>
                <w:bCs/>
                <w:color w:val="auto"/>
                <w:kern w:val="0"/>
                <w:szCs w:val="21"/>
                <w:shd w:val="clear" w:color="auto" w:fill="FFFFFF"/>
              </w:rPr>
            </w:pPr>
            <w:r>
              <w:rPr>
                <w:rFonts w:hint="eastAsia" w:ascii="宋体" w:hAnsi="宋体" w:cs="宋体"/>
                <w:b/>
                <w:bCs/>
                <w:color w:val="auto"/>
                <w:kern w:val="0"/>
                <w:szCs w:val="21"/>
                <w:shd w:val="clear" w:color="auto" w:fill="FFFFFF"/>
              </w:rPr>
              <w:t>分辨率</w:t>
            </w:r>
          </w:p>
        </w:tc>
        <w:tc>
          <w:tcPr>
            <w:tcW w:w="4256" w:type="dxa"/>
            <w:shd w:val="clear" w:color="auto" w:fill="auto"/>
            <w:vAlign w:val="center"/>
          </w:tcPr>
          <w:p>
            <w:pPr>
              <w:widowControl w:val="0"/>
              <w:jc w:val="center"/>
              <w:textAlignment w:val="auto"/>
              <w:rPr>
                <w:rFonts w:ascii="宋体" w:hAnsi="宋体" w:cs="宋体"/>
                <w:b/>
                <w:bCs/>
                <w:color w:val="auto"/>
                <w:kern w:val="0"/>
                <w:szCs w:val="21"/>
                <w:shd w:val="clear" w:color="auto" w:fill="FFFFFF"/>
              </w:rPr>
            </w:pPr>
            <w:r>
              <w:rPr>
                <w:rFonts w:hint="eastAsia" w:ascii="宋体" w:hAnsi="宋体" w:cs="宋体"/>
                <w:b/>
                <w:bCs/>
                <w:color w:val="auto"/>
                <w:kern w:val="0"/>
                <w:szCs w:val="21"/>
                <w:shd w:val="clear" w:color="auto" w:fill="FFFFFF"/>
              </w:rPr>
              <w:t>精度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8" w:hRule="exact"/>
        </w:trPr>
        <w:tc>
          <w:tcPr>
            <w:tcW w:w="1384"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温度</w:t>
            </w:r>
          </w:p>
        </w:tc>
        <w:tc>
          <w:tcPr>
            <w:tcW w:w="1546"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-40-70℃</w:t>
            </w:r>
          </w:p>
        </w:tc>
        <w:tc>
          <w:tcPr>
            <w:tcW w:w="1407"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0.01℃</w:t>
            </w:r>
          </w:p>
        </w:tc>
        <w:tc>
          <w:tcPr>
            <w:tcW w:w="4256"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±0.3℃ (@25℃，典型）</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3" w:hRule="exact"/>
        </w:trPr>
        <w:tc>
          <w:tcPr>
            <w:tcW w:w="1384"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湿度</w:t>
            </w:r>
          </w:p>
        </w:tc>
        <w:tc>
          <w:tcPr>
            <w:tcW w:w="1546"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0-100%RH</w:t>
            </w:r>
          </w:p>
        </w:tc>
        <w:tc>
          <w:tcPr>
            <w:tcW w:w="1407"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0.01%RH</w:t>
            </w:r>
          </w:p>
        </w:tc>
        <w:tc>
          <w:tcPr>
            <w:tcW w:w="4256"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±3%RH  (0-90%RH）</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8" w:hRule="exact"/>
        </w:trPr>
        <w:tc>
          <w:tcPr>
            <w:tcW w:w="1384"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气压</w:t>
            </w:r>
          </w:p>
        </w:tc>
        <w:tc>
          <w:tcPr>
            <w:tcW w:w="1546"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300-1100hpa</w:t>
            </w:r>
          </w:p>
        </w:tc>
        <w:tc>
          <w:tcPr>
            <w:tcW w:w="1407"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0.1hpa</w:t>
            </w:r>
          </w:p>
        </w:tc>
        <w:tc>
          <w:tcPr>
            <w:tcW w:w="4256"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±0.5hpa（0-30℃）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3" w:hRule="exact"/>
        </w:trPr>
        <w:tc>
          <w:tcPr>
            <w:tcW w:w="1384"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风速</w:t>
            </w:r>
          </w:p>
        </w:tc>
        <w:tc>
          <w:tcPr>
            <w:tcW w:w="1546"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0-60m/s</w:t>
            </w:r>
          </w:p>
        </w:tc>
        <w:tc>
          <w:tcPr>
            <w:tcW w:w="1407"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0.01m/s</w:t>
            </w:r>
          </w:p>
        </w:tc>
        <w:tc>
          <w:tcPr>
            <w:tcW w:w="4256"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±0.3m/s或±3%；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8" w:hRule="exact"/>
        </w:trPr>
        <w:tc>
          <w:tcPr>
            <w:tcW w:w="1384"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风向</w:t>
            </w:r>
          </w:p>
        </w:tc>
        <w:tc>
          <w:tcPr>
            <w:tcW w:w="1546"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0-360°</w:t>
            </w:r>
          </w:p>
        </w:tc>
        <w:tc>
          <w:tcPr>
            <w:tcW w:w="1407"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0.1°</w:t>
            </w:r>
          </w:p>
        </w:tc>
        <w:tc>
          <w:tcPr>
            <w:tcW w:w="4256"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8" w:hRule="exact"/>
        </w:trPr>
        <w:tc>
          <w:tcPr>
            <w:tcW w:w="1384"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降雨量</w:t>
            </w:r>
          </w:p>
          <w:p>
            <w:pPr>
              <w:widowControl w:val="0"/>
              <w:ind w:firstLine="840" w:firstLineChars="400"/>
              <w:jc w:val="center"/>
              <w:textAlignment w:val="auto"/>
              <w:rPr>
                <w:rFonts w:ascii="宋体" w:hAnsi="宋体" w:cs="宋体"/>
                <w:color w:val="auto"/>
                <w:kern w:val="0"/>
                <w:szCs w:val="21"/>
                <w:shd w:val="clear" w:color="auto" w:fill="FFFFFF"/>
              </w:rPr>
            </w:pPr>
          </w:p>
        </w:tc>
        <w:tc>
          <w:tcPr>
            <w:tcW w:w="1546"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0-200mm/h</w:t>
            </w:r>
          </w:p>
        </w:tc>
        <w:tc>
          <w:tcPr>
            <w:tcW w:w="1407"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0.1mm</w:t>
            </w:r>
          </w:p>
        </w:tc>
        <w:tc>
          <w:tcPr>
            <w:tcW w:w="4256"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7" w:hRule="exact"/>
        </w:trPr>
        <w:tc>
          <w:tcPr>
            <w:tcW w:w="8593" w:type="dxa"/>
            <w:gridSpan w:val="4"/>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 xml:space="preserve">技术参数   </w:t>
            </w:r>
          </w:p>
          <w:p>
            <w:pPr>
              <w:widowControl w:val="0"/>
              <w:ind w:firstLine="840" w:firstLineChars="400"/>
              <w:jc w:val="center"/>
              <w:textAlignment w:val="auto"/>
              <w:rPr>
                <w:rFonts w:ascii="宋体" w:hAnsi="宋体" w:cs="宋体"/>
                <w:color w:val="auto"/>
                <w:kern w:val="0"/>
                <w:szCs w:val="21"/>
                <w:shd w:val="clear" w:color="auto" w:fill="FFFFFF"/>
              </w:rPr>
            </w:pPr>
          </w:p>
          <w:p>
            <w:pPr>
              <w:widowControl w:val="0"/>
              <w:ind w:firstLine="840" w:firstLineChars="400"/>
              <w:jc w:val="center"/>
              <w:textAlignment w:val="auto"/>
              <w:rPr>
                <w:rFonts w:ascii="宋体" w:hAnsi="宋体" w:cs="宋体"/>
                <w:color w:val="auto"/>
                <w:kern w:val="0"/>
                <w:szCs w:val="21"/>
                <w:shd w:val="clear" w:color="auto" w:fill="FFFFFF"/>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1384"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监测原理</w:t>
            </w:r>
          </w:p>
        </w:tc>
        <w:tc>
          <w:tcPr>
            <w:tcW w:w="7209" w:type="dxa"/>
            <w:gridSpan w:val="3"/>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超声波（风速风向）、双翻斗（降雨量）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7" w:hRule="exact"/>
        </w:trPr>
        <w:tc>
          <w:tcPr>
            <w:tcW w:w="1384"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输出信号</w:t>
            </w:r>
          </w:p>
        </w:tc>
        <w:tc>
          <w:tcPr>
            <w:tcW w:w="7209" w:type="dxa"/>
            <w:gridSpan w:val="3"/>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RS485通讯、   Modbus RTU通讯协议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7" w:hRule="exact"/>
        </w:trPr>
        <w:tc>
          <w:tcPr>
            <w:tcW w:w="1384"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供电</w:t>
            </w:r>
          </w:p>
        </w:tc>
        <w:tc>
          <w:tcPr>
            <w:tcW w:w="7209" w:type="dxa"/>
            <w:gridSpan w:val="3"/>
            <w:shd w:val="clear" w:color="auto" w:fill="auto"/>
            <w:vAlign w:val="center"/>
          </w:tcPr>
          <w:p>
            <w:pPr>
              <w:widowControl w:val="0"/>
              <w:ind w:firstLine="840" w:firstLineChars="40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DC12-24V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2" w:hRule="exact"/>
        </w:trPr>
        <w:tc>
          <w:tcPr>
            <w:tcW w:w="1384"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固定方式</w:t>
            </w:r>
          </w:p>
        </w:tc>
        <w:tc>
          <w:tcPr>
            <w:tcW w:w="7209" w:type="dxa"/>
            <w:gridSpan w:val="3"/>
            <w:shd w:val="clear" w:color="auto" w:fill="auto"/>
            <w:vAlign w:val="center"/>
          </w:tcPr>
          <w:p>
            <w:pPr>
              <w:widowControl w:val="0"/>
              <w:numPr>
                <w:ilvl w:val="0"/>
                <w:numId w:val="27"/>
              </w:numPr>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套筒固定；</w:t>
            </w:r>
          </w:p>
          <w:p>
            <w:pPr>
              <w:widowControl w:val="0"/>
              <w:numPr>
                <w:ilvl w:val="0"/>
                <w:numId w:val="27"/>
              </w:numPr>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法兰转接盘固定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7" w:hRule="exact"/>
        </w:trPr>
        <w:tc>
          <w:tcPr>
            <w:tcW w:w="1384"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功耗</w:t>
            </w:r>
          </w:p>
        </w:tc>
        <w:tc>
          <w:tcPr>
            <w:tcW w:w="7209" w:type="dxa"/>
            <w:gridSpan w:val="3"/>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＜1W@12V</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2" w:hRule="exact"/>
        </w:trPr>
        <w:tc>
          <w:tcPr>
            <w:tcW w:w="1384"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壳体材质</w:t>
            </w:r>
          </w:p>
        </w:tc>
        <w:tc>
          <w:tcPr>
            <w:tcW w:w="7209" w:type="dxa"/>
            <w:gridSpan w:val="3"/>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ASA工程塑料（防紫外线防风化防腐蚀，常年应用不变色）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2" w:hRule="exact"/>
        </w:trPr>
        <w:tc>
          <w:tcPr>
            <w:tcW w:w="1384"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防护等级</w:t>
            </w:r>
          </w:p>
        </w:tc>
        <w:tc>
          <w:tcPr>
            <w:tcW w:w="7209" w:type="dxa"/>
            <w:gridSpan w:val="3"/>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IP65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18" w:hRule="exact"/>
        </w:trPr>
        <w:tc>
          <w:tcPr>
            <w:tcW w:w="1384" w:type="dxa"/>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数据发布</w:t>
            </w:r>
          </w:p>
        </w:tc>
        <w:tc>
          <w:tcPr>
            <w:tcW w:w="7209" w:type="dxa"/>
            <w:gridSpan w:val="3"/>
            <w:shd w:val="clear" w:color="auto" w:fill="auto"/>
            <w:vAlign w:val="center"/>
          </w:tcPr>
          <w:p>
            <w:pPr>
              <w:widowControl w:val="0"/>
              <w:jc w:val="center"/>
              <w:textAlignment w:val="auto"/>
              <w:rPr>
                <w:rFonts w:ascii="宋体" w:hAnsi="宋体" w:cs="宋体"/>
                <w:color w:val="auto"/>
                <w:kern w:val="0"/>
                <w:szCs w:val="21"/>
                <w:shd w:val="clear" w:color="auto" w:fill="FFFFFF"/>
              </w:rPr>
            </w:pPr>
            <w:r>
              <w:rPr>
                <w:rFonts w:hint="eastAsia" w:ascii="宋体" w:hAnsi="宋体" w:cs="宋体"/>
                <w:color w:val="auto"/>
                <w:kern w:val="0"/>
                <w:szCs w:val="21"/>
                <w:shd w:val="clear" w:color="auto" w:fill="FFFFFF"/>
              </w:rPr>
              <w:t>PC端、手机APP、LED显示屏等</w:t>
            </w:r>
          </w:p>
        </w:tc>
      </w:tr>
    </w:tbl>
    <w:p>
      <w:pPr>
        <w:widowControl w:val="0"/>
        <w:spacing w:after="120"/>
        <w:ind w:left="420" w:leftChars="200" w:firstLine="420" w:firstLineChars="200"/>
        <w:textAlignment w:val="auto"/>
        <w:rPr>
          <w:rFonts w:ascii="宋体" w:hAnsi="宋体" w:cs="宋体"/>
          <w:color w:val="auto"/>
          <w:szCs w:val="21"/>
        </w:rPr>
      </w:pP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前端防火监测摄像头随机配置专用气象探测微气象站，主要特点如下：</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多参数集成设计，可同时测量风速、风向、温度、湿度、气压等参数</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可全天候工作，不受暴雨、冰雪、霜冻天气的影响</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测量精度高，性能稳定</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传感器无活动部件,抗污染和耐腐蚀</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仪器本身轻巧，携带方便，安装、拆卸简单</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信号接入方便,同时提供数字和模拟两种信号</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不需维护和现场校准</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支持RS485信号输出接口</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（5）杆塔基础保障设施建设</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结合瞭望塔及五宫、大黄山两个沟所在地形特点，新增6个通信和监控杆塔，并配置相关防雷接地保护及浪涌保护设备。</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森林防火智能监测系统前端基站位于林区内，四周一般都有较高的灌木林，森林防火智能监控要求的视野广、无障碍、监控角度大，尽量少设监控点，并尽可能使得每个监控点监控覆盖的森林面积最大等特点，需要采用铁塔提升到一定的高度来满足森林防火智能监控的要求，铁塔高度是由四周的灌木林高度和监视范围要求以及可见光技术的烟火识别系统的技术特点共同确定。理想的铁塔监控点高度应该是，高过四周的灌木林，摄像机水平位置能够监视到较大面积，摄像机俯仰角不易过大（±45°以内最好），因为过大的俯仰角容易导致智能烟火识别系统无法正常识别到正常的烟火。</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铁塔基建是一项十分重要的项目，质量决定铁塔的使用年限，为了保证铁塔质量一般需要经过取得资质的设计单位进行设计并严格按照相关的质量标准进行修建。</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铁塔基站选址原则</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满足森林防火智能监控以及无线网络传输的要求；</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场地平坦，附近无高大建筑物遮挡；</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工程地质良好，避开断层、古河道及可能塌方、滑坡的地段；</w:t>
      </w:r>
    </w:p>
    <w:p>
      <w:pPr>
        <w:widowControl w:val="0"/>
        <w:adjustRightInd w:val="0"/>
        <w:spacing w:line="360" w:lineRule="auto"/>
        <w:ind w:firstLine="630" w:firstLineChars="300"/>
        <w:textAlignment w:val="auto"/>
        <w:rPr>
          <w:rFonts w:ascii="宋体" w:hAnsi="宋体" w:cs="宋体"/>
          <w:color w:val="auto"/>
          <w:szCs w:val="21"/>
        </w:rPr>
      </w:pPr>
      <w:r>
        <w:rPr>
          <w:rFonts w:hint="eastAsia" w:ascii="宋体" w:hAnsi="宋体" w:cs="宋体"/>
          <w:color w:val="auto"/>
          <w:szCs w:val="21"/>
        </w:rPr>
        <w:t>选择安全的环境，避开易燃易爆场所和粉尘及有害气体的污染源；</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避开低洼地，防止雨水淹灌；</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铁塔形式选择</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基站是否需要修建铁塔，可以根据选址点的实际情况确定，如果附近有移动公司的铁塔，在可能的情况下，优先考虑采用附近已有的铁塔；</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基站铁塔因结构形式不同，可分为自立塔、拉线塔（桅杆）；基站铁塔因所建地点不同，有地面塔、屋顶塔之别；</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地面塔通常采用的塔形有角钢塔、钢管四柱（或三柱）塔因其根开可以做到很小（2米左右），适用于狭窄场地或距建筑物较近的情况，管塔造价高于角钢塔。独管塔多用于城市风景区或其它要求美观的场所，因为独管塔线路引下和人员攀登都不方便。加之造价较高，仅用于特殊要求的环境。拉线塔的优点是用钢量小，但占地面积大，是否经济应综合考虑；另外拉线塔易受外力破坏，一旦拉线受损即造成倒塔；拉线塔受风力作用还会发生摆动和水平扭动，采用微波传输的基站慎用。</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基站用地面积</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根据不同地方的实际情况，一般以塔高15米-20米为例，用地范围大约为：角钢塔：6米×6米，钢管四柱塔3米×3米，独管塔2米×2米；</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确定用地范围时应注意，铁塔一定要与附近建筑留出安全距离。</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铁塔设计优化说明</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铁塔设计原则</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rPr>
        <w:tab/>
      </w:r>
      <w:r>
        <w:rPr>
          <w:rFonts w:hint="eastAsia" w:ascii="宋体" w:hAnsi="宋体" w:cs="宋体"/>
          <w:color w:val="auto"/>
          <w:szCs w:val="21"/>
        </w:rPr>
        <w:t>满足智能监控基站设备的安装要求，便于操作维护；</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rPr>
        <w:tab/>
      </w:r>
      <w:r>
        <w:rPr>
          <w:rFonts w:hint="eastAsia" w:ascii="宋体" w:hAnsi="宋体" w:cs="宋体"/>
          <w:color w:val="auto"/>
          <w:szCs w:val="21"/>
        </w:rPr>
        <w:t>符合国家钢结构规范，保证结构安全，抗风、抗震、防锈‘防雷；优化设计，合理选型，便于制作、安装，缩短施工周期，降低工程投资；</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合理选择塔形</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不同塔形的造价悬殊较大，合理选择塔型是节省投资的关键。</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rPr>
        <w:tab/>
      </w:r>
      <w:r>
        <w:rPr>
          <w:rFonts w:hint="eastAsia" w:ascii="宋体" w:hAnsi="宋体" w:cs="宋体"/>
          <w:color w:val="auto"/>
          <w:szCs w:val="21"/>
        </w:rPr>
        <w:t>优化选择角钢塔，角钢塔自重轻、造价低、结构合理、技术成熟、安全度高、被广泛采用；</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rPr>
        <w:tab/>
      </w:r>
      <w:r>
        <w:rPr>
          <w:rFonts w:hint="eastAsia" w:ascii="宋体" w:hAnsi="宋体" w:cs="宋体"/>
          <w:color w:val="auto"/>
          <w:szCs w:val="21"/>
        </w:rPr>
        <w:t>选择合理的铁塔根开，根开得大小影响钢材用量和基础造价，须经结构计算优化确定；</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合理确定铁塔的载荷和高度</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1)</w:t>
      </w:r>
      <w:r>
        <w:rPr>
          <w:rFonts w:hint="eastAsia" w:ascii="宋体" w:hAnsi="宋体" w:cs="宋体"/>
          <w:color w:val="auto"/>
          <w:szCs w:val="21"/>
        </w:rPr>
        <w:tab/>
      </w:r>
      <w:r>
        <w:rPr>
          <w:rFonts w:hint="eastAsia" w:ascii="宋体" w:hAnsi="宋体" w:cs="宋体"/>
          <w:color w:val="auto"/>
          <w:szCs w:val="21"/>
        </w:rPr>
        <w:t>风荷载：以国标《建筑结构载荷规范》中“全国基本风压图”确定基本风压值为设计依据，不要随意超规范加大安全储备，造成不必要的浪费；</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2)</w:t>
      </w:r>
      <w:r>
        <w:rPr>
          <w:rFonts w:hint="eastAsia" w:ascii="宋体" w:hAnsi="宋体" w:cs="宋体"/>
          <w:color w:val="auto"/>
          <w:szCs w:val="21"/>
        </w:rPr>
        <w:tab/>
      </w:r>
      <w:r>
        <w:rPr>
          <w:rFonts w:hint="eastAsia" w:ascii="宋体" w:hAnsi="宋体" w:cs="宋体"/>
          <w:color w:val="auto"/>
          <w:szCs w:val="21"/>
        </w:rPr>
        <w:t>针对不同地区风压值（如山东沿海地区基本风压值为0.5-0.65KN/m²，内陆地区为0.35-0.45KN/m²），因地制宜，分别提供不同的铁塔设计，可以大幅度降低造价，切忌一套铁塔图纸打遍天下的不负责任的现象；</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3)</w:t>
      </w:r>
      <w:r>
        <w:rPr>
          <w:rFonts w:hint="eastAsia" w:ascii="宋体" w:hAnsi="宋体" w:cs="宋体"/>
          <w:color w:val="auto"/>
          <w:szCs w:val="21"/>
        </w:rPr>
        <w:tab/>
      </w:r>
      <w:r>
        <w:rPr>
          <w:rFonts w:hint="eastAsia" w:ascii="宋体" w:hAnsi="宋体" w:cs="宋体"/>
          <w:color w:val="auto"/>
          <w:szCs w:val="21"/>
        </w:rPr>
        <w:t>铁塔高度：按实际情况高过四周的灌木林，摄像机水平位置能够监视到较大面积，摄像机俯仰角不易过大（±45°以内最好），因为过大的俯仰角容易导致智能烟火识别系统无法正常识别到正常的烟火。</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铁塔安全设计</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铁塔的防雷设计应严格执行《基站铁塔与接地设计规范》,铁塔的防锈蚀采用热镀锌方式，施工现场不得打孔、焊接，以免破坏镀锌层，加强铁塔的防盗措施至关重要，螺栓或塔材的被盗可能引发倒塔事故，铁塔的最下一段塔身应采用防盗螺栓；</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地脚螺栓应焊防盗钢帽或浇筑混凝土保护层。</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 xml:space="preserve">铁塔基础设计优化 </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铁塔基础设计中主要考虑的问题是如何使基础在满足抗倾覆、抗压及抗滑移（位于山坡地势）的前提下，是基础造价降到最低，且便于施工。</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基础设计前,一定要做工程地质勘察，切不可盲目设计，以免酿成事故；</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角钢塔基础的设计优化</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独立基础是在角钢塔四脚分别做独立的基础，再以连系梁连接，因其施工简便，造价低廉，应作为首选方案，当地下水位较高或岩石埋藏较浅时，可考虑采用筏基，筏基的优化途径是改通常的实体筏基为箱式筏基，中部回填土或砂石代替混泥土做配重，可降低造价20%左右，地下水位高或土质较软弱时应采用桩基，桩基造价较高但安全可靠，岩石埋藏较浅时，也可将钢筋锚入岩石，将诶和做独立基础或筏基，可大大减少混凝土量，从而降低造价。</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钢管四柱塔基础的设计优化</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钢管四柱塔根开很小（2米左右），多用于场地狭小或临近建筑物的环境；</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一般采用混泥土上墩式基础，基础面积不大，深度较大，靠混凝土自重和土壤侧压力、摩阻力来自抵抗铁塔的倾覆力；缺点是混凝土用量较大，因开挖较深施工中容易塌方，或危及附近建筑安全。</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优化设计改进为浅墩+人工挖孔短柱，埋深2.5m以上是墩式基础，2.5米以下改为4根直径1米得人工挖孔短柱，总深度略大于实心墩基；由于此种基础能充分地发挥土壤的力学作用，混凝土量大大减少，是基础造价减少30%以上。独管塔基础也可采用此优化方案；</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基础工程的可不预见因素设计文件提供的工程预算，是根据施工图和预算定额计算出来的，很难覆盖工程中实际发生的各种不可预见费用，由于每个工程所处环境不同，遇到的不可预见因素也不尽相同，应严格控制；</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1)有的建设场地需做三通一平（通路、通电、通水及场地平整），必须投入一部分资金，还有的基础位于无路的山区，所有的建材及设备需要进行二次搬运，将产生二次搬运费；</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2)有的场地比较狭窄，挖孔的土方无处堆放，发生土方外运及回运的费用，或因土质原因造成地基塌方增加了土方工程量；</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3)有的基站局部有影响施工的障碍物，在基础施工时只能将障碍物拆除，待基础施工完成后再予以修复，此时就出现了拆除与重建的费用。</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基于以上分析以及结合实际情况，具体的基站铁塔结构、塔形、高度等如下：</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监控基站铁塔建议采用：自立塔结构，塔形采用角钢塔，塔高根据实际情况结合森林防火智能监控的监控范围以及烟火识别系统的特点采用N米高的铁塔。</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中继站铁塔建议采用：自立塔结构，塔形采用独管塔，塔高根据无线网桥之间的可视情况采用N米高的独管铁塔。</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防雷接地子系统</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对于野外的森林防火监测基站，防雷接地是保障基站及设备安全必不可少的一项，森林防火监测基站防雷接地系统包含2个部分，第一部分为：基站铁塔的防雷接地，第二部分为：基站设备的防雷接地， 按照防雷接地的国家标准：基站铁塔防雷接地小于10Ω，基站设备的防雷接地小于4Ω。</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基站防雷接地主要包括：避雷针、小于10Ω接地系统；</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基站设备防雷接地主要包括：电源防雷、信号防雷、无线设备防雷、小于4欧姆接地系统。</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基站防雷接地方式</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第一种方式：分开接地，即基站防雷接地和基站设备防雷接地2套接地系统，基站避雷针接在基站防雷接地系统，基站设备接在基站设备防雷接地系统</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第二种方式：共用接地，即共用接地系统小于4欧姆，基站避雷针和基站设备都接在该防雷接地系统上，但是基站铁塔防雷接地点和基站设备防雷接地点需要隔开10米的距离，做到共地不共点。</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接地系统的施工</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第一种方式（主要是针对基站铁塔的防雷接地）：在基站附近找寻一块空地，开挖一个大坑采用铁丝网铺设，采用扁钢连接并引出，回填时采用降阻剂混合泥土回填，接地电阻小于10Ω；</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第二方式（共用接地）：在基站附近找寻一块空地，开挖4到8个1.5米深得小坑，采用非金属接地模块植入坑内，采用扁钢将各个模块进行焊接并引出，回填时采用降阻剂混合泥土回填；接地电阻小于4Ω；</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第三种方式（基站附近地势条件不好，无连续的泥土地）：在基站附近30米得范围内，采用多个铜包钢接地棒找寻可以接入泥土的地方进行插入，然后采用扁钢将各个接地棒进行焊接引出。接地电阻小于4Ω。</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根据基站附近的实际情况，一般基站防雷接地方式采用：共用接地。</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接地系统施工方式采用：接地模块工艺接地系统；</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基站铁塔防雷设备配置</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铁塔防雷设备：1-2米单针热镀锌避雷针</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基站接地系统（小于4Ω）配置：</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接地模块：非金属接地模块</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降阻剂：长效防腐物理型降阻剂</w:t>
      </w:r>
    </w:p>
    <w:p>
      <w:pPr>
        <w:widowControl w:val="0"/>
        <w:adjustRightInd w:val="0"/>
        <w:spacing w:line="360" w:lineRule="auto"/>
        <w:ind w:firstLine="560"/>
        <w:textAlignment w:val="auto"/>
        <w:rPr>
          <w:rFonts w:ascii="宋体" w:hAnsi="宋体" w:cs="宋体"/>
          <w:color w:val="auto"/>
          <w:szCs w:val="21"/>
        </w:rPr>
      </w:pPr>
      <w:r>
        <w:rPr>
          <w:rFonts w:hint="eastAsia" w:ascii="宋体" w:hAnsi="宋体" w:cs="宋体"/>
          <w:color w:val="auto"/>
          <w:szCs w:val="21"/>
        </w:rPr>
        <w:t>扁钢：国产</w:t>
      </w:r>
    </w:p>
    <w:p>
      <w:pPr>
        <w:widowControl w:val="0"/>
        <w:adjustRightInd w:val="0"/>
        <w:spacing w:line="360" w:lineRule="auto"/>
        <w:ind w:firstLine="560"/>
        <w:textAlignment w:val="auto"/>
        <w:rPr>
          <w:rFonts w:hint="eastAsia" w:ascii="宋体" w:hAnsi="宋体" w:cs="宋体"/>
          <w:color w:val="auto"/>
          <w:szCs w:val="21"/>
        </w:rPr>
      </w:pPr>
      <w:r>
        <w:rPr>
          <w:rFonts w:hint="eastAsia" w:ascii="宋体" w:hAnsi="宋体" w:cs="宋体"/>
          <w:color w:val="auto"/>
          <w:szCs w:val="21"/>
        </w:rPr>
        <w:t>辅材：国产</w:t>
      </w:r>
    </w:p>
    <w:p>
      <w:pPr>
        <w:pStyle w:val="2"/>
        <w:rPr>
          <w:rFonts w:hint="eastAsia" w:ascii="宋体" w:hAnsi="宋体" w:eastAsia="宋体" w:cs="宋体"/>
          <w:color w:val="auto"/>
          <w:szCs w:val="21"/>
          <w:lang w:val="en-US" w:eastAsia="zh-CN"/>
        </w:rPr>
      </w:pPr>
      <w:r>
        <w:rPr>
          <w:rFonts w:hint="eastAsia" w:ascii="宋体" w:hAnsi="宋体" w:cs="宋体"/>
          <w:b/>
          <w:bCs/>
          <w:color w:val="auto"/>
          <w:szCs w:val="21"/>
          <w:lang w:val="en-US" w:eastAsia="zh-CN"/>
        </w:rPr>
        <w:t>工作清单</w:t>
      </w:r>
      <w:r>
        <w:rPr>
          <w:rFonts w:hint="eastAsia" w:ascii="宋体" w:hAnsi="宋体" w:cs="宋体"/>
          <w:color w:val="auto"/>
          <w:szCs w:val="21"/>
          <w:lang w:val="en-US" w:eastAsia="zh-CN"/>
        </w:rPr>
        <w:t>：</w:t>
      </w:r>
    </w:p>
    <w:tbl>
      <w:tblPr>
        <w:tblStyle w:val="28"/>
        <w:tblW w:w="4897" w:type="pct"/>
        <w:tblInd w:w="0" w:type="dxa"/>
        <w:tblLayout w:type="fixed"/>
        <w:tblCellMar>
          <w:top w:w="0" w:type="dxa"/>
          <w:left w:w="108" w:type="dxa"/>
          <w:bottom w:w="0" w:type="dxa"/>
          <w:right w:w="108" w:type="dxa"/>
        </w:tblCellMar>
      </w:tblPr>
      <w:tblGrid>
        <w:gridCol w:w="667"/>
        <w:gridCol w:w="1711"/>
        <w:gridCol w:w="663"/>
        <w:gridCol w:w="895"/>
        <w:gridCol w:w="2934"/>
        <w:gridCol w:w="1482"/>
      </w:tblGrid>
      <w:tr>
        <w:tblPrEx>
          <w:tblCellMar>
            <w:top w:w="0" w:type="dxa"/>
            <w:left w:w="108" w:type="dxa"/>
            <w:bottom w:w="0" w:type="dxa"/>
            <w:right w:w="108" w:type="dxa"/>
          </w:tblCellMar>
        </w:tblPrEx>
        <w:trPr>
          <w:trHeight w:val="405" w:hRule="atLeast"/>
        </w:trPr>
        <w:tc>
          <w:tcPr>
            <w:tcW w:w="399" w:type="pct"/>
            <w:tcBorders>
              <w:top w:val="single" w:color="000000" w:sz="4" w:space="0"/>
              <w:left w:val="single" w:color="000000" w:sz="4" w:space="0"/>
              <w:bottom w:val="single" w:color="auto" w:sz="4" w:space="0"/>
              <w:right w:val="single" w:color="000000" w:sz="4" w:space="0"/>
            </w:tcBorders>
            <w:shd w:val="clear" w:color="auto" w:fill="auto"/>
            <w:noWrap/>
            <w:vAlign w:val="center"/>
          </w:tcPr>
          <w:p>
            <w:pPr>
              <w:spacing w:line="360" w:lineRule="auto"/>
              <w:rPr>
                <w:color w:val="auto"/>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rPr>
                <w:color w:val="auto"/>
              </w:rPr>
            </w:pPr>
            <w:r>
              <w:rPr>
                <w:rFonts w:hint="eastAsia"/>
                <w:color w:val="auto"/>
              </w:rPr>
              <w:t>管护能力提升（智慧林业感知系统）</w:t>
            </w:r>
          </w:p>
        </w:tc>
        <w:tc>
          <w:tcPr>
            <w:tcW w:w="39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left="0" w:leftChars="0" w:firstLine="0" w:firstLineChars="0"/>
              <w:jc w:val="center"/>
              <w:rPr>
                <w:color w:val="auto"/>
              </w:rPr>
            </w:pPr>
            <w:r>
              <w:rPr>
                <w:rFonts w:hint="eastAsia"/>
                <w:color w:val="auto"/>
              </w:rPr>
              <w:t>单位</w:t>
            </w:r>
          </w:p>
        </w:tc>
        <w:tc>
          <w:tcPr>
            <w:tcW w:w="53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ind w:left="0" w:leftChars="0" w:firstLine="0" w:firstLineChars="0"/>
              <w:jc w:val="center"/>
              <w:rPr>
                <w:color w:val="auto"/>
              </w:rPr>
            </w:pPr>
            <w:r>
              <w:rPr>
                <w:rFonts w:hint="eastAsia"/>
                <w:color w:val="auto"/>
              </w:rPr>
              <w:t>数量</w:t>
            </w:r>
          </w:p>
        </w:tc>
        <w:tc>
          <w:tcPr>
            <w:tcW w:w="17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color w:val="auto"/>
              </w:rPr>
            </w:pPr>
            <w:r>
              <w:rPr>
                <w:rFonts w:hint="eastAsia"/>
                <w:color w:val="auto"/>
              </w:rPr>
              <w:t>使用位置（用途）</w:t>
            </w:r>
          </w:p>
        </w:tc>
        <w:tc>
          <w:tcPr>
            <w:tcW w:w="88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spacing w:line="360" w:lineRule="auto"/>
              <w:rPr>
                <w:color w:val="auto"/>
              </w:rPr>
            </w:pPr>
            <w:r>
              <w:rPr>
                <w:rFonts w:hint="eastAsia"/>
                <w:color w:val="auto"/>
              </w:rPr>
              <w:t>备注</w:t>
            </w:r>
          </w:p>
        </w:tc>
      </w:tr>
      <w:tr>
        <w:tblPrEx>
          <w:tblCellMar>
            <w:top w:w="0" w:type="dxa"/>
            <w:left w:w="108" w:type="dxa"/>
            <w:bottom w:w="0" w:type="dxa"/>
            <w:right w:w="108" w:type="dxa"/>
          </w:tblCellMar>
        </w:tblPrEx>
        <w:trPr>
          <w:trHeight w:val="623" w:hRule="atLeast"/>
        </w:trPr>
        <w:tc>
          <w:tcPr>
            <w:tcW w:w="3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left="0" w:leftChars="0" w:firstLine="0" w:firstLineChars="0"/>
              <w:rPr>
                <w:color w:val="auto"/>
              </w:rPr>
            </w:pPr>
            <w:r>
              <w:rPr>
                <w:rFonts w:hint="eastAsia"/>
                <w:color w:val="auto"/>
              </w:rPr>
              <w:t>无线宽带自组网通信系统</w:t>
            </w:r>
          </w:p>
        </w:tc>
        <w:tc>
          <w:tcPr>
            <w:tcW w:w="1024" w:type="pct"/>
            <w:tcBorders>
              <w:top w:val="single" w:color="000000" w:sz="4" w:space="0"/>
              <w:left w:val="single" w:color="auto" w:sz="4" w:space="0"/>
              <w:bottom w:val="single" w:color="000000" w:sz="4" w:space="0"/>
              <w:right w:val="single" w:color="000000" w:sz="4" w:space="0"/>
            </w:tcBorders>
            <w:shd w:val="clear" w:color="auto" w:fill="auto"/>
            <w:vAlign w:val="center"/>
          </w:tcPr>
          <w:p>
            <w:pPr>
              <w:spacing w:line="360" w:lineRule="auto"/>
              <w:ind w:left="0" w:leftChars="0" w:firstLine="0" w:firstLineChars="0"/>
              <w:rPr>
                <w:color w:val="auto"/>
              </w:rPr>
            </w:pPr>
            <w:r>
              <w:rPr>
                <w:rFonts w:hint="eastAsia"/>
                <w:color w:val="auto"/>
              </w:rPr>
              <w:t>MESH通信设备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2</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rPr>
                <w:color w:val="auto"/>
              </w:rPr>
            </w:pPr>
            <w:r>
              <w:rPr>
                <w:rFonts w:hint="eastAsia"/>
                <w:color w:val="auto"/>
              </w:rPr>
              <w:t>用于从山下管护站、指挥中心接入宽带及连接林场</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rPr>
                <w:color w:val="auto"/>
              </w:rPr>
            </w:pPr>
            <w:r>
              <w:rPr>
                <w:rFonts w:hint="eastAsia"/>
                <w:color w:val="auto"/>
              </w:rPr>
              <w:t>含适配天线及馈线</w:t>
            </w:r>
          </w:p>
        </w:tc>
      </w:tr>
      <w:tr>
        <w:tblPrEx>
          <w:tblCellMar>
            <w:top w:w="0" w:type="dxa"/>
            <w:left w:w="108" w:type="dxa"/>
            <w:bottom w:w="0" w:type="dxa"/>
            <w:right w:w="108" w:type="dxa"/>
          </w:tblCellMar>
        </w:tblPrEx>
        <w:trPr>
          <w:trHeight w:val="623" w:hRule="atLeast"/>
        </w:trPr>
        <w:tc>
          <w:tcPr>
            <w:tcW w:w="3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color w:val="auto"/>
              </w:rPr>
            </w:pPr>
          </w:p>
        </w:tc>
        <w:tc>
          <w:tcPr>
            <w:tcW w:w="1024" w:type="pct"/>
            <w:tcBorders>
              <w:top w:val="single" w:color="000000" w:sz="4" w:space="0"/>
              <w:left w:val="single" w:color="auto" w:sz="4" w:space="0"/>
              <w:bottom w:val="single" w:color="000000" w:sz="4" w:space="0"/>
              <w:right w:val="single" w:color="000000" w:sz="4" w:space="0"/>
            </w:tcBorders>
            <w:shd w:val="clear" w:color="auto" w:fill="auto"/>
            <w:vAlign w:val="center"/>
          </w:tcPr>
          <w:p>
            <w:pPr>
              <w:spacing w:line="360" w:lineRule="auto"/>
              <w:ind w:left="0" w:leftChars="0" w:firstLine="0" w:firstLineChars="0"/>
              <w:rPr>
                <w:color w:val="auto"/>
              </w:rPr>
            </w:pPr>
            <w:r>
              <w:rPr>
                <w:rFonts w:hint="eastAsia"/>
                <w:color w:val="auto"/>
              </w:rPr>
              <w:t>MESH通信设备</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9</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rPr>
                <w:color w:val="auto"/>
              </w:rPr>
            </w:pPr>
            <w:r>
              <w:rPr>
                <w:rFonts w:hint="eastAsia"/>
                <w:color w:val="auto"/>
              </w:rPr>
              <w:t>用于山上瞭望塔及中继监控通讯点</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rPr>
                <w:color w:val="auto"/>
              </w:rPr>
            </w:pPr>
            <w:r>
              <w:rPr>
                <w:rFonts w:hint="eastAsia"/>
                <w:color w:val="auto"/>
              </w:rPr>
              <w:t>含适配天线及馈线</w:t>
            </w:r>
          </w:p>
        </w:tc>
      </w:tr>
      <w:tr>
        <w:tblPrEx>
          <w:tblCellMar>
            <w:top w:w="0" w:type="dxa"/>
            <w:left w:w="108" w:type="dxa"/>
            <w:bottom w:w="0" w:type="dxa"/>
            <w:right w:w="108" w:type="dxa"/>
          </w:tblCellMar>
        </w:tblPrEx>
        <w:trPr>
          <w:trHeight w:val="277" w:hRule="atLeast"/>
        </w:trPr>
        <w:tc>
          <w:tcPr>
            <w:tcW w:w="3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color w:val="auto"/>
              </w:rPr>
            </w:pPr>
          </w:p>
        </w:tc>
        <w:tc>
          <w:tcPr>
            <w:tcW w:w="1024" w:type="pct"/>
            <w:tcBorders>
              <w:top w:val="single" w:color="000000" w:sz="4" w:space="0"/>
              <w:left w:val="single" w:color="auto" w:sz="4" w:space="0"/>
              <w:bottom w:val="single" w:color="000000" w:sz="4" w:space="0"/>
              <w:right w:val="single" w:color="000000" w:sz="4" w:space="0"/>
            </w:tcBorders>
            <w:shd w:val="clear" w:color="auto" w:fill="auto"/>
            <w:vAlign w:val="center"/>
          </w:tcPr>
          <w:p>
            <w:pPr>
              <w:spacing w:line="360" w:lineRule="auto"/>
              <w:rPr>
                <w:color w:val="auto"/>
              </w:rPr>
            </w:pPr>
            <w:r>
              <w:rPr>
                <w:rFonts w:hint="eastAsia"/>
                <w:color w:val="auto"/>
              </w:rPr>
              <w:t>小计</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1</w:t>
            </w:r>
            <w:r>
              <w:rPr>
                <w:color w:val="auto"/>
              </w:rPr>
              <w:t>1</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r>
      <w:tr>
        <w:tblPrEx>
          <w:tblCellMar>
            <w:top w:w="0" w:type="dxa"/>
            <w:left w:w="108" w:type="dxa"/>
            <w:bottom w:w="0" w:type="dxa"/>
            <w:right w:w="108" w:type="dxa"/>
          </w:tblCellMar>
        </w:tblPrEx>
        <w:trPr>
          <w:trHeight w:val="608" w:hRule="atLeast"/>
        </w:trPr>
        <w:tc>
          <w:tcPr>
            <w:tcW w:w="39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ind w:left="0" w:leftChars="0" w:firstLine="0" w:firstLineChars="0"/>
              <w:rPr>
                <w:color w:val="auto"/>
              </w:rPr>
            </w:pPr>
            <w:r>
              <w:rPr>
                <w:rFonts w:hint="eastAsia"/>
                <w:color w:val="auto"/>
              </w:rPr>
              <w:t>光伏发电蓄电系统</w:t>
            </w:r>
          </w:p>
        </w:tc>
        <w:tc>
          <w:tcPr>
            <w:tcW w:w="1024" w:type="pct"/>
            <w:tcBorders>
              <w:top w:val="single" w:color="000000" w:sz="4" w:space="0"/>
              <w:left w:val="single" w:color="auto" w:sz="4" w:space="0"/>
              <w:bottom w:val="single" w:color="000000" w:sz="4" w:space="0"/>
              <w:right w:val="single" w:color="000000" w:sz="4" w:space="0"/>
            </w:tcBorders>
            <w:shd w:val="clear" w:color="auto" w:fill="auto"/>
            <w:vAlign w:val="center"/>
          </w:tcPr>
          <w:p>
            <w:pPr>
              <w:spacing w:line="360" w:lineRule="auto"/>
              <w:ind w:left="0" w:leftChars="0" w:firstLine="0" w:firstLineChars="0"/>
              <w:rPr>
                <w:color w:val="auto"/>
              </w:rPr>
            </w:pPr>
            <w:r>
              <w:rPr>
                <w:rFonts w:hint="eastAsia"/>
                <w:color w:val="auto"/>
              </w:rPr>
              <w:t>单晶光伏板</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color w:val="auto"/>
              </w:rPr>
              <w:t>40</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rPr>
                <w:color w:val="auto"/>
              </w:rPr>
            </w:pPr>
            <w:r>
              <w:rPr>
                <w:rFonts w:hint="eastAsia"/>
                <w:color w:val="auto"/>
              </w:rPr>
              <w:t>100W*</w:t>
            </w:r>
            <w:r>
              <w:rPr>
                <w:color w:val="auto"/>
              </w:rPr>
              <w:t>10</w:t>
            </w:r>
            <w:r>
              <w:rPr>
                <w:rFonts w:hint="eastAsia"/>
                <w:color w:val="auto"/>
              </w:rPr>
              <w:t>（4个中继通信监控塔杆使用）</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r>
      <w:tr>
        <w:tblPrEx>
          <w:tblCellMar>
            <w:top w:w="0" w:type="dxa"/>
            <w:left w:w="108" w:type="dxa"/>
            <w:bottom w:w="0" w:type="dxa"/>
            <w:right w:w="108" w:type="dxa"/>
          </w:tblCellMar>
        </w:tblPrEx>
        <w:trPr>
          <w:trHeight w:val="623" w:hRule="atLeast"/>
        </w:trPr>
        <w:tc>
          <w:tcPr>
            <w:tcW w:w="3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color w:val="auto"/>
              </w:rPr>
            </w:pPr>
          </w:p>
        </w:tc>
        <w:tc>
          <w:tcPr>
            <w:tcW w:w="1024" w:type="pct"/>
            <w:tcBorders>
              <w:top w:val="single" w:color="000000" w:sz="4" w:space="0"/>
              <w:left w:val="single" w:color="auto" w:sz="4" w:space="0"/>
              <w:bottom w:val="single" w:color="000000" w:sz="4" w:space="0"/>
              <w:right w:val="single" w:color="000000" w:sz="4" w:space="0"/>
            </w:tcBorders>
            <w:shd w:val="clear" w:color="auto" w:fill="auto"/>
            <w:vAlign w:val="center"/>
          </w:tcPr>
          <w:p>
            <w:pPr>
              <w:spacing w:line="360" w:lineRule="auto"/>
              <w:rPr>
                <w:color w:val="auto"/>
              </w:rPr>
            </w:pPr>
            <w:r>
              <w:rPr>
                <w:rFonts w:hint="eastAsia"/>
                <w:color w:val="auto"/>
              </w:rPr>
              <w:t>单晶光伏板</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4</w:t>
            </w:r>
            <w:r>
              <w:rPr>
                <w:color w:val="auto"/>
              </w:rPr>
              <w:t>0</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rPr>
                <w:color w:val="auto"/>
              </w:rPr>
            </w:pPr>
            <w:r>
              <w:rPr>
                <w:rFonts w:hint="eastAsia"/>
                <w:color w:val="auto"/>
              </w:rPr>
              <w:t>100W*</w:t>
            </w:r>
            <w:r>
              <w:rPr>
                <w:color w:val="auto"/>
              </w:rPr>
              <w:t>20</w:t>
            </w:r>
            <w:r>
              <w:rPr>
                <w:rFonts w:hint="eastAsia"/>
                <w:color w:val="auto"/>
              </w:rPr>
              <w:t>（2个中继通信林火监控塔杆使用）</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r>
      <w:tr>
        <w:tblPrEx>
          <w:tblCellMar>
            <w:top w:w="0" w:type="dxa"/>
            <w:left w:w="108" w:type="dxa"/>
            <w:bottom w:w="0" w:type="dxa"/>
            <w:right w:w="108" w:type="dxa"/>
          </w:tblCellMar>
        </w:tblPrEx>
        <w:trPr>
          <w:trHeight w:val="420" w:hRule="atLeast"/>
        </w:trPr>
        <w:tc>
          <w:tcPr>
            <w:tcW w:w="3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color w:val="auto"/>
              </w:rPr>
            </w:pPr>
          </w:p>
        </w:tc>
        <w:tc>
          <w:tcPr>
            <w:tcW w:w="1024" w:type="pct"/>
            <w:tcBorders>
              <w:top w:val="single" w:color="000000" w:sz="4" w:space="0"/>
              <w:left w:val="single" w:color="auto" w:sz="4" w:space="0"/>
              <w:bottom w:val="single" w:color="000000" w:sz="4" w:space="0"/>
              <w:right w:val="single" w:color="000000" w:sz="4" w:space="0"/>
            </w:tcBorders>
            <w:shd w:val="clear" w:color="auto" w:fill="auto"/>
            <w:vAlign w:val="center"/>
          </w:tcPr>
          <w:p>
            <w:pPr>
              <w:spacing w:line="360" w:lineRule="auto"/>
              <w:rPr>
                <w:color w:val="auto"/>
              </w:rPr>
            </w:pPr>
            <w:r>
              <w:rPr>
                <w:rFonts w:hint="eastAsia"/>
                <w:color w:val="auto"/>
              </w:rPr>
              <w:t>单晶光伏板</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1</w:t>
            </w:r>
            <w:r>
              <w:rPr>
                <w:color w:val="auto"/>
              </w:rPr>
              <w:t>2</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rPr>
                <w:color w:val="auto"/>
              </w:rPr>
            </w:pPr>
            <w:r>
              <w:rPr>
                <w:rFonts w:hint="eastAsia"/>
                <w:color w:val="auto"/>
              </w:rPr>
              <w:t>100W*</w:t>
            </w:r>
            <w:r>
              <w:rPr>
                <w:color w:val="auto"/>
              </w:rPr>
              <w:t>4</w:t>
            </w:r>
            <w:r>
              <w:rPr>
                <w:rFonts w:hint="eastAsia"/>
                <w:color w:val="auto"/>
              </w:rPr>
              <w:t>（瞭望塔铁塔用，含配6要素）</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r>
      <w:tr>
        <w:tblPrEx>
          <w:tblCellMar>
            <w:top w:w="0" w:type="dxa"/>
            <w:left w:w="108" w:type="dxa"/>
            <w:bottom w:w="0" w:type="dxa"/>
            <w:right w:w="108" w:type="dxa"/>
          </w:tblCellMar>
        </w:tblPrEx>
        <w:trPr>
          <w:trHeight w:val="623" w:hRule="atLeast"/>
        </w:trPr>
        <w:tc>
          <w:tcPr>
            <w:tcW w:w="3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color w:val="auto"/>
              </w:rPr>
            </w:pPr>
          </w:p>
        </w:tc>
        <w:tc>
          <w:tcPr>
            <w:tcW w:w="1024" w:type="pct"/>
            <w:tcBorders>
              <w:top w:val="single" w:color="000000" w:sz="4" w:space="0"/>
              <w:left w:val="single" w:color="auto" w:sz="4" w:space="0"/>
              <w:bottom w:val="single" w:color="000000" w:sz="4" w:space="0"/>
              <w:right w:val="single" w:color="000000" w:sz="4" w:space="0"/>
            </w:tcBorders>
            <w:shd w:val="clear" w:color="auto" w:fill="auto"/>
            <w:vAlign w:val="center"/>
          </w:tcPr>
          <w:p>
            <w:pPr>
              <w:spacing w:line="360" w:lineRule="auto"/>
              <w:rPr>
                <w:color w:val="auto"/>
              </w:rPr>
            </w:pPr>
            <w:r>
              <w:rPr>
                <w:rFonts w:hint="eastAsia"/>
                <w:color w:val="auto"/>
              </w:rPr>
              <w:t>控制箱</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1</w:t>
            </w:r>
            <w:r>
              <w:rPr>
                <w:color w:val="auto"/>
              </w:rPr>
              <w:t>1</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rPr>
                <w:color w:val="auto"/>
              </w:rPr>
            </w:pPr>
            <w:r>
              <w:rPr>
                <w:rFonts w:hint="eastAsia"/>
                <w:color w:val="auto"/>
              </w:rPr>
              <w:t>MPPT（含光伏控制器、浪涌保护器、稳压模块等）</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r>
      <w:tr>
        <w:tblPrEx>
          <w:tblCellMar>
            <w:top w:w="0" w:type="dxa"/>
            <w:left w:w="108" w:type="dxa"/>
            <w:bottom w:w="0" w:type="dxa"/>
            <w:right w:w="108" w:type="dxa"/>
          </w:tblCellMar>
        </w:tblPrEx>
        <w:trPr>
          <w:trHeight w:val="277" w:hRule="atLeast"/>
        </w:trPr>
        <w:tc>
          <w:tcPr>
            <w:tcW w:w="3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color w:val="auto"/>
              </w:rPr>
            </w:pPr>
          </w:p>
        </w:tc>
        <w:tc>
          <w:tcPr>
            <w:tcW w:w="1024" w:type="pct"/>
            <w:tcBorders>
              <w:top w:val="single" w:color="000000" w:sz="4" w:space="0"/>
              <w:left w:val="single" w:color="auto" w:sz="4" w:space="0"/>
              <w:bottom w:val="single" w:color="000000" w:sz="4" w:space="0"/>
              <w:right w:val="single" w:color="000000" w:sz="4" w:space="0"/>
            </w:tcBorders>
            <w:shd w:val="clear" w:color="auto" w:fill="auto"/>
            <w:vAlign w:val="center"/>
          </w:tcPr>
          <w:p>
            <w:pPr>
              <w:spacing w:line="360" w:lineRule="auto"/>
              <w:ind w:left="0" w:leftChars="0" w:firstLine="0" w:firstLineChars="0"/>
              <w:rPr>
                <w:color w:val="auto"/>
              </w:rPr>
            </w:pPr>
            <w:r>
              <w:rPr>
                <w:rFonts w:hint="eastAsia"/>
                <w:color w:val="auto"/>
              </w:rPr>
              <w:t>安装辅件材料</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1</w:t>
            </w:r>
            <w:r>
              <w:rPr>
                <w:color w:val="auto"/>
              </w:rPr>
              <w:t>1</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r>
              <w:rPr>
                <w:rFonts w:hint="eastAsia"/>
                <w:color w:val="auto"/>
              </w:rPr>
              <w:t>定制</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r>
      <w:tr>
        <w:tblPrEx>
          <w:tblCellMar>
            <w:top w:w="0" w:type="dxa"/>
            <w:left w:w="108" w:type="dxa"/>
            <w:bottom w:w="0" w:type="dxa"/>
            <w:right w:w="108" w:type="dxa"/>
          </w:tblCellMar>
        </w:tblPrEx>
        <w:trPr>
          <w:trHeight w:val="277" w:hRule="atLeast"/>
        </w:trPr>
        <w:tc>
          <w:tcPr>
            <w:tcW w:w="3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color w:val="auto"/>
              </w:rPr>
            </w:pPr>
          </w:p>
        </w:tc>
        <w:tc>
          <w:tcPr>
            <w:tcW w:w="1024" w:type="pct"/>
            <w:tcBorders>
              <w:top w:val="single" w:color="000000" w:sz="4" w:space="0"/>
              <w:left w:val="single" w:color="auto" w:sz="4" w:space="0"/>
              <w:bottom w:val="single" w:color="000000" w:sz="4" w:space="0"/>
              <w:right w:val="single" w:color="000000" w:sz="4" w:space="0"/>
            </w:tcBorders>
            <w:shd w:val="clear" w:color="auto" w:fill="auto"/>
            <w:vAlign w:val="center"/>
          </w:tcPr>
          <w:p>
            <w:pPr>
              <w:spacing w:line="360" w:lineRule="auto"/>
              <w:rPr>
                <w:color w:val="auto"/>
              </w:rPr>
            </w:pPr>
            <w:r>
              <w:rPr>
                <w:rFonts w:hint="eastAsia"/>
                <w:color w:val="auto"/>
              </w:rPr>
              <w:t>蓄电池</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6</w:t>
            </w:r>
            <w:r>
              <w:rPr>
                <w:color w:val="auto"/>
              </w:rPr>
              <w:t>2</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r>
              <w:rPr>
                <w:rFonts w:hint="eastAsia"/>
                <w:color w:val="auto"/>
              </w:rPr>
              <w:t>胶体，12V*100AH</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r>
      <w:tr>
        <w:tblPrEx>
          <w:tblCellMar>
            <w:top w:w="0" w:type="dxa"/>
            <w:left w:w="108" w:type="dxa"/>
            <w:bottom w:w="0" w:type="dxa"/>
            <w:right w:w="108" w:type="dxa"/>
          </w:tblCellMar>
        </w:tblPrEx>
        <w:trPr>
          <w:trHeight w:val="277" w:hRule="atLeast"/>
        </w:trPr>
        <w:tc>
          <w:tcPr>
            <w:tcW w:w="39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color w:val="auto"/>
              </w:rPr>
            </w:pPr>
          </w:p>
        </w:tc>
        <w:tc>
          <w:tcPr>
            <w:tcW w:w="1024" w:type="pct"/>
            <w:tcBorders>
              <w:top w:val="single" w:color="000000" w:sz="4" w:space="0"/>
              <w:left w:val="single" w:color="auto" w:sz="4" w:space="0"/>
              <w:bottom w:val="single" w:color="000000" w:sz="4" w:space="0"/>
              <w:right w:val="single" w:color="000000" w:sz="4" w:space="0"/>
            </w:tcBorders>
            <w:shd w:val="clear" w:color="auto" w:fill="auto"/>
            <w:vAlign w:val="center"/>
          </w:tcPr>
          <w:p>
            <w:pPr>
              <w:spacing w:line="360" w:lineRule="auto"/>
              <w:rPr>
                <w:color w:val="auto"/>
              </w:rPr>
            </w:pPr>
            <w:r>
              <w:rPr>
                <w:rFonts w:hint="eastAsia"/>
                <w:color w:val="auto"/>
              </w:rPr>
              <w:t>小计</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color w:val="auto"/>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color w:val="auto"/>
              </w:rPr>
            </w:pP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r>
      <w:tr>
        <w:tblPrEx>
          <w:tblCellMar>
            <w:top w:w="0" w:type="dxa"/>
            <w:left w:w="108" w:type="dxa"/>
            <w:bottom w:w="0" w:type="dxa"/>
            <w:right w:w="108" w:type="dxa"/>
          </w:tblCellMar>
        </w:tblPrEx>
        <w:trPr>
          <w:trHeight w:val="608" w:hRule="atLeast"/>
        </w:trPr>
        <w:tc>
          <w:tcPr>
            <w:tcW w:w="399"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ind w:left="0" w:leftChars="0" w:firstLine="0" w:firstLineChars="0"/>
              <w:rPr>
                <w:color w:val="auto"/>
              </w:rPr>
            </w:pPr>
            <w:r>
              <w:rPr>
                <w:rFonts w:hint="eastAsia"/>
                <w:color w:val="auto"/>
              </w:rPr>
              <w:t>杆塔系统</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rPr>
                <w:color w:val="auto"/>
              </w:rPr>
            </w:pPr>
            <w:r>
              <w:rPr>
                <w:color w:val="auto"/>
              </w:rPr>
              <w:t>3</w:t>
            </w:r>
            <w:r>
              <w:rPr>
                <w:rFonts w:hint="eastAsia"/>
                <w:color w:val="auto"/>
              </w:rPr>
              <w:t>角或4角塔（8米）</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6</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color w:val="auto"/>
              </w:rPr>
            </w:pPr>
            <w:r>
              <w:rPr>
                <w:rFonts w:hint="eastAsia"/>
                <w:color w:val="auto"/>
              </w:rPr>
              <w:t>用于固定主机、天线和摄像头等，也可以采取其他方式，以设计院设计方案为准。</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r>
      <w:tr>
        <w:tblPrEx>
          <w:tblCellMar>
            <w:top w:w="0" w:type="dxa"/>
            <w:left w:w="108" w:type="dxa"/>
            <w:bottom w:w="0" w:type="dxa"/>
            <w:right w:w="108" w:type="dxa"/>
          </w:tblCellMar>
        </w:tblPrEx>
        <w:trPr>
          <w:trHeight w:val="277" w:hRule="atLeast"/>
        </w:trPr>
        <w:tc>
          <w:tcPr>
            <w:tcW w:w="39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rPr>
                <w:color w:val="auto"/>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r>
              <w:rPr>
                <w:rFonts w:hint="eastAsia"/>
                <w:color w:val="auto"/>
              </w:rPr>
              <w:t>防雷套件</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6</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color w:val="auto"/>
              </w:rPr>
            </w:pPr>
            <w:r>
              <w:rPr>
                <w:rFonts w:hint="eastAsia"/>
                <w:color w:val="auto"/>
              </w:rPr>
              <w:t>防雷击</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r>
      <w:tr>
        <w:tblPrEx>
          <w:tblCellMar>
            <w:top w:w="0" w:type="dxa"/>
            <w:left w:w="108" w:type="dxa"/>
            <w:bottom w:w="0" w:type="dxa"/>
            <w:right w:w="108" w:type="dxa"/>
          </w:tblCellMar>
        </w:tblPrEx>
        <w:trPr>
          <w:trHeight w:val="277" w:hRule="atLeast"/>
        </w:trPr>
        <w:tc>
          <w:tcPr>
            <w:tcW w:w="39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rPr>
                <w:color w:val="auto"/>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r>
              <w:rPr>
                <w:rFonts w:hint="eastAsia"/>
                <w:color w:val="auto"/>
              </w:rPr>
              <w:t>安装套件等</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6</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color w:val="auto"/>
              </w:rPr>
            </w:pPr>
            <w:r>
              <w:rPr>
                <w:rFonts w:hint="eastAsia"/>
                <w:color w:val="auto"/>
              </w:rPr>
              <w:t>地笼及拉线等</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r>
      <w:tr>
        <w:tblPrEx>
          <w:tblCellMar>
            <w:top w:w="0" w:type="dxa"/>
            <w:left w:w="108" w:type="dxa"/>
            <w:bottom w:w="0" w:type="dxa"/>
            <w:right w:w="108" w:type="dxa"/>
          </w:tblCellMar>
        </w:tblPrEx>
        <w:trPr>
          <w:trHeight w:val="277" w:hRule="atLeast"/>
        </w:trPr>
        <w:tc>
          <w:tcPr>
            <w:tcW w:w="39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rPr>
                <w:color w:val="auto"/>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r>
              <w:rPr>
                <w:rFonts w:hint="eastAsia"/>
                <w:color w:val="auto"/>
              </w:rPr>
              <w:t>小计</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color w:val="auto"/>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color w:val="auto"/>
              </w:rPr>
            </w:pP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color w:val="auto"/>
              </w:rPr>
            </w:pP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r>
      <w:tr>
        <w:tblPrEx>
          <w:tblCellMar>
            <w:top w:w="0" w:type="dxa"/>
            <w:left w:w="108" w:type="dxa"/>
            <w:bottom w:w="0" w:type="dxa"/>
            <w:right w:w="108" w:type="dxa"/>
          </w:tblCellMar>
        </w:tblPrEx>
        <w:trPr>
          <w:trHeight w:val="405" w:hRule="atLeast"/>
        </w:trPr>
        <w:tc>
          <w:tcPr>
            <w:tcW w:w="399" w:type="pct"/>
            <w:vMerge w:val="restart"/>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ind w:left="0" w:leftChars="0" w:firstLine="0" w:firstLineChars="0"/>
              <w:rPr>
                <w:color w:val="auto"/>
              </w:rPr>
            </w:pPr>
            <w:r>
              <w:rPr>
                <w:rFonts w:hint="eastAsia"/>
                <w:color w:val="auto"/>
              </w:rPr>
              <w:t>视频监控和感知系统</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r>
              <w:rPr>
                <w:rFonts w:hint="eastAsia"/>
                <w:color w:val="auto"/>
              </w:rPr>
              <w:t>高清摄像头</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4</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color w:val="auto"/>
              </w:rPr>
            </w:pPr>
            <w:r>
              <w:rPr>
                <w:rFonts w:hint="eastAsia"/>
                <w:color w:val="auto"/>
              </w:rPr>
              <w:t>用于安防监控</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r>
      <w:tr>
        <w:tblPrEx>
          <w:tblCellMar>
            <w:top w:w="0" w:type="dxa"/>
            <w:left w:w="108" w:type="dxa"/>
            <w:bottom w:w="0" w:type="dxa"/>
            <w:right w:w="108" w:type="dxa"/>
          </w:tblCellMar>
        </w:tblPrEx>
        <w:trPr>
          <w:trHeight w:val="405" w:hRule="atLeast"/>
        </w:trPr>
        <w:tc>
          <w:tcPr>
            <w:tcW w:w="39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rPr>
                <w:color w:val="auto"/>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r>
              <w:rPr>
                <w:rFonts w:hint="eastAsia"/>
                <w:color w:val="auto"/>
              </w:rPr>
              <w:t>防盗摄像头</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6</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color w:val="auto"/>
              </w:rPr>
            </w:pPr>
            <w:r>
              <w:rPr>
                <w:rFonts w:hint="eastAsia"/>
                <w:color w:val="auto"/>
              </w:rPr>
              <w:t>用于杆塔防盗</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r>
      <w:tr>
        <w:tblPrEx>
          <w:tblCellMar>
            <w:top w:w="0" w:type="dxa"/>
            <w:left w:w="108" w:type="dxa"/>
            <w:bottom w:w="0" w:type="dxa"/>
            <w:right w:w="108" w:type="dxa"/>
          </w:tblCellMar>
        </w:tblPrEx>
        <w:trPr>
          <w:trHeight w:val="277" w:hRule="atLeast"/>
        </w:trPr>
        <w:tc>
          <w:tcPr>
            <w:tcW w:w="39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rPr>
                <w:color w:val="auto"/>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r>
              <w:rPr>
                <w:rFonts w:hint="eastAsia"/>
                <w:color w:val="auto"/>
              </w:rPr>
              <w:t>林火监测高清摄像头</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2</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both"/>
              <w:rPr>
                <w:color w:val="auto"/>
              </w:rPr>
            </w:pPr>
            <w:r>
              <w:rPr>
                <w:rFonts w:hint="eastAsia"/>
                <w:color w:val="auto"/>
              </w:rPr>
              <w:t>3公里，1080P（含气象气象站）</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r>
      <w:tr>
        <w:tblPrEx>
          <w:tblCellMar>
            <w:top w:w="0" w:type="dxa"/>
            <w:left w:w="108" w:type="dxa"/>
            <w:bottom w:w="0" w:type="dxa"/>
            <w:right w:w="108" w:type="dxa"/>
          </w:tblCellMar>
        </w:tblPrEx>
        <w:trPr>
          <w:trHeight w:val="405" w:hRule="atLeast"/>
        </w:trPr>
        <w:tc>
          <w:tcPr>
            <w:tcW w:w="39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rPr>
                <w:color w:val="auto"/>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r>
              <w:rPr>
                <w:rFonts w:hint="eastAsia"/>
                <w:color w:val="auto"/>
              </w:rPr>
              <w:t>硬盘录像机</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台</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1</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color w:val="auto"/>
              </w:rPr>
            </w:pP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r>
      <w:tr>
        <w:tblPrEx>
          <w:tblCellMar>
            <w:top w:w="0" w:type="dxa"/>
            <w:left w:w="108" w:type="dxa"/>
            <w:bottom w:w="0" w:type="dxa"/>
            <w:right w:w="108" w:type="dxa"/>
          </w:tblCellMar>
        </w:tblPrEx>
        <w:trPr>
          <w:trHeight w:val="405" w:hRule="atLeast"/>
        </w:trPr>
        <w:tc>
          <w:tcPr>
            <w:tcW w:w="39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rPr>
                <w:color w:val="auto"/>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r>
              <w:rPr>
                <w:rFonts w:hint="eastAsia"/>
                <w:color w:val="auto"/>
              </w:rPr>
              <w:t>气象站</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套</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2</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both"/>
              <w:rPr>
                <w:color w:val="auto"/>
              </w:rPr>
            </w:pPr>
            <w:r>
              <w:rPr>
                <w:rFonts w:hint="eastAsia"/>
                <w:color w:val="auto"/>
              </w:rPr>
              <w:t>用于高台瞭望塔</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r>
      <w:tr>
        <w:tblPrEx>
          <w:tblCellMar>
            <w:top w:w="0" w:type="dxa"/>
            <w:left w:w="108" w:type="dxa"/>
            <w:bottom w:w="0" w:type="dxa"/>
            <w:right w:w="108" w:type="dxa"/>
          </w:tblCellMar>
        </w:tblPrEx>
        <w:trPr>
          <w:trHeight w:val="277" w:hRule="atLeast"/>
        </w:trPr>
        <w:tc>
          <w:tcPr>
            <w:tcW w:w="399" w:type="pct"/>
            <w:vMerge w:val="continue"/>
            <w:tcBorders>
              <w:top w:val="single" w:color="auto" w:sz="4" w:space="0"/>
              <w:left w:val="single" w:color="000000" w:sz="4" w:space="0"/>
              <w:bottom w:val="single" w:color="auto" w:sz="4" w:space="0"/>
              <w:right w:val="single" w:color="000000" w:sz="4" w:space="0"/>
            </w:tcBorders>
            <w:shd w:val="clear" w:color="auto" w:fill="auto"/>
            <w:vAlign w:val="center"/>
          </w:tcPr>
          <w:p>
            <w:pPr>
              <w:spacing w:line="360" w:lineRule="auto"/>
              <w:rPr>
                <w:color w:val="auto"/>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r>
              <w:rPr>
                <w:rFonts w:hint="eastAsia"/>
                <w:color w:val="auto"/>
              </w:rPr>
              <w:t>小计</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color w:val="auto"/>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color w:val="auto"/>
              </w:rPr>
            </w:pP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color w:val="auto"/>
              </w:rPr>
            </w:pP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r>
      <w:tr>
        <w:tblPrEx>
          <w:tblCellMar>
            <w:top w:w="0" w:type="dxa"/>
            <w:left w:w="108" w:type="dxa"/>
            <w:bottom w:w="0" w:type="dxa"/>
            <w:right w:w="108" w:type="dxa"/>
          </w:tblCellMar>
        </w:tblPrEx>
        <w:trPr>
          <w:trHeight w:val="277" w:hRule="atLeast"/>
        </w:trPr>
        <w:tc>
          <w:tcPr>
            <w:tcW w:w="399" w:type="pct"/>
            <w:vMerge w:val="restart"/>
            <w:tcBorders>
              <w:top w:val="single" w:color="auto" w:sz="4" w:space="0"/>
              <w:left w:val="single" w:color="000000" w:sz="4" w:space="0"/>
              <w:right w:val="single" w:color="000000" w:sz="4" w:space="0"/>
            </w:tcBorders>
            <w:shd w:val="clear" w:color="auto" w:fill="auto"/>
            <w:vAlign w:val="center"/>
          </w:tcPr>
          <w:p>
            <w:pPr>
              <w:spacing w:line="360" w:lineRule="auto"/>
              <w:ind w:left="0" w:leftChars="0" w:firstLine="0" w:firstLineChars="0"/>
              <w:rPr>
                <w:color w:val="auto"/>
              </w:rPr>
            </w:pPr>
            <w:r>
              <w:rPr>
                <w:rFonts w:hint="eastAsia"/>
                <w:color w:val="auto"/>
              </w:rPr>
              <w:t>交换机</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r>
              <w:rPr>
                <w:rFonts w:hint="eastAsia"/>
                <w:color w:val="auto"/>
              </w:rPr>
              <w:t>12口千兆管理型</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2</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both"/>
              <w:rPr>
                <w:color w:val="auto"/>
              </w:rPr>
            </w:pPr>
            <w:r>
              <w:rPr>
                <w:rFonts w:hint="eastAsia"/>
                <w:color w:val="auto"/>
              </w:rPr>
              <w:t>用于管护站</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r>
      <w:tr>
        <w:tblPrEx>
          <w:tblCellMar>
            <w:top w:w="0" w:type="dxa"/>
            <w:left w:w="108" w:type="dxa"/>
            <w:bottom w:w="0" w:type="dxa"/>
            <w:right w:w="108" w:type="dxa"/>
          </w:tblCellMar>
        </w:tblPrEx>
        <w:trPr>
          <w:trHeight w:val="277" w:hRule="atLeast"/>
        </w:trPr>
        <w:tc>
          <w:tcPr>
            <w:tcW w:w="399" w:type="pct"/>
            <w:vMerge w:val="continue"/>
            <w:tcBorders>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r>
              <w:rPr>
                <w:rFonts w:hint="eastAsia"/>
                <w:color w:val="auto"/>
              </w:rPr>
              <w:t>工业交换机</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件</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6</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both"/>
              <w:rPr>
                <w:color w:val="auto"/>
              </w:rPr>
            </w:pPr>
            <w:r>
              <w:rPr>
                <w:rFonts w:hint="eastAsia"/>
                <w:color w:val="auto"/>
              </w:rPr>
              <w:t>用于新增杆塔，-</w:t>
            </w:r>
            <w:r>
              <w:rPr>
                <w:color w:val="auto"/>
              </w:rPr>
              <w:t>40-70</w:t>
            </w:r>
            <w:r>
              <w:rPr>
                <w:rFonts w:hint="eastAsia"/>
                <w:color w:val="auto"/>
              </w:rPr>
              <w:t>摄氏度</w:t>
            </w: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r>
      <w:tr>
        <w:tblPrEx>
          <w:tblCellMar>
            <w:top w:w="0" w:type="dxa"/>
            <w:left w:w="108" w:type="dxa"/>
            <w:bottom w:w="0" w:type="dxa"/>
            <w:right w:w="108" w:type="dxa"/>
          </w:tblCellMar>
        </w:tblPrEx>
        <w:trPr>
          <w:trHeight w:val="60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rPr>
                <w:color w:val="auto"/>
              </w:rPr>
            </w:pPr>
            <w:r>
              <w:rPr>
                <w:rFonts w:hint="eastAsia"/>
                <w:color w:val="auto"/>
              </w:rPr>
              <w:t>设备安装调试</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rPr>
                <w:color w:val="auto"/>
              </w:rPr>
            </w:pPr>
            <w:r>
              <w:rPr>
                <w:rFonts w:hint="eastAsia"/>
                <w:color w:val="auto"/>
              </w:rPr>
              <w:t>网络设备、监控设备、光伏发电系统等</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点</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1</w:t>
            </w:r>
            <w:r>
              <w:rPr>
                <w:color w:val="auto"/>
              </w:rPr>
              <w:t>1</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both"/>
              <w:rPr>
                <w:color w:val="auto"/>
              </w:rPr>
            </w:pP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r>
      <w:tr>
        <w:tblPrEx>
          <w:tblCellMar>
            <w:top w:w="0" w:type="dxa"/>
            <w:left w:w="108" w:type="dxa"/>
            <w:bottom w:w="0" w:type="dxa"/>
            <w:right w:w="108" w:type="dxa"/>
          </w:tblCellMar>
        </w:tblPrEx>
        <w:trPr>
          <w:trHeight w:val="608" w:hRule="atLeast"/>
        </w:trPr>
        <w:tc>
          <w:tcPr>
            <w:tcW w:w="399"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rPr>
                <w:color w:val="auto"/>
              </w:rPr>
            </w:pPr>
            <w:r>
              <w:rPr>
                <w:rFonts w:hint="eastAsia"/>
                <w:color w:val="auto"/>
              </w:rPr>
              <w:t>新增杆塔安装建设</w:t>
            </w:r>
          </w:p>
        </w:tc>
        <w:tc>
          <w:tcPr>
            <w:tcW w:w="1024"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r>
              <w:rPr>
                <w:rFonts w:hint="eastAsia"/>
                <w:color w:val="auto"/>
              </w:rPr>
              <w:t>设备及杆塔仓储搬运、安装等</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center"/>
              <w:rPr>
                <w:color w:val="auto"/>
              </w:rPr>
            </w:pPr>
            <w:r>
              <w:rPr>
                <w:rFonts w:hint="eastAsia"/>
                <w:color w:val="auto"/>
              </w:rPr>
              <w:t>点</w:t>
            </w: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color w:val="auto"/>
              </w:rPr>
            </w:pPr>
            <w:r>
              <w:rPr>
                <w:rFonts w:hint="eastAsia"/>
                <w:color w:val="auto"/>
              </w:rPr>
              <w:t>6</w:t>
            </w: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ind w:left="0" w:leftChars="0" w:firstLine="0" w:firstLineChars="0"/>
              <w:jc w:val="both"/>
              <w:rPr>
                <w:color w:val="auto"/>
              </w:rPr>
            </w:pP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r>
      <w:tr>
        <w:tblPrEx>
          <w:tblCellMar>
            <w:top w:w="0" w:type="dxa"/>
            <w:left w:w="108" w:type="dxa"/>
            <w:bottom w:w="0" w:type="dxa"/>
            <w:right w:w="108" w:type="dxa"/>
          </w:tblCellMar>
        </w:tblPrEx>
        <w:trPr>
          <w:trHeight w:val="608" w:hRule="atLeast"/>
        </w:trPr>
        <w:tc>
          <w:tcPr>
            <w:tcW w:w="142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r>
              <w:rPr>
                <w:rFonts w:hint="eastAsia"/>
                <w:color w:val="auto"/>
              </w:rPr>
              <w:t>合计</w:t>
            </w:r>
          </w:p>
        </w:tc>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color w:val="auto"/>
              </w:rPr>
            </w:pPr>
          </w:p>
        </w:tc>
        <w:tc>
          <w:tcPr>
            <w:tcW w:w="535"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color w:val="auto"/>
              </w:rPr>
            </w:pPr>
          </w:p>
        </w:tc>
        <w:tc>
          <w:tcPr>
            <w:tcW w:w="1756"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jc w:val="center"/>
              <w:rPr>
                <w:color w:val="auto"/>
              </w:rPr>
            </w:pPr>
          </w:p>
        </w:tc>
        <w:tc>
          <w:tcPr>
            <w:tcW w:w="887" w:type="pct"/>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360" w:lineRule="auto"/>
              <w:rPr>
                <w:color w:val="auto"/>
              </w:rPr>
            </w:pPr>
          </w:p>
        </w:tc>
      </w:tr>
    </w:tbl>
    <w:p>
      <w:pPr>
        <w:pStyle w:val="2"/>
        <w:rPr>
          <w:rFonts w:hint="eastAsia" w:ascii="宋体" w:hAnsi="宋体" w:cs="宋体"/>
          <w:color w:val="auto"/>
          <w:szCs w:val="21"/>
        </w:rPr>
      </w:pPr>
    </w:p>
    <w:p>
      <w:pPr>
        <w:rPr>
          <w:color w:val="auto"/>
        </w:rPr>
      </w:pPr>
    </w:p>
    <w:p>
      <w:pPr>
        <w:pStyle w:val="19"/>
        <w:numPr>
          <w:ilvl w:val="0"/>
          <w:numId w:val="0"/>
        </w:numPr>
        <w:rPr>
          <w:color w:val="auto"/>
        </w:rPr>
      </w:pPr>
    </w:p>
    <w:p>
      <w:pPr>
        <w:numPr>
          <w:ilvl w:val="0"/>
          <w:numId w:val="28"/>
        </w:numPr>
        <w:ind w:firstLine="3213"/>
        <w:rPr>
          <w:rStyle w:val="51"/>
          <w:rFonts w:ascii="宋体"/>
          <w:b/>
          <w:color w:val="auto"/>
          <w:sz w:val="32"/>
          <w:szCs w:val="32"/>
        </w:rPr>
      </w:pPr>
      <w:r>
        <w:rPr>
          <w:rStyle w:val="51"/>
          <w:rFonts w:ascii="宋体"/>
          <w:b/>
          <w:color w:val="auto"/>
          <w:sz w:val="32"/>
          <w:szCs w:val="32"/>
        </w:rPr>
        <w:t xml:space="preserve"> </w:t>
      </w:r>
      <w:r>
        <w:rPr>
          <w:rStyle w:val="51"/>
          <w:rFonts w:hint="eastAsia" w:ascii="宋体"/>
          <w:b/>
          <w:color w:val="auto"/>
          <w:sz w:val="32"/>
          <w:szCs w:val="32"/>
        </w:rPr>
        <w:t>合同</w:t>
      </w:r>
      <w:r>
        <w:rPr>
          <w:rStyle w:val="51"/>
          <w:rFonts w:ascii="宋体"/>
          <w:b/>
          <w:color w:val="auto"/>
          <w:sz w:val="32"/>
          <w:szCs w:val="32"/>
        </w:rPr>
        <w:t>部分</w:t>
      </w:r>
    </w:p>
    <w:p>
      <w:pPr>
        <w:ind w:firstLine="4096" w:firstLineChars="1700"/>
        <w:rPr>
          <w:rStyle w:val="51"/>
          <w:rFonts w:ascii="宋体"/>
          <w:b/>
          <w:color w:val="auto"/>
          <w:sz w:val="24"/>
          <w:szCs w:val="24"/>
        </w:rPr>
      </w:pPr>
      <w:r>
        <w:rPr>
          <w:rStyle w:val="51"/>
          <w:rFonts w:hint="eastAsia" w:ascii="宋体"/>
          <w:b/>
          <w:color w:val="auto"/>
          <w:sz w:val="24"/>
          <w:szCs w:val="24"/>
        </w:rPr>
        <w:t>（仅供参考）</w:t>
      </w:r>
    </w:p>
    <w:p>
      <w:pPr>
        <w:ind w:firstLine="3213" w:firstLineChars="1000"/>
        <w:rPr>
          <w:rStyle w:val="51"/>
          <w:rFonts w:ascii="宋体"/>
          <w:b/>
          <w:color w:val="auto"/>
          <w:sz w:val="32"/>
          <w:szCs w:val="32"/>
        </w:rPr>
      </w:pPr>
    </w:p>
    <w:p>
      <w:pPr>
        <w:pStyle w:val="536"/>
        <w:spacing w:after="120" w:line="360" w:lineRule="auto"/>
        <w:ind w:left="426" w:firstLine="560"/>
        <w:jc w:val="center"/>
        <w:rPr>
          <w:rFonts w:ascii="宋体" w:hAnsi="宋体" w:eastAsia="宋体" w:cs="宋体"/>
          <w:color w:val="auto"/>
          <w:sz w:val="28"/>
          <w:szCs w:val="28"/>
        </w:rPr>
      </w:pPr>
      <w:r>
        <w:rPr>
          <w:rFonts w:hint="eastAsia" w:ascii="宋体" w:hAnsi="宋体" w:eastAsia="宋体" w:cs="宋体"/>
          <w:color w:val="auto"/>
          <w:sz w:val="28"/>
          <w:szCs w:val="28"/>
        </w:rPr>
        <w:t>第一节、合同一般条款</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1、定义</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1.1 “合同”系指买方和卖方(以下简称合同双方)已达成的协议，即由双方签订的合同格式文件，包括所有的采购文件、投标文件、采购答疑纪录、澄清说明、附件、附录和组成合同的所有其他文件。</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1.2 “合同价格”系指根据合同规定，在卖方全面正确地履行合同义务时，买方应支付给卖方的款项。</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1.3 “货物”系指卖方按合同要求，须向买方提供的一切设备、机械、仪器仪表、备品备件、工具、手册、其它技术资料和其它材料。</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1.4 “服务”系指合同规定卖方必须承担的安装、调试、技术协助、校准、培训以及其他类似义务。</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1.5 “甲方”、“买方”、“采购方”均系指通过采购采购，接受合同货物及服务的地区本级各行政事业单位、社会团体（采购单位）及新疆宏宇建设工程项目管理有限责任公司。</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1.6 “乙方”、“卖方”系指中标后提供合同货物和服务的经济实体。</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1.7 “现场”系指将要进行货物安装和运转的地点。</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1.8 “验收”系指买方依据技术规格规定接受合同货物所依据的程序和条件。</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2、适用范围</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2.1 本合同条款仅适用于本次采购活动。</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3、原产地</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3.1 原产地系指货物的生产地，或提供辅助服务的来源地。</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4、技术规格和标准</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4.1本合同项下所供货物的技术规格应与本采购文件技术规格规定的标准相一致。若技术规格中无相应规定，货物则应符合相应的国家标准或有关权威部门最新颁布的相应的正式标准。</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5、专利权</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5.1 卖方须保障买方在使用其提供的货物、服务及其任何部分时不受到第三方关于侵犯专利权、商标权或工业设计权的指控。任何第三方如果提出侵权指控，卖方须与第三方交涉并承担由此而引起的一切法律责任和费用。</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6、包装</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6.1除本合同另有规定之外，提供的全部货物须采用相应标准的保护措施进行包装。这种包装应适于空运和内陆运输，并有良好的防潮、防震、防锈和防野蛮装卸等保护措施，以确保货物安全运抵现场。卖方应承担由于其包装或其防护措施不妥而引起货物锈蚀、损坏和丢失造成的任何损失或费用。</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6.2 每件包装应附有详细装箱单和质量证书各两套，一套在包装箱里，一套在包装箱外。</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7、运输标记</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7.1卖方应在每一包装箱邻接的四个侧面用不易褪色的油漆以醒目的中文印刷字体标明以下各项：</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(1)收货人</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(2)合同号</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(3)收货人代号</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(4)目的地</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(5)货物的名称、品目号、箱号</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(6)毛重／净重(公斤)</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(7)尺寸(长x宽x高，以厘米计)</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8、卖方的交货价</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8.1卖方应在合同规定的交货期前10天以电报、传真或电传等方式通知买方合同号、货物名称、数量、包装件数、总毛重、总体积(立方米)和备妥待运日期。同时，卖方应以挂号信寄给买方详细交货清单一式五份，包括合同号、货物名称、规格、数量、总重、总体积(立方米)和每一包装箱的尺寸(长x宽x 高)、单价和总价、备妥待运日期，以及货物在运输和仓储中的特殊要求和注意事项。</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8.2 卖方负责安排自发运地至买方现场的运输，费用包含在合同总价中。</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8.3交货日期以货物到达买方现场为准。</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8.4 卖方装运的货物必须符合合同规定的货物名称、型号规格、数量或重量，否则，一切后果均由卖方承担。</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9、装运通知</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9.1 卖方应在货物装运完成24小时内以电报、传真或电传通知买方合同号、货物名称、数量、毛重、体积(立方米)、发票金额、载运车次名称和启运日期。如果包装件重量超过20吨或尺寸达到或超过12米长、2.7米宽和3米高，卖方应将其重量或尺寸通知买方。若货物中有易燃品或危险品，卖方也须将详细情况通知买方。</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10、保险</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10.1在合同价条件下，由卖方负责办理保险。</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11、合同价款的支付方式</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11.1除另有规定者外，本合同价款将由采购单位直接向卖方支付。</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12、技术资料</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12.1除采购文件的技术规范书中另有规定的外，卖方应准备与合同设备或仪器相符的中文技术资料，并于合同生效后15天内寄送到买方，如图纸、操作手册、使用说明、维修指南或服务手册等。如本条款所述资料寄送不完整或丢失，卖方应在收到买方通知后立即免费另寄。</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12.2上述一套完整的资料应包装好随每批货物一起发运。</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13、价格</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13.1　除合同中另有规定者外，卖方为其所供货物和服务而要求买方支付的金额应与其投标报价一致。　</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14、质量保证</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14.1卖方应保证其提供的货物是全新的、未使用过的，采用的是最佳材料和一流工艺，并在各个方面符合合同规定的质量、规格和性能要求。卖方应保证其货物经过正确安装、合理操作和维护保养，在货物寿命期内运转良好。在规定的质量保证期内，卖方应对由于设计、工艺或材料的缺陷而造成的任何缺陷或故障负责。除合同中另有规定者外，出现上述情况，卖方应在收到买方通知后30天内，免费负责修理或更换有缺陷的零部件或整机。对造成的损失买方保留索赔的权利。</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14.2 除合同中另有规定者外，合同项下货物的质量保证期为货物正式验收合格后12个月。</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15、履约保证金</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15.1合同签订后，在买方向卖方支付预付款的同时，卖方须向采购方提供采购文件中规定金额的履约保证金。</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15.2采购方在收到卖方的货物验收合格的报告后，采购方在七个工作日无息退还履约保证金。</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16、检验</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16.1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16.2 在合同规定的质量保证期内，如果发现货物的质量或规格与合同规定不符，或证明货物有缺陷，包括潜在的缺陷或使用不合适的原材料等，买方应申请质检部门进行检验，并有权根据检验证书及质量保证条款立即向卖方提出索赔。</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17、索赔</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17.1 卖方对所供货物与合同约定相一致负完全责任。在买方已于规定的检验、安装、调试和验收测试期限内和质量保证期内提出索赔时，卖方应按买方同意的下述一种或多种方法解决索赔事宜。</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 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(2)根据货物的疵劣和受损程度以及买方遭受损失的金额，经双方同意降低货价。</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(3)更换有缺陷的零件、部件和设备，或修理缺陷部分，以达到合同规定的规格、质量和性能，卖方承担一切费用和风险并负担买方遭受的一切直接费用。同时卖方应相应延长被更换货物的质量保证期。</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17.2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18、延期交货与核定损失额</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18.1如果卖方未能按合同规定的时间按期交货(不可抗力除外)，在卖方同意支付核定损失额的条件下，买方将同意延长交货期。核定损失额的支付将从未付款或从履约保证金中扣除。核定损失额比率为每迟交7天，按迟交货物金额的0.5%，不满7天按7天计算，但是，核定损失额的支付不得超过迟交货物部分合同金额的5%。如果卖方在达到核定损失额的最高限额后仍不能交货，买方有权因卖方违约终止合同，而卖方仍有义务支付上述迟交核定损失金额。</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19、不可抗力</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19.1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19.2受阻一方应在不可抗力事故发生后尽快用电报、传真或电传通知对方，并于事故发生后15天内将有关部门出具的证明文件用特快专递或挂号信等形式寄给对方审阅确认。一旦不可抗力事故的影响持续120天以上，双方应通过友好协商在合理的时间内达成进一步履行合同的协议。</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20、仲裁</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20.1在执行本合同中发生的或与本合同有关的争端，双方应通过友好协商解决，经协商在30天内不能达成协议时，应提交仲裁。</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20.2仲裁应由买方所在地仲裁机构，根据其仲裁程序和规则进行。</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20.3仲裁裁决为最终决定，并对双方具有约束力。</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20.4除另有裁决外，仲裁费应由败诉方负担。</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20.5在仲裁期间，除正在进行的仲裁部分外，合同其它部分继续执行。</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21、违约终止合同</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21.1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(1)如果卖方未能在合同规定的期限内或买方准许的任何延期内交付部分或全部货物。</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(2)卖方未能履行合同项下的其它义务。</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21.2 一旦买方根据第21.1款终止部分或全部合同，买方可以按其认为适当的条件和方式采购类似未交付部分的货物。卖方应承担买方购买类似货物的额外费用。但是，卖方应继续履行合同中未终止的部分。</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22、变更指示</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22.1买方可以随时向卖方发出书面指示，在合同总体范围内对如下一点或几点提出变更：</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(1)合同项下需为买方特殊制造货物的图纸、设计或规格；</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(2)装运方式和包装方式；</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(3)交货地点；</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(4)卖方须提供的服务。</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22.2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23、合同修改</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23.1欲对合同条款做出任何改动或偏离，均须由买卖双方签署书面的合同修改书。</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24、转让与分包</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24.1除买方事先同意外，卖方不得部分转让或全部转让其应履行的合同项下的义务。</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24.2卖方应书面通知买方本合同项下所授予的所有分包合同。但该通知不解除卖方承担的本合同项下的任何责任或义务。</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25、适用法律</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25.1本合同应按中华人民共和国的相关法律解释。</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26、通知</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26.1本合同任何一方给另一方的通知都应以书面或电传、电报、传真的形式发送，而另一方应以书面形式确认并发送到对方明确的地址。</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27、合同文件及资料的使用</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27.1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27.2除非执行合同需要，在事先末得到买方同意的情况下，卖方不得将与本合同有关的任何文件和资料给第三方使用。</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27.3除合同本身以外，若买方要求，卖方应于其合同义务履行完毕以后将这些资料(包括所有副本)退还买方。</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28、合同生效及其他</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28.1本合同应在买方（采购单位）和卖方签字后，买方收到卖方的履约保证金并加盖鉴证章后生效。</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28.2卖方须按技术规格中的规定，向买方提供与合同项下货物有关的现场安装调试、技术服务、培训等其他相关服务。</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28.3商务合同应包括买方最后确认的价格条款和付款方式。</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28.4下述文件将作为合同附件，为本合同不可分割的组成部分，并与本合具有同等效力；</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（1）采购文件</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（2）中标通知书</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（3）中标方的投标文件及询标过程中的书面答疑记录。</w:t>
      </w:r>
    </w:p>
    <w:p>
      <w:pPr>
        <w:pStyle w:val="536"/>
        <w:spacing w:line="360" w:lineRule="auto"/>
        <w:ind w:left="425" w:firstLine="560"/>
        <w:rPr>
          <w:rFonts w:ascii="宋体" w:hAnsi="宋体" w:eastAsia="宋体" w:cs="宋体"/>
          <w:color w:val="auto"/>
          <w:sz w:val="28"/>
          <w:szCs w:val="28"/>
        </w:rPr>
      </w:pPr>
    </w:p>
    <w:p>
      <w:pPr>
        <w:pStyle w:val="536"/>
        <w:spacing w:line="360" w:lineRule="auto"/>
        <w:ind w:firstLine="0" w:firstLineChars="0"/>
        <w:rPr>
          <w:rFonts w:ascii="宋体" w:hAnsi="宋体" w:eastAsia="宋体" w:cs="宋体"/>
          <w:color w:val="auto"/>
          <w:sz w:val="28"/>
          <w:szCs w:val="28"/>
        </w:rPr>
      </w:pPr>
    </w:p>
    <w:p>
      <w:pPr>
        <w:pStyle w:val="536"/>
        <w:spacing w:line="360" w:lineRule="auto"/>
        <w:ind w:left="425" w:firstLine="560"/>
        <w:rPr>
          <w:rFonts w:ascii="宋体" w:hAnsi="宋体" w:eastAsia="宋体" w:cs="宋体"/>
          <w:color w:val="auto"/>
          <w:sz w:val="28"/>
          <w:szCs w:val="28"/>
        </w:rPr>
      </w:pPr>
    </w:p>
    <w:p>
      <w:pPr>
        <w:pStyle w:val="536"/>
        <w:spacing w:line="360" w:lineRule="auto"/>
        <w:ind w:left="425" w:firstLine="560"/>
        <w:jc w:val="center"/>
        <w:rPr>
          <w:rFonts w:ascii="宋体" w:hAnsi="宋体" w:eastAsia="宋体" w:cs="宋体"/>
          <w:color w:val="auto"/>
          <w:sz w:val="28"/>
          <w:szCs w:val="28"/>
        </w:rPr>
      </w:pPr>
      <w:r>
        <w:rPr>
          <w:rFonts w:hint="eastAsia" w:ascii="宋体" w:hAnsi="宋体" w:eastAsia="宋体" w:cs="宋体"/>
          <w:color w:val="auto"/>
          <w:sz w:val="28"/>
          <w:szCs w:val="28"/>
        </w:rPr>
        <w:t>第二节、合同特殊条款</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合同特殊条款是对合同一般条款的补充和修改，如果两者之间有不一致之处时，应以特殊条款为准。</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1、培训：</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1.1 卖方的安装调试人员有义务对买方的设备维修人员及使用人员进行培训，使维修人员能对设备进行日常维护和一般性故障的查找及故障的排除，使用人员能够熟练掌握设备的各项功能和操作；</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2、检验</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2.1 卖方提供的所有货物应符合国际及国内通行的标准，并应附有相应的测试报告和合同证书；</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2.2 对于卖方提供的所有货物, 买方可按货物的一定比例委托自治区（或昌吉）质量监督部门进行抽检，验收合格后，所产生的费用由买方承担，由于卖方原因导致的经检验不合格时，所产生的费用由卖方承担。</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2.3 具体的国际或国内检验标准按卖方在投标文件中承诺的并经买方确认的规定执行。</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3、安装调试</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3.1卖方必须在合同签订后将所有的安装调试条件、需买方配合的事项以书面方式通知用户；</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3.2卖方免费负责设备在买方的安装、调试，买方协助开展工作；</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3.3卖方安装调试专家人员应及时到达买方现场，直至安装调试结束、通过验收；</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3.4卖方负责安装调试期间（包括错发或运输中）可能损坏的元器件、测试材料的准备，如因时间关系，买方可以考虑使用随机的易损件进行更换，但卖方应及时给买方补齐（中间产生的任何费用，均由卖方承担）；</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3.5上述安装调试完成后，买方按相应的卖方在投标文件中所提供的技术指标进行验收，其中无线网络多级连跳后的带宽、延时等为核心指标；</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3.6卖方如不能按时完成安装、调试工作或核心指标不能完成验收，应赔偿由此买方造成的所有损失；</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3.7最终的测试验收报告由买卖双方代表签字认可后生效。</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4、 质量保证</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4.1因卖方原因造成买方不能按时使用（根据合同有关条款）所购买货物（设备）时，卖方应根据合同规定向买方做出赔偿；</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4.2质保期限： 保修期内，非采购单位的人为原因而出现产品质量及安装问题，由中标人负责包修、包换，并承担因此而产生的一切费用；但人为因素、自然因素（如火灾、雷击等）造成的故障可适当收取元件的更换费用。中标人应在投标文件中提供详细具体的售后服务承诺条款，就设备的保修、维护期予以说明；所有设备保修服务方式均为中标人上门保修，即由中标人派技术人员到采购方设备使用现场维修，由此产生的一切费用均由中标人承担；中标人应保证提供本项目所有设备所需配件的备件和技术支持服务，其价格参考中标价格；如因生产厂商停产，可用同品牌更高型号的兼容设备代替。</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5、售后服务</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5.1提供给买方详细的设备清单及相应的使用、维修、故障查询手册及电器、电路图；</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5.2故障响应：如设备出现问题，供货方维修人员在接到通知2小时内，到达现场进行维修，24小时解决问题，不能解决则提供备用机。</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5.3提供相应的售后服务承诺（需要设备生产企业协助的部分，须由该生产企业做出相应的服务承诺），并附在投标文件中。</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 xml:space="preserve">6、其他  </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6.1投标报价：设备使用地安装调试完成、且验收合格后的交货价</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6.2投标货币：人民币</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6.3列出详细的易损件、专用工具的清单，并分项报价（应包括在总价内）。清单内容应包括：名称、数量、单价、总价</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6.4付款币种及方式（见第三章）</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6.5交货地点：采购人指定的地点。</w:t>
      </w:r>
    </w:p>
    <w:p>
      <w:pPr>
        <w:pStyle w:val="536"/>
        <w:spacing w:line="360" w:lineRule="auto"/>
        <w:ind w:left="425" w:firstLine="560"/>
        <w:jc w:val="center"/>
        <w:rPr>
          <w:rFonts w:ascii="宋体" w:hAnsi="宋体" w:eastAsia="宋体" w:cs="宋体"/>
          <w:color w:val="auto"/>
          <w:sz w:val="28"/>
          <w:szCs w:val="28"/>
        </w:rPr>
      </w:pPr>
    </w:p>
    <w:p>
      <w:pPr>
        <w:pStyle w:val="536"/>
        <w:spacing w:line="360" w:lineRule="auto"/>
        <w:ind w:left="425" w:firstLine="560"/>
        <w:jc w:val="center"/>
        <w:rPr>
          <w:rFonts w:ascii="宋体" w:hAnsi="宋体" w:eastAsia="宋体" w:cs="宋体"/>
          <w:color w:val="auto"/>
          <w:sz w:val="28"/>
          <w:szCs w:val="28"/>
        </w:rPr>
      </w:pPr>
    </w:p>
    <w:p>
      <w:pPr>
        <w:pStyle w:val="536"/>
        <w:spacing w:line="360" w:lineRule="auto"/>
        <w:ind w:left="425" w:firstLine="560"/>
        <w:jc w:val="center"/>
        <w:rPr>
          <w:rFonts w:ascii="宋体" w:hAnsi="宋体" w:eastAsia="宋体" w:cs="宋体"/>
          <w:color w:val="auto"/>
          <w:sz w:val="28"/>
          <w:szCs w:val="28"/>
        </w:rPr>
      </w:pPr>
    </w:p>
    <w:p>
      <w:pPr>
        <w:pStyle w:val="536"/>
        <w:spacing w:line="360" w:lineRule="auto"/>
        <w:ind w:left="425" w:firstLine="560"/>
        <w:jc w:val="center"/>
        <w:rPr>
          <w:rFonts w:ascii="宋体" w:hAnsi="宋体" w:eastAsia="宋体" w:cs="宋体"/>
          <w:color w:val="auto"/>
          <w:sz w:val="28"/>
          <w:szCs w:val="28"/>
        </w:rPr>
      </w:pPr>
    </w:p>
    <w:p>
      <w:pPr>
        <w:pStyle w:val="536"/>
        <w:spacing w:line="360" w:lineRule="auto"/>
        <w:ind w:firstLine="0" w:firstLineChars="0"/>
        <w:rPr>
          <w:rFonts w:ascii="宋体" w:hAnsi="宋体" w:eastAsia="宋体" w:cs="宋体"/>
          <w:color w:val="auto"/>
          <w:sz w:val="28"/>
          <w:szCs w:val="28"/>
        </w:rPr>
      </w:pPr>
    </w:p>
    <w:p>
      <w:pPr>
        <w:pStyle w:val="536"/>
        <w:spacing w:line="360" w:lineRule="auto"/>
        <w:ind w:left="425" w:firstLine="560"/>
        <w:jc w:val="center"/>
        <w:rPr>
          <w:rFonts w:ascii="宋体" w:hAnsi="宋体" w:eastAsia="宋体" w:cs="宋体"/>
          <w:color w:val="auto"/>
          <w:sz w:val="28"/>
          <w:szCs w:val="28"/>
        </w:rPr>
      </w:pPr>
      <w:r>
        <w:rPr>
          <w:rFonts w:hint="eastAsia" w:ascii="宋体" w:hAnsi="宋体" w:eastAsia="宋体" w:cs="宋体"/>
          <w:color w:val="auto"/>
          <w:sz w:val="28"/>
          <w:szCs w:val="28"/>
        </w:rPr>
        <w:t>第三节、付款币种及方式</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1、付款币种</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本次采购所述的项目资金均以人民币支付。</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2、付款方式：</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 xml:space="preserve">（1）中标人与 </w:t>
      </w:r>
      <w:r>
        <w:rPr>
          <w:rFonts w:hint="eastAsia" w:ascii="宋体" w:hAnsi="宋体" w:eastAsia="宋体" w:cs="宋体"/>
          <w:color w:val="auto"/>
          <w:sz w:val="28"/>
          <w:szCs w:val="28"/>
          <w:u w:val="single"/>
        </w:rPr>
        <w:t>阜康国有林管理局</w:t>
      </w:r>
      <w:r>
        <w:rPr>
          <w:rFonts w:hint="eastAsia" w:ascii="宋体" w:hAnsi="宋体" w:eastAsia="宋体" w:cs="宋体"/>
          <w:color w:val="auto"/>
          <w:sz w:val="28"/>
          <w:szCs w:val="28"/>
        </w:rPr>
        <w:t>签订合同。</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最终以采购人签订合同为准。</w:t>
      </w:r>
    </w:p>
    <w:p>
      <w:pPr>
        <w:pStyle w:val="536"/>
        <w:spacing w:line="360" w:lineRule="auto"/>
        <w:ind w:firstLine="560"/>
        <w:rPr>
          <w:rFonts w:ascii="宋体" w:hAnsi="宋体" w:eastAsia="宋体" w:cs="宋体"/>
          <w:color w:val="auto"/>
          <w:sz w:val="28"/>
          <w:szCs w:val="28"/>
        </w:rPr>
      </w:pPr>
    </w:p>
    <w:p>
      <w:pPr>
        <w:pStyle w:val="536"/>
        <w:spacing w:line="360" w:lineRule="auto"/>
        <w:ind w:left="425" w:firstLine="560"/>
        <w:jc w:val="center"/>
        <w:rPr>
          <w:rFonts w:ascii="宋体" w:hAnsi="宋体" w:eastAsia="宋体" w:cs="宋体"/>
          <w:color w:val="auto"/>
          <w:sz w:val="28"/>
          <w:szCs w:val="28"/>
        </w:rPr>
      </w:pPr>
    </w:p>
    <w:p>
      <w:pPr>
        <w:pStyle w:val="536"/>
        <w:spacing w:line="360" w:lineRule="auto"/>
        <w:ind w:left="425" w:firstLine="560"/>
        <w:jc w:val="center"/>
        <w:rPr>
          <w:rFonts w:ascii="宋体" w:hAnsi="宋体" w:eastAsia="宋体" w:cs="宋体"/>
          <w:color w:val="auto"/>
          <w:sz w:val="28"/>
          <w:szCs w:val="28"/>
        </w:rPr>
      </w:pPr>
    </w:p>
    <w:p>
      <w:pPr>
        <w:pStyle w:val="536"/>
        <w:spacing w:line="360" w:lineRule="auto"/>
        <w:ind w:left="425" w:firstLine="560"/>
        <w:jc w:val="center"/>
        <w:rPr>
          <w:rFonts w:ascii="宋体" w:hAnsi="宋体" w:eastAsia="宋体" w:cs="宋体"/>
          <w:color w:val="auto"/>
          <w:sz w:val="28"/>
          <w:szCs w:val="28"/>
        </w:rPr>
      </w:pPr>
    </w:p>
    <w:p>
      <w:pPr>
        <w:pStyle w:val="536"/>
        <w:spacing w:line="360" w:lineRule="auto"/>
        <w:ind w:left="425" w:firstLine="560"/>
        <w:jc w:val="center"/>
        <w:rPr>
          <w:rFonts w:ascii="宋体" w:hAnsi="宋体" w:eastAsia="宋体" w:cs="宋体"/>
          <w:color w:val="auto"/>
          <w:sz w:val="28"/>
          <w:szCs w:val="28"/>
        </w:rPr>
      </w:pPr>
    </w:p>
    <w:p>
      <w:pPr>
        <w:pStyle w:val="536"/>
        <w:spacing w:line="360" w:lineRule="auto"/>
        <w:ind w:firstLine="3080" w:firstLineChars="1100"/>
        <w:rPr>
          <w:rFonts w:ascii="宋体" w:hAnsi="宋体" w:eastAsia="宋体" w:cs="宋体"/>
          <w:color w:val="auto"/>
          <w:sz w:val="28"/>
          <w:szCs w:val="28"/>
        </w:rPr>
      </w:pPr>
      <w:r>
        <w:rPr>
          <w:rFonts w:hint="eastAsia" w:ascii="宋体" w:hAnsi="宋体" w:eastAsia="宋体" w:cs="宋体"/>
          <w:color w:val="auto"/>
          <w:sz w:val="28"/>
          <w:szCs w:val="28"/>
        </w:rPr>
        <w:t>第四节、售后服务承诺</w:t>
      </w:r>
    </w:p>
    <w:p>
      <w:pPr>
        <w:pStyle w:val="536"/>
        <w:spacing w:line="360" w:lineRule="auto"/>
        <w:ind w:left="425" w:firstLine="560"/>
        <w:rPr>
          <w:rFonts w:ascii="宋体" w:hAnsi="宋体" w:eastAsia="宋体" w:cs="宋体"/>
          <w:color w:val="auto"/>
          <w:sz w:val="28"/>
          <w:szCs w:val="28"/>
        </w:rPr>
      </w:pPr>
      <w:r>
        <w:rPr>
          <w:rFonts w:hint="eastAsia" w:ascii="宋体" w:hAnsi="宋体" w:eastAsia="宋体" w:cs="宋体"/>
          <w:color w:val="auto"/>
          <w:sz w:val="28"/>
          <w:szCs w:val="28"/>
        </w:rPr>
        <w:t>在交付使用后，卖方应对保修期及其以后的服务做出承诺，并具有切实可行的服务措施。不能及时兑现服务承诺内容而影响买方使用时，卖方应给予补偿的承诺，在投标书中均应明确说明。</w:t>
      </w:r>
    </w:p>
    <w:tbl>
      <w:tblPr>
        <w:tblStyle w:val="28"/>
        <w:tblpPr w:leftFromText="180" w:rightFromText="180" w:vertAnchor="text" w:horzAnchor="margin" w:tblpXSpec="left" w:tblpY="1418"/>
        <w:tblW w:w="0" w:type="auto"/>
        <w:tblInd w:w="0" w:type="dxa"/>
        <w:tblLayout w:type="fixed"/>
        <w:tblCellMar>
          <w:top w:w="0" w:type="dxa"/>
          <w:left w:w="108" w:type="dxa"/>
          <w:bottom w:w="0" w:type="dxa"/>
          <w:right w:w="108" w:type="dxa"/>
        </w:tblCellMar>
      </w:tblPr>
      <w:tblGrid>
        <w:gridCol w:w="4507"/>
        <w:gridCol w:w="4565"/>
      </w:tblGrid>
      <w:tr>
        <w:tblPrEx>
          <w:tblCellMar>
            <w:top w:w="0" w:type="dxa"/>
            <w:left w:w="108" w:type="dxa"/>
            <w:bottom w:w="0" w:type="dxa"/>
            <w:right w:w="108" w:type="dxa"/>
          </w:tblCellMar>
        </w:tblPrEx>
        <w:tc>
          <w:tcPr>
            <w:tcW w:w="4507" w:type="dxa"/>
            <w:tcBorders>
              <w:top w:val="nil"/>
              <w:left w:val="nil"/>
              <w:bottom w:val="nil"/>
              <w:right w:val="nil"/>
            </w:tcBorders>
          </w:tcPr>
          <w:p>
            <w:pPr>
              <w:pStyle w:val="561"/>
              <w:spacing w:after="50" w:line="360" w:lineRule="auto"/>
              <w:rPr>
                <w:rFonts w:ascii="宋体" w:hAnsi="宋体" w:eastAsia="宋体" w:cs="宋体"/>
                <w:color w:val="auto"/>
                <w:sz w:val="28"/>
                <w:szCs w:val="28"/>
              </w:rPr>
            </w:pPr>
            <w:r>
              <w:rPr>
                <w:rFonts w:hint="eastAsia" w:ascii="宋体" w:hAnsi="宋体" w:eastAsia="宋体" w:cs="宋体"/>
                <w:color w:val="auto"/>
                <w:sz w:val="28"/>
                <w:szCs w:val="28"/>
              </w:rPr>
              <w:t>委托人：（公章）</w:t>
            </w:r>
          </w:p>
          <w:p>
            <w:pPr>
              <w:pStyle w:val="561"/>
              <w:spacing w:after="50" w:line="360" w:lineRule="auto"/>
              <w:rPr>
                <w:rFonts w:ascii="宋体" w:hAnsi="宋体" w:eastAsia="宋体" w:cs="宋体"/>
                <w:color w:val="auto"/>
                <w:sz w:val="28"/>
                <w:szCs w:val="28"/>
              </w:rPr>
            </w:pPr>
          </w:p>
        </w:tc>
        <w:tc>
          <w:tcPr>
            <w:tcW w:w="4565" w:type="dxa"/>
            <w:tcBorders>
              <w:top w:val="nil"/>
              <w:left w:val="nil"/>
              <w:bottom w:val="nil"/>
              <w:right w:val="nil"/>
            </w:tcBorders>
          </w:tcPr>
          <w:p>
            <w:pPr>
              <w:pStyle w:val="561"/>
              <w:spacing w:after="50" w:line="360" w:lineRule="auto"/>
              <w:rPr>
                <w:rFonts w:ascii="宋体" w:hAnsi="宋体" w:eastAsia="宋体" w:cs="宋体"/>
                <w:color w:val="auto"/>
                <w:sz w:val="28"/>
                <w:szCs w:val="28"/>
              </w:rPr>
            </w:pPr>
            <w:r>
              <w:rPr>
                <w:rFonts w:hint="eastAsia" w:ascii="宋体" w:hAnsi="宋体" w:eastAsia="宋体" w:cs="宋体"/>
                <w:color w:val="auto"/>
                <w:sz w:val="28"/>
                <w:szCs w:val="28"/>
              </w:rPr>
              <w:t>成交人：（公章）</w:t>
            </w:r>
          </w:p>
        </w:tc>
      </w:tr>
      <w:tr>
        <w:tblPrEx>
          <w:tblCellMar>
            <w:top w:w="0" w:type="dxa"/>
            <w:left w:w="108" w:type="dxa"/>
            <w:bottom w:w="0" w:type="dxa"/>
            <w:right w:w="108" w:type="dxa"/>
          </w:tblCellMar>
        </w:tblPrEx>
        <w:tc>
          <w:tcPr>
            <w:tcW w:w="4507" w:type="dxa"/>
            <w:tcBorders>
              <w:top w:val="nil"/>
              <w:left w:val="nil"/>
              <w:bottom w:val="nil"/>
              <w:right w:val="nil"/>
            </w:tcBorders>
          </w:tcPr>
          <w:p>
            <w:pPr>
              <w:pStyle w:val="561"/>
              <w:spacing w:after="50" w:line="360" w:lineRule="auto"/>
              <w:rPr>
                <w:rFonts w:ascii="宋体" w:hAnsi="宋体" w:eastAsia="宋体" w:cs="宋体"/>
                <w:color w:val="auto"/>
                <w:sz w:val="28"/>
                <w:szCs w:val="28"/>
              </w:rPr>
            </w:pPr>
            <w:r>
              <w:rPr>
                <w:rFonts w:hint="eastAsia" w:ascii="宋体" w:hAnsi="宋体" w:eastAsia="宋体" w:cs="宋体"/>
                <w:color w:val="auto"/>
                <w:sz w:val="28"/>
                <w:szCs w:val="28"/>
              </w:rPr>
              <w:t>法定代表人或其委托代理人：</w:t>
            </w:r>
          </w:p>
          <w:p>
            <w:pPr>
              <w:pStyle w:val="561"/>
              <w:spacing w:after="50" w:line="360" w:lineRule="auto"/>
              <w:rPr>
                <w:rFonts w:ascii="宋体" w:hAnsi="宋体" w:eastAsia="宋体" w:cs="宋体"/>
                <w:color w:val="auto"/>
                <w:sz w:val="28"/>
                <w:szCs w:val="28"/>
              </w:rPr>
            </w:pPr>
            <w:r>
              <w:rPr>
                <w:rFonts w:hint="eastAsia" w:ascii="宋体" w:hAnsi="宋体" w:eastAsia="宋体" w:cs="宋体"/>
                <w:color w:val="auto"/>
                <w:sz w:val="28"/>
                <w:szCs w:val="28"/>
              </w:rPr>
              <w:t>（签字）</w:t>
            </w:r>
          </w:p>
          <w:p>
            <w:pPr>
              <w:pStyle w:val="561"/>
              <w:spacing w:after="50" w:line="360" w:lineRule="auto"/>
              <w:rPr>
                <w:rFonts w:ascii="宋体" w:hAnsi="宋体" w:eastAsia="宋体" w:cs="宋体"/>
                <w:color w:val="auto"/>
                <w:sz w:val="28"/>
                <w:szCs w:val="28"/>
              </w:rPr>
            </w:pPr>
          </w:p>
        </w:tc>
        <w:tc>
          <w:tcPr>
            <w:tcW w:w="4565" w:type="dxa"/>
            <w:tcBorders>
              <w:top w:val="nil"/>
              <w:left w:val="nil"/>
              <w:bottom w:val="nil"/>
              <w:right w:val="nil"/>
            </w:tcBorders>
          </w:tcPr>
          <w:p>
            <w:pPr>
              <w:pStyle w:val="561"/>
              <w:spacing w:after="50" w:line="360" w:lineRule="auto"/>
              <w:rPr>
                <w:rFonts w:ascii="宋体" w:hAnsi="宋体" w:eastAsia="宋体" w:cs="宋体"/>
                <w:color w:val="auto"/>
                <w:sz w:val="28"/>
                <w:szCs w:val="28"/>
              </w:rPr>
            </w:pPr>
            <w:r>
              <w:rPr>
                <w:rFonts w:hint="eastAsia" w:ascii="宋体" w:hAnsi="宋体" w:eastAsia="宋体" w:cs="宋体"/>
                <w:color w:val="auto"/>
                <w:sz w:val="28"/>
                <w:szCs w:val="28"/>
              </w:rPr>
              <w:t>法定代表人或其委托代理人：</w:t>
            </w:r>
          </w:p>
          <w:p>
            <w:pPr>
              <w:pStyle w:val="561"/>
              <w:spacing w:after="50" w:line="360" w:lineRule="auto"/>
              <w:rPr>
                <w:rFonts w:ascii="宋体" w:hAnsi="宋体" w:eastAsia="宋体" w:cs="宋体"/>
                <w:color w:val="auto"/>
                <w:sz w:val="28"/>
                <w:szCs w:val="28"/>
              </w:rPr>
            </w:pPr>
            <w:r>
              <w:rPr>
                <w:rFonts w:hint="eastAsia" w:ascii="宋体" w:hAnsi="宋体" w:eastAsia="宋体" w:cs="宋体"/>
                <w:color w:val="auto"/>
                <w:sz w:val="28"/>
                <w:szCs w:val="28"/>
              </w:rPr>
              <w:t>（签字）</w:t>
            </w:r>
          </w:p>
          <w:p>
            <w:pPr>
              <w:pStyle w:val="561"/>
              <w:spacing w:after="50" w:line="360" w:lineRule="auto"/>
              <w:rPr>
                <w:rFonts w:ascii="宋体" w:hAnsi="宋体" w:eastAsia="宋体" w:cs="宋体"/>
                <w:color w:val="auto"/>
                <w:sz w:val="28"/>
                <w:szCs w:val="28"/>
              </w:rPr>
            </w:pPr>
          </w:p>
        </w:tc>
      </w:tr>
      <w:tr>
        <w:tblPrEx>
          <w:tblCellMar>
            <w:top w:w="0" w:type="dxa"/>
            <w:left w:w="108" w:type="dxa"/>
            <w:bottom w:w="0" w:type="dxa"/>
            <w:right w:w="108" w:type="dxa"/>
          </w:tblCellMar>
        </w:tblPrEx>
        <w:tc>
          <w:tcPr>
            <w:tcW w:w="4507" w:type="dxa"/>
            <w:tcBorders>
              <w:top w:val="nil"/>
              <w:left w:val="nil"/>
              <w:bottom w:val="nil"/>
              <w:right w:val="nil"/>
            </w:tcBorders>
          </w:tcPr>
          <w:p>
            <w:pPr>
              <w:pStyle w:val="561"/>
              <w:spacing w:after="50" w:line="360" w:lineRule="auto"/>
              <w:rPr>
                <w:rFonts w:ascii="宋体" w:hAnsi="宋体" w:eastAsia="宋体" w:cs="宋体"/>
                <w:color w:val="auto"/>
                <w:sz w:val="28"/>
                <w:szCs w:val="28"/>
              </w:rPr>
            </w:pPr>
            <w:r>
              <w:rPr>
                <w:rFonts w:hint="eastAsia" w:ascii="宋体" w:hAnsi="宋体" w:eastAsia="宋体" w:cs="宋体"/>
                <w:color w:val="auto"/>
                <w:sz w:val="28"/>
                <w:szCs w:val="28"/>
              </w:rPr>
              <w:t>地址：_______________________</w:t>
            </w:r>
          </w:p>
          <w:p>
            <w:pPr>
              <w:pStyle w:val="561"/>
              <w:spacing w:after="50" w:line="360" w:lineRule="auto"/>
              <w:rPr>
                <w:rFonts w:ascii="宋体" w:hAnsi="宋体" w:eastAsia="宋体" w:cs="宋体"/>
                <w:color w:val="auto"/>
                <w:sz w:val="28"/>
                <w:szCs w:val="28"/>
              </w:rPr>
            </w:pPr>
            <w:r>
              <w:rPr>
                <w:rFonts w:hint="eastAsia" w:ascii="宋体" w:hAnsi="宋体" w:eastAsia="宋体" w:cs="宋体"/>
                <w:color w:val="auto"/>
                <w:sz w:val="28"/>
                <w:szCs w:val="28"/>
              </w:rPr>
              <w:t>邮政编码：___________________</w:t>
            </w:r>
          </w:p>
          <w:p>
            <w:pPr>
              <w:pStyle w:val="561"/>
              <w:spacing w:after="50" w:line="360" w:lineRule="auto"/>
              <w:rPr>
                <w:rFonts w:ascii="宋体" w:hAnsi="宋体" w:eastAsia="宋体" w:cs="宋体"/>
                <w:color w:val="auto"/>
                <w:sz w:val="28"/>
                <w:szCs w:val="28"/>
              </w:rPr>
            </w:pPr>
            <w:r>
              <w:rPr>
                <w:rFonts w:hint="eastAsia" w:ascii="宋体" w:hAnsi="宋体" w:eastAsia="宋体" w:cs="宋体"/>
                <w:color w:val="auto"/>
                <w:sz w:val="28"/>
                <w:szCs w:val="28"/>
              </w:rPr>
              <w:t>法定代表人：_________________</w:t>
            </w:r>
          </w:p>
          <w:p>
            <w:pPr>
              <w:pStyle w:val="561"/>
              <w:spacing w:after="50" w:line="360" w:lineRule="auto"/>
              <w:rPr>
                <w:rFonts w:ascii="宋体" w:hAnsi="宋体" w:eastAsia="宋体" w:cs="宋体"/>
                <w:color w:val="auto"/>
                <w:sz w:val="28"/>
                <w:szCs w:val="28"/>
              </w:rPr>
            </w:pPr>
            <w:r>
              <w:rPr>
                <w:rFonts w:hint="eastAsia" w:ascii="宋体" w:hAnsi="宋体" w:eastAsia="宋体" w:cs="宋体"/>
                <w:color w:val="auto"/>
                <w:sz w:val="28"/>
                <w:szCs w:val="28"/>
              </w:rPr>
              <w:t>委托代理人：_________________</w:t>
            </w:r>
          </w:p>
          <w:p>
            <w:pPr>
              <w:pStyle w:val="561"/>
              <w:spacing w:after="50" w:line="360" w:lineRule="auto"/>
              <w:rPr>
                <w:rFonts w:ascii="宋体" w:hAnsi="宋体" w:eastAsia="宋体" w:cs="宋体"/>
                <w:color w:val="auto"/>
                <w:sz w:val="28"/>
                <w:szCs w:val="28"/>
              </w:rPr>
            </w:pPr>
            <w:r>
              <w:rPr>
                <w:rFonts w:hint="eastAsia" w:ascii="宋体" w:hAnsi="宋体" w:eastAsia="宋体" w:cs="宋体"/>
                <w:color w:val="auto"/>
                <w:sz w:val="28"/>
                <w:szCs w:val="28"/>
              </w:rPr>
              <w:t>电话：_______________________</w:t>
            </w:r>
          </w:p>
          <w:p>
            <w:pPr>
              <w:pStyle w:val="561"/>
              <w:spacing w:after="50" w:line="360" w:lineRule="auto"/>
              <w:rPr>
                <w:rFonts w:ascii="宋体" w:hAnsi="宋体" w:eastAsia="宋体" w:cs="宋体"/>
                <w:color w:val="auto"/>
                <w:sz w:val="28"/>
                <w:szCs w:val="28"/>
              </w:rPr>
            </w:pPr>
            <w:r>
              <w:rPr>
                <w:rFonts w:hint="eastAsia" w:ascii="宋体" w:hAnsi="宋体" w:eastAsia="宋体" w:cs="宋体"/>
                <w:color w:val="auto"/>
                <w:sz w:val="28"/>
                <w:szCs w:val="28"/>
              </w:rPr>
              <w:t>传真：______________________</w:t>
            </w:r>
          </w:p>
          <w:p>
            <w:pPr>
              <w:pStyle w:val="561"/>
              <w:spacing w:after="50" w:line="360" w:lineRule="auto"/>
              <w:rPr>
                <w:rFonts w:ascii="宋体" w:hAnsi="宋体" w:eastAsia="宋体" w:cs="宋体"/>
                <w:color w:val="auto"/>
                <w:sz w:val="28"/>
                <w:szCs w:val="28"/>
              </w:rPr>
            </w:pPr>
            <w:r>
              <w:rPr>
                <w:rFonts w:hint="eastAsia" w:ascii="宋体" w:hAnsi="宋体" w:eastAsia="宋体" w:cs="宋体"/>
                <w:color w:val="auto"/>
                <w:sz w:val="28"/>
                <w:szCs w:val="28"/>
              </w:rPr>
              <w:t>电子信箱：___________________</w:t>
            </w:r>
          </w:p>
          <w:p>
            <w:pPr>
              <w:pStyle w:val="561"/>
              <w:spacing w:after="50" w:line="360" w:lineRule="auto"/>
              <w:rPr>
                <w:rFonts w:ascii="宋体" w:hAnsi="宋体" w:eastAsia="宋体" w:cs="宋体"/>
                <w:color w:val="auto"/>
                <w:sz w:val="28"/>
                <w:szCs w:val="28"/>
              </w:rPr>
            </w:pPr>
            <w:r>
              <w:rPr>
                <w:rFonts w:hint="eastAsia" w:ascii="宋体" w:hAnsi="宋体" w:eastAsia="宋体" w:cs="宋体"/>
                <w:color w:val="auto"/>
                <w:sz w:val="28"/>
                <w:szCs w:val="28"/>
              </w:rPr>
              <w:t>开户银行：___________________</w:t>
            </w:r>
          </w:p>
          <w:p>
            <w:pPr>
              <w:pStyle w:val="561"/>
              <w:spacing w:after="50" w:line="360" w:lineRule="auto"/>
              <w:rPr>
                <w:rFonts w:ascii="宋体" w:hAnsi="宋体" w:eastAsia="宋体" w:cs="宋体"/>
                <w:color w:val="auto"/>
                <w:sz w:val="28"/>
                <w:szCs w:val="28"/>
              </w:rPr>
            </w:pPr>
            <w:r>
              <w:rPr>
                <w:rFonts w:hint="eastAsia" w:ascii="宋体" w:hAnsi="宋体" w:eastAsia="宋体" w:cs="宋体"/>
                <w:color w:val="auto"/>
                <w:sz w:val="28"/>
                <w:szCs w:val="28"/>
              </w:rPr>
              <w:t>账号：_______________________</w:t>
            </w:r>
          </w:p>
        </w:tc>
        <w:tc>
          <w:tcPr>
            <w:tcW w:w="4565" w:type="dxa"/>
            <w:tcBorders>
              <w:top w:val="nil"/>
              <w:left w:val="nil"/>
              <w:bottom w:val="nil"/>
              <w:right w:val="nil"/>
            </w:tcBorders>
          </w:tcPr>
          <w:p>
            <w:pPr>
              <w:pStyle w:val="561"/>
              <w:spacing w:after="50" w:line="360" w:lineRule="auto"/>
              <w:rPr>
                <w:rFonts w:ascii="宋体" w:hAnsi="宋体" w:eastAsia="宋体" w:cs="宋体"/>
                <w:color w:val="auto"/>
                <w:sz w:val="28"/>
                <w:szCs w:val="28"/>
              </w:rPr>
            </w:pPr>
            <w:r>
              <w:rPr>
                <w:rFonts w:hint="eastAsia" w:ascii="宋体" w:hAnsi="宋体" w:eastAsia="宋体" w:cs="宋体"/>
                <w:color w:val="auto"/>
                <w:sz w:val="28"/>
                <w:szCs w:val="28"/>
              </w:rPr>
              <w:t>地址：_________________________</w:t>
            </w:r>
          </w:p>
          <w:p>
            <w:pPr>
              <w:pStyle w:val="561"/>
              <w:spacing w:after="50" w:line="360" w:lineRule="auto"/>
              <w:rPr>
                <w:rFonts w:ascii="宋体" w:hAnsi="宋体" w:eastAsia="宋体" w:cs="宋体"/>
                <w:color w:val="auto"/>
                <w:sz w:val="28"/>
                <w:szCs w:val="28"/>
              </w:rPr>
            </w:pPr>
            <w:r>
              <w:rPr>
                <w:rFonts w:hint="eastAsia" w:ascii="宋体" w:hAnsi="宋体" w:eastAsia="宋体" w:cs="宋体"/>
                <w:color w:val="auto"/>
                <w:sz w:val="28"/>
                <w:szCs w:val="28"/>
              </w:rPr>
              <w:t>邮政编码：_____________________</w:t>
            </w:r>
          </w:p>
          <w:p>
            <w:pPr>
              <w:pStyle w:val="561"/>
              <w:spacing w:after="50" w:line="360" w:lineRule="auto"/>
              <w:rPr>
                <w:rFonts w:ascii="宋体" w:hAnsi="宋体" w:eastAsia="宋体" w:cs="宋体"/>
                <w:color w:val="auto"/>
                <w:sz w:val="28"/>
                <w:szCs w:val="28"/>
              </w:rPr>
            </w:pPr>
            <w:r>
              <w:rPr>
                <w:rFonts w:hint="eastAsia" w:ascii="宋体" w:hAnsi="宋体" w:eastAsia="宋体" w:cs="宋体"/>
                <w:color w:val="auto"/>
                <w:sz w:val="28"/>
                <w:szCs w:val="28"/>
              </w:rPr>
              <w:t>法定代表人：___________________</w:t>
            </w:r>
          </w:p>
          <w:p>
            <w:pPr>
              <w:pStyle w:val="561"/>
              <w:spacing w:after="50" w:line="360" w:lineRule="auto"/>
              <w:rPr>
                <w:rFonts w:ascii="宋体" w:hAnsi="宋体" w:eastAsia="宋体" w:cs="宋体"/>
                <w:color w:val="auto"/>
                <w:sz w:val="28"/>
                <w:szCs w:val="28"/>
              </w:rPr>
            </w:pPr>
            <w:r>
              <w:rPr>
                <w:rFonts w:hint="eastAsia" w:ascii="宋体" w:hAnsi="宋体" w:eastAsia="宋体" w:cs="宋体"/>
                <w:color w:val="auto"/>
                <w:sz w:val="28"/>
                <w:szCs w:val="28"/>
              </w:rPr>
              <w:t>委托代理人：___________________</w:t>
            </w:r>
          </w:p>
          <w:p>
            <w:pPr>
              <w:pStyle w:val="561"/>
              <w:spacing w:after="50" w:line="360" w:lineRule="auto"/>
              <w:rPr>
                <w:rFonts w:ascii="宋体" w:hAnsi="宋体" w:eastAsia="宋体" w:cs="宋体"/>
                <w:color w:val="auto"/>
                <w:sz w:val="28"/>
                <w:szCs w:val="28"/>
              </w:rPr>
            </w:pPr>
            <w:r>
              <w:rPr>
                <w:rFonts w:hint="eastAsia" w:ascii="宋体" w:hAnsi="宋体" w:eastAsia="宋体" w:cs="宋体"/>
                <w:color w:val="auto"/>
                <w:sz w:val="28"/>
                <w:szCs w:val="28"/>
              </w:rPr>
              <w:t>电话：_________________________</w:t>
            </w:r>
          </w:p>
          <w:p>
            <w:pPr>
              <w:pStyle w:val="561"/>
              <w:spacing w:after="50" w:line="360" w:lineRule="auto"/>
              <w:rPr>
                <w:rFonts w:ascii="宋体" w:hAnsi="宋体" w:eastAsia="宋体" w:cs="宋体"/>
                <w:color w:val="auto"/>
                <w:sz w:val="28"/>
                <w:szCs w:val="28"/>
              </w:rPr>
            </w:pPr>
            <w:r>
              <w:rPr>
                <w:rFonts w:hint="eastAsia" w:ascii="宋体" w:hAnsi="宋体" w:eastAsia="宋体" w:cs="宋体"/>
                <w:color w:val="auto"/>
                <w:sz w:val="28"/>
                <w:szCs w:val="28"/>
              </w:rPr>
              <w:t>传真：_________________________</w:t>
            </w:r>
          </w:p>
          <w:p>
            <w:pPr>
              <w:pStyle w:val="561"/>
              <w:spacing w:after="50" w:line="360" w:lineRule="auto"/>
              <w:rPr>
                <w:rFonts w:ascii="宋体" w:hAnsi="宋体" w:eastAsia="宋体" w:cs="宋体"/>
                <w:color w:val="auto"/>
                <w:sz w:val="28"/>
                <w:szCs w:val="28"/>
              </w:rPr>
            </w:pPr>
            <w:r>
              <w:rPr>
                <w:rFonts w:hint="eastAsia" w:ascii="宋体" w:hAnsi="宋体" w:eastAsia="宋体" w:cs="宋体"/>
                <w:color w:val="auto"/>
                <w:sz w:val="28"/>
                <w:szCs w:val="28"/>
              </w:rPr>
              <w:t>电子信箱：_____________________</w:t>
            </w:r>
          </w:p>
          <w:p>
            <w:pPr>
              <w:pStyle w:val="561"/>
              <w:spacing w:after="50" w:line="360" w:lineRule="auto"/>
              <w:rPr>
                <w:rFonts w:ascii="宋体" w:hAnsi="宋体" w:eastAsia="宋体" w:cs="宋体"/>
                <w:color w:val="auto"/>
                <w:sz w:val="28"/>
                <w:szCs w:val="28"/>
              </w:rPr>
            </w:pPr>
            <w:r>
              <w:rPr>
                <w:rFonts w:hint="eastAsia" w:ascii="宋体" w:hAnsi="宋体" w:eastAsia="宋体" w:cs="宋体"/>
                <w:color w:val="auto"/>
                <w:sz w:val="28"/>
                <w:szCs w:val="28"/>
              </w:rPr>
              <w:t>开户银行：_____________________</w:t>
            </w:r>
          </w:p>
          <w:p>
            <w:pPr>
              <w:pStyle w:val="561"/>
              <w:spacing w:after="50" w:line="360" w:lineRule="auto"/>
              <w:rPr>
                <w:rFonts w:ascii="宋体" w:hAnsi="宋体" w:eastAsia="宋体" w:cs="宋体"/>
                <w:color w:val="auto"/>
                <w:sz w:val="28"/>
                <w:szCs w:val="28"/>
              </w:rPr>
            </w:pPr>
            <w:r>
              <w:rPr>
                <w:rFonts w:hint="eastAsia" w:ascii="宋体" w:hAnsi="宋体" w:eastAsia="宋体" w:cs="宋体"/>
                <w:color w:val="auto"/>
                <w:sz w:val="28"/>
                <w:szCs w:val="28"/>
              </w:rPr>
              <w:t>账号：_________________________</w:t>
            </w:r>
          </w:p>
        </w:tc>
      </w:tr>
    </w:tbl>
    <w:p>
      <w:pPr>
        <w:spacing w:line="360" w:lineRule="auto"/>
        <w:jc w:val="center"/>
        <w:rPr>
          <w:rStyle w:val="51"/>
          <w:rFonts w:ascii="宋体" w:hAnsi="宋体" w:eastAsia="宋体" w:cs="宋体"/>
          <w:b/>
          <w:bCs/>
          <w:color w:val="auto"/>
          <w:sz w:val="28"/>
          <w:szCs w:val="28"/>
        </w:rPr>
      </w:pPr>
    </w:p>
    <w:p>
      <w:pPr>
        <w:spacing w:line="360" w:lineRule="auto"/>
        <w:jc w:val="center"/>
        <w:rPr>
          <w:rStyle w:val="51"/>
          <w:rFonts w:ascii="宋体" w:hAnsi="宋体" w:eastAsia="宋体" w:cs="宋体"/>
          <w:b/>
          <w:bCs/>
          <w:color w:val="auto"/>
          <w:sz w:val="28"/>
          <w:szCs w:val="28"/>
        </w:rPr>
      </w:pPr>
    </w:p>
    <w:p>
      <w:pPr>
        <w:pStyle w:val="2"/>
        <w:spacing w:line="360" w:lineRule="auto"/>
        <w:ind w:left="420" w:firstLine="562"/>
        <w:rPr>
          <w:rStyle w:val="51"/>
          <w:rFonts w:ascii="宋体" w:hAnsi="宋体" w:eastAsia="宋体" w:cs="宋体"/>
          <w:b/>
          <w:bCs/>
          <w:color w:val="auto"/>
          <w:sz w:val="28"/>
          <w:szCs w:val="28"/>
        </w:rPr>
      </w:pPr>
    </w:p>
    <w:p>
      <w:pPr>
        <w:pStyle w:val="18"/>
        <w:spacing w:line="360" w:lineRule="auto"/>
        <w:rPr>
          <w:rStyle w:val="51"/>
          <w:rFonts w:ascii="宋体" w:hAnsi="宋体" w:eastAsia="宋体" w:cs="宋体"/>
          <w:b/>
          <w:bCs/>
          <w:color w:val="auto"/>
          <w:sz w:val="28"/>
          <w:szCs w:val="28"/>
        </w:rPr>
      </w:pPr>
    </w:p>
    <w:p>
      <w:pPr>
        <w:pStyle w:val="19"/>
        <w:numPr>
          <w:ilvl w:val="0"/>
          <w:numId w:val="0"/>
        </w:numPr>
        <w:rPr>
          <w:rStyle w:val="51"/>
          <w:rFonts w:ascii="宋体" w:hAnsi="宋体" w:eastAsia="宋体" w:cs="宋体"/>
          <w:b/>
          <w:bCs/>
          <w:color w:val="auto"/>
          <w:sz w:val="28"/>
          <w:szCs w:val="28"/>
        </w:rPr>
      </w:pPr>
    </w:p>
    <w:p>
      <w:pPr>
        <w:pStyle w:val="19"/>
        <w:numPr>
          <w:ilvl w:val="0"/>
          <w:numId w:val="0"/>
        </w:numPr>
        <w:rPr>
          <w:rStyle w:val="51"/>
          <w:rFonts w:ascii="宋体" w:hAnsi="宋体" w:eastAsia="宋体" w:cs="宋体"/>
          <w:b/>
          <w:bCs/>
          <w:color w:val="auto"/>
          <w:sz w:val="28"/>
          <w:szCs w:val="28"/>
        </w:rPr>
      </w:pPr>
    </w:p>
    <w:p>
      <w:pPr>
        <w:pStyle w:val="19"/>
        <w:numPr>
          <w:ilvl w:val="0"/>
          <w:numId w:val="0"/>
        </w:numPr>
        <w:rPr>
          <w:rStyle w:val="51"/>
          <w:rFonts w:ascii="宋体" w:hAnsi="宋体" w:eastAsia="宋体" w:cs="宋体"/>
          <w:b/>
          <w:bCs/>
          <w:color w:val="auto"/>
          <w:sz w:val="28"/>
          <w:szCs w:val="28"/>
        </w:rPr>
      </w:pPr>
    </w:p>
    <w:p>
      <w:pPr>
        <w:pStyle w:val="19"/>
        <w:numPr>
          <w:ilvl w:val="0"/>
          <w:numId w:val="0"/>
        </w:numPr>
        <w:rPr>
          <w:rStyle w:val="51"/>
          <w:rFonts w:ascii="宋体" w:hAnsi="宋体" w:eastAsia="宋体" w:cs="宋体"/>
          <w:b/>
          <w:bCs/>
          <w:color w:val="auto"/>
          <w:sz w:val="28"/>
          <w:szCs w:val="28"/>
        </w:rPr>
      </w:pPr>
    </w:p>
    <w:p>
      <w:pPr>
        <w:pStyle w:val="19"/>
        <w:numPr>
          <w:ilvl w:val="0"/>
          <w:numId w:val="0"/>
        </w:numPr>
        <w:rPr>
          <w:rStyle w:val="51"/>
          <w:rFonts w:ascii="宋体" w:hAnsi="宋体" w:eastAsia="宋体" w:cs="宋体"/>
          <w:b/>
          <w:bCs/>
          <w:color w:val="auto"/>
          <w:sz w:val="28"/>
          <w:szCs w:val="28"/>
        </w:rPr>
      </w:pPr>
    </w:p>
    <w:p>
      <w:pPr>
        <w:pStyle w:val="19"/>
        <w:numPr>
          <w:ilvl w:val="0"/>
          <w:numId w:val="0"/>
        </w:numPr>
        <w:rPr>
          <w:rStyle w:val="51"/>
          <w:rFonts w:ascii="宋体" w:hAnsi="宋体" w:eastAsia="宋体" w:cs="宋体"/>
          <w:b/>
          <w:bCs/>
          <w:color w:val="auto"/>
          <w:sz w:val="28"/>
          <w:szCs w:val="28"/>
        </w:rPr>
      </w:pPr>
    </w:p>
    <w:p>
      <w:pPr>
        <w:pStyle w:val="19"/>
        <w:numPr>
          <w:ilvl w:val="0"/>
          <w:numId w:val="0"/>
        </w:numPr>
        <w:rPr>
          <w:rStyle w:val="51"/>
          <w:rFonts w:ascii="宋体" w:hAnsi="宋体" w:eastAsia="宋体" w:cs="宋体"/>
          <w:b/>
          <w:bCs/>
          <w:color w:val="auto"/>
          <w:sz w:val="28"/>
          <w:szCs w:val="28"/>
        </w:rPr>
      </w:pPr>
    </w:p>
    <w:p>
      <w:pPr>
        <w:pStyle w:val="19"/>
        <w:numPr>
          <w:ilvl w:val="0"/>
          <w:numId w:val="0"/>
        </w:numPr>
        <w:rPr>
          <w:rStyle w:val="51"/>
          <w:rFonts w:ascii="宋体" w:hAnsi="宋体" w:eastAsia="宋体" w:cs="宋体"/>
          <w:b/>
          <w:bCs/>
          <w:color w:val="auto"/>
          <w:sz w:val="28"/>
          <w:szCs w:val="28"/>
        </w:rPr>
      </w:pPr>
    </w:p>
    <w:p>
      <w:pPr>
        <w:pStyle w:val="19"/>
        <w:numPr>
          <w:ilvl w:val="0"/>
          <w:numId w:val="0"/>
        </w:numPr>
        <w:rPr>
          <w:rStyle w:val="51"/>
          <w:rFonts w:ascii="宋体" w:hAnsi="宋体" w:eastAsia="宋体" w:cs="宋体"/>
          <w:b/>
          <w:bCs/>
          <w:color w:val="auto"/>
          <w:sz w:val="28"/>
          <w:szCs w:val="28"/>
        </w:rPr>
      </w:pPr>
    </w:p>
    <w:p>
      <w:pPr>
        <w:pStyle w:val="19"/>
        <w:numPr>
          <w:ilvl w:val="0"/>
          <w:numId w:val="0"/>
        </w:numPr>
        <w:rPr>
          <w:rStyle w:val="51"/>
          <w:rFonts w:ascii="宋体" w:hAnsi="宋体" w:eastAsia="宋体" w:cs="宋体"/>
          <w:b/>
          <w:bCs/>
          <w:color w:val="auto"/>
          <w:sz w:val="28"/>
          <w:szCs w:val="28"/>
        </w:rPr>
      </w:pPr>
    </w:p>
    <w:p>
      <w:pPr>
        <w:pStyle w:val="19"/>
        <w:numPr>
          <w:ilvl w:val="0"/>
          <w:numId w:val="0"/>
        </w:numPr>
        <w:rPr>
          <w:rStyle w:val="51"/>
          <w:rFonts w:ascii="宋体" w:hAnsi="宋体" w:eastAsia="宋体" w:cs="宋体"/>
          <w:b/>
          <w:bCs/>
          <w:color w:val="auto"/>
          <w:sz w:val="28"/>
          <w:szCs w:val="28"/>
        </w:rPr>
      </w:pPr>
    </w:p>
    <w:p>
      <w:pPr>
        <w:pStyle w:val="19"/>
        <w:numPr>
          <w:ilvl w:val="0"/>
          <w:numId w:val="0"/>
        </w:numPr>
        <w:rPr>
          <w:rStyle w:val="51"/>
          <w:rFonts w:ascii="宋体" w:hAnsi="宋体" w:eastAsia="宋体" w:cs="宋体"/>
          <w:b/>
          <w:bCs/>
          <w:color w:val="auto"/>
          <w:sz w:val="28"/>
          <w:szCs w:val="28"/>
        </w:rPr>
      </w:pPr>
    </w:p>
    <w:p>
      <w:pPr>
        <w:pStyle w:val="19"/>
        <w:numPr>
          <w:ilvl w:val="0"/>
          <w:numId w:val="0"/>
        </w:numPr>
        <w:rPr>
          <w:rStyle w:val="51"/>
          <w:rFonts w:ascii="宋体" w:hAnsi="宋体" w:eastAsia="宋体" w:cs="宋体"/>
          <w:b/>
          <w:bCs/>
          <w:color w:val="auto"/>
          <w:sz w:val="28"/>
          <w:szCs w:val="28"/>
        </w:rPr>
      </w:pPr>
    </w:p>
    <w:p>
      <w:pPr>
        <w:pStyle w:val="19"/>
        <w:numPr>
          <w:ilvl w:val="0"/>
          <w:numId w:val="0"/>
        </w:numPr>
        <w:rPr>
          <w:rStyle w:val="51"/>
          <w:rFonts w:ascii="宋体" w:hAnsi="宋体" w:eastAsia="宋体" w:cs="宋体"/>
          <w:b/>
          <w:bCs/>
          <w:color w:val="auto"/>
          <w:sz w:val="28"/>
          <w:szCs w:val="28"/>
        </w:rPr>
      </w:pPr>
    </w:p>
    <w:p>
      <w:pPr>
        <w:pStyle w:val="19"/>
        <w:numPr>
          <w:ilvl w:val="0"/>
          <w:numId w:val="0"/>
        </w:numPr>
        <w:rPr>
          <w:rStyle w:val="51"/>
          <w:rFonts w:ascii="宋体" w:hAnsi="宋体" w:eastAsia="宋体" w:cs="宋体"/>
          <w:b/>
          <w:bCs/>
          <w:color w:val="auto"/>
          <w:sz w:val="28"/>
          <w:szCs w:val="28"/>
        </w:rPr>
      </w:pPr>
    </w:p>
    <w:p>
      <w:pPr>
        <w:pStyle w:val="19"/>
        <w:numPr>
          <w:ilvl w:val="0"/>
          <w:numId w:val="0"/>
        </w:numPr>
        <w:rPr>
          <w:rStyle w:val="51"/>
          <w:rFonts w:ascii="宋体" w:hAnsi="宋体" w:eastAsia="宋体" w:cs="宋体"/>
          <w:b/>
          <w:bCs/>
          <w:color w:val="auto"/>
          <w:sz w:val="28"/>
          <w:szCs w:val="28"/>
        </w:rPr>
      </w:pPr>
    </w:p>
    <w:p>
      <w:pPr>
        <w:pStyle w:val="19"/>
        <w:numPr>
          <w:ilvl w:val="0"/>
          <w:numId w:val="0"/>
        </w:numPr>
        <w:rPr>
          <w:rStyle w:val="51"/>
          <w:rFonts w:ascii="宋体" w:hAnsi="宋体" w:eastAsia="宋体" w:cs="宋体"/>
          <w:b/>
          <w:bCs/>
          <w:color w:val="auto"/>
          <w:sz w:val="28"/>
          <w:szCs w:val="28"/>
        </w:rPr>
      </w:pPr>
    </w:p>
    <w:p>
      <w:pPr>
        <w:pStyle w:val="19"/>
        <w:numPr>
          <w:ilvl w:val="0"/>
          <w:numId w:val="0"/>
        </w:numPr>
        <w:rPr>
          <w:rStyle w:val="51"/>
          <w:rFonts w:ascii="宋体" w:hAnsi="宋体" w:eastAsia="宋体" w:cs="宋体"/>
          <w:b/>
          <w:bCs/>
          <w:color w:val="auto"/>
          <w:sz w:val="28"/>
          <w:szCs w:val="28"/>
        </w:rPr>
      </w:pPr>
    </w:p>
    <w:p>
      <w:pPr>
        <w:pStyle w:val="19"/>
        <w:numPr>
          <w:ilvl w:val="0"/>
          <w:numId w:val="0"/>
        </w:numPr>
        <w:rPr>
          <w:rStyle w:val="51"/>
          <w:rFonts w:ascii="宋体" w:hAnsi="宋体" w:eastAsia="宋体" w:cs="宋体"/>
          <w:b/>
          <w:bCs/>
          <w:color w:val="auto"/>
          <w:sz w:val="28"/>
          <w:szCs w:val="28"/>
        </w:rPr>
      </w:pPr>
    </w:p>
    <w:p>
      <w:pPr>
        <w:spacing w:line="400" w:lineRule="exact"/>
        <w:rPr>
          <w:rStyle w:val="51"/>
          <w:rFonts w:ascii="宋体" w:hAnsi="宋体"/>
          <w:b/>
          <w:color w:val="auto"/>
          <w:sz w:val="32"/>
          <w:szCs w:val="32"/>
        </w:rPr>
      </w:pPr>
    </w:p>
    <w:p>
      <w:pPr>
        <w:spacing w:line="400" w:lineRule="exact"/>
        <w:ind w:firstLine="3213" w:firstLineChars="1000"/>
        <w:rPr>
          <w:rStyle w:val="51"/>
          <w:rFonts w:ascii="宋体" w:hAnsi="宋体"/>
          <w:b/>
          <w:color w:val="auto"/>
          <w:sz w:val="32"/>
          <w:szCs w:val="32"/>
        </w:rPr>
      </w:pPr>
      <w:r>
        <w:rPr>
          <w:rStyle w:val="51"/>
          <w:rFonts w:ascii="宋体" w:hAnsi="宋体"/>
          <w:b/>
          <w:color w:val="auto"/>
          <w:sz w:val="32"/>
          <w:szCs w:val="32"/>
        </w:rPr>
        <w:t>第七部分   附　　件</w:t>
      </w:r>
    </w:p>
    <w:p>
      <w:pPr>
        <w:spacing w:line="400" w:lineRule="exact"/>
        <w:rPr>
          <w:rStyle w:val="51"/>
          <w:rFonts w:ascii="宋体" w:hAnsi="宋体"/>
          <w:b/>
          <w:color w:val="auto"/>
          <w:sz w:val="28"/>
          <w:szCs w:val="28"/>
        </w:rPr>
      </w:pPr>
    </w:p>
    <w:p>
      <w:pPr>
        <w:spacing w:line="400" w:lineRule="exact"/>
        <w:jc w:val="center"/>
        <w:rPr>
          <w:rStyle w:val="51"/>
          <w:rFonts w:ascii="宋体" w:hAnsi="宋体"/>
          <w:b/>
          <w:color w:val="auto"/>
          <w:sz w:val="28"/>
          <w:szCs w:val="28"/>
        </w:rPr>
      </w:pPr>
      <w:r>
        <w:rPr>
          <w:rStyle w:val="51"/>
          <w:rFonts w:ascii="宋体" w:hAnsi="宋体"/>
          <w:b/>
          <w:color w:val="auto"/>
          <w:sz w:val="28"/>
          <w:szCs w:val="28"/>
        </w:rPr>
        <w:t xml:space="preserve">   一、投标书编制顺序</w:t>
      </w:r>
    </w:p>
    <w:p>
      <w:pPr>
        <w:spacing w:line="400" w:lineRule="exact"/>
        <w:jc w:val="center"/>
        <w:rPr>
          <w:rStyle w:val="51"/>
          <w:rFonts w:ascii="宋体" w:hAnsi="宋体"/>
          <w:b/>
          <w:color w:val="auto"/>
          <w:sz w:val="28"/>
          <w:szCs w:val="28"/>
        </w:rPr>
      </w:pPr>
    </w:p>
    <w:p>
      <w:pPr>
        <w:spacing w:line="560" w:lineRule="exact"/>
        <w:ind w:firstLine="560" w:firstLineChars="200"/>
        <w:rPr>
          <w:rStyle w:val="51"/>
          <w:rFonts w:ascii="宋体" w:hAnsi="宋体"/>
          <w:b/>
          <w:color w:val="auto"/>
          <w:sz w:val="28"/>
          <w:szCs w:val="28"/>
        </w:rPr>
      </w:pPr>
      <w:r>
        <w:rPr>
          <w:rStyle w:val="51"/>
          <w:rFonts w:ascii="宋体" w:hAnsi="宋体" w:cs="Times New Roman"/>
          <w:bCs/>
          <w:color w:val="auto"/>
          <w:sz w:val="28"/>
          <w:szCs w:val="28"/>
        </w:rPr>
        <w:t xml:space="preserve">                   </w:t>
      </w:r>
      <w:r>
        <w:rPr>
          <w:rStyle w:val="51"/>
          <w:rFonts w:ascii="宋体" w:hAnsi="宋体"/>
          <w:b/>
          <w:color w:val="auto"/>
          <w:sz w:val="28"/>
          <w:szCs w:val="28"/>
        </w:rPr>
        <w:t xml:space="preserve"> 商务技术文件编制顺序</w:t>
      </w:r>
    </w:p>
    <w:p>
      <w:pPr>
        <w:pStyle w:val="40"/>
        <w:ind w:left="420" w:firstLine="420"/>
        <w:rPr>
          <w:rStyle w:val="51"/>
          <w:color w:val="auto"/>
        </w:rPr>
      </w:pPr>
    </w:p>
    <w:p>
      <w:pPr>
        <w:spacing w:line="560" w:lineRule="exact"/>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一、投标函</w:t>
      </w:r>
    </w:p>
    <w:p>
      <w:pPr>
        <w:spacing w:line="560" w:lineRule="exact"/>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二、法人代表授权委托书原件及授权代表身份证明原件</w:t>
      </w:r>
    </w:p>
    <w:p>
      <w:pPr>
        <w:spacing w:line="560" w:lineRule="exact"/>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三、开标一览表</w:t>
      </w:r>
    </w:p>
    <w:p>
      <w:pPr>
        <w:spacing w:line="560" w:lineRule="exact"/>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四、投标方资质证明文件，包括：</w:t>
      </w:r>
    </w:p>
    <w:p>
      <w:pPr>
        <w:spacing w:line="560" w:lineRule="exact"/>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1、</w:t>
      </w:r>
      <w:r>
        <w:rPr>
          <w:rStyle w:val="51"/>
          <w:rFonts w:hint="eastAsia" w:ascii="宋体" w:hAnsi="宋体" w:cs="Times New Roman"/>
          <w:bCs/>
          <w:color w:val="auto"/>
          <w:sz w:val="28"/>
          <w:szCs w:val="28"/>
        </w:rPr>
        <w:t>具有有效的营业执照</w:t>
      </w:r>
      <w:r>
        <w:rPr>
          <w:rStyle w:val="51"/>
          <w:rFonts w:ascii="宋体" w:hAnsi="宋体" w:cs="Times New Roman"/>
          <w:bCs/>
          <w:color w:val="auto"/>
          <w:sz w:val="28"/>
          <w:szCs w:val="28"/>
        </w:rPr>
        <w:t>；</w:t>
      </w:r>
    </w:p>
    <w:p>
      <w:pPr>
        <w:spacing w:line="560" w:lineRule="exact"/>
        <w:ind w:firstLine="560" w:firstLineChars="200"/>
        <w:rPr>
          <w:rStyle w:val="51"/>
          <w:rFonts w:ascii="宋体" w:hAnsi="宋体" w:cs="Times New Roman"/>
          <w:bCs/>
          <w:color w:val="auto"/>
          <w:sz w:val="28"/>
          <w:szCs w:val="28"/>
        </w:rPr>
      </w:pPr>
      <w:r>
        <w:rPr>
          <w:rStyle w:val="51"/>
          <w:rFonts w:hint="eastAsia" w:ascii="宋体" w:hAnsi="宋体" w:cs="Times New Roman"/>
          <w:bCs/>
          <w:color w:val="auto"/>
          <w:sz w:val="28"/>
          <w:szCs w:val="28"/>
        </w:rPr>
        <w:t>2、</w:t>
      </w:r>
      <w:r>
        <w:rPr>
          <w:rStyle w:val="51"/>
          <w:rFonts w:ascii="宋体" w:hAnsi="宋体" w:cs="Times New Roman"/>
          <w:bCs/>
          <w:color w:val="auto"/>
          <w:sz w:val="28"/>
          <w:szCs w:val="28"/>
        </w:rPr>
        <w:t>《基本账户开户许可证》；</w:t>
      </w:r>
    </w:p>
    <w:p>
      <w:pPr>
        <w:spacing w:line="560" w:lineRule="exact"/>
        <w:ind w:firstLine="560" w:firstLineChars="200"/>
        <w:rPr>
          <w:rStyle w:val="51"/>
          <w:rFonts w:ascii="宋体" w:hAnsi="宋体" w:cs="Times New Roman"/>
          <w:bCs/>
          <w:color w:val="auto"/>
          <w:sz w:val="28"/>
          <w:szCs w:val="28"/>
        </w:rPr>
      </w:pPr>
      <w:r>
        <w:rPr>
          <w:rStyle w:val="51"/>
          <w:rFonts w:hint="eastAsia" w:ascii="宋体" w:hAnsi="宋体" w:cs="Times New Roman"/>
          <w:bCs/>
          <w:color w:val="auto"/>
          <w:sz w:val="28"/>
          <w:szCs w:val="28"/>
        </w:rPr>
        <w:t>3</w:t>
      </w:r>
      <w:r>
        <w:rPr>
          <w:rStyle w:val="51"/>
          <w:rFonts w:ascii="宋体" w:hAnsi="宋体" w:cs="Times New Roman"/>
          <w:bCs/>
          <w:color w:val="auto"/>
          <w:sz w:val="28"/>
          <w:szCs w:val="28"/>
        </w:rPr>
        <w:t xml:space="preserve">、 </w:t>
      </w:r>
      <w:r>
        <w:rPr>
          <w:rStyle w:val="51"/>
          <w:rFonts w:hint="eastAsia" w:ascii="宋体" w:hAnsi="宋体" w:cs="Times New Roman"/>
          <w:bCs/>
          <w:color w:val="auto"/>
          <w:sz w:val="28"/>
          <w:szCs w:val="28"/>
        </w:rPr>
        <w:t>在“信用中国”及“中国政府采购网”上被列入失信被执行人、重大税收违法案件当事人名单以及政府采购严重违法失信行为记录名单的网页截图（网页截图须自招标文件发布之日起至首次提交响应性文件截止时间止从上述网站中打印）</w:t>
      </w:r>
      <w:r>
        <w:rPr>
          <w:rStyle w:val="51"/>
          <w:rFonts w:ascii="宋体" w:hAnsi="宋体" w:cs="Times New Roman"/>
          <w:bCs/>
          <w:color w:val="auto"/>
          <w:sz w:val="28"/>
          <w:szCs w:val="28"/>
        </w:rPr>
        <w:t>；</w:t>
      </w:r>
    </w:p>
    <w:p>
      <w:pPr>
        <w:spacing w:line="560" w:lineRule="exact"/>
        <w:ind w:firstLine="560" w:firstLineChars="200"/>
        <w:rPr>
          <w:rStyle w:val="51"/>
          <w:rFonts w:ascii="宋体" w:hAnsi="宋体" w:cs="Times New Roman"/>
          <w:bCs/>
          <w:color w:val="auto"/>
          <w:sz w:val="28"/>
          <w:szCs w:val="28"/>
        </w:rPr>
      </w:pPr>
      <w:r>
        <w:rPr>
          <w:rStyle w:val="51"/>
          <w:rFonts w:hint="eastAsia" w:ascii="宋体" w:hAnsi="宋体" w:cs="Times New Roman"/>
          <w:bCs/>
          <w:color w:val="auto"/>
          <w:sz w:val="28"/>
          <w:szCs w:val="28"/>
        </w:rPr>
        <w:t>4</w:t>
      </w:r>
      <w:r>
        <w:rPr>
          <w:rStyle w:val="51"/>
          <w:rFonts w:ascii="宋体" w:hAnsi="宋体" w:cs="Times New Roman"/>
          <w:bCs/>
          <w:color w:val="auto"/>
          <w:sz w:val="28"/>
          <w:szCs w:val="28"/>
        </w:rPr>
        <w:t>、投标保证金缴纳证明</w:t>
      </w:r>
      <w:r>
        <w:rPr>
          <w:rStyle w:val="51"/>
          <w:rFonts w:hint="eastAsia" w:ascii="宋体" w:hAnsi="宋体" w:cs="Times New Roman"/>
          <w:bCs/>
          <w:color w:val="auto"/>
          <w:sz w:val="28"/>
          <w:szCs w:val="28"/>
        </w:rPr>
        <w:t>或投标保证金收据或保函（</w:t>
      </w:r>
      <w:r>
        <w:rPr>
          <w:rStyle w:val="51"/>
          <w:rFonts w:ascii="宋体" w:hAnsi="宋体" w:cs="Times New Roman"/>
          <w:bCs/>
          <w:color w:val="auto"/>
          <w:sz w:val="28"/>
          <w:szCs w:val="28"/>
        </w:rPr>
        <w:t>复印件加盖投标单位公章</w:t>
      </w:r>
      <w:r>
        <w:rPr>
          <w:rStyle w:val="51"/>
          <w:rFonts w:hint="eastAsia" w:ascii="宋体" w:hAnsi="宋体" w:cs="Times New Roman"/>
          <w:bCs/>
          <w:color w:val="auto"/>
          <w:sz w:val="28"/>
          <w:szCs w:val="28"/>
        </w:rPr>
        <w:t>）</w:t>
      </w:r>
      <w:r>
        <w:rPr>
          <w:rStyle w:val="51"/>
          <w:rFonts w:ascii="宋体" w:hAnsi="宋体" w:cs="Times New Roman"/>
          <w:bCs/>
          <w:color w:val="auto"/>
          <w:sz w:val="28"/>
          <w:szCs w:val="28"/>
        </w:rPr>
        <w:t>；</w:t>
      </w:r>
    </w:p>
    <w:p>
      <w:pPr>
        <w:spacing w:line="560" w:lineRule="exact"/>
        <w:ind w:firstLine="560" w:firstLineChars="200"/>
        <w:rPr>
          <w:rStyle w:val="51"/>
          <w:rFonts w:ascii="宋体" w:hAnsi="宋体" w:cs="Times New Roman"/>
          <w:bCs/>
          <w:color w:val="auto"/>
          <w:sz w:val="28"/>
          <w:szCs w:val="28"/>
        </w:rPr>
      </w:pPr>
      <w:r>
        <w:rPr>
          <w:rStyle w:val="51"/>
          <w:rFonts w:hint="eastAsia" w:ascii="宋体" w:hAnsi="宋体" w:cs="Times New Roman"/>
          <w:bCs/>
          <w:color w:val="auto"/>
          <w:sz w:val="28"/>
          <w:szCs w:val="28"/>
        </w:rPr>
        <w:t>5</w:t>
      </w:r>
      <w:r>
        <w:rPr>
          <w:rStyle w:val="51"/>
          <w:rFonts w:ascii="宋体" w:hAnsi="宋体" w:cs="Times New Roman"/>
          <w:bCs/>
          <w:color w:val="auto"/>
          <w:sz w:val="28"/>
          <w:szCs w:val="28"/>
        </w:rPr>
        <w:t>、有关行业的资质证书、获奖证书复印件（若有）</w:t>
      </w:r>
    </w:p>
    <w:p>
      <w:pPr>
        <w:spacing w:line="560" w:lineRule="exact"/>
        <w:ind w:firstLine="560" w:firstLineChars="200"/>
        <w:rPr>
          <w:rStyle w:val="51"/>
          <w:rFonts w:ascii="宋体" w:hAnsi="宋体" w:cs="Times New Roman"/>
          <w:bCs/>
          <w:color w:val="auto"/>
          <w:sz w:val="28"/>
          <w:szCs w:val="28"/>
        </w:rPr>
      </w:pPr>
      <w:r>
        <w:rPr>
          <w:rStyle w:val="51"/>
          <w:rFonts w:hint="eastAsia" w:ascii="宋体" w:hAnsi="宋体" w:cs="Times New Roman"/>
          <w:bCs/>
          <w:color w:val="auto"/>
          <w:sz w:val="28"/>
          <w:szCs w:val="28"/>
        </w:rPr>
        <w:t>6</w:t>
      </w:r>
      <w:r>
        <w:rPr>
          <w:rStyle w:val="51"/>
          <w:rFonts w:ascii="宋体" w:hAnsi="宋体" w:cs="Times New Roman"/>
          <w:bCs/>
          <w:color w:val="auto"/>
          <w:sz w:val="28"/>
          <w:szCs w:val="28"/>
        </w:rPr>
        <w:t>、</w:t>
      </w:r>
      <w:r>
        <w:rPr>
          <w:rStyle w:val="51"/>
          <w:rFonts w:hint="eastAsia" w:ascii="宋体" w:hAnsi="宋体" w:cs="Times New Roman"/>
          <w:bCs/>
          <w:color w:val="auto"/>
          <w:sz w:val="28"/>
          <w:szCs w:val="28"/>
        </w:rPr>
        <w:t>提供上年度（2020年或2021年）经审计财务会计报告，或基本开户银行出具的资信证明；</w:t>
      </w:r>
    </w:p>
    <w:p>
      <w:pPr>
        <w:spacing w:line="560" w:lineRule="exact"/>
        <w:ind w:firstLine="560" w:firstLineChars="200"/>
        <w:rPr>
          <w:rStyle w:val="51"/>
          <w:rFonts w:ascii="宋体" w:hAnsi="宋体" w:cs="Times New Roman"/>
          <w:bCs/>
          <w:color w:val="auto"/>
          <w:sz w:val="28"/>
          <w:szCs w:val="28"/>
        </w:rPr>
      </w:pPr>
      <w:r>
        <w:rPr>
          <w:rStyle w:val="51"/>
          <w:rFonts w:hint="eastAsia" w:ascii="宋体" w:hAnsi="宋体" w:cs="Times New Roman"/>
          <w:bCs/>
          <w:color w:val="auto"/>
          <w:sz w:val="28"/>
          <w:szCs w:val="28"/>
        </w:rPr>
        <w:t>7、</w:t>
      </w:r>
      <w:r>
        <w:rPr>
          <w:rStyle w:val="51"/>
          <w:rFonts w:ascii="宋体" w:hAnsi="宋体" w:cs="Times New Roman"/>
          <w:bCs/>
          <w:color w:val="auto"/>
          <w:sz w:val="28"/>
          <w:szCs w:val="28"/>
        </w:rPr>
        <w:t>其他</w:t>
      </w:r>
    </w:p>
    <w:p>
      <w:pPr>
        <w:spacing w:line="560" w:lineRule="exact"/>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五、分项明细报价表</w:t>
      </w:r>
    </w:p>
    <w:p>
      <w:pPr>
        <w:spacing w:line="560" w:lineRule="exact"/>
        <w:ind w:firstLine="560" w:firstLineChars="200"/>
        <w:rPr>
          <w:rStyle w:val="51"/>
          <w:rFonts w:ascii="宋体" w:hAnsi="宋体" w:cs="Times New Roman"/>
          <w:bCs/>
          <w:color w:val="auto"/>
          <w:sz w:val="28"/>
          <w:szCs w:val="28"/>
        </w:rPr>
      </w:pPr>
      <w:r>
        <w:rPr>
          <w:rStyle w:val="51"/>
          <w:rFonts w:hint="eastAsia" w:ascii="宋体" w:hAnsi="宋体" w:cs="Times New Roman"/>
          <w:bCs/>
          <w:color w:val="auto"/>
          <w:sz w:val="28"/>
          <w:szCs w:val="28"/>
        </w:rPr>
        <w:t>六</w:t>
      </w:r>
      <w:r>
        <w:rPr>
          <w:rStyle w:val="51"/>
          <w:rFonts w:ascii="宋体" w:hAnsi="宋体" w:cs="Times New Roman"/>
          <w:bCs/>
          <w:color w:val="auto"/>
          <w:sz w:val="28"/>
          <w:szCs w:val="28"/>
        </w:rPr>
        <w:t>、项目实施团队</w:t>
      </w:r>
    </w:p>
    <w:p>
      <w:pPr>
        <w:spacing w:line="560" w:lineRule="exact"/>
        <w:ind w:firstLine="560" w:firstLineChars="200"/>
        <w:rPr>
          <w:rStyle w:val="51"/>
          <w:rFonts w:ascii="宋体" w:hAnsi="宋体" w:cs="Times New Roman"/>
          <w:bCs/>
          <w:color w:val="auto"/>
          <w:sz w:val="28"/>
          <w:szCs w:val="28"/>
        </w:rPr>
      </w:pPr>
      <w:r>
        <w:rPr>
          <w:rStyle w:val="51"/>
          <w:rFonts w:hint="eastAsia" w:ascii="宋体" w:hAnsi="宋体" w:cs="Times New Roman"/>
          <w:bCs/>
          <w:color w:val="auto"/>
          <w:sz w:val="28"/>
          <w:szCs w:val="28"/>
        </w:rPr>
        <w:t>七</w:t>
      </w:r>
      <w:r>
        <w:rPr>
          <w:rStyle w:val="51"/>
          <w:rFonts w:ascii="宋体" w:hAnsi="宋体" w:cs="Times New Roman"/>
          <w:bCs/>
          <w:color w:val="auto"/>
          <w:sz w:val="28"/>
          <w:szCs w:val="28"/>
        </w:rPr>
        <w:t>、质保期限及保障措施、售后服务承诺</w:t>
      </w:r>
      <w:r>
        <w:rPr>
          <w:rStyle w:val="51"/>
          <w:rFonts w:hint="eastAsia" w:ascii="宋体" w:hAnsi="宋体" w:cs="Times New Roman"/>
          <w:bCs/>
          <w:color w:val="auto"/>
          <w:sz w:val="28"/>
          <w:szCs w:val="28"/>
        </w:rPr>
        <w:t>、</w:t>
      </w:r>
      <w:r>
        <w:rPr>
          <w:rStyle w:val="51"/>
          <w:rFonts w:hint="eastAsia" w:ascii="宋体" w:hAnsi="宋体" w:cs="Times New Roman"/>
          <w:bCs/>
          <w:color w:val="auto"/>
          <w:sz w:val="28"/>
          <w:szCs w:val="28"/>
        </w:rPr>
        <w:t>培训方案</w:t>
      </w:r>
    </w:p>
    <w:p>
      <w:pPr>
        <w:spacing w:line="560" w:lineRule="exact"/>
        <w:ind w:firstLine="560" w:firstLineChars="200"/>
        <w:rPr>
          <w:rStyle w:val="51"/>
          <w:rFonts w:ascii="宋体" w:hAnsi="宋体" w:cs="Times New Roman"/>
          <w:bCs/>
          <w:color w:val="auto"/>
          <w:sz w:val="28"/>
          <w:szCs w:val="28"/>
        </w:rPr>
      </w:pPr>
      <w:r>
        <w:rPr>
          <w:rStyle w:val="51"/>
          <w:rFonts w:hint="eastAsia" w:ascii="宋体" w:hAnsi="宋体" w:cs="Times New Roman"/>
          <w:bCs/>
          <w:color w:val="auto"/>
          <w:sz w:val="28"/>
          <w:szCs w:val="28"/>
        </w:rPr>
        <w:t>八</w:t>
      </w:r>
      <w:r>
        <w:rPr>
          <w:rStyle w:val="51"/>
          <w:rFonts w:ascii="宋体" w:hAnsi="宋体" w:cs="Times New Roman"/>
          <w:bCs/>
          <w:color w:val="auto"/>
          <w:sz w:val="28"/>
          <w:szCs w:val="28"/>
        </w:rPr>
        <w:t>、</w:t>
      </w:r>
      <w:r>
        <w:rPr>
          <w:rStyle w:val="51"/>
          <w:rFonts w:hint="eastAsia" w:ascii="宋体" w:hAnsi="宋体" w:cs="Times New Roman"/>
          <w:bCs/>
          <w:color w:val="auto"/>
          <w:sz w:val="28"/>
          <w:szCs w:val="28"/>
        </w:rPr>
        <w:t>项目方案</w:t>
      </w:r>
    </w:p>
    <w:p>
      <w:pPr>
        <w:spacing w:line="360" w:lineRule="auto"/>
        <w:ind w:firstLine="560" w:firstLineChars="200"/>
        <w:rPr>
          <w:rStyle w:val="51"/>
          <w:rFonts w:ascii="宋体" w:hAnsi="宋体" w:cs="Times New Roman"/>
          <w:bCs/>
          <w:color w:val="auto"/>
          <w:sz w:val="28"/>
          <w:szCs w:val="28"/>
        </w:rPr>
      </w:pPr>
      <w:r>
        <w:rPr>
          <w:rStyle w:val="51"/>
          <w:rFonts w:hint="eastAsia" w:ascii="宋体" w:hAnsi="宋体" w:cs="Times New Roman"/>
          <w:bCs/>
          <w:color w:val="auto"/>
          <w:sz w:val="28"/>
          <w:szCs w:val="28"/>
        </w:rPr>
        <w:t>九</w:t>
      </w:r>
      <w:r>
        <w:rPr>
          <w:rStyle w:val="51"/>
          <w:rFonts w:ascii="宋体" w:hAnsi="宋体" w:cs="Times New Roman"/>
          <w:bCs/>
          <w:color w:val="auto"/>
          <w:sz w:val="28"/>
          <w:szCs w:val="28"/>
        </w:rPr>
        <w:t>、备品、备件清单</w:t>
      </w:r>
      <w:r>
        <w:rPr>
          <w:rStyle w:val="51"/>
          <w:rFonts w:hint="eastAsia" w:ascii="宋体" w:hAnsi="宋体" w:cs="Times New Roman"/>
          <w:bCs/>
          <w:color w:val="auto"/>
          <w:sz w:val="28"/>
          <w:szCs w:val="28"/>
        </w:rPr>
        <w:t>（如有）</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十、技术参数偏离表</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十</w:t>
      </w:r>
      <w:r>
        <w:rPr>
          <w:rStyle w:val="51"/>
          <w:rFonts w:hint="eastAsia" w:ascii="宋体" w:hAnsi="宋体" w:cs="Times New Roman"/>
          <w:bCs/>
          <w:color w:val="auto"/>
          <w:sz w:val="28"/>
          <w:szCs w:val="28"/>
        </w:rPr>
        <w:t>一</w:t>
      </w:r>
      <w:r>
        <w:rPr>
          <w:rStyle w:val="51"/>
          <w:rFonts w:ascii="宋体" w:hAnsi="宋体" w:cs="Times New Roman"/>
          <w:bCs/>
          <w:color w:val="auto"/>
          <w:sz w:val="28"/>
          <w:szCs w:val="28"/>
        </w:rPr>
        <w:t>、商务条款偏离表</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十</w:t>
      </w:r>
      <w:r>
        <w:rPr>
          <w:rStyle w:val="51"/>
          <w:rFonts w:hint="eastAsia" w:ascii="宋体" w:hAnsi="宋体" w:cs="Times New Roman"/>
          <w:bCs/>
          <w:color w:val="auto"/>
          <w:sz w:val="28"/>
          <w:szCs w:val="28"/>
        </w:rPr>
        <w:t>二</w:t>
      </w:r>
      <w:r>
        <w:rPr>
          <w:rStyle w:val="51"/>
          <w:rFonts w:ascii="宋体" w:hAnsi="宋体" w:cs="Times New Roman"/>
          <w:bCs/>
          <w:color w:val="auto"/>
          <w:sz w:val="28"/>
          <w:szCs w:val="28"/>
        </w:rPr>
        <w:t>、</w:t>
      </w:r>
      <w:r>
        <w:rPr>
          <w:rStyle w:val="51"/>
          <w:rFonts w:hint="eastAsia" w:ascii="宋体" w:hAnsi="宋体" w:cs="Times New Roman"/>
          <w:bCs/>
          <w:color w:val="auto"/>
          <w:sz w:val="28"/>
          <w:szCs w:val="28"/>
        </w:rPr>
        <w:t>近年来同类</w:t>
      </w:r>
      <w:r>
        <w:rPr>
          <w:rStyle w:val="51"/>
          <w:rFonts w:ascii="宋体" w:hAnsi="宋体" w:cs="Times New Roman"/>
          <w:bCs/>
          <w:color w:val="auto"/>
          <w:sz w:val="28"/>
          <w:szCs w:val="28"/>
        </w:rPr>
        <w:t>业绩表</w:t>
      </w:r>
      <w:r>
        <w:rPr>
          <w:rStyle w:val="51"/>
          <w:rFonts w:hint="eastAsia" w:ascii="宋体" w:hAnsi="宋体" w:cs="Times New Roman"/>
          <w:bCs/>
          <w:color w:val="auto"/>
          <w:sz w:val="28"/>
          <w:szCs w:val="28"/>
        </w:rPr>
        <w:t>（近五年（2016年</w:t>
      </w:r>
      <w:r>
        <w:rPr>
          <w:rStyle w:val="51"/>
          <w:rFonts w:hint="eastAsia" w:ascii="宋体" w:hAnsi="宋体" w:cs="Times New Roman"/>
          <w:bCs/>
          <w:color w:val="auto"/>
          <w:sz w:val="28"/>
          <w:szCs w:val="28"/>
          <w:lang w:val="en-US" w:eastAsia="zh-CN"/>
        </w:rPr>
        <w:t>8</w:t>
      </w:r>
      <w:r>
        <w:rPr>
          <w:rStyle w:val="51"/>
          <w:rFonts w:hint="eastAsia" w:ascii="宋体" w:hAnsi="宋体" w:cs="Times New Roman"/>
          <w:bCs/>
          <w:color w:val="auto"/>
          <w:sz w:val="28"/>
          <w:szCs w:val="28"/>
        </w:rPr>
        <w:t>月1日至今））</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十</w:t>
      </w:r>
      <w:r>
        <w:rPr>
          <w:rStyle w:val="51"/>
          <w:rFonts w:hint="eastAsia" w:ascii="宋体" w:hAnsi="宋体" w:cs="Times New Roman"/>
          <w:bCs/>
          <w:color w:val="auto"/>
          <w:sz w:val="28"/>
          <w:szCs w:val="28"/>
        </w:rPr>
        <w:t>三</w:t>
      </w:r>
      <w:r>
        <w:rPr>
          <w:rStyle w:val="51"/>
          <w:rFonts w:ascii="宋体" w:hAnsi="宋体" w:cs="Times New Roman"/>
          <w:bCs/>
          <w:color w:val="auto"/>
          <w:sz w:val="28"/>
          <w:szCs w:val="28"/>
        </w:rPr>
        <w:t>、投标单位（</w:t>
      </w:r>
      <w:r>
        <w:rPr>
          <w:rStyle w:val="51"/>
          <w:rFonts w:hint="eastAsia" w:ascii="宋体" w:hAnsi="宋体" w:cs="Times New Roman"/>
          <w:bCs/>
          <w:color w:val="auto"/>
          <w:sz w:val="28"/>
          <w:szCs w:val="28"/>
        </w:rPr>
        <w:t>投标人</w:t>
      </w:r>
      <w:r>
        <w:rPr>
          <w:rStyle w:val="51"/>
          <w:rFonts w:ascii="宋体" w:hAnsi="宋体" w:cs="Times New Roman"/>
          <w:bCs/>
          <w:color w:val="auto"/>
          <w:sz w:val="28"/>
          <w:szCs w:val="28"/>
        </w:rPr>
        <w:t>）反商业贿赂承诺书 </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十</w:t>
      </w:r>
      <w:r>
        <w:rPr>
          <w:rStyle w:val="51"/>
          <w:rFonts w:hint="eastAsia" w:ascii="宋体" w:hAnsi="宋体" w:cs="Times New Roman"/>
          <w:bCs/>
          <w:color w:val="auto"/>
          <w:sz w:val="28"/>
          <w:szCs w:val="28"/>
        </w:rPr>
        <w:t>四</w:t>
      </w:r>
      <w:r>
        <w:rPr>
          <w:rStyle w:val="51"/>
          <w:rFonts w:ascii="宋体" w:hAnsi="宋体" w:cs="Times New Roman"/>
          <w:bCs/>
          <w:color w:val="auto"/>
          <w:sz w:val="28"/>
          <w:szCs w:val="28"/>
        </w:rPr>
        <w:t>、</w:t>
      </w:r>
      <w:r>
        <w:rPr>
          <w:rStyle w:val="51"/>
          <w:rFonts w:hint="eastAsia" w:ascii="宋体" w:hAnsi="宋体" w:cs="Times New Roman"/>
          <w:bCs/>
          <w:color w:val="auto"/>
          <w:sz w:val="28"/>
          <w:szCs w:val="28"/>
        </w:rPr>
        <w:t>1.中小企业声明函</w:t>
      </w:r>
      <w:bookmarkStart w:id="41" w:name="_GoBack"/>
      <w:bookmarkEnd w:id="41"/>
    </w:p>
    <w:p>
      <w:pPr>
        <w:pStyle w:val="2"/>
        <w:ind w:left="420" w:firstLine="560"/>
        <w:rPr>
          <w:rStyle w:val="51"/>
          <w:rFonts w:ascii="宋体" w:hAnsi="宋体"/>
          <w:bCs/>
          <w:color w:val="auto"/>
          <w:sz w:val="28"/>
          <w:szCs w:val="28"/>
        </w:rPr>
      </w:pPr>
      <w:r>
        <w:rPr>
          <w:rStyle w:val="51"/>
          <w:rFonts w:hint="eastAsia" w:ascii="宋体" w:hAnsi="宋体"/>
          <w:bCs/>
          <w:color w:val="auto"/>
          <w:sz w:val="28"/>
          <w:szCs w:val="28"/>
        </w:rPr>
        <w:t xml:space="preserve">   2.残疾人福利性单位声明函</w:t>
      </w:r>
    </w:p>
    <w:p>
      <w:pPr>
        <w:rPr>
          <w:rStyle w:val="51"/>
          <w:rFonts w:ascii="宋体" w:hAnsi="宋体" w:cs="Times New Roman"/>
          <w:bCs/>
          <w:color w:val="auto"/>
          <w:sz w:val="28"/>
          <w:szCs w:val="28"/>
        </w:rPr>
      </w:pPr>
      <w:r>
        <w:rPr>
          <w:rStyle w:val="51"/>
          <w:rFonts w:hint="eastAsia" w:ascii="宋体" w:hAnsi="宋体" w:cs="Times New Roman"/>
          <w:bCs/>
          <w:color w:val="auto"/>
          <w:sz w:val="28"/>
          <w:szCs w:val="28"/>
        </w:rPr>
        <w:t xml:space="preserve">          3.监狱企业声明函</w:t>
      </w:r>
    </w:p>
    <w:p>
      <w:pPr>
        <w:rPr>
          <w:color w:val="auto"/>
        </w:rPr>
      </w:pPr>
    </w:p>
    <w:p>
      <w:pPr>
        <w:pStyle w:val="17"/>
        <w:spacing w:line="360" w:lineRule="auto"/>
        <w:ind w:left="0" w:leftChars="0" w:right="1470" w:firstLine="560"/>
        <w:rPr>
          <w:rStyle w:val="51"/>
          <w:rFonts w:ascii="宋体" w:hAnsi="宋体" w:cs="Times New Roman"/>
          <w:bCs/>
          <w:color w:val="auto"/>
          <w:sz w:val="28"/>
          <w:szCs w:val="28"/>
        </w:rPr>
      </w:pPr>
      <w:r>
        <w:rPr>
          <w:rStyle w:val="51"/>
          <w:rFonts w:hint="eastAsia" w:ascii="宋体" w:hAnsi="宋体" w:cs="Times New Roman"/>
          <w:bCs/>
          <w:color w:val="auto"/>
          <w:sz w:val="28"/>
          <w:szCs w:val="28"/>
        </w:rPr>
        <w:t>十五、供应商基本情况表</w:t>
      </w:r>
    </w:p>
    <w:p>
      <w:pPr>
        <w:pStyle w:val="17"/>
        <w:spacing w:line="360" w:lineRule="auto"/>
        <w:ind w:left="0" w:leftChars="0" w:right="0" w:rightChars="0" w:firstLine="560" w:firstLineChars="200"/>
        <w:rPr>
          <w:rStyle w:val="51"/>
          <w:rFonts w:ascii="宋体" w:hAnsi="宋体" w:cs="Times New Roman"/>
          <w:bCs/>
          <w:color w:val="auto"/>
          <w:sz w:val="28"/>
          <w:szCs w:val="28"/>
        </w:rPr>
      </w:pPr>
      <w:r>
        <w:rPr>
          <w:rStyle w:val="51"/>
          <w:rFonts w:hint="eastAsia" w:ascii="宋体" w:hAnsi="宋体" w:cs="Times New Roman"/>
          <w:bCs/>
          <w:color w:val="auto"/>
          <w:sz w:val="28"/>
          <w:szCs w:val="28"/>
        </w:rPr>
        <w:t>十六、具备履行合同所必需的设备和专业技术能力的承诺</w:t>
      </w:r>
    </w:p>
    <w:p>
      <w:pPr>
        <w:pStyle w:val="17"/>
        <w:spacing w:line="360" w:lineRule="auto"/>
        <w:ind w:left="0" w:leftChars="0" w:right="1470" w:firstLine="560"/>
        <w:rPr>
          <w:rStyle w:val="51"/>
          <w:rFonts w:ascii="宋体" w:hAnsi="宋体" w:cs="Times New Roman"/>
          <w:bCs/>
          <w:color w:val="auto"/>
          <w:sz w:val="28"/>
          <w:szCs w:val="28"/>
        </w:rPr>
      </w:pPr>
      <w:r>
        <w:rPr>
          <w:rStyle w:val="51"/>
          <w:rFonts w:hint="eastAsia" w:ascii="宋体" w:hAnsi="宋体" w:cs="Times New Roman"/>
          <w:bCs/>
          <w:color w:val="auto"/>
          <w:sz w:val="28"/>
          <w:szCs w:val="28"/>
        </w:rPr>
        <w:t>十七、无重大违法记录声明书</w:t>
      </w:r>
    </w:p>
    <w:p>
      <w:pPr>
        <w:pStyle w:val="17"/>
        <w:spacing w:line="360" w:lineRule="auto"/>
        <w:ind w:left="0" w:leftChars="0" w:right="1470" w:firstLine="560"/>
        <w:rPr>
          <w:rStyle w:val="51"/>
          <w:rFonts w:ascii="宋体" w:hAnsi="宋体" w:cs="Times New Roman"/>
          <w:bCs/>
          <w:color w:val="auto"/>
          <w:sz w:val="28"/>
          <w:szCs w:val="28"/>
        </w:rPr>
      </w:pPr>
      <w:r>
        <w:rPr>
          <w:rStyle w:val="51"/>
          <w:rFonts w:hint="eastAsia" w:ascii="宋体" w:hAnsi="宋体" w:cs="Times New Roman"/>
          <w:bCs/>
          <w:color w:val="auto"/>
          <w:sz w:val="28"/>
          <w:szCs w:val="28"/>
        </w:rPr>
        <w:t>十八、不参与围标串标承诺书</w:t>
      </w:r>
    </w:p>
    <w:p>
      <w:pPr>
        <w:pStyle w:val="17"/>
        <w:spacing w:line="360" w:lineRule="auto"/>
        <w:ind w:left="0" w:leftChars="0" w:right="1470" w:firstLine="560"/>
        <w:rPr>
          <w:rStyle w:val="51"/>
          <w:rFonts w:ascii="宋体" w:hAnsi="宋体" w:cs="Times New Roman"/>
          <w:bCs/>
          <w:color w:val="auto"/>
          <w:sz w:val="28"/>
          <w:szCs w:val="28"/>
        </w:rPr>
      </w:pPr>
      <w:r>
        <w:rPr>
          <w:rStyle w:val="51"/>
          <w:rFonts w:ascii="宋体" w:hAnsi="宋体" w:cs="Times New Roman"/>
          <w:bCs/>
          <w:color w:val="auto"/>
          <w:sz w:val="28"/>
          <w:szCs w:val="28"/>
        </w:rPr>
        <w:t>十</w:t>
      </w:r>
      <w:r>
        <w:rPr>
          <w:rStyle w:val="51"/>
          <w:rFonts w:hint="eastAsia" w:ascii="宋体" w:hAnsi="宋体" w:cs="Times New Roman"/>
          <w:bCs/>
          <w:color w:val="auto"/>
          <w:sz w:val="28"/>
          <w:szCs w:val="28"/>
        </w:rPr>
        <w:t>九</w:t>
      </w:r>
      <w:r>
        <w:rPr>
          <w:rStyle w:val="51"/>
          <w:rFonts w:ascii="宋体" w:hAnsi="宋体" w:cs="Times New Roman"/>
          <w:bCs/>
          <w:color w:val="auto"/>
          <w:sz w:val="28"/>
          <w:szCs w:val="28"/>
        </w:rPr>
        <w:t>、提供其它有利于投标的资料</w:t>
      </w:r>
    </w:p>
    <w:p>
      <w:pPr>
        <w:pStyle w:val="40"/>
        <w:ind w:left="0" w:leftChars="0" w:firstLine="0" w:firstLineChars="0"/>
        <w:rPr>
          <w:rStyle w:val="51"/>
          <w:rFonts w:ascii="宋体" w:hAnsi="宋体" w:cs="Times New Roman"/>
          <w:bCs/>
          <w:color w:val="auto"/>
          <w:sz w:val="28"/>
          <w:szCs w:val="28"/>
        </w:rPr>
      </w:pPr>
    </w:p>
    <w:p>
      <w:pPr>
        <w:pStyle w:val="40"/>
        <w:ind w:left="0" w:leftChars="0" w:firstLine="0" w:firstLineChars="0"/>
        <w:rPr>
          <w:rStyle w:val="51"/>
          <w:rFonts w:ascii="宋体" w:hAnsi="宋体" w:cs="Times New Roman"/>
          <w:bCs/>
          <w:color w:val="auto"/>
          <w:sz w:val="28"/>
          <w:szCs w:val="28"/>
        </w:rPr>
      </w:pPr>
    </w:p>
    <w:p>
      <w:pPr>
        <w:spacing w:line="560" w:lineRule="exact"/>
        <w:ind w:firstLine="3373" w:firstLineChars="1200"/>
        <w:rPr>
          <w:rStyle w:val="51"/>
          <w:rFonts w:ascii="宋体" w:hAnsi="宋体" w:cs="Times New Roman"/>
          <w:b/>
          <w:bCs/>
          <w:color w:val="auto"/>
          <w:sz w:val="28"/>
          <w:szCs w:val="28"/>
        </w:rPr>
      </w:pPr>
    </w:p>
    <w:p>
      <w:pPr>
        <w:spacing w:line="560" w:lineRule="exact"/>
        <w:ind w:firstLine="3373" w:firstLineChars="1200"/>
        <w:rPr>
          <w:rStyle w:val="51"/>
          <w:rFonts w:ascii="宋体" w:hAnsi="宋体" w:cs="Times New Roman"/>
          <w:b/>
          <w:bCs/>
          <w:color w:val="auto"/>
          <w:sz w:val="28"/>
          <w:szCs w:val="28"/>
        </w:rPr>
      </w:pPr>
    </w:p>
    <w:p>
      <w:pPr>
        <w:spacing w:line="560" w:lineRule="exact"/>
        <w:ind w:firstLine="3373" w:firstLineChars="1200"/>
        <w:rPr>
          <w:rStyle w:val="51"/>
          <w:rFonts w:ascii="宋体" w:hAnsi="宋体" w:cs="Times New Roman"/>
          <w:b/>
          <w:bCs/>
          <w:color w:val="auto"/>
          <w:sz w:val="28"/>
          <w:szCs w:val="28"/>
        </w:rPr>
      </w:pPr>
    </w:p>
    <w:p>
      <w:pPr>
        <w:spacing w:line="560" w:lineRule="exact"/>
        <w:ind w:firstLine="3373" w:firstLineChars="1200"/>
        <w:rPr>
          <w:rStyle w:val="51"/>
          <w:rFonts w:ascii="宋体" w:hAnsi="宋体" w:cs="Times New Roman"/>
          <w:b/>
          <w:bCs/>
          <w:color w:val="auto"/>
          <w:sz w:val="28"/>
          <w:szCs w:val="28"/>
        </w:rPr>
      </w:pPr>
    </w:p>
    <w:p>
      <w:pPr>
        <w:spacing w:line="560" w:lineRule="exact"/>
        <w:ind w:firstLine="3373" w:firstLineChars="1200"/>
        <w:rPr>
          <w:rStyle w:val="51"/>
          <w:rFonts w:ascii="宋体" w:hAnsi="宋体" w:cs="Times New Roman"/>
          <w:b/>
          <w:bCs/>
          <w:color w:val="auto"/>
          <w:sz w:val="28"/>
          <w:szCs w:val="28"/>
        </w:rPr>
      </w:pPr>
    </w:p>
    <w:p>
      <w:pPr>
        <w:spacing w:line="560" w:lineRule="exact"/>
        <w:ind w:firstLine="3373" w:firstLineChars="1200"/>
        <w:rPr>
          <w:rStyle w:val="51"/>
          <w:rFonts w:ascii="宋体" w:hAnsi="宋体" w:cs="Times New Roman"/>
          <w:b/>
          <w:bCs/>
          <w:color w:val="auto"/>
          <w:sz w:val="28"/>
          <w:szCs w:val="28"/>
        </w:rPr>
      </w:pPr>
    </w:p>
    <w:p>
      <w:pPr>
        <w:pStyle w:val="19"/>
        <w:numPr>
          <w:ilvl w:val="0"/>
          <w:numId w:val="0"/>
        </w:numPr>
        <w:rPr>
          <w:rStyle w:val="51"/>
          <w:rFonts w:ascii="宋体" w:hAnsi="宋体" w:cs="Times New Roman"/>
          <w:b/>
          <w:bCs/>
          <w:color w:val="auto"/>
          <w:sz w:val="28"/>
          <w:szCs w:val="28"/>
        </w:rPr>
      </w:pPr>
    </w:p>
    <w:p>
      <w:pPr>
        <w:spacing w:line="560" w:lineRule="exact"/>
        <w:ind w:firstLine="3373" w:firstLineChars="1200"/>
        <w:rPr>
          <w:rStyle w:val="51"/>
          <w:rFonts w:ascii="宋体" w:hAnsi="宋体" w:cs="Times New Roman"/>
          <w:b/>
          <w:bCs/>
          <w:color w:val="auto"/>
          <w:sz w:val="28"/>
          <w:szCs w:val="28"/>
        </w:rPr>
      </w:pPr>
      <w:r>
        <w:rPr>
          <w:rStyle w:val="51"/>
          <w:rFonts w:ascii="宋体" w:hAnsi="宋体" w:cs="Times New Roman"/>
          <w:b/>
          <w:bCs/>
          <w:color w:val="auto"/>
          <w:sz w:val="28"/>
          <w:szCs w:val="28"/>
        </w:rPr>
        <w:t>投标文件格式范本</w:t>
      </w:r>
    </w:p>
    <w:p>
      <w:pPr>
        <w:spacing w:line="560" w:lineRule="exact"/>
        <w:ind w:firstLine="1968" w:firstLineChars="700"/>
        <w:rPr>
          <w:rStyle w:val="51"/>
          <w:rFonts w:ascii="宋体" w:hAnsi="宋体" w:cs="Times New Roman"/>
          <w:b/>
          <w:bCs/>
          <w:color w:val="auto"/>
          <w:sz w:val="28"/>
          <w:szCs w:val="28"/>
        </w:rPr>
      </w:pPr>
      <w:r>
        <w:rPr>
          <w:rStyle w:val="51"/>
          <w:rFonts w:ascii="宋体" w:hAnsi="宋体" w:cs="Times New Roman"/>
          <w:b/>
          <w:bCs/>
          <w:color w:val="auto"/>
          <w:sz w:val="28"/>
          <w:szCs w:val="28"/>
        </w:rPr>
        <w:t>（未提供格式范本的均由投标人自拟格式）</w:t>
      </w:r>
    </w:p>
    <w:p>
      <w:pPr>
        <w:spacing w:line="400" w:lineRule="exact"/>
        <w:rPr>
          <w:rStyle w:val="51"/>
          <w:rFonts w:ascii="宋体" w:hAnsi="宋体" w:cs="Times New Roman"/>
          <w:b/>
          <w:bCs/>
          <w:color w:val="auto"/>
          <w:sz w:val="28"/>
          <w:szCs w:val="28"/>
        </w:rPr>
      </w:pPr>
    </w:p>
    <w:p>
      <w:pPr>
        <w:spacing w:line="400" w:lineRule="exact"/>
        <w:rPr>
          <w:rStyle w:val="51"/>
          <w:rFonts w:ascii="宋体" w:hAnsi="宋体"/>
          <w:b/>
          <w:color w:val="auto"/>
          <w:sz w:val="28"/>
          <w:szCs w:val="28"/>
        </w:rPr>
      </w:pPr>
    </w:p>
    <w:p>
      <w:pPr>
        <w:spacing w:line="360" w:lineRule="auto"/>
        <w:ind w:firstLine="3373" w:firstLineChars="1200"/>
        <w:rPr>
          <w:rStyle w:val="51"/>
          <w:rFonts w:ascii="宋体" w:hAnsi="宋体"/>
          <w:b/>
          <w:color w:val="auto"/>
          <w:sz w:val="28"/>
          <w:szCs w:val="28"/>
        </w:rPr>
      </w:pPr>
    </w:p>
    <w:p>
      <w:pPr>
        <w:spacing w:line="360" w:lineRule="auto"/>
        <w:ind w:firstLine="3373" w:firstLineChars="1200"/>
        <w:rPr>
          <w:rStyle w:val="51"/>
          <w:rFonts w:ascii="宋体" w:hAnsi="宋体"/>
          <w:b/>
          <w:color w:val="auto"/>
          <w:sz w:val="28"/>
          <w:szCs w:val="28"/>
        </w:rPr>
      </w:pPr>
    </w:p>
    <w:p>
      <w:pPr>
        <w:spacing w:line="360" w:lineRule="auto"/>
        <w:ind w:firstLine="3373" w:firstLineChars="1200"/>
        <w:rPr>
          <w:rStyle w:val="51"/>
          <w:rFonts w:ascii="宋体" w:hAnsi="宋体"/>
          <w:b/>
          <w:color w:val="auto"/>
          <w:sz w:val="28"/>
          <w:szCs w:val="28"/>
        </w:rPr>
      </w:pPr>
    </w:p>
    <w:p>
      <w:pPr>
        <w:spacing w:line="360" w:lineRule="auto"/>
        <w:ind w:firstLine="3373" w:firstLineChars="1200"/>
        <w:rPr>
          <w:rStyle w:val="51"/>
          <w:rFonts w:ascii="宋体" w:hAnsi="宋体"/>
          <w:b/>
          <w:color w:val="auto"/>
          <w:sz w:val="28"/>
          <w:szCs w:val="28"/>
        </w:rPr>
      </w:pPr>
    </w:p>
    <w:p>
      <w:pPr>
        <w:spacing w:line="360" w:lineRule="auto"/>
        <w:ind w:firstLine="3373" w:firstLineChars="1200"/>
        <w:rPr>
          <w:rStyle w:val="51"/>
          <w:rFonts w:ascii="宋体" w:hAnsi="宋体"/>
          <w:b/>
          <w:color w:val="auto"/>
          <w:sz w:val="28"/>
          <w:szCs w:val="28"/>
        </w:rPr>
      </w:pPr>
    </w:p>
    <w:p>
      <w:pPr>
        <w:spacing w:line="360" w:lineRule="auto"/>
        <w:ind w:firstLine="3373" w:firstLineChars="1200"/>
        <w:rPr>
          <w:rStyle w:val="51"/>
          <w:rFonts w:ascii="宋体" w:hAnsi="宋体"/>
          <w:b/>
          <w:color w:val="auto"/>
          <w:sz w:val="28"/>
          <w:szCs w:val="28"/>
        </w:rPr>
      </w:pPr>
    </w:p>
    <w:p>
      <w:pPr>
        <w:spacing w:line="360" w:lineRule="auto"/>
        <w:ind w:firstLine="3373" w:firstLineChars="1200"/>
        <w:rPr>
          <w:rStyle w:val="51"/>
          <w:rFonts w:ascii="宋体" w:hAnsi="宋体"/>
          <w:b/>
          <w:color w:val="auto"/>
          <w:sz w:val="28"/>
          <w:szCs w:val="28"/>
        </w:rPr>
      </w:pPr>
    </w:p>
    <w:p>
      <w:pPr>
        <w:spacing w:line="360" w:lineRule="auto"/>
        <w:ind w:firstLine="3373" w:firstLineChars="1200"/>
        <w:rPr>
          <w:rStyle w:val="51"/>
          <w:rFonts w:ascii="宋体" w:hAnsi="宋体"/>
          <w:b/>
          <w:color w:val="auto"/>
          <w:sz w:val="28"/>
          <w:szCs w:val="28"/>
        </w:rPr>
      </w:pPr>
    </w:p>
    <w:p>
      <w:pPr>
        <w:spacing w:line="360" w:lineRule="auto"/>
        <w:ind w:firstLine="3373" w:firstLineChars="1200"/>
        <w:rPr>
          <w:rStyle w:val="51"/>
          <w:rFonts w:ascii="宋体" w:hAnsi="宋体"/>
          <w:b/>
          <w:color w:val="auto"/>
          <w:sz w:val="28"/>
          <w:szCs w:val="28"/>
        </w:rPr>
      </w:pPr>
    </w:p>
    <w:p>
      <w:pPr>
        <w:spacing w:line="360" w:lineRule="auto"/>
        <w:ind w:firstLine="3373" w:firstLineChars="1200"/>
        <w:rPr>
          <w:rStyle w:val="51"/>
          <w:rFonts w:ascii="宋体" w:hAnsi="宋体"/>
          <w:b/>
          <w:color w:val="auto"/>
          <w:sz w:val="28"/>
          <w:szCs w:val="28"/>
        </w:rPr>
      </w:pPr>
    </w:p>
    <w:p>
      <w:pPr>
        <w:spacing w:line="360" w:lineRule="auto"/>
        <w:ind w:firstLine="3373" w:firstLineChars="1200"/>
        <w:rPr>
          <w:rStyle w:val="51"/>
          <w:rFonts w:ascii="宋体" w:hAnsi="宋体"/>
          <w:b/>
          <w:color w:val="auto"/>
          <w:sz w:val="28"/>
          <w:szCs w:val="28"/>
        </w:rPr>
      </w:pPr>
    </w:p>
    <w:p>
      <w:pPr>
        <w:spacing w:line="360" w:lineRule="auto"/>
        <w:ind w:firstLine="3373" w:firstLineChars="1200"/>
        <w:rPr>
          <w:rStyle w:val="51"/>
          <w:rFonts w:ascii="宋体" w:hAnsi="宋体"/>
          <w:b/>
          <w:color w:val="auto"/>
          <w:sz w:val="28"/>
          <w:szCs w:val="28"/>
        </w:rPr>
      </w:pPr>
    </w:p>
    <w:p>
      <w:pPr>
        <w:spacing w:line="360" w:lineRule="auto"/>
        <w:ind w:firstLine="3373" w:firstLineChars="1200"/>
        <w:rPr>
          <w:rStyle w:val="51"/>
          <w:rFonts w:ascii="宋体" w:hAnsi="宋体"/>
          <w:b/>
          <w:color w:val="auto"/>
          <w:sz w:val="28"/>
          <w:szCs w:val="28"/>
        </w:rPr>
      </w:pPr>
    </w:p>
    <w:p>
      <w:pPr>
        <w:spacing w:line="360" w:lineRule="auto"/>
        <w:ind w:firstLine="3373" w:firstLineChars="1200"/>
        <w:rPr>
          <w:rStyle w:val="51"/>
          <w:rFonts w:ascii="宋体" w:hAnsi="宋体"/>
          <w:b/>
          <w:color w:val="auto"/>
          <w:sz w:val="28"/>
          <w:szCs w:val="28"/>
        </w:rPr>
      </w:pPr>
    </w:p>
    <w:p>
      <w:pPr>
        <w:spacing w:line="360" w:lineRule="auto"/>
        <w:ind w:firstLine="3373" w:firstLineChars="1200"/>
        <w:rPr>
          <w:rStyle w:val="51"/>
          <w:rFonts w:ascii="宋体" w:hAnsi="宋体"/>
          <w:b/>
          <w:color w:val="auto"/>
          <w:sz w:val="28"/>
          <w:szCs w:val="28"/>
        </w:rPr>
      </w:pPr>
    </w:p>
    <w:p>
      <w:pPr>
        <w:spacing w:line="360" w:lineRule="auto"/>
        <w:ind w:firstLine="3373" w:firstLineChars="1200"/>
        <w:rPr>
          <w:rStyle w:val="51"/>
          <w:rFonts w:ascii="宋体" w:hAnsi="宋体"/>
          <w:b/>
          <w:color w:val="auto"/>
          <w:sz w:val="28"/>
          <w:szCs w:val="28"/>
        </w:rPr>
      </w:pPr>
    </w:p>
    <w:p>
      <w:pPr>
        <w:spacing w:line="360" w:lineRule="auto"/>
        <w:ind w:firstLine="3373" w:firstLineChars="1200"/>
        <w:rPr>
          <w:rStyle w:val="51"/>
          <w:rFonts w:ascii="宋体" w:hAnsi="宋体"/>
          <w:b/>
          <w:color w:val="auto"/>
          <w:sz w:val="28"/>
          <w:szCs w:val="28"/>
        </w:rPr>
      </w:pPr>
    </w:p>
    <w:p>
      <w:pPr>
        <w:spacing w:line="360" w:lineRule="auto"/>
        <w:ind w:firstLine="3373" w:firstLineChars="1200"/>
        <w:rPr>
          <w:rStyle w:val="51"/>
          <w:rFonts w:ascii="宋体" w:hAnsi="宋体"/>
          <w:b/>
          <w:color w:val="auto"/>
          <w:sz w:val="28"/>
          <w:szCs w:val="28"/>
        </w:rPr>
      </w:pPr>
    </w:p>
    <w:p>
      <w:pPr>
        <w:spacing w:line="360" w:lineRule="auto"/>
        <w:ind w:firstLine="3373" w:firstLineChars="1200"/>
        <w:rPr>
          <w:rStyle w:val="51"/>
          <w:rFonts w:ascii="宋体" w:hAnsi="宋体"/>
          <w:b/>
          <w:color w:val="auto"/>
          <w:sz w:val="28"/>
          <w:szCs w:val="28"/>
        </w:rPr>
      </w:pPr>
    </w:p>
    <w:p>
      <w:pPr>
        <w:pStyle w:val="2"/>
        <w:ind w:left="420" w:firstLine="562"/>
        <w:rPr>
          <w:rStyle w:val="51"/>
          <w:rFonts w:ascii="宋体" w:hAnsi="宋体"/>
          <w:b/>
          <w:color w:val="auto"/>
          <w:sz w:val="28"/>
          <w:szCs w:val="28"/>
        </w:rPr>
      </w:pPr>
    </w:p>
    <w:p>
      <w:pPr>
        <w:rPr>
          <w:rStyle w:val="51"/>
          <w:rFonts w:ascii="宋体" w:hAnsi="宋体"/>
          <w:b/>
          <w:color w:val="auto"/>
          <w:sz w:val="28"/>
          <w:szCs w:val="28"/>
        </w:rPr>
      </w:pPr>
    </w:p>
    <w:p>
      <w:pPr>
        <w:pStyle w:val="2"/>
        <w:ind w:left="420" w:firstLine="420"/>
        <w:rPr>
          <w:color w:val="auto"/>
        </w:rPr>
      </w:pPr>
    </w:p>
    <w:p>
      <w:pPr>
        <w:spacing w:line="360" w:lineRule="auto"/>
        <w:rPr>
          <w:rStyle w:val="51"/>
          <w:rFonts w:ascii="宋体" w:hAnsi="宋体"/>
          <w:b/>
          <w:color w:val="auto"/>
          <w:sz w:val="28"/>
          <w:szCs w:val="28"/>
        </w:rPr>
      </w:pPr>
    </w:p>
    <w:p>
      <w:pPr>
        <w:spacing w:line="360" w:lineRule="auto"/>
        <w:ind w:firstLine="3373" w:firstLineChars="1200"/>
        <w:rPr>
          <w:rStyle w:val="51"/>
          <w:rFonts w:ascii="宋体" w:hAnsi="宋体"/>
          <w:b/>
          <w:color w:val="auto"/>
          <w:sz w:val="28"/>
          <w:szCs w:val="28"/>
        </w:rPr>
      </w:pPr>
      <w:r>
        <w:rPr>
          <w:rStyle w:val="51"/>
          <w:rFonts w:ascii="宋体" w:hAnsi="宋体"/>
          <w:b/>
          <w:color w:val="auto"/>
          <w:sz w:val="28"/>
          <w:szCs w:val="28"/>
        </w:rPr>
        <w:t>（一）投 标 函</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致：</w:t>
      </w:r>
      <w:r>
        <w:rPr>
          <w:rStyle w:val="51"/>
          <w:rFonts w:hint="eastAsia" w:ascii="宋体" w:hAnsi="宋体" w:cs="Times New Roman"/>
          <w:bCs/>
          <w:color w:val="auto"/>
          <w:sz w:val="28"/>
          <w:szCs w:val="28"/>
          <w:u w:val="single"/>
        </w:rPr>
        <w:t>新疆宏宇建设工程项目管理有限责任公司</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根据贵方为</w:t>
      </w:r>
      <w:r>
        <w:rPr>
          <w:rStyle w:val="51"/>
          <w:rFonts w:ascii="宋体" w:hAnsi="宋体" w:cs="Times New Roman"/>
          <w:bCs/>
          <w:color w:val="auto"/>
          <w:sz w:val="28"/>
          <w:szCs w:val="28"/>
          <w:u w:val="single"/>
        </w:rPr>
        <w:t xml:space="preserve">　　　（项目名称）    </w:t>
      </w:r>
      <w:r>
        <w:rPr>
          <w:rStyle w:val="51"/>
          <w:rFonts w:ascii="宋体" w:hAnsi="宋体" w:cs="Times New Roman"/>
          <w:bCs/>
          <w:color w:val="auto"/>
          <w:sz w:val="28"/>
          <w:szCs w:val="28"/>
        </w:rPr>
        <w:t>项目采购的投标邀请（采购编号） ，签字代表</w:t>
      </w:r>
      <w:r>
        <w:rPr>
          <w:rStyle w:val="51"/>
          <w:rFonts w:ascii="宋体" w:hAnsi="宋体" w:cs="Times New Roman"/>
          <w:bCs/>
          <w:color w:val="auto"/>
          <w:sz w:val="28"/>
          <w:szCs w:val="28"/>
          <w:u w:val="single"/>
        </w:rPr>
        <w:t>（姓名、职务）</w:t>
      </w:r>
      <w:r>
        <w:rPr>
          <w:rStyle w:val="51"/>
          <w:rFonts w:ascii="宋体" w:hAnsi="宋体" w:cs="Times New Roman"/>
          <w:bCs/>
          <w:color w:val="auto"/>
          <w:sz w:val="28"/>
          <w:szCs w:val="28"/>
        </w:rPr>
        <w:t>经正式授权并代表投标人（投标人名称、地址）提交下述文件正本一份和副本</w:t>
      </w:r>
      <w:r>
        <w:rPr>
          <w:rStyle w:val="51"/>
          <w:rFonts w:hint="eastAsia" w:ascii="宋体" w:hAnsi="宋体" w:cs="Times New Roman"/>
          <w:bCs/>
          <w:color w:val="auto"/>
          <w:sz w:val="28"/>
          <w:szCs w:val="28"/>
        </w:rPr>
        <w:t>肆</w:t>
      </w:r>
      <w:r>
        <w:rPr>
          <w:rStyle w:val="51"/>
          <w:rFonts w:ascii="宋体" w:hAnsi="宋体" w:cs="Times New Roman"/>
          <w:bCs/>
          <w:color w:val="auto"/>
          <w:sz w:val="28"/>
          <w:szCs w:val="28"/>
        </w:rPr>
        <w:t>份。</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(1)开标一览表</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(2)投标分项报价表</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(3)技术参数、功能偏离表</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(4)商务条款偏离表</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(5)按招标文件投标人须知、技术规格要求及其他要求提供有关文件</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(6)资格证明文件</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(7)投标保证金，形式</w:t>
      </w:r>
      <w:r>
        <w:rPr>
          <w:rStyle w:val="51"/>
          <w:rFonts w:ascii="宋体" w:hAnsi="宋体" w:cs="Times New Roman"/>
          <w:bCs/>
          <w:color w:val="auto"/>
          <w:sz w:val="28"/>
          <w:szCs w:val="28"/>
          <w:u w:val="single"/>
        </w:rPr>
        <w:t xml:space="preserve">           </w:t>
      </w:r>
      <w:r>
        <w:rPr>
          <w:rStyle w:val="51"/>
          <w:rFonts w:ascii="宋体" w:hAnsi="宋体" w:cs="Times New Roman"/>
          <w:bCs/>
          <w:color w:val="auto"/>
          <w:sz w:val="28"/>
          <w:szCs w:val="28"/>
        </w:rPr>
        <w:t>，金额为</w:t>
      </w:r>
      <w:r>
        <w:rPr>
          <w:rStyle w:val="51"/>
          <w:rFonts w:ascii="宋体" w:hAnsi="宋体" w:cs="Times New Roman"/>
          <w:bCs/>
          <w:color w:val="auto"/>
          <w:sz w:val="28"/>
          <w:szCs w:val="28"/>
          <w:u w:val="single"/>
        </w:rPr>
        <w:t xml:space="preserve">                 </w:t>
      </w:r>
      <w:r>
        <w:rPr>
          <w:rStyle w:val="51"/>
          <w:rFonts w:ascii="宋体" w:hAnsi="宋体" w:cs="Times New Roman"/>
          <w:bCs/>
          <w:color w:val="auto"/>
          <w:sz w:val="28"/>
          <w:szCs w:val="28"/>
        </w:rPr>
        <w:t>。</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据此函，签字代表宣布并同意如下：</w:t>
      </w:r>
    </w:p>
    <w:p>
      <w:pPr>
        <w:numPr>
          <w:ilvl w:val="0"/>
          <w:numId w:val="29"/>
        </w:num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所附投标报价表中规定的应提交和交付的货物和服务投标总价为</w:t>
      </w:r>
    </w:p>
    <w:p>
      <w:pPr>
        <w:spacing w:line="360" w:lineRule="auto"/>
        <w:ind w:firstLine="280" w:firstLineChars="100"/>
        <w:rPr>
          <w:rStyle w:val="51"/>
          <w:rFonts w:ascii="宋体" w:hAnsi="宋体" w:cs="Times New Roman"/>
          <w:bCs/>
          <w:color w:val="auto"/>
          <w:sz w:val="28"/>
          <w:szCs w:val="28"/>
        </w:rPr>
      </w:pPr>
      <w:r>
        <w:rPr>
          <w:rStyle w:val="51"/>
          <w:rFonts w:ascii="宋体" w:hAnsi="宋体" w:cs="Times New Roman"/>
          <w:bCs/>
          <w:color w:val="auto"/>
          <w:sz w:val="28"/>
          <w:szCs w:val="28"/>
          <w:u w:val="single"/>
        </w:rPr>
        <w:t xml:space="preserve">                </w:t>
      </w:r>
      <w:r>
        <w:rPr>
          <w:rStyle w:val="51"/>
          <w:rFonts w:ascii="宋体" w:hAnsi="宋体" w:cs="Times New Roman"/>
          <w:bCs/>
          <w:color w:val="auto"/>
          <w:sz w:val="28"/>
          <w:szCs w:val="28"/>
        </w:rPr>
        <w:t>（注明币种，并用文字和数字表示的投标总价）。</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2、投标方将按采购文件的规定履行合同责任和义务；</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3、投标方已详细阅读并理解了采购文件的全部，包括修改文件（如有的话）。我们完全理解并同意放弃对这方面有不明及误解的权利。</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4、本投标有效期自开标之日起</w:t>
      </w:r>
      <w:r>
        <w:rPr>
          <w:rStyle w:val="51"/>
          <w:rFonts w:hint="eastAsia" w:ascii="宋体" w:hAnsi="宋体" w:cs="Times New Roman"/>
          <w:bCs/>
          <w:color w:val="auto"/>
          <w:sz w:val="28"/>
          <w:szCs w:val="28"/>
          <w:u w:val="single"/>
        </w:rPr>
        <w:t>45</w:t>
      </w:r>
      <w:r>
        <w:rPr>
          <w:rStyle w:val="51"/>
          <w:rFonts w:ascii="宋体" w:hAnsi="宋体" w:cs="Times New Roman"/>
          <w:bCs/>
          <w:color w:val="auto"/>
          <w:sz w:val="28"/>
          <w:szCs w:val="28"/>
        </w:rPr>
        <w:t>个日历日。</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5、在规定的开标时间后，如果在投标有效期内撤回投标，同意投标保证金将被贵方没收。</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6、投标人同意提供按照贵方可能要求的与其投标有关的一切数据或资料，完全理解贵方不一定接受最低价的投标或收到的任何投标的约定。</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7、与本投标有关的一切正式往来信函请寄：</w:t>
      </w:r>
    </w:p>
    <w:p>
      <w:pPr>
        <w:spacing w:line="360" w:lineRule="auto"/>
        <w:ind w:firstLine="840" w:firstLineChars="300"/>
        <w:rPr>
          <w:rStyle w:val="51"/>
          <w:rFonts w:ascii="宋体" w:hAnsi="宋体" w:cs="Times New Roman"/>
          <w:bCs/>
          <w:color w:val="auto"/>
          <w:sz w:val="28"/>
          <w:szCs w:val="28"/>
        </w:rPr>
      </w:pPr>
      <w:r>
        <w:rPr>
          <w:rStyle w:val="51"/>
          <w:rFonts w:ascii="宋体" w:hAnsi="宋体" w:cs="Times New Roman"/>
          <w:bCs/>
          <w:color w:val="auto"/>
          <w:sz w:val="28"/>
          <w:szCs w:val="28"/>
        </w:rPr>
        <w:t>地　　　　　 址：　　　　　　　　    　　邮编：　　　　   　　　　　</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　电　　　　　 话：　　　　　　　　　　    传真：　   　　　　　　　　</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　</w:t>
      </w:r>
      <w:r>
        <w:rPr>
          <w:rStyle w:val="51"/>
          <w:rFonts w:hint="eastAsia" w:ascii="宋体" w:hAnsi="宋体" w:cs="Times New Roman"/>
          <w:bCs/>
          <w:color w:val="auto"/>
          <w:sz w:val="28"/>
          <w:szCs w:val="28"/>
        </w:rPr>
        <w:t>法定</w:t>
      </w:r>
      <w:r>
        <w:rPr>
          <w:rStyle w:val="51"/>
          <w:rFonts w:ascii="宋体" w:hAnsi="宋体" w:cs="Times New Roman"/>
          <w:bCs/>
          <w:color w:val="auto"/>
          <w:sz w:val="28"/>
          <w:szCs w:val="28"/>
        </w:rPr>
        <w:t>代表</w:t>
      </w:r>
      <w:r>
        <w:rPr>
          <w:rStyle w:val="51"/>
          <w:rFonts w:hint="eastAsia" w:ascii="宋体" w:hAnsi="宋体" w:cs="Times New Roman"/>
          <w:bCs/>
          <w:color w:val="auto"/>
          <w:sz w:val="28"/>
          <w:szCs w:val="28"/>
        </w:rPr>
        <w:t>人</w:t>
      </w:r>
      <w:r>
        <w:rPr>
          <w:rStyle w:val="51"/>
          <w:rFonts w:ascii="宋体" w:hAnsi="宋体" w:cs="Times New Roman"/>
          <w:bCs/>
          <w:color w:val="auto"/>
          <w:sz w:val="28"/>
          <w:szCs w:val="28"/>
        </w:rPr>
        <w:t>签字</w:t>
      </w:r>
      <w:r>
        <w:rPr>
          <w:rStyle w:val="51"/>
          <w:rFonts w:hint="eastAsia" w:ascii="宋体" w:hAnsi="宋体" w:cs="Times New Roman"/>
          <w:bCs/>
          <w:color w:val="auto"/>
          <w:sz w:val="28"/>
          <w:szCs w:val="28"/>
        </w:rPr>
        <w:t>盖章</w:t>
      </w:r>
      <w:r>
        <w:rPr>
          <w:rStyle w:val="51"/>
          <w:rFonts w:ascii="宋体" w:hAnsi="宋体" w:cs="Times New Roman"/>
          <w:bCs/>
          <w:color w:val="auto"/>
          <w:sz w:val="28"/>
          <w:szCs w:val="28"/>
        </w:rPr>
        <w:t>：　　　　　　　　　　　　　</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　投 标 人 名 称</w:t>
      </w:r>
      <w:r>
        <w:rPr>
          <w:rStyle w:val="51"/>
          <w:rFonts w:hint="eastAsia" w:ascii="宋体" w:hAnsi="宋体" w:cs="Times New Roman"/>
          <w:bCs/>
          <w:color w:val="auto"/>
          <w:sz w:val="28"/>
          <w:szCs w:val="28"/>
        </w:rPr>
        <w:t>（公章）</w:t>
      </w:r>
      <w:r>
        <w:rPr>
          <w:rStyle w:val="51"/>
          <w:rFonts w:ascii="宋体" w:hAnsi="宋体" w:cs="Times New Roman"/>
          <w:bCs/>
          <w:color w:val="auto"/>
          <w:sz w:val="28"/>
          <w:szCs w:val="28"/>
        </w:rPr>
        <w:t>：　      　　　　　　　　　</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　　　　　　　　　　　　　</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　　　　　　　　　　　　　　　　　　　 　年　 月   日</w:t>
      </w:r>
    </w:p>
    <w:p>
      <w:pPr>
        <w:spacing w:line="360" w:lineRule="auto"/>
        <w:rPr>
          <w:rStyle w:val="51"/>
          <w:rFonts w:ascii="宋体" w:hAnsi="宋体"/>
          <w:b/>
          <w:color w:val="auto"/>
          <w:sz w:val="28"/>
          <w:szCs w:val="28"/>
        </w:rPr>
      </w:pPr>
    </w:p>
    <w:p>
      <w:pPr>
        <w:spacing w:line="400" w:lineRule="exact"/>
        <w:jc w:val="center"/>
        <w:rPr>
          <w:rStyle w:val="51"/>
          <w:rFonts w:ascii="宋体" w:hAnsi="宋体"/>
          <w:b/>
          <w:color w:val="auto"/>
          <w:sz w:val="28"/>
          <w:szCs w:val="28"/>
        </w:rPr>
      </w:pPr>
    </w:p>
    <w:p>
      <w:pPr>
        <w:spacing w:line="400" w:lineRule="exact"/>
        <w:jc w:val="center"/>
        <w:rPr>
          <w:rStyle w:val="51"/>
          <w:rFonts w:ascii="宋体" w:hAnsi="宋体"/>
          <w:b/>
          <w:color w:val="auto"/>
          <w:sz w:val="28"/>
          <w:szCs w:val="28"/>
        </w:rPr>
      </w:pPr>
    </w:p>
    <w:p>
      <w:pPr>
        <w:spacing w:line="400" w:lineRule="exact"/>
        <w:jc w:val="center"/>
        <w:rPr>
          <w:rStyle w:val="51"/>
          <w:rFonts w:ascii="宋体" w:hAnsi="宋体"/>
          <w:b/>
          <w:color w:val="auto"/>
          <w:sz w:val="28"/>
          <w:szCs w:val="28"/>
        </w:rPr>
      </w:pPr>
    </w:p>
    <w:p>
      <w:pPr>
        <w:spacing w:line="400" w:lineRule="exact"/>
        <w:jc w:val="center"/>
        <w:rPr>
          <w:rStyle w:val="51"/>
          <w:rFonts w:ascii="宋体" w:hAnsi="宋体"/>
          <w:b/>
          <w:color w:val="auto"/>
          <w:sz w:val="28"/>
          <w:szCs w:val="28"/>
        </w:rPr>
      </w:pPr>
    </w:p>
    <w:p>
      <w:pPr>
        <w:spacing w:line="400" w:lineRule="exact"/>
        <w:jc w:val="center"/>
        <w:rPr>
          <w:rStyle w:val="51"/>
          <w:rFonts w:ascii="宋体" w:hAnsi="宋体"/>
          <w:b/>
          <w:color w:val="auto"/>
          <w:sz w:val="28"/>
          <w:szCs w:val="28"/>
        </w:rPr>
      </w:pPr>
    </w:p>
    <w:p>
      <w:pPr>
        <w:spacing w:line="400" w:lineRule="exact"/>
        <w:jc w:val="center"/>
        <w:rPr>
          <w:rStyle w:val="51"/>
          <w:rFonts w:ascii="宋体" w:hAnsi="宋体"/>
          <w:b/>
          <w:color w:val="auto"/>
          <w:sz w:val="28"/>
          <w:szCs w:val="28"/>
        </w:rPr>
      </w:pPr>
    </w:p>
    <w:p>
      <w:pPr>
        <w:spacing w:line="400" w:lineRule="exact"/>
        <w:jc w:val="center"/>
        <w:rPr>
          <w:rStyle w:val="51"/>
          <w:rFonts w:ascii="宋体" w:hAnsi="宋体"/>
          <w:b/>
          <w:color w:val="auto"/>
          <w:sz w:val="28"/>
          <w:szCs w:val="28"/>
        </w:rPr>
      </w:pPr>
    </w:p>
    <w:p>
      <w:pPr>
        <w:spacing w:line="400" w:lineRule="exact"/>
        <w:jc w:val="center"/>
        <w:rPr>
          <w:rStyle w:val="51"/>
          <w:rFonts w:ascii="宋体" w:hAnsi="宋体"/>
          <w:b/>
          <w:color w:val="auto"/>
          <w:sz w:val="28"/>
          <w:szCs w:val="28"/>
        </w:rPr>
      </w:pPr>
    </w:p>
    <w:p>
      <w:pPr>
        <w:spacing w:line="400" w:lineRule="exact"/>
        <w:jc w:val="center"/>
        <w:rPr>
          <w:rStyle w:val="51"/>
          <w:rFonts w:ascii="宋体" w:hAnsi="宋体"/>
          <w:b/>
          <w:color w:val="auto"/>
          <w:sz w:val="28"/>
          <w:szCs w:val="28"/>
        </w:rPr>
      </w:pPr>
    </w:p>
    <w:p>
      <w:pPr>
        <w:spacing w:line="400" w:lineRule="exact"/>
        <w:jc w:val="center"/>
        <w:rPr>
          <w:rStyle w:val="51"/>
          <w:rFonts w:ascii="宋体" w:hAnsi="宋体"/>
          <w:b/>
          <w:color w:val="auto"/>
          <w:sz w:val="28"/>
          <w:szCs w:val="28"/>
        </w:rPr>
      </w:pPr>
    </w:p>
    <w:p>
      <w:pPr>
        <w:spacing w:line="400" w:lineRule="exact"/>
        <w:jc w:val="center"/>
        <w:rPr>
          <w:rStyle w:val="51"/>
          <w:rFonts w:ascii="宋体" w:hAnsi="宋体"/>
          <w:b/>
          <w:color w:val="auto"/>
          <w:sz w:val="28"/>
          <w:szCs w:val="28"/>
        </w:rPr>
      </w:pPr>
    </w:p>
    <w:p>
      <w:pPr>
        <w:spacing w:line="400" w:lineRule="exact"/>
        <w:jc w:val="center"/>
        <w:rPr>
          <w:rStyle w:val="51"/>
          <w:rFonts w:ascii="宋体" w:hAnsi="宋体"/>
          <w:b/>
          <w:color w:val="auto"/>
          <w:sz w:val="28"/>
          <w:szCs w:val="28"/>
        </w:rPr>
      </w:pPr>
    </w:p>
    <w:p>
      <w:pPr>
        <w:spacing w:line="400" w:lineRule="exact"/>
        <w:jc w:val="center"/>
        <w:rPr>
          <w:rStyle w:val="51"/>
          <w:rFonts w:ascii="宋体" w:hAnsi="宋体"/>
          <w:b/>
          <w:color w:val="auto"/>
          <w:sz w:val="28"/>
          <w:szCs w:val="28"/>
        </w:rPr>
      </w:pPr>
    </w:p>
    <w:p>
      <w:pPr>
        <w:spacing w:line="400" w:lineRule="exact"/>
        <w:jc w:val="center"/>
        <w:rPr>
          <w:rStyle w:val="51"/>
          <w:rFonts w:ascii="宋体" w:hAnsi="宋体"/>
          <w:b/>
          <w:color w:val="auto"/>
          <w:sz w:val="28"/>
          <w:szCs w:val="28"/>
        </w:rPr>
      </w:pPr>
    </w:p>
    <w:p>
      <w:pPr>
        <w:spacing w:line="400" w:lineRule="exact"/>
        <w:jc w:val="center"/>
        <w:rPr>
          <w:rStyle w:val="51"/>
          <w:rFonts w:ascii="宋体" w:hAnsi="宋体"/>
          <w:b/>
          <w:color w:val="auto"/>
          <w:sz w:val="28"/>
          <w:szCs w:val="28"/>
        </w:rPr>
      </w:pPr>
    </w:p>
    <w:p>
      <w:pPr>
        <w:spacing w:line="400" w:lineRule="exact"/>
        <w:jc w:val="center"/>
        <w:rPr>
          <w:rStyle w:val="51"/>
          <w:rFonts w:ascii="宋体" w:hAnsi="宋体"/>
          <w:b/>
          <w:color w:val="auto"/>
          <w:sz w:val="28"/>
          <w:szCs w:val="28"/>
        </w:rPr>
      </w:pPr>
    </w:p>
    <w:p>
      <w:pPr>
        <w:spacing w:line="400" w:lineRule="exact"/>
        <w:jc w:val="center"/>
        <w:rPr>
          <w:rStyle w:val="51"/>
          <w:rFonts w:ascii="宋体" w:hAnsi="宋体"/>
          <w:b/>
          <w:color w:val="auto"/>
          <w:sz w:val="28"/>
          <w:szCs w:val="28"/>
        </w:rPr>
      </w:pPr>
    </w:p>
    <w:p>
      <w:pPr>
        <w:pStyle w:val="19"/>
        <w:numPr>
          <w:ilvl w:val="0"/>
          <w:numId w:val="0"/>
        </w:numPr>
        <w:rPr>
          <w:rStyle w:val="51"/>
          <w:rFonts w:ascii="宋体" w:hAnsi="宋体"/>
          <w:b/>
          <w:color w:val="auto"/>
          <w:sz w:val="28"/>
          <w:szCs w:val="28"/>
        </w:rPr>
      </w:pPr>
    </w:p>
    <w:p>
      <w:pPr>
        <w:spacing w:line="400" w:lineRule="exact"/>
        <w:jc w:val="center"/>
        <w:rPr>
          <w:rStyle w:val="51"/>
          <w:rFonts w:ascii="宋体" w:hAnsi="宋体"/>
          <w:b/>
          <w:color w:val="auto"/>
          <w:sz w:val="28"/>
          <w:szCs w:val="28"/>
        </w:rPr>
      </w:pPr>
      <w:r>
        <w:rPr>
          <w:rStyle w:val="51"/>
          <w:rFonts w:ascii="宋体" w:hAnsi="宋体"/>
          <w:b/>
          <w:color w:val="auto"/>
          <w:sz w:val="28"/>
          <w:szCs w:val="28"/>
        </w:rPr>
        <w:t>（二）法人代表授权书格式</w:t>
      </w:r>
    </w:p>
    <w:p>
      <w:pPr>
        <w:spacing w:line="400" w:lineRule="exact"/>
        <w:ind w:firstLine="560" w:firstLineChars="200"/>
        <w:rPr>
          <w:rStyle w:val="51"/>
          <w:rFonts w:ascii="宋体" w:hAnsi="宋体" w:cs="Times New Roman"/>
          <w:bCs/>
          <w:color w:val="auto"/>
          <w:sz w:val="28"/>
          <w:szCs w:val="28"/>
        </w:rPr>
      </w:pP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本授权书声明：注册于</w:t>
      </w:r>
      <w:r>
        <w:rPr>
          <w:rStyle w:val="51"/>
          <w:rFonts w:ascii="宋体" w:hAnsi="宋体" w:cs="Times New Roman"/>
          <w:bCs/>
          <w:color w:val="auto"/>
          <w:sz w:val="28"/>
          <w:szCs w:val="28"/>
          <w:u w:val="single"/>
        </w:rPr>
        <w:t>（地区的名称）的（公司名称）</w:t>
      </w:r>
      <w:r>
        <w:rPr>
          <w:rStyle w:val="51"/>
          <w:rFonts w:ascii="宋体" w:hAnsi="宋体" w:cs="Times New Roman"/>
          <w:bCs/>
          <w:color w:val="auto"/>
          <w:sz w:val="28"/>
          <w:szCs w:val="28"/>
        </w:rPr>
        <w:t>，在下面签字的法人代表</w:t>
      </w:r>
      <w:r>
        <w:rPr>
          <w:rStyle w:val="51"/>
          <w:rFonts w:ascii="宋体" w:hAnsi="宋体" w:cs="Times New Roman"/>
          <w:bCs/>
          <w:color w:val="auto"/>
          <w:sz w:val="28"/>
          <w:szCs w:val="28"/>
          <w:u w:val="single"/>
        </w:rPr>
        <w:t>（姓名、职务）</w:t>
      </w:r>
      <w:r>
        <w:rPr>
          <w:rStyle w:val="51"/>
          <w:rFonts w:ascii="宋体" w:hAnsi="宋体" w:cs="Times New Roman"/>
          <w:bCs/>
          <w:color w:val="auto"/>
          <w:sz w:val="28"/>
          <w:szCs w:val="28"/>
        </w:rPr>
        <w:t>，代表本公司授权在下面签字的</w:t>
      </w:r>
      <w:r>
        <w:rPr>
          <w:rStyle w:val="51"/>
          <w:rFonts w:ascii="宋体" w:hAnsi="宋体" w:cs="Times New Roman"/>
          <w:bCs/>
          <w:color w:val="auto"/>
          <w:sz w:val="28"/>
          <w:szCs w:val="28"/>
          <w:u w:val="single"/>
        </w:rPr>
        <w:t>（被授权人的姓名、职务）</w:t>
      </w:r>
      <w:r>
        <w:rPr>
          <w:rStyle w:val="51"/>
          <w:rFonts w:ascii="宋体" w:hAnsi="宋体" w:cs="Times New Roman"/>
          <w:bCs/>
          <w:color w:val="auto"/>
          <w:sz w:val="28"/>
          <w:szCs w:val="28"/>
        </w:rPr>
        <w:t>为本公司的合法代理人，就</w:t>
      </w:r>
      <w:r>
        <w:rPr>
          <w:rStyle w:val="51"/>
          <w:rFonts w:ascii="宋体" w:hAnsi="宋体" w:cs="Times New Roman"/>
          <w:bCs/>
          <w:color w:val="auto"/>
          <w:sz w:val="28"/>
          <w:szCs w:val="28"/>
          <w:u w:val="single"/>
        </w:rPr>
        <w:t>　（项目名称）　</w:t>
      </w:r>
      <w:r>
        <w:rPr>
          <w:rStyle w:val="51"/>
          <w:rFonts w:ascii="宋体" w:hAnsi="宋体" w:cs="Times New Roman"/>
          <w:bCs/>
          <w:color w:val="auto"/>
          <w:sz w:val="28"/>
          <w:szCs w:val="28"/>
        </w:rPr>
        <w:t>的投标，以本公司的名义处理一切与之有关的事务。</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本授权书于　 年　月　日签字生效，特此声明。</w:t>
      </w:r>
    </w:p>
    <w:p>
      <w:pPr>
        <w:spacing w:line="360" w:lineRule="auto"/>
        <w:ind w:firstLine="560" w:firstLineChars="200"/>
        <w:rPr>
          <w:rStyle w:val="51"/>
          <w:rFonts w:ascii="宋体" w:hAnsi="宋体" w:cs="Times New Roman"/>
          <w:bCs/>
          <w:color w:val="auto"/>
          <w:sz w:val="28"/>
          <w:szCs w:val="28"/>
        </w:rPr>
      </w:pPr>
    </w:p>
    <w:p>
      <w:pPr>
        <w:spacing w:line="360" w:lineRule="auto"/>
        <w:ind w:firstLine="560" w:firstLineChars="200"/>
        <w:rPr>
          <w:rStyle w:val="51"/>
          <w:rFonts w:ascii="宋体" w:hAnsi="宋体" w:cs="Times New Roman"/>
          <w:bCs/>
          <w:color w:val="auto"/>
          <w:sz w:val="28"/>
          <w:szCs w:val="28"/>
        </w:rPr>
      </w:pPr>
      <w:r>
        <w:rPr>
          <w:rStyle w:val="51"/>
          <w:rFonts w:hint="eastAsia" w:ascii="宋体" w:hAnsi="宋体" w:cs="Times New Roman"/>
          <w:bCs/>
          <w:color w:val="auto"/>
          <w:sz w:val="28"/>
          <w:szCs w:val="28"/>
        </w:rPr>
        <w:t>注：被授权人与法人身份证（正反面）扫描件</w:t>
      </w:r>
    </w:p>
    <w:p>
      <w:pPr>
        <w:spacing w:line="360" w:lineRule="auto"/>
        <w:ind w:firstLine="560" w:firstLineChars="200"/>
        <w:rPr>
          <w:rStyle w:val="51"/>
          <w:rFonts w:ascii="宋体" w:hAnsi="宋体" w:cs="Times New Roman"/>
          <w:bCs/>
          <w:color w:val="auto"/>
          <w:sz w:val="28"/>
          <w:szCs w:val="28"/>
        </w:rPr>
      </w:pPr>
    </w:p>
    <w:p>
      <w:pPr>
        <w:spacing w:line="360" w:lineRule="auto"/>
        <w:ind w:firstLine="560" w:firstLineChars="200"/>
        <w:rPr>
          <w:rStyle w:val="51"/>
          <w:rFonts w:ascii="宋体" w:hAnsi="宋体" w:cs="Times New Roman"/>
          <w:bCs/>
          <w:color w:val="auto"/>
          <w:sz w:val="28"/>
          <w:szCs w:val="28"/>
        </w:rPr>
      </w:pPr>
      <w:r>
        <w:rPr>
          <w:rStyle w:val="51"/>
          <w:rFonts w:hint="eastAsia" w:ascii="宋体" w:hAnsi="宋体" w:cs="Times New Roman"/>
          <w:bCs/>
          <w:color w:val="auto"/>
          <w:sz w:val="28"/>
          <w:szCs w:val="28"/>
        </w:rPr>
        <w:t>法定代表人</w:t>
      </w:r>
      <w:r>
        <w:rPr>
          <w:rStyle w:val="51"/>
          <w:rFonts w:ascii="宋体" w:hAnsi="宋体" w:cs="Times New Roman"/>
          <w:bCs/>
          <w:color w:val="auto"/>
          <w:sz w:val="28"/>
          <w:szCs w:val="28"/>
        </w:rPr>
        <w:t>签字</w:t>
      </w:r>
      <w:r>
        <w:rPr>
          <w:rStyle w:val="51"/>
          <w:rFonts w:hint="eastAsia" w:ascii="宋体" w:hAnsi="宋体" w:cs="Times New Roman"/>
          <w:bCs/>
          <w:color w:val="auto"/>
          <w:sz w:val="28"/>
          <w:szCs w:val="28"/>
        </w:rPr>
        <w:t>或盖章：</w:t>
      </w:r>
      <w:r>
        <w:rPr>
          <w:rStyle w:val="51"/>
          <w:rFonts w:ascii="宋体" w:hAnsi="宋体" w:cs="Times New Roman"/>
          <w:bCs/>
          <w:color w:val="auto"/>
          <w:sz w:val="28"/>
          <w:szCs w:val="28"/>
        </w:rPr>
        <w:t>　　　　　　　　　　　　　　　　　</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被授权人签字</w:t>
      </w:r>
      <w:r>
        <w:rPr>
          <w:rStyle w:val="51"/>
          <w:rFonts w:hint="eastAsia" w:ascii="宋体" w:hAnsi="宋体" w:cs="Times New Roman"/>
          <w:bCs/>
          <w:color w:val="auto"/>
          <w:sz w:val="28"/>
          <w:szCs w:val="28"/>
        </w:rPr>
        <w:t>：</w:t>
      </w:r>
      <w:r>
        <w:rPr>
          <w:rStyle w:val="51"/>
          <w:rFonts w:ascii="宋体" w:hAnsi="宋体" w:cs="Times New Roman"/>
          <w:bCs/>
          <w:color w:val="auto"/>
          <w:sz w:val="28"/>
          <w:szCs w:val="28"/>
        </w:rPr>
        <w:t>　　　　　　　　　　　　　　　　　</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 xml:space="preserve">公      章：                         </w:t>
      </w:r>
    </w:p>
    <w:p>
      <w:pPr>
        <w:spacing w:line="360" w:lineRule="auto"/>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　　　　　　　　　　　　　授权日期：　　年　　月　　日</w:t>
      </w:r>
    </w:p>
    <w:p>
      <w:pPr>
        <w:spacing w:line="360" w:lineRule="auto"/>
        <w:rPr>
          <w:rStyle w:val="51"/>
          <w:rFonts w:ascii="宋体" w:hAnsi="宋体"/>
          <w:color w:val="auto"/>
          <w:sz w:val="28"/>
          <w:szCs w:val="28"/>
        </w:rPr>
      </w:pPr>
    </w:p>
    <w:p>
      <w:pPr>
        <w:spacing w:line="360" w:lineRule="auto"/>
        <w:ind w:firstLine="562" w:firstLineChars="200"/>
        <w:rPr>
          <w:rStyle w:val="51"/>
          <w:rFonts w:ascii="宋体" w:hAnsi="宋体"/>
          <w:b/>
          <w:color w:val="auto"/>
          <w:sz w:val="28"/>
          <w:szCs w:val="28"/>
        </w:rPr>
      </w:pPr>
      <w:r>
        <w:rPr>
          <w:rStyle w:val="51"/>
          <w:rFonts w:ascii="宋体" w:hAnsi="宋体"/>
          <w:b/>
          <w:color w:val="auto"/>
          <w:sz w:val="28"/>
          <w:szCs w:val="28"/>
        </w:rPr>
        <w:t>注：</w:t>
      </w:r>
      <w:r>
        <w:rPr>
          <w:rStyle w:val="51"/>
          <w:rFonts w:hint="eastAsia" w:ascii="宋体" w:hAnsi="宋体"/>
          <w:b/>
          <w:color w:val="auto"/>
          <w:sz w:val="28"/>
          <w:szCs w:val="28"/>
        </w:rPr>
        <w:t>法定代表人</w:t>
      </w:r>
      <w:r>
        <w:rPr>
          <w:rStyle w:val="51"/>
          <w:rFonts w:ascii="宋体" w:hAnsi="宋体"/>
          <w:b/>
          <w:color w:val="auto"/>
          <w:sz w:val="28"/>
          <w:szCs w:val="28"/>
        </w:rPr>
        <w:t>本人作为公司代理人前来参加投标的投标方，可不提供此项证明文件。</w:t>
      </w:r>
    </w:p>
    <w:p>
      <w:pPr>
        <w:tabs>
          <w:tab w:val="left" w:pos="9135"/>
        </w:tabs>
        <w:jc w:val="center"/>
        <w:rPr>
          <w:rStyle w:val="51"/>
          <w:rFonts w:ascii="宋体" w:hAnsi="宋体"/>
          <w:color w:val="auto"/>
          <w:sz w:val="28"/>
          <w:szCs w:val="28"/>
        </w:rPr>
      </w:pPr>
      <w:r>
        <w:rPr>
          <w:rStyle w:val="51"/>
          <w:rFonts w:ascii="宋体" w:hAnsi="宋体"/>
          <w:color w:val="auto"/>
          <w:sz w:val="28"/>
          <w:szCs w:val="28"/>
        </w:rPr>
        <w:t xml:space="preserve">                                       </w:t>
      </w:r>
    </w:p>
    <w:p>
      <w:pPr>
        <w:spacing w:line="440" w:lineRule="exact"/>
        <w:rPr>
          <w:rStyle w:val="51"/>
          <w:rFonts w:ascii="宋体" w:hAnsi="宋体"/>
          <w:b/>
          <w:color w:val="auto"/>
          <w:sz w:val="28"/>
          <w:szCs w:val="28"/>
        </w:rPr>
      </w:pPr>
    </w:p>
    <w:p>
      <w:pPr>
        <w:spacing w:line="440" w:lineRule="exact"/>
        <w:jc w:val="center"/>
        <w:rPr>
          <w:rStyle w:val="51"/>
          <w:rFonts w:ascii="宋体" w:hAnsi="宋体"/>
          <w:b/>
          <w:color w:val="auto"/>
          <w:sz w:val="28"/>
          <w:szCs w:val="28"/>
        </w:rPr>
      </w:pPr>
    </w:p>
    <w:p>
      <w:pPr>
        <w:spacing w:line="440" w:lineRule="exact"/>
        <w:jc w:val="center"/>
        <w:rPr>
          <w:rStyle w:val="51"/>
          <w:rFonts w:ascii="宋体" w:hAnsi="宋体"/>
          <w:b/>
          <w:color w:val="auto"/>
          <w:sz w:val="28"/>
          <w:szCs w:val="28"/>
        </w:rPr>
      </w:pPr>
    </w:p>
    <w:p>
      <w:pPr>
        <w:spacing w:line="440" w:lineRule="exact"/>
        <w:jc w:val="center"/>
        <w:rPr>
          <w:rStyle w:val="51"/>
          <w:rFonts w:ascii="宋体" w:hAnsi="宋体"/>
          <w:b/>
          <w:color w:val="auto"/>
          <w:sz w:val="28"/>
          <w:szCs w:val="28"/>
        </w:rPr>
      </w:pPr>
    </w:p>
    <w:p>
      <w:pPr>
        <w:spacing w:line="440" w:lineRule="exact"/>
        <w:jc w:val="center"/>
        <w:rPr>
          <w:rStyle w:val="51"/>
          <w:rFonts w:ascii="宋体" w:hAnsi="宋体"/>
          <w:b/>
          <w:color w:val="auto"/>
          <w:sz w:val="28"/>
          <w:szCs w:val="28"/>
        </w:rPr>
      </w:pPr>
    </w:p>
    <w:p>
      <w:pPr>
        <w:spacing w:line="440" w:lineRule="exact"/>
        <w:jc w:val="center"/>
        <w:rPr>
          <w:rStyle w:val="51"/>
          <w:rFonts w:ascii="宋体" w:hAnsi="宋体"/>
          <w:b/>
          <w:color w:val="auto"/>
          <w:sz w:val="28"/>
          <w:szCs w:val="28"/>
        </w:rPr>
      </w:pPr>
    </w:p>
    <w:p>
      <w:pPr>
        <w:spacing w:line="440" w:lineRule="exact"/>
        <w:jc w:val="center"/>
        <w:rPr>
          <w:rStyle w:val="51"/>
          <w:rFonts w:ascii="宋体" w:hAnsi="宋体"/>
          <w:b/>
          <w:color w:val="auto"/>
          <w:sz w:val="28"/>
          <w:szCs w:val="28"/>
        </w:rPr>
      </w:pPr>
    </w:p>
    <w:p>
      <w:pPr>
        <w:spacing w:line="440" w:lineRule="exact"/>
        <w:jc w:val="center"/>
        <w:rPr>
          <w:rStyle w:val="51"/>
          <w:rFonts w:ascii="宋体" w:hAnsi="宋体"/>
          <w:b/>
          <w:color w:val="auto"/>
          <w:sz w:val="28"/>
          <w:szCs w:val="28"/>
        </w:rPr>
      </w:pPr>
    </w:p>
    <w:p>
      <w:pPr>
        <w:spacing w:line="440" w:lineRule="exact"/>
        <w:rPr>
          <w:rStyle w:val="51"/>
          <w:rFonts w:ascii="宋体" w:hAnsi="宋体"/>
          <w:b/>
          <w:color w:val="auto"/>
          <w:sz w:val="28"/>
          <w:szCs w:val="28"/>
        </w:rPr>
      </w:pPr>
    </w:p>
    <w:p>
      <w:pPr>
        <w:spacing w:line="440" w:lineRule="exact"/>
        <w:jc w:val="center"/>
        <w:rPr>
          <w:rStyle w:val="51"/>
          <w:rFonts w:ascii="宋体" w:hAnsi="宋体"/>
          <w:b/>
          <w:color w:val="auto"/>
          <w:sz w:val="28"/>
          <w:szCs w:val="28"/>
        </w:rPr>
      </w:pPr>
      <w:r>
        <w:rPr>
          <w:rStyle w:val="51"/>
          <w:rFonts w:ascii="宋体" w:hAnsi="宋体"/>
          <w:b/>
          <w:color w:val="auto"/>
          <w:sz w:val="28"/>
          <w:szCs w:val="28"/>
        </w:rPr>
        <w:t>（三）开标一览表</w:t>
      </w:r>
    </w:p>
    <w:p>
      <w:pPr>
        <w:pStyle w:val="229"/>
        <w:spacing w:line="360" w:lineRule="auto"/>
        <w:ind w:left="275" w:leftChars="-86" w:hanging="456" w:hangingChars="163"/>
        <w:jc w:val="both"/>
        <w:rPr>
          <w:rStyle w:val="51"/>
          <w:rFonts w:ascii="宋体" w:hAnsi="宋体"/>
          <w:color w:val="auto"/>
          <w:sz w:val="28"/>
          <w:szCs w:val="28"/>
        </w:rPr>
      </w:pPr>
    </w:p>
    <w:p>
      <w:pPr>
        <w:pStyle w:val="229"/>
        <w:spacing w:line="360" w:lineRule="auto"/>
        <w:ind w:left="275" w:leftChars="-86" w:hanging="456" w:hangingChars="163"/>
        <w:jc w:val="both"/>
        <w:rPr>
          <w:rStyle w:val="51"/>
          <w:rFonts w:ascii="宋体" w:hAnsi="宋体"/>
          <w:color w:val="auto"/>
          <w:sz w:val="28"/>
          <w:szCs w:val="28"/>
        </w:rPr>
      </w:pPr>
      <w:r>
        <w:rPr>
          <w:rStyle w:val="51"/>
          <w:rFonts w:ascii="宋体" w:hAnsi="宋体"/>
          <w:color w:val="auto"/>
          <w:sz w:val="28"/>
          <w:szCs w:val="28"/>
        </w:rPr>
        <w:t>采购项目名称：</w:t>
      </w:r>
    </w:p>
    <w:p>
      <w:pPr>
        <w:pStyle w:val="229"/>
        <w:spacing w:line="360" w:lineRule="auto"/>
        <w:ind w:left="275" w:leftChars="-86" w:hanging="456" w:hangingChars="163"/>
        <w:jc w:val="both"/>
        <w:rPr>
          <w:rStyle w:val="51"/>
          <w:rFonts w:ascii="宋体" w:hAnsi="宋体"/>
          <w:color w:val="auto"/>
          <w:sz w:val="28"/>
          <w:szCs w:val="28"/>
        </w:rPr>
      </w:pPr>
      <w:r>
        <w:rPr>
          <w:rStyle w:val="51"/>
          <w:rFonts w:ascii="宋体" w:hAnsi="宋体"/>
          <w:color w:val="auto"/>
          <w:sz w:val="28"/>
          <w:szCs w:val="28"/>
        </w:rPr>
        <w:t>采购文件编号：</w:t>
      </w:r>
    </w:p>
    <w:p>
      <w:pPr>
        <w:pStyle w:val="229"/>
        <w:spacing w:line="360" w:lineRule="auto"/>
        <w:ind w:left="275" w:leftChars="-86" w:hanging="456" w:hangingChars="163"/>
        <w:jc w:val="both"/>
        <w:rPr>
          <w:rStyle w:val="51"/>
          <w:rFonts w:ascii="宋体" w:hAnsi="宋体"/>
          <w:color w:val="auto"/>
          <w:sz w:val="28"/>
          <w:szCs w:val="28"/>
        </w:rPr>
      </w:pPr>
    </w:p>
    <w:tbl>
      <w:tblPr>
        <w:tblStyle w:val="28"/>
        <w:tblW w:w="900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35"/>
        <w:gridCol w:w="1700"/>
        <w:gridCol w:w="67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8" w:hRule="atLeast"/>
        </w:trPr>
        <w:tc>
          <w:tcPr>
            <w:tcW w:w="2235" w:type="dxa"/>
            <w:gridSpan w:val="2"/>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olor w:val="auto"/>
                <w:kern w:val="0"/>
                <w:sz w:val="28"/>
                <w:szCs w:val="28"/>
              </w:rPr>
            </w:pPr>
            <w:r>
              <w:rPr>
                <w:rStyle w:val="51"/>
                <w:rFonts w:ascii="宋体" w:hAnsi="宋体"/>
                <w:color w:val="auto"/>
                <w:kern w:val="0"/>
                <w:sz w:val="28"/>
                <w:szCs w:val="28"/>
              </w:rPr>
              <w:t>采购项目名称</w:t>
            </w:r>
          </w:p>
        </w:tc>
        <w:tc>
          <w:tcPr>
            <w:tcW w:w="6769" w:type="dxa"/>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20" w:hRule="atLeast"/>
        </w:trPr>
        <w:tc>
          <w:tcPr>
            <w:tcW w:w="535" w:type="dxa"/>
            <w:tcBorders>
              <w:top w:val="single" w:color="000000" w:sz="4" w:space="0"/>
              <w:left w:val="single" w:color="000000" w:sz="4" w:space="0"/>
              <w:bottom w:val="single" w:color="000000" w:sz="4" w:space="0"/>
              <w:right w:val="single" w:color="000000" w:sz="4" w:space="0"/>
            </w:tcBorders>
            <w:vAlign w:val="center"/>
          </w:tcPr>
          <w:p>
            <w:pPr>
              <w:jc w:val="center"/>
              <w:rPr>
                <w:rStyle w:val="51"/>
                <w:rFonts w:ascii="宋体" w:hAnsi="宋体"/>
                <w:color w:val="auto"/>
                <w:kern w:val="0"/>
                <w:sz w:val="28"/>
                <w:szCs w:val="28"/>
              </w:rPr>
            </w:pPr>
            <w:r>
              <w:rPr>
                <w:rStyle w:val="51"/>
                <w:rFonts w:hint="eastAsia" w:ascii="宋体" w:hAnsi="宋体"/>
                <w:color w:val="auto"/>
                <w:kern w:val="0"/>
                <w:sz w:val="28"/>
                <w:szCs w:val="28"/>
              </w:rPr>
              <w:t>1</w:t>
            </w:r>
          </w:p>
        </w:tc>
        <w:tc>
          <w:tcPr>
            <w:tcW w:w="1700" w:type="dxa"/>
            <w:tcBorders>
              <w:top w:val="single" w:color="000000" w:sz="4" w:space="0"/>
              <w:left w:val="single" w:color="000000" w:sz="4" w:space="0"/>
              <w:bottom w:val="single" w:color="000000" w:sz="4" w:space="0"/>
              <w:right w:val="single" w:color="000000" w:sz="4" w:space="0"/>
            </w:tcBorders>
            <w:vAlign w:val="center"/>
          </w:tcPr>
          <w:p>
            <w:pPr>
              <w:jc w:val="center"/>
              <w:rPr>
                <w:rStyle w:val="51"/>
                <w:rFonts w:ascii="宋体" w:hAnsi="宋体"/>
                <w:color w:val="auto"/>
                <w:kern w:val="0"/>
                <w:sz w:val="28"/>
                <w:szCs w:val="28"/>
              </w:rPr>
            </w:pPr>
            <w:r>
              <w:rPr>
                <w:rStyle w:val="51"/>
                <w:rFonts w:hint="eastAsia" w:ascii="宋体" w:hAnsi="宋体"/>
                <w:color w:val="auto"/>
                <w:kern w:val="0"/>
                <w:sz w:val="28"/>
                <w:szCs w:val="28"/>
              </w:rPr>
              <w:t>投标总价</w:t>
            </w:r>
          </w:p>
        </w:tc>
        <w:tc>
          <w:tcPr>
            <w:tcW w:w="6769" w:type="dxa"/>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olor w:val="auto"/>
                <w:kern w:val="0"/>
                <w:sz w:val="28"/>
                <w:szCs w:val="28"/>
              </w:rPr>
            </w:pPr>
            <w:r>
              <w:rPr>
                <w:rStyle w:val="51"/>
                <w:rFonts w:ascii="宋体" w:hAnsi="宋体"/>
                <w:color w:val="auto"/>
                <w:kern w:val="0"/>
                <w:sz w:val="28"/>
                <w:szCs w:val="28"/>
              </w:rPr>
              <w:t>大写：       （元）</w:t>
            </w:r>
          </w:p>
          <w:p>
            <w:pPr>
              <w:rPr>
                <w:rStyle w:val="51"/>
                <w:rFonts w:ascii="宋体" w:hAnsi="宋体"/>
                <w:color w:val="auto"/>
                <w:kern w:val="0"/>
                <w:sz w:val="28"/>
                <w:szCs w:val="28"/>
              </w:rPr>
            </w:pPr>
            <w:r>
              <w:rPr>
                <w:rStyle w:val="51"/>
                <w:rFonts w:ascii="宋体" w:hAnsi="宋体"/>
                <w:color w:val="auto"/>
                <w:kern w:val="0"/>
                <w:sz w:val="28"/>
                <w:szCs w:val="28"/>
              </w:rPr>
              <w:t>小写：       （元）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8" w:hRule="atLeast"/>
        </w:trPr>
        <w:tc>
          <w:tcPr>
            <w:tcW w:w="535" w:type="dxa"/>
            <w:tcBorders>
              <w:top w:val="single" w:color="000000" w:sz="4" w:space="0"/>
              <w:left w:val="single" w:color="000000" w:sz="4" w:space="0"/>
              <w:bottom w:val="single" w:color="000000" w:sz="4" w:space="0"/>
              <w:right w:val="single" w:color="000000" w:sz="4" w:space="0"/>
            </w:tcBorders>
            <w:vAlign w:val="center"/>
          </w:tcPr>
          <w:p>
            <w:pPr>
              <w:jc w:val="center"/>
              <w:rPr>
                <w:rStyle w:val="51"/>
                <w:rFonts w:ascii="宋体" w:hAnsi="宋体"/>
                <w:color w:val="auto"/>
                <w:kern w:val="0"/>
                <w:sz w:val="28"/>
                <w:szCs w:val="28"/>
              </w:rPr>
            </w:pPr>
            <w:r>
              <w:rPr>
                <w:rStyle w:val="51"/>
                <w:rFonts w:hint="eastAsia" w:ascii="宋体" w:hAnsi="宋体"/>
                <w:color w:val="auto"/>
                <w:kern w:val="0"/>
                <w:sz w:val="28"/>
                <w:szCs w:val="28"/>
              </w:rPr>
              <w:t>2</w:t>
            </w:r>
          </w:p>
        </w:tc>
        <w:tc>
          <w:tcPr>
            <w:tcW w:w="1700" w:type="dxa"/>
            <w:tcBorders>
              <w:top w:val="single" w:color="000000" w:sz="4" w:space="0"/>
              <w:left w:val="single" w:color="000000" w:sz="4" w:space="0"/>
              <w:bottom w:val="single" w:color="000000" w:sz="4" w:space="0"/>
              <w:right w:val="single" w:color="000000" w:sz="4" w:space="0"/>
            </w:tcBorders>
            <w:vAlign w:val="center"/>
          </w:tcPr>
          <w:p>
            <w:pPr>
              <w:jc w:val="center"/>
              <w:rPr>
                <w:rStyle w:val="51"/>
                <w:rFonts w:ascii="宋体" w:hAnsi="宋体"/>
                <w:color w:val="auto"/>
                <w:kern w:val="0"/>
                <w:sz w:val="28"/>
                <w:szCs w:val="28"/>
              </w:rPr>
            </w:pPr>
            <w:r>
              <w:rPr>
                <w:rStyle w:val="51"/>
                <w:rFonts w:hint="eastAsia" w:ascii="宋体" w:hAnsi="宋体"/>
                <w:color w:val="auto"/>
                <w:kern w:val="0"/>
                <w:sz w:val="28"/>
                <w:szCs w:val="28"/>
              </w:rPr>
              <w:t>履行期限</w:t>
            </w:r>
          </w:p>
        </w:tc>
        <w:tc>
          <w:tcPr>
            <w:tcW w:w="6769" w:type="dxa"/>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535" w:type="dxa"/>
            <w:tcBorders>
              <w:top w:val="single" w:color="000000" w:sz="4" w:space="0"/>
              <w:left w:val="single" w:color="000000" w:sz="4" w:space="0"/>
              <w:bottom w:val="single" w:color="000000" w:sz="4" w:space="0"/>
              <w:right w:val="single" w:color="000000" w:sz="4" w:space="0"/>
            </w:tcBorders>
            <w:vAlign w:val="center"/>
          </w:tcPr>
          <w:p>
            <w:pPr>
              <w:jc w:val="center"/>
              <w:rPr>
                <w:rStyle w:val="51"/>
                <w:rFonts w:ascii="宋体" w:hAnsi="宋体"/>
                <w:color w:val="auto"/>
                <w:kern w:val="0"/>
                <w:sz w:val="28"/>
                <w:szCs w:val="28"/>
              </w:rPr>
            </w:pPr>
            <w:r>
              <w:rPr>
                <w:rStyle w:val="51"/>
                <w:rFonts w:hint="eastAsia" w:ascii="宋体" w:hAnsi="宋体"/>
                <w:color w:val="auto"/>
                <w:kern w:val="0"/>
                <w:sz w:val="28"/>
                <w:szCs w:val="28"/>
              </w:rPr>
              <w:t>3</w:t>
            </w:r>
          </w:p>
        </w:tc>
        <w:tc>
          <w:tcPr>
            <w:tcW w:w="1700" w:type="dxa"/>
            <w:tcBorders>
              <w:top w:val="single" w:color="000000" w:sz="4" w:space="0"/>
              <w:left w:val="single" w:color="000000" w:sz="4" w:space="0"/>
              <w:bottom w:val="single" w:color="000000" w:sz="4" w:space="0"/>
              <w:right w:val="single" w:color="000000" w:sz="4" w:space="0"/>
            </w:tcBorders>
            <w:vAlign w:val="center"/>
          </w:tcPr>
          <w:p>
            <w:pPr>
              <w:jc w:val="center"/>
              <w:rPr>
                <w:rStyle w:val="51"/>
                <w:rFonts w:ascii="宋体" w:hAnsi="宋体"/>
                <w:color w:val="auto"/>
                <w:kern w:val="0"/>
                <w:sz w:val="28"/>
                <w:szCs w:val="28"/>
              </w:rPr>
            </w:pPr>
            <w:r>
              <w:rPr>
                <w:rStyle w:val="51"/>
                <w:rFonts w:hint="eastAsia" w:ascii="宋体" w:hAnsi="宋体"/>
                <w:color w:val="auto"/>
                <w:kern w:val="0"/>
                <w:sz w:val="28"/>
                <w:szCs w:val="28"/>
              </w:rPr>
              <w:t>备注</w:t>
            </w:r>
          </w:p>
        </w:tc>
        <w:tc>
          <w:tcPr>
            <w:tcW w:w="6769" w:type="dxa"/>
            <w:tcBorders>
              <w:top w:val="single" w:color="000000" w:sz="4" w:space="0"/>
              <w:left w:val="single" w:color="000000" w:sz="4" w:space="0"/>
              <w:bottom w:val="single" w:color="000000" w:sz="4" w:space="0"/>
              <w:right w:val="single" w:color="000000" w:sz="4" w:space="0"/>
            </w:tcBorders>
            <w:vAlign w:val="center"/>
          </w:tcPr>
          <w:p>
            <w:pPr>
              <w:rPr>
                <w:rStyle w:val="51"/>
                <w:rFonts w:ascii="宋体" w:hAnsi="宋体"/>
                <w:color w:val="auto"/>
                <w:kern w:val="0"/>
                <w:sz w:val="28"/>
                <w:szCs w:val="28"/>
              </w:rPr>
            </w:pPr>
          </w:p>
        </w:tc>
      </w:tr>
    </w:tbl>
    <w:p>
      <w:pPr>
        <w:pStyle w:val="229"/>
        <w:spacing w:line="360" w:lineRule="auto"/>
        <w:ind w:left="275" w:leftChars="-86" w:hanging="456" w:hangingChars="163"/>
        <w:jc w:val="both"/>
        <w:rPr>
          <w:rStyle w:val="51"/>
          <w:rFonts w:ascii="宋体" w:hAnsi="宋体"/>
          <w:color w:val="auto"/>
          <w:sz w:val="28"/>
          <w:szCs w:val="28"/>
        </w:rPr>
      </w:pPr>
    </w:p>
    <w:p>
      <w:pPr>
        <w:pStyle w:val="229"/>
        <w:spacing w:line="360" w:lineRule="auto"/>
        <w:ind w:left="275" w:leftChars="-86" w:hanging="456" w:hangingChars="163"/>
        <w:jc w:val="both"/>
        <w:rPr>
          <w:rStyle w:val="51"/>
          <w:rFonts w:ascii="宋体" w:hAnsi="宋体"/>
          <w:color w:val="auto"/>
          <w:sz w:val="28"/>
          <w:szCs w:val="28"/>
        </w:rPr>
      </w:pPr>
    </w:p>
    <w:p>
      <w:pPr>
        <w:pStyle w:val="229"/>
        <w:spacing w:line="360" w:lineRule="auto"/>
        <w:ind w:left="275" w:leftChars="-86" w:hanging="456" w:hangingChars="163"/>
        <w:jc w:val="both"/>
        <w:rPr>
          <w:rStyle w:val="51"/>
          <w:rFonts w:ascii="宋体" w:hAnsi="宋体"/>
          <w:color w:val="auto"/>
          <w:sz w:val="28"/>
          <w:szCs w:val="28"/>
        </w:rPr>
      </w:pPr>
      <w:r>
        <w:rPr>
          <w:rStyle w:val="51"/>
          <w:rFonts w:ascii="宋体" w:hAnsi="宋体"/>
          <w:color w:val="auto"/>
          <w:sz w:val="28"/>
          <w:szCs w:val="28"/>
        </w:rPr>
        <w:t xml:space="preserve">投标单位（盖公章）：              </w:t>
      </w:r>
    </w:p>
    <w:p>
      <w:pPr>
        <w:pStyle w:val="229"/>
        <w:spacing w:line="360" w:lineRule="auto"/>
        <w:ind w:left="275" w:leftChars="-86" w:hanging="456" w:hangingChars="163"/>
        <w:jc w:val="both"/>
        <w:rPr>
          <w:rStyle w:val="51"/>
          <w:rFonts w:ascii="宋体" w:hAnsi="宋体"/>
          <w:color w:val="auto"/>
          <w:sz w:val="28"/>
          <w:szCs w:val="28"/>
        </w:rPr>
      </w:pPr>
      <w:r>
        <w:rPr>
          <w:rStyle w:val="51"/>
          <w:rFonts w:ascii="宋体" w:hAnsi="宋体"/>
          <w:color w:val="auto"/>
          <w:sz w:val="28"/>
          <w:szCs w:val="28"/>
        </w:rPr>
        <w:t>投标单位法</w:t>
      </w:r>
      <w:r>
        <w:rPr>
          <w:rStyle w:val="51"/>
          <w:rFonts w:hint="eastAsia" w:ascii="宋体" w:hAnsi="宋体"/>
          <w:color w:val="auto"/>
          <w:sz w:val="28"/>
          <w:szCs w:val="28"/>
        </w:rPr>
        <w:t>定代表人</w:t>
      </w:r>
      <w:r>
        <w:rPr>
          <w:rStyle w:val="51"/>
          <w:rFonts w:ascii="宋体" w:hAnsi="宋体"/>
          <w:color w:val="auto"/>
          <w:sz w:val="28"/>
          <w:szCs w:val="28"/>
        </w:rPr>
        <w:t>签字</w:t>
      </w:r>
      <w:r>
        <w:rPr>
          <w:rStyle w:val="51"/>
          <w:rFonts w:hint="eastAsia" w:ascii="宋体" w:hAnsi="宋体"/>
          <w:color w:val="auto"/>
          <w:sz w:val="28"/>
          <w:szCs w:val="28"/>
        </w:rPr>
        <w:t>或盖章</w:t>
      </w:r>
      <w:r>
        <w:rPr>
          <w:rStyle w:val="51"/>
          <w:rFonts w:ascii="宋体" w:hAnsi="宋体"/>
          <w:color w:val="auto"/>
          <w:sz w:val="28"/>
          <w:szCs w:val="28"/>
        </w:rPr>
        <w:t xml:space="preserve">：       </w:t>
      </w:r>
    </w:p>
    <w:p>
      <w:pPr>
        <w:pStyle w:val="229"/>
        <w:spacing w:line="360" w:lineRule="auto"/>
        <w:ind w:left="275" w:leftChars="-86" w:hanging="456" w:hangingChars="163"/>
        <w:jc w:val="both"/>
        <w:rPr>
          <w:rStyle w:val="51"/>
          <w:rFonts w:ascii="宋体" w:hAnsi="宋体"/>
          <w:color w:val="auto"/>
          <w:sz w:val="28"/>
          <w:szCs w:val="28"/>
        </w:rPr>
      </w:pPr>
      <w:r>
        <w:rPr>
          <w:rStyle w:val="51"/>
          <w:rFonts w:ascii="宋体" w:hAnsi="宋体"/>
          <w:color w:val="auto"/>
          <w:sz w:val="28"/>
          <w:szCs w:val="28"/>
        </w:rPr>
        <w:t>日期：</w:t>
      </w:r>
    </w:p>
    <w:p>
      <w:pPr>
        <w:ind w:firstLine="562" w:firstLineChars="200"/>
        <w:rPr>
          <w:rStyle w:val="51"/>
          <w:rFonts w:ascii="宋体" w:hAnsi="宋体"/>
          <w:b/>
          <w:color w:val="auto"/>
          <w:sz w:val="28"/>
          <w:szCs w:val="28"/>
        </w:rPr>
      </w:pPr>
    </w:p>
    <w:p>
      <w:pPr>
        <w:ind w:firstLine="562" w:firstLineChars="200"/>
        <w:rPr>
          <w:rStyle w:val="51"/>
          <w:rFonts w:ascii="宋体" w:hAnsi="宋体"/>
          <w:b/>
          <w:color w:val="auto"/>
          <w:sz w:val="28"/>
          <w:szCs w:val="28"/>
        </w:rPr>
      </w:pPr>
    </w:p>
    <w:p>
      <w:pPr>
        <w:ind w:firstLine="562" w:firstLineChars="200"/>
        <w:rPr>
          <w:rStyle w:val="51"/>
          <w:rFonts w:ascii="宋体" w:hAnsi="宋体"/>
          <w:b/>
          <w:color w:val="auto"/>
          <w:sz w:val="28"/>
          <w:szCs w:val="28"/>
        </w:rPr>
      </w:pPr>
    </w:p>
    <w:p>
      <w:pPr>
        <w:ind w:firstLine="3092" w:firstLineChars="1100"/>
        <w:rPr>
          <w:rStyle w:val="51"/>
          <w:rFonts w:ascii="宋体" w:hAnsi="宋体"/>
          <w:b/>
          <w:color w:val="auto"/>
          <w:sz w:val="28"/>
          <w:szCs w:val="28"/>
        </w:rPr>
      </w:pPr>
    </w:p>
    <w:p>
      <w:pPr>
        <w:ind w:firstLine="3092" w:firstLineChars="1100"/>
        <w:rPr>
          <w:rStyle w:val="51"/>
          <w:rFonts w:ascii="宋体" w:hAnsi="宋体"/>
          <w:b/>
          <w:color w:val="auto"/>
          <w:sz w:val="28"/>
          <w:szCs w:val="28"/>
        </w:rPr>
      </w:pPr>
    </w:p>
    <w:p>
      <w:pPr>
        <w:ind w:firstLine="3092" w:firstLineChars="1100"/>
        <w:rPr>
          <w:rStyle w:val="51"/>
          <w:rFonts w:ascii="宋体" w:hAnsi="宋体"/>
          <w:b/>
          <w:color w:val="auto"/>
          <w:sz w:val="28"/>
          <w:szCs w:val="28"/>
        </w:rPr>
      </w:pPr>
    </w:p>
    <w:p>
      <w:pPr>
        <w:ind w:firstLine="3092" w:firstLineChars="1100"/>
        <w:rPr>
          <w:rStyle w:val="51"/>
          <w:rFonts w:ascii="宋体" w:hAnsi="宋体"/>
          <w:b/>
          <w:color w:val="auto"/>
          <w:sz w:val="28"/>
          <w:szCs w:val="28"/>
        </w:rPr>
      </w:pPr>
    </w:p>
    <w:p>
      <w:pPr>
        <w:ind w:firstLine="3092" w:firstLineChars="1100"/>
        <w:rPr>
          <w:rStyle w:val="51"/>
          <w:rFonts w:ascii="宋体" w:hAnsi="宋体"/>
          <w:b/>
          <w:color w:val="auto"/>
          <w:sz w:val="28"/>
          <w:szCs w:val="28"/>
        </w:rPr>
      </w:pPr>
    </w:p>
    <w:p>
      <w:pPr>
        <w:ind w:firstLine="3092" w:firstLineChars="1100"/>
        <w:rPr>
          <w:rStyle w:val="51"/>
          <w:rFonts w:ascii="宋体" w:hAnsi="宋体"/>
          <w:b/>
          <w:color w:val="auto"/>
          <w:sz w:val="28"/>
          <w:szCs w:val="28"/>
        </w:rPr>
      </w:pPr>
    </w:p>
    <w:p>
      <w:pPr>
        <w:ind w:firstLine="3092" w:firstLineChars="1100"/>
        <w:rPr>
          <w:rStyle w:val="51"/>
          <w:rFonts w:ascii="宋体" w:hAnsi="宋体"/>
          <w:b/>
          <w:color w:val="auto"/>
          <w:sz w:val="28"/>
          <w:szCs w:val="28"/>
        </w:rPr>
      </w:pPr>
    </w:p>
    <w:p>
      <w:pPr>
        <w:ind w:firstLine="3092" w:firstLineChars="1100"/>
        <w:rPr>
          <w:rStyle w:val="51"/>
          <w:rFonts w:ascii="宋体" w:hAnsi="宋体"/>
          <w:b/>
          <w:color w:val="auto"/>
          <w:sz w:val="28"/>
          <w:szCs w:val="28"/>
        </w:rPr>
      </w:pPr>
    </w:p>
    <w:p>
      <w:pPr>
        <w:ind w:firstLine="3092" w:firstLineChars="1100"/>
        <w:rPr>
          <w:rStyle w:val="51"/>
          <w:rFonts w:ascii="宋体" w:hAnsi="宋体"/>
          <w:b/>
          <w:color w:val="auto"/>
          <w:sz w:val="28"/>
          <w:szCs w:val="28"/>
        </w:rPr>
      </w:pPr>
    </w:p>
    <w:p>
      <w:pPr>
        <w:ind w:firstLine="3092" w:firstLineChars="1100"/>
        <w:rPr>
          <w:rStyle w:val="51"/>
          <w:rFonts w:ascii="宋体" w:hAnsi="宋体"/>
          <w:b/>
          <w:color w:val="auto"/>
          <w:sz w:val="28"/>
          <w:szCs w:val="28"/>
        </w:rPr>
      </w:pPr>
    </w:p>
    <w:p>
      <w:pPr>
        <w:ind w:firstLine="3092" w:firstLineChars="1100"/>
        <w:rPr>
          <w:rStyle w:val="51"/>
          <w:rFonts w:ascii="宋体" w:hAnsi="宋体"/>
          <w:b/>
          <w:color w:val="auto"/>
          <w:sz w:val="28"/>
          <w:szCs w:val="28"/>
        </w:rPr>
      </w:pPr>
    </w:p>
    <w:p>
      <w:pPr>
        <w:pStyle w:val="19"/>
        <w:numPr>
          <w:ilvl w:val="0"/>
          <w:numId w:val="0"/>
        </w:numPr>
        <w:rPr>
          <w:rStyle w:val="51"/>
          <w:rFonts w:ascii="宋体" w:hAnsi="宋体"/>
          <w:b/>
          <w:color w:val="auto"/>
          <w:sz w:val="28"/>
          <w:szCs w:val="28"/>
        </w:rPr>
      </w:pPr>
    </w:p>
    <w:p>
      <w:pPr>
        <w:ind w:firstLine="3092" w:firstLineChars="1100"/>
        <w:rPr>
          <w:rStyle w:val="51"/>
          <w:rFonts w:ascii="宋体" w:hAnsi="宋体"/>
          <w:b/>
          <w:color w:val="auto"/>
          <w:sz w:val="28"/>
          <w:szCs w:val="28"/>
        </w:rPr>
      </w:pPr>
    </w:p>
    <w:p>
      <w:pPr>
        <w:ind w:firstLine="3092" w:firstLineChars="1100"/>
        <w:rPr>
          <w:rStyle w:val="51"/>
          <w:rFonts w:ascii="宋体" w:hAnsi="宋体"/>
          <w:b/>
          <w:color w:val="auto"/>
          <w:sz w:val="28"/>
          <w:szCs w:val="28"/>
        </w:rPr>
      </w:pPr>
      <w:r>
        <w:rPr>
          <w:rStyle w:val="51"/>
          <w:rFonts w:ascii="宋体" w:hAnsi="宋体"/>
          <w:b/>
          <w:color w:val="auto"/>
          <w:sz w:val="28"/>
          <w:szCs w:val="28"/>
        </w:rPr>
        <w:t>（四）</w:t>
      </w:r>
      <w:r>
        <w:rPr>
          <w:rStyle w:val="51"/>
          <w:rFonts w:hint="eastAsia" w:ascii="宋体" w:hAnsi="宋体"/>
          <w:b/>
          <w:color w:val="auto"/>
          <w:sz w:val="28"/>
          <w:szCs w:val="28"/>
        </w:rPr>
        <w:t>供应方</w:t>
      </w:r>
      <w:r>
        <w:rPr>
          <w:rStyle w:val="51"/>
          <w:rFonts w:ascii="宋体" w:hAnsi="宋体"/>
          <w:b/>
          <w:color w:val="auto"/>
          <w:sz w:val="28"/>
          <w:szCs w:val="28"/>
        </w:rPr>
        <w:t>资质证明文件</w:t>
      </w:r>
    </w:p>
    <w:p>
      <w:pPr>
        <w:ind w:firstLine="482" w:firstLineChars="200"/>
        <w:rPr>
          <w:rStyle w:val="51"/>
          <w:rFonts w:ascii="仿宋_GB2312" w:hAnsi="宋体" w:eastAsia="仿宋_GB2312"/>
          <w:b/>
          <w:color w:val="auto"/>
          <w:sz w:val="24"/>
          <w:szCs w:val="24"/>
        </w:rPr>
      </w:pPr>
    </w:p>
    <w:p>
      <w:pPr>
        <w:ind w:firstLine="562" w:firstLineChars="200"/>
        <w:jc w:val="center"/>
        <w:rPr>
          <w:rStyle w:val="51"/>
          <w:rFonts w:ascii="宋体" w:hAnsi="宋体"/>
          <w:b/>
          <w:color w:val="auto"/>
          <w:sz w:val="28"/>
          <w:szCs w:val="28"/>
        </w:rPr>
      </w:pPr>
    </w:p>
    <w:p>
      <w:pPr>
        <w:ind w:firstLine="562" w:firstLineChars="200"/>
        <w:jc w:val="center"/>
        <w:rPr>
          <w:rStyle w:val="51"/>
          <w:rFonts w:ascii="宋体" w:hAnsi="宋体"/>
          <w:b/>
          <w:color w:val="auto"/>
          <w:sz w:val="28"/>
          <w:szCs w:val="28"/>
        </w:rPr>
      </w:pPr>
      <w:r>
        <w:rPr>
          <w:rStyle w:val="51"/>
          <w:rFonts w:hint="eastAsia" w:ascii="宋体" w:hAnsi="宋体"/>
          <w:b/>
          <w:color w:val="auto"/>
          <w:sz w:val="28"/>
          <w:szCs w:val="28"/>
        </w:rPr>
        <w:t>1.</w:t>
      </w:r>
      <w:r>
        <w:rPr>
          <w:rStyle w:val="51"/>
          <w:rFonts w:ascii="宋体" w:hAnsi="宋体"/>
          <w:b/>
          <w:color w:val="auto"/>
          <w:sz w:val="28"/>
          <w:szCs w:val="28"/>
        </w:rPr>
        <w:t>关于资格的声明函</w:t>
      </w:r>
    </w:p>
    <w:p>
      <w:pPr>
        <w:spacing w:line="440" w:lineRule="exact"/>
        <w:jc w:val="center"/>
        <w:rPr>
          <w:rStyle w:val="51"/>
          <w:rFonts w:ascii="宋体"/>
          <w:b/>
          <w:color w:val="auto"/>
          <w:sz w:val="30"/>
          <w:szCs w:val="30"/>
        </w:rPr>
      </w:pPr>
    </w:p>
    <w:p>
      <w:pPr>
        <w:spacing w:line="360" w:lineRule="auto"/>
        <w:ind w:firstLine="560" w:firstLineChars="200"/>
        <w:rPr>
          <w:rStyle w:val="51"/>
          <w:rFonts w:ascii="宋体" w:hAnsi="宋体"/>
          <w:color w:val="auto"/>
          <w:kern w:val="0"/>
          <w:sz w:val="28"/>
          <w:szCs w:val="28"/>
        </w:rPr>
      </w:pPr>
      <w:r>
        <w:rPr>
          <w:rStyle w:val="51"/>
          <w:rFonts w:ascii="宋体" w:hAnsi="宋体"/>
          <w:color w:val="auto"/>
          <w:kern w:val="0"/>
          <w:sz w:val="28"/>
          <w:szCs w:val="28"/>
        </w:rPr>
        <w:t>致：</w:t>
      </w:r>
      <w:r>
        <w:rPr>
          <w:rStyle w:val="51"/>
          <w:rFonts w:hint="eastAsia" w:ascii="宋体" w:hAnsi="宋体"/>
          <w:color w:val="auto"/>
          <w:kern w:val="0"/>
          <w:sz w:val="28"/>
          <w:szCs w:val="28"/>
          <w:u w:val="single"/>
        </w:rPr>
        <w:t>新疆宏宇建设工程项目管理有限责任公司</w:t>
      </w:r>
    </w:p>
    <w:p>
      <w:pPr>
        <w:spacing w:line="360" w:lineRule="auto"/>
        <w:ind w:firstLine="560" w:firstLineChars="200"/>
        <w:rPr>
          <w:rStyle w:val="51"/>
          <w:rFonts w:ascii="宋体" w:hAnsi="宋体"/>
          <w:color w:val="auto"/>
          <w:kern w:val="0"/>
          <w:sz w:val="28"/>
          <w:szCs w:val="28"/>
        </w:rPr>
      </w:pPr>
      <w:r>
        <w:rPr>
          <w:rStyle w:val="51"/>
          <w:rFonts w:ascii="宋体" w:hAnsi="宋体"/>
          <w:color w:val="auto"/>
          <w:kern w:val="0"/>
          <w:sz w:val="28"/>
          <w:szCs w:val="28"/>
        </w:rPr>
        <w:t>关于贵方</w:t>
      </w:r>
      <w:r>
        <w:rPr>
          <w:rStyle w:val="51"/>
          <w:rFonts w:ascii="宋体" w:hAnsi="宋体"/>
          <w:color w:val="auto"/>
          <w:kern w:val="0"/>
          <w:sz w:val="28"/>
          <w:szCs w:val="28"/>
          <w:u w:val="single"/>
        </w:rPr>
        <w:t>　　</w:t>
      </w:r>
      <w:r>
        <w:rPr>
          <w:rStyle w:val="51"/>
          <w:rFonts w:ascii="宋体" w:hAnsi="宋体"/>
          <w:color w:val="auto"/>
          <w:kern w:val="0"/>
          <w:sz w:val="28"/>
          <w:szCs w:val="28"/>
        </w:rPr>
        <w:t>年</w:t>
      </w:r>
      <w:r>
        <w:rPr>
          <w:rStyle w:val="51"/>
          <w:rFonts w:ascii="宋体" w:hAnsi="宋体"/>
          <w:color w:val="auto"/>
          <w:kern w:val="0"/>
          <w:sz w:val="28"/>
          <w:szCs w:val="28"/>
          <w:u w:val="single"/>
        </w:rPr>
        <w:t>　　</w:t>
      </w:r>
      <w:r>
        <w:rPr>
          <w:rStyle w:val="51"/>
          <w:rFonts w:ascii="宋体" w:hAnsi="宋体"/>
          <w:color w:val="auto"/>
          <w:kern w:val="0"/>
          <w:sz w:val="28"/>
          <w:szCs w:val="28"/>
        </w:rPr>
        <w:t>月</w:t>
      </w:r>
      <w:r>
        <w:rPr>
          <w:rStyle w:val="51"/>
          <w:rFonts w:ascii="宋体" w:hAnsi="宋体"/>
          <w:color w:val="auto"/>
          <w:kern w:val="0"/>
          <w:sz w:val="28"/>
          <w:szCs w:val="28"/>
          <w:u w:val="single"/>
        </w:rPr>
        <w:t>　　</w:t>
      </w:r>
      <w:r>
        <w:rPr>
          <w:rStyle w:val="51"/>
          <w:rFonts w:ascii="宋体" w:hAnsi="宋体"/>
          <w:color w:val="auto"/>
          <w:kern w:val="0"/>
          <w:sz w:val="28"/>
          <w:szCs w:val="28"/>
        </w:rPr>
        <w:t>日</w:t>
      </w:r>
      <w:r>
        <w:rPr>
          <w:rStyle w:val="51"/>
          <w:rFonts w:ascii="宋体" w:hAnsi="宋体"/>
          <w:color w:val="auto"/>
          <w:kern w:val="0"/>
          <w:sz w:val="28"/>
          <w:szCs w:val="28"/>
          <w:u w:val="single"/>
        </w:rPr>
        <w:t>（采购编号）</w:t>
      </w:r>
      <w:r>
        <w:rPr>
          <w:rStyle w:val="51"/>
          <w:rFonts w:ascii="宋体" w:hAnsi="宋体"/>
          <w:color w:val="auto"/>
          <w:kern w:val="0"/>
          <w:sz w:val="28"/>
          <w:szCs w:val="28"/>
        </w:rPr>
        <w:t>采购公告关于“</w:t>
      </w:r>
      <w:r>
        <w:rPr>
          <w:rStyle w:val="51"/>
          <w:rFonts w:ascii="宋体" w:hAnsi="宋体"/>
          <w:color w:val="auto"/>
          <w:kern w:val="0"/>
          <w:sz w:val="28"/>
          <w:szCs w:val="28"/>
          <w:u w:val="single"/>
        </w:rPr>
        <w:t>　　　　　　　　</w:t>
      </w:r>
      <w:r>
        <w:rPr>
          <w:rStyle w:val="51"/>
          <w:rFonts w:ascii="宋体" w:hAnsi="宋体"/>
          <w:color w:val="auto"/>
          <w:kern w:val="0"/>
          <w:sz w:val="28"/>
          <w:szCs w:val="28"/>
        </w:rPr>
        <w:t>”的采购项目，本签字人愿意参加投标，并有能力提供</w:t>
      </w:r>
      <w:r>
        <w:rPr>
          <w:rStyle w:val="51"/>
          <w:rFonts w:ascii="宋体" w:hAnsi="宋体"/>
          <w:color w:val="auto"/>
          <w:kern w:val="0"/>
          <w:sz w:val="28"/>
          <w:szCs w:val="28"/>
          <w:u w:val="single"/>
        </w:rPr>
        <w:t xml:space="preserve">  （项目名称）    </w:t>
      </w:r>
      <w:r>
        <w:rPr>
          <w:rStyle w:val="51"/>
          <w:rFonts w:ascii="宋体" w:hAnsi="宋体"/>
          <w:color w:val="auto"/>
          <w:kern w:val="0"/>
          <w:sz w:val="28"/>
          <w:szCs w:val="28"/>
        </w:rPr>
        <w:t>项目中的采购货物及相关服务，并保证所提交的所有文件和说明是真实和准确的。</w:t>
      </w:r>
    </w:p>
    <w:p>
      <w:pPr>
        <w:pStyle w:val="41"/>
        <w:spacing w:line="400" w:lineRule="exact"/>
        <w:ind w:firstLine="840" w:firstLineChars="300"/>
        <w:rPr>
          <w:rStyle w:val="51"/>
          <w:rFonts w:hAnsi="宋体"/>
          <w:color w:val="auto"/>
          <w:kern w:val="0"/>
          <w:sz w:val="28"/>
          <w:szCs w:val="28"/>
        </w:rPr>
      </w:pPr>
      <w:r>
        <w:rPr>
          <w:rStyle w:val="51"/>
          <w:rFonts w:hAnsi="宋体"/>
          <w:color w:val="auto"/>
          <w:kern w:val="0"/>
          <w:sz w:val="28"/>
          <w:szCs w:val="28"/>
        </w:rPr>
        <w:t>投标人（盖章）：</w:t>
      </w:r>
      <w:r>
        <w:rPr>
          <w:rStyle w:val="51"/>
          <w:rFonts w:hAnsi="宋体"/>
          <w:color w:val="auto"/>
          <w:kern w:val="0"/>
          <w:sz w:val="28"/>
          <w:szCs w:val="28"/>
          <w:u w:val="single"/>
        </w:rPr>
        <w:t xml:space="preserve">　投标人名称　      </w:t>
      </w:r>
      <w:r>
        <w:rPr>
          <w:rStyle w:val="51"/>
          <w:rFonts w:hAnsi="宋体"/>
          <w:color w:val="auto"/>
          <w:kern w:val="0"/>
          <w:sz w:val="28"/>
          <w:szCs w:val="28"/>
        </w:rPr>
        <w:t xml:space="preserve">                   　　　　</w:t>
      </w:r>
    </w:p>
    <w:p>
      <w:pPr>
        <w:pStyle w:val="41"/>
        <w:spacing w:line="400" w:lineRule="exact"/>
        <w:ind w:firstLine="840" w:firstLineChars="300"/>
        <w:rPr>
          <w:rStyle w:val="51"/>
          <w:rFonts w:hAnsi="宋体"/>
          <w:color w:val="auto"/>
          <w:kern w:val="0"/>
          <w:sz w:val="28"/>
          <w:szCs w:val="28"/>
        </w:rPr>
      </w:pPr>
      <w:r>
        <w:rPr>
          <w:rStyle w:val="51"/>
          <w:rFonts w:hAnsi="宋体"/>
          <w:color w:val="auto"/>
          <w:kern w:val="0"/>
          <w:sz w:val="28"/>
          <w:szCs w:val="28"/>
        </w:rPr>
        <w:t>授权签署本资格文件人（签字）：</w:t>
      </w:r>
      <w:r>
        <w:rPr>
          <w:rStyle w:val="51"/>
          <w:rFonts w:hAnsi="宋体"/>
          <w:color w:val="auto"/>
          <w:kern w:val="0"/>
          <w:sz w:val="28"/>
          <w:szCs w:val="28"/>
          <w:u w:val="single"/>
        </w:rPr>
        <w:t xml:space="preserve">被授权人姓名      </w:t>
      </w:r>
      <w:r>
        <w:rPr>
          <w:rStyle w:val="51"/>
          <w:rFonts w:hAnsi="宋体"/>
          <w:color w:val="auto"/>
          <w:kern w:val="0"/>
          <w:sz w:val="28"/>
          <w:szCs w:val="28"/>
        </w:rPr>
        <w:t xml:space="preserve">       </w:t>
      </w:r>
    </w:p>
    <w:p>
      <w:pPr>
        <w:pStyle w:val="41"/>
        <w:spacing w:line="400" w:lineRule="exact"/>
        <w:ind w:firstLine="840" w:firstLineChars="300"/>
        <w:rPr>
          <w:rStyle w:val="51"/>
          <w:rFonts w:hAnsi="宋体"/>
          <w:color w:val="auto"/>
          <w:kern w:val="0"/>
          <w:sz w:val="28"/>
          <w:szCs w:val="28"/>
        </w:rPr>
      </w:pPr>
      <w:r>
        <w:rPr>
          <w:rStyle w:val="51"/>
          <w:rFonts w:hAnsi="宋体"/>
          <w:color w:val="auto"/>
          <w:kern w:val="0"/>
          <w:sz w:val="28"/>
          <w:szCs w:val="28"/>
        </w:rPr>
        <w:t>签字人姓名、职务：</w:t>
      </w:r>
      <w:r>
        <w:rPr>
          <w:rStyle w:val="51"/>
          <w:rFonts w:hAnsi="宋体"/>
          <w:color w:val="auto"/>
          <w:kern w:val="0"/>
          <w:sz w:val="28"/>
          <w:szCs w:val="28"/>
          <w:u w:val="single"/>
        </w:rPr>
        <w:t xml:space="preserve">被授权人姓名、职务     </w:t>
      </w:r>
      <w:r>
        <w:rPr>
          <w:rStyle w:val="51"/>
          <w:rFonts w:hAnsi="宋体"/>
          <w:color w:val="auto"/>
          <w:kern w:val="0"/>
          <w:sz w:val="28"/>
          <w:szCs w:val="28"/>
        </w:rPr>
        <w:t xml:space="preserve">             </w:t>
      </w:r>
    </w:p>
    <w:p>
      <w:pPr>
        <w:pStyle w:val="41"/>
        <w:spacing w:line="400" w:lineRule="exact"/>
        <w:ind w:firstLine="840" w:firstLineChars="300"/>
        <w:rPr>
          <w:rStyle w:val="51"/>
          <w:rFonts w:hAnsi="宋体"/>
          <w:color w:val="auto"/>
          <w:kern w:val="0"/>
          <w:sz w:val="28"/>
          <w:szCs w:val="28"/>
        </w:rPr>
      </w:pPr>
      <w:r>
        <w:rPr>
          <w:rStyle w:val="51"/>
          <w:rFonts w:hAnsi="宋体"/>
          <w:color w:val="auto"/>
          <w:kern w:val="0"/>
          <w:sz w:val="28"/>
          <w:szCs w:val="28"/>
        </w:rPr>
        <w:t>地址：</w:t>
      </w:r>
      <w:r>
        <w:rPr>
          <w:rStyle w:val="51"/>
          <w:rFonts w:hAnsi="宋体"/>
          <w:color w:val="auto"/>
          <w:kern w:val="0"/>
          <w:sz w:val="28"/>
          <w:szCs w:val="28"/>
          <w:u w:val="single"/>
        </w:rPr>
        <w:t xml:space="preserve">投标人地址    </w:t>
      </w:r>
      <w:r>
        <w:rPr>
          <w:rStyle w:val="51"/>
          <w:rFonts w:hAnsi="宋体"/>
          <w:color w:val="auto"/>
          <w:kern w:val="0"/>
          <w:sz w:val="28"/>
          <w:szCs w:val="28"/>
        </w:rPr>
        <w:t xml:space="preserve">                                  　　　　　　　　　　　　　</w:t>
      </w:r>
    </w:p>
    <w:p>
      <w:pPr>
        <w:pStyle w:val="41"/>
        <w:spacing w:line="400" w:lineRule="exact"/>
        <w:ind w:firstLine="840" w:firstLineChars="300"/>
        <w:rPr>
          <w:rStyle w:val="51"/>
          <w:rFonts w:hAnsi="宋体"/>
          <w:color w:val="auto"/>
          <w:kern w:val="0"/>
          <w:sz w:val="28"/>
          <w:szCs w:val="28"/>
        </w:rPr>
      </w:pPr>
      <w:r>
        <w:rPr>
          <w:rStyle w:val="51"/>
          <w:rFonts w:hAnsi="宋体"/>
          <w:color w:val="auto"/>
          <w:kern w:val="0"/>
          <w:sz w:val="28"/>
          <w:szCs w:val="28"/>
        </w:rPr>
        <w:t>传真：          　电话：            　 邮编：         　　　　　　　　　</w:t>
      </w:r>
    </w:p>
    <w:p>
      <w:pPr>
        <w:pStyle w:val="41"/>
        <w:spacing w:line="400" w:lineRule="exact"/>
        <w:rPr>
          <w:rStyle w:val="51"/>
          <w:rFonts w:hAnsi="宋体"/>
          <w:color w:val="auto"/>
          <w:kern w:val="0"/>
          <w:sz w:val="28"/>
          <w:szCs w:val="28"/>
        </w:rPr>
      </w:pPr>
      <w:r>
        <w:rPr>
          <w:rStyle w:val="51"/>
          <w:rFonts w:hAnsi="宋体"/>
          <w:color w:val="auto"/>
          <w:kern w:val="0"/>
          <w:sz w:val="28"/>
          <w:szCs w:val="28"/>
        </w:rPr>
        <w:t>　　　　　　　　　　　　　　　　　　　　</w:t>
      </w:r>
    </w:p>
    <w:p>
      <w:pPr>
        <w:pStyle w:val="85"/>
        <w:jc w:val="center"/>
        <w:rPr>
          <w:rStyle w:val="51"/>
          <w:rFonts w:hAnsi="宋体"/>
          <w:color w:val="auto"/>
          <w:kern w:val="0"/>
          <w:sz w:val="28"/>
          <w:szCs w:val="28"/>
        </w:rPr>
      </w:pPr>
      <w:r>
        <w:rPr>
          <w:rStyle w:val="51"/>
          <w:rFonts w:hAnsi="宋体"/>
          <w:color w:val="auto"/>
          <w:kern w:val="0"/>
          <w:sz w:val="28"/>
          <w:szCs w:val="28"/>
        </w:rPr>
        <w:t>　　　　　　　　　　　　　　　　　日期：　年　月　日</w:t>
      </w:r>
    </w:p>
    <w:p>
      <w:pPr>
        <w:pStyle w:val="85"/>
        <w:jc w:val="center"/>
        <w:rPr>
          <w:rStyle w:val="51"/>
          <w:rFonts w:hAnsi="宋体"/>
          <w:b/>
          <w:color w:val="auto"/>
          <w:sz w:val="28"/>
          <w:szCs w:val="28"/>
        </w:rPr>
      </w:pPr>
    </w:p>
    <w:p>
      <w:pPr>
        <w:pStyle w:val="85"/>
        <w:jc w:val="center"/>
        <w:rPr>
          <w:rStyle w:val="51"/>
          <w:rFonts w:hAnsi="宋体"/>
          <w:b/>
          <w:color w:val="auto"/>
          <w:sz w:val="28"/>
          <w:szCs w:val="28"/>
        </w:rPr>
      </w:pPr>
    </w:p>
    <w:p>
      <w:pPr>
        <w:pStyle w:val="85"/>
        <w:jc w:val="center"/>
        <w:rPr>
          <w:rStyle w:val="51"/>
          <w:rFonts w:hAnsi="宋体"/>
          <w:b/>
          <w:color w:val="auto"/>
          <w:sz w:val="28"/>
          <w:szCs w:val="28"/>
        </w:rPr>
      </w:pPr>
    </w:p>
    <w:p>
      <w:pPr>
        <w:pStyle w:val="85"/>
        <w:jc w:val="center"/>
        <w:rPr>
          <w:rStyle w:val="51"/>
          <w:rFonts w:hAnsi="宋体"/>
          <w:b/>
          <w:color w:val="auto"/>
          <w:sz w:val="28"/>
          <w:szCs w:val="28"/>
        </w:rPr>
      </w:pPr>
    </w:p>
    <w:p>
      <w:pPr>
        <w:pStyle w:val="85"/>
        <w:jc w:val="center"/>
        <w:rPr>
          <w:rStyle w:val="51"/>
          <w:rFonts w:hAnsi="宋体"/>
          <w:b/>
          <w:color w:val="auto"/>
          <w:sz w:val="28"/>
          <w:szCs w:val="28"/>
        </w:rPr>
      </w:pPr>
    </w:p>
    <w:p>
      <w:pPr>
        <w:pStyle w:val="85"/>
        <w:jc w:val="center"/>
        <w:rPr>
          <w:rStyle w:val="51"/>
          <w:rFonts w:hAnsi="宋体"/>
          <w:b/>
          <w:color w:val="auto"/>
          <w:sz w:val="28"/>
          <w:szCs w:val="28"/>
        </w:rPr>
      </w:pPr>
    </w:p>
    <w:p>
      <w:pPr>
        <w:pStyle w:val="85"/>
        <w:jc w:val="center"/>
        <w:rPr>
          <w:rStyle w:val="51"/>
          <w:rFonts w:hAnsi="宋体"/>
          <w:b/>
          <w:color w:val="auto"/>
          <w:sz w:val="28"/>
          <w:szCs w:val="28"/>
        </w:rPr>
      </w:pPr>
    </w:p>
    <w:p>
      <w:pPr>
        <w:pStyle w:val="85"/>
        <w:jc w:val="center"/>
        <w:rPr>
          <w:rStyle w:val="51"/>
          <w:rFonts w:hAnsi="宋体"/>
          <w:b/>
          <w:color w:val="auto"/>
          <w:sz w:val="28"/>
          <w:szCs w:val="28"/>
        </w:rPr>
      </w:pPr>
    </w:p>
    <w:p>
      <w:pPr>
        <w:pStyle w:val="85"/>
        <w:jc w:val="center"/>
        <w:rPr>
          <w:rStyle w:val="51"/>
          <w:rFonts w:hAnsi="宋体"/>
          <w:b/>
          <w:color w:val="auto"/>
          <w:sz w:val="28"/>
          <w:szCs w:val="28"/>
        </w:rPr>
      </w:pPr>
    </w:p>
    <w:p>
      <w:pPr>
        <w:pStyle w:val="85"/>
        <w:jc w:val="center"/>
        <w:rPr>
          <w:rStyle w:val="51"/>
          <w:rFonts w:hAnsi="宋体"/>
          <w:b/>
          <w:color w:val="auto"/>
          <w:sz w:val="28"/>
          <w:szCs w:val="28"/>
        </w:rPr>
      </w:pPr>
    </w:p>
    <w:p>
      <w:pPr>
        <w:pStyle w:val="85"/>
        <w:jc w:val="center"/>
        <w:rPr>
          <w:rStyle w:val="51"/>
          <w:rFonts w:hAnsi="宋体"/>
          <w:b/>
          <w:color w:val="auto"/>
          <w:sz w:val="28"/>
          <w:szCs w:val="28"/>
        </w:rPr>
      </w:pPr>
    </w:p>
    <w:p>
      <w:pPr>
        <w:spacing w:line="440" w:lineRule="exact"/>
        <w:rPr>
          <w:rStyle w:val="51"/>
          <w:rFonts w:ascii="宋体" w:hAnsi="宋体"/>
          <w:color w:val="auto"/>
          <w:kern w:val="0"/>
          <w:sz w:val="28"/>
          <w:szCs w:val="28"/>
        </w:rPr>
      </w:pPr>
    </w:p>
    <w:p>
      <w:pPr>
        <w:ind w:firstLine="3092" w:firstLineChars="1100"/>
        <w:jc w:val="left"/>
        <w:rPr>
          <w:rStyle w:val="51"/>
          <w:rFonts w:ascii="宋体" w:hAnsi="宋体" w:cs="Times New Roman"/>
          <w:b/>
          <w:color w:val="auto"/>
          <w:sz w:val="28"/>
          <w:szCs w:val="28"/>
        </w:rPr>
      </w:pPr>
    </w:p>
    <w:p>
      <w:pPr>
        <w:ind w:firstLine="3092" w:firstLineChars="1100"/>
        <w:jc w:val="left"/>
        <w:rPr>
          <w:rStyle w:val="51"/>
          <w:rFonts w:ascii="宋体" w:hAnsi="宋体"/>
          <w:b/>
          <w:color w:val="auto"/>
          <w:sz w:val="28"/>
          <w:szCs w:val="28"/>
        </w:rPr>
      </w:pPr>
      <w:r>
        <w:rPr>
          <w:rStyle w:val="51"/>
          <w:rFonts w:hint="eastAsia" w:ascii="宋体" w:hAnsi="宋体" w:cs="Times New Roman"/>
          <w:b/>
          <w:color w:val="auto"/>
          <w:sz w:val="28"/>
          <w:szCs w:val="28"/>
        </w:rPr>
        <w:t>2.</w:t>
      </w:r>
      <w:r>
        <w:rPr>
          <w:rStyle w:val="51"/>
          <w:rFonts w:ascii="宋体" w:hAnsi="宋体" w:cs="Times New Roman"/>
          <w:b/>
          <w:color w:val="auto"/>
          <w:sz w:val="28"/>
          <w:szCs w:val="28"/>
        </w:rPr>
        <w:t>其他资质证明文件</w:t>
      </w:r>
    </w:p>
    <w:p>
      <w:pPr>
        <w:rPr>
          <w:rStyle w:val="51"/>
          <w:rFonts w:ascii="宋体" w:hAnsi="宋体"/>
          <w:b/>
          <w:color w:val="auto"/>
          <w:sz w:val="28"/>
          <w:szCs w:val="28"/>
        </w:rPr>
      </w:pPr>
    </w:p>
    <w:p>
      <w:pPr>
        <w:rPr>
          <w:rStyle w:val="51"/>
          <w:rFonts w:ascii="宋体" w:hAnsi="宋体"/>
          <w:b/>
          <w:color w:val="auto"/>
          <w:sz w:val="28"/>
          <w:szCs w:val="28"/>
        </w:rPr>
      </w:pPr>
    </w:p>
    <w:p>
      <w:pPr>
        <w:spacing w:line="560" w:lineRule="exact"/>
        <w:ind w:firstLine="560" w:firstLineChars="200"/>
        <w:rPr>
          <w:rStyle w:val="51"/>
          <w:rFonts w:ascii="宋体" w:hAnsi="宋体" w:cs="Times New Roman"/>
          <w:bCs/>
          <w:color w:val="auto"/>
          <w:sz w:val="28"/>
          <w:szCs w:val="28"/>
        </w:rPr>
      </w:pPr>
      <w:r>
        <w:rPr>
          <w:rStyle w:val="51"/>
          <w:rFonts w:ascii="宋体" w:hAnsi="宋体" w:cs="Times New Roman"/>
          <w:bCs/>
          <w:color w:val="auto"/>
          <w:sz w:val="28"/>
          <w:szCs w:val="28"/>
        </w:rPr>
        <w:t>1、</w:t>
      </w:r>
      <w:r>
        <w:rPr>
          <w:rStyle w:val="51"/>
          <w:rFonts w:hint="eastAsia" w:ascii="宋体" w:hAnsi="宋体" w:cs="Times New Roman"/>
          <w:bCs/>
          <w:color w:val="auto"/>
          <w:sz w:val="28"/>
          <w:szCs w:val="28"/>
        </w:rPr>
        <w:t>具有有效的营业执照</w:t>
      </w:r>
      <w:r>
        <w:rPr>
          <w:rStyle w:val="51"/>
          <w:rFonts w:ascii="宋体" w:hAnsi="宋体" w:cs="Times New Roman"/>
          <w:bCs/>
          <w:color w:val="auto"/>
          <w:sz w:val="28"/>
          <w:szCs w:val="28"/>
        </w:rPr>
        <w:t>；</w:t>
      </w:r>
    </w:p>
    <w:p>
      <w:pPr>
        <w:spacing w:line="560" w:lineRule="exact"/>
        <w:ind w:firstLine="560" w:firstLineChars="200"/>
        <w:rPr>
          <w:rStyle w:val="51"/>
          <w:rFonts w:ascii="宋体" w:hAnsi="宋体" w:cs="Times New Roman"/>
          <w:bCs/>
          <w:color w:val="auto"/>
          <w:sz w:val="28"/>
          <w:szCs w:val="28"/>
        </w:rPr>
      </w:pPr>
      <w:r>
        <w:rPr>
          <w:rStyle w:val="51"/>
          <w:rFonts w:hint="eastAsia" w:ascii="宋体" w:hAnsi="宋体" w:cs="Times New Roman"/>
          <w:bCs/>
          <w:color w:val="auto"/>
          <w:sz w:val="28"/>
          <w:szCs w:val="28"/>
        </w:rPr>
        <w:t>2、</w:t>
      </w:r>
      <w:r>
        <w:rPr>
          <w:rStyle w:val="51"/>
          <w:rFonts w:ascii="宋体" w:hAnsi="宋体" w:cs="Times New Roman"/>
          <w:bCs/>
          <w:color w:val="auto"/>
          <w:sz w:val="28"/>
          <w:szCs w:val="28"/>
        </w:rPr>
        <w:t>《基本账户开户许可证》；</w:t>
      </w:r>
    </w:p>
    <w:p>
      <w:pPr>
        <w:spacing w:line="560" w:lineRule="exact"/>
        <w:ind w:firstLine="560" w:firstLineChars="200"/>
        <w:rPr>
          <w:rStyle w:val="51"/>
          <w:rFonts w:ascii="宋体" w:hAnsi="宋体" w:cs="Times New Roman"/>
          <w:bCs/>
          <w:color w:val="auto"/>
          <w:sz w:val="28"/>
          <w:szCs w:val="28"/>
        </w:rPr>
      </w:pPr>
      <w:r>
        <w:rPr>
          <w:rStyle w:val="51"/>
          <w:rFonts w:hint="eastAsia" w:ascii="宋体" w:hAnsi="宋体" w:cs="Times New Roman"/>
          <w:bCs/>
          <w:color w:val="auto"/>
          <w:sz w:val="28"/>
          <w:szCs w:val="28"/>
        </w:rPr>
        <w:t>3</w:t>
      </w:r>
      <w:r>
        <w:rPr>
          <w:rStyle w:val="51"/>
          <w:rFonts w:ascii="宋体" w:hAnsi="宋体" w:cs="Times New Roman"/>
          <w:bCs/>
          <w:color w:val="auto"/>
          <w:sz w:val="28"/>
          <w:szCs w:val="28"/>
        </w:rPr>
        <w:t>、</w:t>
      </w:r>
      <w:r>
        <w:rPr>
          <w:rStyle w:val="51"/>
          <w:rFonts w:hint="eastAsia" w:ascii="宋体" w:hAnsi="宋体" w:cs="Times New Roman"/>
          <w:bCs/>
          <w:color w:val="auto"/>
          <w:sz w:val="28"/>
          <w:szCs w:val="28"/>
        </w:rPr>
        <w:t>在“信用中国”及“中国政府采购网”上被列入失信被执行人、重大税收违法案件当事人名单以及政府采购严重违法失信行为记录名单的网页截图（网页截图须自招标文件发布之日起至首次提交响应性文件截止时间止从上述网站中打印）</w:t>
      </w:r>
      <w:r>
        <w:rPr>
          <w:rStyle w:val="51"/>
          <w:rFonts w:ascii="宋体" w:hAnsi="宋体" w:cs="Times New Roman"/>
          <w:bCs/>
          <w:color w:val="auto"/>
          <w:sz w:val="28"/>
          <w:szCs w:val="28"/>
        </w:rPr>
        <w:t>；</w:t>
      </w:r>
    </w:p>
    <w:p>
      <w:pPr>
        <w:spacing w:line="560" w:lineRule="exact"/>
        <w:ind w:firstLine="560" w:firstLineChars="200"/>
        <w:rPr>
          <w:rStyle w:val="51"/>
          <w:rFonts w:ascii="宋体" w:hAnsi="宋体" w:cs="Times New Roman"/>
          <w:bCs/>
          <w:color w:val="auto"/>
          <w:sz w:val="28"/>
          <w:szCs w:val="28"/>
        </w:rPr>
      </w:pPr>
      <w:r>
        <w:rPr>
          <w:rStyle w:val="51"/>
          <w:rFonts w:hint="eastAsia" w:ascii="宋体" w:hAnsi="宋体" w:cs="Times New Roman"/>
          <w:bCs/>
          <w:color w:val="auto"/>
          <w:sz w:val="28"/>
          <w:szCs w:val="28"/>
        </w:rPr>
        <w:t>4</w:t>
      </w:r>
      <w:r>
        <w:rPr>
          <w:rStyle w:val="51"/>
          <w:rFonts w:ascii="宋体" w:hAnsi="宋体" w:cs="Times New Roman"/>
          <w:bCs/>
          <w:color w:val="auto"/>
          <w:sz w:val="28"/>
          <w:szCs w:val="28"/>
        </w:rPr>
        <w:t>、投标保证金缴纳证明</w:t>
      </w:r>
      <w:r>
        <w:rPr>
          <w:rStyle w:val="51"/>
          <w:rFonts w:hint="eastAsia" w:ascii="宋体" w:hAnsi="宋体" w:cs="Times New Roman"/>
          <w:bCs/>
          <w:color w:val="auto"/>
          <w:sz w:val="28"/>
          <w:szCs w:val="28"/>
        </w:rPr>
        <w:t>或投标保证金收据或保函（</w:t>
      </w:r>
      <w:r>
        <w:rPr>
          <w:rStyle w:val="51"/>
          <w:rFonts w:ascii="宋体" w:hAnsi="宋体" w:cs="Times New Roman"/>
          <w:bCs/>
          <w:color w:val="auto"/>
          <w:sz w:val="28"/>
          <w:szCs w:val="28"/>
        </w:rPr>
        <w:t>复印件加盖投标单位公章</w:t>
      </w:r>
      <w:r>
        <w:rPr>
          <w:rStyle w:val="51"/>
          <w:rFonts w:hint="eastAsia" w:ascii="宋体" w:hAnsi="宋体" w:cs="Times New Roman"/>
          <w:bCs/>
          <w:color w:val="auto"/>
          <w:sz w:val="28"/>
          <w:szCs w:val="28"/>
        </w:rPr>
        <w:t>）</w:t>
      </w:r>
      <w:r>
        <w:rPr>
          <w:rStyle w:val="51"/>
          <w:rFonts w:ascii="宋体" w:hAnsi="宋体" w:cs="Times New Roman"/>
          <w:bCs/>
          <w:color w:val="auto"/>
          <w:sz w:val="28"/>
          <w:szCs w:val="28"/>
        </w:rPr>
        <w:t>；</w:t>
      </w:r>
    </w:p>
    <w:p>
      <w:pPr>
        <w:spacing w:line="560" w:lineRule="exact"/>
        <w:ind w:firstLine="560" w:firstLineChars="200"/>
        <w:rPr>
          <w:rStyle w:val="51"/>
          <w:rFonts w:ascii="宋体" w:hAnsi="宋体" w:cs="Times New Roman"/>
          <w:bCs/>
          <w:color w:val="auto"/>
          <w:sz w:val="28"/>
          <w:szCs w:val="28"/>
        </w:rPr>
      </w:pPr>
      <w:r>
        <w:rPr>
          <w:rStyle w:val="51"/>
          <w:rFonts w:hint="eastAsia" w:ascii="宋体" w:hAnsi="宋体" w:cs="Times New Roman"/>
          <w:bCs/>
          <w:color w:val="auto"/>
          <w:sz w:val="28"/>
          <w:szCs w:val="28"/>
        </w:rPr>
        <w:t>5</w:t>
      </w:r>
      <w:r>
        <w:rPr>
          <w:rStyle w:val="51"/>
          <w:rFonts w:ascii="宋体" w:hAnsi="宋体" w:cs="Times New Roman"/>
          <w:bCs/>
          <w:color w:val="auto"/>
          <w:sz w:val="28"/>
          <w:szCs w:val="28"/>
        </w:rPr>
        <w:t>、有关行业的资质证书、获奖证书复印件（若有）</w:t>
      </w:r>
      <w:r>
        <w:rPr>
          <w:rStyle w:val="51"/>
          <w:rFonts w:hint="eastAsia" w:ascii="宋体" w:hAnsi="宋体" w:cs="Times New Roman"/>
          <w:bCs/>
          <w:color w:val="auto"/>
          <w:sz w:val="28"/>
          <w:szCs w:val="28"/>
        </w:rPr>
        <w:t>；</w:t>
      </w:r>
    </w:p>
    <w:p>
      <w:pPr>
        <w:spacing w:line="560" w:lineRule="exact"/>
        <w:ind w:firstLine="560" w:firstLineChars="200"/>
        <w:rPr>
          <w:rStyle w:val="51"/>
          <w:rFonts w:ascii="宋体" w:hAnsi="宋体" w:cs="Times New Roman"/>
          <w:bCs/>
          <w:color w:val="auto"/>
          <w:sz w:val="28"/>
          <w:szCs w:val="28"/>
        </w:rPr>
      </w:pPr>
      <w:r>
        <w:rPr>
          <w:rStyle w:val="51"/>
          <w:rFonts w:hint="eastAsia" w:ascii="宋体" w:hAnsi="宋体" w:cs="Times New Roman"/>
          <w:bCs/>
          <w:color w:val="auto"/>
          <w:sz w:val="28"/>
          <w:szCs w:val="28"/>
        </w:rPr>
        <w:t>6</w:t>
      </w:r>
      <w:r>
        <w:rPr>
          <w:rStyle w:val="51"/>
          <w:rFonts w:ascii="宋体" w:hAnsi="宋体" w:cs="Times New Roman"/>
          <w:bCs/>
          <w:color w:val="auto"/>
          <w:sz w:val="28"/>
          <w:szCs w:val="28"/>
        </w:rPr>
        <w:t>、</w:t>
      </w:r>
      <w:r>
        <w:rPr>
          <w:rStyle w:val="51"/>
          <w:rFonts w:hint="eastAsia" w:ascii="宋体" w:hAnsi="宋体" w:cs="Times New Roman"/>
          <w:bCs/>
          <w:color w:val="auto"/>
          <w:sz w:val="28"/>
          <w:szCs w:val="28"/>
        </w:rPr>
        <w:t>提供上年度（2020年或2021年）经审计财务会计报告，或基本开户银行出具的资信证明；</w:t>
      </w:r>
    </w:p>
    <w:p>
      <w:pPr>
        <w:pStyle w:val="2"/>
        <w:ind w:left="0" w:leftChars="0" w:firstLine="560"/>
        <w:rPr>
          <w:color w:val="auto"/>
        </w:rPr>
      </w:pPr>
      <w:r>
        <w:rPr>
          <w:rStyle w:val="51"/>
          <w:rFonts w:hint="eastAsia" w:ascii="宋体" w:hAnsi="宋体"/>
          <w:bCs/>
          <w:color w:val="auto"/>
          <w:sz w:val="28"/>
          <w:szCs w:val="28"/>
        </w:rPr>
        <w:t>7、其他；</w:t>
      </w: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r>
        <w:rPr>
          <w:rStyle w:val="51"/>
          <w:rFonts w:ascii="宋体" w:hAnsi="宋体"/>
          <w:b/>
          <w:color w:val="auto"/>
          <w:sz w:val="28"/>
          <w:szCs w:val="28"/>
        </w:rPr>
        <w:t>（</w:t>
      </w:r>
      <w:r>
        <w:rPr>
          <w:rStyle w:val="51"/>
          <w:rFonts w:hint="eastAsia" w:ascii="宋体" w:hAnsi="宋体"/>
          <w:b/>
          <w:color w:val="auto"/>
          <w:sz w:val="28"/>
          <w:szCs w:val="28"/>
        </w:rPr>
        <w:t>五</w:t>
      </w:r>
      <w:r>
        <w:rPr>
          <w:rStyle w:val="51"/>
          <w:rFonts w:ascii="宋体" w:hAnsi="宋体"/>
          <w:b/>
          <w:color w:val="auto"/>
          <w:sz w:val="28"/>
          <w:szCs w:val="28"/>
        </w:rPr>
        <w:t>）分项明细报价表</w:t>
      </w:r>
    </w:p>
    <w:p>
      <w:pPr>
        <w:pStyle w:val="229"/>
        <w:spacing w:line="360" w:lineRule="auto"/>
        <w:ind w:left="275" w:leftChars="-86" w:hanging="456" w:hangingChars="163"/>
        <w:jc w:val="both"/>
        <w:rPr>
          <w:rStyle w:val="51"/>
          <w:rFonts w:ascii="宋体" w:hAnsi="宋体"/>
          <w:color w:val="auto"/>
          <w:sz w:val="28"/>
          <w:szCs w:val="28"/>
        </w:rPr>
      </w:pPr>
    </w:p>
    <w:p>
      <w:pPr>
        <w:pStyle w:val="229"/>
        <w:spacing w:line="360" w:lineRule="auto"/>
        <w:jc w:val="both"/>
        <w:rPr>
          <w:rStyle w:val="51"/>
          <w:rFonts w:ascii="宋体" w:hAnsi="宋体"/>
          <w:color w:val="auto"/>
          <w:sz w:val="28"/>
          <w:szCs w:val="28"/>
        </w:rPr>
      </w:pPr>
    </w:p>
    <w:p>
      <w:pPr>
        <w:pStyle w:val="229"/>
        <w:spacing w:line="360" w:lineRule="auto"/>
        <w:ind w:left="275" w:leftChars="-86" w:hanging="456" w:hangingChars="163"/>
        <w:jc w:val="both"/>
        <w:rPr>
          <w:rStyle w:val="51"/>
          <w:rFonts w:ascii="宋体" w:hAnsi="宋体"/>
          <w:color w:val="auto"/>
          <w:sz w:val="28"/>
          <w:szCs w:val="28"/>
        </w:rPr>
      </w:pPr>
      <w:r>
        <w:rPr>
          <w:rStyle w:val="51"/>
          <w:rFonts w:ascii="宋体" w:hAnsi="宋体"/>
          <w:color w:val="auto"/>
          <w:sz w:val="28"/>
          <w:szCs w:val="28"/>
        </w:rPr>
        <w:t>采购项目名称：</w:t>
      </w:r>
    </w:p>
    <w:p>
      <w:pPr>
        <w:pStyle w:val="229"/>
        <w:spacing w:line="360" w:lineRule="auto"/>
        <w:ind w:left="275" w:leftChars="-86" w:hanging="456" w:hangingChars="163"/>
        <w:jc w:val="both"/>
        <w:rPr>
          <w:rStyle w:val="51"/>
          <w:rFonts w:ascii="宋体" w:hAnsi="宋体"/>
          <w:color w:val="auto"/>
          <w:sz w:val="28"/>
          <w:szCs w:val="28"/>
          <w:u w:val="single"/>
        </w:rPr>
      </w:pPr>
      <w:r>
        <w:rPr>
          <w:rStyle w:val="51"/>
          <w:rFonts w:ascii="宋体" w:hAnsi="宋体"/>
          <w:color w:val="auto"/>
          <w:sz w:val="28"/>
          <w:szCs w:val="28"/>
        </w:rPr>
        <w:t>采购文件编号：</w:t>
      </w:r>
      <w:r>
        <w:rPr>
          <w:rStyle w:val="51"/>
          <w:rFonts w:hint="eastAsia" w:ascii="宋体" w:hAnsi="宋体"/>
          <w:color w:val="auto"/>
          <w:sz w:val="28"/>
          <w:szCs w:val="28"/>
        </w:rPr>
        <w:t xml:space="preserve">                                  金额单位：元</w:t>
      </w:r>
    </w:p>
    <w:tbl>
      <w:tblPr>
        <w:tblStyle w:val="28"/>
        <w:tblW w:w="8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
        <w:gridCol w:w="1775"/>
        <w:gridCol w:w="1800"/>
        <w:gridCol w:w="37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963" w:type="dxa"/>
            <w:vAlign w:val="center"/>
          </w:tcPr>
          <w:p>
            <w:pPr>
              <w:jc w:val="center"/>
              <w:rPr>
                <w:rStyle w:val="51"/>
                <w:rFonts w:ascii="宋体" w:hAnsi="宋体" w:cs="Times New Roman"/>
                <w:color w:val="auto"/>
                <w:kern w:val="0"/>
                <w:sz w:val="28"/>
                <w:szCs w:val="28"/>
              </w:rPr>
            </w:pPr>
            <w:r>
              <w:rPr>
                <w:rStyle w:val="51"/>
                <w:rFonts w:hint="eastAsia" w:ascii="宋体" w:hAnsi="宋体" w:cs="Times New Roman"/>
                <w:color w:val="auto"/>
                <w:kern w:val="0"/>
                <w:sz w:val="28"/>
                <w:szCs w:val="28"/>
              </w:rPr>
              <w:t>序号</w:t>
            </w:r>
          </w:p>
        </w:tc>
        <w:tc>
          <w:tcPr>
            <w:tcW w:w="1775" w:type="dxa"/>
            <w:vAlign w:val="center"/>
          </w:tcPr>
          <w:p>
            <w:pPr>
              <w:jc w:val="center"/>
              <w:rPr>
                <w:rStyle w:val="51"/>
                <w:rFonts w:ascii="宋体" w:hAnsi="宋体" w:cs="Times New Roman"/>
                <w:color w:val="auto"/>
                <w:kern w:val="0"/>
                <w:sz w:val="28"/>
                <w:szCs w:val="28"/>
              </w:rPr>
            </w:pPr>
            <w:r>
              <w:rPr>
                <w:rStyle w:val="51"/>
                <w:rFonts w:hint="eastAsia" w:ascii="宋体" w:hAnsi="宋体" w:cs="Times New Roman"/>
                <w:color w:val="auto"/>
                <w:kern w:val="0"/>
                <w:sz w:val="28"/>
                <w:szCs w:val="28"/>
              </w:rPr>
              <w:t>费用名称</w:t>
            </w:r>
          </w:p>
        </w:tc>
        <w:tc>
          <w:tcPr>
            <w:tcW w:w="1800" w:type="dxa"/>
            <w:vAlign w:val="center"/>
          </w:tcPr>
          <w:p>
            <w:pPr>
              <w:jc w:val="center"/>
              <w:rPr>
                <w:rStyle w:val="51"/>
                <w:rFonts w:ascii="宋体" w:hAnsi="宋体" w:cs="Times New Roman"/>
                <w:color w:val="auto"/>
                <w:kern w:val="0"/>
                <w:sz w:val="28"/>
                <w:szCs w:val="28"/>
              </w:rPr>
            </w:pPr>
            <w:r>
              <w:rPr>
                <w:rStyle w:val="51"/>
                <w:rFonts w:hint="eastAsia" w:ascii="宋体" w:hAnsi="宋体" w:cs="Times New Roman"/>
                <w:color w:val="auto"/>
                <w:kern w:val="0"/>
                <w:sz w:val="28"/>
                <w:szCs w:val="28"/>
              </w:rPr>
              <w:t>报价（元）</w:t>
            </w:r>
          </w:p>
        </w:tc>
        <w:tc>
          <w:tcPr>
            <w:tcW w:w="3763" w:type="dxa"/>
            <w:vAlign w:val="center"/>
          </w:tcPr>
          <w:p>
            <w:pPr>
              <w:jc w:val="center"/>
              <w:rPr>
                <w:rStyle w:val="51"/>
                <w:rFonts w:ascii="宋体" w:hAnsi="宋体" w:cs="Times New Roman"/>
                <w:color w:val="auto"/>
                <w:kern w:val="0"/>
                <w:sz w:val="28"/>
                <w:szCs w:val="28"/>
              </w:rPr>
            </w:pPr>
            <w:r>
              <w:rPr>
                <w:rStyle w:val="51"/>
                <w:rFonts w:hint="eastAsia" w:ascii="宋体" w:hAnsi="宋体" w:cs="Times New Roman"/>
                <w:color w:val="auto"/>
                <w:kern w:val="0"/>
                <w:sz w:val="28"/>
                <w:szCs w:val="28"/>
              </w:rPr>
              <w:t>备注/标准取费计费依据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63" w:type="dxa"/>
            <w:vAlign w:val="center"/>
          </w:tcPr>
          <w:p>
            <w:pPr>
              <w:jc w:val="center"/>
              <w:rPr>
                <w:rStyle w:val="51"/>
                <w:rFonts w:ascii="宋体" w:hAnsi="宋体" w:cs="Times New Roman"/>
                <w:color w:val="auto"/>
                <w:kern w:val="0"/>
                <w:sz w:val="28"/>
                <w:szCs w:val="28"/>
              </w:rPr>
            </w:pPr>
            <w:r>
              <w:rPr>
                <w:rStyle w:val="51"/>
                <w:rFonts w:hint="eastAsia" w:ascii="宋体" w:hAnsi="宋体" w:cs="Times New Roman"/>
                <w:color w:val="auto"/>
                <w:kern w:val="0"/>
                <w:sz w:val="28"/>
                <w:szCs w:val="28"/>
              </w:rPr>
              <w:t>1</w:t>
            </w:r>
          </w:p>
        </w:tc>
        <w:tc>
          <w:tcPr>
            <w:tcW w:w="1775" w:type="dxa"/>
            <w:vAlign w:val="center"/>
          </w:tcPr>
          <w:p>
            <w:pPr>
              <w:jc w:val="center"/>
              <w:rPr>
                <w:rStyle w:val="51"/>
                <w:rFonts w:ascii="宋体" w:hAnsi="宋体" w:cs="Times New Roman"/>
                <w:color w:val="auto"/>
                <w:kern w:val="0"/>
                <w:sz w:val="28"/>
                <w:szCs w:val="28"/>
              </w:rPr>
            </w:pPr>
          </w:p>
        </w:tc>
        <w:tc>
          <w:tcPr>
            <w:tcW w:w="1800" w:type="dxa"/>
            <w:vAlign w:val="center"/>
          </w:tcPr>
          <w:p>
            <w:pPr>
              <w:jc w:val="center"/>
              <w:rPr>
                <w:rStyle w:val="51"/>
                <w:rFonts w:ascii="宋体" w:hAnsi="宋体" w:cs="Times New Roman"/>
                <w:color w:val="auto"/>
                <w:kern w:val="0"/>
                <w:sz w:val="28"/>
                <w:szCs w:val="28"/>
              </w:rPr>
            </w:pPr>
          </w:p>
        </w:tc>
        <w:tc>
          <w:tcPr>
            <w:tcW w:w="3763" w:type="dxa"/>
            <w:vAlign w:val="center"/>
          </w:tcPr>
          <w:p>
            <w:pPr>
              <w:jc w:val="center"/>
              <w:rPr>
                <w:rStyle w:val="51"/>
                <w:rFonts w:ascii="宋体" w:hAnsi="宋体"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63" w:type="dxa"/>
            <w:vAlign w:val="center"/>
          </w:tcPr>
          <w:p>
            <w:pPr>
              <w:jc w:val="center"/>
              <w:rPr>
                <w:rStyle w:val="51"/>
                <w:rFonts w:ascii="宋体" w:hAnsi="宋体" w:cs="Times New Roman"/>
                <w:color w:val="auto"/>
                <w:kern w:val="0"/>
                <w:sz w:val="28"/>
                <w:szCs w:val="28"/>
              </w:rPr>
            </w:pPr>
            <w:r>
              <w:rPr>
                <w:rStyle w:val="51"/>
                <w:rFonts w:hint="eastAsia" w:ascii="宋体" w:hAnsi="宋体" w:cs="Times New Roman"/>
                <w:color w:val="auto"/>
                <w:kern w:val="0"/>
                <w:sz w:val="28"/>
                <w:szCs w:val="28"/>
              </w:rPr>
              <w:t>2</w:t>
            </w:r>
          </w:p>
        </w:tc>
        <w:tc>
          <w:tcPr>
            <w:tcW w:w="1775" w:type="dxa"/>
            <w:vAlign w:val="center"/>
          </w:tcPr>
          <w:p>
            <w:pPr>
              <w:jc w:val="center"/>
              <w:rPr>
                <w:rStyle w:val="51"/>
                <w:rFonts w:ascii="宋体" w:hAnsi="宋体" w:cs="Times New Roman"/>
                <w:color w:val="auto"/>
                <w:kern w:val="0"/>
                <w:sz w:val="28"/>
                <w:szCs w:val="28"/>
              </w:rPr>
            </w:pPr>
          </w:p>
        </w:tc>
        <w:tc>
          <w:tcPr>
            <w:tcW w:w="1800" w:type="dxa"/>
            <w:vAlign w:val="center"/>
          </w:tcPr>
          <w:p>
            <w:pPr>
              <w:jc w:val="center"/>
              <w:rPr>
                <w:rStyle w:val="51"/>
                <w:rFonts w:ascii="宋体" w:hAnsi="宋体" w:cs="Times New Roman"/>
                <w:color w:val="auto"/>
                <w:kern w:val="0"/>
                <w:sz w:val="28"/>
                <w:szCs w:val="28"/>
              </w:rPr>
            </w:pPr>
          </w:p>
        </w:tc>
        <w:tc>
          <w:tcPr>
            <w:tcW w:w="3763" w:type="dxa"/>
            <w:vAlign w:val="center"/>
          </w:tcPr>
          <w:p>
            <w:pPr>
              <w:jc w:val="center"/>
              <w:rPr>
                <w:rStyle w:val="51"/>
                <w:rFonts w:ascii="宋体" w:hAnsi="宋体"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63" w:type="dxa"/>
            <w:vAlign w:val="center"/>
          </w:tcPr>
          <w:p>
            <w:pPr>
              <w:jc w:val="center"/>
              <w:rPr>
                <w:rStyle w:val="51"/>
                <w:rFonts w:ascii="宋体" w:hAnsi="宋体" w:cs="Times New Roman"/>
                <w:color w:val="auto"/>
                <w:kern w:val="0"/>
                <w:sz w:val="28"/>
                <w:szCs w:val="28"/>
              </w:rPr>
            </w:pPr>
            <w:r>
              <w:rPr>
                <w:rStyle w:val="51"/>
                <w:rFonts w:hint="eastAsia" w:ascii="宋体" w:hAnsi="宋体" w:cs="Times New Roman"/>
                <w:color w:val="auto"/>
                <w:kern w:val="0"/>
                <w:sz w:val="28"/>
                <w:szCs w:val="28"/>
              </w:rPr>
              <w:t>3</w:t>
            </w:r>
          </w:p>
        </w:tc>
        <w:tc>
          <w:tcPr>
            <w:tcW w:w="1775" w:type="dxa"/>
            <w:vAlign w:val="center"/>
          </w:tcPr>
          <w:p>
            <w:pPr>
              <w:jc w:val="center"/>
              <w:rPr>
                <w:rStyle w:val="51"/>
                <w:rFonts w:ascii="宋体" w:hAnsi="宋体" w:cs="Times New Roman"/>
                <w:color w:val="auto"/>
                <w:kern w:val="0"/>
                <w:sz w:val="28"/>
                <w:szCs w:val="28"/>
              </w:rPr>
            </w:pPr>
          </w:p>
        </w:tc>
        <w:tc>
          <w:tcPr>
            <w:tcW w:w="1800" w:type="dxa"/>
            <w:vAlign w:val="center"/>
          </w:tcPr>
          <w:p>
            <w:pPr>
              <w:jc w:val="center"/>
              <w:rPr>
                <w:rStyle w:val="51"/>
                <w:rFonts w:ascii="宋体" w:hAnsi="宋体" w:cs="Times New Roman"/>
                <w:color w:val="auto"/>
                <w:kern w:val="0"/>
                <w:sz w:val="28"/>
                <w:szCs w:val="28"/>
              </w:rPr>
            </w:pPr>
          </w:p>
        </w:tc>
        <w:tc>
          <w:tcPr>
            <w:tcW w:w="3763" w:type="dxa"/>
            <w:vAlign w:val="center"/>
          </w:tcPr>
          <w:p>
            <w:pPr>
              <w:jc w:val="center"/>
              <w:rPr>
                <w:rStyle w:val="51"/>
                <w:rFonts w:ascii="宋体" w:hAnsi="宋体"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63" w:type="dxa"/>
            <w:vAlign w:val="center"/>
          </w:tcPr>
          <w:p>
            <w:pPr>
              <w:jc w:val="center"/>
              <w:rPr>
                <w:rStyle w:val="51"/>
                <w:rFonts w:ascii="宋体" w:hAnsi="宋体" w:cs="Times New Roman"/>
                <w:color w:val="auto"/>
                <w:kern w:val="0"/>
                <w:sz w:val="28"/>
                <w:szCs w:val="28"/>
              </w:rPr>
            </w:pPr>
            <w:r>
              <w:rPr>
                <w:rStyle w:val="51"/>
                <w:rFonts w:hint="eastAsia" w:ascii="宋体" w:hAnsi="宋体" w:cs="Times New Roman"/>
                <w:color w:val="auto"/>
                <w:kern w:val="0"/>
                <w:sz w:val="28"/>
                <w:szCs w:val="28"/>
              </w:rPr>
              <w:t>4</w:t>
            </w:r>
          </w:p>
        </w:tc>
        <w:tc>
          <w:tcPr>
            <w:tcW w:w="1775" w:type="dxa"/>
            <w:vAlign w:val="center"/>
          </w:tcPr>
          <w:p>
            <w:pPr>
              <w:jc w:val="center"/>
              <w:rPr>
                <w:rStyle w:val="51"/>
                <w:rFonts w:ascii="宋体" w:hAnsi="宋体" w:cs="Times New Roman"/>
                <w:color w:val="auto"/>
                <w:kern w:val="0"/>
                <w:sz w:val="28"/>
                <w:szCs w:val="28"/>
              </w:rPr>
            </w:pPr>
          </w:p>
        </w:tc>
        <w:tc>
          <w:tcPr>
            <w:tcW w:w="1800" w:type="dxa"/>
            <w:vAlign w:val="center"/>
          </w:tcPr>
          <w:p>
            <w:pPr>
              <w:jc w:val="center"/>
              <w:rPr>
                <w:rStyle w:val="51"/>
                <w:rFonts w:ascii="宋体" w:hAnsi="宋体" w:cs="Times New Roman"/>
                <w:color w:val="auto"/>
                <w:kern w:val="0"/>
                <w:sz w:val="28"/>
                <w:szCs w:val="28"/>
              </w:rPr>
            </w:pPr>
          </w:p>
        </w:tc>
        <w:tc>
          <w:tcPr>
            <w:tcW w:w="3763" w:type="dxa"/>
            <w:vAlign w:val="center"/>
          </w:tcPr>
          <w:p>
            <w:pPr>
              <w:jc w:val="center"/>
              <w:rPr>
                <w:rStyle w:val="51"/>
                <w:rFonts w:ascii="宋体" w:hAnsi="宋体"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63" w:type="dxa"/>
            <w:vAlign w:val="center"/>
          </w:tcPr>
          <w:p>
            <w:pPr>
              <w:jc w:val="center"/>
              <w:rPr>
                <w:rStyle w:val="51"/>
                <w:rFonts w:ascii="宋体" w:hAnsi="宋体" w:cs="Times New Roman"/>
                <w:color w:val="auto"/>
                <w:kern w:val="0"/>
                <w:sz w:val="28"/>
                <w:szCs w:val="28"/>
              </w:rPr>
            </w:pPr>
            <w:r>
              <w:rPr>
                <w:rStyle w:val="51"/>
                <w:rFonts w:hint="eastAsia" w:ascii="宋体" w:hAnsi="宋体" w:cs="Times New Roman"/>
                <w:color w:val="auto"/>
                <w:kern w:val="0"/>
                <w:sz w:val="28"/>
                <w:szCs w:val="28"/>
              </w:rPr>
              <w:t>...</w:t>
            </w:r>
          </w:p>
        </w:tc>
        <w:tc>
          <w:tcPr>
            <w:tcW w:w="1775" w:type="dxa"/>
            <w:vAlign w:val="center"/>
          </w:tcPr>
          <w:p>
            <w:pPr>
              <w:jc w:val="center"/>
              <w:rPr>
                <w:rStyle w:val="51"/>
                <w:rFonts w:ascii="宋体" w:hAnsi="宋体" w:cs="Times New Roman"/>
                <w:color w:val="auto"/>
                <w:kern w:val="0"/>
                <w:sz w:val="28"/>
                <w:szCs w:val="28"/>
              </w:rPr>
            </w:pPr>
            <w:r>
              <w:rPr>
                <w:rStyle w:val="51"/>
                <w:rFonts w:hint="eastAsia" w:ascii="宋体" w:hAnsi="宋体" w:cs="Times New Roman"/>
                <w:color w:val="auto"/>
                <w:kern w:val="0"/>
                <w:sz w:val="28"/>
                <w:szCs w:val="28"/>
              </w:rPr>
              <w:t>....</w:t>
            </w:r>
          </w:p>
        </w:tc>
        <w:tc>
          <w:tcPr>
            <w:tcW w:w="1800" w:type="dxa"/>
            <w:vAlign w:val="center"/>
          </w:tcPr>
          <w:p>
            <w:pPr>
              <w:jc w:val="center"/>
              <w:rPr>
                <w:rStyle w:val="51"/>
                <w:rFonts w:ascii="宋体" w:hAnsi="宋体" w:cs="Times New Roman"/>
                <w:color w:val="auto"/>
                <w:kern w:val="0"/>
                <w:sz w:val="28"/>
                <w:szCs w:val="28"/>
              </w:rPr>
            </w:pPr>
          </w:p>
        </w:tc>
        <w:tc>
          <w:tcPr>
            <w:tcW w:w="3763" w:type="dxa"/>
            <w:vAlign w:val="center"/>
          </w:tcPr>
          <w:p>
            <w:pPr>
              <w:jc w:val="center"/>
              <w:rPr>
                <w:rStyle w:val="51"/>
                <w:rFonts w:ascii="宋体" w:hAnsi="宋体"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63" w:type="dxa"/>
            <w:vAlign w:val="center"/>
          </w:tcPr>
          <w:p>
            <w:pPr>
              <w:jc w:val="center"/>
              <w:rPr>
                <w:rStyle w:val="51"/>
                <w:rFonts w:ascii="宋体" w:hAnsi="宋体" w:cs="Times New Roman"/>
                <w:color w:val="auto"/>
                <w:kern w:val="0"/>
                <w:sz w:val="28"/>
                <w:szCs w:val="28"/>
              </w:rPr>
            </w:pPr>
          </w:p>
        </w:tc>
        <w:tc>
          <w:tcPr>
            <w:tcW w:w="1775" w:type="dxa"/>
            <w:vAlign w:val="center"/>
          </w:tcPr>
          <w:p>
            <w:pPr>
              <w:jc w:val="center"/>
              <w:rPr>
                <w:rStyle w:val="51"/>
                <w:rFonts w:ascii="宋体" w:hAnsi="宋体" w:cs="Times New Roman"/>
                <w:color w:val="auto"/>
                <w:kern w:val="0"/>
                <w:sz w:val="28"/>
                <w:szCs w:val="28"/>
              </w:rPr>
            </w:pPr>
          </w:p>
        </w:tc>
        <w:tc>
          <w:tcPr>
            <w:tcW w:w="1800" w:type="dxa"/>
            <w:vAlign w:val="center"/>
          </w:tcPr>
          <w:p>
            <w:pPr>
              <w:jc w:val="center"/>
              <w:rPr>
                <w:rStyle w:val="51"/>
                <w:rFonts w:ascii="宋体" w:hAnsi="宋体" w:cs="Times New Roman"/>
                <w:color w:val="auto"/>
                <w:kern w:val="0"/>
                <w:sz w:val="28"/>
                <w:szCs w:val="28"/>
              </w:rPr>
            </w:pPr>
          </w:p>
        </w:tc>
        <w:tc>
          <w:tcPr>
            <w:tcW w:w="3763" w:type="dxa"/>
            <w:vAlign w:val="center"/>
          </w:tcPr>
          <w:p>
            <w:pPr>
              <w:jc w:val="center"/>
              <w:rPr>
                <w:rStyle w:val="51"/>
                <w:rFonts w:ascii="宋体" w:hAnsi="宋体"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63" w:type="dxa"/>
            <w:vAlign w:val="center"/>
          </w:tcPr>
          <w:p>
            <w:pPr>
              <w:jc w:val="center"/>
              <w:rPr>
                <w:rStyle w:val="51"/>
                <w:rFonts w:ascii="宋体" w:hAnsi="宋体" w:cs="Times New Roman"/>
                <w:color w:val="auto"/>
                <w:kern w:val="0"/>
                <w:sz w:val="28"/>
                <w:szCs w:val="28"/>
              </w:rPr>
            </w:pPr>
          </w:p>
        </w:tc>
        <w:tc>
          <w:tcPr>
            <w:tcW w:w="1775" w:type="dxa"/>
            <w:vAlign w:val="center"/>
          </w:tcPr>
          <w:p>
            <w:pPr>
              <w:jc w:val="center"/>
              <w:rPr>
                <w:rStyle w:val="51"/>
                <w:rFonts w:ascii="宋体" w:hAnsi="宋体" w:cs="Times New Roman"/>
                <w:color w:val="auto"/>
                <w:kern w:val="0"/>
                <w:sz w:val="28"/>
                <w:szCs w:val="28"/>
              </w:rPr>
            </w:pPr>
          </w:p>
        </w:tc>
        <w:tc>
          <w:tcPr>
            <w:tcW w:w="1800" w:type="dxa"/>
            <w:vAlign w:val="center"/>
          </w:tcPr>
          <w:p>
            <w:pPr>
              <w:jc w:val="center"/>
              <w:rPr>
                <w:rStyle w:val="51"/>
                <w:rFonts w:ascii="宋体" w:hAnsi="宋体" w:cs="Times New Roman"/>
                <w:color w:val="auto"/>
                <w:kern w:val="0"/>
                <w:sz w:val="28"/>
                <w:szCs w:val="28"/>
              </w:rPr>
            </w:pPr>
          </w:p>
        </w:tc>
        <w:tc>
          <w:tcPr>
            <w:tcW w:w="3763" w:type="dxa"/>
            <w:vAlign w:val="center"/>
          </w:tcPr>
          <w:p>
            <w:pPr>
              <w:jc w:val="center"/>
              <w:rPr>
                <w:rStyle w:val="51"/>
                <w:rFonts w:ascii="宋体" w:hAnsi="宋体"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963" w:type="dxa"/>
            <w:vAlign w:val="center"/>
          </w:tcPr>
          <w:p>
            <w:pPr>
              <w:jc w:val="center"/>
              <w:rPr>
                <w:rStyle w:val="51"/>
                <w:rFonts w:ascii="宋体" w:hAnsi="宋体" w:cs="Times New Roman"/>
                <w:color w:val="auto"/>
                <w:kern w:val="0"/>
                <w:sz w:val="28"/>
                <w:szCs w:val="28"/>
              </w:rPr>
            </w:pPr>
          </w:p>
        </w:tc>
        <w:tc>
          <w:tcPr>
            <w:tcW w:w="1775" w:type="dxa"/>
            <w:vAlign w:val="center"/>
          </w:tcPr>
          <w:p>
            <w:pPr>
              <w:jc w:val="center"/>
              <w:rPr>
                <w:rStyle w:val="51"/>
                <w:rFonts w:ascii="宋体" w:hAnsi="宋体" w:cs="Times New Roman"/>
                <w:color w:val="auto"/>
                <w:kern w:val="0"/>
                <w:sz w:val="28"/>
                <w:szCs w:val="28"/>
              </w:rPr>
            </w:pPr>
          </w:p>
        </w:tc>
        <w:tc>
          <w:tcPr>
            <w:tcW w:w="1800" w:type="dxa"/>
            <w:vAlign w:val="center"/>
          </w:tcPr>
          <w:p>
            <w:pPr>
              <w:jc w:val="center"/>
              <w:rPr>
                <w:rStyle w:val="51"/>
                <w:rFonts w:ascii="宋体" w:hAnsi="宋体" w:cs="Times New Roman"/>
                <w:color w:val="auto"/>
                <w:kern w:val="0"/>
                <w:sz w:val="28"/>
                <w:szCs w:val="28"/>
              </w:rPr>
            </w:pPr>
          </w:p>
        </w:tc>
        <w:tc>
          <w:tcPr>
            <w:tcW w:w="3763" w:type="dxa"/>
            <w:vAlign w:val="center"/>
          </w:tcPr>
          <w:p>
            <w:pPr>
              <w:jc w:val="center"/>
              <w:rPr>
                <w:rStyle w:val="51"/>
                <w:rFonts w:ascii="宋体" w:hAnsi="宋体" w:cs="Times New Roman"/>
                <w:color w:val="auto"/>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jc w:val="center"/>
        </w:trPr>
        <w:tc>
          <w:tcPr>
            <w:tcW w:w="2738" w:type="dxa"/>
            <w:gridSpan w:val="2"/>
            <w:vAlign w:val="center"/>
          </w:tcPr>
          <w:p>
            <w:pPr>
              <w:jc w:val="center"/>
              <w:rPr>
                <w:rStyle w:val="51"/>
                <w:rFonts w:ascii="宋体" w:hAnsi="宋体" w:cs="Times New Roman"/>
                <w:color w:val="auto"/>
                <w:kern w:val="0"/>
                <w:sz w:val="28"/>
                <w:szCs w:val="28"/>
              </w:rPr>
            </w:pPr>
            <w:r>
              <w:rPr>
                <w:rStyle w:val="51"/>
                <w:rFonts w:hint="eastAsia" w:ascii="宋体" w:hAnsi="宋体" w:cs="Times New Roman"/>
                <w:color w:val="auto"/>
                <w:kern w:val="0"/>
                <w:sz w:val="28"/>
                <w:szCs w:val="28"/>
              </w:rPr>
              <w:t>总价</w:t>
            </w:r>
          </w:p>
        </w:tc>
        <w:tc>
          <w:tcPr>
            <w:tcW w:w="1800" w:type="dxa"/>
            <w:vAlign w:val="center"/>
          </w:tcPr>
          <w:p>
            <w:pPr>
              <w:jc w:val="center"/>
              <w:rPr>
                <w:rStyle w:val="51"/>
                <w:rFonts w:ascii="宋体" w:hAnsi="宋体" w:cs="Times New Roman"/>
                <w:color w:val="auto"/>
                <w:kern w:val="0"/>
                <w:sz w:val="28"/>
                <w:szCs w:val="28"/>
              </w:rPr>
            </w:pPr>
          </w:p>
        </w:tc>
        <w:tc>
          <w:tcPr>
            <w:tcW w:w="3763" w:type="dxa"/>
            <w:vAlign w:val="center"/>
          </w:tcPr>
          <w:p>
            <w:pPr>
              <w:jc w:val="center"/>
              <w:rPr>
                <w:rStyle w:val="51"/>
                <w:rFonts w:ascii="宋体" w:hAnsi="宋体" w:cs="Times New Roman"/>
                <w:color w:val="auto"/>
                <w:kern w:val="0"/>
                <w:sz w:val="28"/>
                <w:szCs w:val="28"/>
              </w:rPr>
            </w:pPr>
          </w:p>
        </w:tc>
      </w:tr>
    </w:tbl>
    <w:p>
      <w:pPr>
        <w:pStyle w:val="229"/>
        <w:spacing w:line="360" w:lineRule="auto"/>
        <w:jc w:val="both"/>
        <w:rPr>
          <w:rStyle w:val="51"/>
          <w:rFonts w:ascii="宋体" w:hAnsi="宋体"/>
          <w:color w:val="auto"/>
          <w:sz w:val="28"/>
          <w:szCs w:val="28"/>
        </w:rPr>
      </w:pPr>
    </w:p>
    <w:p>
      <w:pPr>
        <w:pStyle w:val="229"/>
        <w:spacing w:line="360" w:lineRule="auto"/>
        <w:jc w:val="both"/>
        <w:rPr>
          <w:rStyle w:val="51"/>
          <w:rFonts w:ascii="宋体" w:hAnsi="宋体"/>
          <w:color w:val="auto"/>
          <w:sz w:val="28"/>
          <w:szCs w:val="28"/>
        </w:rPr>
      </w:pPr>
      <w:r>
        <w:rPr>
          <w:rStyle w:val="51"/>
          <w:rFonts w:hint="eastAsia" w:ascii="宋体" w:hAnsi="宋体"/>
          <w:color w:val="auto"/>
          <w:sz w:val="28"/>
          <w:szCs w:val="28"/>
        </w:rPr>
        <w:t>注：1、供应商可在此表后附其报价详细说明。</w:t>
      </w:r>
    </w:p>
    <w:p>
      <w:pPr>
        <w:pStyle w:val="229"/>
        <w:spacing w:line="360" w:lineRule="auto"/>
        <w:jc w:val="both"/>
        <w:rPr>
          <w:rStyle w:val="51"/>
          <w:rFonts w:ascii="宋体" w:hAnsi="宋体"/>
          <w:color w:val="auto"/>
          <w:sz w:val="28"/>
          <w:szCs w:val="28"/>
        </w:rPr>
      </w:pPr>
    </w:p>
    <w:p>
      <w:pPr>
        <w:pStyle w:val="229"/>
        <w:spacing w:line="360" w:lineRule="auto"/>
        <w:jc w:val="both"/>
        <w:rPr>
          <w:rStyle w:val="51"/>
          <w:rFonts w:ascii="宋体" w:hAnsi="宋体"/>
          <w:color w:val="auto"/>
          <w:sz w:val="28"/>
          <w:szCs w:val="28"/>
        </w:rPr>
      </w:pPr>
    </w:p>
    <w:p>
      <w:pPr>
        <w:pStyle w:val="229"/>
        <w:spacing w:line="360" w:lineRule="auto"/>
        <w:jc w:val="both"/>
        <w:rPr>
          <w:rStyle w:val="51"/>
          <w:rFonts w:ascii="宋体" w:hAnsi="宋体"/>
          <w:color w:val="auto"/>
          <w:sz w:val="28"/>
          <w:szCs w:val="28"/>
        </w:rPr>
      </w:pPr>
    </w:p>
    <w:p>
      <w:pPr>
        <w:pStyle w:val="229"/>
        <w:spacing w:line="360" w:lineRule="auto"/>
        <w:jc w:val="both"/>
        <w:rPr>
          <w:rStyle w:val="51"/>
          <w:rFonts w:ascii="宋体" w:hAnsi="宋体"/>
          <w:color w:val="auto"/>
          <w:sz w:val="28"/>
          <w:szCs w:val="28"/>
        </w:rPr>
      </w:pPr>
      <w:r>
        <w:rPr>
          <w:rStyle w:val="51"/>
          <w:rFonts w:ascii="宋体" w:hAnsi="宋体"/>
          <w:color w:val="auto"/>
          <w:sz w:val="28"/>
          <w:szCs w:val="28"/>
        </w:rPr>
        <w:t xml:space="preserve">投标单位（盖公章）：              </w:t>
      </w:r>
    </w:p>
    <w:p>
      <w:pPr>
        <w:pStyle w:val="229"/>
        <w:spacing w:line="360" w:lineRule="auto"/>
        <w:jc w:val="both"/>
        <w:rPr>
          <w:rStyle w:val="51"/>
          <w:rFonts w:ascii="宋体" w:hAnsi="宋体"/>
          <w:color w:val="auto"/>
          <w:sz w:val="28"/>
          <w:szCs w:val="28"/>
        </w:rPr>
      </w:pPr>
      <w:r>
        <w:rPr>
          <w:rStyle w:val="51"/>
          <w:rFonts w:ascii="宋体" w:hAnsi="宋体"/>
          <w:color w:val="auto"/>
          <w:sz w:val="28"/>
          <w:szCs w:val="28"/>
        </w:rPr>
        <w:t xml:space="preserve">投标单位法人代表或授权代表签字：  </w:t>
      </w:r>
    </w:p>
    <w:p>
      <w:pPr>
        <w:pStyle w:val="229"/>
        <w:spacing w:line="360" w:lineRule="auto"/>
        <w:jc w:val="both"/>
        <w:rPr>
          <w:rStyle w:val="51"/>
          <w:rFonts w:ascii="宋体" w:hAnsi="宋体"/>
          <w:color w:val="auto"/>
          <w:sz w:val="28"/>
          <w:szCs w:val="28"/>
        </w:rPr>
      </w:pPr>
      <w:r>
        <w:rPr>
          <w:rStyle w:val="51"/>
          <w:rFonts w:ascii="宋体" w:hAnsi="宋体"/>
          <w:color w:val="auto"/>
          <w:sz w:val="28"/>
          <w:szCs w:val="28"/>
        </w:rPr>
        <w:t>日期：</w:t>
      </w:r>
    </w:p>
    <w:p>
      <w:pPr>
        <w:pStyle w:val="2"/>
        <w:ind w:left="0" w:leftChars="0" w:firstLine="0" w:firstLineChars="0"/>
        <w:rPr>
          <w:rStyle w:val="51"/>
          <w:rFonts w:ascii="宋体" w:hAnsi="宋体"/>
          <w:b/>
          <w:color w:val="auto"/>
          <w:sz w:val="28"/>
          <w:szCs w:val="28"/>
        </w:rPr>
      </w:pPr>
    </w:p>
    <w:p>
      <w:pPr>
        <w:pStyle w:val="13"/>
        <w:numPr>
          <w:ilvl w:val="0"/>
          <w:numId w:val="30"/>
        </w:numPr>
        <w:jc w:val="center"/>
        <w:rPr>
          <w:rStyle w:val="51"/>
          <w:rFonts w:ascii="宋体" w:hAnsi="宋体"/>
          <w:b/>
          <w:color w:val="auto"/>
          <w:sz w:val="28"/>
          <w:szCs w:val="28"/>
        </w:rPr>
      </w:pPr>
      <w:r>
        <w:rPr>
          <w:rStyle w:val="51"/>
          <w:rFonts w:hint="eastAsia" w:ascii="宋体" w:hAnsi="宋体"/>
          <w:b/>
          <w:color w:val="auto"/>
          <w:sz w:val="28"/>
          <w:szCs w:val="28"/>
        </w:rPr>
        <w:t>项目实施团队</w:t>
      </w:r>
    </w:p>
    <w:tbl>
      <w:tblPr>
        <w:tblStyle w:val="28"/>
        <w:tblW w:w="851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76"/>
        <w:gridCol w:w="1183"/>
        <w:gridCol w:w="945"/>
        <w:gridCol w:w="1137"/>
        <w:gridCol w:w="1359"/>
        <w:gridCol w:w="1470"/>
        <w:gridCol w:w="11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27" w:hRule="exact"/>
          <w:jc w:val="center"/>
        </w:trPr>
        <w:tc>
          <w:tcPr>
            <w:tcW w:w="1276" w:type="dxa"/>
            <w:vAlign w:val="center"/>
          </w:tcPr>
          <w:p>
            <w:pPr>
              <w:jc w:val="center"/>
              <w:rPr>
                <w:rFonts w:ascii="宋体" w:hAnsi="宋体" w:eastAsia="宋体" w:cs="宋体"/>
                <w:color w:val="auto"/>
                <w:sz w:val="28"/>
                <w:szCs w:val="28"/>
              </w:rPr>
            </w:pPr>
            <w:r>
              <w:rPr>
                <w:rFonts w:hint="eastAsia" w:ascii="宋体" w:hAnsi="宋体" w:eastAsia="宋体" w:cs="宋体"/>
                <w:color w:val="auto"/>
                <w:sz w:val="28"/>
                <w:szCs w:val="28"/>
              </w:rPr>
              <w:t>职责分工</w:t>
            </w:r>
          </w:p>
        </w:tc>
        <w:tc>
          <w:tcPr>
            <w:tcW w:w="1183" w:type="dxa"/>
            <w:vAlign w:val="center"/>
          </w:tcPr>
          <w:p>
            <w:pPr>
              <w:jc w:val="center"/>
              <w:rPr>
                <w:rFonts w:ascii="宋体" w:hAnsi="宋体" w:eastAsia="宋体" w:cs="宋体"/>
                <w:color w:val="auto"/>
                <w:sz w:val="28"/>
                <w:szCs w:val="28"/>
              </w:rPr>
            </w:pPr>
            <w:r>
              <w:rPr>
                <w:rFonts w:hint="eastAsia" w:ascii="宋体" w:hAnsi="宋体" w:eastAsia="宋体" w:cs="宋体"/>
                <w:color w:val="auto"/>
                <w:sz w:val="28"/>
                <w:szCs w:val="28"/>
              </w:rPr>
              <w:t>姓名</w:t>
            </w:r>
          </w:p>
        </w:tc>
        <w:tc>
          <w:tcPr>
            <w:tcW w:w="945" w:type="dxa"/>
            <w:vAlign w:val="center"/>
          </w:tcPr>
          <w:p>
            <w:pPr>
              <w:jc w:val="center"/>
              <w:rPr>
                <w:rFonts w:ascii="宋体" w:hAnsi="宋体" w:eastAsia="宋体" w:cs="宋体"/>
                <w:color w:val="auto"/>
                <w:sz w:val="28"/>
                <w:szCs w:val="28"/>
              </w:rPr>
            </w:pPr>
            <w:r>
              <w:rPr>
                <w:rFonts w:hint="eastAsia" w:ascii="宋体" w:hAnsi="宋体" w:eastAsia="宋体" w:cs="宋体"/>
                <w:color w:val="auto"/>
                <w:sz w:val="28"/>
                <w:szCs w:val="28"/>
              </w:rPr>
              <w:t>年龄</w:t>
            </w:r>
          </w:p>
        </w:tc>
        <w:tc>
          <w:tcPr>
            <w:tcW w:w="1137" w:type="dxa"/>
            <w:vAlign w:val="center"/>
          </w:tcPr>
          <w:p>
            <w:pPr>
              <w:jc w:val="center"/>
              <w:rPr>
                <w:rFonts w:ascii="宋体" w:hAnsi="宋体" w:eastAsia="宋体" w:cs="宋体"/>
                <w:color w:val="auto"/>
                <w:sz w:val="28"/>
                <w:szCs w:val="28"/>
              </w:rPr>
            </w:pPr>
            <w:r>
              <w:rPr>
                <w:rFonts w:hint="eastAsia" w:ascii="宋体" w:hAnsi="宋体" w:eastAsia="宋体" w:cs="宋体"/>
                <w:color w:val="auto"/>
                <w:sz w:val="28"/>
                <w:szCs w:val="28"/>
              </w:rPr>
              <w:t>专业</w:t>
            </w:r>
          </w:p>
        </w:tc>
        <w:tc>
          <w:tcPr>
            <w:tcW w:w="1359" w:type="dxa"/>
            <w:vAlign w:val="center"/>
          </w:tcPr>
          <w:p>
            <w:pPr>
              <w:jc w:val="center"/>
              <w:rPr>
                <w:rFonts w:ascii="宋体" w:hAnsi="宋体" w:eastAsia="宋体" w:cs="宋体"/>
                <w:color w:val="auto"/>
                <w:sz w:val="28"/>
                <w:szCs w:val="28"/>
              </w:rPr>
            </w:pPr>
            <w:r>
              <w:rPr>
                <w:rFonts w:hint="eastAsia" w:ascii="宋体" w:hAnsi="宋体" w:eastAsia="宋体" w:cs="宋体"/>
                <w:color w:val="auto"/>
                <w:sz w:val="28"/>
                <w:szCs w:val="28"/>
              </w:rPr>
              <w:t>在本项目中担任的岗位</w:t>
            </w:r>
          </w:p>
        </w:tc>
        <w:tc>
          <w:tcPr>
            <w:tcW w:w="1470" w:type="dxa"/>
            <w:vAlign w:val="center"/>
          </w:tcPr>
          <w:p>
            <w:pPr>
              <w:ind w:firstLine="12"/>
              <w:jc w:val="center"/>
              <w:rPr>
                <w:rFonts w:ascii="宋体" w:hAnsi="宋体" w:eastAsia="宋体" w:cs="宋体"/>
                <w:color w:val="auto"/>
                <w:sz w:val="28"/>
                <w:szCs w:val="28"/>
              </w:rPr>
            </w:pPr>
            <w:r>
              <w:rPr>
                <w:rFonts w:hint="eastAsia" w:ascii="宋体" w:hAnsi="宋体" w:eastAsia="宋体" w:cs="宋体"/>
                <w:color w:val="auto"/>
                <w:sz w:val="28"/>
                <w:szCs w:val="28"/>
              </w:rPr>
              <w:t>从事类似工作年限</w:t>
            </w:r>
          </w:p>
        </w:tc>
        <w:tc>
          <w:tcPr>
            <w:tcW w:w="1142" w:type="dxa"/>
            <w:vAlign w:val="center"/>
          </w:tcPr>
          <w:p>
            <w:pPr>
              <w:ind w:firstLine="12"/>
              <w:jc w:val="center"/>
              <w:rPr>
                <w:rFonts w:ascii="宋体" w:hAnsi="宋体" w:eastAsia="宋体" w:cs="宋体"/>
                <w:color w:val="auto"/>
                <w:sz w:val="28"/>
                <w:szCs w:val="28"/>
              </w:rPr>
            </w:pPr>
            <w:r>
              <w:rPr>
                <w:rFonts w:hint="eastAsia" w:ascii="宋体" w:hAnsi="宋体" w:eastAsia="宋体" w:cs="宋体"/>
                <w:color w:val="auto"/>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67" w:hRule="exact"/>
          <w:jc w:val="center"/>
        </w:trPr>
        <w:tc>
          <w:tcPr>
            <w:tcW w:w="1276" w:type="dxa"/>
            <w:vAlign w:val="center"/>
          </w:tcPr>
          <w:p>
            <w:pPr>
              <w:jc w:val="center"/>
              <w:rPr>
                <w:rFonts w:ascii="宋体" w:hAnsi="宋体" w:eastAsia="宋体" w:cs="宋体"/>
                <w:color w:val="auto"/>
                <w:sz w:val="28"/>
                <w:szCs w:val="28"/>
              </w:rPr>
            </w:pPr>
            <w:r>
              <w:rPr>
                <w:rFonts w:hint="eastAsia" w:ascii="宋体" w:hAnsi="宋体" w:eastAsia="宋体" w:cs="宋体"/>
                <w:color w:val="auto"/>
                <w:sz w:val="28"/>
                <w:szCs w:val="28"/>
              </w:rPr>
              <w:t>项目负责人</w:t>
            </w:r>
          </w:p>
        </w:tc>
        <w:tc>
          <w:tcPr>
            <w:tcW w:w="1183" w:type="dxa"/>
            <w:vAlign w:val="center"/>
          </w:tcPr>
          <w:p>
            <w:pPr>
              <w:jc w:val="center"/>
              <w:rPr>
                <w:rFonts w:ascii="宋体" w:hAnsi="宋体" w:eastAsia="宋体" w:cs="宋体"/>
                <w:color w:val="auto"/>
                <w:sz w:val="28"/>
                <w:szCs w:val="28"/>
              </w:rPr>
            </w:pPr>
          </w:p>
        </w:tc>
        <w:tc>
          <w:tcPr>
            <w:tcW w:w="945" w:type="dxa"/>
            <w:vAlign w:val="center"/>
          </w:tcPr>
          <w:p>
            <w:pPr>
              <w:jc w:val="center"/>
              <w:rPr>
                <w:rFonts w:ascii="宋体" w:hAnsi="宋体" w:eastAsia="宋体" w:cs="宋体"/>
                <w:color w:val="auto"/>
                <w:sz w:val="28"/>
                <w:szCs w:val="28"/>
              </w:rPr>
            </w:pPr>
          </w:p>
        </w:tc>
        <w:tc>
          <w:tcPr>
            <w:tcW w:w="1137" w:type="dxa"/>
            <w:vAlign w:val="center"/>
          </w:tcPr>
          <w:p>
            <w:pPr>
              <w:pStyle w:val="562"/>
              <w:keepNext w:val="0"/>
              <w:adjustRightInd/>
              <w:spacing w:before="0" w:after="0" w:line="240" w:lineRule="auto"/>
              <w:textAlignment w:val="auto"/>
              <w:rPr>
                <w:rFonts w:ascii="宋体" w:hAnsi="宋体" w:eastAsia="宋体" w:cs="宋体"/>
                <w:snapToGrid/>
                <w:color w:val="auto"/>
                <w:spacing w:val="0"/>
                <w:kern w:val="2"/>
                <w:sz w:val="28"/>
                <w:szCs w:val="28"/>
              </w:rPr>
            </w:pPr>
          </w:p>
        </w:tc>
        <w:tc>
          <w:tcPr>
            <w:tcW w:w="1359" w:type="dxa"/>
            <w:vAlign w:val="center"/>
          </w:tcPr>
          <w:p>
            <w:pPr>
              <w:jc w:val="center"/>
              <w:rPr>
                <w:rFonts w:ascii="宋体" w:hAnsi="宋体" w:eastAsia="宋体" w:cs="宋体"/>
                <w:color w:val="auto"/>
                <w:sz w:val="28"/>
                <w:szCs w:val="28"/>
              </w:rPr>
            </w:pPr>
          </w:p>
        </w:tc>
        <w:tc>
          <w:tcPr>
            <w:tcW w:w="1470" w:type="dxa"/>
            <w:vAlign w:val="center"/>
          </w:tcPr>
          <w:p>
            <w:pPr>
              <w:ind w:firstLine="12"/>
              <w:jc w:val="center"/>
              <w:rPr>
                <w:rFonts w:ascii="宋体" w:hAnsi="宋体" w:eastAsia="宋体" w:cs="宋体"/>
                <w:color w:val="auto"/>
                <w:sz w:val="28"/>
                <w:szCs w:val="28"/>
              </w:rPr>
            </w:pPr>
          </w:p>
        </w:tc>
        <w:tc>
          <w:tcPr>
            <w:tcW w:w="1142" w:type="dxa"/>
            <w:vAlign w:val="center"/>
          </w:tcPr>
          <w:p>
            <w:pPr>
              <w:ind w:firstLine="12"/>
              <w:jc w:val="center"/>
              <w:rPr>
                <w:rFonts w:ascii="宋体" w:hAnsi="宋体" w:eastAsia="宋体" w:cs="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restart"/>
            <w:vAlign w:val="center"/>
          </w:tcPr>
          <w:p>
            <w:pPr>
              <w:jc w:val="center"/>
              <w:rPr>
                <w:rFonts w:ascii="宋体" w:hAnsi="宋体" w:eastAsia="宋体" w:cs="宋体"/>
                <w:color w:val="auto"/>
                <w:sz w:val="28"/>
                <w:szCs w:val="28"/>
              </w:rPr>
            </w:pPr>
            <w:r>
              <w:rPr>
                <w:rFonts w:hint="eastAsia" w:ascii="宋体" w:hAnsi="宋体" w:eastAsia="宋体" w:cs="宋体"/>
                <w:color w:val="auto"/>
                <w:sz w:val="28"/>
                <w:szCs w:val="28"/>
              </w:rPr>
              <w:t>其他人员</w:t>
            </w:r>
          </w:p>
        </w:tc>
        <w:tc>
          <w:tcPr>
            <w:tcW w:w="1183" w:type="dxa"/>
            <w:vAlign w:val="center"/>
          </w:tcPr>
          <w:p>
            <w:pPr>
              <w:jc w:val="center"/>
              <w:rPr>
                <w:rFonts w:ascii="宋体" w:hAnsi="宋体" w:eastAsia="宋体" w:cs="宋体"/>
                <w:color w:val="auto"/>
                <w:sz w:val="28"/>
                <w:szCs w:val="28"/>
              </w:rPr>
            </w:pPr>
          </w:p>
        </w:tc>
        <w:tc>
          <w:tcPr>
            <w:tcW w:w="945" w:type="dxa"/>
            <w:vAlign w:val="center"/>
          </w:tcPr>
          <w:p>
            <w:pPr>
              <w:jc w:val="center"/>
              <w:rPr>
                <w:rFonts w:ascii="宋体" w:hAnsi="宋体" w:eastAsia="宋体" w:cs="宋体"/>
                <w:color w:val="auto"/>
                <w:sz w:val="28"/>
                <w:szCs w:val="28"/>
              </w:rPr>
            </w:pPr>
          </w:p>
        </w:tc>
        <w:tc>
          <w:tcPr>
            <w:tcW w:w="1137" w:type="dxa"/>
            <w:vAlign w:val="center"/>
          </w:tcPr>
          <w:p>
            <w:pPr>
              <w:jc w:val="center"/>
              <w:rPr>
                <w:rFonts w:ascii="宋体" w:hAnsi="宋体" w:eastAsia="宋体" w:cs="宋体"/>
                <w:color w:val="auto"/>
                <w:sz w:val="28"/>
                <w:szCs w:val="28"/>
              </w:rPr>
            </w:pPr>
          </w:p>
        </w:tc>
        <w:tc>
          <w:tcPr>
            <w:tcW w:w="1359" w:type="dxa"/>
            <w:vAlign w:val="center"/>
          </w:tcPr>
          <w:p>
            <w:pPr>
              <w:jc w:val="center"/>
              <w:rPr>
                <w:rFonts w:ascii="宋体" w:hAnsi="宋体" w:eastAsia="宋体" w:cs="宋体"/>
                <w:color w:val="auto"/>
                <w:sz w:val="28"/>
                <w:szCs w:val="28"/>
              </w:rPr>
            </w:pPr>
          </w:p>
        </w:tc>
        <w:tc>
          <w:tcPr>
            <w:tcW w:w="1470" w:type="dxa"/>
            <w:vAlign w:val="center"/>
          </w:tcPr>
          <w:p>
            <w:pPr>
              <w:jc w:val="center"/>
              <w:rPr>
                <w:rFonts w:ascii="宋体" w:hAnsi="宋体" w:eastAsia="宋体" w:cs="宋体"/>
                <w:color w:val="auto"/>
                <w:sz w:val="28"/>
                <w:szCs w:val="28"/>
              </w:rPr>
            </w:pPr>
          </w:p>
        </w:tc>
        <w:tc>
          <w:tcPr>
            <w:tcW w:w="1142" w:type="dxa"/>
            <w:vAlign w:val="center"/>
          </w:tcPr>
          <w:p>
            <w:pPr>
              <w:jc w:val="center"/>
              <w:rPr>
                <w:rFonts w:ascii="宋体" w:hAnsi="宋体" w:eastAsia="宋体" w:cs="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rPr>
                <w:rFonts w:ascii="宋体" w:hAnsi="宋体" w:eastAsia="宋体" w:cs="宋体"/>
                <w:color w:val="auto"/>
                <w:sz w:val="28"/>
                <w:szCs w:val="28"/>
              </w:rPr>
            </w:pPr>
          </w:p>
        </w:tc>
        <w:tc>
          <w:tcPr>
            <w:tcW w:w="1183" w:type="dxa"/>
            <w:vAlign w:val="center"/>
          </w:tcPr>
          <w:p>
            <w:pPr>
              <w:jc w:val="center"/>
              <w:rPr>
                <w:rFonts w:ascii="宋体" w:hAnsi="宋体" w:eastAsia="宋体" w:cs="宋体"/>
                <w:color w:val="auto"/>
                <w:sz w:val="28"/>
                <w:szCs w:val="28"/>
              </w:rPr>
            </w:pPr>
          </w:p>
        </w:tc>
        <w:tc>
          <w:tcPr>
            <w:tcW w:w="945" w:type="dxa"/>
            <w:vAlign w:val="center"/>
          </w:tcPr>
          <w:p>
            <w:pPr>
              <w:jc w:val="center"/>
              <w:rPr>
                <w:rFonts w:ascii="宋体" w:hAnsi="宋体" w:eastAsia="宋体" w:cs="宋体"/>
                <w:color w:val="auto"/>
                <w:sz w:val="28"/>
                <w:szCs w:val="28"/>
              </w:rPr>
            </w:pPr>
          </w:p>
        </w:tc>
        <w:tc>
          <w:tcPr>
            <w:tcW w:w="1137" w:type="dxa"/>
            <w:vAlign w:val="center"/>
          </w:tcPr>
          <w:p>
            <w:pPr>
              <w:jc w:val="center"/>
              <w:rPr>
                <w:rFonts w:ascii="宋体" w:hAnsi="宋体" w:eastAsia="宋体" w:cs="宋体"/>
                <w:color w:val="auto"/>
                <w:sz w:val="28"/>
                <w:szCs w:val="28"/>
              </w:rPr>
            </w:pPr>
          </w:p>
        </w:tc>
        <w:tc>
          <w:tcPr>
            <w:tcW w:w="1359" w:type="dxa"/>
            <w:vAlign w:val="center"/>
          </w:tcPr>
          <w:p>
            <w:pPr>
              <w:jc w:val="center"/>
              <w:rPr>
                <w:rFonts w:ascii="宋体" w:hAnsi="宋体" w:eastAsia="宋体" w:cs="宋体"/>
                <w:color w:val="auto"/>
                <w:sz w:val="28"/>
                <w:szCs w:val="28"/>
              </w:rPr>
            </w:pPr>
          </w:p>
        </w:tc>
        <w:tc>
          <w:tcPr>
            <w:tcW w:w="1470" w:type="dxa"/>
            <w:vAlign w:val="center"/>
          </w:tcPr>
          <w:p>
            <w:pPr>
              <w:jc w:val="center"/>
              <w:rPr>
                <w:rFonts w:ascii="宋体" w:hAnsi="宋体" w:eastAsia="宋体" w:cs="宋体"/>
                <w:color w:val="auto"/>
                <w:sz w:val="28"/>
                <w:szCs w:val="28"/>
              </w:rPr>
            </w:pPr>
          </w:p>
        </w:tc>
        <w:tc>
          <w:tcPr>
            <w:tcW w:w="1142" w:type="dxa"/>
            <w:vAlign w:val="center"/>
          </w:tcPr>
          <w:p>
            <w:pPr>
              <w:jc w:val="center"/>
              <w:rPr>
                <w:rFonts w:ascii="宋体" w:hAnsi="宋体" w:eastAsia="宋体" w:cs="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rPr>
                <w:rFonts w:ascii="宋体" w:hAnsi="宋体" w:eastAsia="宋体" w:cs="宋体"/>
                <w:color w:val="auto"/>
                <w:sz w:val="28"/>
                <w:szCs w:val="28"/>
              </w:rPr>
            </w:pPr>
          </w:p>
        </w:tc>
        <w:tc>
          <w:tcPr>
            <w:tcW w:w="1183" w:type="dxa"/>
            <w:vAlign w:val="center"/>
          </w:tcPr>
          <w:p>
            <w:pPr>
              <w:jc w:val="center"/>
              <w:rPr>
                <w:rFonts w:ascii="宋体" w:hAnsi="宋体" w:eastAsia="宋体" w:cs="宋体"/>
                <w:color w:val="auto"/>
                <w:sz w:val="28"/>
                <w:szCs w:val="28"/>
              </w:rPr>
            </w:pPr>
          </w:p>
        </w:tc>
        <w:tc>
          <w:tcPr>
            <w:tcW w:w="945" w:type="dxa"/>
            <w:vAlign w:val="center"/>
          </w:tcPr>
          <w:p>
            <w:pPr>
              <w:jc w:val="center"/>
              <w:rPr>
                <w:rFonts w:ascii="宋体" w:hAnsi="宋体" w:eastAsia="宋体" w:cs="宋体"/>
                <w:color w:val="auto"/>
                <w:sz w:val="28"/>
                <w:szCs w:val="28"/>
              </w:rPr>
            </w:pPr>
          </w:p>
        </w:tc>
        <w:tc>
          <w:tcPr>
            <w:tcW w:w="1137" w:type="dxa"/>
            <w:vAlign w:val="center"/>
          </w:tcPr>
          <w:p>
            <w:pPr>
              <w:jc w:val="center"/>
              <w:rPr>
                <w:rFonts w:ascii="宋体" w:hAnsi="宋体" w:eastAsia="宋体" w:cs="宋体"/>
                <w:color w:val="auto"/>
                <w:sz w:val="28"/>
                <w:szCs w:val="28"/>
              </w:rPr>
            </w:pPr>
          </w:p>
        </w:tc>
        <w:tc>
          <w:tcPr>
            <w:tcW w:w="1359" w:type="dxa"/>
            <w:vAlign w:val="center"/>
          </w:tcPr>
          <w:p>
            <w:pPr>
              <w:jc w:val="center"/>
              <w:rPr>
                <w:rFonts w:ascii="宋体" w:hAnsi="宋体" w:eastAsia="宋体" w:cs="宋体"/>
                <w:color w:val="auto"/>
                <w:sz w:val="28"/>
                <w:szCs w:val="28"/>
              </w:rPr>
            </w:pPr>
          </w:p>
        </w:tc>
        <w:tc>
          <w:tcPr>
            <w:tcW w:w="1470" w:type="dxa"/>
            <w:vAlign w:val="center"/>
          </w:tcPr>
          <w:p>
            <w:pPr>
              <w:jc w:val="center"/>
              <w:rPr>
                <w:rFonts w:ascii="宋体" w:hAnsi="宋体" w:eastAsia="宋体" w:cs="宋体"/>
                <w:color w:val="auto"/>
                <w:sz w:val="28"/>
                <w:szCs w:val="28"/>
              </w:rPr>
            </w:pPr>
          </w:p>
        </w:tc>
        <w:tc>
          <w:tcPr>
            <w:tcW w:w="1142" w:type="dxa"/>
            <w:vAlign w:val="center"/>
          </w:tcPr>
          <w:p>
            <w:pPr>
              <w:jc w:val="center"/>
              <w:rPr>
                <w:rFonts w:ascii="宋体" w:hAnsi="宋体" w:eastAsia="宋体" w:cs="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rPr>
                <w:rFonts w:ascii="宋体" w:hAnsi="宋体" w:eastAsia="宋体" w:cs="宋体"/>
                <w:color w:val="auto"/>
                <w:sz w:val="28"/>
                <w:szCs w:val="28"/>
              </w:rPr>
            </w:pPr>
          </w:p>
        </w:tc>
        <w:tc>
          <w:tcPr>
            <w:tcW w:w="1183" w:type="dxa"/>
            <w:vAlign w:val="center"/>
          </w:tcPr>
          <w:p>
            <w:pPr>
              <w:jc w:val="center"/>
              <w:rPr>
                <w:rFonts w:ascii="宋体" w:hAnsi="宋体" w:eastAsia="宋体" w:cs="宋体"/>
                <w:color w:val="auto"/>
                <w:sz w:val="28"/>
                <w:szCs w:val="28"/>
              </w:rPr>
            </w:pPr>
          </w:p>
        </w:tc>
        <w:tc>
          <w:tcPr>
            <w:tcW w:w="945" w:type="dxa"/>
            <w:vAlign w:val="center"/>
          </w:tcPr>
          <w:p>
            <w:pPr>
              <w:jc w:val="center"/>
              <w:rPr>
                <w:rFonts w:ascii="宋体" w:hAnsi="宋体" w:eastAsia="宋体" w:cs="宋体"/>
                <w:color w:val="auto"/>
                <w:sz w:val="28"/>
                <w:szCs w:val="28"/>
              </w:rPr>
            </w:pPr>
          </w:p>
        </w:tc>
        <w:tc>
          <w:tcPr>
            <w:tcW w:w="1137" w:type="dxa"/>
            <w:vAlign w:val="center"/>
          </w:tcPr>
          <w:p>
            <w:pPr>
              <w:jc w:val="center"/>
              <w:rPr>
                <w:rFonts w:ascii="宋体" w:hAnsi="宋体" w:eastAsia="宋体" w:cs="宋体"/>
                <w:color w:val="auto"/>
                <w:sz w:val="28"/>
                <w:szCs w:val="28"/>
              </w:rPr>
            </w:pPr>
          </w:p>
        </w:tc>
        <w:tc>
          <w:tcPr>
            <w:tcW w:w="1359" w:type="dxa"/>
            <w:vAlign w:val="center"/>
          </w:tcPr>
          <w:p>
            <w:pPr>
              <w:jc w:val="center"/>
              <w:rPr>
                <w:rFonts w:ascii="宋体" w:hAnsi="宋体" w:eastAsia="宋体" w:cs="宋体"/>
                <w:color w:val="auto"/>
                <w:sz w:val="28"/>
                <w:szCs w:val="28"/>
              </w:rPr>
            </w:pPr>
          </w:p>
        </w:tc>
        <w:tc>
          <w:tcPr>
            <w:tcW w:w="1470" w:type="dxa"/>
            <w:vAlign w:val="center"/>
          </w:tcPr>
          <w:p>
            <w:pPr>
              <w:jc w:val="center"/>
              <w:rPr>
                <w:rFonts w:ascii="宋体" w:hAnsi="宋体" w:eastAsia="宋体" w:cs="宋体"/>
                <w:color w:val="auto"/>
                <w:sz w:val="28"/>
                <w:szCs w:val="28"/>
              </w:rPr>
            </w:pPr>
          </w:p>
        </w:tc>
        <w:tc>
          <w:tcPr>
            <w:tcW w:w="1142" w:type="dxa"/>
            <w:vAlign w:val="center"/>
          </w:tcPr>
          <w:p>
            <w:pPr>
              <w:jc w:val="center"/>
              <w:rPr>
                <w:rFonts w:ascii="宋体" w:hAnsi="宋体" w:eastAsia="宋体" w:cs="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rPr>
                <w:rFonts w:ascii="宋体" w:hAnsi="宋体" w:eastAsia="宋体" w:cs="宋体"/>
                <w:color w:val="auto"/>
                <w:sz w:val="28"/>
                <w:szCs w:val="28"/>
              </w:rPr>
            </w:pPr>
          </w:p>
        </w:tc>
        <w:tc>
          <w:tcPr>
            <w:tcW w:w="1183" w:type="dxa"/>
            <w:vAlign w:val="center"/>
          </w:tcPr>
          <w:p>
            <w:pPr>
              <w:jc w:val="center"/>
              <w:rPr>
                <w:rFonts w:ascii="宋体" w:hAnsi="宋体" w:eastAsia="宋体" w:cs="宋体"/>
                <w:color w:val="auto"/>
                <w:sz w:val="28"/>
                <w:szCs w:val="28"/>
              </w:rPr>
            </w:pPr>
          </w:p>
        </w:tc>
        <w:tc>
          <w:tcPr>
            <w:tcW w:w="945" w:type="dxa"/>
            <w:vAlign w:val="center"/>
          </w:tcPr>
          <w:p>
            <w:pPr>
              <w:jc w:val="center"/>
              <w:rPr>
                <w:rFonts w:ascii="宋体" w:hAnsi="宋体" w:eastAsia="宋体" w:cs="宋体"/>
                <w:color w:val="auto"/>
                <w:sz w:val="28"/>
                <w:szCs w:val="28"/>
              </w:rPr>
            </w:pPr>
          </w:p>
        </w:tc>
        <w:tc>
          <w:tcPr>
            <w:tcW w:w="1137" w:type="dxa"/>
            <w:vAlign w:val="center"/>
          </w:tcPr>
          <w:p>
            <w:pPr>
              <w:jc w:val="center"/>
              <w:rPr>
                <w:rFonts w:ascii="宋体" w:hAnsi="宋体" w:eastAsia="宋体" w:cs="宋体"/>
                <w:color w:val="auto"/>
                <w:sz w:val="28"/>
                <w:szCs w:val="28"/>
              </w:rPr>
            </w:pPr>
          </w:p>
        </w:tc>
        <w:tc>
          <w:tcPr>
            <w:tcW w:w="1359" w:type="dxa"/>
            <w:vAlign w:val="center"/>
          </w:tcPr>
          <w:p>
            <w:pPr>
              <w:jc w:val="center"/>
              <w:rPr>
                <w:rFonts w:ascii="宋体" w:hAnsi="宋体" w:eastAsia="宋体" w:cs="宋体"/>
                <w:color w:val="auto"/>
                <w:sz w:val="28"/>
                <w:szCs w:val="28"/>
              </w:rPr>
            </w:pPr>
          </w:p>
        </w:tc>
        <w:tc>
          <w:tcPr>
            <w:tcW w:w="1470" w:type="dxa"/>
            <w:vAlign w:val="center"/>
          </w:tcPr>
          <w:p>
            <w:pPr>
              <w:jc w:val="center"/>
              <w:rPr>
                <w:rFonts w:ascii="宋体" w:hAnsi="宋体" w:eastAsia="宋体" w:cs="宋体"/>
                <w:color w:val="auto"/>
                <w:sz w:val="28"/>
                <w:szCs w:val="28"/>
              </w:rPr>
            </w:pPr>
          </w:p>
        </w:tc>
        <w:tc>
          <w:tcPr>
            <w:tcW w:w="1142" w:type="dxa"/>
            <w:vAlign w:val="center"/>
          </w:tcPr>
          <w:p>
            <w:pPr>
              <w:jc w:val="center"/>
              <w:rPr>
                <w:rFonts w:ascii="宋体" w:hAnsi="宋体" w:eastAsia="宋体" w:cs="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vAlign w:val="center"/>
          </w:tcPr>
          <w:p>
            <w:pPr>
              <w:rPr>
                <w:rFonts w:ascii="宋体" w:hAnsi="宋体" w:eastAsia="宋体" w:cs="宋体"/>
                <w:color w:val="auto"/>
                <w:sz w:val="28"/>
                <w:szCs w:val="28"/>
              </w:rPr>
            </w:pPr>
          </w:p>
        </w:tc>
        <w:tc>
          <w:tcPr>
            <w:tcW w:w="1183" w:type="dxa"/>
            <w:vAlign w:val="center"/>
          </w:tcPr>
          <w:p>
            <w:pPr>
              <w:jc w:val="center"/>
              <w:rPr>
                <w:rFonts w:ascii="宋体" w:hAnsi="宋体" w:eastAsia="宋体" w:cs="宋体"/>
                <w:color w:val="auto"/>
                <w:sz w:val="28"/>
                <w:szCs w:val="28"/>
              </w:rPr>
            </w:pPr>
          </w:p>
        </w:tc>
        <w:tc>
          <w:tcPr>
            <w:tcW w:w="945" w:type="dxa"/>
            <w:vAlign w:val="center"/>
          </w:tcPr>
          <w:p>
            <w:pPr>
              <w:jc w:val="center"/>
              <w:rPr>
                <w:rFonts w:ascii="宋体" w:hAnsi="宋体" w:eastAsia="宋体" w:cs="宋体"/>
                <w:color w:val="auto"/>
                <w:sz w:val="28"/>
                <w:szCs w:val="28"/>
              </w:rPr>
            </w:pPr>
          </w:p>
        </w:tc>
        <w:tc>
          <w:tcPr>
            <w:tcW w:w="1137" w:type="dxa"/>
            <w:vAlign w:val="center"/>
          </w:tcPr>
          <w:p>
            <w:pPr>
              <w:jc w:val="center"/>
              <w:rPr>
                <w:rFonts w:ascii="宋体" w:hAnsi="宋体" w:eastAsia="宋体" w:cs="宋体"/>
                <w:color w:val="auto"/>
                <w:sz w:val="28"/>
                <w:szCs w:val="28"/>
              </w:rPr>
            </w:pPr>
          </w:p>
        </w:tc>
        <w:tc>
          <w:tcPr>
            <w:tcW w:w="1359" w:type="dxa"/>
            <w:vAlign w:val="center"/>
          </w:tcPr>
          <w:p>
            <w:pPr>
              <w:jc w:val="center"/>
              <w:rPr>
                <w:rFonts w:ascii="宋体" w:hAnsi="宋体" w:eastAsia="宋体" w:cs="宋体"/>
                <w:color w:val="auto"/>
                <w:sz w:val="28"/>
                <w:szCs w:val="28"/>
              </w:rPr>
            </w:pPr>
          </w:p>
        </w:tc>
        <w:tc>
          <w:tcPr>
            <w:tcW w:w="1470" w:type="dxa"/>
            <w:vAlign w:val="center"/>
          </w:tcPr>
          <w:p>
            <w:pPr>
              <w:jc w:val="center"/>
              <w:rPr>
                <w:rFonts w:ascii="宋体" w:hAnsi="宋体" w:eastAsia="宋体" w:cs="宋体"/>
                <w:color w:val="auto"/>
                <w:sz w:val="28"/>
                <w:szCs w:val="28"/>
              </w:rPr>
            </w:pPr>
          </w:p>
        </w:tc>
        <w:tc>
          <w:tcPr>
            <w:tcW w:w="1142" w:type="dxa"/>
            <w:vAlign w:val="center"/>
          </w:tcPr>
          <w:p>
            <w:pPr>
              <w:jc w:val="center"/>
              <w:rPr>
                <w:rFonts w:ascii="宋体" w:hAnsi="宋体" w:eastAsia="宋体" w:cs="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jc w:val="center"/>
        </w:trPr>
        <w:tc>
          <w:tcPr>
            <w:tcW w:w="1276" w:type="dxa"/>
            <w:vMerge w:val="continue"/>
            <w:tcBorders>
              <w:bottom w:val="single" w:color="auto" w:sz="4" w:space="0"/>
            </w:tcBorders>
            <w:vAlign w:val="center"/>
          </w:tcPr>
          <w:p>
            <w:pPr>
              <w:rPr>
                <w:rFonts w:ascii="宋体" w:hAnsi="宋体" w:eastAsia="宋体" w:cs="宋体"/>
                <w:color w:val="auto"/>
                <w:sz w:val="28"/>
                <w:szCs w:val="28"/>
              </w:rPr>
            </w:pPr>
          </w:p>
        </w:tc>
        <w:tc>
          <w:tcPr>
            <w:tcW w:w="1183" w:type="dxa"/>
            <w:tcBorders>
              <w:bottom w:val="single" w:color="auto" w:sz="4" w:space="0"/>
            </w:tcBorders>
            <w:vAlign w:val="center"/>
          </w:tcPr>
          <w:p>
            <w:pPr>
              <w:jc w:val="center"/>
              <w:rPr>
                <w:rFonts w:ascii="宋体" w:hAnsi="宋体" w:eastAsia="宋体" w:cs="宋体"/>
                <w:color w:val="auto"/>
                <w:sz w:val="28"/>
                <w:szCs w:val="28"/>
              </w:rPr>
            </w:pPr>
          </w:p>
        </w:tc>
        <w:tc>
          <w:tcPr>
            <w:tcW w:w="945" w:type="dxa"/>
            <w:vAlign w:val="center"/>
          </w:tcPr>
          <w:p>
            <w:pPr>
              <w:jc w:val="center"/>
              <w:rPr>
                <w:rFonts w:ascii="宋体" w:hAnsi="宋体" w:eastAsia="宋体" w:cs="宋体"/>
                <w:color w:val="auto"/>
                <w:sz w:val="28"/>
                <w:szCs w:val="28"/>
              </w:rPr>
            </w:pPr>
          </w:p>
        </w:tc>
        <w:tc>
          <w:tcPr>
            <w:tcW w:w="1137" w:type="dxa"/>
            <w:vAlign w:val="center"/>
          </w:tcPr>
          <w:p>
            <w:pPr>
              <w:jc w:val="center"/>
              <w:rPr>
                <w:rFonts w:ascii="宋体" w:hAnsi="宋体" w:eastAsia="宋体" w:cs="宋体"/>
                <w:color w:val="auto"/>
                <w:sz w:val="28"/>
                <w:szCs w:val="28"/>
              </w:rPr>
            </w:pPr>
          </w:p>
        </w:tc>
        <w:tc>
          <w:tcPr>
            <w:tcW w:w="1359" w:type="dxa"/>
            <w:vAlign w:val="center"/>
          </w:tcPr>
          <w:p>
            <w:pPr>
              <w:jc w:val="center"/>
              <w:rPr>
                <w:rFonts w:ascii="宋体" w:hAnsi="宋体" w:eastAsia="宋体" w:cs="宋体"/>
                <w:color w:val="auto"/>
                <w:sz w:val="28"/>
                <w:szCs w:val="28"/>
              </w:rPr>
            </w:pPr>
          </w:p>
        </w:tc>
        <w:tc>
          <w:tcPr>
            <w:tcW w:w="1470" w:type="dxa"/>
            <w:vAlign w:val="center"/>
          </w:tcPr>
          <w:p>
            <w:pPr>
              <w:jc w:val="center"/>
              <w:rPr>
                <w:rFonts w:ascii="宋体" w:hAnsi="宋体" w:eastAsia="宋体" w:cs="宋体"/>
                <w:color w:val="auto"/>
                <w:sz w:val="28"/>
                <w:szCs w:val="28"/>
              </w:rPr>
            </w:pPr>
          </w:p>
        </w:tc>
        <w:tc>
          <w:tcPr>
            <w:tcW w:w="1142" w:type="dxa"/>
            <w:vAlign w:val="center"/>
          </w:tcPr>
          <w:p>
            <w:pPr>
              <w:jc w:val="center"/>
              <w:rPr>
                <w:rFonts w:ascii="宋体" w:hAnsi="宋体" w:eastAsia="宋体" w:cs="宋体"/>
                <w:color w:val="auto"/>
                <w:sz w:val="28"/>
                <w:szCs w:val="28"/>
              </w:rPr>
            </w:pPr>
          </w:p>
        </w:tc>
      </w:tr>
    </w:tbl>
    <w:p>
      <w:pPr>
        <w:pStyle w:val="13"/>
        <w:spacing w:line="360" w:lineRule="auto"/>
        <w:rPr>
          <w:rStyle w:val="51"/>
          <w:rFonts w:ascii="宋体" w:hAnsi="宋体"/>
          <w:bCs/>
          <w:color w:val="auto"/>
          <w:sz w:val="28"/>
          <w:szCs w:val="28"/>
        </w:rPr>
      </w:pPr>
      <w:r>
        <w:rPr>
          <w:rStyle w:val="51"/>
          <w:rFonts w:hint="eastAsia" w:ascii="宋体" w:hAnsi="宋体"/>
          <w:bCs/>
          <w:color w:val="auto"/>
          <w:sz w:val="28"/>
          <w:szCs w:val="28"/>
        </w:rPr>
        <w:t>（主要人员：需提供相关人员注册证书（如有）、身份证、职称证；其他人员：包括项目实施人员、培训人员及售后服务人员等，在签订合同前提交相关人员注册证书（如有）、身份证、职称证。</w:t>
      </w:r>
    </w:p>
    <w:p>
      <w:pPr>
        <w:pStyle w:val="13"/>
        <w:spacing w:line="360" w:lineRule="auto"/>
        <w:rPr>
          <w:rStyle w:val="51"/>
          <w:rFonts w:ascii="宋体" w:hAnsi="宋体"/>
          <w:bCs/>
          <w:color w:val="auto"/>
          <w:sz w:val="28"/>
          <w:szCs w:val="28"/>
        </w:rPr>
      </w:pPr>
      <w:r>
        <w:rPr>
          <w:rStyle w:val="51"/>
          <w:rFonts w:hint="eastAsia" w:ascii="宋体" w:hAnsi="宋体"/>
          <w:bCs/>
          <w:color w:val="auto"/>
          <w:sz w:val="28"/>
          <w:szCs w:val="28"/>
        </w:rPr>
        <w:t>）</w:t>
      </w:r>
    </w:p>
    <w:p>
      <w:pPr>
        <w:pStyle w:val="13"/>
        <w:rPr>
          <w:color w:val="auto"/>
        </w:rPr>
      </w:pPr>
    </w:p>
    <w:p>
      <w:pPr>
        <w:pStyle w:val="2"/>
        <w:ind w:left="420" w:firstLine="562"/>
        <w:rPr>
          <w:rStyle w:val="51"/>
          <w:rFonts w:ascii="宋体" w:hAnsi="宋体"/>
          <w:b/>
          <w:color w:val="auto"/>
          <w:sz w:val="28"/>
          <w:szCs w:val="28"/>
        </w:rPr>
      </w:pPr>
    </w:p>
    <w:p>
      <w:pPr>
        <w:pStyle w:val="2"/>
        <w:ind w:left="420" w:firstLine="562"/>
        <w:rPr>
          <w:rStyle w:val="51"/>
          <w:rFonts w:ascii="宋体" w:hAnsi="宋体"/>
          <w:b/>
          <w:color w:val="auto"/>
          <w:sz w:val="28"/>
          <w:szCs w:val="28"/>
        </w:rPr>
      </w:pPr>
    </w:p>
    <w:p>
      <w:pPr>
        <w:rPr>
          <w:rStyle w:val="51"/>
          <w:rFonts w:ascii="宋体" w:hAnsi="宋体"/>
          <w:b/>
          <w:color w:val="auto"/>
          <w:sz w:val="28"/>
          <w:szCs w:val="28"/>
        </w:rPr>
      </w:pPr>
    </w:p>
    <w:p>
      <w:pPr>
        <w:rPr>
          <w:rStyle w:val="51"/>
          <w:rFonts w:ascii="宋体" w:hAnsi="宋体"/>
          <w:b/>
          <w:color w:val="auto"/>
          <w:sz w:val="28"/>
          <w:szCs w:val="28"/>
        </w:rPr>
      </w:pPr>
    </w:p>
    <w:p>
      <w:pPr>
        <w:rPr>
          <w:rStyle w:val="51"/>
          <w:rFonts w:ascii="宋体" w:hAnsi="宋体"/>
          <w:b/>
          <w:color w:val="auto"/>
          <w:sz w:val="28"/>
          <w:szCs w:val="28"/>
        </w:rPr>
      </w:pPr>
    </w:p>
    <w:p>
      <w:pPr>
        <w:rPr>
          <w:rStyle w:val="51"/>
          <w:rFonts w:ascii="宋体" w:hAnsi="宋体"/>
          <w:b/>
          <w:color w:val="auto"/>
          <w:sz w:val="28"/>
          <w:szCs w:val="28"/>
        </w:rPr>
      </w:pPr>
    </w:p>
    <w:p>
      <w:pPr>
        <w:rPr>
          <w:rStyle w:val="51"/>
          <w:rFonts w:ascii="宋体" w:hAnsi="宋体"/>
          <w:b/>
          <w:color w:val="auto"/>
          <w:sz w:val="28"/>
          <w:szCs w:val="28"/>
        </w:rPr>
      </w:pPr>
    </w:p>
    <w:p>
      <w:pPr>
        <w:rPr>
          <w:rStyle w:val="51"/>
          <w:rFonts w:ascii="宋体" w:hAnsi="宋体"/>
          <w:b/>
          <w:color w:val="auto"/>
          <w:sz w:val="28"/>
          <w:szCs w:val="28"/>
        </w:rPr>
      </w:pPr>
    </w:p>
    <w:p>
      <w:pPr>
        <w:rPr>
          <w:rStyle w:val="51"/>
          <w:rFonts w:ascii="宋体" w:hAnsi="宋体"/>
          <w:b/>
          <w:color w:val="auto"/>
          <w:sz w:val="28"/>
          <w:szCs w:val="28"/>
        </w:rPr>
      </w:pPr>
    </w:p>
    <w:p>
      <w:pPr>
        <w:rPr>
          <w:rStyle w:val="51"/>
          <w:rFonts w:ascii="宋体" w:hAnsi="宋体"/>
          <w:b/>
          <w:color w:val="auto"/>
          <w:sz w:val="28"/>
          <w:szCs w:val="28"/>
        </w:rPr>
      </w:pPr>
    </w:p>
    <w:p>
      <w:pPr>
        <w:rPr>
          <w:rStyle w:val="51"/>
          <w:rFonts w:ascii="宋体" w:hAnsi="宋体"/>
          <w:b/>
          <w:color w:val="auto"/>
          <w:sz w:val="28"/>
          <w:szCs w:val="28"/>
        </w:rPr>
      </w:pPr>
    </w:p>
    <w:p>
      <w:pPr>
        <w:rPr>
          <w:rStyle w:val="51"/>
          <w:rFonts w:ascii="宋体" w:hAnsi="宋体"/>
          <w:b/>
          <w:color w:val="auto"/>
          <w:sz w:val="28"/>
          <w:szCs w:val="28"/>
        </w:rPr>
      </w:pPr>
    </w:p>
    <w:p>
      <w:pPr>
        <w:rPr>
          <w:rStyle w:val="51"/>
          <w:rFonts w:ascii="宋体" w:hAnsi="宋体"/>
          <w:b/>
          <w:color w:val="auto"/>
          <w:sz w:val="28"/>
          <w:szCs w:val="28"/>
        </w:rPr>
      </w:pPr>
    </w:p>
    <w:p>
      <w:pPr>
        <w:rPr>
          <w:rStyle w:val="51"/>
          <w:rFonts w:ascii="宋体" w:hAnsi="宋体"/>
          <w:b/>
          <w:color w:val="auto"/>
          <w:sz w:val="28"/>
          <w:szCs w:val="28"/>
        </w:rPr>
      </w:pPr>
    </w:p>
    <w:p>
      <w:pPr>
        <w:pStyle w:val="2"/>
        <w:ind w:left="0" w:leftChars="0" w:firstLine="0" w:firstLineChars="0"/>
        <w:rPr>
          <w:color w:val="auto"/>
        </w:rPr>
      </w:pPr>
    </w:p>
    <w:p>
      <w:pPr>
        <w:rPr>
          <w:rStyle w:val="51"/>
          <w:rFonts w:ascii="宋体" w:hAnsi="宋体"/>
          <w:b/>
          <w:color w:val="auto"/>
          <w:sz w:val="28"/>
          <w:szCs w:val="28"/>
        </w:rPr>
      </w:pPr>
      <w:r>
        <w:rPr>
          <w:rStyle w:val="51"/>
          <w:rFonts w:hint="eastAsia" w:ascii="宋体" w:hAnsi="宋体"/>
          <w:b/>
          <w:color w:val="auto"/>
          <w:sz w:val="28"/>
          <w:szCs w:val="28"/>
        </w:rPr>
        <w:t>（七）</w:t>
      </w:r>
      <w:r>
        <w:rPr>
          <w:rStyle w:val="51"/>
          <w:rFonts w:ascii="宋体" w:hAnsi="宋体"/>
          <w:b/>
          <w:color w:val="auto"/>
          <w:sz w:val="28"/>
          <w:szCs w:val="28"/>
        </w:rPr>
        <w:t>质保期限及保障措施、售后服务承诺</w:t>
      </w:r>
      <w:r>
        <w:rPr>
          <w:rStyle w:val="51"/>
          <w:rFonts w:hint="eastAsia" w:ascii="宋体" w:hAnsi="宋体"/>
          <w:b/>
          <w:color w:val="auto"/>
          <w:sz w:val="28"/>
          <w:szCs w:val="28"/>
        </w:rPr>
        <w:t>、培训方案</w:t>
      </w:r>
    </w:p>
    <w:p>
      <w:pPr>
        <w:pStyle w:val="13"/>
        <w:rPr>
          <w:color w:val="auto"/>
        </w:rPr>
      </w:pPr>
    </w:p>
    <w:p>
      <w:pPr>
        <w:pStyle w:val="13"/>
        <w:rPr>
          <w:color w:val="auto"/>
        </w:rPr>
      </w:pPr>
    </w:p>
    <w:p>
      <w:pPr>
        <w:pStyle w:val="13"/>
        <w:rPr>
          <w:color w:val="auto"/>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r>
        <w:rPr>
          <w:rStyle w:val="51"/>
          <w:rFonts w:hint="eastAsia" w:ascii="宋体" w:hAnsi="宋体"/>
          <w:b/>
          <w:color w:val="auto"/>
          <w:sz w:val="28"/>
          <w:szCs w:val="28"/>
        </w:rPr>
        <w:t>（八）项目方案</w:t>
      </w:r>
    </w:p>
    <w:p>
      <w:pPr>
        <w:rPr>
          <w:color w:val="auto"/>
        </w:rPr>
      </w:pPr>
    </w:p>
    <w:p>
      <w:pPr>
        <w:spacing w:line="360" w:lineRule="auto"/>
        <w:ind w:firstLine="560" w:firstLineChars="200"/>
        <w:rPr>
          <w:rFonts w:ascii="宋体" w:hAnsi="宋体" w:eastAsia="宋体" w:cs="宋体"/>
          <w:color w:val="auto"/>
          <w:sz w:val="28"/>
          <w:szCs w:val="28"/>
          <w:lang w:val="en-GB"/>
        </w:rPr>
      </w:pPr>
      <w:r>
        <w:rPr>
          <w:rFonts w:hint="eastAsia" w:ascii="宋体" w:hAnsi="宋体" w:eastAsia="宋体" w:cs="宋体"/>
          <w:color w:val="auto"/>
          <w:sz w:val="28"/>
          <w:szCs w:val="28"/>
          <w:lang w:val="en-GB"/>
        </w:rPr>
        <w:t>供应商应按文件要求的内容和顺序，对完成整个项目提出相应的实施方案。组织实施方案的内容应包括（根据文件要求补充）：</w:t>
      </w:r>
    </w:p>
    <w:p>
      <w:pPr>
        <w:spacing w:line="360" w:lineRule="auto"/>
        <w:rPr>
          <w:rFonts w:ascii="宋体" w:hAnsi="宋体" w:eastAsia="宋体" w:cs="宋体"/>
          <w:color w:val="auto"/>
          <w:sz w:val="28"/>
          <w:szCs w:val="28"/>
          <w:lang w:val="en-GB"/>
        </w:rPr>
      </w:pPr>
      <w:r>
        <w:rPr>
          <w:rFonts w:hint="eastAsia" w:ascii="宋体" w:hAnsi="宋体" w:eastAsia="宋体" w:cs="宋体"/>
          <w:color w:val="auto"/>
          <w:sz w:val="28"/>
          <w:szCs w:val="28"/>
          <w:lang w:val="en-GB"/>
        </w:rPr>
        <w:t>（1）对项目的理解（项目概述、目标、服务范围等）</w:t>
      </w:r>
    </w:p>
    <w:p>
      <w:pPr>
        <w:spacing w:line="360" w:lineRule="auto"/>
        <w:rPr>
          <w:rFonts w:ascii="宋体" w:hAnsi="宋体" w:eastAsia="宋体" w:cs="宋体"/>
          <w:color w:val="auto"/>
          <w:sz w:val="28"/>
          <w:szCs w:val="28"/>
          <w:lang w:val="en-GB"/>
        </w:rPr>
      </w:pPr>
      <w:r>
        <w:rPr>
          <w:rFonts w:hint="eastAsia" w:ascii="宋体" w:hAnsi="宋体" w:eastAsia="宋体" w:cs="宋体"/>
          <w:color w:val="auto"/>
          <w:sz w:val="28"/>
          <w:szCs w:val="28"/>
          <w:lang w:val="en-GB"/>
        </w:rPr>
        <w:t>（2）针对本项目的组织实施方案、效果图</w:t>
      </w:r>
    </w:p>
    <w:p>
      <w:pPr>
        <w:spacing w:line="360" w:lineRule="auto"/>
        <w:rPr>
          <w:rFonts w:ascii="宋体" w:hAnsi="宋体" w:eastAsia="宋体" w:cs="宋体"/>
          <w:color w:val="auto"/>
          <w:sz w:val="28"/>
          <w:szCs w:val="28"/>
          <w:lang w:val="en-GB"/>
        </w:rPr>
      </w:pPr>
      <w:r>
        <w:rPr>
          <w:rFonts w:hint="eastAsia" w:ascii="宋体" w:hAnsi="宋体" w:eastAsia="宋体" w:cs="宋体"/>
          <w:color w:val="auto"/>
          <w:sz w:val="28"/>
          <w:szCs w:val="28"/>
          <w:lang w:val="en-GB"/>
        </w:rPr>
        <w:t>（3）进度计划和保证项目完成的具体措施</w:t>
      </w:r>
    </w:p>
    <w:p>
      <w:pPr>
        <w:spacing w:line="360" w:lineRule="auto"/>
        <w:rPr>
          <w:rFonts w:ascii="宋体" w:hAnsi="宋体" w:eastAsia="宋体" w:cs="宋体"/>
          <w:color w:val="auto"/>
          <w:sz w:val="28"/>
          <w:szCs w:val="28"/>
          <w:lang w:val="en-GB"/>
        </w:rPr>
      </w:pPr>
      <w:r>
        <w:rPr>
          <w:rFonts w:hint="eastAsia" w:ascii="宋体" w:hAnsi="宋体" w:eastAsia="宋体" w:cs="宋体"/>
          <w:color w:val="auto"/>
          <w:sz w:val="28"/>
          <w:szCs w:val="28"/>
          <w:lang w:val="en-GB"/>
        </w:rPr>
        <w:t>（4）拟安排参加本项目的人员责任分工情况</w:t>
      </w:r>
    </w:p>
    <w:p>
      <w:pPr>
        <w:spacing w:line="360" w:lineRule="auto"/>
        <w:rPr>
          <w:rFonts w:ascii="宋体" w:hAnsi="宋体" w:eastAsia="宋体" w:cs="宋体"/>
          <w:color w:val="auto"/>
          <w:sz w:val="28"/>
          <w:szCs w:val="28"/>
          <w:lang w:val="en-GB"/>
        </w:rPr>
      </w:pPr>
      <w:r>
        <w:rPr>
          <w:rFonts w:hint="eastAsia" w:ascii="宋体" w:hAnsi="宋体" w:eastAsia="宋体" w:cs="宋体"/>
          <w:color w:val="auto"/>
          <w:sz w:val="28"/>
          <w:szCs w:val="28"/>
          <w:lang w:val="en-GB"/>
        </w:rPr>
        <w:t>（5）质量保证措施</w:t>
      </w:r>
    </w:p>
    <w:p>
      <w:pPr>
        <w:spacing w:line="360" w:lineRule="auto"/>
        <w:rPr>
          <w:rFonts w:ascii="宋体" w:hAnsi="宋体" w:eastAsia="宋体" w:cs="宋体"/>
          <w:color w:val="auto"/>
          <w:sz w:val="28"/>
          <w:szCs w:val="28"/>
          <w:lang w:val="en-GB"/>
        </w:rPr>
      </w:pPr>
      <w:r>
        <w:rPr>
          <w:rFonts w:hint="eastAsia" w:ascii="宋体" w:hAnsi="宋体" w:eastAsia="宋体" w:cs="宋体"/>
          <w:color w:val="auto"/>
          <w:sz w:val="28"/>
          <w:szCs w:val="28"/>
          <w:lang w:val="en-GB"/>
        </w:rPr>
        <w:t>（6）售后服务承诺、后续跟踪服务承诺，本地服务能力及响应时间方案，沟通协调能力、综合配套服务和支持</w:t>
      </w:r>
    </w:p>
    <w:p>
      <w:pPr>
        <w:spacing w:line="360" w:lineRule="auto"/>
        <w:rPr>
          <w:rFonts w:ascii="宋体" w:hAnsi="宋体" w:eastAsia="宋体" w:cs="宋体"/>
          <w:color w:val="auto"/>
          <w:sz w:val="28"/>
          <w:szCs w:val="28"/>
          <w:lang w:val="en-GB"/>
        </w:rPr>
      </w:pPr>
      <w:r>
        <w:rPr>
          <w:rFonts w:hint="eastAsia" w:ascii="宋体" w:hAnsi="宋体" w:eastAsia="宋体" w:cs="宋体"/>
          <w:color w:val="auto"/>
          <w:sz w:val="28"/>
          <w:szCs w:val="28"/>
          <w:lang w:val="en-GB"/>
        </w:rPr>
        <w:t>（7）其他（结合评审办法自行编制）</w:t>
      </w: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r>
        <w:rPr>
          <w:rStyle w:val="51"/>
          <w:rFonts w:hint="eastAsia" w:ascii="宋体" w:hAnsi="宋体"/>
          <w:b/>
          <w:color w:val="auto"/>
          <w:sz w:val="28"/>
          <w:szCs w:val="28"/>
        </w:rPr>
        <w:t>（九）</w:t>
      </w:r>
      <w:r>
        <w:rPr>
          <w:rStyle w:val="51"/>
          <w:rFonts w:ascii="宋体" w:hAnsi="宋体"/>
          <w:b/>
          <w:color w:val="auto"/>
          <w:sz w:val="28"/>
          <w:szCs w:val="28"/>
        </w:rPr>
        <w:t>备品、备件清单</w:t>
      </w:r>
      <w:r>
        <w:rPr>
          <w:rStyle w:val="51"/>
          <w:rFonts w:hint="eastAsia" w:ascii="宋体" w:hAnsi="宋体"/>
          <w:b/>
          <w:color w:val="auto"/>
          <w:sz w:val="28"/>
          <w:szCs w:val="28"/>
        </w:rPr>
        <w:t>（如有）</w:t>
      </w:r>
    </w:p>
    <w:p>
      <w:pPr>
        <w:pStyle w:val="13"/>
        <w:rPr>
          <w:rStyle w:val="51"/>
          <w:rFonts w:ascii="宋体" w:hAnsi="宋体"/>
          <w:b/>
          <w:color w:val="auto"/>
          <w:sz w:val="28"/>
          <w:szCs w:val="28"/>
        </w:rPr>
      </w:pPr>
    </w:p>
    <w:p>
      <w:pPr>
        <w:pStyle w:val="13"/>
        <w:rPr>
          <w:color w:val="auto"/>
        </w:rPr>
      </w:pPr>
    </w:p>
    <w:p>
      <w:pPr>
        <w:pStyle w:val="13"/>
        <w:rPr>
          <w:color w:val="auto"/>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pStyle w:val="2"/>
        <w:ind w:left="420" w:firstLine="562"/>
        <w:rPr>
          <w:rStyle w:val="51"/>
          <w:rFonts w:ascii="宋体" w:hAnsi="宋体"/>
          <w:b/>
          <w:color w:val="auto"/>
          <w:sz w:val="28"/>
          <w:szCs w:val="28"/>
        </w:rPr>
      </w:pPr>
    </w:p>
    <w:p>
      <w:pPr>
        <w:pStyle w:val="18"/>
        <w:rPr>
          <w:rStyle w:val="51"/>
          <w:rFonts w:hAnsi="宋体"/>
          <w:b/>
          <w:color w:val="auto"/>
          <w:sz w:val="28"/>
          <w:szCs w:val="28"/>
        </w:rPr>
      </w:pPr>
    </w:p>
    <w:p>
      <w:pPr>
        <w:pStyle w:val="19"/>
        <w:numPr>
          <w:ilvl w:val="0"/>
          <w:numId w:val="0"/>
        </w:numPr>
        <w:rPr>
          <w:rStyle w:val="51"/>
          <w:rFonts w:ascii="宋体" w:hAnsi="宋体"/>
          <w:b/>
          <w:color w:val="auto"/>
          <w:sz w:val="28"/>
          <w:szCs w:val="28"/>
        </w:rPr>
      </w:pPr>
    </w:p>
    <w:p>
      <w:pPr>
        <w:pStyle w:val="19"/>
        <w:numPr>
          <w:ilvl w:val="0"/>
          <w:numId w:val="0"/>
        </w:numPr>
        <w:rPr>
          <w:rStyle w:val="51"/>
          <w:rFonts w:ascii="宋体" w:hAnsi="宋体"/>
          <w:b/>
          <w:color w:val="auto"/>
          <w:sz w:val="28"/>
          <w:szCs w:val="28"/>
        </w:rPr>
      </w:pPr>
    </w:p>
    <w:p>
      <w:pPr>
        <w:pStyle w:val="19"/>
        <w:numPr>
          <w:ilvl w:val="0"/>
          <w:numId w:val="0"/>
        </w:numPr>
        <w:rPr>
          <w:rStyle w:val="51"/>
          <w:rFonts w:ascii="宋体" w:hAnsi="宋体"/>
          <w:b/>
          <w:color w:val="auto"/>
          <w:sz w:val="28"/>
          <w:szCs w:val="28"/>
        </w:rPr>
      </w:pPr>
    </w:p>
    <w:p>
      <w:pPr>
        <w:pStyle w:val="19"/>
        <w:numPr>
          <w:ilvl w:val="0"/>
          <w:numId w:val="0"/>
        </w:numPr>
        <w:rPr>
          <w:rStyle w:val="51"/>
          <w:rFonts w:ascii="宋体" w:hAnsi="宋体"/>
          <w:b/>
          <w:color w:val="auto"/>
          <w:sz w:val="28"/>
          <w:szCs w:val="28"/>
        </w:rPr>
      </w:pPr>
    </w:p>
    <w:p>
      <w:pPr>
        <w:pStyle w:val="19"/>
        <w:numPr>
          <w:ilvl w:val="0"/>
          <w:numId w:val="0"/>
        </w:numP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jc w:val="center"/>
        <w:rPr>
          <w:rStyle w:val="51"/>
          <w:rFonts w:ascii="宋体" w:hAnsi="宋体"/>
          <w:b/>
          <w:color w:val="auto"/>
          <w:sz w:val="28"/>
          <w:szCs w:val="28"/>
        </w:rPr>
      </w:pPr>
    </w:p>
    <w:p>
      <w:pPr>
        <w:pStyle w:val="2"/>
        <w:rPr>
          <w:rStyle w:val="51"/>
          <w:rFonts w:ascii="宋体" w:hAnsi="宋体"/>
          <w:b/>
          <w:color w:val="auto"/>
          <w:sz w:val="28"/>
          <w:szCs w:val="28"/>
        </w:rPr>
      </w:pPr>
    </w:p>
    <w:p>
      <w:pPr>
        <w:rPr>
          <w:rStyle w:val="51"/>
          <w:rFonts w:ascii="宋体" w:hAnsi="宋体"/>
          <w:b/>
          <w:color w:val="auto"/>
          <w:sz w:val="28"/>
          <w:szCs w:val="28"/>
        </w:rPr>
      </w:pPr>
    </w:p>
    <w:p>
      <w:pPr>
        <w:pStyle w:val="2"/>
        <w:rPr>
          <w:color w:val="auto"/>
        </w:rPr>
      </w:pPr>
    </w:p>
    <w:p>
      <w:pPr>
        <w:rPr>
          <w:rStyle w:val="51"/>
          <w:rFonts w:ascii="宋体" w:hAnsi="宋体"/>
          <w:b/>
          <w:color w:val="auto"/>
          <w:sz w:val="28"/>
          <w:szCs w:val="28"/>
        </w:rPr>
      </w:pPr>
    </w:p>
    <w:p>
      <w:pPr>
        <w:jc w:val="center"/>
        <w:rPr>
          <w:rStyle w:val="51"/>
          <w:rFonts w:ascii="宋体" w:hAnsi="宋体"/>
          <w:b/>
          <w:color w:val="auto"/>
          <w:sz w:val="28"/>
          <w:szCs w:val="28"/>
        </w:rPr>
      </w:pPr>
      <w:r>
        <w:rPr>
          <w:rStyle w:val="51"/>
          <w:rFonts w:hint="eastAsia" w:ascii="宋体" w:hAnsi="宋体"/>
          <w:b/>
          <w:color w:val="auto"/>
          <w:sz w:val="28"/>
          <w:szCs w:val="28"/>
        </w:rPr>
        <w:t>（十）</w:t>
      </w:r>
      <w:r>
        <w:rPr>
          <w:rStyle w:val="51"/>
          <w:rFonts w:ascii="宋体" w:hAnsi="宋体"/>
          <w:b/>
          <w:color w:val="auto"/>
          <w:sz w:val="28"/>
          <w:szCs w:val="28"/>
        </w:rPr>
        <w:t>技术参数偏离表</w:t>
      </w:r>
    </w:p>
    <w:p>
      <w:pPr>
        <w:ind w:left="2880" w:hanging="2880"/>
        <w:jc w:val="center"/>
        <w:rPr>
          <w:rStyle w:val="51"/>
          <w:rFonts w:ascii="宋体" w:hAnsi="宋体"/>
          <w:b/>
          <w:color w:val="auto"/>
          <w:sz w:val="28"/>
          <w:szCs w:val="28"/>
        </w:rPr>
      </w:pPr>
    </w:p>
    <w:p>
      <w:pPr>
        <w:pStyle w:val="229"/>
        <w:spacing w:line="360" w:lineRule="auto"/>
        <w:ind w:left="275" w:leftChars="-86" w:hanging="456" w:hangingChars="163"/>
        <w:jc w:val="both"/>
        <w:rPr>
          <w:rStyle w:val="51"/>
          <w:rFonts w:ascii="宋体" w:hAnsi="宋体"/>
          <w:color w:val="auto"/>
          <w:sz w:val="28"/>
          <w:szCs w:val="28"/>
        </w:rPr>
      </w:pPr>
      <w:r>
        <w:rPr>
          <w:rStyle w:val="51"/>
          <w:rFonts w:ascii="宋体" w:hAnsi="宋体"/>
          <w:color w:val="auto"/>
          <w:sz w:val="28"/>
          <w:szCs w:val="28"/>
        </w:rPr>
        <w:t>采购项目名称：</w:t>
      </w:r>
    </w:p>
    <w:p>
      <w:pPr>
        <w:pStyle w:val="229"/>
        <w:spacing w:line="360" w:lineRule="auto"/>
        <w:ind w:left="275" w:leftChars="-86" w:hanging="456" w:hangingChars="163"/>
        <w:jc w:val="both"/>
        <w:rPr>
          <w:rStyle w:val="51"/>
          <w:rFonts w:ascii="宋体" w:hAnsi="宋体"/>
          <w:color w:val="auto"/>
          <w:sz w:val="28"/>
          <w:szCs w:val="28"/>
          <w:u w:val="single"/>
        </w:rPr>
      </w:pPr>
      <w:r>
        <w:rPr>
          <w:rStyle w:val="51"/>
          <w:rFonts w:ascii="宋体" w:hAnsi="宋体"/>
          <w:color w:val="auto"/>
          <w:sz w:val="28"/>
          <w:szCs w:val="28"/>
        </w:rPr>
        <w:t>采购文件编号：</w:t>
      </w:r>
    </w:p>
    <w:tbl>
      <w:tblPr>
        <w:tblStyle w:val="28"/>
        <w:tblpPr w:leftFromText="180" w:rightFromText="180" w:vertAnchor="text" w:horzAnchor="page" w:tblpX="1163" w:tblpY="688"/>
        <w:tblOverlap w:val="never"/>
        <w:tblW w:w="89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81"/>
        <w:gridCol w:w="1977"/>
        <w:gridCol w:w="2227"/>
        <w:gridCol w:w="1358"/>
        <w:gridCol w:w="1702"/>
        <w:gridCol w:w="11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trPr>
        <w:tc>
          <w:tcPr>
            <w:tcW w:w="581" w:type="dxa"/>
            <w:tcBorders>
              <w:top w:val="single" w:color="000000" w:sz="4" w:space="0"/>
              <w:left w:val="single" w:color="000000" w:sz="4" w:space="0"/>
              <w:bottom w:val="single" w:color="000000" w:sz="4" w:space="0"/>
              <w:right w:val="single" w:color="000000" w:sz="4" w:space="0"/>
            </w:tcBorders>
            <w:vAlign w:val="center"/>
          </w:tcPr>
          <w:p>
            <w:pPr>
              <w:jc w:val="center"/>
              <w:rPr>
                <w:rStyle w:val="51"/>
                <w:rFonts w:ascii="宋体" w:hAnsi="宋体" w:cs="Times New Roman"/>
                <w:color w:val="auto"/>
                <w:kern w:val="0"/>
                <w:sz w:val="28"/>
                <w:szCs w:val="28"/>
              </w:rPr>
            </w:pPr>
            <w:r>
              <w:rPr>
                <w:rStyle w:val="51"/>
                <w:rFonts w:ascii="宋体" w:hAnsi="宋体" w:cs="Times New Roman"/>
                <w:color w:val="auto"/>
                <w:kern w:val="0"/>
                <w:sz w:val="28"/>
                <w:szCs w:val="28"/>
              </w:rPr>
              <w:t>序号</w:t>
            </w:r>
          </w:p>
        </w:tc>
        <w:tc>
          <w:tcPr>
            <w:tcW w:w="1977" w:type="dxa"/>
            <w:tcBorders>
              <w:top w:val="single" w:color="000000" w:sz="4" w:space="0"/>
              <w:left w:val="single" w:color="000000" w:sz="4" w:space="0"/>
              <w:bottom w:val="single" w:color="000000" w:sz="4" w:space="0"/>
              <w:right w:val="single" w:color="000000" w:sz="4" w:space="0"/>
            </w:tcBorders>
            <w:vAlign w:val="center"/>
          </w:tcPr>
          <w:p>
            <w:pPr>
              <w:jc w:val="center"/>
              <w:rPr>
                <w:rStyle w:val="51"/>
                <w:rFonts w:ascii="宋体" w:hAnsi="宋体" w:cs="Times New Roman"/>
                <w:color w:val="auto"/>
                <w:kern w:val="0"/>
                <w:sz w:val="28"/>
                <w:szCs w:val="28"/>
              </w:rPr>
            </w:pPr>
            <w:r>
              <w:rPr>
                <w:rStyle w:val="51"/>
                <w:rFonts w:ascii="宋体" w:hAnsi="宋体" w:cs="Times New Roman"/>
                <w:color w:val="auto"/>
                <w:kern w:val="0"/>
                <w:sz w:val="28"/>
                <w:szCs w:val="28"/>
              </w:rPr>
              <w:t>采购规格</w:t>
            </w:r>
          </w:p>
        </w:tc>
        <w:tc>
          <w:tcPr>
            <w:tcW w:w="2227" w:type="dxa"/>
            <w:tcBorders>
              <w:top w:val="single" w:color="000000" w:sz="4" w:space="0"/>
              <w:left w:val="single" w:color="000000" w:sz="4" w:space="0"/>
              <w:bottom w:val="single" w:color="000000" w:sz="4" w:space="0"/>
              <w:right w:val="single" w:color="000000" w:sz="4" w:space="0"/>
            </w:tcBorders>
            <w:vAlign w:val="center"/>
          </w:tcPr>
          <w:p>
            <w:pPr>
              <w:jc w:val="center"/>
              <w:rPr>
                <w:rStyle w:val="51"/>
                <w:rFonts w:ascii="宋体" w:hAnsi="宋体" w:cs="Times New Roman"/>
                <w:color w:val="auto"/>
                <w:kern w:val="0"/>
                <w:sz w:val="28"/>
                <w:szCs w:val="28"/>
              </w:rPr>
            </w:pPr>
            <w:r>
              <w:rPr>
                <w:rStyle w:val="51"/>
                <w:rFonts w:ascii="宋体" w:hAnsi="宋体" w:cs="Times New Roman"/>
                <w:color w:val="auto"/>
                <w:kern w:val="0"/>
                <w:sz w:val="28"/>
                <w:szCs w:val="28"/>
              </w:rPr>
              <w:t>投标规格</w:t>
            </w:r>
          </w:p>
        </w:tc>
        <w:tc>
          <w:tcPr>
            <w:tcW w:w="1358" w:type="dxa"/>
            <w:tcBorders>
              <w:top w:val="single" w:color="000000" w:sz="4" w:space="0"/>
              <w:left w:val="single" w:color="000000" w:sz="4" w:space="0"/>
              <w:bottom w:val="single" w:color="000000" w:sz="4" w:space="0"/>
              <w:right w:val="single" w:color="000000" w:sz="4" w:space="0"/>
            </w:tcBorders>
            <w:vAlign w:val="center"/>
          </w:tcPr>
          <w:p>
            <w:pPr>
              <w:jc w:val="center"/>
              <w:rPr>
                <w:rStyle w:val="51"/>
                <w:rFonts w:ascii="宋体" w:hAnsi="宋体" w:cs="Times New Roman"/>
                <w:color w:val="auto"/>
                <w:kern w:val="0"/>
                <w:sz w:val="28"/>
                <w:szCs w:val="28"/>
              </w:rPr>
            </w:pPr>
            <w:r>
              <w:rPr>
                <w:rStyle w:val="51"/>
                <w:rFonts w:ascii="宋体" w:hAnsi="宋体" w:cs="Times New Roman"/>
                <w:color w:val="auto"/>
                <w:kern w:val="0"/>
                <w:sz w:val="28"/>
                <w:szCs w:val="28"/>
              </w:rPr>
              <w:t>偏离</w:t>
            </w:r>
          </w:p>
        </w:tc>
        <w:tc>
          <w:tcPr>
            <w:tcW w:w="1702" w:type="dxa"/>
            <w:tcBorders>
              <w:top w:val="single" w:color="000000" w:sz="4" w:space="0"/>
              <w:left w:val="single" w:color="000000" w:sz="4" w:space="0"/>
              <w:bottom w:val="single" w:color="000000" w:sz="4" w:space="0"/>
              <w:right w:val="single" w:color="000000" w:sz="4" w:space="0"/>
            </w:tcBorders>
            <w:vAlign w:val="center"/>
          </w:tcPr>
          <w:p>
            <w:pPr>
              <w:jc w:val="center"/>
              <w:rPr>
                <w:rStyle w:val="51"/>
                <w:rFonts w:ascii="宋体" w:hAnsi="宋体" w:cs="Times New Roman"/>
                <w:color w:val="auto"/>
                <w:kern w:val="0"/>
                <w:sz w:val="28"/>
                <w:szCs w:val="28"/>
              </w:rPr>
            </w:pPr>
            <w:r>
              <w:rPr>
                <w:rStyle w:val="51"/>
                <w:rFonts w:hint="eastAsia" w:ascii="宋体" w:hAnsi="宋体" w:cs="Times New Roman"/>
                <w:color w:val="auto"/>
                <w:kern w:val="0"/>
                <w:sz w:val="28"/>
                <w:szCs w:val="28"/>
              </w:rPr>
              <w:t>响应文件中的页码位置</w:t>
            </w:r>
          </w:p>
        </w:tc>
        <w:tc>
          <w:tcPr>
            <w:tcW w:w="1128" w:type="dxa"/>
            <w:tcBorders>
              <w:top w:val="single" w:color="000000" w:sz="4" w:space="0"/>
              <w:left w:val="single" w:color="000000" w:sz="4" w:space="0"/>
              <w:bottom w:val="single" w:color="000000" w:sz="4" w:space="0"/>
              <w:right w:val="single" w:color="000000" w:sz="4" w:space="0"/>
            </w:tcBorders>
            <w:vAlign w:val="center"/>
          </w:tcPr>
          <w:p>
            <w:pPr>
              <w:jc w:val="center"/>
              <w:rPr>
                <w:rStyle w:val="51"/>
                <w:rFonts w:ascii="宋体" w:hAnsi="宋体" w:cs="Times New Roman"/>
                <w:color w:val="auto"/>
                <w:kern w:val="0"/>
                <w:sz w:val="28"/>
                <w:szCs w:val="28"/>
              </w:rPr>
            </w:pPr>
            <w:r>
              <w:rPr>
                <w:rStyle w:val="51"/>
                <w:rFonts w:hint="eastAsia" w:ascii="宋体" w:hAnsi="宋体" w:cs="Times New Roman"/>
                <w:color w:val="auto"/>
                <w:kern w:val="0"/>
                <w:sz w:val="28"/>
                <w:szCs w:val="2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581" w:type="dxa"/>
            <w:tcBorders>
              <w:top w:val="single" w:color="000000" w:sz="4" w:space="0"/>
              <w:left w:val="single" w:color="000000" w:sz="4" w:space="0"/>
              <w:bottom w:val="single" w:color="000000" w:sz="4" w:space="0"/>
              <w:right w:val="single" w:color="000000" w:sz="4" w:space="0"/>
            </w:tcBorders>
            <w:vAlign w:val="center"/>
          </w:tcPr>
          <w:p>
            <w:pPr>
              <w:jc w:val="center"/>
              <w:rPr>
                <w:rStyle w:val="51"/>
                <w:rFonts w:ascii="宋体" w:hAnsi="宋体" w:cs="Times New Roman"/>
                <w:color w:val="auto"/>
                <w:kern w:val="0"/>
                <w:sz w:val="28"/>
                <w:szCs w:val="28"/>
              </w:rPr>
            </w:pPr>
            <w:r>
              <w:rPr>
                <w:rStyle w:val="51"/>
                <w:rFonts w:hint="eastAsia" w:ascii="宋体" w:hAnsi="宋体" w:cs="Times New Roman"/>
                <w:color w:val="auto"/>
                <w:kern w:val="0"/>
                <w:sz w:val="28"/>
                <w:szCs w:val="28"/>
              </w:rPr>
              <w:t>1</w:t>
            </w:r>
          </w:p>
          <w:p>
            <w:pPr>
              <w:jc w:val="center"/>
              <w:rPr>
                <w:rStyle w:val="51"/>
                <w:rFonts w:ascii="宋体" w:hAnsi="宋体" w:cs="Times New Roman"/>
                <w:color w:val="auto"/>
                <w:kern w:val="0"/>
                <w:sz w:val="28"/>
                <w:szCs w:val="28"/>
              </w:rPr>
            </w:pPr>
          </w:p>
        </w:tc>
        <w:tc>
          <w:tcPr>
            <w:tcW w:w="1977" w:type="dxa"/>
            <w:tcBorders>
              <w:top w:val="single" w:color="000000" w:sz="4" w:space="0"/>
              <w:left w:val="single" w:color="000000" w:sz="4" w:space="0"/>
              <w:bottom w:val="single" w:color="000000" w:sz="4" w:space="0"/>
              <w:right w:val="single" w:color="000000" w:sz="4" w:space="0"/>
            </w:tcBorders>
          </w:tcPr>
          <w:p>
            <w:pPr>
              <w:rPr>
                <w:rStyle w:val="51"/>
                <w:rFonts w:ascii="宋体" w:hAnsi="宋体" w:cs="Times New Roman"/>
                <w:color w:val="auto"/>
                <w:kern w:val="0"/>
                <w:sz w:val="28"/>
                <w:szCs w:val="28"/>
              </w:rPr>
            </w:pPr>
          </w:p>
        </w:tc>
        <w:tc>
          <w:tcPr>
            <w:tcW w:w="2227" w:type="dxa"/>
            <w:tcBorders>
              <w:top w:val="single" w:color="000000" w:sz="4" w:space="0"/>
              <w:left w:val="single" w:color="000000" w:sz="4" w:space="0"/>
              <w:bottom w:val="single" w:color="000000" w:sz="4" w:space="0"/>
              <w:right w:val="single" w:color="000000" w:sz="4" w:space="0"/>
            </w:tcBorders>
          </w:tcPr>
          <w:p>
            <w:pPr>
              <w:rPr>
                <w:rStyle w:val="51"/>
                <w:rFonts w:ascii="宋体" w:hAnsi="宋体"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tcPr>
          <w:p>
            <w:pPr>
              <w:rPr>
                <w:rStyle w:val="51"/>
                <w:rFonts w:ascii="宋体" w:hAnsi="宋体" w:cs="Times New Roman"/>
                <w:color w:val="auto"/>
                <w:kern w:val="0"/>
                <w:sz w:val="28"/>
                <w:szCs w:val="28"/>
              </w:rPr>
            </w:pPr>
          </w:p>
        </w:tc>
        <w:tc>
          <w:tcPr>
            <w:tcW w:w="1702" w:type="dxa"/>
            <w:tcBorders>
              <w:top w:val="single" w:color="000000" w:sz="4" w:space="0"/>
              <w:left w:val="single" w:color="000000" w:sz="4" w:space="0"/>
              <w:bottom w:val="single" w:color="000000" w:sz="4" w:space="0"/>
              <w:right w:val="single" w:color="000000" w:sz="4" w:space="0"/>
            </w:tcBorders>
          </w:tcPr>
          <w:p>
            <w:pPr>
              <w:rPr>
                <w:rStyle w:val="51"/>
                <w:rFonts w:ascii="宋体" w:hAnsi="宋体" w:cs="Times New Roman"/>
                <w:color w:val="auto"/>
                <w:kern w:val="0"/>
                <w:sz w:val="28"/>
                <w:szCs w:val="28"/>
              </w:rPr>
            </w:pPr>
          </w:p>
        </w:tc>
        <w:tc>
          <w:tcPr>
            <w:tcW w:w="1128" w:type="dxa"/>
            <w:tcBorders>
              <w:top w:val="single" w:color="000000" w:sz="4" w:space="0"/>
              <w:left w:val="single" w:color="000000" w:sz="4" w:space="0"/>
              <w:bottom w:val="single" w:color="000000" w:sz="4" w:space="0"/>
              <w:right w:val="single" w:color="000000" w:sz="4" w:space="0"/>
            </w:tcBorders>
          </w:tcPr>
          <w:p>
            <w:pPr>
              <w:rPr>
                <w:rStyle w:val="51"/>
                <w:rFonts w:ascii="宋体" w:hAnsi="宋体" w:cs="Times New Roman"/>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581" w:type="dxa"/>
            <w:tcBorders>
              <w:top w:val="single" w:color="000000" w:sz="4" w:space="0"/>
              <w:left w:val="single" w:color="000000" w:sz="4" w:space="0"/>
              <w:bottom w:val="single" w:color="000000" w:sz="4" w:space="0"/>
              <w:right w:val="single" w:color="000000" w:sz="4" w:space="0"/>
            </w:tcBorders>
            <w:vAlign w:val="center"/>
          </w:tcPr>
          <w:p>
            <w:pPr>
              <w:jc w:val="center"/>
              <w:rPr>
                <w:rStyle w:val="51"/>
                <w:rFonts w:ascii="宋体" w:hAnsi="宋体" w:cs="Times New Roman"/>
                <w:color w:val="auto"/>
                <w:kern w:val="0"/>
                <w:sz w:val="28"/>
                <w:szCs w:val="28"/>
              </w:rPr>
            </w:pPr>
            <w:r>
              <w:rPr>
                <w:rStyle w:val="51"/>
                <w:rFonts w:hint="eastAsia" w:ascii="宋体" w:hAnsi="宋体" w:cs="Times New Roman"/>
                <w:color w:val="auto"/>
                <w:kern w:val="0"/>
                <w:sz w:val="28"/>
                <w:szCs w:val="28"/>
              </w:rPr>
              <w:t>2</w:t>
            </w:r>
          </w:p>
          <w:p>
            <w:pPr>
              <w:jc w:val="center"/>
              <w:rPr>
                <w:rStyle w:val="51"/>
                <w:rFonts w:ascii="宋体" w:hAnsi="宋体" w:cs="Times New Roman"/>
                <w:color w:val="auto"/>
                <w:kern w:val="0"/>
                <w:sz w:val="28"/>
                <w:szCs w:val="28"/>
              </w:rPr>
            </w:pPr>
          </w:p>
        </w:tc>
        <w:tc>
          <w:tcPr>
            <w:tcW w:w="1977" w:type="dxa"/>
            <w:tcBorders>
              <w:top w:val="single" w:color="000000" w:sz="4" w:space="0"/>
              <w:left w:val="single" w:color="000000" w:sz="4" w:space="0"/>
              <w:bottom w:val="single" w:color="000000" w:sz="4" w:space="0"/>
              <w:right w:val="single" w:color="000000" w:sz="4" w:space="0"/>
            </w:tcBorders>
          </w:tcPr>
          <w:p>
            <w:pPr>
              <w:rPr>
                <w:rStyle w:val="51"/>
                <w:rFonts w:ascii="宋体" w:hAnsi="宋体" w:cs="Times New Roman"/>
                <w:color w:val="auto"/>
                <w:kern w:val="0"/>
                <w:sz w:val="28"/>
                <w:szCs w:val="28"/>
              </w:rPr>
            </w:pPr>
          </w:p>
        </w:tc>
        <w:tc>
          <w:tcPr>
            <w:tcW w:w="2227" w:type="dxa"/>
            <w:tcBorders>
              <w:top w:val="single" w:color="000000" w:sz="4" w:space="0"/>
              <w:left w:val="single" w:color="000000" w:sz="4" w:space="0"/>
              <w:bottom w:val="single" w:color="000000" w:sz="4" w:space="0"/>
              <w:right w:val="single" w:color="000000" w:sz="4" w:space="0"/>
            </w:tcBorders>
          </w:tcPr>
          <w:p>
            <w:pPr>
              <w:rPr>
                <w:rStyle w:val="51"/>
                <w:rFonts w:ascii="宋体" w:hAnsi="宋体" w:cs="Times New Roman"/>
                <w:color w:val="auto"/>
                <w:kern w:val="0"/>
                <w:sz w:val="28"/>
                <w:szCs w:val="28"/>
              </w:rPr>
            </w:pPr>
          </w:p>
        </w:tc>
        <w:tc>
          <w:tcPr>
            <w:tcW w:w="1358" w:type="dxa"/>
            <w:tcBorders>
              <w:top w:val="single" w:color="000000" w:sz="4" w:space="0"/>
              <w:left w:val="single" w:color="000000" w:sz="4" w:space="0"/>
              <w:bottom w:val="single" w:color="000000" w:sz="4" w:space="0"/>
              <w:right w:val="single" w:color="000000" w:sz="4" w:space="0"/>
            </w:tcBorders>
          </w:tcPr>
          <w:p>
            <w:pPr>
              <w:rPr>
                <w:rStyle w:val="51"/>
                <w:rFonts w:ascii="宋体" w:hAnsi="宋体" w:cs="Times New Roman"/>
                <w:color w:val="auto"/>
                <w:kern w:val="0"/>
                <w:sz w:val="28"/>
                <w:szCs w:val="28"/>
              </w:rPr>
            </w:pPr>
          </w:p>
        </w:tc>
        <w:tc>
          <w:tcPr>
            <w:tcW w:w="1702" w:type="dxa"/>
            <w:tcBorders>
              <w:top w:val="single" w:color="000000" w:sz="4" w:space="0"/>
              <w:left w:val="single" w:color="000000" w:sz="4" w:space="0"/>
              <w:bottom w:val="single" w:color="000000" w:sz="4" w:space="0"/>
              <w:right w:val="single" w:color="000000" w:sz="4" w:space="0"/>
            </w:tcBorders>
          </w:tcPr>
          <w:p>
            <w:pPr>
              <w:rPr>
                <w:rStyle w:val="51"/>
                <w:rFonts w:ascii="宋体" w:hAnsi="宋体" w:cs="Times New Roman"/>
                <w:color w:val="auto"/>
                <w:kern w:val="0"/>
                <w:sz w:val="28"/>
                <w:szCs w:val="28"/>
              </w:rPr>
            </w:pPr>
          </w:p>
        </w:tc>
        <w:tc>
          <w:tcPr>
            <w:tcW w:w="1128" w:type="dxa"/>
            <w:tcBorders>
              <w:top w:val="single" w:color="000000" w:sz="4" w:space="0"/>
              <w:left w:val="single" w:color="000000" w:sz="4" w:space="0"/>
              <w:bottom w:val="single" w:color="000000" w:sz="4" w:space="0"/>
              <w:right w:val="single" w:color="000000" w:sz="4" w:space="0"/>
            </w:tcBorders>
          </w:tcPr>
          <w:p>
            <w:pPr>
              <w:rPr>
                <w:rStyle w:val="51"/>
                <w:rFonts w:ascii="宋体" w:hAnsi="宋体" w:cs="Times New Roman"/>
                <w:color w:val="auto"/>
                <w:kern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581" w:type="dxa"/>
            <w:tcBorders>
              <w:top w:val="single" w:color="000000" w:sz="4" w:space="0"/>
              <w:left w:val="single" w:color="000000" w:sz="4" w:space="0"/>
              <w:bottom w:val="single" w:color="000000" w:sz="4" w:space="0"/>
              <w:right w:val="single" w:color="000000" w:sz="4" w:space="0"/>
            </w:tcBorders>
            <w:vAlign w:val="center"/>
          </w:tcPr>
          <w:p>
            <w:pPr>
              <w:jc w:val="center"/>
              <w:rPr>
                <w:rStyle w:val="51"/>
                <w:rFonts w:ascii="宋体" w:hAnsi="宋体"/>
                <w:color w:val="auto"/>
                <w:sz w:val="24"/>
                <w:szCs w:val="24"/>
              </w:rPr>
            </w:pPr>
            <w:r>
              <w:rPr>
                <w:rStyle w:val="51"/>
                <w:rFonts w:hint="eastAsia" w:ascii="宋体" w:hAnsi="宋体"/>
                <w:color w:val="auto"/>
                <w:sz w:val="24"/>
                <w:szCs w:val="24"/>
              </w:rPr>
              <w:t>3</w:t>
            </w:r>
          </w:p>
          <w:p>
            <w:pPr>
              <w:jc w:val="center"/>
              <w:rPr>
                <w:rStyle w:val="51"/>
                <w:rFonts w:ascii="宋体" w:hAnsi="宋体"/>
                <w:color w:val="auto"/>
                <w:sz w:val="24"/>
                <w:szCs w:val="24"/>
              </w:rPr>
            </w:pPr>
          </w:p>
        </w:tc>
        <w:tc>
          <w:tcPr>
            <w:tcW w:w="1977"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4"/>
                <w:szCs w:val="24"/>
              </w:rPr>
            </w:pPr>
          </w:p>
        </w:tc>
        <w:tc>
          <w:tcPr>
            <w:tcW w:w="2227"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4"/>
                <w:szCs w:val="24"/>
              </w:rPr>
            </w:pPr>
          </w:p>
        </w:tc>
        <w:tc>
          <w:tcPr>
            <w:tcW w:w="1358"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4"/>
                <w:szCs w:val="24"/>
              </w:rPr>
            </w:pPr>
          </w:p>
        </w:tc>
        <w:tc>
          <w:tcPr>
            <w:tcW w:w="1702"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4"/>
                <w:szCs w:val="24"/>
              </w:rPr>
            </w:pPr>
          </w:p>
        </w:tc>
        <w:tc>
          <w:tcPr>
            <w:tcW w:w="1128"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581"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4"/>
                <w:szCs w:val="24"/>
              </w:rPr>
            </w:pPr>
          </w:p>
          <w:p>
            <w:pPr>
              <w:rPr>
                <w:rStyle w:val="51"/>
                <w:rFonts w:ascii="宋体" w:hAnsi="宋体"/>
                <w:color w:val="auto"/>
                <w:sz w:val="24"/>
                <w:szCs w:val="24"/>
              </w:rPr>
            </w:pPr>
          </w:p>
        </w:tc>
        <w:tc>
          <w:tcPr>
            <w:tcW w:w="1977"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4"/>
                <w:szCs w:val="24"/>
              </w:rPr>
            </w:pPr>
          </w:p>
        </w:tc>
        <w:tc>
          <w:tcPr>
            <w:tcW w:w="2227"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4"/>
                <w:szCs w:val="24"/>
              </w:rPr>
            </w:pPr>
          </w:p>
        </w:tc>
        <w:tc>
          <w:tcPr>
            <w:tcW w:w="1358"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4"/>
                <w:szCs w:val="24"/>
              </w:rPr>
            </w:pPr>
          </w:p>
        </w:tc>
        <w:tc>
          <w:tcPr>
            <w:tcW w:w="1702"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4"/>
                <w:szCs w:val="24"/>
              </w:rPr>
            </w:pPr>
          </w:p>
        </w:tc>
        <w:tc>
          <w:tcPr>
            <w:tcW w:w="1128"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4"/>
                <w:szCs w:val="24"/>
              </w:rPr>
            </w:pPr>
          </w:p>
        </w:tc>
      </w:tr>
    </w:tbl>
    <w:p>
      <w:pPr>
        <w:spacing w:line="360" w:lineRule="auto"/>
        <w:rPr>
          <w:rStyle w:val="51"/>
          <w:rFonts w:ascii="宋体" w:hAnsi="宋体"/>
          <w:color w:val="auto"/>
          <w:sz w:val="28"/>
          <w:szCs w:val="28"/>
        </w:rPr>
      </w:pPr>
    </w:p>
    <w:p>
      <w:pPr>
        <w:spacing w:line="360" w:lineRule="auto"/>
        <w:rPr>
          <w:rStyle w:val="51"/>
          <w:rFonts w:ascii="宋体" w:hAnsi="宋体"/>
          <w:color w:val="auto"/>
          <w:sz w:val="24"/>
          <w:szCs w:val="24"/>
        </w:rPr>
      </w:pPr>
    </w:p>
    <w:p>
      <w:pPr>
        <w:spacing w:line="360" w:lineRule="auto"/>
        <w:rPr>
          <w:rStyle w:val="51"/>
          <w:rFonts w:ascii="宋体" w:hAnsi="宋体"/>
          <w:color w:val="auto"/>
          <w:sz w:val="24"/>
          <w:szCs w:val="24"/>
        </w:rPr>
      </w:pPr>
    </w:p>
    <w:p>
      <w:pPr>
        <w:spacing w:line="360" w:lineRule="auto"/>
        <w:rPr>
          <w:rStyle w:val="51"/>
          <w:rFonts w:ascii="宋体" w:hAnsi="宋体"/>
          <w:color w:val="auto"/>
          <w:sz w:val="24"/>
          <w:szCs w:val="24"/>
        </w:rPr>
      </w:pPr>
    </w:p>
    <w:p>
      <w:pPr>
        <w:spacing w:line="360" w:lineRule="auto"/>
        <w:rPr>
          <w:rStyle w:val="51"/>
          <w:rFonts w:ascii="宋体" w:hAnsi="宋体"/>
          <w:color w:val="auto"/>
          <w:sz w:val="24"/>
          <w:szCs w:val="24"/>
        </w:rPr>
      </w:pPr>
    </w:p>
    <w:p>
      <w:pPr>
        <w:spacing w:line="360" w:lineRule="auto"/>
        <w:rPr>
          <w:rStyle w:val="51"/>
          <w:rFonts w:ascii="宋体" w:hAnsi="宋体"/>
          <w:color w:val="auto"/>
          <w:sz w:val="24"/>
          <w:szCs w:val="24"/>
        </w:rPr>
      </w:pPr>
    </w:p>
    <w:p>
      <w:pPr>
        <w:spacing w:line="360" w:lineRule="auto"/>
        <w:rPr>
          <w:rStyle w:val="51"/>
          <w:rFonts w:ascii="宋体" w:hAnsi="宋体"/>
          <w:color w:val="auto"/>
          <w:sz w:val="24"/>
          <w:szCs w:val="24"/>
        </w:rPr>
      </w:pPr>
    </w:p>
    <w:p>
      <w:pPr>
        <w:spacing w:line="360" w:lineRule="auto"/>
        <w:rPr>
          <w:rStyle w:val="51"/>
          <w:rFonts w:ascii="宋体" w:hAnsi="宋体"/>
          <w:color w:val="auto"/>
          <w:sz w:val="28"/>
          <w:szCs w:val="28"/>
        </w:rPr>
      </w:pPr>
      <w:r>
        <w:rPr>
          <w:rStyle w:val="51"/>
          <w:rFonts w:hint="eastAsia" w:ascii="宋体" w:hAnsi="宋体"/>
          <w:color w:val="auto"/>
          <w:sz w:val="28"/>
          <w:szCs w:val="28"/>
        </w:rPr>
        <w:t>备注：本表格式可扩展，</w:t>
      </w:r>
      <w:r>
        <w:rPr>
          <w:rStyle w:val="51"/>
          <w:rFonts w:ascii="宋体" w:hAnsi="宋体"/>
          <w:color w:val="auto"/>
          <w:sz w:val="28"/>
          <w:szCs w:val="28"/>
        </w:rPr>
        <w:t>与采购文件要求逐</w:t>
      </w:r>
      <w:r>
        <w:rPr>
          <w:rStyle w:val="51"/>
          <w:rFonts w:hint="eastAsia" w:ascii="宋体" w:hAnsi="宋体"/>
          <w:color w:val="auto"/>
          <w:sz w:val="28"/>
          <w:szCs w:val="28"/>
        </w:rPr>
        <w:t>条逐页</w:t>
      </w:r>
      <w:r>
        <w:rPr>
          <w:rStyle w:val="51"/>
          <w:rFonts w:ascii="宋体" w:hAnsi="宋体"/>
          <w:color w:val="auto"/>
          <w:sz w:val="28"/>
          <w:szCs w:val="28"/>
        </w:rPr>
        <w:t>对应填写。</w:t>
      </w:r>
    </w:p>
    <w:p>
      <w:pPr>
        <w:pStyle w:val="229"/>
        <w:spacing w:line="360" w:lineRule="auto"/>
        <w:jc w:val="both"/>
        <w:rPr>
          <w:rStyle w:val="51"/>
          <w:rFonts w:ascii="宋体" w:hAnsi="宋体"/>
          <w:color w:val="auto"/>
          <w:sz w:val="28"/>
          <w:szCs w:val="28"/>
        </w:rPr>
      </w:pPr>
    </w:p>
    <w:p>
      <w:pPr>
        <w:pStyle w:val="229"/>
        <w:spacing w:line="360" w:lineRule="auto"/>
        <w:jc w:val="both"/>
        <w:rPr>
          <w:rStyle w:val="51"/>
          <w:rFonts w:ascii="宋体" w:hAnsi="宋体"/>
          <w:color w:val="auto"/>
          <w:sz w:val="28"/>
          <w:szCs w:val="28"/>
        </w:rPr>
      </w:pPr>
    </w:p>
    <w:p>
      <w:pPr>
        <w:pStyle w:val="229"/>
        <w:spacing w:line="360" w:lineRule="auto"/>
        <w:jc w:val="both"/>
        <w:rPr>
          <w:rStyle w:val="51"/>
          <w:rFonts w:ascii="宋体" w:hAnsi="宋体"/>
          <w:color w:val="auto"/>
          <w:sz w:val="28"/>
          <w:szCs w:val="28"/>
        </w:rPr>
      </w:pPr>
      <w:r>
        <w:rPr>
          <w:rStyle w:val="51"/>
          <w:rFonts w:ascii="宋体" w:hAnsi="宋体"/>
          <w:color w:val="auto"/>
          <w:sz w:val="28"/>
          <w:szCs w:val="28"/>
        </w:rPr>
        <w:t xml:space="preserve">投标单位（盖公章）：              </w:t>
      </w:r>
    </w:p>
    <w:p>
      <w:pPr>
        <w:spacing w:line="360" w:lineRule="auto"/>
        <w:rPr>
          <w:rStyle w:val="51"/>
          <w:rFonts w:ascii="宋体" w:hAnsi="宋体"/>
          <w:color w:val="auto"/>
          <w:sz w:val="28"/>
          <w:szCs w:val="28"/>
        </w:rPr>
      </w:pPr>
      <w:r>
        <w:rPr>
          <w:rStyle w:val="51"/>
          <w:rFonts w:ascii="宋体" w:hAnsi="宋体"/>
          <w:color w:val="auto"/>
          <w:sz w:val="28"/>
          <w:szCs w:val="28"/>
        </w:rPr>
        <w:t>投标单位法人代表或授权代表签字</w:t>
      </w:r>
      <w:r>
        <w:rPr>
          <w:rStyle w:val="51"/>
          <w:rFonts w:hint="eastAsia" w:ascii="宋体" w:hAnsi="宋体"/>
          <w:color w:val="auto"/>
          <w:sz w:val="28"/>
          <w:szCs w:val="28"/>
        </w:rPr>
        <w:t>或盖章</w:t>
      </w:r>
      <w:r>
        <w:rPr>
          <w:rStyle w:val="51"/>
          <w:rFonts w:ascii="宋体" w:hAnsi="宋体"/>
          <w:color w:val="auto"/>
          <w:sz w:val="28"/>
          <w:szCs w:val="28"/>
        </w:rPr>
        <w:t xml:space="preserve">： </w:t>
      </w:r>
    </w:p>
    <w:p>
      <w:pPr>
        <w:pStyle w:val="229"/>
        <w:spacing w:line="360" w:lineRule="auto"/>
        <w:jc w:val="both"/>
        <w:rPr>
          <w:rStyle w:val="51"/>
          <w:rFonts w:ascii="宋体" w:hAnsi="宋体"/>
          <w:color w:val="auto"/>
          <w:sz w:val="28"/>
          <w:szCs w:val="28"/>
        </w:rPr>
      </w:pPr>
      <w:r>
        <w:rPr>
          <w:rStyle w:val="51"/>
          <w:rFonts w:ascii="宋体" w:hAnsi="宋体"/>
          <w:color w:val="auto"/>
          <w:sz w:val="28"/>
          <w:szCs w:val="28"/>
        </w:rPr>
        <w:t>日期：</w:t>
      </w:r>
    </w:p>
    <w:p>
      <w:pPr>
        <w:rPr>
          <w:rStyle w:val="51"/>
          <w:rFonts w:ascii="宋体" w:hAnsi="宋体"/>
          <w:b/>
          <w:color w:val="auto"/>
          <w:sz w:val="28"/>
          <w:szCs w:val="28"/>
        </w:rPr>
      </w:pPr>
    </w:p>
    <w:p>
      <w:pPr>
        <w:pStyle w:val="2"/>
        <w:ind w:left="420" w:firstLine="420"/>
        <w:rPr>
          <w:color w:val="auto"/>
        </w:rPr>
      </w:pPr>
    </w:p>
    <w:p>
      <w:pPr>
        <w:jc w:val="center"/>
        <w:rPr>
          <w:rStyle w:val="51"/>
          <w:rFonts w:ascii="宋体" w:hAnsi="宋体"/>
          <w:b/>
          <w:color w:val="auto"/>
          <w:sz w:val="28"/>
          <w:szCs w:val="28"/>
        </w:rPr>
      </w:pPr>
    </w:p>
    <w:p>
      <w:pPr>
        <w:pStyle w:val="2"/>
        <w:rPr>
          <w:rStyle w:val="51"/>
          <w:rFonts w:ascii="宋体" w:hAnsi="宋体"/>
          <w:b/>
          <w:color w:val="auto"/>
          <w:sz w:val="28"/>
          <w:szCs w:val="28"/>
        </w:rPr>
      </w:pPr>
    </w:p>
    <w:p>
      <w:pPr>
        <w:rPr>
          <w:rStyle w:val="51"/>
          <w:rFonts w:ascii="宋体" w:hAnsi="宋体"/>
          <w:b/>
          <w:color w:val="auto"/>
          <w:sz w:val="28"/>
          <w:szCs w:val="28"/>
        </w:rPr>
      </w:pPr>
    </w:p>
    <w:p>
      <w:pPr>
        <w:pStyle w:val="2"/>
        <w:rPr>
          <w:color w:val="auto"/>
        </w:rPr>
      </w:pPr>
    </w:p>
    <w:p>
      <w:pPr>
        <w:jc w:val="center"/>
        <w:rPr>
          <w:rStyle w:val="51"/>
          <w:rFonts w:ascii="宋体" w:hAnsi="宋体"/>
          <w:color w:val="auto"/>
          <w:sz w:val="28"/>
          <w:szCs w:val="28"/>
        </w:rPr>
      </w:pPr>
      <w:r>
        <w:rPr>
          <w:rStyle w:val="51"/>
          <w:rFonts w:ascii="宋体" w:hAnsi="宋体"/>
          <w:b/>
          <w:color w:val="auto"/>
          <w:sz w:val="28"/>
          <w:szCs w:val="28"/>
        </w:rPr>
        <w:t>（</w:t>
      </w:r>
      <w:r>
        <w:rPr>
          <w:rStyle w:val="51"/>
          <w:rFonts w:hint="eastAsia" w:ascii="宋体" w:hAnsi="宋体"/>
          <w:b/>
          <w:color w:val="auto"/>
          <w:sz w:val="28"/>
          <w:szCs w:val="28"/>
        </w:rPr>
        <w:t>十一</w:t>
      </w:r>
      <w:r>
        <w:rPr>
          <w:rStyle w:val="51"/>
          <w:rFonts w:ascii="宋体" w:hAnsi="宋体"/>
          <w:b/>
          <w:color w:val="auto"/>
          <w:sz w:val="28"/>
          <w:szCs w:val="28"/>
        </w:rPr>
        <w:t>）商务条款偏离表</w:t>
      </w:r>
    </w:p>
    <w:p>
      <w:pPr>
        <w:pStyle w:val="229"/>
        <w:spacing w:line="360" w:lineRule="auto"/>
        <w:ind w:left="275" w:leftChars="-86" w:hanging="456" w:hangingChars="163"/>
        <w:jc w:val="both"/>
        <w:rPr>
          <w:rStyle w:val="51"/>
          <w:rFonts w:ascii="宋体" w:hAnsi="宋体"/>
          <w:color w:val="auto"/>
          <w:sz w:val="28"/>
          <w:szCs w:val="28"/>
        </w:rPr>
      </w:pPr>
      <w:r>
        <w:rPr>
          <w:rStyle w:val="51"/>
          <w:rFonts w:ascii="宋体" w:hAnsi="宋体"/>
          <w:color w:val="auto"/>
          <w:sz w:val="28"/>
          <w:szCs w:val="28"/>
        </w:rPr>
        <w:t>采购项目名称：</w:t>
      </w:r>
    </w:p>
    <w:p>
      <w:pPr>
        <w:pStyle w:val="229"/>
        <w:spacing w:line="360" w:lineRule="auto"/>
        <w:ind w:left="275" w:leftChars="-86" w:hanging="456" w:hangingChars="163"/>
        <w:jc w:val="both"/>
        <w:rPr>
          <w:rStyle w:val="51"/>
          <w:rFonts w:ascii="宋体" w:hAnsi="宋体"/>
          <w:color w:val="auto"/>
          <w:sz w:val="28"/>
          <w:szCs w:val="28"/>
          <w:u w:val="single"/>
        </w:rPr>
      </w:pPr>
      <w:r>
        <w:rPr>
          <w:rStyle w:val="51"/>
          <w:rFonts w:ascii="宋体" w:hAnsi="宋体"/>
          <w:color w:val="auto"/>
          <w:sz w:val="28"/>
          <w:szCs w:val="28"/>
        </w:rPr>
        <w:t>采购文件编号：</w:t>
      </w:r>
    </w:p>
    <w:tbl>
      <w:tblPr>
        <w:tblStyle w:val="28"/>
        <w:tblW w:w="9162" w:type="dxa"/>
        <w:tblInd w:w="-1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03"/>
        <w:gridCol w:w="2692"/>
        <w:gridCol w:w="2765"/>
        <w:gridCol w:w="1601"/>
        <w:gridCol w:w="160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80" w:hRule="atLeast"/>
        </w:trPr>
        <w:tc>
          <w:tcPr>
            <w:tcW w:w="503" w:type="dxa"/>
            <w:tcBorders>
              <w:top w:val="single" w:color="000000" w:sz="4" w:space="0"/>
              <w:left w:val="single" w:color="000000" w:sz="4" w:space="0"/>
              <w:bottom w:val="single" w:color="000000" w:sz="4" w:space="0"/>
              <w:right w:val="single" w:color="000000" w:sz="4" w:space="0"/>
            </w:tcBorders>
            <w:vAlign w:val="center"/>
          </w:tcPr>
          <w:p>
            <w:pPr>
              <w:jc w:val="center"/>
              <w:rPr>
                <w:rStyle w:val="51"/>
                <w:rFonts w:ascii="宋体" w:hAnsi="宋体"/>
                <w:color w:val="auto"/>
                <w:sz w:val="28"/>
                <w:szCs w:val="28"/>
              </w:rPr>
            </w:pPr>
            <w:r>
              <w:rPr>
                <w:rStyle w:val="51"/>
                <w:rFonts w:ascii="宋体" w:hAnsi="宋体"/>
                <w:color w:val="auto"/>
                <w:sz w:val="28"/>
                <w:szCs w:val="28"/>
              </w:rPr>
              <w:t>序号</w:t>
            </w:r>
          </w:p>
        </w:tc>
        <w:tc>
          <w:tcPr>
            <w:tcW w:w="2692" w:type="dxa"/>
            <w:tcBorders>
              <w:top w:val="single" w:color="000000" w:sz="4" w:space="0"/>
              <w:left w:val="single" w:color="000000" w:sz="4" w:space="0"/>
              <w:bottom w:val="single" w:color="000000" w:sz="4" w:space="0"/>
              <w:right w:val="single" w:color="000000" w:sz="4" w:space="0"/>
            </w:tcBorders>
            <w:vAlign w:val="center"/>
          </w:tcPr>
          <w:p>
            <w:pPr>
              <w:jc w:val="center"/>
              <w:rPr>
                <w:rStyle w:val="51"/>
                <w:rFonts w:ascii="宋体" w:hAnsi="宋体"/>
                <w:color w:val="auto"/>
                <w:sz w:val="28"/>
                <w:szCs w:val="28"/>
              </w:rPr>
            </w:pPr>
            <w:r>
              <w:rPr>
                <w:rStyle w:val="51"/>
                <w:rFonts w:ascii="宋体" w:hAnsi="宋体"/>
                <w:color w:val="auto"/>
                <w:sz w:val="28"/>
                <w:szCs w:val="28"/>
              </w:rPr>
              <w:t>采购文件的商务条款</w:t>
            </w:r>
          </w:p>
        </w:tc>
        <w:tc>
          <w:tcPr>
            <w:tcW w:w="2765" w:type="dxa"/>
            <w:tcBorders>
              <w:top w:val="single" w:color="000000" w:sz="4" w:space="0"/>
              <w:left w:val="single" w:color="000000" w:sz="4" w:space="0"/>
              <w:bottom w:val="single" w:color="000000" w:sz="4" w:space="0"/>
              <w:right w:val="single" w:color="000000" w:sz="4" w:space="0"/>
            </w:tcBorders>
            <w:vAlign w:val="center"/>
          </w:tcPr>
          <w:p>
            <w:pPr>
              <w:jc w:val="center"/>
              <w:rPr>
                <w:rStyle w:val="51"/>
                <w:rFonts w:ascii="宋体" w:hAnsi="宋体"/>
                <w:color w:val="auto"/>
                <w:sz w:val="28"/>
                <w:szCs w:val="28"/>
              </w:rPr>
            </w:pPr>
            <w:r>
              <w:rPr>
                <w:rStyle w:val="51"/>
                <w:rFonts w:ascii="宋体" w:hAnsi="宋体"/>
                <w:color w:val="auto"/>
                <w:sz w:val="28"/>
                <w:szCs w:val="28"/>
              </w:rPr>
              <w:t>投标文件的商务条款</w:t>
            </w:r>
          </w:p>
        </w:tc>
        <w:tc>
          <w:tcPr>
            <w:tcW w:w="1601" w:type="dxa"/>
            <w:tcBorders>
              <w:top w:val="single" w:color="000000" w:sz="4" w:space="0"/>
              <w:left w:val="single" w:color="000000" w:sz="4" w:space="0"/>
              <w:bottom w:val="single" w:color="000000" w:sz="4" w:space="0"/>
              <w:right w:val="single" w:color="000000" w:sz="4" w:space="0"/>
            </w:tcBorders>
            <w:vAlign w:val="center"/>
          </w:tcPr>
          <w:p>
            <w:pPr>
              <w:jc w:val="center"/>
              <w:rPr>
                <w:rStyle w:val="51"/>
                <w:rFonts w:ascii="宋体" w:hAnsi="宋体"/>
                <w:color w:val="auto"/>
                <w:sz w:val="28"/>
                <w:szCs w:val="28"/>
              </w:rPr>
            </w:pPr>
            <w:r>
              <w:rPr>
                <w:rStyle w:val="51"/>
                <w:rFonts w:ascii="宋体" w:hAnsi="宋体"/>
                <w:color w:val="auto"/>
                <w:sz w:val="28"/>
                <w:szCs w:val="28"/>
              </w:rPr>
              <w:t>偏离</w:t>
            </w:r>
          </w:p>
        </w:tc>
        <w:tc>
          <w:tcPr>
            <w:tcW w:w="1601" w:type="dxa"/>
            <w:tcBorders>
              <w:top w:val="single" w:color="000000" w:sz="4" w:space="0"/>
              <w:left w:val="single" w:color="000000" w:sz="4" w:space="0"/>
              <w:bottom w:val="single" w:color="000000" w:sz="4" w:space="0"/>
              <w:right w:val="single" w:color="000000" w:sz="4" w:space="0"/>
            </w:tcBorders>
            <w:vAlign w:val="center"/>
          </w:tcPr>
          <w:p>
            <w:pPr>
              <w:jc w:val="center"/>
              <w:rPr>
                <w:rStyle w:val="51"/>
                <w:rFonts w:ascii="宋体" w:hAnsi="宋体"/>
                <w:color w:val="auto"/>
                <w:sz w:val="28"/>
                <w:szCs w:val="28"/>
              </w:rPr>
            </w:pPr>
            <w:r>
              <w:rPr>
                <w:rStyle w:val="51"/>
                <w:rFonts w:ascii="宋体" w:hAnsi="宋体"/>
                <w:color w:val="auto"/>
                <w:sz w:val="28"/>
                <w:szCs w:val="28"/>
              </w:rPr>
              <w:t>说明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90" w:hRule="atLeast"/>
        </w:trPr>
        <w:tc>
          <w:tcPr>
            <w:tcW w:w="503"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p>
          <w:p>
            <w:pPr>
              <w:rPr>
                <w:rStyle w:val="51"/>
                <w:rFonts w:ascii="宋体" w:hAnsi="宋体"/>
                <w:color w:val="auto"/>
                <w:sz w:val="28"/>
                <w:szCs w:val="28"/>
              </w:rPr>
            </w:pPr>
          </w:p>
        </w:tc>
        <w:tc>
          <w:tcPr>
            <w:tcW w:w="2692"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r>
              <w:rPr>
                <w:rStyle w:val="51"/>
                <w:rFonts w:hint="eastAsia" w:ascii="宋体" w:hAnsi="宋体"/>
                <w:color w:val="auto"/>
                <w:sz w:val="28"/>
                <w:szCs w:val="28"/>
              </w:rPr>
              <w:t>项目实施供货时间及地点</w:t>
            </w:r>
          </w:p>
        </w:tc>
        <w:tc>
          <w:tcPr>
            <w:tcW w:w="2765"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p>
        </w:tc>
        <w:tc>
          <w:tcPr>
            <w:tcW w:w="1601"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p>
        </w:tc>
        <w:tc>
          <w:tcPr>
            <w:tcW w:w="1601"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407" w:hRule="atLeast"/>
        </w:trPr>
        <w:tc>
          <w:tcPr>
            <w:tcW w:w="503"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p>
          <w:p>
            <w:pPr>
              <w:rPr>
                <w:rStyle w:val="51"/>
                <w:rFonts w:ascii="宋体" w:hAnsi="宋体"/>
                <w:color w:val="auto"/>
                <w:sz w:val="28"/>
                <w:szCs w:val="28"/>
              </w:rPr>
            </w:pPr>
          </w:p>
        </w:tc>
        <w:tc>
          <w:tcPr>
            <w:tcW w:w="2692"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r>
              <w:rPr>
                <w:rStyle w:val="51"/>
                <w:rFonts w:ascii="宋体" w:hAnsi="宋体"/>
                <w:color w:val="auto"/>
                <w:sz w:val="28"/>
                <w:szCs w:val="28"/>
              </w:rPr>
              <w:t>投标保证金额</w:t>
            </w:r>
          </w:p>
        </w:tc>
        <w:tc>
          <w:tcPr>
            <w:tcW w:w="2765"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p>
        </w:tc>
        <w:tc>
          <w:tcPr>
            <w:tcW w:w="1601"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p>
        </w:tc>
        <w:tc>
          <w:tcPr>
            <w:tcW w:w="1601"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5" w:hRule="atLeast"/>
        </w:trPr>
        <w:tc>
          <w:tcPr>
            <w:tcW w:w="503"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p>
        </w:tc>
        <w:tc>
          <w:tcPr>
            <w:tcW w:w="2692"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r>
              <w:rPr>
                <w:rStyle w:val="51"/>
                <w:rFonts w:ascii="宋体" w:hAnsi="宋体"/>
                <w:color w:val="auto"/>
                <w:sz w:val="28"/>
                <w:szCs w:val="28"/>
              </w:rPr>
              <w:t>投标文件有效期</w:t>
            </w:r>
          </w:p>
        </w:tc>
        <w:tc>
          <w:tcPr>
            <w:tcW w:w="2765"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p>
        </w:tc>
        <w:tc>
          <w:tcPr>
            <w:tcW w:w="1601"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p>
        </w:tc>
        <w:tc>
          <w:tcPr>
            <w:tcW w:w="1601"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5" w:hRule="atLeast"/>
        </w:trPr>
        <w:tc>
          <w:tcPr>
            <w:tcW w:w="503"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p>
        </w:tc>
        <w:tc>
          <w:tcPr>
            <w:tcW w:w="2692"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r>
              <w:rPr>
                <w:rStyle w:val="51"/>
                <w:rFonts w:ascii="宋体" w:hAnsi="宋体"/>
                <w:color w:val="auto"/>
                <w:sz w:val="28"/>
                <w:szCs w:val="28"/>
              </w:rPr>
              <w:t>付款方式</w:t>
            </w:r>
          </w:p>
        </w:tc>
        <w:tc>
          <w:tcPr>
            <w:tcW w:w="2765"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p>
        </w:tc>
        <w:tc>
          <w:tcPr>
            <w:tcW w:w="1601"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p>
        </w:tc>
        <w:tc>
          <w:tcPr>
            <w:tcW w:w="1601"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655" w:hRule="atLeast"/>
        </w:trPr>
        <w:tc>
          <w:tcPr>
            <w:tcW w:w="503"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p>
        </w:tc>
        <w:tc>
          <w:tcPr>
            <w:tcW w:w="2692"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r>
              <w:rPr>
                <w:rStyle w:val="51"/>
                <w:rFonts w:hint="eastAsia" w:ascii="宋体" w:hAnsi="宋体"/>
                <w:color w:val="auto"/>
                <w:sz w:val="28"/>
                <w:szCs w:val="28"/>
              </w:rPr>
              <w:t>...</w:t>
            </w:r>
          </w:p>
        </w:tc>
        <w:tc>
          <w:tcPr>
            <w:tcW w:w="2765"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p>
        </w:tc>
        <w:tc>
          <w:tcPr>
            <w:tcW w:w="1601"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p>
        </w:tc>
        <w:tc>
          <w:tcPr>
            <w:tcW w:w="1601" w:type="dxa"/>
            <w:tcBorders>
              <w:top w:val="single" w:color="000000" w:sz="4" w:space="0"/>
              <w:left w:val="single" w:color="000000" w:sz="4" w:space="0"/>
              <w:bottom w:val="single" w:color="000000" w:sz="4" w:space="0"/>
              <w:right w:val="single" w:color="000000" w:sz="4" w:space="0"/>
            </w:tcBorders>
          </w:tcPr>
          <w:p>
            <w:pPr>
              <w:rPr>
                <w:rStyle w:val="51"/>
                <w:rFonts w:ascii="宋体" w:hAnsi="宋体"/>
                <w:color w:val="auto"/>
                <w:sz w:val="28"/>
                <w:szCs w:val="28"/>
              </w:rPr>
            </w:pPr>
          </w:p>
        </w:tc>
      </w:tr>
    </w:tbl>
    <w:p>
      <w:pPr>
        <w:rPr>
          <w:rStyle w:val="51"/>
          <w:rFonts w:ascii="宋体" w:hAnsi="宋体"/>
          <w:color w:val="auto"/>
          <w:sz w:val="28"/>
          <w:szCs w:val="28"/>
        </w:rPr>
      </w:pPr>
      <w:r>
        <w:rPr>
          <w:rStyle w:val="51"/>
          <w:rFonts w:ascii="宋体" w:hAnsi="宋体"/>
          <w:color w:val="auto"/>
          <w:sz w:val="28"/>
          <w:szCs w:val="28"/>
        </w:rPr>
        <w:t>　</w:t>
      </w:r>
    </w:p>
    <w:p>
      <w:pPr>
        <w:pStyle w:val="229"/>
        <w:spacing w:line="500" w:lineRule="exact"/>
        <w:jc w:val="both"/>
        <w:rPr>
          <w:rStyle w:val="51"/>
          <w:rFonts w:ascii="宋体" w:hAnsi="宋体"/>
          <w:color w:val="auto"/>
          <w:sz w:val="28"/>
          <w:szCs w:val="28"/>
        </w:rPr>
      </w:pPr>
      <w:r>
        <w:rPr>
          <w:rStyle w:val="51"/>
          <w:rFonts w:ascii="宋体" w:hAnsi="宋体"/>
          <w:color w:val="auto"/>
          <w:sz w:val="28"/>
          <w:szCs w:val="28"/>
        </w:rPr>
        <w:t xml:space="preserve">投标单位（盖公章）：              </w:t>
      </w:r>
    </w:p>
    <w:p>
      <w:pPr>
        <w:spacing w:line="500" w:lineRule="exact"/>
        <w:rPr>
          <w:rStyle w:val="51"/>
          <w:rFonts w:ascii="宋体" w:hAnsi="宋体"/>
          <w:color w:val="auto"/>
          <w:sz w:val="28"/>
          <w:szCs w:val="28"/>
        </w:rPr>
      </w:pPr>
      <w:r>
        <w:rPr>
          <w:rStyle w:val="51"/>
          <w:rFonts w:ascii="宋体" w:hAnsi="宋体"/>
          <w:color w:val="auto"/>
          <w:sz w:val="28"/>
          <w:szCs w:val="28"/>
        </w:rPr>
        <w:t>投标单位法人代表或授权代表签字</w:t>
      </w:r>
      <w:r>
        <w:rPr>
          <w:rStyle w:val="51"/>
          <w:rFonts w:hint="eastAsia" w:ascii="宋体" w:hAnsi="宋体"/>
          <w:color w:val="auto"/>
          <w:sz w:val="28"/>
          <w:szCs w:val="28"/>
        </w:rPr>
        <w:t>或盖章</w:t>
      </w:r>
      <w:r>
        <w:rPr>
          <w:rStyle w:val="51"/>
          <w:rFonts w:ascii="宋体" w:hAnsi="宋体"/>
          <w:color w:val="auto"/>
          <w:sz w:val="28"/>
          <w:szCs w:val="28"/>
        </w:rPr>
        <w:t xml:space="preserve">： </w:t>
      </w:r>
    </w:p>
    <w:p>
      <w:pPr>
        <w:pStyle w:val="229"/>
        <w:spacing w:line="500" w:lineRule="exact"/>
        <w:jc w:val="both"/>
        <w:rPr>
          <w:rStyle w:val="51"/>
          <w:rFonts w:ascii="宋体" w:hAnsi="宋体" w:cs="Times New Roman"/>
          <w:b/>
          <w:bCs/>
          <w:color w:val="auto"/>
          <w:kern w:val="2"/>
          <w:sz w:val="28"/>
          <w:szCs w:val="28"/>
        </w:rPr>
      </w:pPr>
      <w:r>
        <w:rPr>
          <w:rStyle w:val="51"/>
          <w:rFonts w:ascii="宋体" w:hAnsi="宋体"/>
          <w:color w:val="auto"/>
          <w:sz w:val="28"/>
          <w:szCs w:val="28"/>
        </w:rPr>
        <w:t>日期：</w:t>
      </w:r>
    </w:p>
    <w:p>
      <w:pPr>
        <w:rPr>
          <w:rStyle w:val="51"/>
          <w:rFonts w:ascii="宋体" w:hAnsi="宋体" w:cs="Times New Roman"/>
          <w:b/>
          <w:bCs/>
          <w:color w:val="auto"/>
          <w:sz w:val="28"/>
          <w:szCs w:val="28"/>
        </w:rPr>
      </w:pPr>
    </w:p>
    <w:p>
      <w:pPr>
        <w:ind w:firstLine="2670" w:firstLineChars="950"/>
        <w:rPr>
          <w:rStyle w:val="51"/>
          <w:rFonts w:ascii="宋体" w:hAnsi="宋体"/>
          <w:b/>
          <w:color w:val="auto"/>
          <w:sz w:val="28"/>
          <w:szCs w:val="28"/>
        </w:rPr>
      </w:pPr>
    </w:p>
    <w:p>
      <w:pPr>
        <w:ind w:firstLine="2670" w:firstLineChars="950"/>
        <w:rPr>
          <w:rStyle w:val="51"/>
          <w:rFonts w:ascii="宋体" w:hAnsi="宋体"/>
          <w:b/>
          <w:color w:val="auto"/>
          <w:sz w:val="28"/>
          <w:szCs w:val="28"/>
        </w:rPr>
      </w:pPr>
    </w:p>
    <w:p>
      <w:pPr>
        <w:ind w:firstLine="2670" w:firstLineChars="950"/>
        <w:rPr>
          <w:rStyle w:val="51"/>
          <w:rFonts w:ascii="宋体" w:hAnsi="宋体"/>
          <w:b/>
          <w:color w:val="auto"/>
          <w:sz w:val="28"/>
          <w:szCs w:val="28"/>
        </w:rPr>
      </w:pPr>
    </w:p>
    <w:p>
      <w:pPr>
        <w:ind w:firstLine="2670" w:firstLineChars="950"/>
        <w:rPr>
          <w:rStyle w:val="51"/>
          <w:rFonts w:ascii="宋体" w:hAnsi="宋体"/>
          <w:b/>
          <w:color w:val="auto"/>
          <w:sz w:val="28"/>
          <w:szCs w:val="28"/>
        </w:rPr>
      </w:pPr>
    </w:p>
    <w:p>
      <w:pPr>
        <w:ind w:firstLine="2670" w:firstLineChars="950"/>
        <w:rPr>
          <w:rStyle w:val="51"/>
          <w:rFonts w:ascii="宋体" w:hAnsi="宋体"/>
          <w:b/>
          <w:color w:val="auto"/>
          <w:sz w:val="28"/>
          <w:szCs w:val="28"/>
        </w:rPr>
      </w:pPr>
    </w:p>
    <w:p>
      <w:pPr>
        <w:ind w:firstLine="2670" w:firstLineChars="950"/>
        <w:rPr>
          <w:rStyle w:val="51"/>
          <w:rFonts w:ascii="宋体" w:hAnsi="宋体"/>
          <w:b/>
          <w:color w:val="auto"/>
          <w:sz w:val="28"/>
          <w:szCs w:val="28"/>
        </w:rPr>
      </w:pPr>
    </w:p>
    <w:p>
      <w:pPr>
        <w:ind w:firstLine="2670" w:firstLineChars="950"/>
        <w:rPr>
          <w:rStyle w:val="51"/>
          <w:rFonts w:ascii="宋体" w:hAnsi="宋体"/>
          <w:b/>
          <w:color w:val="auto"/>
          <w:sz w:val="28"/>
          <w:szCs w:val="28"/>
        </w:rPr>
      </w:pPr>
    </w:p>
    <w:p>
      <w:pPr>
        <w:ind w:firstLine="2670" w:firstLineChars="950"/>
        <w:rPr>
          <w:rStyle w:val="51"/>
          <w:rFonts w:ascii="宋体" w:hAnsi="宋体"/>
          <w:b/>
          <w:color w:val="auto"/>
          <w:sz w:val="28"/>
          <w:szCs w:val="28"/>
        </w:rPr>
      </w:pPr>
    </w:p>
    <w:p>
      <w:pPr>
        <w:ind w:firstLine="2670" w:firstLineChars="950"/>
        <w:rPr>
          <w:rStyle w:val="51"/>
          <w:rFonts w:ascii="宋体" w:hAnsi="宋体"/>
          <w:b/>
          <w:color w:val="auto"/>
          <w:sz w:val="28"/>
          <w:szCs w:val="28"/>
        </w:rPr>
      </w:pPr>
    </w:p>
    <w:p>
      <w:pPr>
        <w:ind w:firstLine="2670" w:firstLineChars="950"/>
        <w:rPr>
          <w:rStyle w:val="51"/>
          <w:rFonts w:ascii="宋体" w:hAnsi="宋体"/>
          <w:b/>
          <w:color w:val="auto"/>
          <w:sz w:val="28"/>
          <w:szCs w:val="28"/>
        </w:rPr>
      </w:pPr>
    </w:p>
    <w:p>
      <w:pPr>
        <w:ind w:firstLine="2670" w:firstLineChars="950"/>
        <w:rPr>
          <w:rStyle w:val="51"/>
          <w:rFonts w:ascii="宋体" w:hAnsi="宋体"/>
          <w:b/>
          <w:color w:val="auto"/>
          <w:sz w:val="28"/>
          <w:szCs w:val="28"/>
        </w:rPr>
      </w:pPr>
    </w:p>
    <w:p>
      <w:pPr>
        <w:ind w:firstLine="2670" w:firstLineChars="950"/>
        <w:rPr>
          <w:rStyle w:val="51"/>
          <w:rFonts w:ascii="宋体" w:hAnsi="宋体"/>
          <w:b/>
          <w:color w:val="auto"/>
          <w:sz w:val="28"/>
          <w:szCs w:val="28"/>
        </w:rPr>
      </w:pPr>
    </w:p>
    <w:p>
      <w:pPr>
        <w:ind w:firstLine="2670" w:firstLineChars="950"/>
        <w:rPr>
          <w:rStyle w:val="51"/>
          <w:rFonts w:ascii="宋体" w:hAnsi="宋体"/>
          <w:b/>
          <w:color w:val="auto"/>
          <w:sz w:val="28"/>
          <w:szCs w:val="28"/>
        </w:rPr>
      </w:pPr>
    </w:p>
    <w:p>
      <w:pPr>
        <w:ind w:firstLine="2670" w:firstLineChars="950"/>
        <w:rPr>
          <w:rStyle w:val="51"/>
          <w:rFonts w:ascii="宋体" w:hAnsi="宋体"/>
          <w:b/>
          <w:color w:val="auto"/>
          <w:sz w:val="28"/>
          <w:szCs w:val="28"/>
        </w:rPr>
      </w:pPr>
    </w:p>
    <w:p>
      <w:pPr>
        <w:pStyle w:val="2"/>
        <w:ind w:left="420" w:firstLine="420"/>
        <w:rPr>
          <w:color w:val="auto"/>
        </w:rPr>
      </w:pPr>
    </w:p>
    <w:p>
      <w:pPr>
        <w:rPr>
          <w:rStyle w:val="51"/>
          <w:rFonts w:ascii="宋体" w:hAnsi="宋体"/>
          <w:b/>
          <w:color w:val="auto"/>
          <w:sz w:val="28"/>
          <w:szCs w:val="28"/>
        </w:rPr>
      </w:pPr>
    </w:p>
    <w:p>
      <w:pPr>
        <w:numPr>
          <w:ilvl w:val="0"/>
          <w:numId w:val="31"/>
        </w:numPr>
        <w:spacing w:line="360" w:lineRule="auto"/>
        <w:ind w:firstLine="562" w:firstLineChars="200"/>
        <w:jc w:val="center"/>
        <w:rPr>
          <w:rStyle w:val="51"/>
          <w:rFonts w:ascii="宋体" w:hAnsi="宋体"/>
          <w:b/>
          <w:color w:val="auto"/>
          <w:sz w:val="28"/>
          <w:szCs w:val="28"/>
        </w:rPr>
      </w:pPr>
      <w:r>
        <w:rPr>
          <w:rStyle w:val="51"/>
          <w:rFonts w:hint="eastAsia" w:ascii="宋体" w:hAnsi="宋体"/>
          <w:b/>
          <w:color w:val="auto"/>
          <w:sz w:val="28"/>
          <w:szCs w:val="28"/>
        </w:rPr>
        <w:t>近年来</w:t>
      </w:r>
      <w:r>
        <w:rPr>
          <w:rStyle w:val="51"/>
          <w:rFonts w:hint="eastAsia" w:ascii="宋体" w:hAnsi="宋体" w:cs="Times New Roman"/>
          <w:b/>
          <w:color w:val="auto"/>
          <w:sz w:val="28"/>
          <w:szCs w:val="28"/>
        </w:rPr>
        <w:t>同类</w:t>
      </w:r>
      <w:r>
        <w:rPr>
          <w:rStyle w:val="51"/>
          <w:rFonts w:ascii="宋体" w:hAnsi="宋体"/>
          <w:b/>
          <w:color w:val="auto"/>
          <w:sz w:val="28"/>
          <w:szCs w:val="28"/>
        </w:rPr>
        <w:t>业绩表</w:t>
      </w:r>
    </w:p>
    <w:p>
      <w:pPr>
        <w:spacing w:line="360" w:lineRule="auto"/>
        <w:ind w:firstLine="2240" w:firstLineChars="800"/>
        <w:rPr>
          <w:rStyle w:val="51"/>
          <w:rFonts w:ascii="宋体" w:hAnsi="宋体" w:cs="Times New Roman"/>
          <w:bCs/>
          <w:color w:val="auto"/>
          <w:sz w:val="28"/>
          <w:szCs w:val="28"/>
        </w:rPr>
      </w:pPr>
      <w:r>
        <w:rPr>
          <w:rStyle w:val="51"/>
          <w:rFonts w:hint="eastAsia" w:ascii="宋体" w:hAnsi="宋体" w:cs="Times New Roman"/>
          <w:bCs/>
          <w:color w:val="auto"/>
          <w:sz w:val="28"/>
          <w:szCs w:val="28"/>
        </w:rPr>
        <w:t>（近五年（2016年</w:t>
      </w:r>
      <w:r>
        <w:rPr>
          <w:rStyle w:val="51"/>
          <w:rFonts w:hint="eastAsia" w:ascii="宋体" w:hAnsi="宋体" w:cs="Times New Roman"/>
          <w:bCs/>
          <w:color w:val="auto"/>
          <w:sz w:val="28"/>
          <w:szCs w:val="28"/>
          <w:lang w:val="en-US" w:eastAsia="zh-CN"/>
        </w:rPr>
        <w:t>8</w:t>
      </w:r>
      <w:r>
        <w:rPr>
          <w:rStyle w:val="51"/>
          <w:rFonts w:hint="eastAsia" w:ascii="宋体" w:hAnsi="宋体" w:cs="Times New Roman"/>
          <w:bCs/>
          <w:color w:val="auto"/>
          <w:sz w:val="28"/>
          <w:szCs w:val="28"/>
        </w:rPr>
        <w:t>月1日至今））</w:t>
      </w:r>
    </w:p>
    <w:p>
      <w:pPr>
        <w:jc w:val="center"/>
        <w:rPr>
          <w:rStyle w:val="51"/>
          <w:rFonts w:ascii="宋体" w:hAnsi="宋体"/>
          <w:b/>
          <w:color w:val="auto"/>
          <w:sz w:val="28"/>
          <w:szCs w:val="28"/>
        </w:rPr>
      </w:pPr>
    </w:p>
    <w:p>
      <w:pPr>
        <w:jc w:val="center"/>
        <w:rPr>
          <w:rStyle w:val="51"/>
          <w:rFonts w:ascii="宋体" w:hAnsi="宋体"/>
          <w:color w:val="auto"/>
          <w:sz w:val="28"/>
          <w:szCs w:val="28"/>
        </w:rPr>
      </w:pPr>
    </w:p>
    <w:p>
      <w:pPr>
        <w:pStyle w:val="229"/>
        <w:spacing w:line="360" w:lineRule="auto"/>
        <w:ind w:left="272" w:leftChars="47" w:hanging="173" w:hangingChars="62"/>
        <w:jc w:val="both"/>
        <w:rPr>
          <w:rStyle w:val="51"/>
          <w:rFonts w:ascii="宋体" w:hAnsi="宋体"/>
          <w:color w:val="auto"/>
          <w:sz w:val="28"/>
          <w:szCs w:val="28"/>
        </w:rPr>
      </w:pPr>
      <w:r>
        <w:rPr>
          <w:rStyle w:val="51"/>
          <w:rFonts w:ascii="宋体" w:hAnsi="宋体"/>
          <w:color w:val="auto"/>
          <w:sz w:val="28"/>
          <w:szCs w:val="28"/>
        </w:rPr>
        <w:t>采购项目名称：</w:t>
      </w:r>
    </w:p>
    <w:p>
      <w:pPr>
        <w:pStyle w:val="229"/>
        <w:spacing w:line="360" w:lineRule="auto"/>
        <w:ind w:left="272" w:leftChars="47" w:hanging="173" w:hangingChars="62"/>
        <w:jc w:val="both"/>
        <w:rPr>
          <w:rStyle w:val="51"/>
          <w:rFonts w:ascii="宋体" w:hAnsi="宋体"/>
          <w:b/>
          <w:color w:val="auto"/>
          <w:sz w:val="28"/>
          <w:szCs w:val="28"/>
        </w:rPr>
      </w:pPr>
      <w:r>
        <w:rPr>
          <w:rStyle w:val="51"/>
          <w:rFonts w:ascii="宋体" w:hAnsi="宋体"/>
          <w:color w:val="auto"/>
          <w:sz w:val="28"/>
          <w:szCs w:val="28"/>
        </w:rPr>
        <w:t>采购文件编号：</w:t>
      </w:r>
    </w:p>
    <w:tbl>
      <w:tblPr>
        <w:tblStyle w:val="28"/>
        <w:tblW w:w="85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48"/>
        <w:gridCol w:w="2520"/>
        <w:gridCol w:w="1800"/>
        <w:gridCol w:w="1260"/>
        <w:gridCol w:w="1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c>
          <w:tcPr>
            <w:tcW w:w="1548" w:type="dxa"/>
            <w:tcBorders>
              <w:top w:val="single" w:color="000000" w:sz="4" w:space="0"/>
              <w:left w:val="single" w:color="000000" w:sz="4" w:space="0"/>
              <w:bottom w:val="single" w:color="000000" w:sz="4" w:space="0"/>
              <w:right w:val="single" w:color="000000" w:sz="4" w:space="0"/>
            </w:tcBorders>
          </w:tcPr>
          <w:p>
            <w:pPr>
              <w:pStyle w:val="71"/>
              <w:spacing w:line="360" w:lineRule="auto"/>
              <w:jc w:val="center"/>
              <w:rPr>
                <w:rStyle w:val="51"/>
                <w:rFonts w:ascii="宋体" w:hAnsi="宋体"/>
                <w:color w:val="auto"/>
                <w:sz w:val="28"/>
                <w:szCs w:val="28"/>
              </w:rPr>
            </w:pPr>
            <w:r>
              <w:rPr>
                <w:rStyle w:val="51"/>
                <w:rFonts w:ascii="宋体" w:hAnsi="宋体"/>
                <w:color w:val="auto"/>
                <w:sz w:val="28"/>
                <w:szCs w:val="28"/>
              </w:rPr>
              <w:t>地　　区</w:t>
            </w:r>
          </w:p>
        </w:tc>
        <w:tc>
          <w:tcPr>
            <w:tcW w:w="2520" w:type="dxa"/>
            <w:tcBorders>
              <w:top w:val="single" w:color="000000" w:sz="4" w:space="0"/>
              <w:left w:val="single" w:color="000000" w:sz="4" w:space="0"/>
              <w:bottom w:val="single" w:color="000000" w:sz="4" w:space="0"/>
              <w:right w:val="single" w:color="000000" w:sz="4" w:space="0"/>
            </w:tcBorders>
          </w:tcPr>
          <w:p>
            <w:pPr>
              <w:pStyle w:val="71"/>
              <w:spacing w:line="360" w:lineRule="auto"/>
              <w:ind w:right="-107" w:rightChars="-51"/>
              <w:jc w:val="center"/>
              <w:rPr>
                <w:rStyle w:val="51"/>
                <w:rFonts w:ascii="宋体" w:hAnsi="宋体"/>
                <w:color w:val="auto"/>
                <w:sz w:val="28"/>
                <w:szCs w:val="28"/>
              </w:rPr>
            </w:pPr>
            <w:r>
              <w:rPr>
                <w:rStyle w:val="51"/>
                <w:rFonts w:hint="eastAsia" w:ascii="宋体" w:hAnsi="宋体"/>
                <w:color w:val="auto"/>
                <w:sz w:val="28"/>
                <w:szCs w:val="28"/>
              </w:rPr>
              <w:t>项目</w:t>
            </w:r>
            <w:r>
              <w:rPr>
                <w:rStyle w:val="51"/>
                <w:rFonts w:ascii="宋体" w:hAnsi="宋体"/>
                <w:color w:val="auto"/>
                <w:sz w:val="28"/>
                <w:szCs w:val="28"/>
              </w:rPr>
              <w:t>名称</w:t>
            </w:r>
          </w:p>
        </w:tc>
        <w:tc>
          <w:tcPr>
            <w:tcW w:w="1800" w:type="dxa"/>
            <w:tcBorders>
              <w:top w:val="single" w:color="000000" w:sz="4" w:space="0"/>
              <w:left w:val="single" w:color="000000" w:sz="4" w:space="0"/>
              <w:bottom w:val="single" w:color="000000" w:sz="4" w:space="0"/>
              <w:right w:val="single" w:color="000000" w:sz="4" w:space="0"/>
            </w:tcBorders>
          </w:tcPr>
          <w:p>
            <w:pPr>
              <w:pStyle w:val="71"/>
              <w:spacing w:line="360" w:lineRule="auto"/>
              <w:rPr>
                <w:rStyle w:val="51"/>
                <w:rFonts w:ascii="宋体" w:hAnsi="宋体"/>
                <w:color w:val="auto"/>
                <w:sz w:val="28"/>
                <w:szCs w:val="28"/>
              </w:rPr>
            </w:pPr>
            <w:r>
              <w:rPr>
                <w:rStyle w:val="51"/>
                <w:rFonts w:ascii="宋体" w:hAnsi="宋体"/>
                <w:color w:val="auto"/>
                <w:sz w:val="28"/>
                <w:szCs w:val="28"/>
              </w:rPr>
              <w:t>规格及型号</w:t>
            </w:r>
          </w:p>
        </w:tc>
        <w:tc>
          <w:tcPr>
            <w:tcW w:w="1260" w:type="dxa"/>
            <w:tcBorders>
              <w:top w:val="single" w:color="000000" w:sz="4" w:space="0"/>
              <w:left w:val="single" w:color="000000" w:sz="4" w:space="0"/>
              <w:bottom w:val="single" w:color="000000" w:sz="4" w:space="0"/>
              <w:right w:val="single" w:color="000000" w:sz="4" w:space="0"/>
            </w:tcBorders>
          </w:tcPr>
          <w:p>
            <w:pPr>
              <w:pStyle w:val="71"/>
              <w:spacing w:line="360" w:lineRule="auto"/>
              <w:jc w:val="center"/>
              <w:rPr>
                <w:rStyle w:val="51"/>
                <w:rFonts w:ascii="宋体" w:hAnsi="宋体"/>
                <w:color w:val="auto"/>
                <w:sz w:val="28"/>
                <w:szCs w:val="28"/>
              </w:rPr>
            </w:pPr>
            <w:r>
              <w:rPr>
                <w:rStyle w:val="51"/>
                <w:rFonts w:ascii="宋体" w:hAnsi="宋体"/>
                <w:color w:val="auto"/>
                <w:sz w:val="28"/>
                <w:szCs w:val="28"/>
              </w:rPr>
              <w:t>数 量</w:t>
            </w:r>
          </w:p>
        </w:tc>
        <w:tc>
          <w:tcPr>
            <w:tcW w:w="1394" w:type="dxa"/>
            <w:tcBorders>
              <w:top w:val="single" w:color="000000" w:sz="4" w:space="0"/>
              <w:left w:val="single" w:color="000000" w:sz="4" w:space="0"/>
              <w:bottom w:val="single" w:color="000000" w:sz="4" w:space="0"/>
              <w:right w:val="single" w:color="000000" w:sz="4" w:space="0"/>
            </w:tcBorders>
          </w:tcPr>
          <w:p>
            <w:pPr>
              <w:pStyle w:val="71"/>
              <w:spacing w:line="360" w:lineRule="auto"/>
              <w:jc w:val="center"/>
              <w:rPr>
                <w:rStyle w:val="51"/>
                <w:rFonts w:ascii="宋体" w:hAnsi="宋体"/>
                <w:color w:val="auto"/>
                <w:sz w:val="28"/>
                <w:szCs w:val="28"/>
              </w:rPr>
            </w:pPr>
            <w:r>
              <w:rPr>
                <w:rStyle w:val="51"/>
                <w:rFonts w:ascii="宋体" w:hAnsi="宋体"/>
                <w:color w:val="auto"/>
                <w:sz w:val="28"/>
                <w:szCs w:val="28"/>
              </w:rPr>
              <w:t xml:space="preserve"> 备 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548"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c>
          <w:tcPr>
            <w:tcW w:w="2520"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c>
          <w:tcPr>
            <w:tcW w:w="1800"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c>
          <w:tcPr>
            <w:tcW w:w="1260"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c>
          <w:tcPr>
            <w:tcW w:w="1394"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0" w:hRule="atLeast"/>
        </w:trPr>
        <w:tc>
          <w:tcPr>
            <w:tcW w:w="1548"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c>
          <w:tcPr>
            <w:tcW w:w="2520"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c>
          <w:tcPr>
            <w:tcW w:w="1800"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c>
          <w:tcPr>
            <w:tcW w:w="1260"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c>
          <w:tcPr>
            <w:tcW w:w="1394"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548"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c>
          <w:tcPr>
            <w:tcW w:w="2520"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c>
          <w:tcPr>
            <w:tcW w:w="1800"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c>
          <w:tcPr>
            <w:tcW w:w="1260"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c>
          <w:tcPr>
            <w:tcW w:w="1394"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548"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c>
          <w:tcPr>
            <w:tcW w:w="2520"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c>
          <w:tcPr>
            <w:tcW w:w="1800"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c>
          <w:tcPr>
            <w:tcW w:w="1260"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c>
          <w:tcPr>
            <w:tcW w:w="1394"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548"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c>
          <w:tcPr>
            <w:tcW w:w="2520"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c>
          <w:tcPr>
            <w:tcW w:w="1800"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c>
          <w:tcPr>
            <w:tcW w:w="1260"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c>
          <w:tcPr>
            <w:tcW w:w="1394"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0" w:hRule="atLeast"/>
        </w:trPr>
        <w:tc>
          <w:tcPr>
            <w:tcW w:w="1548"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c>
          <w:tcPr>
            <w:tcW w:w="2520"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c>
          <w:tcPr>
            <w:tcW w:w="1800"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c>
          <w:tcPr>
            <w:tcW w:w="1260"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c>
          <w:tcPr>
            <w:tcW w:w="1394" w:type="dxa"/>
            <w:tcBorders>
              <w:top w:val="single" w:color="000000" w:sz="4" w:space="0"/>
              <w:left w:val="single" w:color="000000" w:sz="4" w:space="0"/>
              <w:bottom w:val="single" w:color="000000" w:sz="4" w:space="0"/>
              <w:right w:val="single" w:color="000000" w:sz="4" w:space="0"/>
            </w:tcBorders>
          </w:tcPr>
          <w:p>
            <w:pPr>
              <w:spacing w:line="480" w:lineRule="exact"/>
              <w:rPr>
                <w:rStyle w:val="51"/>
                <w:rFonts w:ascii="宋体" w:hAnsi="宋体"/>
                <w:color w:val="auto"/>
                <w:sz w:val="28"/>
                <w:szCs w:val="28"/>
              </w:rPr>
            </w:pPr>
          </w:p>
        </w:tc>
      </w:tr>
    </w:tbl>
    <w:p>
      <w:pPr>
        <w:pStyle w:val="229"/>
        <w:spacing w:line="360" w:lineRule="auto"/>
        <w:ind w:left="275" w:leftChars="-86" w:hanging="456" w:hangingChars="163"/>
        <w:jc w:val="both"/>
        <w:rPr>
          <w:rStyle w:val="51"/>
          <w:rFonts w:ascii="宋体" w:hAnsi="宋体" w:cs="Times New Roman"/>
          <w:color w:val="auto"/>
          <w:sz w:val="28"/>
          <w:szCs w:val="28"/>
        </w:rPr>
      </w:pPr>
    </w:p>
    <w:p>
      <w:pPr>
        <w:pStyle w:val="229"/>
        <w:spacing w:line="500" w:lineRule="exact"/>
        <w:ind w:firstLine="560" w:firstLineChars="200"/>
        <w:jc w:val="both"/>
        <w:rPr>
          <w:rStyle w:val="51"/>
          <w:rFonts w:ascii="宋体" w:hAnsi="宋体"/>
          <w:color w:val="auto"/>
          <w:sz w:val="28"/>
          <w:szCs w:val="28"/>
        </w:rPr>
      </w:pPr>
      <w:r>
        <w:rPr>
          <w:rStyle w:val="51"/>
          <w:rFonts w:hint="eastAsia" w:ascii="宋体" w:hAnsi="宋体"/>
          <w:color w:val="auto"/>
          <w:sz w:val="28"/>
          <w:szCs w:val="28"/>
        </w:rPr>
        <w:t>注：提供中标通知书/成交通知书或合同协议书复印件</w:t>
      </w:r>
    </w:p>
    <w:p>
      <w:pPr>
        <w:pStyle w:val="229"/>
        <w:spacing w:line="500" w:lineRule="exact"/>
        <w:ind w:firstLine="560" w:firstLineChars="200"/>
        <w:jc w:val="both"/>
        <w:rPr>
          <w:rStyle w:val="51"/>
          <w:rFonts w:ascii="宋体" w:hAnsi="宋体"/>
          <w:color w:val="auto"/>
          <w:sz w:val="28"/>
          <w:szCs w:val="28"/>
        </w:rPr>
      </w:pPr>
    </w:p>
    <w:p>
      <w:pPr>
        <w:pStyle w:val="229"/>
        <w:spacing w:line="500" w:lineRule="exact"/>
        <w:ind w:firstLine="560" w:firstLineChars="200"/>
        <w:jc w:val="both"/>
        <w:rPr>
          <w:rStyle w:val="51"/>
          <w:rFonts w:ascii="宋体" w:hAnsi="宋体"/>
          <w:color w:val="auto"/>
          <w:sz w:val="28"/>
          <w:szCs w:val="28"/>
        </w:rPr>
      </w:pPr>
    </w:p>
    <w:p>
      <w:pPr>
        <w:pStyle w:val="229"/>
        <w:spacing w:line="500" w:lineRule="exact"/>
        <w:ind w:firstLine="560" w:firstLineChars="200"/>
        <w:jc w:val="both"/>
        <w:rPr>
          <w:rStyle w:val="51"/>
          <w:rFonts w:ascii="宋体" w:hAnsi="宋体"/>
          <w:color w:val="auto"/>
          <w:sz w:val="28"/>
          <w:szCs w:val="28"/>
        </w:rPr>
      </w:pPr>
      <w:r>
        <w:rPr>
          <w:rStyle w:val="51"/>
          <w:rFonts w:ascii="宋体" w:hAnsi="宋体"/>
          <w:color w:val="auto"/>
          <w:sz w:val="28"/>
          <w:szCs w:val="28"/>
        </w:rPr>
        <w:t xml:space="preserve">投标单位（盖公章）：              </w:t>
      </w:r>
    </w:p>
    <w:p>
      <w:pPr>
        <w:spacing w:line="500" w:lineRule="exact"/>
        <w:rPr>
          <w:rStyle w:val="51"/>
          <w:rFonts w:ascii="宋体" w:hAnsi="宋体"/>
          <w:color w:val="auto"/>
          <w:sz w:val="28"/>
          <w:szCs w:val="28"/>
        </w:rPr>
      </w:pPr>
    </w:p>
    <w:p>
      <w:pPr>
        <w:spacing w:line="500" w:lineRule="exact"/>
        <w:ind w:firstLine="560" w:firstLineChars="200"/>
        <w:rPr>
          <w:rStyle w:val="51"/>
          <w:rFonts w:ascii="宋体" w:hAnsi="宋体"/>
          <w:color w:val="auto"/>
          <w:sz w:val="28"/>
          <w:szCs w:val="28"/>
        </w:rPr>
      </w:pPr>
      <w:r>
        <w:rPr>
          <w:rStyle w:val="51"/>
          <w:rFonts w:ascii="宋体" w:hAnsi="宋体"/>
          <w:color w:val="auto"/>
          <w:sz w:val="28"/>
          <w:szCs w:val="28"/>
        </w:rPr>
        <w:t>投标单位法人代表或授权代表签字</w:t>
      </w:r>
      <w:r>
        <w:rPr>
          <w:rStyle w:val="51"/>
          <w:rFonts w:hint="eastAsia" w:ascii="宋体" w:hAnsi="宋体"/>
          <w:color w:val="auto"/>
          <w:sz w:val="28"/>
          <w:szCs w:val="28"/>
        </w:rPr>
        <w:t>或盖章</w:t>
      </w:r>
      <w:r>
        <w:rPr>
          <w:rStyle w:val="51"/>
          <w:rFonts w:ascii="宋体" w:hAnsi="宋体"/>
          <w:color w:val="auto"/>
          <w:sz w:val="28"/>
          <w:szCs w:val="28"/>
        </w:rPr>
        <w:t xml:space="preserve">： </w:t>
      </w:r>
    </w:p>
    <w:p>
      <w:pPr>
        <w:rPr>
          <w:rStyle w:val="51"/>
          <w:rFonts w:ascii="宋体" w:hAnsi="宋体"/>
          <w:color w:val="auto"/>
          <w:sz w:val="28"/>
          <w:szCs w:val="28"/>
        </w:rPr>
      </w:pPr>
    </w:p>
    <w:p>
      <w:pPr>
        <w:rPr>
          <w:rStyle w:val="51"/>
          <w:rFonts w:ascii="宋体" w:hAnsi="宋体"/>
          <w:color w:val="auto"/>
          <w:sz w:val="28"/>
          <w:szCs w:val="28"/>
        </w:rPr>
      </w:pPr>
    </w:p>
    <w:p>
      <w:pPr>
        <w:ind w:firstLine="560" w:firstLineChars="200"/>
        <w:rPr>
          <w:rStyle w:val="51"/>
          <w:rFonts w:ascii="宋体" w:hAnsi="宋体"/>
          <w:b/>
          <w:color w:val="auto"/>
          <w:sz w:val="28"/>
          <w:szCs w:val="28"/>
        </w:rPr>
      </w:pPr>
      <w:r>
        <w:rPr>
          <w:rStyle w:val="51"/>
          <w:rFonts w:ascii="宋体" w:hAnsi="宋体"/>
          <w:color w:val="auto"/>
          <w:sz w:val="28"/>
          <w:szCs w:val="28"/>
        </w:rPr>
        <w:t>日期：</w:t>
      </w:r>
    </w:p>
    <w:p>
      <w:pPr>
        <w:spacing w:before="100" w:beforeAutospacing="1" w:after="100" w:afterAutospacing="1" w:line="360" w:lineRule="auto"/>
        <w:rPr>
          <w:rStyle w:val="51"/>
          <w:rFonts w:ascii="宋体" w:hAnsi="宋体"/>
          <w:b/>
          <w:color w:val="auto"/>
          <w:sz w:val="28"/>
          <w:szCs w:val="28"/>
        </w:rPr>
      </w:pPr>
    </w:p>
    <w:p>
      <w:pPr>
        <w:spacing w:before="100" w:beforeAutospacing="1" w:after="100" w:afterAutospacing="1" w:line="360" w:lineRule="auto"/>
        <w:jc w:val="center"/>
        <w:rPr>
          <w:rStyle w:val="51"/>
          <w:rFonts w:ascii="宋体" w:hAnsi="宋体"/>
          <w:b/>
          <w:color w:val="auto"/>
          <w:sz w:val="28"/>
          <w:szCs w:val="28"/>
        </w:rPr>
      </w:pPr>
    </w:p>
    <w:p>
      <w:pPr>
        <w:spacing w:before="100" w:beforeAutospacing="1" w:after="100" w:afterAutospacing="1" w:line="360" w:lineRule="auto"/>
        <w:rPr>
          <w:rStyle w:val="51"/>
          <w:rFonts w:ascii="宋体" w:hAnsi="宋体"/>
          <w:b/>
          <w:color w:val="auto"/>
          <w:sz w:val="28"/>
          <w:szCs w:val="28"/>
        </w:rPr>
      </w:pPr>
    </w:p>
    <w:p>
      <w:pPr>
        <w:spacing w:before="100" w:beforeAutospacing="1" w:after="100" w:afterAutospacing="1" w:line="360" w:lineRule="auto"/>
        <w:jc w:val="center"/>
        <w:rPr>
          <w:rStyle w:val="51"/>
          <w:rFonts w:ascii="宋体" w:hAnsi="宋体"/>
          <w:b/>
          <w:color w:val="auto"/>
          <w:sz w:val="28"/>
          <w:szCs w:val="28"/>
        </w:rPr>
      </w:pPr>
      <w:r>
        <w:rPr>
          <w:rStyle w:val="51"/>
          <w:rFonts w:ascii="宋体" w:hAnsi="宋体"/>
          <w:b/>
          <w:color w:val="auto"/>
          <w:sz w:val="28"/>
          <w:szCs w:val="28"/>
        </w:rPr>
        <w:t>（十</w:t>
      </w:r>
      <w:r>
        <w:rPr>
          <w:rStyle w:val="51"/>
          <w:rFonts w:hint="eastAsia" w:ascii="宋体" w:hAnsi="宋体"/>
          <w:b/>
          <w:color w:val="auto"/>
          <w:sz w:val="28"/>
          <w:szCs w:val="28"/>
        </w:rPr>
        <w:t>三</w:t>
      </w:r>
      <w:r>
        <w:rPr>
          <w:rStyle w:val="51"/>
          <w:rFonts w:ascii="宋体" w:hAnsi="宋体"/>
          <w:b/>
          <w:color w:val="auto"/>
          <w:sz w:val="28"/>
          <w:szCs w:val="28"/>
        </w:rPr>
        <w:t>）投标单位（</w:t>
      </w:r>
      <w:r>
        <w:rPr>
          <w:rStyle w:val="51"/>
          <w:rFonts w:hint="eastAsia" w:ascii="宋体" w:hAnsi="宋体"/>
          <w:b/>
          <w:color w:val="auto"/>
          <w:sz w:val="28"/>
          <w:szCs w:val="28"/>
        </w:rPr>
        <w:t>投标人</w:t>
      </w:r>
      <w:r>
        <w:rPr>
          <w:rStyle w:val="51"/>
          <w:rFonts w:ascii="宋体" w:hAnsi="宋体"/>
          <w:b/>
          <w:color w:val="auto"/>
          <w:sz w:val="28"/>
          <w:szCs w:val="28"/>
        </w:rPr>
        <w:t>）反商业贿赂承诺书 </w:t>
      </w:r>
    </w:p>
    <w:p>
      <w:pPr>
        <w:spacing w:before="100" w:beforeAutospacing="1" w:after="100" w:afterAutospacing="1" w:line="360" w:lineRule="auto"/>
        <w:jc w:val="left"/>
        <w:rPr>
          <w:rStyle w:val="51"/>
          <w:rFonts w:ascii="宋体" w:hAnsi="宋体"/>
          <w:color w:val="auto"/>
          <w:sz w:val="28"/>
          <w:szCs w:val="28"/>
        </w:rPr>
      </w:pPr>
      <w:r>
        <w:rPr>
          <w:rStyle w:val="51"/>
          <w:rFonts w:ascii="宋体" w:hAnsi="宋体" w:cs="宋体"/>
          <w:b/>
          <w:bCs/>
          <w:color w:val="auto"/>
          <w:sz w:val="28"/>
          <w:szCs w:val="28"/>
        </w:rPr>
        <w:t> </w:t>
      </w:r>
      <w:r>
        <w:rPr>
          <w:rStyle w:val="51"/>
          <w:rFonts w:ascii="宋体" w:hAnsi="宋体"/>
          <w:color w:val="auto"/>
          <w:sz w:val="28"/>
          <w:szCs w:val="28"/>
        </w:rPr>
        <w:t>   我公司承诺在</w:t>
      </w:r>
      <w:r>
        <w:rPr>
          <w:rStyle w:val="51"/>
          <w:rFonts w:ascii="宋体" w:hAnsi="宋体"/>
          <w:color w:val="auto"/>
          <w:sz w:val="28"/>
          <w:szCs w:val="28"/>
          <w:u w:val="single"/>
        </w:rPr>
        <w:t>（项目编号、项目名称）</w:t>
      </w:r>
      <w:r>
        <w:rPr>
          <w:rStyle w:val="51"/>
          <w:rFonts w:ascii="宋体" w:hAnsi="宋体"/>
          <w:color w:val="auto"/>
          <w:sz w:val="28"/>
          <w:szCs w:val="28"/>
        </w:rPr>
        <w:t>采购活动中，不给予国家工作人员以及中介机构工作人员及其亲属各种形式的商业贿赂（包括送礼金礼品、有价证券、购物券、回扣、佣金、咨询费、劳务费、赞助费、宣传费、支付旅游费用、报销各种消费凭证、宴请、娱乐等），如有上述行为，我公司及项目参与人员愿意按照《反不正当竞争法》的有关规定接受处罚。 </w:t>
      </w:r>
    </w:p>
    <w:p>
      <w:pPr>
        <w:spacing w:before="100" w:beforeAutospacing="1" w:after="100" w:afterAutospacing="1" w:line="320" w:lineRule="exact"/>
        <w:ind w:firstLine="899"/>
        <w:jc w:val="left"/>
        <w:rPr>
          <w:rStyle w:val="51"/>
          <w:rFonts w:ascii="宋体" w:hAnsi="宋体"/>
          <w:color w:val="auto"/>
          <w:sz w:val="28"/>
          <w:szCs w:val="28"/>
        </w:rPr>
      </w:pPr>
    </w:p>
    <w:p>
      <w:pPr>
        <w:spacing w:before="100" w:beforeAutospacing="1" w:after="100" w:afterAutospacing="1" w:line="320" w:lineRule="exact"/>
        <w:ind w:firstLine="899"/>
        <w:jc w:val="left"/>
        <w:rPr>
          <w:rStyle w:val="51"/>
          <w:rFonts w:ascii="宋体" w:hAnsi="宋体"/>
          <w:color w:val="auto"/>
          <w:sz w:val="28"/>
          <w:szCs w:val="28"/>
        </w:rPr>
      </w:pPr>
      <w:r>
        <w:rPr>
          <w:rStyle w:val="51"/>
          <w:rFonts w:hint="eastAsia" w:ascii="宋体" w:hAnsi="宋体"/>
          <w:color w:val="auto"/>
          <w:sz w:val="28"/>
          <w:szCs w:val="28"/>
        </w:rPr>
        <w:t>公司法</w:t>
      </w:r>
      <w:r>
        <w:rPr>
          <w:rStyle w:val="51"/>
          <w:rFonts w:ascii="宋体" w:hAnsi="宋体"/>
          <w:color w:val="auto"/>
          <w:sz w:val="28"/>
          <w:szCs w:val="28"/>
        </w:rPr>
        <w:t>人代表</w:t>
      </w:r>
      <w:r>
        <w:rPr>
          <w:rStyle w:val="51"/>
          <w:rFonts w:hint="eastAsia" w:ascii="宋体" w:hAnsi="宋体"/>
          <w:color w:val="auto"/>
          <w:sz w:val="28"/>
          <w:szCs w:val="28"/>
        </w:rPr>
        <w:t>签字或盖章</w:t>
      </w:r>
      <w:r>
        <w:rPr>
          <w:rStyle w:val="51"/>
          <w:rFonts w:ascii="宋体" w:hAnsi="宋体"/>
          <w:color w:val="auto"/>
          <w:sz w:val="28"/>
          <w:szCs w:val="28"/>
        </w:rPr>
        <w:t>：</w:t>
      </w:r>
    </w:p>
    <w:p>
      <w:pPr>
        <w:spacing w:before="100" w:beforeAutospacing="1" w:after="100" w:afterAutospacing="1" w:line="320" w:lineRule="exact"/>
        <w:ind w:firstLine="899"/>
        <w:jc w:val="left"/>
        <w:rPr>
          <w:rStyle w:val="51"/>
          <w:rFonts w:ascii="宋体" w:hAnsi="宋体"/>
          <w:color w:val="auto"/>
          <w:sz w:val="28"/>
          <w:szCs w:val="28"/>
        </w:rPr>
      </w:pPr>
    </w:p>
    <w:p>
      <w:pPr>
        <w:spacing w:before="100" w:beforeAutospacing="1" w:after="100" w:afterAutospacing="1" w:line="320" w:lineRule="exact"/>
        <w:ind w:firstLine="899"/>
        <w:jc w:val="left"/>
        <w:rPr>
          <w:rStyle w:val="51"/>
          <w:rFonts w:ascii="宋体" w:hAnsi="宋体"/>
          <w:color w:val="auto"/>
          <w:sz w:val="28"/>
          <w:szCs w:val="28"/>
        </w:rPr>
      </w:pPr>
      <w:r>
        <w:rPr>
          <w:rStyle w:val="51"/>
          <w:rFonts w:ascii="宋体" w:hAnsi="宋体"/>
          <w:color w:val="auto"/>
          <w:sz w:val="28"/>
          <w:szCs w:val="28"/>
        </w:rPr>
        <w:t>法人授权代表</w:t>
      </w:r>
      <w:r>
        <w:rPr>
          <w:rStyle w:val="51"/>
          <w:rFonts w:hint="eastAsia" w:ascii="宋体" w:hAnsi="宋体"/>
          <w:color w:val="auto"/>
          <w:sz w:val="28"/>
          <w:szCs w:val="28"/>
        </w:rPr>
        <w:t>签字</w:t>
      </w:r>
      <w:r>
        <w:rPr>
          <w:rStyle w:val="51"/>
          <w:rFonts w:ascii="宋体" w:hAnsi="宋体"/>
          <w:color w:val="auto"/>
          <w:sz w:val="28"/>
          <w:szCs w:val="28"/>
        </w:rPr>
        <w:t>：</w:t>
      </w:r>
    </w:p>
    <w:p>
      <w:pPr>
        <w:spacing w:before="100" w:beforeAutospacing="1" w:after="100" w:afterAutospacing="1" w:line="320" w:lineRule="exact"/>
        <w:ind w:firstLine="897"/>
        <w:jc w:val="left"/>
        <w:rPr>
          <w:rStyle w:val="51"/>
          <w:rFonts w:ascii="宋体" w:hAnsi="宋体"/>
          <w:color w:val="auto"/>
          <w:sz w:val="28"/>
          <w:szCs w:val="28"/>
        </w:rPr>
      </w:pPr>
    </w:p>
    <w:p>
      <w:pPr>
        <w:spacing w:before="100" w:beforeAutospacing="1" w:after="100" w:afterAutospacing="1" w:line="320" w:lineRule="exact"/>
        <w:ind w:firstLine="897"/>
        <w:jc w:val="left"/>
        <w:rPr>
          <w:rStyle w:val="51"/>
          <w:rFonts w:ascii="宋体" w:hAnsi="宋体"/>
          <w:color w:val="auto"/>
          <w:sz w:val="28"/>
          <w:szCs w:val="28"/>
        </w:rPr>
      </w:pPr>
      <w:r>
        <w:rPr>
          <w:rStyle w:val="51"/>
          <w:rFonts w:ascii="宋体" w:hAnsi="宋体"/>
          <w:color w:val="auto"/>
          <w:sz w:val="28"/>
          <w:szCs w:val="28"/>
        </w:rPr>
        <w:t>项目经办人：</w:t>
      </w:r>
    </w:p>
    <w:p>
      <w:pPr>
        <w:spacing w:line="320" w:lineRule="exact"/>
        <w:rPr>
          <w:rStyle w:val="51"/>
          <w:rFonts w:ascii="宋体" w:hAnsi="宋体"/>
          <w:color w:val="auto"/>
          <w:sz w:val="28"/>
          <w:szCs w:val="28"/>
        </w:rPr>
      </w:pPr>
      <w:r>
        <w:rPr>
          <w:rStyle w:val="51"/>
          <w:rFonts w:ascii="宋体" w:hAnsi="宋体"/>
          <w:color w:val="auto"/>
          <w:sz w:val="28"/>
          <w:szCs w:val="28"/>
        </w:rPr>
        <w:t xml:space="preserve">      </w:t>
      </w:r>
    </w:p>
    <w:p>
      <w:pPr>
        <w:spacing w:line="320" w:lineRule="exact"/>
        <w:ind w:firstLine="840" w:firstLineChars="300"/>
        <w:rPr>
          <w:rStyle w:val="51"/>
          <w:rFonts w:ascii="宋体" w:hAnsi="宋体" w:cs="Times New Roman"/>
          <w:b/>
          <w:color w:val="auto"/>
          <w:sz w:val="28"/>
          <w:szCs w:val="28"/>
        </w:rPr>
      </w:pPr>
      <w:r>
        <w:rPr>
          <w:rStyle w:val="51"/>
          <w:rFonts w:ascii="宋体" w:hAnsi="宋体"/>
          <w:color w:val="auto"/>
          <w:sz w:val="28"/>
          <w:szCs w:val="28"/>
        </w:rPr>
        <w:t>日期：</w:t>
      </w:r>
    </w:p>
    <w:p>
      <w:pPr>
        <w:spacing w:line="360" w:lineRule="auto"/>
        <w:jc w:val="center"/>
        <w:rPr>
          <w:rStyle w:val="51"/>
          <w:rFonts w:ascii="宋体" w:hAnsi="宋体" w:cs="Times New Roman"/>
          <w:b/>
          <w:color w:val="auto"/>
          <w:sz w:val="28"/>
          <w:szCs w:val="28"/>
        </w:rPr>
      </w:pPr>
    </w:p>
    <w:p>
      <w:pPr>
        <w:spacing w:line="360" w:lineRule="auto"/>
        <w:jc w:val="center"/>
        <w:rPr>
          <w:rStyle w:val="51"/>
          <w:rFonts w:ascii="宋体" w:hAnsi="宋体" w:cs="Times New Roman"/>
          <w:b/>
          <w:color w:val="auto"/>
          <w:sz w:val="28"/>
          <w:szCs w:val="28"/>
        </w:rPr>
      </w:pPr>
    </w:p>
    <w:p>
      <w:pPr>
        <w:spacing w:line="360" w:lineRule="auto"/>
        <w:jc w:val="center"/>
        <w:rPr>
          <w:rStyle w:val="51"/>
          <w:rFonts w:ascii="宋体" w:hAnsi="宋体" w:cs="Times New Roman"/>
          <w:b/>
          <w:color w:val="auto"/>
          <w:sz w:val="28"/>
          <w:szCs w:val="28"/>
        </w:rPr>
      </w:pPr>
    </w:p>
    <w:p>
      <w:pPr>
        <w:spacing w:before="100" w:beforeAutospacing="1" w:after="100" w:afterAutospacing="1" w:line="360" w:lineRule="auto"/>
        <w:ind w:firstLine="5600" w:firstLineChars="2000"/>
        <w:jc w:val="left"/>
        <w:rPr>
          <w:rStyle w:val="51"/>
          <w:rFonts w:ascii="宋体" w:hAnsi="宋体"/>
          <w:color w:val="auto"/>
          <w:sz w:val="28"/>
          <w:szCs w:val="28"/>
        </w:rPr>
      </w:pPr>
      <w:r>
        <w:rPr>
          <w:rStyle w:val="51"/>
          <w:rFonts w:hint="eastAsia" w:ascii="宋体" w:hAnsi="宋体"/>
          <w:color w:val="auto"/>
          <w:sz w:val="28"/>
          <w:szCs w:val="28"/>
        </w:rPr>
        <w:t xml:space="preserve">投标人（盖章）：  </w:t>
      </w:r>
    </w:p>
    <w:p>
      <w:pPr>
        <w:spacing w:before="100" w:beforeAutospacing="1" w:after="100" w:afterAutospacing="1" w:line="360" w:lineRule="auto"/>
        <w:ind w:firstLine="5600" w:firstLineChars="2000"/>
        <w:jc w:val="left"/>
        <w:rPr>
          <w:rStyle w:val="51"/>
          <w:rFonts w:ascii="宋体" w:hAnsi="宋体"/>
          <w:color w:val="auto"/>
          <w:sz w:val="28"/>
          <w:szCs w:val="28"/>
        </w:rPr>
      </w:pPr>
      <w:r>
        <w:rPr>
          <w:rStyle w:val="51"/>
          <w:rFonts w:hint="eastAsia" w:ascii="宋体" w:hAnsi="宋体"/>
          <w:color w:val="auto"/>
          <w:sz w:val="28"/>
          <w:szCs w:val="28"/>
        </w:rPr>
        <w:t>日期：</w:t>
      </w:r>
    </w:p>
    <w:p>
      <w:pPr>
        <w:spacing w:line="360" w:lineRule="auto"/>
        <w:jc w:val="center"/>
        <w:rPr>
          <w:rStyle w:val="51"/>
          <w:rFonts w:ascii="宋体" w:hAnsi="宋体" w:cs="Times New Roman"/>
          <w:b/>
          <w:color w:val="auto"/>
          <w:sz w:val="28"/>
          <w:szCs w:val="28"/>
        </w:rPr>
      </w:pPr>
    </w:p>
    <w:p>
      <w:pPr>
        <w:spacing w:line="360" w:lineRule="auto"/>
        <w:jc w:val="center"/>
        <w:rPr>
          <w:rStyle w:val="51"/>
          <w:rFonts w:ascii="宋体" w:hAnsi="宋体" w:cs="Times New Roman"/>
          <w:b/>
          <w:color w:val="auto"/>
          <w:sz w:val="28"/>
          <w:szCs w:val="28"/>
        </w:rPr>
      </w:pPr>
    </w:p>
    <w:p>
      <w:pPr>
        <w:spacing w:line="360" w:lineRule="auto"/>
        <w:rPr>
          <w:rStyle w:val="51"/>
          <w:rFonts w:ascii="宋体" w:hAnsi="宋体" w:cs="Times New Roman"/>
          <w:b/>
          <w:color w:val="auto"/>
          <w:sz w:val="28"/>
          <w:szCs w:val="28"/>
        </w:rPr>
      </w:pPr>
    </w:p>
    <w:p>
      <w:pPr>
        <w:spacing w:line="360" w:lineRule="auto"/>
        <w:ind w:firstLine="2811" w:firstLineChars="1000"/>
        <w:rPr>
          <w:rStyle w:val="51"/>
          <w:rFonts w:ascii="宋体" w:hAnsi="宋体"/>
          <w:color w:val="auto"/>
          <w:sz w:val="28"/>
          <w:szCs w:val="28"/>
        </w:rPr>
      </w:pPr>
      <w:r>
        <w:rPr>
          <w:rStyle w:val="51"/>
          <w:rFonts w:hint="eastAsia" w:ascii="宋体" w:hAnsi="宋体" w:cs="Times New Roman"/>
          <w:b/>
          <w:color w:val="auto"/>
          <w:sz w:val="28"/>
          <w:szCs w:val="28"/>
        </w:rPr>
        <w:t>（十四）中小企业声明函</w:t>
      </w:r>
    </w:p>
    <w:p>
      <w:pPr>
        <w:spacing w:before="100" w:beforeAutospacing="1" w:after="100" w:afterAutospacing="1"/>
        <w:ind w:firstLine="3360" w:firstLineChars="1200"/>
        <w:jc w:val="left"/>
        <w:rPr>
          <w:rStyle w:val="51"/>
          <w:rFonts w:ascii="宋体" w:hAnsi="宋体"/>
          <w:color w:val="auto"/>
          <w:sz w:val="28"/>
          <w:szCs w:val="28"/>
        </w:rPr>
      </w:pPr>
      <w:r>
        <w:rPr>
          <w:rStyle w:val="51"/>
          <w:rFonts w:hint="eastAsia" w:ascii="宋体" w:hAnsi="宋体"/>
          <w:color w:val="auto"/>
          <w:sz w:val="28"/>
          <w:szCs w:val="28"/>
        </w:rPr>
        <w:t xml:space="preserve">1.中小企业声明函 </w:t>
      </w:r>
    </w:p>
    <w:p>
      <w:pPr>
        <w:pStyle w:val="5"/>
        <w:spacing w:line="360" w:lineRule="auto"/>
        <w:ind w:right="138" w:firstLine="640"/>
        <w:rPr>
          <w:rFonts w:ascii="宋体" w:hAnsi="宋体" w:eastAsia="宋体" w:cs="宋体"/>
          <w:bCs/>
          <w:iCs/>
          <w:color w:val="auto"/>
          <w:sz w:val="28"/>
          <w:szCs w:val="28"/>
        </w:rPr>
      </w:pPr>
      <w:r>
        <w:rPr>
          <w:rFonts w:hint="eastAsia" w:ascii="宋体" w:hAnsi="宋体" w:eastAsia="宋体" w:cs="宋体"/>
          <w:bCs/>
          <w:color w:val="auto"/>
          <w:sz w:val="28"/>
          <w:szCs w:val="28"/>
        </w:rPr>
        <w:t>本公司（联合体）郑重声明，根据《政府采购促进中小企业发展管理办法》（财库﹝2020﹞46号）的规定，本公司（联合体）参加</w:t>
      </w:r>
      <w:r>
        <w:rPr>
          <w:rFonts w:hint="eastAsia" w:ascii="宋体" w:hAnsi="宋体" w:eastAsia="宋体" w:cs="宋体"/>
          <w:iCs/>
          <w:color w:val="auto"/>
          <w:sz w:val="28"/>
          <w:szCs w:val="28"/>
          <w:u w:val="single" w:color="000000"/>
        </w:rPr>
        <w:t>（单位名称）</w:t>
      </w:r>
      <w:r>
        <w:rPr>
          <w:rFonts w:hint="eastAsia" w:ascii="宋体" w:hAnsi="宋体" w:eastAsia="宋体" w:cs="宋体"/>
          <w:iCs/>
          <w:color w:val="auto"/>
          <w:sz w:val="28"/>
          <w:szCs w:val="28"/>
        </w:rPr>
        <w:t>的</w:t>
      </w:r>
      <w:r>
        <w:rPr>
          <w:rFonts w:hint="eastAsia" w:ascii="宋体" w:hAnsi="宋体" w:eastAsia="宋体" w:cs="宋体"/>
          <w:iCs/>
          <w:color w:val="auto"/>
          <w:sz w:val="28"/>
          <w:szCs w:val="28"/>
          <w:u w:val="single" w:color="000000"/>
        </w:rPr>
        <w:t>（项目名称）</w:t>
      </w:r>
      <w:r>
        <w:rPr>
          <w:rFonts w:hint="eastAsia" w:ascii="宋体" w:hAnsi="宋体" w:eastAsia="宋体" w:cs="宋体"/>
          <w:bCs/>
          <w:iCs/>
          <w:color w:val="auto"/>
          <w:sz w:val="28"/>
          <w:szCs w:val="28"/>
        </w:rPr>
        <w:t>采购活动，工程的施工单位全部为符合政策要求的中小企业（或者：服务全部由符合政策要求的中小企业承接）。相关企业（含联合体中的中小企业、签订分包意向协议的中小企业）的具体情况如下：</w:t>
      </w:r>
    </w:p>
    <w:p>
      <w:pPr>
        <w:tabs>
          <w:tab w:val="left" w:pos="1706"/>
          <w:tab w:val="left" w:pos="4905"/>
          <w:tab w:val="left" w:pos="7113"/>
        </w:tabs>
        <w:spacing w:before="11" w:line="360" w:lineRule="auto"/>
        <w:ind w:left="105" w:right="138" w:firstLine="655"/>
        <w:rPr>
          <w:rFonts w:ascii="宋体" w:hAnsi="宋体" w:eastAsia="宋体" w:cs="宋体"/>
          <w:iCs/>
          <w:color w:val="auto"/>
          <w:sz w:val="28"/>
          <w:szCs w:val="28"/>
        </w:rPr>
      </w:pPr>
      <w:r>
        <w:rPr>
          <w:rFonts w:hint="eastAsia" w:ascii="宋体" w:hAnsi="宋体" w:eastAsia="宋体" w:cs="宋体"/>
          <w:iCs/>
          <w:color w:val="auto"/>
          <w:w w:val="99"/>
          <w:sz w:val="28"/>
          <w:szCs w:val="28"/>
        </w:rPr>
        <w:t>1.</w:t>
      </w:r>
      <w:r>
        <w:rPr>
          <w:rFonts w:hint="eastAsia" w:ascii="宋体" w:hAnsi="宋体" w:eastAsia="宋体" w:cs="宋体"/>
          <w:iCs/>
          <w:color w:val="auto"/>
          <w:w w:val="96"/>
          <w:sz w:val="28"/>
          <w:szCs w:val="28"/>
          <w:u w:val="single" w:color="000000"/>
        </w:rPr>
        <w:t>（标的名称）</w:t>
      </w:r>
      <w:r>
        <w:rPr>
          <w:rFonts w:hint="eastAsia" w:ascii="宋体" w:hAnsi="宋体" w:eastAsia="宋体" w:cs="宋体"/>
          <w:iCs/>
          <w:color w:val="auto"/>
          <w:w w:val="99"/>
          <w:sz w:val="28"/>
          <w:szCs w:val="28"/>
        </w:rPr>
        <w:t>，属于</w:t>
      </w:r>
      <w:r>
        <w:rPr>
          <w:rFonts w:hint="eastAsia" w:ascii="宋体" w:hAnsi="宋体" w:eastAsia="宋体" w:cs="宋体"/>
          <w:iCs/>
          <w:color w:val="auto"/>
          <w:w w:val="96"/>
          <w:sz w:val="28"/>
          <w:szCs w:val="28"/>
          <w:u w:val="single" w:color="000000"/>
        </w:rPr>
        <w:t>（采购文件中明确的所属行业）</w:t>
      </w:r>
      <w:r>
        <w:rPr>
          <w:rFonts w:hint="eastAsia" w:ascii="宋体" w:hAnsi="宋体" w:eastAsia="宋体" w:cs="宋体"/>
          <w:iCs/>
          <w:color w:val="auto"/>
          <w:w w:val="99"/>
          <w:sz w:val="28"/>
          <w:szCs w:val="28"/>
        </w:rPr>
        <w:t>；承建（承接）企业为</w:t>
      </w:r>
      <w:r>
        <w:rPr>
          <w:rFonts w:hint="eastAsia" w:ascii="宋体" w:hAnsi="宋体" w:eastAsia="宋体" w:cs="宋体"/>
          <w:iCs/>
          <w:color w:val="auto"/>
          <w:w w:val="96"/>
          <w:sz w:val="28"/>
          <w:szCs w:val="28"/>
          <w:u w:val="single" w:color="000000"/>
        </w:rPr>
        <w:t>（企业名称）</w:t>
      </w:r>
      <w:r>
        <w:rPr>
          <w:rFonts w:hint="eastAsia" w:ascii="宋体" w:hAnsi="宋体" w:eastAsia="宋体" w:cs="宋体"/>
          <w:iCs/>
          <w:color w:val="auto"/>
          <w:w w:val="99"/>
          <w:sz w:val="28"/>
          <w:szCs w:val="28"/>
        </w:rPr>
        <w:t>，从业人员</w:t>
      </w:r>
      <w:r>
        <w:rPr>
          <w:rFonts w:hint="eastAsia" w:ascii="宋体" w:hAnsi="宋体" w:eastAsia="宋体" w:cs="宋体"/>
          <w:iCs/>
          <w:color w:val="auto"/>
          <w:sz w:val="28"/>
          <w:szCs w:val="28"/>
          <w:u w:val="single" w:color="000000"/>
        </w:rPr>
        <w:tab/>
      </w:r>
      <w:r>
        <w:rPr>
          <w:rFonts w:hint="eastAsia" w:ascii="宋体" w:hAnsi="宋体" w:eastAsia="宋体" w:cs="宋体"/>
          <w:iCs/>
          <w:color w:val="auto"/>
          <w:w w:val="99"/>
          <w:sz w:val="28"/>
          <w:szCs w:val="28"/>
        </w:rPr>
        <w:t>人，营业收入为</w:t>
      </w:r>
      <w:r>
        <w:rPr>
          <w:rFonts w:hint="eastAsia" w:ascii="宋体" w:hAnsi="宋体" w:eastAsia="宋体" w:cs="宋体"/>
          <w:iCs/>
          <w:color w:val="auto"/>
          <w:sz w:val="28"/>
          <w:szCs w:val="28"/>
          <w:u w:val="single" w:color="000000"/>
        </w:rPr>
        <w:tab/>
      </w:r>
      <w:r>
        <w:rPr>
          <w:rFonts w:hint="eastAsia" w:ascii="宋体" w:hAnsi="宋体" w:eastAsia="宋体" w:cs="宋体"/>
          <w:iCs/>
          <w:color w:val="auto"/>
          <w:w w:val="99"/>
          <w:sz w:val="28"/>
          <w:szCs w:val="28"/>
        </w:rPr>
        <w:t>万元，资产总额为</w:t>
      </w:r>
      <w:r>
        <w:rPr>
          <w:rFonts w:hint="eastAsia" w:ascii="宋体" w:hAnsi="宋体" w:eastAsia="宋体" w:cs="宋体"/>
          <w:iCs/>
          <w:color w:val="auto"/>
          <w:sz w:val="28"/>
          <w:szCs w:val="28"/>
          <w:u w:val="single" w:color="000000"/>
        </w:rPr>
        <w:tab/>
      </w:r>
      <w:r>
        <w:rPr>
          <w:rFonts w:hint="eastAsia" w:ascii="宋体" w:hAnsi="宋体" w:eastAsia="宋体" w:cs="宋体"/>
          <w:iCs/>
          <w:color w:val="auto"/>
          <w:w w:val="99"/>
          <w:sz w:val="28"/>
          <w:szCs w:val="28"/>
        </w:rPr>
        <w:t>万元，属于</w:t>
      </w:r>
      <w:r>
        <w:rPr>
          <w:rFonts w:hint="eastAsia" w:ascii="宋体" w:hAnsi="宋体" w:eastAsia="宋体" w:cs="宋体"/>
          <w:iCs/>
          <w:color w:val="auto"/>
          <w:w w:val="96"/>
          <w:sz w:val="28"/>
          <w:szCs w:val="28"/>
          <w:u w:val="single" w:color="000000"/>
        </w:rPr>
        <w:t>（中型企业、小型企业、微型企业）</w:t>
      </w:r>
      <w:r>
        <w:rPr>
          <w:rFonts w:hint="eastAsia" w:ascii="宋体" w:hAnsi="宋体" w:eastAsia="宋体" w:cs="宋体"/>
          <w:iCs/>
          <w:color w:val="auto"/>
          <w:w w:val="99"/>
          <w:sz w:val="28"/>
          <w:szCs w:val="28"/>
        </w:rPr>
        <w:t>；</w:t>
      </w:r>
    </w:p>
    <w:p>
      <w:pPr>
        <w:tabs>
          <w:tab w:val="left" w:pos="1706"/>
          <w:tab w:val="left" w:pos="4905"/>
          <w:tab w:val="left" w:pos="7113"/>
        </w:tabs>
        <w:spacing w:before="23" w:line="360" w:lineRule="auto"/>
        <w:ind w:left="105" w:right="138" w:firstLine="655"/>
        <w:rPr>
          <w:rFonts w:ascii="宋体" w:hAnsi="宋体" w:eastAsia="宋体" w:cs="宋体"/>
          <w:iCs/>
          <w:color w:val="auto"/>
          <w:sz w:val="28"/>
          <w:szCs w:val="28"/>
        </w:rPr>
      </w:pPr>
      <w:r>
        <w:rPr>
          <w:rFonts w:hint="eastAsia" w:ascii="宋体" w:hAnsi="宋体" w:eastAsia="宋体" w:cs="宋体"/>
          <w:iCs/>
          <w:color w:val="auto"/>
          <w:sz w:val="28"/>
          <w:szCs w:val="28"/>
        </w:rPr>
        <w:t>2.</w:t>
      </w:r>
      <w:r>
        <w:rPr>
          <w:rFonts w:hint="eastAsia" w:ascii="宋体" w:hAnsi="宋体" w:eastAsia="宋体" w:cs="宋体"/>
          <w:iCs/>
          <w:color w:val="auto"/>
          <w:sz w:val="28"/>
          <w:szCs w:val="28"/>
          <w:u w:val="single" w:color="000000"/>
        </w:rPr>
        <w:t>（标的名称）</w:t>
      </w:r>
      <w:r>
        <w:rPr>
          <w:rFonts w:hint="eastAsia" w:ascii="宋体" w:hAnsi="宋体" w:eastAsia="宋体" w:cs="宋体"/>
          <w:iCs/>
          <w:color w:val="auto"/>
          <w:sz w:val="28"/>
          <w:szCs w:val="28"/>
        </w:rPr>
        <w:t>，属于</w:t>
      </w:r>
      <w:r>
        <w:rPr>
          <w:rFonts w:hint="eastAsia" w:ascii="宋体" w:hAnsi="宋体" w:eastAsia="宋体" w:cs="宋体"/>
          <w:iCs/>
          <w:color w:val="auto"/>
          <w:sz w:val="28"/>
          <w:szCs w:val="28"/>
          <w:u w:val="single" w:color="000000"/>
        </w:rPr>
        <w:t>（采购文件中明确的所属行业）</w:t>
      </w:r>
      <w:r>
        <w:rPr>
          <w:rFonts w:hint="eastAsia" w:ascii="宋体" w:hAnsi="宋体" w:eastAsia="宋体" w:cs="宋体"/>
          <w:iCs/>
          <w:color w:val="auto"/>
          <w:sz w:val="28"/>
          <w:szCs w:val="28"/>
        </w:rPr>
        <w:t>；</w:t>
      </w:r>
      <w:r>
        <w:rPr>
          <w:rFonts w:hint="eastAsia" w:ascii="宋体" w:hAnsi="宋体" w:eastAsia="宋体" w:cs="宋体"/>
          <w:iCs/>
          <w:color w:val="auto"/>
          <w:w w:val="95"/>
          <w:sz w:val="28"/>
          <w:szCs w:val="28"/>
        </w:rPr>
        <w:t>承建（承接）企业为</w:t>
      </w:r>
      <w:r>
        <w:rPr>
          <w:rFonts w:hint="eastAsia" w:ascii="宋体" w:hAnsi="宋体" w:eastAsia="宋体" w:cs="宋体"/>
          <w:iCs/>
          <w:color w:val="auto"/>
          <w:w w:val="95"/>
          <w:sz w:val="28"/>
          <w:szCs w:val="28"/>
          <w:u w:val="single" w:color="000000"/>
        </w:rPr>
        <w:t>（企业名称）</w:t>
      </w:r>
      <w:r>
        <w:rPr>
          <w:rFonts w:hint="eastAsia" w:ascii="宋体" w:hAnsi="宋体" w:eastAsia="宋体" w:cs="宋体"/>
          <w:iCs/>
          <w:color w:val="auto"/>
          <w:w w:val="95"/>
          <w:sz w:val="28"/>
          <w:szCs w:val="28"/>
        </w:rPr>
        <w:t>，从业人员</w:t>
      </w:r>
      <w:r>
        <w:rPr>
          <w:rFonts w:hint="eastAsia" w:ascii="宋体" w:hAnsi="宋体" w:eastAsia="宋体" w:cs="宋体"/>
          <w:iCs/>
          <w:color w:val="auto"/>
          <w:w w:val="95"/>
          <w:sz w:val="28"/>
          <w:szCs w:val="28"/>
          <w:u w:val="single" w:color="000000"/>
        </w:rPr>
        <w:tab/>
      </w:r>
      <w:r>
        <w:rPr>
          <w:rFonts w:hint="eastAsia" w:ascii="宋体" w:hAnsi="宋体" w:eastAsia="宋体" w:cs="宋体"/>
          <w:iCs/>
          <w:color w:val="auto"/>
          <w:sz w:val="28"/>
          <w:szCs w:val="28"/>
        </w:rPr>
        <w:t>人，营业</w:t>
      </w:r>
      <w:r>
        <w:rPr>
          <w:rFonts w:hint="eastAsia" w:ascii="宋体" w:hAnsi="宋体" w:eastAsia="宋体" w:cs="宋体"/>
          <w:iCs/>
          <w:color w:val="auto"/>
          <w:w w:val="95"/>
          <w:sz w:val="28"/>
          <w:szCs w:val="28"/>
        </w:rPr>
        <w:t>收入为</w:t>
      </w:r>
      <w:r>
        <w:rPr>
          <w:rFonts w:hint="eastAsia" w:ascii="宋体" w:hAnsi="宋体" w:eastAsia="宋体" w:cs="宋体"/>
          <w:iCs/>
          <w:color w:val="auto"/>
          <w:w w:val="95"/>
          <w:sz w:val="28"/>
          <w:szCs w:val="28"/>
          <w:u w:val="single" w:color="000000"/>
        </w:rPr>
        <w:tab/>
      </w:r>
      <w:r>
        <w:rPr>
          <w:rFonts w:hint="eastAsia" w:ascii="宋体" w:hAnsi="宋体" w:eastAsia="宋体" w:cs="宋体"/>
          <w:iCs/>
          <w:color w:val="auto"/>
          <w:w w:val="95"/>
          <w:sz w:val="28"/>
          <w:szCs w:val="28"/>
        </w:rPr>
        <w:t>万元，资产总额为</w:t>
      </w:r>
      <w:r>
        <w:rPr>
          <w:rFonts w:hint="eastAsia" w:ascii="宋体" w:hAnsi="宋体" w:eastAsia="宋体" w:cs="宋体"/>
          <w:iCs/>
          <w:color w:val="auto"/>
          <w:w w:val="95"/>
          <w:sz w:val="28"/>
          <w:szCs w:val="28"/>
          <w:u w:val="single" w:color="000000"/>
        </w:rPr>
        <w:tab/>
      </w:r>
      <w:r>
        <w:rPr>
          <w:rFonts w:hint="eastAsia" w:ascii="宋体" w:hAnsi="宋体" w:eastAsia="宋体" w:cs="宋体"/>
          <w:iCs/>
          <w:color w:val="auto"/>
          <w:sz w:val="28"/>
          <w:szCs w:val="28"/>
        </w:rPr>
        <w:t>万元，属于</w:t>
      </w:r>
      <w:r>
        <w:rPr>
          <w:rFonts w:hint="eastAsia" w:ascii="宋体" w:hAnsi="宋体" w:eastAsia="宋体" w:cs="宋体"/>
          <w:iCs/>
          <w:color w:val="auto"/>
          <w:sz w:val="28"/>
          <w:szCs w:val="28"/>
          <w:u w:val="single" w:color="000000"/>
        </w:rPr>
        <w:t>（中型企业、小型企业、微型企业）</w:t>
      </w:r>
      <w:r>
        <w:rPr>
          <w:rFonts w:hint="eastAsia" w:ascii="宋体" w:hAnsi="宋体" w:eastAsia="宋体" w:cs="宋体"/>
          <w:iCs/>
          <w:color w:val="auto"/>
          <w:sz w:val="28"/>
          <w:szCs w:val="28"/>
        </w:rPr>
        <w:t>；</w:t>
      </w:r>
    </w:p>
    <w:p>
      <w:pPr>
        <w:pStyle w:val="5"/>
        <w:spacing w:before="34" w:line="360" w:lineRule="auto"/>
        <w:ind w:left="765" w:right="138" w:hanging="5"/>
        <w:rPr>
          <w:rFonts w:ascii="宋体" w:hAnsi="宋体" w:eastAsia="宋体" w:cs="宋体"/>
          <w:color w:val="auto"/>
          <w:sz w:val="28"/>
          <w:szCs w:val="28"/>
        </w:rPr>
      </w:pPr>
      <w:r>
        <w:rPr>
          <w:rFonts w:hint="eastAsia" w:ascii="宋体" w:hAnsi="宋体" w:eastAsia="宋体" w:cs="宋体"/>
          <w:iCs/>
          <w:color w:val="auto"/>
          <w:sz w:val="28"/>
          <w:szCs w:val="28"/>
        </w:rPr>
        <w:t>……</w:t>
      </w:r>
      <w:r>
        <w:rPr>
          <w:rFonts w:hint="eastAsia" w:ascii="宋体" w:hAnsi="宋体" w:eastAsia="宋体" w:cs="宋体"/>
          <w:iCs/>
          <w:color w:val="auto"/>
          <w:w w:val="95"/>
          <w:sz w:val="28"/>
          <w:szCs w:val="28"/>
        </w:rPr>
        <w:t>以上企业，</w:t>
      </w:r>
      <w:r>
        <w:rPr>
          <w:rFonts w:hint="eastAsia" w:ascii="宋体" w:hAnsi="宋体" w:eastAsia="宋体" w:cs="宋体"/>
          <w:color w:val="auto"/>
          <w:w w:val="95"/>
          <w:sz w:val="28"/>
          <w:szCs w:val="28"/>
        </w:rPr>
        <w:t>不属于大企业的分支机构，不存在控股股东为大企业的情形，也不存在与大企业的负责人为同一人的情</w:t>
      </w:r>
      <w:r>
        <w:rPr>
          <w:rFonts w:hint="eastAsia" w:ascii="宋体" w:hAnsi="宋体" w:eastAsia="宋体" w:cs="宋体"/>
          <w:color w:val="auto"/>
          <w:sz w:val="28"/>
          <w:szCs w:val="28"/>
        </w:rPr>
        <w:t>形。</w:t>
      </w:r>
    </w:p>
    <w:p>
      <w:pPr>
        <w:pStyle w:val="5"/>
        <w:spacing w:before="23" w:line="360" w:lineRule="auto"/>
        <w:ind w:right="138" w:firstLine="640"/>
        <w:rPr>
          <w:rFonts w:ascii="宋体" w:hAnsi="宋体" w:eastAsia="宋体" w:cs="宋体"/>
          <w:color w:val="auto"/>
          <w:sz w:val="28"/>
          <w:szCs w:val="28"/>
        </w:rPr>
      </w:pPr>
      <w:r>
        <w:rPr>
          <w:rFonts w:hint="eastAsia" w:ascii="宋体" w:hAnsi="宋体" w:eastAsia="宋体" w:cs="宋体"/>
          <w:color w:val="auto"/>
          <w:w w:val="95"/>
          <w:sz w:val="28"/>
          <w:szCs w:val="28"/>
        </w:rPr>
        <w:t>本企业对上述声明内容的真实性负责。如有虚假，将依</w:t>
      </w:r>
      <w:r>
        <w:rPr>
          <w:rFonts w:hint="eastAsia" w:ascii="宋体" w:hAnsi="宋体" w:eastAsia="宋体" w:cs="宋体"/>
          <w:color w:val="auto"/>
          <w:sz w:val="28"/>
          <w:szCs w:val="28"/>
        </w:rPr>
        <w:t>法承担相应责任。</w:t>
      </w:r>
    </w:p>
    <w:p>
      <w:pPr>
        <w:pStyle w:val="5"/>
        <w:spacing w:before="56" w:line="360" w:lineRule="auto"/>
        <w:ind w:left="3960" w:right="1748"/>
        <w:rPr>
          <w:rFonts w:ascii="宋体" w:hAnsi="宋体" w:eastAsia="宋体" w:cs="宋体"/>
          <w:color w:val="auto"/>
          <w:sz w:val="28"/>
          <w:szCs w:val="28"/>
        </w:rPr>
      </w:pPr>
    </w:p>
    <w:p>
      <w:pPr>
        <w:pStyle w:val="5"/>
        <w:spacing w:before="56" w:line="360" w:lineRule="auto"/>
        <w:ind w:left="3960" w:right="1748"/>
        <w:rPr>
          <w:rFonts w:ascii="宋体" w:hAnsi="宋体" w:eastAsia="宋体" w:cs="宋体"/>
          <w:color w:val="auto"/>
          <w:sz w:val="28"/>
          <w:szCs w:val="28"/>
        </w:rPr>
      </w:pPr>
      <w:r>
        <w:rPr>
          <w:rFonts w:hint="eastAsia" w:ascii="宋体" w:hAnsi="宋体" w:eastAsia="宋体" w:cs="宋体"/>
          <w:color w:val="auto"/>
          <w:sz w:val="28"/>
          <w:szCs w:val="28"/>
        </w:rPr>
        <w:t>企业名称（盖章）：</w:t>
      </w:r>
    </w:p>
    <w:p>
      <w:pPr>
        <w:pStyle w:val="5"/>
        <w:spacing w:before="56" w:line="360" w:lineRule="auto"/>
        <w:ind w:left="3960" w:right="1748"/>
        <w:rPr>
          <w:rFonts w:ascii="宋体" w:hAnsi="宋体" w:eastAsia="宋体" w:cs="宋体"/>
          <w:color w:val="auto"/>
          <w:sz w:val="28"/>
          <w:szCs w:val="28"/>
        </w:rPr>
      </w:pPr>
      <w:r>
        <w:rPr>
          <w:rFonts w:hint="eastAsia" w:ascii="宋体" w:hAnsi="宋体" w:eastAsia="宋体" w:cs="宋体"/>
          <w:color w:val="auto"/>
          <w:sz w:val="28"/>
          <w:szCs w:val="28"/>
        </w:rPr>
        <w:t>日期：</w:t>
      </w:r>
    </w:p>
    <w:p>
      <w:pPr>
        <w:adjustRightInd w:val="0"/>
        <w:snapToGrid w:val="0"/>
        <w:spacing w:line="360" w:lineRule="auto"/>
        <w:ind w:right="24" w:firstLine="1120" w:firstLineChars="400"/>
        <w:rPr>
          <w:rFonts w:ascii="宋体" w:hAnsi="宋体" w:eastAsia="宋体" w:cs="宋体"/>
          <w:color w:val="auto"/>
          <w:sz w:val="28"/>
          <w:szCs w:val="28"/>
        </w:rPr>
      </w:pPr>
    </w:p>
    <w:p>
      <w:pPr>
        <w:adjustRightInd w:val="0"/>
        <w:snapToGrid w:val="0"/>
        <w:spacing w:line="360" w:lineRule="auto"/>
        <w:ind w:right="24"/>
        <w:rPr>
          <w:rFonts w:ascii="宋体" w:hAnsi="宋体" w:eastAsia="宋体" w:cs="宋体"/>
          <w:color w:val="auto"/>
          <w:sz w:val="28"/>
          <w:szCs w:val="28"/>
        </w:rPr>
      </w:pPr>
      <w:r>
        <w:rPr>
          <w:rFonts w:hint="eastAsia" w:ascii="宋体" w:hAnsi="宋体" w:eastAsia="宋体" w:cs="宋体"/>
          <w:color w:val="auto"/>
          <w:sz w:val="28"/>
          <w:szCs w:val="28"/>
        </w:rPr>
        <w:t>注：1、从业人员、营业收入、资产总额填报上一年度数据，无上一年度数据的新成立企业可不填报。</w:t>
      </w:r>
    </w:p>
    <w:p>
      <w:pPr>
        <w:adjustRightInd w:val="0"/>
        <w:snapToGrid w:val="0"/>
        <w:spacing w:line="360" w:lineRule="auto"/>
        <w:ind w:right="24" w:firstLine="560" w:firstLineChars="200"/>
        <w:rPr>
          <w:rFonts w:ascii="宋体" w:hAnsi="宋体" w:eastAsia="宋体" w:cs="宋体"/>
          <w:color w:val="auto"/>
          <w:sz w:val="28"/>
          <w:szCs w:val="28"/>
        </w:rPr>
      </w:pPr>
      <w:r>
        <w:rPr>
          <w:rFonts w:hint="eastAsia" w:ascii="宋体" w:hAnsi="宋体" w:eastAsia="宋体" w:cs="宋体"/>
          <w:color w:val="auto"/>
          <w:sz w:val="28"/>
          <w:szCs w:val="28"/>
        </w:rPr>
        <w:t>2、如未按上述要求提供、填写，评审时造成的资格审查不通过或价格评审时的价格扣除不予认定等后果，由投标人自行承担。</w:t>
      </w:r>
    </w:p>
    <w:p>
      <w:pPr>
        <w:spacing w:line="560" w:lineRule="exact"/>
        <w:ind w:firstLine="1124" w:firstLineChars="400"/>
        <w:rPr>
          <w:rStyle w:val="51"/>
          <w:rFonts w:ascii="宋体" w:hAnsi="宋体" w:cs="Times New Roman"/>
          <w:b/>
          <w:color w:val="auto"/>
          <w:sz w:val="28"/>
          <w:szCs w:val="28"/>
        </w:rPr>
      </w:pPr>
      <w:r>
        <w:rPr>
          <w:rStyle w:val="51"/>
          <w:rFonts w:hint="eastAsia" w:ascii="宋体" w:hAnsi="宋体" w:cs="Times New Roman"/>
          <w:b/>
          <w:color w:val="auto"/>
          <w:sz w:val="28"/>
          <w:szCs w:val="28"/>
        </w:rPr>
        <w:t xml:space="preserve">    </w:t>
      </w: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z w:val="28"/>
          <w:szCs w:val="28"/>
        </w:rPr>
      </w:pPr>
    </w:p>
    <w:p>
      <w:pPr>
        <w:tabs>
          <w:tab w:val="left" w:pos="3600"/>
        </w:tabs>
        <w:adjustRightInd w:val="0"/>
        <w:snapToGrid w:val="0"/>
        <w:jc w:val="center"/>
        <w:rPr>
          <w:rFonts w:ascii="宋体" w:hAnsi="宋体" w:cs="宋体"/>
          <w:b/>
          <w:bCs/>
          <w:color w:val="auto"/>
          <w:spacing w:val="6"/>
          <w:kern w:val="0"/>
          <w:sz w:val="28"/>
          <w:szCs w:val="28"/>
        </w:rPr>
      </w:pPr>
      <w:r>
        <w:rPr>
          <w:rFonts w:hint="eastAsia" w:ascii="宋体" w:hAnsi="宋体" w:cs="宋体"/>
          <w:b/>
          <w:bCs/>
          <w:color w:val="auto"/>
          <w:sz w:val="28"/>
          <w:szCs w:val="28"/>
        </w:rPr>
        <w:t>2.</w:t>
      </w:r>
      <w:r>
        <w:rPr>
          <w:rFonts w:hint="eastAsia" w:ascii="宋体" w:hAnsi="宋体" w:cs="宋体"/>
          <w:b/>
          <w:bCs/>
          <w:color w:val="auto"/>
          <w:spacing w:val="6"/>
          <w:kern w:val="0"/>
          <w:sz w:val="28"/>
          <w:szCs w:val="28"/>
        </w:rPr>
        <w:t>残疾人福利性单位声明函</w:t>
      </w:r>
    </w:p>
    <w:p>
      <w:pPr>
        <w:spacing w:line="588" w:lineRule="exact"/>
        <w:rPr>
          <w:rFonts w:ascii="宋体" w:hAnsi="宋体" w:cs="宋体"/>
          <w:b/>
          <w:bCs/>
          <w:color w:val="auto"/>
          <w:spacing w:val="6"/>
          <w:sz w:val="28"/>
          <w:szCs w:val="28"/>
        </w:rPr>
      </w:pPr>
    </w:p>
    <w:p>
      <w:pPr>
        <w:adjustRightInd w:val="0"/>
        <w:snapToGrid w:val="0"/>
        <w:spacing w:line="360" w:lineRule="auto"/>
        <w:ind w:firstLine="584" w:firstLineChars="200"/>
        <w:jc w:val="left"/>
        <w:rPr>
          <w:rFonts w:ascii="宋体" w:hAnsi="宋体" w:cs="宋体"/>
          <w:color w:val="auto"/>
          <w:spacing w:val="6"/>
          <w:kern w:val="0"/>
          <w:sz w:val="28"/>
          <w:szCs w:val="28"/>
        </w:rPr>
      </w:pPr>
    </w:p>
    <w:p>
      <w:pPr>
        <w:adjustRightInd w:val="0"/>
        <w:snapToGrid w:val="0"/>
        <w:spacing w:line="360" w:lineRule="auto"/>
        <w:ind w:firstLine="584" w:firstLineChars="200"/>
        <w:jc w:val="left"/>
        <w:rPr>
          <w:rFonts w:ascii="宋体" w:hAnsi="宋体" w:cs="宋体"/>
          <w:color w:val="auto"/>
          <w:spacing w:val="6"/>
          <w:kern w:val="0"/>
          <w:sz w:val="28"/>
          <w:szCs w:val="28"/>
        </w:rPr>
      </w:pPr>
      <w:r>
        <w:rPr>
          <w:rFonts w:hint="eastAsia" w:ascii="宋体" w:hAnsi="宋体" w:cs="宋体"/>
          <w:color w:val="auto"/>
          <w:spacing w:val="6"/>
          <w:kern w:val="0"/>
          <w:sz w:val="28"/>
          <w:szCs w:val="28"/>
        </w:rPr>
        <w:t>本单位郑重声明，根据《财政部 民政部 中国残疾人联合会关于促进残疾人就业政府采购政策的通知》（财库〔2017〕 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adjustRightInd w:val="0"/>
        <w:snapToGrid w:val="0"/>
        <w:spacing w:line="360" w:lineRule="auto"/>
        <w:ind w:firstLine="584" w:firstLineChars="200"/>
        <w:jc w:val="left"/>
        <w:rPr>
          <w:rFonts w:ascii="宋体" w:hAnsi="宋体" w:cs="宋体"/>
          <w:color w:val="auto"/>
          <w:spacing w:val="6"/>
          <w:kern w:val="0"/>
          <w:sz w:val="28"/>
          <w:szCs w:val="28"/>
        </w:rPr>
      </w:pPr>
      <w:r>
        <w:rPr>
          <w:rFonts w:hint="eastAsia" w:ascii="宋体" w:hAnsi="宋体" w:cs="宋体"/>
          <w:color w:val="auto"/>
          <w:spacing w:val="6"/>
          <w:kern w:val="0"/>
          <w:sz w:val="28"/>
          <w:szCs w:val="28"/>
        </w:rPr>
        <w:t>本单位对上述声明的真实性负责。如有虚假，将依法承担相应责任。</w:t>
      </w:r>
    </w:p>
    <w:p>
      <w:pPr>
        <w:adjustRightInd w:val="0"/>
        <w:snapToGrid w:val="0"/>
        <w:spacing w:line="360" w:lineRule="auto"/>
        <w:ind w:firstLine="584" w:firstLineChars="200"/>
        <w:jc w:val="left"/>
        <w:rPr>
          <w:rFonts w:ascii="宋体" w:hAnsi="宋体" w:cs="宋体"/>
          <w:color w:val="auto"/>
          <w:spacing w:val="6"/>
          <w:kern w:val="0"/>
          <w:sz w:val="28"/>
          <w:szCs w:val="28"/>
        </w:rPr>
      </w:pPr>
    </w:p>
    <w:p>
      <w:pPr>
        <w:adjustRightInd w:val="0"/>
        <w:snapToGrid w:val="0"/>
        <w:spacing w:line="360" w:lineRule="auto"/>
        <w:ind w:firstLine="584" w:firstLineChars="200"/>
        <w:jc w:val="left"/>
        <w:rPr>
          <w:rFonts w:ascii="宋体" w:hAnsi="宋体" w:cs="宋体"/>
          <w:color w:val="auto"/>
          <w:spacing w:val="6"/>
          <w:kern w:val="0"/>
          <w:sz w:val="28"/>
          <w:szCs w:val="28"/>
        </w:rPr>
      </w:pPr>
    </w:p>
    <w:p>
      <w:pPr>
        <w:adjustRightInd w:val="0"/>
        <w:snapToGrid w:val="0"/>
        <w:spacing w:line="360" w:lineRule="auto"/>
        <w:ind w:firstLine="584" w:firstLineChars="200"/>
        <w:jc w:val="left"/>
        <w:rPr>
          <w:rFonts w:ascii="宋体" w:hAnsi="宋体" w:cs="宋体"/>
          <w:color w:val="auto"/>
          <w:spacing w:val="6"/>
          <w:kern w:val="0"/>
          <w:sz w:val="28"/>
          <w:szCs w:val="28"/>
        </w:rPr>
      </w:pPr>
      <w:r>
        <w:rPr>
          <w:rFonts w:hint="eastAsia" w:ascii="宋体" w:hAnsi="宋体" w:cs="宋体"/>
          <w:color w:val="auto"/>
          <w:spacing w:val="6"/>
          <w:kern w:val="0"/>
          <w:sz w:val="28"/>
          <w:szCs w:val="28"/>
        </w:rPr>
        <w:t xml:space="preserve">                             单位名称（盖章）：</w:t>
      </w:r>
    </w:p>
    <w:p>
      <w:pPr>
        <w:adjustRightInd w:val="0"/>
        <w:snapToGrid w:val="0"/>
        <w:spacing w:line="360" w:lineRule="auto"/>
        <w:ind w:firstLine="584" w:firstLineChars="200"/>
        <w:jc w:val="left"/>
        <w:rPr>
          <w:rFonts w:ascii="宋体" w:hAnsi="宋体" w:cs="宋体"/>
          <w:color w:val="auto"/>
          <w:spacing w:val="6"/>
          <w:kern w:val="0"/>
          <w:sz w:val="28"/>
          <w:szCs w:val="28"/>
        </w:rPr>
      </w:pPr>
      <w:r>
        <w:rPr>
          <w:rFonts w:hint="eastAsia" w:ascii="宋体" w:hAnsi="宋体" w:cs="宋体"/>
          <w:color w:val="auto"/>
          <w:spacing w:val="6"/>
          <w:kern w:val="0"/>
          <w:sz w:val="28"/>
          <w:szCs w:val="28"/>
        </w:rPr>
        <w:t xml:space="preserve">                                 日  期：</w:t>
      </w:r>
    </w:p>
    <w:p>
      <w:pPr>
        <w:adjustRightInd w:val="0"/>
        <w:snapToGrid w:val="0"/>
        <w:spacing w:line="360" w:lineRule="auto"/>
        <w:ind w:firstLine="584" w:firstLineChars="200"/>
        <w:jc w:val="left"/>
        <w:rPr>
          <w:rFonts w:ascii="宋体" w:hAnsi="宋体" w:cs="宋体"/>
          <w:color w:val="auto"/>
          <w:spacing w:val="6"/>
          <w:kern w:val="0"/>
          <w:sz w:val="28"/>
          <w:szCs w:val="28"/>
        </w:rPr>
      </w:pPr>
    </w:p>
    <w:p>
      <w:pPr>
        <w:adjustRightInd w:val="0"/>
        <w:snapToGrid w:val="0"/>
        <w:spacing w:line="360" w:lineRule="auto"/>
        <w:ind w:firstLine="584" w:firstLineChars="200"/>
        <w:jc w:val="left"/>
        <w:rPr>
          <w:rFonts w:ascii="宋体" w:hAnsi="宋体" w:cs="宋体"/>
          <w:color w:val="auto"/>
          <w:spacing w:val="6"/>
          <w:kern w:val="0"/>
          <w:sz w:val="28"/>
          <w:szCs w:val="28"/>
        </w:rPr>
      </w:pPr>
    </w:p>
    <w:p>
      <w:pPr>
        <w:adjustRightInd w:val="0"/>
        <w:snapToGrid w:val="0"/>
        <w:spacing w:line="360" w:lineRule="auto"/>
        <w:ind w:firstLine="504" w:firstLineChars="200"/>
        <w:jc w:val="left"/>
        <w:rPr>
          <w:rFonts w:ascii="宋体" w:cs="宋体"/>
          <w:color w:val="auto"/>
          <w:spacing w:val="6"/>
          <w:kern w:val="0"/>
          <w:sz w:val="24"/>
        </w:rPr>
      </w:pPr>
    </w:p>
    <w:p>
      <w:pPr>
        <w:adjustRightInd w:val="0"/>
        <w:snapToGrid w:val="0"/>
        <w:spacing w:line="360" w:lineRule="auto"/>
        <w:ind w:firstLine="504" w:firstLineChars="200"/>
        <w:jc w:val="left"/>
        <w:rPr>
          <w:rFonts w:ascii="宋体" w:cs="宋体"/>
          <w:b/>
          <w:color w:val="auto"/>
          <w:spacing w:val="6"/>
          <w:kern w:val="0"/>
          <w:sz w:val="24"/>
        </w:rPr>
      </w:pPr>
      <w:r>
        <w:rPr>
          <w:rFonts w:hint="eastAsia" w:ascii="宋体" w:cs="宋体"/>
          <w:color w:val="auto"/>
          <w:spacing w:val="6"/>
          <w:kern w:val="0"/>
          <w:sz w:val="24"/>
        </w:rPr>
        <w:t>说明：按照《关于促进残疾人就业政府采购政策的通知》（财库〔2017〕141号）的规定，残疾人福利性单位仅需提供声明函，不需提供其他证明材料。</w:t>
      </w:r>
    </w:p>
    <w:p>
      <w:pPr>
        <w:pStyle w:val="8"/>
        <w:rPr>
          <w:rFonts w:ascii="宋体" w:hAnsi="宋体" w:eastAsia="宋体" w:cs="宋体"/>
          <w:color w:val="auto"/>
          <w:sz w:val="28"/>
          <w:szCs w:val="28"/>
        </w:rPr>
      </w:pPr>
    </w:p>
    <w:p>
      <w:pPr>
        <w:pStyle w:val="8"/>
        <w:rPr>
          <w:rFonts w:ascii="宋体" w:hAnsi="宋体" w:eastAsia="宋体" w:cs="宋体"/>
          <w:color w:val="auto"/>
          <w:sz w:val="28"/>
          <w:szCs w:val="28"/>
        </w:rPr>
      </w:pPr>
    </w:p>
    <w:p>
      <w:pPr>
        <w:rPr>
          <w:color w:val="auto"/>
        </w:rPr>
      </w:pPr>
    </w:p>
    <w:p>
      <w:pPr>
        <w:pStyle w:val="8"/>
        <w:jc w:val="center"/>
        <w:rPr>
          <w:rFonts w:ascii="宋体" w:hAnsi="宋体" w:eastAsia="宋体" w:cs="宋体"/>
          <w:color w:val="auto"/>
          <w:sz w:val="28"/>
          <w:szCs w:val="28"/>
        </w:rPr>
      </w:pPr>
      <w:r>
        <w:rPr>
          <w:rFonts w:hint="eastAsia" w:ascii="宋体" w:hAnsi="宋体" w:eastAsia="宋体" w:cs="宋体"/>
          <w:color w:val="auto"/>
          <w:sz w:val="28"/>
          <w:szCs w:val="28"/>
        </w:rPr>
        <w:t>3.监狱企业声明函</w:t>
      </w:r>
    </w:p>
    <w:p>
      <w:pPr>
        <w:spacing w:before="100" w:beforeAutospacing="1" w:after="100" w:afterAutospacing="1" w:line="360" w:lineRule="auto"/>
        <w:ind w:firstLine="562" w:firstLineChars="200"/>
        <w:jc w:val="center"/>
        <w:rPr>
          <w:rFonts w:ascii="宋体" w:hAnsi="宋体" w:cs="宋体"/>
          <w:b/>
          <w:color w:val="auto"/>
          <w:sz w:val="28"/>
          <w:szCs w:val="28"/>
        </w:rPr>
      </w:pPr>
    </w:p>
    <w:p>
      <w:pPr>
        <w:spacing w:before="100" w:beforeAutospacing="1" w:after="100" w:afterAutospacing="1" w:line="360" w:lineRule="auto"/>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本企业（单位）郑重声明下列事项（按照实际情况勾选或填空）：</w:t>
      </w:r>
    </w:p>
    <w:p>
      <w:pPr>
        <w:spacing w:before="100" w:beforeAutospacing="1" w:after="100" w:afterAutospacing="1" w:line="360" w:lineRule="auto"/>
        <w:ind w:firstLine="560" w:firstLineChars="200"/>
        <w:jc w:val="left"/>
        <w:rPr>
          <w:rFonts w:ascii="宋体" w:hAnsi="宋体" w:cs="宋体"/>
          <w:color w:val="auto"/>
          <w:kern w:val="0"/>
          <w:sz w:val="28"/>
          <w:szCs w:val="28"/>
        </w:rPr>
      </w:pPr>
      <w:r>
        <w:rPr>
          <w:rFonts w:hint="eastAsia" w:ascii="宋体" w:hAnsi="宋体" w:cs="宋体"/>
          <w:color w:val="auto"/>
          <w:kern w:val="0"/>
          <w:sz w:val="28"/>
          <w:szCs w:val="28"/>
        </w:rPr>
        <w:t>本企业（单位）为直接供应商，提供本企业（单位）服务。</w:t>
      </w:r>
    </w:p>
    <w:p>
      <w:pPr>
        <w:spacing w:before="100" w:beforeAutospacing="1" w:after="100" w:afterAutospacing="1" w:line="360" w:lineRule="auto"/>
        <w:ind w:firstLine="420" w:firstLineChars="150"/>
        <w:jc w:val="left"/>
        <w:rPr>
          <w:rFonts w:ascii="宋体" w:hAnsi="宋体" w:cs="宋体"/>
          <w:color w:val="auto"/>
          <w:kern w:val="0"/>
          <w:sz w:val="28"/>
          <w:szCs w:val="28"/>
        </w:rPr>
      </w:pPr>
      <w:r>
        <w:rPr>
          <w:rFonts w:hint="eastAsia" w:ascii="宋体" w:hAnsi="宋体" w:cs="宋体"/>
          <w:color w:val="auto"/>
          <w:kern w:val="0"/>
          <w:sz w:val="28"/>
          <w:szCs w:val="28"/>
        </w:rPr>
        <w:t>（1）本企业（单位）</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（请填写：是、不是）监狱企业。后附省级以上监狱管理局、戒毒管理局（含新疆生产建设兵团）出具的属于监狱企业的证明文件。</w:t>
      </w:r>
    </w:p>
    <w:p>
      <w:pPr>
        <w:spacing w:before="100" w:beforeAutospacing="1" w:after="100" w:afterAutospacing="1" w:line="360" w:lineRule="auto"/>
        <w:ind w:firstLine="420"/>
        <w:jc w:val="left"/>
        <w:rPr>
          <w:rFonts w:ascii="宋体" w:hAnsi="宋体" w:cs="宋体"/>
          <w:color w:val="auto"/>
          <w:kern w:val="0"/>
          <w:sz w:val="28"/>
          <w:szCs w:val="28"/>
        </w:rPr>
      </w:pPr>
      <w:r>
        <w:rPr>
          <w:rFonts w:hint="eastAsia" w:ascii="宋体" w:hAnsi="宋体" w:cs="宋体"/>
          <w:color w:val="auto"/>
          <w:kern w:val="0"/>
          <w:sz w:val="28"/>
          <w:szCs w:val="28"/>
        </w:rPr>
        <w:t>（2）本企业（单位）</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（请填写：是、不是）为联合体一方，提供本企业（单位）的服务。本企业（单位）提供协议合同金额占到共同投标协议合同总金额的比例为</w:t>
      </w:r>
      <w:r>
        <w:rPr>
          <w:rFonts w:hint="eastAsia" w:ascii="宋体" w:hAnsi="宋体" w:cs="宋体"/>
          <w:color w:val="auto"/>
          <w:kern w:val="0"/>
          <w:sz w:val="28"/>
          <w:szCs w:val="28"/>
          <w:u w:val="single"/>
        </w:rPr>
        <w:t xml:space="preserve">       </w:t>
      </w:r>
      <w:r>
        <w:rPr>
          <w:rFonts w:hint="eastAsia" w:ascii="宋体" w:hAnsi="宋体" w:cs="宋体"/>
          <w:color w:val="auto"/>
          <w:kern w:val="0"/>
          <w:sz w:val="28"/>
          <w:szCs w:val="28"/>
        </w:rPr>
        <w:t>。</w:t>
      </w:r>
    </w:p>
    <w:p>
      <w:pPr>
        <w:spacing w:before="100" w:beforeAutospacing="1" w:after="100" w:afterAutospacing="1" w:line="360" w:lineRule="auto"/>
        <w:ind w:firstLine="408"/>
        <w:jc w:val="left"/>
        <w:rPr>
          <w:rFonts w:ascii="宋体" w:hAnsi="宋体" w:cs="宋体"/>
          <w:color w:val="auto"/>
          <w:kern w:val="0"/>
          <w:sz w:val="28"/>
          <w:szCs w:val="28"/>
        </w:rPr>
      </w:pPr>
      <w:r>
        <w:rPr>
          <w:rFonts w:hint="eastAsia" w:ascii="宋体" w:hAnsi="宋体" w:cs="宋体"/>
          <w:color w:val="auto"/>
          <w:kern w:val="0"/>
          <w:sz w:val="28"/>
          <w:szCs w:val="28"/>
        </w:rPr>
        <w:t>本企业（单位）对上述声明的真实性负责。如有虚假，将依法承担相应责任。</w:t>
      </w:r>
    </w:p>
    <w:p>
      <w:pPr>
        <w:spacing w:before="100" w:beforeAutospacing="1" w:after="100" w:afterAutospacing="1" w:line="360" w:lineRule="auto"/>
        <w:ind w:firstLine="408"/>
        <w:jc w:val="left"/>
        <w:rPr>
          <w:rFonts w:ascii="宋体" w:hAnsi="宋体" w:cs="宋体"/>
          <w:color w:val="auto"/>
          <w:kern w:val="0"/>
          <w:sz w:val="28"/>
          <w:szCs w:val="28"/>
        </w:rPr>
      </w:pPr>
    </w:p>
    <w:p>
      <w:pPr>
        <w:spacing w:before="100" w:beforeAutospacing="1" w:after="100" w:afterAutospacing="1" w:line="360" w:lineRule="auto"/>
        <w:ind w:firstLine="4620" w:firstLineChars="1650"/>
        <w:jc w:val="left"/>
        <w:rPr>
          <w:rFonts w:ascii="宋体" w:hAnsi="宋体" w:cs="宋体"/>
          <w:color w:val="auto"/>
          <w:kern w:val="0"/>
          <w:sz w:val="28"/>
          <w:szCs w:val="28"/>
        </w:rPr>
      </w:pPr>
      <w:r>
        <w:rPr>
          <w:rFonts w:hint="eastAsia" w:ascii="宋体" w:hAnsi="宋体" w:cs="宋体"/>
          <w:color w:val="auto"/>
          <w:kern w:val="0"/>
          <w:sz w:val="28"/>
          <w:szCs w:val="28"/>
        </w:rPr>
        <w:t>供应商名称（盖公章）：</w:t>
      </w:r>
      <w:r>
        <w:rPr>
          <w:rFonts w:hint="eastAsia" w:ascii="宋体" w:hAnsi="宋体" w:cs="宋体"/>
          <w:color w:val="auto"/>
          <w:kern w:val="0"/>
          <w:sz w:val="28"/>
          <w:szCs w:val="28"/>
          <w:u w:val="single"/>
        </w:rPr>
        <w:t xml:space="preserve">             </w:t>
      </w:r>
    </w:p>
    <w:p>
      <w:pPr>
        <w:spacing w:before="100" w:beforeAutospacing="1" w:after="100" w:afterAutospacing="1" w:line="360" w:lineRule="auto"/>
        <w:ind w:right="210" w:firstLine="4620" w:firstLineChars="1650"/>
        <w:jc w:val="left"/>
        <w:rPr>
          <w:rFonts w:ascii="宋体" w:hAnsi="宋体" w:cs="宋体"/>
          <w:color w:val="auto"/>
          <w:kern w:val="0"/>
          <w:sz w:val="28"/>
          <w:szCs w:val="28"/>
        </w:rPr>
      </w:pPr>
      <w:r>
        <w:rPr>
          <w:rFonts w:hint="eastAsia" w:ascii="宋体" w:hAnsi="宋体" w:cs="宋体"/>
          <w:color w:val="auto"/>
          <w:kern w:val="0"/>
          <w:sz w:val="28"/>
          <w:szCs w:val="28"/>
        </w:rPr>
        <w:t>日　期：</w:t>
      </w:r>
      <w:r>
        <w:rPr>
          <w:rFonts w:hint="eastAsia" w:ascii="宋体" w:hAnsi="宋体" w:cs="宋体"/>
          <w:color w:val="auto"/>
          <w:kern w:val="0"/>
          <w:sz w:val="28"/>
          <w:szCs w:val="28"/>
          <w:u w:val="single"/>
        </w:rPr>
        <w:t xml:space="preserve">             </w:t>
      </w:r>
    </w:p>
    <w:p>
      <w:pPr>
        <w:adjustRightInd w:val="0"/>
        <w:snapToGrid w:val="0"/>
        <w:spacing w:line="360" w:lineRule="auto"/>
        <w:ind w:right="24" w:firstLine="560" w:firstLineChars="200"/>
        <w:rPr>
          <w:rFonts w:ascii="宋体" w:hAnsi="宋体" w:cs="宋体"/>
          <w:color w:val="auto"/>
          <w:sz w:val="28"/>
          <w:szCs w:val="28"/>
        </w:rPr>
        <w:sectPr>
          <w:headerReference r:id="rId5" w:type="default"/>
          <w:footerReference r:id="rId6" w:type="even"/>
          <w:pgSz w:w="11906" w:h="16838"/>
          <w:pgMar w:top="1440" w:right="1797" w:bottom="1440" w:left="1797" w:header="851" w:footer="992" w:gutter="0"/>
          <w:cols w:space="720" w:num="1"/>
          <w:docGrid w:linePitch="312" w:charSpace="0"/>
        </w:sectPr>
      </w:pPr>
    </w:p>
    <w:p>
      <w:pPr>
        <w:pStyle w:val="17"/>
        <w:numPr>
          <w:ilvl w:val="0"/>
          <w:numId w:val="32"/>
        </w:numPr>
        <w:spacing w:line="360" w:lineRule="auto"/>
        <w:ind w:left="0" w:leftChars="0" w:right="1470" w:firstLine="560"/>
        <w:jc w:val="center"/>
        <w:rPr>
          <w:rStyle w:val="51"/>
          <w:rFonts w:ascii="宋体" w:hAnsi="宋体" w:cs="Times New Roman"/>
          <w:b/>
          <w:color w:val="auto"/>
          <w:sz w:val="28"/>
          <w:szCs w:val="28"/>
        </w:rPr>
      </w:pPr>
      <w:r>
        <w:rPr>
          <w:rStyle w:val="51"/>
          <w:rFonts w:hint="eastAsia" w:ascii="宋体" w:hAnsi="宋体" w:cs="Times New Roman"/>
          <w:b/>
          <w:color w:val="auto"/>
          <w:sz w:val="28"/>
          <w:szCs w:val="28"/>
        </w:rPr>
        <w:t>供应商基本情况表</w:t>
      </w:r>
    </w:p>
    <w:tbl>
      <w:tblPr>
        <w:tblStyle w:val="28"/>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9"/>
        <w:gridCol w:w="539"/>
        <w:gridCol w:w="722"/>
        <w:gridCol w:w="419"/>
        <w:gridCol w:w="1392"/>
        <w:gridCol w:w="349"/>
        <w:gridCol w:w="1031"/>
        <w:gridCol w:w="1129"/>
        <w:gridCol w:w="609"/>
        <w:gridCol w:w="15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trPr>
        <w:tc>
          <w:tcPr>
            <w:tcW w:w="1980" w:type="dxa"/>
            <w:gridSpan w:val="3"/>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供应商名称</w:t>
            </w:r>
          </w:p>
        </w:tc>
        <w:tc>
          <w:tcPr>
            <w:tcW w:w="3191" w:type="dxa"/>
            <w:gridSpan w:val="4"/>
            <w:vAlign w:val="center"/>
          </w:tcPr>
          <w:p>
            <w:pPr>
              <w:topLinePunct/>
              <w:spacing w:line="440" w:lineRule="exact"/>
              <w:jc w:val="center"/>
              <w:rPr>
                <w:rFonts w:ascii="宋体" w:hAnsi="宋体" w:cs="宋体"/>
                <w:color w:val="auto"/>
                <w:sz w:val="28"/>
                <w:szCs w:val="28"/>
              </w:rPr>
            </w:pPr>
          </w:p>
        </w:tc>
        <w:tc>
          <w:tcPr>
            <w:tcW w:w="1738" w:type="dxa"/>
            <w:gridSpan w:val="2"/>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法定代表人</w:t>
            </w:r>
          </w:p>
        </w:tc>
        <w:tc>
          <w:tcPr>
            <w:tcW w:w="1596" w:type="dxa"/>
            <w:vAlign w:val="center"/>
          </w:tcPr>
          <w:p>
            <w:pPr>
              <w:topLinePunct/>
              <w:spacing w:line="440" w:lineRule="exac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trPr>
        <w:tc>
          <w:tcPr>
            <w:tcW w:w="1980" w:type="dxa"/>
            <w:gridSpan w:val="3"/>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组织机构代码</w:t>
            </w:r>
          </w:p>
        </w:tc>
        <w:tc>
          <w:tcPr>
            <w:tcW w:w="3191" w:type="dxa"/>
            <w:gridSpan w:val="4"/>
            <w:vAlign w:val="center"/>
          </w:tcPr>
          <w:p>
            <w:pPr>
              <w:topLinePunct/>
              <w:spacing w:line="440" w:lineRule="exact"/>
              <w:jc w:val="center"/>
              <w:rPr>
                <w:rFonts w:ascii="宋体" w:hAnsi="宋体" w:cs="宋体"/>
                <w:color w:val="auto"/>
                <w:sz w:val="28"/>
                <w:szCs w:val="28"/>
              </w:rPr>
            </w:pPr>
          </w:p>
        </w:tc>
        <w:tc>
          <w:tcPr>
            <w:tcW w:w="1738" w:type="dxa"/>
            <w:gridSpan w:val="2"/>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邮政编码</w:t>
            </w:r>
          </w:p>
        </w:tc>
        <w:tc>
          <w:tcPr>
            <w:tcW w:w="1596" w:type="dxa"/>
            <w:vAlign w:val="center"/>
          </w:tcPr>
          <w:p>
            <w:pPr>
              <w:topLinePunct/>
              <w:spacing w:line="440" w:lineRule="exac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委托代理人</w:t>
            </w:r>
          </w:p>
        </w:tc>
        <w:tc>
          <w:tcPr>
            <w:tcW w:w="3191" w:type="dxa"/>
            <w:gridSpan w:val="4"/>
            <w:vAlign w:val="center"/>
          </w:tcPr>
          <w:p>
            <w:pPr>
              <w:topLinePunct/>
              <w:spacing w:line="440" w:lineRule="exact"/>
              <w:jc w:val="center"/>
              <w:rPr>
                <w:rFonts w:ascii="宋体" w:hAnsi="宋体" w:cs="宋体"/>
                <w:color w:val="auto"/>
                <w:sz w:val="28"/>
                <w:szCs w:val="28"/>
              </w:rPr>
            </w:pPr>
          </w:p>
        </w:tc>
        <w:tc>
          <w:tcPr>
            <w:tcW w:w="1738" w:type="dxa"/>
            <w:gridSpan w:val="2"/>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电子邮箱</w:t>
            </w:r>
          </w:p>
        </w:tc>
        <w:tc>
          <w:tcPr>
            <w:tcW w:w="1596" w:type="dxa"/>
            <w:vAlign w:val="center"/>
          </w:tcPr>
          <w:p>
            <w:pPr>
              <w:topLinePunct/>
              <w:spacing w:line="440" w:lineRule="exac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上年营业收入</w:t>
            </w:r>
          </w:p>
        </w:tc>
        <w:tc>
          <w:tcPr>
            <w:tcW w:w="3191" w:type="dxa"/>
            <w:gridSpan w:val="4"/>
            <w:vAlign w:val="center"/>
          </w:tcPr>
          <w:p>
            <w:pPr>
              <w:topLinePunct/>
              <w:spacing w:line="440" w:lineRule="exact"/>
              <w:jc w:val="center"/>
              <w:rPr>
                <w:rFonts w:ascii="宋体" w:hAnsi="宋体" w:cs="宋体"/>
                <w:color w:val="auto"/>
                <w:sz w:val="28"/>
                <w:szCs w:val="28"/>
              </w:rPr>
            </w:pPr>
          </w:p>
        </w:tc>
        <w:tc>
          <w:tcPr>
            <w:tcW w:w="1738" w:type="dxa"/>
            <w:gridSpan w:val="2"/>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员工总人数</w:t>
            </w:r>
          </w:p>
        </w:tc>
        <w:tc>
          <w:tcPr>
            <w:tcW w:w="1596" w:type="dxa"/>
            <w:vAlign w:val="center"/>
          </w:tcPr>
          <w:p>
            <w:pPr>
              <w:topLinePunct/>
              <w:spacing w:line="440" w:lineRule="exac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固定电话</w:t>
            </w:r>
          </w:p>
        </w:tc>
        <w:tc>
          <w:tcPr>
            <w:tcW w:w="3191" w:type="dxa"/>
            <w:gridSpan w:val="4"/>
            <w:vAlign w:val="center"/>
          </w:tcPr>
          <w:p>
            <w:pPr>
              <w:topLinePunct/>
              <w:spacing w:line="440" w:lineRule="exact"/>
              <w:jc w:val="center"/>
              <w:rPr>
                <w:rFonts w:ascii="宋体" w:hAnsi="宋体" w:cs="宋体"/>
                <w:color w:val="auto"/>
                <w:sz w:val="28"/>
                <w:szCs w:val="28"/>
              </w:rPr>
            </w:pPr>
          </w:p>
        </w:tc>
        <w:tc>
          <w:tcPr>
            <w:tcW w:w="1738" w:type="dxa"/>
            <w:gridSpan w:val="2"/>
            <w:vAlign w:val="center"/>
          </w:tcPr>
          <w:p>
            <w:pPr>
              <w:topLinePunct/>
              <w:spacing w:line="440" w:lineRule="exact"/>
              <w:jc w:val="center"/>
              <w:rPr>
                <w:rFonts w:ascii="宋体" w:hAnsi="宋体" w:cs="宋体"/>
                <w:color w:val="auto"/>
                <w:sz w:val="28"/>
                <w:szCs w:val="28"/>
              </w:rPr>
            </w:pPr>
          </w:p>
        </w:tc>
        <w:tc>
          <w:tcPr>
            <w:tcW w:w="1596" w:type="dxa"/>
            <w:vAlign w:val="center"/>
          </w:tcPr>
          <w:p>
            <w:pPr>
              <w:topLinePunct/>
              <w:spacing w:line="440" w:lineRule="exac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restart"/>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营业执照</w:t>
            </w:r>
          </w:p>
        </w:tc>
        <w:tc>
          <w:tcPr>
            <w:tcW w:w="1680" w:type="dxa"/>
            <w:gridSpan w:val="3"/>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注册号码</w:t>
            </w:r>
          </w:p>
        </w:tc>
        <w:tc>
          <w:tcPr>
            <w:tcW w:w="1392" w:type="dxa"/>
            <w:vAlign w:val="center"/>
          </w:tcPr>
          <w:p>
            <w:pPr>
              <w:topLinePunct/>
              <w:spacing w:line="440" w:lineRule="exact"/>
              <w:jc w:val="center"/>
              <w:rPr>
                <w:rFonts w:ascii="宋体" w:hAnsi="宋体" w:cs="宋体"/>
                <w:color w:val="auto"/>
                <w:sz w:val="28"/>
                <w:szCs w:val="28"/>
              </w:rPr>
            </w:pPr>
          </w:p>
        </w:tc>
        <w:tc>
          <w:tcPr>
            <w:tcW w:w="1380" w:type="dxa"/>
            <w:gridSpan w:val="2"/>
            <w:vAlign w:val="center"/>
          </w:tcPr>
          <w:p>
            <w:pPr>
              <w:topLinePunct/>
              <w:spacing w:line="440" w:lineRule="exact"/>
              <w:ind w:firstLine="140" w:firstLineChars="50"/>
              <w:jc w:val="center"/>
              <w:rPr>
                <w:rFonts w:ascii="宋体" w:hAnsi="宋体" w:cs="宋体"/>
                <w:color w:val="auto"/>
                <w:sz w:val="28"/>
                <w:szCs w:val="28"/>
              </w:rPr>
            </w:pPr>
            <w:r>
              <w:rPr>
                <w:rFonts w:hint="eastAsia" w:ascii="宋体" w:hAnsi="宋体" w:cs="宋体"/>
                <w:color w:val="auto"/>
                <w:sz w:val="28"/>
                <w:szCs w:val="28"/>
              </w:rPr>
              <w:t>注册地址</w:t>
            </w:r>
          </w:p>
        </w:tc>
        <w:tc>
          <w:tcPr>
            <w:tcW w:w="3334" w:type="dxa"/>
            <w:gridSpan w:val="3"/>
            <w:vAlign w:val="center"/>
          </w:tcPr>
          <w:p>
            <w:pPr>
              <w:topLinePunct/>
              <w:spacing w:line="440" w:lineRule="exact"/>
              <w:ind w:firstLine="140" w:firstLineChars="50"/>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pPr>
              <w:rPr>
                <w:rFonts w:ascii="宋体" w:hAnsi="宋体" w:cs="宋体"/>
                <w:color w:val="auto"/>
                <w:sz w:val="28"/>
                <w:szCs w:val="28"/>
              </w:rPr>
            </w:pPr>
          </w:p>
        </w:tc>
        <w:tc>
          <w:tcPr>
            <w:tcW w:w="1680" w:type="dxa"/>
            <w:gridSpan w:val="3"/>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发证机关</w:t>
            </w:r>
          </w:p>
        </w:tc>
        <w:tc>
          <w:tcPr>
            <w:tcW w:w="1392" w:type="dxa"/>
            <w:vAlign w:val="center"/>
          </w:tcPr>
          <w:p>
            <w:pPr>
              <w:topLinePunct/>
              <w:spacing w:line="440" w:lineRule="exact"/>
              <w:jc w:val="center"/>
              <w:rPr>
                <w:rFonts w:ascii="宋体" w:hAnsi="宋体" w:cs="宋体"/>
                <w:color w:val="auto"/>
                <w:sz w:val="28"/>
                <w:szCs w:val="28"/>
              </w:rPr>
            </w:pPr>
          </w:p>
        </w:tc>
        <w:tc>
          <w:tcPr>
            <w:tcW w:w="1380" w:type="dxa"/>
            <w:gridSpan w:val="2"/>
            <w:vAlign w:val="center"/>
          </w:tcPr>
          <w:p>
            <w:pPr>
              <w:topLinePunct/>
              <w:spacing w:line="440" w:lineRule="exact"/>
              <w:ind w:firstLine="140" w:firstLineChars="50"/>
              <w:jc w:val="center"/>
              <w:rPr>
                <w:rFonts w:ascii="宋体" w:hAnsi="宋体" w:cs="宋体"/>
                <w:color w:val="auto"/>
                <w:sz w:val="28"/>
                <w:szCs w:val="28"/>
              </w:rPr>
            </w:pPr>
            <w:r>
              <w:rPr>
                <w:rFonts w:hint="eastAsia" w:ascii="宋体" w:hAnsi="宋体" w:cs="宋体"/>
                <w:color w:val="auto"/>
                <w:sz w:val="28"/>
                <w:szCs w:val="28"/>
              </w:rPr>
              <w:t>发证日期</w:t>
            </w:r>
          </w:p>
        </w:tc>
        <w:tc>
          <w:tcPr>
            <w:tcW w:w="3334" w:type="dxa"/>
            <w:gridSpan w:val="3"/>
            <w:vAlign w:val="center"/>
          </w:tcPr>
          <w:p>
            <w:pPr>
              <w:topLinePunct/>
              <w:spacing w:line="440" w:lineRule="exact"/>
              <w:ind w:firstLine="140" w:firstLineChars="50"/>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pPr>
              <w:rPr>
                <w:rFonts w:ascii="宋体" w:hAnsi="宋体" w:cs="宋体"/>
                <w:color w:val="auto"/>
                <w:sz w:val="28"/>
                <w:szCs w:val="28"/>
              </w:rPr>
            </w:pPr>
          </w:p>
        </w:tc>
        <w:tc>
          <w:tcPr>
            <w:tcW w:w="1680" w:type="dxa"/>
            <w:gridSpan w:val="3"/>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营业范围（主营）</w:t>
            </w:r>
          </w:p>
        </w:tc>
        <w:tc>
          <w:tcPr>
            <w:tcW w:w="6106" w:type="dxa"/>
            <w:gridSpan w:val="6"/>
            <w:vAlign w:val="center"/>
          </w:tcPr>
          <w:p>
            <w:pPr>
              <w:topLinePunct/>
              <w:spacing w:line="440" w:lineRule="exact"/>
              <w:ind w:firstLine="140" w:firstLineChars="50"/>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19" w:type="dxa"/>
            <w:vMerge w:val="continue"/>
            <w:vAlign w:val="center"/>
          </w:tcPr>
          <w:p>
            <w:pPr>
              <w:rPr>
                <w:rFonts w:ascii="宋体" w:hAnsi="宋体" w:cs="宋体"/>
                <w:color w:val="auto"/>
                <w:sz w:val="28"/>
                <w:szCs w:val="28"/>
              </w:rPr>
            </w:pPr>
          </w:p>
        </w:tc>
        <w:tc>
          <w:tcPr>
            <w:tcW w:w="1680" w:type="dxa"/>
            <w:gridSpan w:val="3"/>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营业范围（兼营）</w:t>
            </w:r>
          </w:p>
        </w:tc>
        <w:tc>
          <w:tcPr>
            <w:tcW w:w="6106" w:type="dxa"/>
            <w:gridSpan w:val="6"/>
            <w:vAlign w:val="center"/>
          </w:tcPr>
          <w:p>
            <w:pPr>
              <w:topLinePunct/>
              <w:spacing w:line="440" w:lineRule="exact"/>
              <w:ind w:firstLine="140" w:firstLineChars="50"/>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99" w:type="dxa"/>
            <w:gridSpan w:val="4"/>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基本账户开户行及帐号</w:t>
            </w:r>
          </w:p>
        </w:tc>
        <w:tc>
          <w:tcPr>
            <w:tcW w:w="6106" w:type="dxa"/>
            <w:gridSpan w:val="6"/>
            <w:vAlign w:val="center"/>
          </w:tcPr>
          <w:p>
            <w:pPr>
              <w:topLinePunct/>
              <w:spacing w:line="440" w:lineRule="exac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2399" w:type="dxa"/>
            <w:gridSpan w:val="4"/>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税务登记机关</w:t>
            </w:r>
          </w:p>
        </w:tc>
        <w:tc>
          <w:tcPr>
            <w:tcW w:w="6106" w:type="dxa"/>
            <w:gridSpan w:val="6"/>
            <w:vAlign w:val="center"/>
          </w:tcPr>
          <w:p>
            <w:pPr>
              <w:topLinePunct/>
              <w:spacing w:line="440" w:lineRule="exac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0"/>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资质能力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资质名称</w:t>
            </w:r>
          </w:p>
        </w:tc>
        <w:tc>
          <w:tcPr>
            <w:tcW w:w="2160" w:type="dxa"/>
            <w:gridSpan w:val="3"/>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等级</w:t>
            </w:r>
          </w:p>
        </w:tc>
        <w:tc>
          <w:tcPr>
            <w:tcW w:w="2160" w:type="dxa"/>
            <w:gridSpan w:val="2"/>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发证机关</w:t>
            </w:r>
          </w:p>
        </w:tc>
        <w:tc>
          <w:tcPr>
            <w:tcW w:w="2205" w:type="dxa"/>
            <w:gridSpan w:val="2"/>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有效期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vAlign w:val="center"/>
          </w:tcPr>
          <w:p>
            <w:pPr>
              <w:topLinePunct/>
              <w:spacing w:line="440" w:lineRule="exact"/>
              <w:jc w:val="center"/>
              <w:rPr>
                <w:rFonts w:ascii="宋体" w:hAnsi="宋体" w:cs="宋体"/>
                <w:color w:val="auto"/>
                <w:sz w:val="28"/>
                <w:szCs w:val="28"/>
              </w:rPr>
            </w:pPr>
          </w:p>
        </w:tc>
        <w:tc>
          <w:tcPr>
            <w:tcW w:w="2160" w:type="dxa"/>
            <w:gridSpan w:val="3"/>
            <w:vAlign w:val="center"/>
          </w:tcPr>
          <w:p>
            <w:pPr>
              <w:topLinePunct/>
              <w:spacing w:line="440" w:lineRule="exact"/>
              <w:jc w:val="center"/>
              <w:rPr>
                <w:rFonts w:ascii="宋体" w:hAnsi="宋体" w:cs="宋体"/>
                <w:color w:val="auto"/>
                <w:sz w:val="28"/>
                <w:szCs w:val="28"/>
              </w:rPr>
            </w:pPr>
          </w:p>
        </w:tc>
        <w:tc>
          <w:tcPr>
            <w:tcW w:w="2160" w:type="dxa"/>
            <w:gridSpan w:val="2"/>
            <w:vAlign w:val="center"/>
          </w:tcPr>
          <w:p>
            <w:pPr>
              <w:topLinePunct/>
              <w:spacing w:line="440" w:lineRule="exact"/>
              <w:jc w:val="center"/>
              <w:rPr>
                <w:rFonts w:ascii="宋体" w:hAnsi="宋体" w:cs="宋体"/>
                <w:color w:val="auto"/>
                <w:sz w:val="28"/>
                <w:szCs w:val="28"/>
              </w:rPr>
            </w:pPr>
          </w:p>
        </w:tc>
        <w:tc>
          <w:tcPr>
            <w:tcW w:w="2205" w:type="dxa"/>
            <w:gridSpan w:val="2"/>
            <w:vAlign w:val="center"/>
          </w:tcPr>
          <w:p>
            <w:pPr>
              <w:topLinePunct/>
              <w:spacing w:line="440" w:lineRule="exac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vAlign w:val="center"/>
          </w:tcPr>
          <w:p>
            <w:pPr>
              <w:topLinePunct/>
              <w:spacing w:line="440" w:lineRule="exact"/>
              <w:jc w:val="center"/>
              <w:rPr>
                <w:rFonts w:ascii="宋体" w:hAnsi="宋体" w:cs="宋体"/>
                <w:color w:val="auto"/>
                <w:sz w:val="28"/>
                <w:szCs w:val="28"/>
              </w:rPr>
            </w:pPr>
          </w:p>
        </w:tc>
        <w:tc>
          <w:tcPr>
            <w:tcW w:w="2160" w:type="dxa"/>
            <w:gridSpan w:val="3"/>
            <w:vAlign w:val="center"/>
          </w:tcPr>
          <w:p>
            <w:pPr>
              <w:topLinePunct/>
              <w:spacing w:line="440" w:lineRule="exact"/>
              <w:jc w:val="center"/>
              <w:rPr>
                <w:rFonts w:ascii="宋体" w:hAnsi="宋体" w:cs="宋体"/>
                <w:color w:val="auto"/>
                <w:sz w:val="28"/>
                <w:szCs w:val="28"/>
              </w:rPr>
            </w:pPr>
          </w:p>
        </w:tc>
        <w:tc>
          <w:tcPr>
            <w:tcW w:w="2160" w:type="dxa"/>
            <w:gridSpan w:val="2"/>
            <w:vAlign w:val="center"/>
          </w:tcPr>
          <w:p>
            <w:pPr>
              <w:topLinePunct/>
              <w:spacing w:line="440" w:lineRule="exact"/>
              <w:jc w:val="center"/>
              <w:rPr>
                <w:rFonts w:ascii="宋体" w:hAnsi="宋体" w:cs="宋体"/>
                <w:color w:val="auto"/>
                <w:sz w:val="28"/>
                <w:szCs w:val="28"/>
              </w:rPr>
            </w:pPr>
          </w:p>
        </w:tc>
        <w:tc>
          <w:tcPr>
            <w:tcW w:w="2205" w:type="dxa"/>
            <w:gridSpan w:val="2"/>
            <w:vAlign w:val="center"/>
          </w:tcPr>
          <w:p>
            <w:pPr>
              <w:topLinePunct/>
              <w:spacing w:line="440" w:lineRule="exac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505" w:type="dxa"/>
            <w:gridSpan w:val="10"/>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供应商近五年项目业绩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项目业绩名称</w:t>
            </w:r>
          </w:p>
        </w:tc>
        <w:tc>
          <w:tcPr>
            <w:tcW w:w="2160" w:type="dxa"/>
            <w:gridSpan w:val="3"/>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项目地点、起止时间</w:t>
            </w:r>
          </w:p>
        </w:tc>
        <w:tc>
          <w:tcPr>
            <w:tcW w:w="2160" w:type="dxa"/>
            <w:gridSpan w:val="2"/>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合同内容、金额</w:t>
            </w:r>
          </w:p>
        </w:tc>
        <w:tc>
          <w:tcPr>
            <w:tcW w:w="2205" w:type="dxa"/>
            <w:gridSpan w:val="2"/>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甲方联系人及电话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vAlign w:val="center"/>
          </w:tcPr>
          <w:p>
            <w:pPr>
              <w:topLinePunct/>
              <w:spacing w:line="440" w:lineRule="exact"/>
              <w:jc w:val="center"/>
              <w:rPr>
                <w:rFonts w:ascii="宋体" w:hAnsi="宋体" w:cs="宋体"/>
                <w:color w:val="auto"/>
                <w:sz w:val="28"/>
                <w:szCs w:val="28"/>
              </w:rPr>
            </w:pPr>
          </w:p>
        </w:tc>
        <w:tc>
          <w:tcPr>
            <w:tcW w:w="2160" w:type="dxa"/>
            <w:gridSpan w:val="3"/>
            <w:vAlign w:val="center"/>
          </w:tcPr>
          <w:p>
            <w:pPr>
              <w:topLinePunct/>
              <w:spacing w:line="440" w:lineRule="exact"/>
              <w:jc w:val="center"/>
              <w:rPr>
                <w:rFonts w:ascii="宋体" w:hAnsi="宋体" w:cs="宋体"/>
                <w:color w:val="auto"/>
                <w:sz w:val="28"/>
                <w:szCs w:val="28"/>
              </w:rPr>
            </w:pPr>
          </w:p>
        </w:tc>
        <w:tc>
          <w:tcPr>
            <w:tcW w:w="2160" w:type="dxa"/>
            <w:gridSpan w:val="2"/>
            <w:vAlign w:val="center"/>
          </w:tcPr>
          <w:p>
            <w:pPr>
              <w:topLinePunct/>
              <w:spacing w:line="440" w:lineRule="exact"/>
              <w:jc w:val="center"/>
              <w:rPr>
                <w:rFonts w:ascii="宋体" w:hAnsi="宋体" w:cs="宋体"/>
                <w:color w:val="auto"/>
                <w:sz w:val="28"/>
                <w:szCs w:val="28"/>
              </w:rPr>
            </w:pPr>
          </w:p>
        </w:tc>
        <w:tc>
          <w:tcPr>
            <w:tcW w:w="2205" w:type="dxa"/>
            <w:gridSpan w:val="2"/>
            <w:vAlign w:val="center"/>
          </w:tcPr>
          <w:p>
            <w:pPr>
              <w:topLinePunct/>
              <w:spacing w:line="440" w:lineRule="exac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vAlign w:val="center"/>
          </w:tcPr>
          <w:p>
            <w:pPr>
              <w:topLinePunct/>
              <w:spacing w:line="440" w:lineRule="exact"/>
              <w:jc w:val="center"/>
              <w:rPr>
                <w:rFonts w:ascii="宋体" w:hAnsi="宋体" w:cs="宋体"/>
                <w:color w:val="auto"/>
                <w:sz w:val="28"/>
                <w:szCs w:val="28"/>
              </w:rPr>
            </w:pPr>
          </w:p>
        </w:tc>
        <w:tc>
          <w:tcPr>
            <w:tcW w:w="2160" w:type="dxa"/>
            <w:gridSpan w:val="3"/>
            <w:vAlign w:val="center"/>
          </w:tcPr>
          <w:p>
            <w:pPr>
              <w:topLinePunct/>
              <w:spacing w:line="440" w:lineRule="exact"/>
              <w:jc w:val="center"/>
              <w:rPr>
                <w:rFonts w:ascii="宋体" w:hAnsi="宋体" w:cs="宋体"/>
                <w:color w:val="auto"/>
                <w:sz w:val="28"/>
                <w:szCs w:val="28"/>
              </w:rPr>
            </w:pPr>
          </w:p>
        </w:tc>
        <w:tc>
          <w:tcPr>
            <w:tcW w:w="2160" w:type="dxa"/>
            <w:gridSpan w:val="2"/>
            <w:vAlign w:val="center"/>
          </w:tcPr>
          <w:p>
            <w:pPr>
              <w:topLinePunct/>
              <w:spacing w:line="440" w:lineRule="exact"/>
              <w:jc w:val="center"/>
              <w:rPr>
                <w:rFonts w:ascii="宋体" w:hAnsi="宋体" w:cs="宋体"/>
                <w:color w:val="auto"/>
                <w:sz w:val="28"/>
                <w:szCs w:val="28"/>
              </w:rPr>
            </w:pPr>
          </w:p>
        </w:tc>
        <w:tc>
          <w:tcPr>
            <w:tcW w:w="2205" w:type="dxa"/>
            <w:gridSpan w:val="2"/>
            <w:vAlign w:val="center"/>
          </w:tcPr>
          <w:p>
            <w:pPr>
              <w:topLinePunct/>
              <w:spacing w:line="440" w:lineRule="exac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980" w:type="dxa"/>
            <w:gridSpan w:val="3"/>
            <w:vAlign w:val="center"/>
          </w:tcPr>
          <w:p>
            <w:pPr>
              <w:topLinePunct/>
              <w:spacing w:line="440" w:lineRule="exact"/>
              <w:jc w:val="center"/>
              <w:rPr>
                <w:rFonts w:ascii="宋体" w:hAnsi="宋体" w:cs="宋体"/>
                <w:color w:val="auto"/>
                <w:sz w:val="28"/>
                <w:szCs w:val="28"/>
              </w:rPr>
            </w:pPr>
          </w:p>
        </w:tc>
        <w:tc>
          <w:tcPr>
            <w:tcW w:w="3191" w:type="dxa"/>
            <w:gridSpan w:val="4"/>
            <w:vAlign w:val="center"/>
          </w:tcPr>
          <w:p>
            <w:pPr>
              <w:topLinePunct/>
              <w:spacing w:line="440" w:lineRule="exact"/>
              <w:jc w:val="center"/>
              <w:rPr>
                <w:rFonts w:ascii="宋体" w:hAnsi="宋体" w:cs="宋体"/>
                <w:color w:val="auto"/>
                <w:sz w:val="28"/>
                <w:szCs w:val="28"/>
              </w:rPr>
            </w:pPr>
          </w:p>
        </w:tc>
        <w:tc>
          <w:tcPr>
            <w:tcW w:w="1129" w:type="dxa"/>
            <w:vAlign w:val="center"/>
          </w:tcPr>
          <w:p>
            <w:pPr>
              <w:topLinePunct/>
              <w:spacing w:line="440" w:lineRule="exact"/>
              <w:jc w:val="center"/>
              <w:rPr>
                <w:rFonts w:ascii="宋体" w:hAnsi="宋体" w:cs="宋体"/>
                <w:color w:val="auto"/>
                <w:sz w:val="28"/>
                <w:szCs w:val="28"/>
              </w:rPr>
            </w:pPr>
          </w:p>
        </w:tc>
        <w:tc>
          <w:tcPr>
            <w:tcW w:w="2205" w:type="dxa"/>
            <w:gridSpan w:val="2"/>
            <w:vAlign w:val="center"/>
          </w:tcPr>
          <w:p>
            <w:pPr>
              <w:topLinePunct/>
              <w:spacing w:line="440" w:lineRule="exact"/>
              <w:jc w:val="center"/>
              <w:rPr>
                <w:rFonts w:ascii="宋体" w:hAnsi="宋体" w:cs="宋体"/>
                <w:color w:val="auto"/>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1258" w:type="dxa"/>
            <w:gridSpan w:val="2"/>
            <w:vAlign w:val="center"/>
          </w:tcPr>
          <w:p>
            <w:pPr>
              <w:topLinePunct/>
              <w:spacing w:line="440" w:lineRule="exact"/>
              <w:jc w:val="center"/>
              <w:rPr>
                <w:rFonts w:ascii="宋体" w:hAnsi="宋体" w:cs="宋体"/>
                <w:color w:val="auto"/>
                <w:sz w:val="28"/>
                <w:szCs w:val="28"/>
              </w:rPr>
            </w:pPr>
            <w:r>
              <w:rPr>
                <w:rFonts w:hint="eastAsia" w:ascii="宋体" w:hAnsi="宋体" w:cs="宋体"/>
                <w:color w:val="auto"/>
                <w:sz w:val="28"/>
                <w:szCs w:val="28"/>
              </w:rPr>
              <w:t>备注</w:t>
            </w:r>
          </w:p>
        </w:tc>
        <w:tc>
          <w:tcPr>
            <w:tcW w:w="7247" w:type="dxa"/>
            <w:gridSpan w:val="8"/>
            <w:vAlign w:val="center"/>
          </w:tcPr>
          <w:p>
            <w:pPr>
              <w:topLinePunct/>
              <w:spacing w:line="440" w:lineRule="exact"/>
              <w:rPr>
                <w:rFonts w:ascii="宋体" w:hAnsi="宋体" w:cs="宋体"/>
                <w:color w:val="auto"/>
                <w:sz w:val="28"/>
                <w:szCs w:val="28"/>
              </w:rPr>
            </w:pPr>
          </w:p>
        </w:tc>
      </w:tr>
    </w:tbl>
    <w:p>
      <w:pPr>
        <w:pStyle w:val="17"/>
        <w:spacing w:line="360" w:lineRule="auto"/>
        <w:ind w:left="560" w:leftChars="0" w:right="1470"/>
        <w:rPr>
          <w:rStyle w:val="51"/>
          <w:rFonts w:ascii="宋体" w:hAnsi="宋体" w:cs="Times New Roman"/>
          <w:b/>
          <w:color w:val="auto"/>
          <w:sz w:val="28"/>
          <w:szCs w:val="28"/>
        </w:rPr>
      </w:pPr>
    </w:p>
    <w:p>
      <w:pPr>
        <w:pStyle w:val="17"/>
        <w:numPr>
          <w:ilvl w:val="0"/>
          <w:numId w:val="32"/>
        </w:numPr>
        <w:spacing w:line="360" w:lineRule="auto"/>
        <w:ind w:left="0" w:leftChars="0" w:right="0" w:rightChars="0" w:firstLine="561"/>
        <w:rPr>
          <w:rStyle w:val="51"/>
          <w:rFonts w:ascii="宋体" w:hAnsi="宋体" w:cs="Times New Roman"/>
          <w:b/>
          <w:color w:val="auto"/>
          <w:sz w:val="28"/>
          <w:szCs w:val="28"/>
        </w:rPr>
      </w:pPr>
      <w:r>
        <w:rPr>
          <w:rStyle w:val="51"/>
          <w:rFonts w:hint="eastAsia" w:ascii="宋体" w:hAnsi="宋体" w:cs="Times New Roman"/>
          <w:b/>
          <w:color w:val="auto"/>
          <w:sz w:val="28"/>
          <w:szCs w:val="28"/>
        </w:rPr>
        <w:t>具备履行合同所必需的设备和专业技术能力的承诺</w:t>
      </w:r>
    </w:p>
    <w:p>
      <w:pPr>
        <w:autoSpaceDE w:val="0"/>
        <w:autoSpaceDN w:val="0"/>
        <w:adjustRightInd w:val="0"/>
        <w:spacing w:line="440" w:lineRule="exact"/>
        <w:jc w:val="left"/>
        <w:rPr>
          <w:rFonts w:ascii="宋体" w:cs="宋体"/>
          <w:color w:val="auto"/>
          <w:kern w:val="0"/>
          <w:sz w:val="28"/>
          <w:szCs w:val="28"/>
        </w:rPr>
      </w:pPr>
    </w:p>
    <w:p>
      <w:pPr>
        <w:autoSpaceDE w:val="0"/>
        <w:autoSpaceDN w:val="0"/>
        <w:adjustRightInd w:val="0"/>
        <w:spacing w:line="440" w:lineRule="exact"/>
        <w:jc w:val="left"/>
        <w:rPr>
          <w:rFonts w:ascii="宋体" w:cs="宋体"/>
          <w:color w:val="auto"/>
          <w:kern w:val="0"/>
          <w:sz w:val="28"/>
          <w:szCs w:val="28"/>
        </w:rPr>
      </w:pPr>
      <w:r>
        <w:rPr>
          <w:rFonts w:hint="eastAsia" w:ascii="宋体" w:cs="宋体"/>
          <w:color w:val="auto"/>
          <w:kern w:val="0"/>
          <w:sz w:val="28"/>
          <w:szCs w:val="28"/>
        </w:rPr>
        <w:t xml:space="preserve">本供应商郑重声明： </w:t>
      </w:r>
    </w:p>
    <w:p>
      <w:pPr>
        <w:autoSpaceDE w:val="0"/>
        <w:autoSpaceDN w:val="0"/>
        <w:adjustRightInd w:val="0"/>
        <w:spacing w:line="440" w:lineRule="exact"/>
        <w:ind w:left="420"/>
        <w:jc w:val="left"/>
        <w:rPr>
          <w:rFonts w:ascii="宋体" w:cs="宋体"/>
          <w:color w:val="auto"/>
          <w:kern w:val="0"/>
          <w:sz w:val="28"/>
          <w:szCs w:val="28"/>
        </w:rPr>
      </w:pPr>
    </w:p>
    <w:p>
      <w:pPr>
        <w:autoSpaceDE w:val="0"/>
        <w:autoSpaceDN w:val="0"/>
        <w:adjustRightInd w:val="0"/>
        <w:spacing w:line="440" w:lineRule="exact"/>
        <w:ind w:firstLine="560" w:firstLineChars="200"/>
        <w:jc w:val="left"/>
        <w:rPr>
          <w:rFonts w:ascii="宋体" w:cs="宋体"/>
          <w:color w:val="auto"/>
          <w:kern w:val="0"/>
          <w:sz w:val="28"/>
          <w:szCs w:val="28"/>
        </w:rPr>
      </w:pPr>
      <w:r>
        <w:rPr>
          <w:rFonts w:hint="eastAsia" w:ascii="宋体" w:cs="宋体"/>
          <w:color w:val="auto"/>
          <w:kern w:val="0"/>
          <w:sz w:val="28"/>
          <w:szCs w:val="28"/>
        </w:rPr>
        <w:t xml:space="preserve">本公司（或单位）具备本项目履行合同所必需的设备和专业技术能力，特此承诺。 </w:t>
      </w:r>
    </w:p>
    <w:p>
      <w:pPr>
        <w:autoSpaceDE w:val="0"/>
        <w:autoSpaceDN w:val="0"/>
        <w:adjustRightInd w:val="0"/>
        <w:spacing w:line="440" w:lineRule="exact"/>
        <w:jc w:val="left"/>
        <w:rPr>
          <w:rFonts w:ascii="宋体" w:cs="宋体"/>
          <w:color w:val="auto"/>
          <w:kern w:val="0"/>
          <w:sz w:val="28"/>
          <w:szCs w:val="28"/>
        </w:rPr>
      </w:pPr>
    </w:p>
    <w:p>
      <w:pPr>
        <w:adjustRightInd w:val="0"/>
        <w:snapToGrid w:val="0"/>
        <w:spacing w:line="360" w:lineRule="auto"/>
        <w:rPr>
          <w:rFonts w:ascii="宋体"/>
          <w:color w:val="auto"/>
          <w:sz w:val="28"/>
          <w:szCs w:val="28"/>
        </w:rPr>
      </w:pPr>
      <w:r>
        <w:rPr>
          <w:rFonts w:hint="eastAsia" w:ascii="宋体"/>
          <w:color w:val="auto"/>
          <w:sz w:val="28"/>
          <w:szCs w:val="28"/>
        </w:rPr>
        <w:t>供应商（盖单位章）：</w:t>
      </w:r>
    </w:p>
    <w:p>
      <w:pPr>
        <w:adjustRightInd w:val="0"/>
        <w:snapToGrid w:val="0"/>
        <w:spacing w:line="360" w:lineRule="auto"/>
        <w:rPr>
          <w:rFonts w:ascii="宋体"/>
          <w:color w:val="auto"/>
          <w:sz w:val="28"/>
          <w:szCs w:val="28"/>
        </w:rPr>
      </w:pPr>
      <w:r>
        <w:rPr>
          <w:rFonts w:hint="eastAsia" w:ascii="宋体"/>
          <w:color w:val="auto"/>
          <w:sz w:val="28"/>
          <w:szCs w:val="28"/>
        </w:rPr>
        <w:t>法定代表人或其委托代理人（签字）：</w:t>
      </w:r>
      <w:r>
        <w:rPr>
          <w:rFonts w:hint="eastAsia" w:ascii="宋体"/>
          <w:color w:val="auto"/>
          <w:sz w:val="28"/>
          <w:szCs w:val="28"/>
          <w:u w:val="single"/>
        </w:rPr>
        <w:t xml:space="preserve">               </w:t>
      </w:r>
    </w:p>
    <w:p>
      <w:pPr>
        <w:adjustRightInd w:val="0"/>
        <w:snapToGrid w:val="0"/>
        <w:spacing w:line="360" w:lineRule="auto"/>
        <w:rPr>
          <w:rFonts w:ascii="宋体"/>
          <w:bCs/>
          <w:color w:val="auto"/>
          <w:sz w:val="28"/>
          <w:szCs w:val="28"/>
        </w:rPr>
      </w:pPr>
      <w:r>
        <w:rPr>
          <w:rFonts w:hint="eastAsia" w:ascii="宋体"/>
          <w:color w:val="auto"/>
          <w:sz w:val="28"/>
          <w:szCs w:val="28"/>
        </w:rPr>
        <w:t>日期：</w:t>
      </w:r>
      <w:r>
        <w:rPr>
          <w:rFonts w:hint="eastAsia" w:ascii="宋体"/>
          <w:color w:val="auto"/>
          <w:sz w:val="28"/>
          <w:szCs w:val="28"/>
          <w:u w:val="single"/>
        </w:rPr>
        <w:t xml:space="preserve">      </w:t>
      </w:r>
      <w:r>
        <w:rPr>
          <w:rFonts w:hint="eastAsia" w:ascii="宋体"/>
          <w:color w:val="auto"/>
          <w:sz w:val="28"/>
          <w:szCs w:val="28"/>
        </w:rPr>
        <w:t>年</w:t>
      </w:r>
      <w:r>
        <w:rPr>
          <w:rFonts w:hint="eastAsia" w:ascii="宋体"/>
          <w:color w:val="auto"/>
          <w:sz w:val="28"/>
          <w:szCs w:val="28"/>
          <w:u w:val="single"/>
        </w:rPr>
        <w:t xml:space="preserve">      </w:t>
      </w:r>
      <w:r>
        <w:rPr>
          <w:rFonts w:hint="eastAsia" w:ascii="宋体"/>
          <w:color w:val="auto"/>
          <w:sz w:val="28"/>
          <w:szCs w:val="28"/>
        </w:rPr>
        <w:t>月</w:t>
      </w:r>
      <w:r>
        <w:rPr>
          <w:rFonts w:hint="eastAsia" w:ascii="宋体"/>
          <w:color w:val="auto"/>
          <w:sz w:val="28"/>
          <w:szCs w:val="28"/>
          <w:u w:val="single"/>
        </w:rPr>
        <w:t xml:space="preserve">      </w:t>
      </w:r>
      <w:r>
        <w:rPr>
          <w:rFonts w:hint="eastAsia" w:ascii="宋体"/>
          <w:bCs/>
          <w:color w:val="auto"/>
          <w:sz w:val="28"/>
          <w:szCs w:val="28"/>
        </w:rPr>
        <w:t>日</w:t>
      </w:r>
    </w:p>
    <w:p>
      <w:pPr>
        <w:adjustRightInd w:val="0"/>
        <w:snapToGrid w:val="0"/>
        <w:spacing w:line="360" w:lineRule="auto"/>
        <w:ind w:firstLine="584" w:firstLineChars="200"/>
        <w:jc w:val="left"/>
        <w:rPr>
          <w:rFonts w:ascii="宋体" w:cs="宋体"/>
          <w:color w:val="auto"/>
          <w:spacing w:val="6"/>
          <w:kern w:val="0"/>
          <w:sz w:val="28"/>
          <w:szCs w:val="28"/>
        </w:rPr>
        <w:sectPr>
          <w:pgSz w:w="11906" w:h="16838"/>
          <w:pgMar w:top="1440" w:right="1797" w:bottom="1440" w:left="1797" w:header="851" w:footer="992" w:gutter="0"/>
          <w:cols w:space="720" w:num="1"/>
          <w:docGrid w:linePitch="312" w:charSpace="0"/>
        </w:sectPr>
      </w:pPr>
    </w:p>
    <w:p>
      <w:pPr>
        <w:pStyle w:val="17"/>
        <w:spacing w:line="360" w:lineRule="auto"/>
        <w:ind w:left="560" w:leftChars="0" w:right="1470"/>
        <w:rPr>
          <w:rStyle w:val="51"/>
          <w:rFonts w:ascii="宋体" w:hAnsi="宋体" w:cs="Times New Roman"/>
          <w:b/>
          <w:color w:val="auto"/>
          <w:sz w:val="28"/>
          <w:szCs w:val="28"/>
        </w:rPr>
      </w:pPr>
    </w:p>
    <w:p>
      <w:pPr>
        <w:pStyle w:val="17"/>
        <w:spacing w:line="360" w:lineRule="auto"/>
        <w:ind w:left="0" w:leftChars="0" w:right="1470" w:firstLine="2429" w:firstLineChars="864"/>
        <w:rPr>
          <w:rStyle w:val="51"/>
          <w:rFonts w:ascii="宋体" w:hAnsi="宋体" w:cs="Times New Roman"/>
          <w:b/>
          <w:color w:val="auto"/>
          <w:sz w:val="28"/>
          <w:szCs w:val="28"/>
        </w:rPr>
      </w:pPr>
      <w:r>
        <w:rPr>
          <w:rStyle w:val="51"/>
          <w:rFonts w:hint="eastAsia" w:ascii="宋体" w:hAnsi="宋体" w:cs="Times New Roman"/>
          <w:b/>
          <w:color w:val="auto"/>
          <w:sz w:val="28"/>
          <w:szCs w:val="28"/>
        </w:rPr>
        <w:t>（十七）无重大违法记录声明书</w:t>
      </w:r>
    </w:p>
    <w:p>
      <w:pPr>
        <w:adjustRightInd w:val="0"/>
        <w:snapToGrid w:val="0"/>
        <w:spacing w:line="360" w:lineRule="auto"/>
        <w:rPr>
          <w:rFonts w:ascii="宋体"/>
          <w:color w:val="auto"/>
          <w:sz w:val="28"/>
          <w:szCs w:val="28"/>
          <w:u w:val="single"/>
        </w:rPr>
      </w:pPr>
    </w:p>
    <w:p>
      <w:pPr>
        <w:adjustRightInd w:val="0"/>
        <w:snapToGrid w:val="0"/>
        <w:spacing w:line="360" w:lineRule="auto"/>
        <w:rPr>
          <w:rFonts w:ascii="宋体"/>
          <w:color w:val="auto"/>
          <w:sz w:val="28"/>
          <w:szCs w:val="28"/>
        </w:rPr>
      </w:pPr>
      <w:r>
        <w:rPr>
          <w:rFonts w:hint="eastAsia" w:ascii="宋体"/>
          <w:color w:val="auto"/>
          <w:sz w:val="28"/>
          <w:szCs w:val="28"/>
          <w:u w:val="single"/>
        </w:rPr>
        <w:t xml:space="preserve">（采购人）         </w:t>
      </w:r>
      <w:r>
        <w:rPr>
          <w:rFonts w:hint="eastAsia" w:ascii="宋体"/>
          <w:color w:val="auto"/>
          <w:sz w:val="28"/>
          <w:szCs w:val="28"/>
        </w:rPr>
        <w:t>：</w:t>
      </w:r>
    </w:p>
    <w:p>
      <w:pPr>
        <w:adjustRightInd w:val="0"/>
        <w:snapToGrid w:val="0"/>
        <w:spacing w:line="360" w:lineRule="auto"/>
        <w:ind w:firstLine="560" w:firstLineChars="200"/>
        <w:rPr>
          <w:rFonts w:ascii="宋体"/>
          <w:color w:val="auto"/>
          <w:sz w:val="28"/>
          <w:szCs w:val="28"/>
        </w:rPr>
      </w:pPr>
    </w:p>
    <w:p>
      <w:pPr>
        <w:adjustRightInd w:val="0"/>
        <w:snapToGrid w:val="0"/>
        <w:spacing w:line="360" w:lineRule="auto"/>
        <w:ind w:firstLine="560" w:firstLineChars="200"/>
        <w:rPr>
          <w:rFonts w:ascii="宋体"/>
          <w:color w:val="auto"/>
          <w:sz w:val="28"/>
          <w:szCs w:val="28"/>
        </w:rPr>
      </w:pPr>
      <w:r>
        <w:rPr>
          <w:rFonts w:hint="eastAsia" w:ascii="宋体"/>
          <w:color w:val="auto"/>
          <w:sz w:val="28"/>
          <w:szCs w:val="28"/>
        </w:rPr>
        <w:t>我公司参与</w:t>
      </w:r>
      <w:r>
        <w:rPr>
          <w:rFonts w:hint="eastAsia" w:ascii="宋体"/>
          <w:color w:val="auto"/>
          <w:sz w:val="28"/>
          <w:szCs w:val="28"/>
          <w:u w:val="single"/>
        </w:rPr>
        <w:t xml:space="preserve">                          （</w:t>
      </w:r>
      <w:r>
        <w:rPr>
          <w:rFonts w:hint="eastAsia" w:ascii="宋体"/>
          <w:color w:val="auto"/>
          <w:sz w:val="28"/>
          <w:szCs w:val="28"/>
        </w:rPr>
        <w:t>项目名称、编号）文件，本公司郑重声明，我方参加本项目政府采购活动前三年内无重大违法记录，符合《政府采购法》规定的供应商条件。若贵方在本项目采购过程中发现我方政府采购活动前三年内有重大违法记录，我公司将无条件退出本项目的投标，并承担因此引起的一切后果。我方对此声明负全部法律责任。</w:t>
      </w:r>
    </w:p>
    <w:p>
      <w:pPr>
        <w:adjustRightInd w:val="0"/>
        <w:snapToGrid w:val="0"/>
        <w:spacing w:line="360" w:lineRule="auto"/>
        <w:ind w:firstLine="560" w:firstLineChars="200"/>
        <w:rPr>
          <w:rFonts w:ascii="宋体"/>
          <w:color w:val="auto"/>
          <w:sz w:val="28"/>
          <w:szCs w:val="28"/>
        </w:rPr>
      </w:pPr>
      <w:r>
        <w:rPr>
          <w:rFonts w:hint="eastAsia" w:ascii="宋体"/>
          <w:color w:val="auto"/>
          <w:sz w:val="28"/>
          <w:szCs w:val="28"/>
        </w:rPr>
        <w:t xml:space="preserve">特此声明  </w:t>
      </w:r>
    </w:p>
    <w:p>
      <w:pPr>
        <w:adjustRightInd w:val="0"/>
        <w:snapToGrid w:val="0"/>
        <w:spacing w:line="360" w:lineRule="auto"/>
        <w:ind w:firstLine="560" w:firstLineChars="200"/>
        <w:rPr>
          <w:rFonts w:ascii="宋体"/>
          <w:color w:val="auto"/>
          <w:sz w:val="28"/>
          <w:szCs w:val="28"/>
        </w:rPr>
      </w:pPr>
    </w:p>
    <w:p>
      <w:pPr>
        <w:adjustRightInd w:val="0"/>
        <w:snapToGrid w:val="0"/>
        <w:spacing w:line="360" w:lineRule="auto"/>
        <w:ind w:firstLine="560" w:firstLineChars="200"/>
        <w:rPr>
          <w:rFonts w:ascii="宋体"/>
          <w:color w:val="auto"/>
          <w:sz w:val="28"/>
          <w:szCs w:val="28"/>
        </w:rPr>
      </w:pPr>
    </w:p>
    <w:p>
      <w:pPr>
        <w:adjustRightInd w:val="0"/>
        <w:snapToGrid w:val="0"/>
        <w:spacing w:line="360" w:lineRule="auto"/>
        <w:ind w:firstLine="560" w:firstLineChars="200"/>
        <w:rPr>
          <w:rFonts w:ascii="宋体"/>
          <w:color w:val="auto"/>
          <w:sz w:val="28"/>
          <w:szCs w:val="28"/>
        </w:rPr>
      </w:pPr>
    </w:p>
    <w:p>
      <w:pPr>
        <w:adjustRightInd w:val="0"/>
        <w:snapToGrid w:val="0"/>
        <w:spacing w:line="360" w:lineRule="auto"/>
        <w:ind w:firstLine="560" w:firstLineChars="200"/>
        <w:rPr>
          <w:rFonts w:ascii="宋体"/>
          <w:color w:val="auto"/>
          <w:sz w:val="28"/>
          <w:szCs w:val="28"/>
        </w:rPr>
      </w:pPr>
    </w:p>
    <w:p>
      <w:pPr>
        <w:adjustRightInd w:val="0"/>
        <w:snapToGrid w:val="0"/>
        <w:spacing w:line="360" w:lineRule="auto"/>
        <w:ind w:firstLine="560" w:firstLineChars="200"/>
        <w:rPr>
          <w:rFonts w:ascii="宋体"/>
          <w:bCs/>
          <w:color w:val="auto"/>
          <w:sz w:val="28"/>
          <w:szCs w:val="28"/>
        </w:rPr>
      </w:pPr>
    </w:p>
    <w:p>
      <w:pPr>
        <w:adjustRightInd w:val="0"/>
        <w:snapToGrid w:val="0"/>
        <w:spacing w:line="360" w:lineRule="auto"/>
        <w:ind w:firstLine="3631" w:firstLineChars="1297"/>
        <w:rPr>
          <w:rFonts w:ascii="宋体"/>
          <w:color w:val="auto"/>
          <w:sz w:val="28"/>
          <w:szCs w:val="28"/>
        </w:rPr>
      </w:pPr>
    </w:p>
    <w:p>
      <w:pPr>
        <w:adjustRightInd w:val="0"/>
        <w:snapToGrid w:val="0"/>
        <w:spacing w:line="360" w:lineRule="auto"/>
        <w:rPr>
          <w:rFonts w:ascii="宋体"/>
          <w:color w:val="auto"/>
          <w:sz w:val="28"/>
          <w:szCs w:val="28"/>
        </w:rPr>
      </w:pPr>
      <w:r>
        <w:rPr>
          <w:rFonts w:hint="eastAsia" w:ascii="宋体"/>
          <w:color w:val="auto"/>
          <w:sz w:val="28"/>
          <w:szCs w:val="28"/>
        </w:rPr>
        <w:t>供应商（盖单位章）：</w:t>
      </w:r>
    </w:p>
    <w:p>
      <w:pPr>
        <w:adjustRightInd w:val="0"/>
        <w:snapToGrid w:val="0"/>
        <w:spacing w:line="360" w:lineRule="auto"/>
        <w:rPr>
          <w:rFonts w:ascii="宋体"/>
          <w:color w:val="auto"/>
          <w:sz w:val="28"/>
          <w:szCs w:val="28"/>
        </w:rPr>
      </w:pPr>
      <w:r>
        <w:rPr>
          <w:rFonts w:hint="eastAsia" w:ascii="宋体"/>
          <w:color w:val="auto"/>
          <w:sz w:val="28"/>
          <w:szCs w:val="28"/>
        </w:rPr>
        <w:t>法定代表人或其委托代理人（签字）：</w:t>
      </w:r>
      <w:r>
        <w:rPr>
          <w:rFonts w:hint="eastAsia" w:ascii="宋体"/>
          <w:color w:val="auto"/>
          <w:sz w:val="28"/>
          <w:szCs w:val="28"/>
          <w:u w:val="single"/>
        </w:rPr>
        <w:t xml:space="preserve">               </w:t>
      </w:r>
    </w:p>
    <w:p>
      <w:pPr>
        <w:adjustRightInd w:val="0"/>
        <w:snapToGrid w:val="0"/>
        <w:spacing w:line="360" w:lineRule="auto"/>
        <w:rPr>
          <w:rFonts w:ascii="宋体"/>
          <w:bCs/>
          <w:color w:val="auto"/>
          <w:sz w:val="28"/>
          <w:szCs w:val="28"/>
        </w:rPr>
      </w:pPr>
      <w:r>
        <w:rPr>
          <w:rFonts w:hint="eastAsia" w:ascii="宋体"/>
          <w:color w:val="auto"/>
          <w:sz w:val="28"/>
          <w:szCs w:val="28"/>
        </w:rPr>
        <w:t>日期：</w:t>
      </w:r>
      <w:r>
        <w:rPr>
          <w:rFonts w:hint="eastAsia" w:ascii="宋体"/>
          <w:color w:val="auto"/>
          <w:sz w:val="28"/>
          <w:szCs w:val="28"/>
          <w:u w:val="single"/>
        </w:rPr>
        <w:t xml:space="preserve">      </w:t>
      </w:r>
      <w:r>
        <w:rPr>
          <w:rFonts w:hint="eastAsia" w:ascii="宋体"/>
          <w:color w:val="auto"/>
          <w:sz w:val="28"/>
          <w:szCs w:val="28"/>
        </w:rPr>
        <w:t>年</w:t>
      </w:r>
      <w:r>
        <w:rPr>
          <w:rFonts w:hint="eastAsia" w:ascii="宋体"/>
          <w:color w:val="auto"/>
          <w:sz w:val="28"/>
          <w:szCs w:val="28"/>
          <w:u w:val="single"/>
        </w:rPr>
        <w:t xml:space="preserve">      </w:t>
      </w:r>
      <w:r>
        <w:rPr>
          <w:rFonts w:hint="eastAsia" w:ascii="宋体"/>
          <w:color w:val="auto"/>
          <w:sz w:val="28"/>
          <w:szCs w:val="28"/>
        </w:rPr>
        <w:t>月</w:t>
      </w:r>
      <w:r>
        <w:rPr>
          <w:rFonts w:hint="eastAsia" w:ascii="宋体"/>
          <w:color w:val="auto"/>
          <w:sz w:val="28"/>
          <w:szCs w:val="28"/>
          <w:u w:val="single"/>
        </w:rPr>
        <w:t xml:space="preserve">      </w:t>
      </w:r>
      <w:r>
        <w:rPr>
          <w:rFonts w:hint="eastAsia" w:ascii="宋体"/>
          <w:bCs/>
          <w:color w:val="auto"/>
          <w:sz w:val="28"/>
          <w:szCs w:val="28"/>
        </w:rPr>
        <w:t>日</w:t>
      </w:r>
    </w:p>
    <w:p>
      <w:pPr>
        <w:spacing w:line="360" w:lineRule="auto"/>
        <w:ind w:firstLine="4670" w:firstLineChars="1668"/>
        <w:rPr>
          <w:rFonts w:ascii="宋体"/>
          <w:color w:val="auto"/>
          <w:sz w:val="28"/>
          <w:szCs w:val="28"/>
        </w:rPr>
      </w:pPr>
    </w:p>
    <w:p>
      <w:pPr>
        <w:spacing w:line="360" w:lineRule="auto"/>
        <w:ind w:firstLine="4670" w:firstLineChars="1668"/>
        <w:rPr>
          <w:rFonts w:ascii="宋体"/>
          <w:color w:val="auto"/>
          <w:sz w:val="28"/>
          <w:szCs w:val="28"/>
        </w:rPr>
      </w:pPr>
    </w:p>
    <w:p>
      <w:pPr>
        <w:spacing w:line="360" w:lineRule="auto"/>
        <w:rPr>
          <w:color w:val="auto"/>
          <w:sz w:val="28"/>
          <w:szCs w:val="28"/>
        </w:rPr>
      </w:pPr>
      <w:r>
        <w:rPr>
          <w:rFonts w:hint="eastAsia"/>
          <w:color w:val="auto"/>
          <w:sz w:val="28"/>
          <w:szCs w:val="28"/>
        </w:rPr>
        <w:t>附注：近三年：成立三年以上的，为提交首次响应文件截止时间前三年内；成立不足三年的，为实际时间。</w:t>
      </w:r>
    </w:p>
    <w:p>
      <w:pPr>
        <w:pStyle w:val="2"/>
        <w:ind w:left="420" w:firstLine="420"/>
        <w:rPr>
          <w:color w:val="auto"/>
        </w:rPr>
      </w:pPr>
    </w:p>
    <w:p>
      <w:pPr>
        <w:spacing w:line="560" w:lineRule="exact"/>
        <w:ind w:firstLine="2530" w:firstLineChars="900"/>
        <w:rPr>
          <w:rStyle w:val="51"/>
          <w:rFonts w:ascii="宋体" w:hAnsi="宋体" w:cs="Times New Roman"/>
          <w:b/>
          <w:color w:val="auto"/>
          <w:sz w:val="28"/>
          <w:szCs w:val="28"/>
        </w:rPr>
      </w:pPr>
      <w:r>
        <w:rPr>
          <w:rStyle w:val="51"/>
          <w:rFonts w:hint="eastAsia" w:ascii="宋体" w:hAnsi="宋体" w:cs="Times New Roman"/>
          <w:b/>
          <w:color w:val="auto"/>
          <w:sz w:val="28"/>
          <w:szCs w:val="28"/>
        </w:rPr>
        <w:t>（十八）不参与围标串标承诺书</w:t>
      </w:r>
    </w:p>
    <w:p>
      <w:pPr>
        <w:spacing w:before="100" w:beforeAutospacing="1" w:after="100" w:afterAutospacing="1" w:line="360" w:lineRule="auto"/>
        <w:ind w:firstLine="562" w:firstLineChars="200"/>
        <w:jc w:val="left"/>
        <w:rPr>
          <w:rStyle w:val="51"/>
          <w:rFonts w:ascii="宋体" w:hAnsi="宋体" w:cs="Times New Roman"/>
          <w:color w:val="auto"/>
          <w:sz w:val="28"/>
          <w:szCs w:val="28"/>
        </w:rPr>
      </w:pPr>
      <w:r>
        <w:rPr>
          <w:rStyle w:val="51"/>
          <w:rFonts w:hint="eastAsia" w:ascii="宋体" w:hAnsi="宋体" w:cs="Times New Roman"/>
          <w:b/>
          <w:color w:val="auto"/>
          <w:sz w:val="28"/>
          <w:szCs w:val="28"/>
        </w:rPr>
        <w:t xml:space="preserve">    </w:t>
      </w:r>
      <w:r>
        <w:rPr>
          <w:rStyle w:val="51"/>
          <w:rFonts w:hint="eastAsia" w:ascii="宋体" w:hAnsi="宋体" w:cs="Times New Roman"/>
          <w:color w:val="auto"/>
          <w:sz w:val="28"/>
          <w:szCs w:val="28"/>
        </w:rPr>
        <w:t>本人作为经授权投标人代表，清楚知晓我单位本项目投标活动，对以下事项作出承诺:</w:t>
      </w:r>
    </w:p>
    <w:p>
      <w:pPr>
        <w:spacing w:before="100" w:beforeAutospacing="1" w:after="100" w:afterAutospacing="1" w:line="360" w:lineRule="auto"/>
        <w:ind w:firstLine="560" w:firstLineChars="200"/>
        <w:jc w:val="left"/>
        <w:rPr>
          <w:rStyle w:val="51"/>
          <w:rFonts w:ascii="宋体" w:hAnsi="宋体" w:cs="Times New Roman"/>
          <w:color w:val="auto"/>
          <w:sz w:val="28"/>
          <w:szCs w:val="28"/>
        </w:rPr>
      </w:pPr>
      <w:r>
        <w:rPr>
          <w:rStyle w:val="51"/>
          <w:rFonts w:hint="eastAsia" w:ascii="宋体" w:hAnsi="宋体" w:cs="Times New Roman"/>
          <w:color w:val="auto"/>
          <w:sz w:val="28"/>
          <w:szCs w:val="28"/>
        </w:rPr>
        <w:t>我单位和我本人遵循公开、公平、公正、诚实守信的原则，依法依规参与本项目竞标。</w:t>
      </w:r>
    </w:p>
    <w:p>
      <w:pPr>
        <w:spacing w:before="100" w:beforeAutospacing="1" w:after="100" w:afterAutospacing="1" w:line="360" w:lineRule="auto"/>
        <w:ind w:firstLine="560" w:firstLineChars="200"/>
        <w:jc w:val="left"/>
        <w:rPr>
          <w:rStyle w:val="51"/>
          <w:rFonts w:ascii="宋体" w:hAnsi="宋体" w:cs="Times New Roman"/>
          <w:color w:val="auto"/>
          <w:sz w:val="28"/>
          <w:szCs w:val="28"/>
        </w:rPr>
      </w:pPr>
      <w:r>
        <w:rPr>
          <w:rStyle w:val="51"/>
          <w:rFonts w:hint="eastAsia" w:ascii="宋体" w:hAnsi="宋体" w:cs="Times New Roman"/>
          <w:color w:val="auto"/>
          <w:sz w:val="28"/>
          <w:szCs w:val="28"/>
        </w:rPr>
        <w:t>二、我单位和我本人在本项目招标投标活动中，未参与围标串标。</w:t>
      </w:r>
    </w:p>
    <w:p>
      <w:pPr>
        <w:spacing w:before="100" w:beforeAutospacing="1" w:after="100" w:afterAutospacing="1" w:line="360" w:lineRule="auto"/>
        <w:ind w:firstLine="560" w:firstLineChars="200"/>
        <w:jc w:val="left"/>
        <w:rPr>
          <w:rStyle w:val="51"/>
          <w:rFonts w:ascii="宋体" w:hAnsi="宋体" w:cs="Times New Roman"/>
          <w:color w:val="auto"/>
          <w:sz w:val="28"/>
          <w:szCs w:val="28"/>
        </w:rPr>
      </w:pPr>
      <w:r>
        <w:rPr>
          <w:rStyle w:val="51"/>
          <w:rFonts w:hint="eastAsia" w:ascii="宋体" w:hAnsi="宋体" w:cs="Times New Roman"/>
          <w:color w:val="auto"/>
          <w:sz w:val="28"/>
          <w:szCs w:val="28"/>
        </w:rPr>
        <w:t>三、我单位如被查实在本项目招标投标活动中存在围标串标行为的，递交投标文件行为作为实施串通投标违法行为的关键环节，本人承担直接责任人员法律责任，接受相应行政处罚和失信惩戒。</w:t>
      </w:r>
    </w:p>
    <w:p>
      <w:pPr>
        <w:spacing w:before="100" w:beforeAutospacing="1" w:after="100" w:afterAutospacing="1" w:line="360" w:lineRule="auto"/>
        <w:ind w:firstLine="560" w:firstLineChars="200"/>
        <w:jc w:val="left"/>
        <w:rPr>
          <w:rStyle w:val="51"/>
          <w:rFonts w:ascii="宋体" w:hAnsi="宋体" w:cs="Times New Roman"/>
          <w:color w:val="auto"/>
          <w:sz w:val="28"/>
          <w:szCs w:val="28"/>
        </w:rPr>
      </w:pPr>
    </w:p>
    <w:p>
      <w:pPr>
        <w:spacing w:before="100" w:beforeAutospacing="1" w:after="100" w:afterAutospacing="1" w:line="360" w:lineRule="auto"/>
        <w:ind w:firstLine="560" w:firstLineChars="200"/>
        <w:jc w:val="left"/>
        <w:rPr>
          <w:rStyle w:val="51"/>
          <w:rFonts w:ascii="宋体" w:hAnsi="宋体" w:cs="Times New Roman"/>
          <w:color w:val="auto"/>
          <w:sz w:val="28"/>
          <w:szCs w:val="28"/>
        </w:rPr>
      </w:pPr>
    </w:p>
    <w:p>
      <w:pPr>
        <w:spacing w:before="100" w:beforeAutospacing="1" w:after="100" w:afterAutospacing="1" w:line="360" w:lineRule="auto"/>
        <w:ind w:firstLine="560" w:firstLineChars="200"/>
        <w:jc w:val="left"/>
        <w:rPr>
          <w:rStyle w:val="51"/>
          <w:rFonts w:ascii="宋体" w:hAnsi="宋体" w:cs="Times New Roman"/>
          <w:color w:val="auto"/>
          <w:sz w:val="28"/>
          <w:szCs w:val="28"/>
        </w:rPr>
      </w:pPr>
    </w:p>
    <w:p>
      <w:pPr>
        <w:spacing w:before="100" w:beforeAutospacing="1" w:after="100" w:afterAutospacing="1" w:line="360" w:lineRule="auto"/>
        <w:ind w:firstLine="560" w:firstLineChars="200"/>
        <w:jc w:val="left"/>
        <w:rPr>
          <w:rStyle w:val="51"/>
          <w:rFonts w:ascii="宋体" w:hAnsi="宋体" w:cs="Times New Roman"/>
          <w:color w:val="auto"/>
          <w:sz w:val="28"/>
          <w:szCs w:val="28"/>
        </w:rPr>
      </w:pPr>
    </w:p>
    <w:p>
      <w:pPr>
        <w:spacing w:before="100" w:beforeAutospacing="1" w:after="100" w:afterAutospacing="1" w:line="360" w:lineRule="auto"/>
        <w:ind w:firstLine="560" w:firstLineChars="200"/>
        <w:jc w:val="left"/>
        <w:rPr>
          <w:rStyle w:val="51"/>
          <w:rFonts w:ascii="宋体" w:hAnsi="宋体" w:cs="Times New Roman"/>
          <w:color w:val="auto"/>
          <w:sz w:val="28"/>
          <w:szCs w:val="28"/>
        </w:rPr>
      </w:pPr>
      <w:r>
        <w:rPr>
          <w:rStyle w:val="51"/>
          <w:rFonts w:hint="eastAsia" w:ascii="宋体" w:hAnsi="宋体" w:cs="Times New Roman"/>
          <w:color w:val="auto"/>
          <w:sz w:val="28"/>
          <w:szCs w:val="28"/>
        </w:rPr>
        <w:t>承诺单位（盖公章）：</w:t>
      </w:r>
    </w:p>
    <w:p>
      <w:pPr>
        <w:spacing w:before="100" w:beforeAutospacing="1" w:after="100" w:afterAutospacing="1" w:line="360" w:lineRule="auto"/>
        <w:ind w:firstLine="560" w:firstLineChars="200"/>
        <w:jc w:val="left"/>
        <w:rPr>
          <w:rStyle w:val="51"/>
          <w:rFonts w:ascii="宋体" w:hAnsi="宋体" w:cs="Times New Roman"/>
          <w:color w:val="auto"/>
          <w:sz w:val="28"/>
          <w:szCs w:val="28"/>
        </w:rPr>
      </w:pPr>
      <w:r>
        <w:rPr>
          <w:rStyle w:val="51"/>
          <w:rFonts w:hint="eastAsia" w:ascii="宋体" w:hAnsi="宋体" w:cs="Times New Roman"/>
          <w:color w:val="auto"/>
          <w:sz w:val="28"/>
          <w:szCs w:val="28"/>
        </w:rPr>
        <w:t>法定代表人（签字或盖章）：</w:t>
      </w:r>
    </w:p>
    <w:p>
      <w:pPr>
        <w:spacing w:before="100" w:beforeAutospacing="1" w:after="100" w:afterAutospacing="1" w:line="360" w:lineRule="auto"/>
        <w:ind w:firstLine="560" w:firstLineChars="200"/>
        <w:jc w:val="left"/>
        <w:rPr>
          <w:rStyle w:val="51"/>
          <w:rFonts w:ascii="宋体" w:hAnsi="宋体" w:cs="Times New Roman"/>
          <w:color w:val="auto"/>
          <w:sz w:val="28"/>
          <w:szCs w:val="28"/>
        </w:rPr>
      </w:pPr>
      <w:r>
        <w:rPr>
          <w:rStyle w:val="51"/>
          <w:rFonts w:hint="eastAsia" w:ascii="宋体" w:hAnsi="宋体" w:cs="Times New Roman"/>
          <w:color w:val="auto"/>
          <w:sz w:val="28"/>
          <w:szCs w:val="28"/>
        </w:rPr>
        <w:t>日期：</w:t>
      </w:r>
    </w:p>
    <w:p>
      <w:pPr>
        <w:spacing w:line="560" w:lineRule="exact"/>
        <w:ind w:firstLine="1687" w:firstLineChars="600"/>
        <w:rPr>
          <w:rStyle w:val="51"/>
          <w:rFonts w:ascii="宋体" w:hAnsi="宋体" w:cs="Times New Roman"/>
          <w:b/>
          <w:color w:val="auto"/>
          <w:sz w:val="28"/>
          <w:szCs w:val="28"/>
        </w:rPr>
      </w:pPr>
    </w:p>
    <w:p>
      <w:pPr>
        <w:spacing w:line="560" w:lineRule="exact"/>
        <w:ind w:firstLine="1687" w:firstLineChars="600"/>
        <w:rPr>
          <w:rStyle w:val="51"/>
          <w:rFonts w:ascii="宋体" w:hAnsi="宋体" w:cs="Times New Roman"/>
          <w:b/>
          <w:color w:val="auto"/>
          <w:sz w:val="28"/>
          <w:szCs w:val="28"/>
        </w:rPr>
      </w:pPr>
    </w:p>
    <w:p>
      <w:pPr>
        <w:spacing w:line="560" w:lineRule="exact"/>
        <w:rPr>
          <w:rStyle w:val="51"/>
          <w:rFonts w:ascii="宋体" w:hAnsi="宋体" w:cs="Times New Roman"/>
          <w:b/>
          <w:color w:val="auto"/>
          <w:sz w:val="28"/>
          <w:szCs w:val="28"/>
        </w:rPr>
      </w:pPr>
    </w:p>
    <w:p>
      <w:pPr>
        <w:spacing w:line="560" w:lineRule="exact"/>
        <w:ind w:firstLine="2249" w:firstLineChars="800"/>
        <w:rPr>
          <w:rStyle w:val="51"/>
          <w:rFonts w:ascii="宋体" w:hAnsi="宋体" w:cs="Times New Roman"/>
          <w:b/>
          <w:color w:val="auto"/>
          <w:sz w:val="28"/>
          <w:szCs w:val="28"/>
        </w:rPr>
      </w:pPr>
      <w:r>
        <w:rPr>
          <w:rStyle w:val="51"/>
          <w:rFonts w:hint="eastAsia" w:ascii="宋体" w:hAnsi="宋体" w:cs="Times New Roman"/>
          <w:b/>
          <w:color w:val="auto"/>
          <w:sz w:val="28"/>
          <w:szCs w:val="28"/>
        </w:rPr>
        <w:t>（十九）</w:t>
      </w:r>
      <w:r>
        <w:rPr>
          <w:rStyle w:val="51"/>
          <w:rFonts w:ascii="宋体" w:hAnsi="宋体" w:cs="Times New Roman"/>
          <w:b/>
          <w:color w:val="auto"/>
          <w:sz w:val="28"/>
          <w:szCs w:val="28"/>
        </w:rPr>
        <w:t>提供其它有利于投标的资料</w:t>
      </w:r>
    </w:p>
    <w:p>
      <w:pPr>
        <w:pStyle w:val="2"/>
        <w:ind w:left="0" w:leftChars="0" w:firstLine="0" w:firstLineChars="0"/>
        <w:rPr>
          <w:rStyle w:val="51"/>
          <w:rFonts w:ascii="宋体" w:hAnsi="宋体"/>
          <w:bCs/>
          <w:color w:val="auto"/>
          <w:sz w:val="28"/>
          <w:szCs w:val="28"/>
        </w:rPr>
      </w:pPr>
    </w:p>
    <w:p>
      <w:pPr>
        <w:pStyle w:val="85"/>
        <w:jc w:val="center"/>
        <w:rPr>
          <w:rStyle w:val="51"/>
          <w:rFonts w:hAnsi="宋体"/>
          <w:b/>
          <w:color w:val="auto"/>
          <w:sz w:val="28"/>
          <w:szCs w:val="28"/>
        </w:rPr>
      </w:pPr>
    </w:p>
    <w:p>
      <w:pPr>
        <w:pStyle w:val="85"/>
        <w:jc w:val="center"/>
        <w:rPr>
          <w:rStyle w:val="51"/>
          <w:rFonts w:hAnsi="宋体"/>
          <w:b/>
          <w:color w:val="auto"/>
          <w:sz w:val="28"/>
          <w:szCs w:val="28"/>
        </w:rPr>
      </w:pPr>
    </w:p>
    <w:p>
      <w:pPr>
        <w:pStyle w:val="85"/>
        <w:jc w:val="center"/>
        <w:rPr>
          <w:rStyle w:val="51"/>
          <w:rFonts w:hAnsi="宋体"/>
          <w:b/>
          <w:color w:val="auto"/>
          <w:sz w:val="28"/>
          <w:szCs w:val="28"/>
        </w:rPr>
      </w:pPr>
    </w:p>
    <w:p>
      <w:pPr>
        <w:pStyle w:val="85"/>
        <w:jc w:val="center"/>
        <w:rPr>
          <w:rStyle w:val="51"/>
          <w:rFonts w:hAnsi="宋体"/>
          <w:b/>
          <w:color w:val="auto"/>
          <w:sz w:val="28"/>
          <w:szCs w:val="28"/>
        </w:rPr>
      </w:pPr>
    </w:p>
    <w:p>
      <w:pPr>
        <w:spacing w:line="320" w:lineRule="exact"/>
        <w:rPr>
          <w:rStyle w:val="51"/>
          <w:rFonts w:ascii="宋体" w:hAnsi="宋体"/>
          <w:b/>
          <w:color w:val="auto"/>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r>
        <w:rPr>
          <w:rStyle w:val="51"/>
          <w:rFonts w:hint="eastAsia" w:ascii="宋体" w:hAnsi="宋体"/>
          <w:b/>
          <w:color w:val="auto"/>
          <w:kern w:val="2"/>
          <w:sz w:val="28"/>
          <w:szCs w:val="28"/>
        </w:rPr>
        <w:t xml:space="preserve">                    </w:t>
      </w: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rPr>
          <w:rStyle w:val="51"/>
          <w:rFonts w:ascii="宋体" w:hAnsi="宋体"/>
          <w:b/>
          <w:color w:val="auto"/>
          <w:kern w:val="2"/>
          <w:sz w:val="28"/>
          <w:szCs w:val="28"/>
        </w:rPr>
      </w:pPr>
    </w:p>
    <w:p>
      <w:pPr>
        <w:pStyle w:val="38"/>
        <w:ind w:firstLine="2811" w:firstLineChars="1000"/>
        <w:rPr>
          <w:rStyle w:val="51"/>
          <w:rFonts w:ascii="宋体" w:hAnsi="宋体"/>
          <w:b/>
          <w:color w:val="auto"/>
          <w:kern w:val="2"/>
          <w:sz w:val="44"/>
          <w:szCs w:val="44"/>
        </w:rPr>
      </w:pPr>
      <w:r>
        <w:rPr>
          <w:rStyle w:val="51"/>
          <w:rFonts w:hint="eastAsia" w:ascii="宋体" w:hAnsi="宋体"/>
          <w:b/>
          <w:color w:val="auto"/>
          <w:kern w:val="2"/>
          <w:sz w:val="28"/>
          <w:szCs w:val="28"/>
        </w:rPr>
        <w:t xml:space="preserve">     </w:t>
      </w:r>
      <w:r>
        <w:rPr>
          <w:rStyle w:val="51"/>
          <w:rFonts w:hint="eastAsia" w:ascii="宋体" w:hAnsi="宋体"/>
          <w:b/>
          <w:color w:val="auto"/>
          <w:kern w:val="2"/>
          <w:sz w:val="44"/>
          <w:szCs w:val="44"/>
        </w:rPr>
        <w:t>投标说明</w:t>
      </w:r>
    </w:p>
    <w:p>
      <w:pPr>
        <w:pStyle w:val="38"/>
        <w:rPr>
          <w:rStyle w:val="51"/>
          <w:rFonts w:ascii="宋体" w:hAnsi="宋体"/>
          <w:b/>
          <w:color w:val="auto"/>
          <w:kern w:val="2"/>
          <w:sz w:val="44"/>
          <w:szCs w:val="44"/>
        </w:rPr>
      </w:pPr>
    </w:p>
    <w:p>
      <w:pPr>
        <w:pStyle w:val="38"/>
        <w:numPr>
          <w:ilvl w:val="0"/>
          <w:numId w:val="33"/>
        </w:numPr>
        <w:spacing w:line="360" w:lineRule="auto"/>
        <w:rPr>
          <w:rStyle w:val="51"/>
          <w:rFonts w:ascii="宋体" w:hAnsi="宋体"/>
          <w:b/>
          <w:color w:val="auto"/>
          <w:kern w:val="2"/>
          <w:sz w:val="28"/>
          <w:szCs w:val="28"/>
        </w:rPr>
      </w:pPr>
      <w:r>
        <w:rPr>
          <w:rStyle w:val="51"/>
          <w:rFonts w:hint="eastAsia" w:ascii="宋体" w:hAnsi="宋体"/>
          <w:b/>
          <w:color w:val="auto"/>
          <w:kern w:val="2"/>
          <w:sz w:val="28"/>
          <w:szCs w:val="28"/>
        </w:rPr>
        <w:t>投标保证金缴纳说明：</w:t>
      </w:r>
    </w:p>
    <w:p>
      <w:pPr>
        <w:pStyle w:val="38"/>
        <w:numPr>
          <w:ilvl w:val="0"/>
          <w:numId w:val="34"/>
        </w:numPr>
        <w:spacing w:line="360" w:lineRule="auto"/>
        <w:rPr>
          <w:rStyle w:val="51"/>
          <w:rFonts w:ascii="宋体" w:hAnsi="宋体"/>
          <w:b/>
          <w:color w:val="auto"/>
          <w:kern w:val="2"/>
          <w:sz w:val="28"/>
          <w:szCs w:val="28"/>
        </w:rPr>
      </w:pPr>
      <w:r>
        <w:rPr>
          <w:rStyle w:val="51"/>
          <w:rFonts w:hint="eastAsia" w:ascii="宋体" w:hAnsi="宋体"/>
          <w:b/>
          <w:color w:val="auto"/>
          <w:kern w:val="2"/>
          <w:sz w:val="28"/>
          <w:szCs w:val="28"/>
        </w:rPr>
        <w:t>供应商以电汇或网银转账方式缴纳投标保证金，无需到采购代理公司换取投标保证金收据，需携带投标保证金缴纳凭证加盖公章用于开标现场资格查验，同时需要将投标保证金缴纳凭证加盖公章放入投标文件中；</w:t>
      </w:r>
    </w:p>
    <w:p>
      <w:pPr>
        <w:pStyle w:val="38"/>
        <w:numPr>
          <w:ilvl w:val="0"/>
          <w:numId w:val="34"/>
        </w:numPr>
        <w:spacing w:line="360" w:lineRule="auto"/>
        <w:rPr>
          <w:rStyle w:val="51"/>
          <w:rFonts w:ascii="宋体" w:hAnsi="宋体"/>
          <w:b/>
          <w:color w:val="auto"/>
          <w:kern w:val="2"/>
          <w:sz w:val="28"/>
          <w:szCs w:val="28"/>
        </w:rPr>
      </w:pPr>
      <w:r>
        <w:rPr>
          <w:rStyle w:val="51"/>
          <w:rFonts w:hint="eastAsia" w:ascii="宋体" w:hAnsi="宋体"/>
          <w:b/>
          <w:color w:val="auto"/>
          <w:kern w:val="2"/>
          <w:sz w:val="28"/>
          <w:szCs w:val="28"/>
        </w:rPr>
        <w:t>供应商以支票、汇票、本票等非现金形式缴纳，需到采购代理公司换取投标保证金收据，需携带投标保证金收据原件用于开标现场资格查验，同时需要将投标保证金收据复印件加盖公章放入投标文件中；</w:t>
      </w:r>
    </w:p>
    <w:p>
      <w:pPr>
        <w:pStyle w:val="38"/>
        <w:numPr>
          <w:ilvl w:val="0"/>
          <w:numId w:val="34"/>
        </w:numPr>
        <w:spacing w:line="360" w:lineRule="auto"/>
        <w:rPr>
          <w:rStyle w:val="51"/>
          <w:rFonts w:ascii="宋体" w:hAnsi="宋体"/>
          <w:b/>
          <w:color w:val="auto"/>
          <w:kern w:val="2"/>
          <w:sz w:val="28"/>
          <w:szCs w:val="28"/>
        </w:rPr>
      </w:pPr>
      <w:r>
        <w:rPr>
          <w:rStyle w:val="51"/>
          <w:rFonts w:hint="eastAsia" w:ascii="宋体" w:hAnsi="宋体"/>
          <w:b/>
          <w:color w:val="auto"/>
          <w:kern w:val="2"/>
          <w:sz w:val="28"/>
          <w:szCs w:val="28"/>
        </w:rPr>
        <w:t>供应商以金融机构、担保机构出具的保函形式缴纳，需缴纳保函复印件壹份至采购代理公司；保函原件用于开标现场资格查验，同时需要将保函复印件加盖公章放入投标文件中；</w:t>
      </w:r>
    </w:p>
    <w:p>
      <w:pPr>
        <w:pStyle w:val="38"/>
        <w:numPr>
          <w:ilvl w:val="0"/>
          <w:numId w:val="34"/>
        </w:numPr>
        <w:spacing w:line="360" w:lineRule="auto"/>
        <w:rPr>
          <w:rStyle w:val="51"/>
          <w:rFonts w:ascii="宋体" w:hAnsi="宋体"/>
          <w:b/>
          <w:color w:val="auto"/>
          <w:kern w:val="2"/>
          <w:sz w:val="28"/>
          <w:szCs w:val="28"/>
        </w:rPr>
      </w:pPr>
      <w:r>
        <w:rPr>
          <w:rStyle w:val="51"/>
          <w:rFonts w:hint="eastAsia" w:ascii="宋体" w:hAnsi="宋体"/>
          <w:b/>
          <w:color w:val="auto"/>
          <w:kern w:val="2"/>
          <w:sz w:val="28"/>
          <w:szCs w:val="28"/>
        </w:rPr>
        <w:t>供应商应充分考虑投标保证金到账时间，在规定的时限前自行办妥投标保证金缴纳手续，投标保证金的缴付时间以实际到账时间为准，超过缴纳的时限缴纳投标保证金视为投标无效。</w:t>
      </w:r>
    </w:p>
    <w:p>
      <w:pPr>
        <w:pStyle w:val="38"/>
        <w:spacing w:line="360" w:lineRule="auto"/>
        <w:rPr>
          <w:rStyle w:val="51"/>
          <w:rFonts w:ascii="宋体" w:hAnsi="宋体"/>
          <w:b/>
          <w:color w:val="auto"/>
          <w:kern w:val="2"/>
          <w:sz w:val="28"/>
          <w:szCs w:val="28"/>
        </w:rPr>
      </w:pPr>
      <w:r>
        <w:rPr>
          <w:rStyle w:val="51"/>
          <w:rFonts w:hint="eastAsia" w:ascii="宋体" w:hAnsi="宋体"/>
          <w:b/>
          <w:color w:val="auto"/>
          <w:kern w:val="2"/>
          <w:sz w:val="28"/>
          <w:szCs w:val="28"/>
        </w:rPr>
        <w:t>二、本采购文件正文叙述部分与相关法律法规有歧义之处，依照相关法律法规执行。</w:t>
      </w:r>
    </w:p>
    <w:p>
      <w:pPr>
        <w:pStyle w:val="38"/>
        <w:rPr>
          <w:rStyle w:val="51"/>
          <w:rFonts w:ascii="宋体" w:hAnsi="宋体"/>
          <w:b/>
          <w:color w:val="auto"/>
          <w:kern w:val="2"/>
          <w:sz w:val="28"/>
          <w:szCs w:val="28"/>
        </w:rPr>
      </w:pPr>
    </w:p>
    <w:sectPr>
      <w:headerReference r:id="rId7" w:type="default"/>
      <w:footerReference r:id="rId8" w:type="default"/>
      <w:pgSz w:w="11906" w:h="16838"/>
      <w:pgMar w:top="0" w:right="1418" w:bottom="1418"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40001" w:csb1="00000000"/>
  </w:font>
  <w:font w:name="HYb2gj">
    <w:altName w:val="宋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00006FF" w:usb1="4000205B" w:usb2="00000010" w:usb3="00000000" w:csb0="2000019F" w:csb1="00000000"/>
  </w:font>
  <w:font w:name="Arial Black">
    <w:panose1 w:val="020B0A04020102020204"/>
    <w:charset w:val="00"/>
    <w:family w:val="swiss"/>
    <w:pitch w:val="default"/>
    <w:sig w:usb0="A00002AF" w:usb1="400078FB" w:usb2="00000000" w:usb3="00000000" w:csb0="6000009F" w:csb1="DFD70000"/>
  </w:font>
  <w:font w:name="Arial Unicode MS">
    <w:altName w:val="宋体"/>
    <w:panose1 w:val="020B0604020002020204"/>
    <w:charset w:val="86"/>
    <w:family w:val="roman"/>
    <w:pitch w:val="default"/>
    <w:sig w:usb0="00000000" w:usb1="00000000" w:usb2="0000003F" w:usb3="00000000" w:csb0="603F01FF" w:csb1="FFFF0000"/>
  </w:font>
  <w:font w:name="华文中宋">
    <w:altName w:val="宋体"/>
    <w:panose1 w:val="020106000400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Times">
    <w:altName w:val="Times New Roman"/>
    <w:panose1 w:val="02020603050004020304"/>
    <w:charset w:val="00"/>
    <w:family w:val="roman"/>
    <w:pitch w:val="default"/>
    <w:sig w:usb0="00000000" w:usb1="00000000" w:usb2="00000009" w:usb3="00000000" w:csb0="000001FF" w:csb1="00000000"/>
  </w:font>
  <w:font w:name="华文行楷">
    <w:altName w:val="微软雅黑"/>
    <w:panose1 w:val="020108000400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Arial (W1)">
    <w:altName w:val="Arial"/>
    <w:panose1 w:val="00000000000000000000"/>
    <w:charset w:val="00"/>
    <w:family w:val="swiss"/>
    <w:pitch w:val="default"/>
    <w:sig w:usb0="00000000" w:usb1="00000000" w:usb2="00000008" w:usb3="00000000" w:csb0="000001FF" w:csb1="00000000"/>
  </w:font>
  <w:font w:name="Frutiger 55 Roman">
    <w:altName w:val="Courier New"/>
    <w:panose1 w:val="00000000000000000000"/>
    <w:charset w:val="00"/>
    <w:family w:val="auto"/>
    <w:pitch w:val="default"/>
    <w:sig w:usb0="00000000" w:usb1="00000000" w:usb2="00000000" w:usb3="00000000" w:csb0="00000001" w:csb1="00000000"/>
  </w:font>
  <w:font w:name="文鼎粗黑">
    <w:altName w:val="黑体"/>
    <w:panose1 w:val="00000000000000000000"/>
    <w:charset w:val="88"/>
    <w:family w:val="modern"/>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4485"/>
        <w:tab w:val="center" w:pos="4734"/>
      </w:tabs>
      <w:rPr>
        <w:rStyle w:val="51"/>
      </w:rPr>
    </w:pPr>
    <w:r>
      <w:rPr>
        <w:rStyle w:val="51"/>
      </w:rPr>
      <w:tab/>
    </w:r>
    <w:r>
      <w:rPr>
        <w:rStyle w:val="51"/>
      </w:rPr>
      <w:tab/>
    </w:r>
    <w:r>
      <w:rPr>
        <w:rStyle w:val="51"/>
      </w:rPr>
      <w:tab/>
    </w:r>
  </w:p>
  <w:p>
    <w:pPr>
      <w:pStyle w:val="21"/>
      <w:rPr>
        <w:rStyle w:val="5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right="360" w:firstLine="360"/>
      <w:rPr>
        <w:rFonts w:ascii="宋体"/>
        <w:sz w:val="28"/>
        <w:szCs w:val="28"/>
      </w:rPr>
    </w:pPr>
    <w:r>
      <w:rPr>
        <w:rFonts w:hint="eastAsia" w:ascii="宋体"/>
        <w:kern w:val="0"/>
        <w:sz w:val="28"/>
        <w:szCs w:val="28"/>
      </w:rPr>
      <w:t xml:space="preserve">- </w:t>
    </w:r>
    <w:r>
      <w:rPr>
        <w:rFonts w:hint="eastAsia" w:ascii="宋体"/>
        <w:kern w:val="0"/>
        <w:sz w:val="28"/>
        <w:szCs w:val="28"/>
      </w:rPr>
      <w:fldChar w:fldCharType="begin"/>
    </w:r>
    <w:r>
      <w:rPr>
        <w:rFonts w:hint="eastAsia" w:ascii="宋体"/>
        <w:kern w:val="0"/>
        <w:sz w:val="28"/>
        <w:szCs w:val="28"/>
      </w:rPr>
      <w:instrText xml:space="preserve"> PAGE </w:instrText>
    </w:r>
    <w:r>
      <w:rPr>
        <w:rFonts w:hint="eastAsia" w:ascii="宋体"/>
        <w:kern w:val="0"/>
        <w:sz w:val="28"/>
        <w:szCs w:val="28"/>
      </w:rPr>
      <w:fldChar w:fldCharType="separate"/>
    </w:r>
    <w:r>
      <w:rPr>
        <w:rFonts w:hint="eastAsia" w:ascii="宋体"/>
        <w:kern w:val="0"/>
        <w:sz w:val="28"/>
        <w:szCs w:val="28"/>
      </w:rPr>
      <w:t>188</w:t>
    </w:r>
    <w:r>
      <w:rPr>
        <w:rFonts w:hint="eastAsia" w:ascii="宋体"/>
        <w:kern w:val="0"/>
        <w:sz w:val="28"/>
        <w:szCs w:val="28"/>
      </w:rPr>
      <w:fldChar w:fldCharType="end"/>
    </w:r>
    <w:r>
      <w:rPr>
        <w:rFonts w:hint="eastAsia" w:ascii="宋体"/>
        <w:kern w:val="0"/>
        <w:sz w:val="28"/>
        <w:szCs w:val="28"/>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tabs>
        <w:tab w:val="left" w:pos="4485"/>
        <w:tab w:val="center" w:pos="4734"/>
      </w:tabs>
      <w:rPr>
        <w:rStyle w:val="51"/>
      </w:rP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21"/>
                          </w:pPr>
                          <w:r>
                            <w:fldChar w:fldCharType="begin"/>
                          </w:r>
                          <w:r>
                            <w:instrText xml:space="preserve"> PAGE  \* MERGEFORMAT </w:instrText>
                          </w:r>
                          <w:r>
                            <w:fldChar w:fldCharType="separate"/>
                          </w:r>
                          <w:r>
                            <w:t>1</w:t>
                          </w:r>
                          <w: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AQpMREywEAAJIDAAAOAAAAAAAAAAEAIAAAAB8BAABkcnMvZTJv&#10;RG9jLnhtbFBLBQYAAAAABgAGAFkBAABc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rect>
          </w:pict>
        </mc:Fallback>
      </mc:AlternateContent>
    </w:r>
    <w:r>
      <w:rPr>
        <w:rStyle w:val="51"/>
      </w:rPr>
      <w:tab/>
    </w:r>
    <w:r>
      <w:rPr>
        <w:rStyle w:val="51"/>
      </w:rPr>
      <w:tab/>
    </w:r>
    <w:r>
      <w:rPr>
        <w:rStyle w:val="51"/>
      </w:rPr>
      <w:tab/>
    </w:r>
  </w:p>
  <w:p>
    <w:pPr>
      <w:pStyle w:val="21"/>
      <w:rPr>
        <w:rStyle w:val="51"/>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rPr>
        <w:rStyle w:val="5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2"/>
      <w:numFmt w:val="chineseCounting"/>
      <w:suff w:val="nothing"/>
      <w:lvlText w:val="（%1）"/>
      <w:lvlJc w:val="left"/>
      <w:rPr>
        <w:rFonts w:hint="eastAsia"/>
      </w:rPr>
    </w:lvl>
  </w:abstractNum>
  <w:abstractNum w:abstractNumId="1">
    <w:nsid w:val="00000001"/>
    <w:multiLevelType w:val="singleLevel"/>
    <w:tmpl w:val="00000001"/>
    <w:lvl w:ilvl="0" w:tentative="0">
      <w:start w:val="1"/>
      <w:numFmt w:val="decimal"/>
      <w:suff w:val="nothing"/>
      <w:lvlText w:val="%1、"/>
      <w:lvlJc w:val="left"/>
      <w:pPr>
        <w:widowControl/>
        <w:textAlignment w:val="baseline"/>
      </w:pPr>
    </w:lvl>
  </w:abstractNum>
  <w:abstractNum w:abstractNumId="2">
    <w:nsid w:val="00000002"/>
    <w:multiLevelType w:val="singleLevel"/>
    <w:tmpl w:val="00000002"/>
    <w:lvl w:ilvl="0" w:tentative="0">
      <w:start w:val="1"/>
      <w:numFmt w:val="chineseCounting"/>
      <w:suff w:val="nothing"/>
      <w:lvlText w:val="%1、"/>
      <w:lvlJc w:val="left"/>
      <w:rPr>
        <w:rFonts w:hint="eastAsia"/>
      </w:rPr>
    </w:lvl>
  </w:abstractNum>
  <w:abstractNum w:abstractNumId="3">
    <w:nsid w:val="00000003"/>
    <w:multiLevelType w:val="singleLevel"/>
    <w:tmpl w:val="00000003"/>
    <w:lvl w:ilvl="0" w:tentative="0">
      <w:start w:val="8"/>
      <w:numFmt w:val="decimal"/>
      <w:suff w:val="space"/>
      <w:lvlText w:val="%1."/>
      <w:lvlJc w:val="left"/>
      <w:pPr>
        <w:widowControl/>
        <w:textAlignment w:val="baseline"/>
      </w:pPr>
    </w:lvl>
  </w:abstractNum>
  <w:abstractNum w:abstractNumId="4">
    <w:nsid w:val="00000004"/>
    <w:multiLevelType w:val="singleLevel"/>
    <w:tmpl w:val="00000004"/>
    <w:lvl w:ilvl="0" w:tentative="0">
      <w:start w:val="6"/>
      <w:numFmt w:val="chineseCounting"/>
      <w:suff w:val="space"/>
      <w:lvlText w:val="第%1部分"/>
      <w:lvlJc w:val="left"/>
      <w:pPr>
        <w:ind w:left="147"/>
      </w:pPr>
      <w:rPr>
        <w:rFonts w:hint="eastAsia"/>
      </w:rPr>
    </w:lvl>
  </w:abstractNum>
  <w:abstractNum w:abstractNumId="5">
    <w:nsid w:val="00000005"/>
    <w:multiLevelType w:val="singleLevel"/>
    <w:tmpl w:val="00000005"/>
    <w:lvl w:ilvl="0" w:tentative="0">
      <w:start w:val="18"/>
      <w:numFmt w:val="decimal"/>
      <w:suff w:val="nothing"/>
      <w:lvlText w:val="%1、"/>
      <w:lvlJc w:val="left"/>
    </w:lvl>
  </w:abstractNum>
  <w:abstractNum w:abstractNumId="6">
    <w:nsid w:val="00000006"/>
    <w:multiLevelType w:val="singleLevel"/>
    <w:tmpl w:val="00000006"/>
    <w:lvl w:ilvl="0" w:tentative="0">
      <w:start w:val="1"/>
      <w:numFmt w:val="decimal"/>
      <w:suff w:val="nothing"/>
      <w:lvlText w:val="%1、"/>
      <w:lvlJc w:val="left"/>
    </w:lvl>
  </w:abstractNum>
  <w:abstractNum w:abstractNumId="7">
    <w:nsid w:val="00000007"/>
    <w:multiLevelType w:val="singleLevel"/>
    <w:tmpl w:val="00000007"/>
    <w:lvl w:ilvl="0" w:tentative="0">
      <w:start w:val="1"/>
      <w:numFmt w:val="bullet"/>
      <w:pStyle w:val="139"/>
      <w:lvlText w:val=""/>
      <w:lvlJc w:val="left"/>
      <w:pPr>
        <w:widowControl/>
        <w:ind w:left="1200" w:hanging="360"/>
        <w:textAlignment w:val="baseline"/>
      </w:pPr>
      <w:rPr>
        <w:rFonts w:ascii="Wingdings" w:hAnsi="Wingdings"/>
      </w:rPr>
    </w:lvl>
  </w:abstractNum>
  <w:abstractNum w:abstractNumId="8">
    <w:nsid w:val="00000008"/>
    <w:multiLevelType w:val="singleLevel"/>
    <w:tmpl w:val="00000008"/>
    <w:lvl w:ilvl="0" w:tentative="0">
      <w:start w:val="1"/>
      <w:numFmt w:val="bullet"/>
      <w:pStyle w:val="234"/>
      <w:lvlText w:val=""/>
      <w:lvlJc w:val="left"/>
      <w:pPr>
        <w:widowControl/>
        <w:ind w:left="425" w:hanging="425"/>
        <w:textAlignment w:val="baseline"/>
      </w:pPr>
      <w:rPr>
        <w:rFonts w:ascii="Symbol" w:hAnsi="Symbol"/>
        <w:color w:val="000000"/>
      </w:rPr>
    </w:lvl>
  </w:abstractNum>
  <w:abstractNum w:abstractNumId="9">
    <w:nsid w:val="00000009"/>
    <w:multiLevelType w:val="singleLevel"/>
    <w:tmpl w:val="00000009"/>
    <w:lvl w:ilvl="0" w:tentative="0">
      <w:start w:val="1"/>
      <w:numFmt w:val="decimal"/>
      <w:pStyle w:val="149"/>
      <w:lvlText w:val="%1."/>
      <w:lvlJc w:val="left"/>
      <w:pPr>
        <w:widowControl/>
        <w:ind w:left="360" w:hanging="360"/>
        <w:textAlignment w:val="baseline"/>
      </w:pPr>
    </w:lvl>
  </w:abstractNum>
  <w:abstractNum w:abstractNumId="10">
    <w:nsid w:val="0000000A"/>
    <w:multiLevelType w:val="multilevel"/>
    <w:tmpl w:val="0000000A"/>
    <w:lvl w:ilvl="0" w:tentative="0">
      <w:start w:val="1"/>
      <w:numFmt w:val="upperLetter"/>
      <w:pStyle w:val="42"/>
      <w:lvlText w:val="%1、"/>
      <w:lvlJc w:val="left"/>
      <w:pPr>
        <w:widowControl/>
        <w:ind w:left="360" w:hanging="360"/>
        <w:textAlignment w:val="baseline"/>
      </w:pPr>
    </w:lvl>
    <w:lvl w:ilvl="1" w:tentative="0">
      <w:start w:val="1"/>
      <w:numFmt w:val="decimal"/>
      <w:lvlText w:val="%1."/>
      <w:lvlJc w:val="left"/>
      <w:pPr>
        <w:widowControl/>
        <w:ind w:left="780" w:hanging="360"/>
        <w:textAlignment w:val="baseline"/>
      </w:pPr>
    </w:lvl>
    <w:lvl w:ilvl="2" w:tentative="0">
      <w:start w:val="1"/>
      <w:numFmt w:val="lowerRoman"/>
      <w:lvlText w:val="%1."/>
      <w:lvlJc w:val="right"/>
      <w:pPr>
        <w:widowControl/>
        <w:ind w:left="1260" w:hanging="420"/>
        <w:textAlignment w:val="baseline"/>
      </w:pPr>
    </w:lvl>
    <w:lvl w:ilvl="3" w:tentative="0">
      <w:start w:val="1"/>
      <w:numFmt w:val="decimal"/>
      <w:lvlText w:val="%1."/>
      <w:lvlJc w:val="left"/>
      <w:pPr>
        <w:widowControl/>
        <w:ind w:left="1680" w:hanging="42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11">
    <w:nsid w:val="0000000B"/>
    <w:multiLevelType w:val="singleLevel"/>
    <w:tmpl w:val="0000000B"/>
    <w:lvl w:ilvl="0" w:tentative="0">
      <w:start w:val="1"/>
      <w:numFmt w:val="decimal"/>
      <w:pStyle w:val="143"/>
      <w:lvlText w:val="%1."/>
      <w:lvlJc w:val="left"/>
      <w:pPr>
        <w:widowControl/>
        <w:ind w:left="1200" w:hanging="360"/>
        <w:textAlignment w:val="baseline"/>
      </w:pPr>
    </w:lvl>
  </w:abstractNum>
  <w:abstractNum w:abstractNumId="12">
    <w:nsid w:val="0000000C"/>
    <w:multiLevelType w:val="multilevel"/>
    <w:tmpl w:val="0000000C"/>
    <w:lvl w:ilvl="0" w:tentative="0">
      <w:start w:val="1"/>
      <w:numFmt w:val="decimal"/>
      <w:pStyle w:val="316"/>
      <w:lvlText w:val="%1."/>
      <w:lvlJc w:val="left"/>
      <w:pPr>
        <w:widowControl/>
        <w:ind w:left="420" w:hanging="420"/>
        <w:textAlignment w:val="baseline"/>
      </w:pPr>
    </w:lvl>
    <w:lvl w:ilvl="1" w:tentative="0">
      <w:start w:val="1"/>
      <w:numFmt w:val="lowerLetter"/>
      <w:lvlText w:val="%1)"/>
      <w:lvlJc w:val="left"/>
      <w:pPr>
        <w:widowControl/>
        <w:ind w:left="840" w:hanging="420"/>
        <w:textAlignment w:val="baseline"/>
      </w:pPr>
    </w:lvl>
    <w:lvl w:ilvl="2" w:tentative="0">
      <w:start w:val="1"/>
      <w:numFmt w:val="lowerRoman"/>
      <w:lvlText w:val="%1."/>
      <w:lvlJc w:val="right"/>
      <w:pPr>
        <w:widowControl/>
        <w:ind w:left="1260" w:hanging="420"/>
        <w:textAlignment w:val="baseline"/>
      </w:pPr>
    </w:lvl>
    <w:lvl w:ilvl="3" w:tentative="0">
      <w:start w:val="1"/>
      <w:numFmt w:val="decimal"/>
      <w:lvlText w:val="%1."/>
      <w:lvlJc w:val="left"/>
      <w:pPr>
        <w:widowControl/>
        <w:ind w:left="1680" w:hanging="420"/>
        <w:textAlignment w:val="baseline"/>
      </w:pPr>
    </w:lvl>
    <w:lvl w:ilvl="4" w:tentative="0">
      <w:start w:val="1"/>
      <w:numFmt w:val="lowerLetter"/>
      <w:lvlText w:val="%1)"/>
      <w:lvlJc w:val="left"/>
      <w:pPr>
        <w:widowControl/>
        <w:ind w:left="2100" w:hanging="420"/>
        <w:textAlignment w:val="baseline"/>
      </w:pPr>
    </w:lvl>
    <w:lvl w:ilvl="5" w:tentative="0">
      <w:start w:val="1"/>
      <w:numFmt w:val="lowerRoman"/>
      <w:lvlText w:val="%1."/>
      <w:lvlJc w:val="right"/>
      <w:pPr>
        <w:widowControl/>
        <w:ind w:left="2520" w:hanging="420"/>
        <w:textAlignment w:val="baseline"/>
      </w:pPr>
    </w:lvl>
    <w:lvl w:ilvl="6" w:tentative="0">
      <w:start w:val="1"/>
      <w:numFmt w:val="decimal"/>
      <w:lvlText w:val="%1."/>
      <w:lvlJc w:val="left"/>
      <w:pPr>
        <w:widowControl/>
        <w:ind w:left="2940" w:hanging="420"/>
        <w:textAlignment w:val="baseline"/>
      </w:pPr>
    </w:lvl>
    <w:lvl w:ilvl="7" w:tentative="0">
      <w:start w:val="1"/>
      <w:numFmt w:val="lowerLetter"/>
      <w:lvlText w:val="%1)"/>
      <w:lvlJc w:val="left"/>
      <w:pPr>
        <w:widowControl/>
        <w:ind w:left="3360" w:hanging="420"/>
        <w:textAlignment w:val="baseline"/>
      </w:pPr>
    </w:lvl>
    <w:lvl w:ilvl="8" w:tentative="0">
      <w:start w:val="1"/>
      <w:numFmt w:val="lowerRoman"/>
      <w:lvlText w:val="%1."/>
      <w:lvlJc w:val="right"/>
      <w:pPr>
        <w:widowControl/>
        <w:ind w:left="3780" w:hanging="420"/>
        <w:textAlignment w:val="baseline"/>
      </w:pPr>
    </w:lvl>
  </w:abstractNum>
  <w:abstractNum w:abstractNumId="13">
    <w:nsid w:val="0000000D"/>
    <w:multiLevelType w:val="singleLevel"/>
    <w:tmpl w:val="0000000D"/>
    <w:lvl w:ilvl="0" w:tentative="0">
      <w:start w:val="1"/>
      <w:numFmt w:val="decimal"/>
      <w:pStyle w:val="167"/>
      <w:lvlText w:val="%1."/>
      <w:lvlJc w:val="left"/>
      <w:pPr>
        <w:widowControl/>
        <w:ind w:left="2040" w:hanging="360"/>
        <w:textAlignment w:val="baseline"/>
      </w:pPr>
    </w:lvl>
  </w:abstractNum>
  <w:abstractNum w:abstractNumId="14">
    <w:nsid w:val="0000000E"/>
    <w:multiLevelType w:val="singleLevel"/>
    <w:tmpl w:val="0000000E"/>
    <w:lvl w:ilvl="0" w:tentative="0">
      <w:start w:val="1"/>
      <w:numFmt w:val="decimal"/>
      <w:pStyle w:val="142"/>
      <w:lvlText w:val="%1."/>
      <w:lvlJc w:val="left"/>
      <w:pPr>
        <w:widowControl/>
        <w:ind w:left="780" w:hanging="360"/>
        <w:textAlignment w:val="baseline"/>
      </w:pPr>
    </w:lvl>
  </w:abstractNum>
  <w:abstractNum w:abstractNumId="15">
    <w:nsid w:val="0000000F"/>
    <w:multiLevelType w:val="singleLevel"/>
    <w:tmpl w:val="0000000F"/>
    <w:lvl w:ilvl="0" w:tentative="0">
      <w:start w:val="1"/>
      <w:numFmt w:val="bullet"/>
      <w:pStyle w:val="156"/>
      <w:lvlText w:val=""/>
      <w:lvlJc w:val="left"/>
      <w:pPr>
        <w:widowControl/>
        <w:ind w:left="780" w:hanging="360"/>
        <w:textAlignment w:val="baseline"/>
      </w:pPr>
      <w:rPr>
        <w:rFonts w:ascii="Wingdings" w:hAnsi="Wingdings"/>
      </w:rPr>
    </w:lvl>
  </w:abstractNum>
  <w:abstractNum w:abstractNumId="16">
    <w:nsid w:val="00000010"/>
    <w:multiLevelType w:val="singleLevel"/>
    <w:tmpl w:val="00000010"/>
    <w:lvl w:ilvl="0" w:tentative="0">
      <w:start w:val="1"/>
      <w:numFmt w:val="decimal"/>
      <w:pStyle w:val="168"/>
      <w:lvlText w:val="%1."/>
      <w:lvlJc w:val="left"/>
      <w:pPr>
        <w:widowControl/>
        <w:ind w:left="1620" w:hanging="360"/>
        <w:textAlignment w:val="baseline"/>
      </w:pPr>
    </w:lvl>
  </w:abstractNum>
  <w:abstractNum w:abstractNumId="17">
    <w:nsid w:val="00000011"/>
    <w:multiLevelType w:val="singleLevel"/>
    <w:tmpl w:val="00000011"/>
    <w:lvl w:ilvl="0" w:tentative="0">
      <w:start w:val="1"/>
      <w:numFmt w:val="bullet"/>
      <w:pStyle w:val="172"/>
      <w:lvlText w:val=""/>
      <w:lvlJc w:val="left"/>
      <w:pPr>
        <w:widowControl/>
        <w:ind w:left="2040" w:hanging="360"/>
        <w:textAlignment w:val="baseline"/>
      </w:pPr>
      <w:rPr>
        <w:rFonts w:ascii="Wingdings" w:hAnsi="Wingdings"/>
      </w:rPr>
    </w:lvl>
  </w:abstractNum>
  <w:abstractNum w:abstractNumId="18">
    <w:nsid w:val="00000012"/>
    <w:multiLevelType w:val="singleLevel"/>
    <w:tmpl w:val="00000012"/>
    <w:lvl w:ilvl="0" w:tentative="0">
      <w:start w:val="1"/>
      <w:numFmt w:val="bullet"/>
      <w:pStyle w:val="144"/>
      <w:lvlText w:val=""/>
      <w:lvlJc w:val="left"/>
      <w:pPr>
        <w:widowControl/>
        <w:ind w:left="360" w:hanging="360"/>
        <w:textAlignment w:val="baseline"/>
      </w:pPr>
      <w:rPr>
        <w:rFonts w:ascii="Wingdings" w:hAnsi="Wingdings"/>
      </w:rPr>
    </w:lvl>
  </w:abstractNum>
  <w:abstractNum w:abstractNumId="19">
    <w:nsid w:val="00000013"/>
    <w:multiLevelType w:val="singleLevel"/>
    <w:tmpl w:val="00000013"/>
    <w:lvl w:ilvl="0" w:tentative="0">
      <w:start w:val="1"/>
      <w:numFmt w:val="bullet"/>
      <w:pStyle w:val="158"/>
      <w:lvlText w:val=""/>
      <w:lvlJc w:val="left"/>
      <w:pPr>
        <w:widowControl/>
        <w:ind w:left="1620" w:hanging="360"/>
        <w:textAlignment w:val="baseline"/>
      </w:pPr>
      <w:rPr>
        <w:rFonts w:ascii="Wingdings" w:hAnsi="Wingdings"/>
      </w:rPr>
    </w:lvl>
  </w:abstractNum>
  <w:abstractNum w:abstractNumId="20">
    <w:nsid w:val="00000014"/>
    <w:multiLevelType w:val="multilevel"/>
    <w:tmpl w:val="00000014"/>
    <w:lvl w:ilvl="0" w:tentative="0">
      <w:start w:val="1"/>
      <w:numFmt w:val="decimal"/>
      <w:pStyle w:val="39"/>
      <w:lvlText w:val="表%1："/>
      <w:lvlJc w:val="left"/>
      <w:pPr>
        <w:ind w:left="480" w:firstLine="0"/>
      </w:pPr>
    </w:lvl>
    <w:lvl w:ilvl="1" w:tentative="0">
      <w:start w:val="1"/>
      <w:numFmt w:val="lowerLetter"/>
      <w:lvlText w:val="%2)"/>
      <w:lvlJc w:val="left"/>
      <w:pPr>
        <w:ind w:left="900" w:firstLine="0"/>
      </w:pPr>
    </w:lvl>
    <w:lvl w:ilvl="2" w:tentative="0">
      <w:start w:val="1"/>
      <w:numFmt w:val="lowerRoman"/>
      <w:lvlText w:val="%3."/>
      <w:lvlJc w:val="left"/>
      <w:pPr>
        <w:ind w:left="1320" w:firstLine="0"/>
      </w:pPr>
    </w:lvl>
    <w:lvl w:ilvl="3" w:tentative="0">
      <w:start w:val="1"/>
      <w:numFmt w:val="decimal"/>
      <w:lvlText w:val="%4."/>
      <w:lvlJc w:val="left"/>
      <w:pPr>
        <w:ind w:left="1740" w:firstLine="0"/>
      </w:pPr>
    </w:lvl>
    <w:lvl w:ilvl="4" w:tentative="0">
      <w:start w:val="1"/>
      <w:numFmt w:val="lowerLetter"/>
      <w:lvlText w:val="%5)"/>
      <w:lvlJc w:val="left"/>
      <w:pPr>
        <w:ind w:left="2160" w:firstLine="0"/>
      </w:pPr>
    </w:lvl>
    <w:lvl w:ilvl="5" w:tentative="0">
      <w:start w:val="1"/>
      <w:numFmt w:val="lowerRoman"/>
      <w:lvlText w:val="%6."/>
      <w:lvlJc w:val="left"/>
      <w:pPr>
        <w:ind w:left="2580" w:firstLine="0"/>
      </w:pPr>
    </w:lvl>
    <w:lvl w:ilvl="6" w:tentative="0">
      <w:start w:val="1"/>
      <w:numFmt w:val="decimal"/>
      <w:lvlText w:val="%7."/>
      <w:lvlJc w:val="left"/>
      <w:pPr>
        <w:ind w:left="3000" w:firstLine="0"/>
      </w:pPr>
    </w:lvl>
    <w:lvl w:ilvl="7" w:tentative="0">
      <w:start w:val="1"/>
      <w:numFmt w:val="lowerLetter"/>
      <w:lvlText w:val="%8)"/>
      <w:lvlJc w:val="left"/>
      <w:pPr>
        <w:ind w:left="3420" w:firstLine="0"/>
      </w:pPr>
    </w:lvl>
    <w:lvl w:ilvl="8" w:tentative="0">
      <w:start w:val="1"/>
      <w:numFmt w:val="lowerRoman"/>
      <w:lvlText w:val="%9."/>
      <w:lvlJc w:val="left"/>
      <w:pPr>
        <w:ind w:left="3840" w:firstLine="0"/>
      </w:pPr>
    </w:lvl>
  </w:abstractNum>
  <w:abstractNum w:abstractNumId="21">
    <w:nsid w:val="00000015"/>
    <w:multiLevelType w:val="singleLevel"/>
    <w:tmpl w:val="00000015"/>
    <w:lvl w:ilvl="0" w:tentative="0">
      <w:start w:val="15"/>
      <w:numFmt w:val="chineseCounting"/>
      <w:suff w:val="nothing"/>
      <w:lvlText w:val="（%1）"/>
      <w:lvlJc w:val="left"/>
      <w:rPr>
        <w:rFonts w:hint="eastAsia"/>
      </w:rPr>
    </w:lvl>
  </w:abstractNum>
  <w:abstractNum w:abstractNumId="22">
    <w:nsid w:val="00000016"/>
    <w:multiLevelType w:val="singleLevel"/>
    <w:tmpl w:val="00000016"/>
    <w:lvl w:ilvl="0" w:tentative="0">
      <w:start w:val="1"/>
      <w:numFmt w:val="upperLetter"/>
      <w:lvlText w:val="%1)"/>
      <w:lvlJc w:val="left"/>
      <w:pPr>
        <w:tabs>
          <w:tab w:val="left" w:pos="312"/>
        </w:tabs>
      </w:pPr>
    </w:lvl>
  </w:abstractNum>
  <w:abstractNum w:abstractNumId="23">
    <w:nsid w:val="00000017"/>
    <w:multiLevelType w:val="singleLevel"/>
    <w:tmpl w:val="00000017"/>
    <w:lvl w:ilvl="0" w:tentative="0">
      <w:start w:val="1"/>
      <w:numFmt w:val="decimal"/>
      <w:pStyle w:val="19"/>
      <w:lvlText w:val="%1."/>
      <w:lvlJc w:val="left"/>
      <w:pPr>
        <w:tabs>
          <w:tab w:val="left" w:pos="2040"/>
        </w:tabs>
        <w:ind w:left="2040" w:hanging="360"/>
      </w:pPr>
    </w:lvl>
  </w:abstractNum>
  <w:abstractNum w:abstractNumId="24">
    <w:nsid w:val="00000018"/>
    <w:multiLevelType w:val="singleLevel"/>
    <w:tmpl w:val="00000018"/>
    <w:lvl w:ilvl="0" w:tentative="0">
      <w:start w:val="1"/>
      <w:numFmt w:val="decimal"/>
      <w:lvlText w:val="%1."/>
      <w:lvlJc w:val="left"/>
      <w:pPr>
        <w:tabs>
          <w:tab w:val="left" w:pos="312"/>
        </w:tabs>
      </w:pPr>
    </w:lvl>
  </w:abstractNum>
  <w:abstractNum w:abstractNumId="25">
    <w:nsid w:val="00000019"/>
    <w:multiLevelType w:val="singleLevel"/>
    <w:tmpl w:val="00000019"/>
    <w:lvl w:ilvl="0" w:tentative="0">
      <w:start w:val="1"/>
      <w:numFmt w:val="decimal"/>
      <w:suff w:val="nothing"/>
      <w:lvlText w:val="（%1）"/>
      <w:lvlJc w:val="left"/>
    </w:lvl>
  </w:abstractNum>
  <w:abstractNum w:abstractNumId="26">
    <w:nsid w:val="0000001A"/>
    <w:multiLevelType w:val="multilevel"/>
    <w:tmpl w:val="0000001A"/>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0000001B"/>
    <w:multiLevelType w:val="singleLevel"/>
    <w:tmpl w:val="0000001B"/>
    <w:lvl w:ilvl="0" w:tentative="0">
      <w:start w:val="6"/>
      <w:numFmt w:val="chineseCounting"/>
      <w:suff w:val="nothing"/>
      <w:lvlText w:val="（%1）"/>
      <w:lvlJc w:val="left"/>
      <w:rPr>
        <w:rFonts w:hint="eastAsia"/>
      </w:rPr>
    </w:lvl>
  </w:abstractNum>
  <w:abstractNum w:abstractNumId="28">
    <w:nsid w:val="0000001C"/>
    <w:multiLevelType w:val="singleLevel"/>
    <w:tmpl w:val="0000001C"/>
    <w:lvl w:ilvl="0" w:tentative="0">
      <w:start w:val="1"/>
      <w:numFmt w:val="decimal"/>
      <w:suff w:val="nothing"/>
      <w:lvlText w:val="%1、"/>
      <w:lvlJc w:val="left"/>
    </w:lvl>
  </w:abstractNum>
  <w:abstractNum w:abstractNumId="29">
    <w:nsid w:val="0000001D"/>
    <w:multiLevelType w:val="singleLevel"/>
    <w:tmpl w:val="0000001D"/>
    <w:lvl w:ilvl="0" w:tentative="0">
      <w:start w:val="12"/>
      <w:numFmt w:val="decimal"/>
      <w:suff w:val="space"/>
      <w:lvlText w:val="%1."/>
      <w:lvlJc w:val="left"/>
      <w:pPr>
        <w:widowControl/>
        <w:textAlignment w:val="baseline"/>
      </w:pPr>
    </w:lvl>
  </w:abstractNum>
  <w:abstractNum w:abstractNumId="30">
    <w:nsid w:val="0000001E"/>
    <w:multiLevelType w:val="multilevel"/>
    <w:tmpl w:val="0000001E"/>
    <w:lvl w:ilvl="0" w:tentative="0">
      <w:start w:val="1"/>
      <w:numFmt w:val="decimal"/>
      <w:lvlText w:val="%1"/>
      <w:lvlJc w:val="left"/>
      <w:pPr>
        <w:tabs>
          <w:tab w:val="left" w:pos="360"/>
        </w:tabs>
        <w:ind w:left="0" w:firstLine="0"/>
      </w:pPr>
      <w:rPr>
        <w:rFonts w:hint="eastAsia"/>
      </w:rPr>
    </w:lvl>
    <w:lvl w:ilvl="1" w:tentative="0">
      <w:start w:val="1"/>
      <w:numFmt w:val="decimal"/>
      <w:isLgl/>
      <w:lvlText w:val="%1.%2"/>
      <w:lvlJc w:val="left"/>
      <w:pPr>
        <w:tabs>
          <w:tab w:val="left" w:pos="0"/>
        </w:tabs>
        <w:ind w:left="591" w:hanging="576"/>
      </w:pPr>
      <w:rPr>
        <w:rFonts w:hint="default" w:ascii="宋体" w:hAnsi="宋体" w:eastAsia="宋体" w:cs="宋体"/>
      </w:rPr>
    </w:lvl>
    <w:lvl w:ilvl="2" w:tentative="0">
      <w:start w:val="1"/>
      <w:numFmt w:val="decimal"/>
      <w:isLgl/>
      <w:lvlText w:val="%1.%2.%3"/>
      <w:lvlJc w:val="left"/>
      <w:pPr>
        <w:tabs>
          <w:tab w:val="left" w:pos="0"/>
        </w:tabs>
        <w:ind w:left="591" w:hanging="576"/>
      </w:pPr>
      <w:rPr>
        <w:rFonts w:hint="default" w:ascii="宋体" w:hAnsi="宋体" w:eastAsia="宋体" w:cs="宋体"/>
      </w:rPr>
    </w:lvl>
    <w:lvl w:ilvl="3" w:tentative="0">
      <w:start w:val="1"/>
      <w:numFmt w:val="decimal"/>
      <w:pStyle w:val="10"/>
      <w:isLgl/>
      <w:lvlText w:val="%1.%2.%3.%4"/>
      <w:lvlJc w:val="left"/>
      <w:pPr>
        <w:ind w:left="1225" w:hanging="864"/>
      </w:pPr>
      <w:rPr>
        <w:rFonts w:hint="default" w:ascii="宋体" w:hAnsi="宋体" w:eastAsia="宋体" w:cs="宋体"/>
      </w:rPr>
    </w:lvl>
    <w:lvl w:ilvl="4" w:tentative="0">
      <w:start w:val="1"/>
      <w:numFmt w:val="decimal"/>
      <w:isLgl/>
      <w:suff w:val="space"/>
      <w:lvlText w:val="%1.%2.%3.%4.%5"/>
      <w:lvlJc w:val="left"/>
      <w:pPr>
        <w:ind w:left="1008" w:hanging="1008"/>
      </w:pPr>
      <w:rPr>
        <w:rFonts w:hint="default" w:ascii="宋体" w:hAnsi="宋体" w:eastAsia="宋体" w:cs="宋体"/>
      </w:rPr>
    </w:lvl>
    <w:lvl w:ilvl="5" w:tentative="0">
      <w:start w:val="1"/>
      <w:numFmt w:val="decimal"/>
      <w:isLgl/>
      <w:lvlText w:val="%1.%2.%3.%4.%5.%6"/>
      <w:lvlJc w:val="left"/>
      <w:pPr>
        <w:ind w:left="1167" w:hanging="1152"/>
      </w:pPr>
      <w:rPr>
        <w:rFonts w:hint="eastAsia"/>
        <w:lang w:val="en-US"/>
      </w:rPr>
    </w:lvl>
    <w:lvl w:ilvl="6" w:tentative="0">
      <w:start w:val="1"/>
      <w:numFmt w:val="decimal"/>
      <w:lvlText w:val="%1.%2.%3.%4.%5.%6.%7"/>
      <w:lvlJc w:val="left"/>
      <w:pPr>
        <w:ind w:left="1311" w:hanging="1296"/>
      </w:pPr>
      <w:rPr>
        <w:rFonts w:hint="eastAsia"/>
      </w:rPr>
    </w:lvl>
    <w:lvl w:ilvl="7" w:tentative="0">
      <w:start w:val="1"/>
      <w:numFmt w:val="decimal"/>
      <w:lvlText w:val="%1.%2.%3.%4.%5.%6.%7.%8"/>
      <w:lvlJc w:val="left"/>
      <w:pPr>
        <w:ind w:left="1455" w:hanging="1440"/>
      </w:pPr>
      <w:rPr>
        <w:rFonts w:hint="eastAsia"/>
      </w:rPr>
    </w:lvl>
    <w:lvl w:ilvl="8" w:tentative="0">
      <w:start w:val="1"/>
      <w:numFmt w:val="decimal"/>
      <w:lvlText w:val="%1.%2.%3.%4.%5.%6.%7.%8.%9"/>
      <w:lvlJc w:val="left"/>
      <w:pPr>
        <w:ind w:left="1599" w:hanging="1584"/>
      </w:pPr>
      <w:rPr>
        <w:rFonts w:hint="eastAsia"/>
      </w:rPr>
    </w:lvl>
  </w:abstractNum>
  <w:abstractNum w:abstractNumId="31">
    <w:nsid w:val="0000001F"/>
    <w:multiLevelType w:val="singleLevel"/>
    <w:tmpl w:val="0000001F"/>
    <w:lvl w:ilvl="0" w:tentative="0">
      <w:start w:val="20"/>
      <w:numFmt w:val="decimal"/>
      <w:suff w:val="space"/>
      <w:lvlText w:val="%1."/>
      <w:lvlJc w:val="left"/>
      <w:pPr>
        <w:widowControl/>
        <w:textAlignment w:val="baseline"/>
      </w:pPr>
    </w:lvl>
  </w:abstractNum>
  <w:abstractNum w:abstractNumId="32">
    <w:nsid w:val="00000020"/>
    <w:multiLevelType w:val="multilevel"/>
    <w:tmpl w:val="00000020"/>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3">
    <w:nsid w:val="00000021"/>
    <w:multiLevelType w:val="singleLevel"/>
    <w:tmpl w:val="00000021"/>
    <w:lvl w:ilvl="0" w:tentative="0">
      <w:start w:val="6"/>
      <w:numFmt w:val="chineseCounting"/>
      <w:suff w:val="nothing"/>
      <w:lvlText w:val="%1、"/>
      <w:lvlJc w:val="left"/>
      <w:rPr>
        <w:rFonts w:hint="eastAsia"/>
      </w:rPr>
    </w:lvl>
  </w:abstractNum>
  <w:num w:numId="1">
    <w:abstractNumId w:val="30"/>
  </w:num>
  <w:num w:numId="2">
    <w:abstractNumId w:val="23"/>
  </w:num>
  <w:num w:numId="3">
    <w:abstractNumId w:val="20"/>
  </w:num>
  <w:num w:numId="4">
    <w:abstractNumId w:val="10"/>
  </w:num>
  <w:num w:numId="5">
    <w:abstractNumId w:val="7"/>
  </w:num>
  <w:num w:numId="6">
    <w:abstractNumId w:val="14"/>
  </w:num>
  <w:num w:numId="7">
    <w:abstractNumId w:val="11"/>
  </w:num>
  <w:num w:numId="8">
    <w:abstractNumId w:val="18"/>
  </w:num>
  <w:num w:numId="9">
    <w:abstractNumId w:val="9"/>
  </w:num>
  <w:num w:numId="10">
    <w:abstractNumId w:val="15"/>
  </w:num>
  <w:num w:numId="11">
    <w:abstractNumId w:val="19"/>
  </w:num>
  <w:num w:numId="12">
    <w:abstractNumId w:val="13"/>
  </w:num>
  <w:num w:numId="13">
    <w:abstractNumId w:val="16"/>
  </w:num>
  <w:num w:numId="14">
    <w:abstractNumId w:val="17"/>
  </w:num>
  <w:num w:numId="15">
    <w:abstractNumId w:val="8"/>
  </w:num>
  <w:num w:numId="16">
    <w:abstractNumId w:val="12"/>
  </w:num>
  <w:num w:numId="17">
    <w:abstractNumId w:val="33"/>
  </w:num>
  <w:num w:numId="18">
    <w:abstractNumId w:val="6"/>
  </w:num>
  <w:num w:numId="19">
    <w:abstractNumId w:val="5"/>
  </w:num>
  <w:num w:numId="20">
    <w:abstractNumId w:val="3"/>
  </w:num>
  <w:num w:numId="21">
    <w:abstractNumId w:val="29"/>
  </w:num>
  <w:num w:numId="22">
    <w:abstractNumId w:val="31"/>
  </w:num>
  <w:num w:numId="23">
    <w:abstractNumId w:val="28"/>
  </w:num>
  <w:num w:numId="24">
    <w:abstractNumId w:val="24"/>
  </w:num>
  <w:num w:numId="25">
    <w:abstractNumId w:val="26"/>
  </w:num>
  <w:num w:numId="26">
    <w:abstractNumId w:val="32"/>
  </w:num>
  <w:num w:numId="27">
    <w:abstractNumId w:val="22"/>
  </w:num>
  <w:num w:numId="28">
    <w:abstractNumId w:val="4"/>
  </w:num>
  <w:num w:numId="29">
    <w:abstractNumId w:val="1"/>
  </w:num>
  <w:num w:numId="30">
    <w:abstractNumId w:val="27"/>
  </w:num>
  <w:num w:numId="31">
    <w:abstractNumId w:val="0"/>
  </w:num>
  <w:num w:numId="32">
    <w:abstractNumId w:val="21"/>
  </w:num>
  <w:num w:numId="33">
    <w:abstractNumId w:val="2"/>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isplayBackgroundShape w:val="1"/>
  <w:embedSystemFonts/>
  <w:bordersDoNotSurroundHeader w:val="1"/>
  <w:bordersDoNotSurroundFooter w:val="1"/>
  <w:documentProtection w:enforcement="0"/>
  <w:defaultTabStop w:val="420"/>
  <w:doNotUseMarginsForDrawingGridOrigin w:val="1"/>
  <w:drawingGridHorizontalOrigin w:val="1800"/>
  <w:drawingGridVerticalOrigin w:val="1440"/>
  <w:noPunctuationKerning w:val="1"/>
  <w:characterSpacingControl w:val="doNotCompress"/>
  <w:compat>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Y5NWMyZGJlYjc2NzgxZWZkYTUwN2I1MWQzZTAwMWQifQ=="/>
  </w:docVars>
  <w:rsids>
    <w:rsidRoot w:val="00000000"/>
    <w:rsid w:val="0160084E"/>
    <w:rsid w:val="07812F7B"/>
    <w:rsid w:val="080A1514"/>
    <w:rsid w:val="153E0A4F"/>
    <w:rsid w:val="17CF11EB"/>
    <w:rsid w:val="1B965141"/>
    <w:rsid w:val="1CD04682"/>
    <w:rsid w:val="206A6B9C"/>
    <w:rsid w:val="229879F0"/>
    <w:rsid w:val="28CF7380"/>
    <w:rsid w:val="2D7D496B"/>
    <w:rsid w:val="2E41718E"/>
    <w:rsid w:val="41894C7C"/>
    <w:rsid w:val="470B6133"/>
    <w:rsid w:val="48FD1E84"/>
    <w:rsid w:val="4EA2737D"/>
    <w:rsid w:val="564C0C18"/>
    <w:rsid w:val="569A3030"/>
    <w:rsid w:val="5A0C5FF2"/>
    <w:rsid w:val="5DE74DAC"/>
    <w:rsid w:val="5F011E9E"/>
    <w:rsid w:val="63FA3360"/>
    <w:rsid w:val="64393E88"/>
    <w:rsid w:val="700C06A3"/>
    <w:rsid w:val="798F006D"/>
    <w:rsid w:val="7AAB4A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qFormat="1" w:unhideWhenUsed="0" w:uiPriority="0" w:semiHidden="0" w:name="List Number 5"/>
    <w:lsdException w:qFormat="1" w:unhideWhenUsed="0" w:uiPriority="0" w:semiHidden="0" w:name="Title"/>
    <w:lsdException w:qFormat="1" w:unhideWhenUsed="0" w:uiPriority="0" w:semiHidden="0" w:name="Closing"/>
    <w:lsdException w:qFormat="1" w:unhideWhenUsed="0" w:uiPriority="0" w:semiHidden="0" w:name="Signature"/>
    <w:lsdException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Calibri" w:hAnsi="Calibri" w:eastAsia="宋体" w:cs="宋体"/>
      <w:kern w:val="2"/>
      <w:sz w:val="21"/>
      <w:lang w:val="en-US" w:eastAsia="zh-CN" w:bidi="ar-SA"/>
    </w:rPr>
  </w:style>
  <w:style w:type="paragraph" w:styleId="7">
    <w:name w:val="heading 1"/>
    <w:basedOn w:val="1"/>
    <w:next w:val="1"/>
    <w:qFormat/>
    <w:uiPriority w:val="0"/>
    <w:pPr>
      <w:keepNext/>
      <w:keepLines/>
      <w:spacing w:before="340" w:after="330" w:line="578" w:lineRule="auto"/>
      <w:outlineLvl w:val="0"/>
    </w:pPr>
    <w:rPr>
      <w:b/>
      <w:bCs/>
      <w:kern w:val="44"/>
      <w:sz w:val="44"/>
      <w:szCs w:val="44"/>
    </w:rPr>
  </w:style>
  <w:style w:type="paragraph" w:styleId="8">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9">
    <w:name w:val="heading 3"/>
    <w:basedOn w:val="1"/>
    <w:next w:val="1"/>
    <w:qFormat/>
    <w:uiPriority w:val="0"/>
    <w:pPr>
      <w:keepNext/>
      <w:keepLines/>
      <w:spacing w:before="260" w:after="260" w:line="416" w:lineRule="auto"/>
      <w:outlineLvl w:val="2"/>
    </w:pPr>
    <w:rPr>
      <w:b/>
      <w:kern w:val="0"/>
      <w:sz w:val="32"/>
    </w:rPr>
  </w:style>
  <w:style w:type="paragraph" w:styleId="10">
    <w:name w:val="heading 4"/>
    <w:basedOn w:val="1"/>
    <w:next w:val="1"/>
    <w:qFormat/>
    <w:uiPriority w:val="0"/>
    <w:pPr>
      <w:keepNext/>
      <w:keepLines/>
      <w:numPr>
        <w:ilvl w:val="3"/>
        <w:numId w:val="1"/>
      </w:numPr>
      <w:spacing w:line="360" w:lineRule="auto"/>
      <w:ind w:left="0" w:firstLine="0"/>
      <w:outlineLvl w:val="3"/>
    </w:pPr>
    <w:rPr>
      <w:b/>
      <w:bCs/>
    </w:rPr>
  </w:style>
  <w:style w:type="character" w:default="1" w:styleId="30">
    <w:name w:val="Default Paragraph Font"/>
    <w:uiPriority w:val="1"/>
  </w:style>
  <w:style w:type="table" w:default="1" w:styleId="28">
    <w:name w:val="Normal Table"/>
    <w:uiPriority w:val="99"/>
    <w:tblPr>
      <w:tblCellMar>
        <w:top w:w="0" w:type="dxa"/>
        <w:left w:w="108" w:type="dxa"/>
        <w:bottom w:w="0" w:type="dxa"/>
        <w:right w:w="108" w:type="dxa"/>
      </w:tblCellMar>
    </w:tblPr>
  </w:style>
  <w:style w:type="paragraph" w:styleId="2">
    <w:name w:val="Body Text First Indent 2"/>
    <w:basedOn w:val="3"/>
    <w:next w:val="1"/>
    <w:qFormat/>
    <w:uiPriority w:val="0"/>
    <w:pPr>
      <w:widowControl w:val="0"/>
      <w:spacing w:before="0" w:beforeAutospacing="0" w:after="120" w:afterAutospacing="0"/>
      <w:ind w:left="200" w:leftChars="200" w:firstLine="200" w:firstLineChars="200"/>
      <w:jc w:val="both"/>
    </w:pPr>
    <w:rPr>
      <w:rFonts w:ascii="Times New Roman" w:hAnsi="Times New Roman" w:cs="Times New Roman"/>
      <w:sz w:val="21"/>
    </w:rPr>
  </w:style>
  <w:style w:type="paragraph" w:styleId="3">
    <w:name w:val="Body Text Indent"/>
    <w:basedOn w:val="1"/>
    <w:next w:val="4"/>
    <w:qFormat/>
    <w:uiPriority w:val="0"/>
    <w:pPr>
      <w:spacing w:before="100" w:beforeAutospacing="1" w:after="100" w:afterAutospacing="1"/>
      <w:jc w:val="left"/>
    </w:pPr>
    <w:rPr>
      <w:rFonts w:ascii="宋体" w:cs="宋体"/>
      <w:sz w:val="24"/>
      <w:szCs w:val="24"/>
    </w:rPr>
  </w:style>
  <w:style w:type="paragraph" w:styleId="4">
    <w:name w:val="Body Text First Indent"/>
    <w:basedOn w:val="5"/>
    <w:next w:val="1"/>
    <w:qFormat/>
    <w:uiPriority w:val="0"/>
    <w:pPr>
      <w:spacing w:line="540" w:lineRule="exact"/>
      <w:ind w:firstLine="420" w:firstLineChars="100"/>
    </w:pPr>
    <w:rPr>
      <w:rFonts w:eastAsia="仿宋_GB2312"/>
      <w:sz w:val="28"/>
      <w:szCs w:val="24"/>
    </w:rPr>
  </w:style>
  <w:style w:type="paragraph" w:styleId="5">
    <w:name w:val="Body Text"/>
    <w:basedOn w:val="1"/>
    <w:next w:val="6"/>
    <w:qFormat/>
    <w:uiPriority w:val="0"/>
    <w:rPr>
      <w:rFonts w:eastAsia="楷体_GB2312"/>
      <w:sz w:val="30"/>
    </w:rPr>
  </w:style>
  <w:style w:type="paragraph" w:styleId="6">
    <w:name w:val="Body Text 3"/>
    <w:basedOn w:val="1"/>
    <w:next w:val="1"/>
    <w:qFormat/>
    <w:uiPriority w:val="0"/>
    <w:pPr>
      <w:spacing w:line="440" w:lineRule="exact"/>
    </w:pPr>
    <w:rPr>
      <w:color w:val="000000"/>
    </w:rPr>
  </w:style>
  <w:style w:type="paragraph" w:styleId="11">
    <w:name w:val="Normal Indent"/>
    <w:basedOn w:val="1"/>
    <w:next w:val="1"/>
    <w:qFormat/>
    <w:uiPriority w:val="0"/>
    <w:pPr>
      <w:adjustRightInd w:val="0"/>
      <w:ind w:firstLine="420"/>
      <w:jc w:val="left"/>
    </w:pPr>
    <w:rPr>
      <w:sz w:val="24"/>
    </w:rPr>
  </w:style>
  <w:style w:type="paragraph" w:styleId="12">
    <w:name w:val="caption"/>
    <w:basedOn w:val="1"/>
    <w:next w:val="1"/>
    <w:qFormat/>
    <w:uiPriority w:val="0"/>
    <w:pPr>
      <w:spacing w:before="240"/>
      <w:jc w:val="left"/>
    </w:pPr>
    <w:rPr>
      <w:rFonts w:ascii="Arial" w:hAnsi="Arial" w:eastAsia="黑体"/>
      <w:kern w:val="0"/>
      <w:sz w:val="20"/>
      <w:lang w:eastAsia="en-US"/>
    </w:rPr>
  </w:style>
  <w:style w:type="paragraph" w:styleId="13">
    <w:name w:val="toa heading"/>
    <w:basedOn w:val="1"/>
    <w:next w:val="1"/>
    <w:qFormat/>
    <w:uiPriority w:val="0"/>
    <w:pPr>
      <w:spacing w:before="120"/>
    </w:pPr>
    <w:rPr>
      <w:rFonts w:ascii="Arial" w:hAnsi="Arial"/>
      <w:sz w:val="24"/>
    </w:rPr>
  </w:style>
  <w:style w:type="paragraph" w:styleId="14">
    <w:name w:val="annotation text"/>
    <w:basedOn w:val="1"/>
    <w:qFormat/>
    <w:uiPriority w:val="0"/>
    <w:pPr>
      <w:jc w:val="left"/>
    </w:pPr>
  </w:style>
  <w:style w:type="paragraph" w:styleId="15">
    <w:name w:val="Salutation"/>
    <w:basedOn w:val="1"/>
    <w:next w:val="1"/>
    <w:qFormat/>
    <w:uiPriority w:val="0"/>
    <w:rPr>
      <w:szCs w:val="24"/>
    </w:rPr>
  </w:style>
  <w:style w:type="paragraph" w:styleId="16">
    <w:name w:val="Closing"/>
    <w:basedOn w:val="1"/>
    <w:qFormat/>
    <w:uiPriority w:val="0"/>
    <w:pPr>
      <w:ind w:left="2100" w:leftChars="2100"/>
    </w:pPr>
    <w:rPr>
      <w:sz w:val="28"/>
      <w:szCs w:val="24"/>
    </w:rPr>
  </w:style>
  <w:style w:type="paragraph" w:styleId="17">
    <w:name w:val="Block Text"/>
    <w:basedOn w:val="1"/>
    <w:qFormat/>
    <w:uiPriority w:val="99"/>
    <w:pPr>
      <w:spacing w:after="120"/>
      <w:ind w:left="1440" w:leftChars="700" w:right="1440" w:rightChars="700"/>
    </w:pPr>
  </w:style>
  <w:style w:type="paragraph" w:styleId="18">
    <w:name w:val="Plain Text"/>
    <w:basedOn w:val="1"/>
    <w:next w:val="19"/>
    <w:qFormat/>
    <w:uiPriority w:val="0"/>
    <w:rPr>
      <w:rFonts w:ascii="宋体" w:hAnsi="Courier New"/>
    </w:rPr>
  </w:style>
  <w:style w:type="paragraph" w:styleId="19">
    <w:name w:val="List Number 5"/>
    <w:basedOn w:val="1"/>
    <w:qFormat/>
    <w:uiPriority w:val="0"/>
    <w:pPr>
      <w:numPr>
        <w:ilvl w:val="0"/>
        <w:numId w:val="2"/>
      </w:numPr>
    </w:pPr>
  </w:style>
  <w:style w:type="paragraph" w:styleId="20">
    <w:name w:val="Date"/>
    <w:basedOn w:val="1"/>
    <w:next w:val="1"/>
    <w:qFormat/>
    <w:uiPriority w:val="0"/>
    <w:pPr>
      <w:ind w:left="2500" w:leftChars="2500"/>
    </w:pPr>
    <w:rPr>
      <w:szCs w:val="24"/>
    </w:rPr>
  </w:style>
  <w:style w:type="paragraph" w:styleId="21">
    <w:name w:val="footer"/>
    <w:basedOn w:val="1"/>
    <w:qFormat/>
    <w:uiPriority w:val="0"/>
    <w:pPr>
      <w:tabs>
        <w:tab w:val="center" w:pos="4153"/>
        <w:tab w:val="right" w:pos="8306"/>
      </w:tabs>
      <w:snapToGrid w:val="0"/>
      <w:jc w:val="left"/>
    </w:pPr>
    <w:rPr>
      <w:sz w:val="18"/>
    </w:rPr>
  </w:style>
  <w:style w:type="paragraph" w:styleId="22">
    <w:name w:val="header"/>
    <w:basedOn w:val="1"/>
    <w:qFormat/>
    <w:uiPriority w:val="0"/>
    <w:pPr>
      <w:pBdr>
        <w:bottom w:val="single" w:color="000000" w:sz="6" w:space="1"/>
      </w:pBdr>
      <w:tabs>
        <w:tab w:val="center" w:pos="4153"/>
        <w:tab w:val="right" w:pos="8306"/>
      </w:tabs>
      <w:snapToGrid w:val="0"/>
      <w:jc w:val="center"/>
    </w:pPr>
    <w:rPr>
      <w:sz w:val="18"/>
    </w:rPr>
  </w:style>
  <w:style w:type="paragraph" w:styleId="23">
    <w:name w:val="Signature"/>
    <w:basedOn w:val="1"/>
    <w:qFormat/>
    <w:uiPriority w:val="0"/>
    <w:pPr>
      <w:ind w:left="2100" w:leftChars="2100"/>
    </w:pPr>
    <w:rPr>
      <w:szCs w:val="24"/>
    </w:rPr>
  </w:style>
  <w:style w:type="paragraph" w:styleId="24">
    <w:name w:val="Subtitle"/>
    <w:basedOn w:val="1"/>
    <w:link w:val="105"/>
    <w:qFormat/>
    <w:uiPriority w:val="0"/>
    <w:pPr>
      <w:spacing w:before="240" w:after="60" w:line="312" w:lineRule="auto"/>
      <w:jc w:val="center"/>
    </w:pPr>
    <w:rPr>
      <w:rFonts w:ascii="Arial" w:hAnsi="Arial" w:cs="Arial"/>
      <w:b/>
      <w:bCs/>
      <w:kern w:val="28"/>
      <w:sz w:val="32"/>
      <w:szCs w:val="32"/>
    </w:rPr>
  </w:style>
  <w:style w:type="paragraph" w:styleId="25">
    <w:name w:val="List"/>
    <w:basedOn w:val="1"/>
    <w:qFormat/>
    <w:uiPriority w:val="0"/>
    <w:pPr>
      <w:ind w:left="200" w:hanging="200" w:hangingChars="200"/>
    </w:pPr>
    <w:rPr>
      <w:szCs w:val="24"/>
    </w:rPr>
  </w:style>
  <w:style w:type="paragraph" w:styleId="26">
    <w:name w:val="Normal (Web)"/>
    <w:basedOn w:val="1"/>
    <w:qFormat/>
    <w:uiPriority w:val="99"/>
    <w:pPr>
      <w:spacing w:beforeAutospacing="1" w:afterAutospacing="1"/>
      <w:jc w:val="left"/>
    </w:pPr>
    <w:rPr>
      <w:rFonts w:ascii="宋体" w:hAnsi="宋体" w:cs="宋体"/>
      <w:kern w:val="0"/>
      <w:sz w:val="24"/>
    </w:rPr>
  </w:style>
  <w:style w:type="paragraph" w:styleId="27">
    <w:name w:val="Title"/>
    <w:basedOn w:val="1"/>
    <w:next w:val="1"/>
    <w:link w:val="94"/>
    <w:qFormat/>
    <w:uiPriority w:val="0"/>
    <w:pPr>
      <w:spacing w:before="240" w:after="60"/>
      <w:ind w:firstLine="200" w:firstLineChars="200"/>
      <w:jc w:val="center"/>
    </w:pPr>
    <w:rPr>
      <w:rFonts w:ascii="Cambria" w:hAnsi="Cambria" w:cs="Times New Roman"/>
      <w:b/>
      <w:bCs/>
      <w:sz w:val="32"/>
      <w:szCs w:val="32"/>
    </w:rPr>
  </w:style>
  <w:style w:type="table" w:styleId="29">
    <w:name w:val="Table Grid"/>
    <w:basedOn w:val="28"/>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1">
    <w:name w:val="Strong"/>
    <w:qFormat/>
    <w:uiPriority w:val="0"/>
    <w:rPr>
      <w:rFonts w:cs="Times New Roman"/>
      <w:b/>
      <w:bCs/>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qFormat/>
    <w:uiPriority w:val="0"/>
    <w:rPr>
      <w:i/>
      <w:iCs/>
    </w:rPr>
  </w:style>
  <w:style w:type="character" w:styleId="35">
    <w:name w:val="Hyperlink"/>
    <w:qFormat/>
    <w:uiPriority w:val="0"/>
    <w:rPr>
      <w:rFonts w:ascii="ˎ̥" w:hAnsi="ˎ̥"/>
      <w:color w:val="444444"/>
      <w:sz w:val="18"/>
      <w:szCs w:val="18"/>
    </w:rPr>
  </w:style>
  <w:style w:type="paragraph" w:customStyle="1" w:styleId="36">
    <w:name w:val="_Style 1"/>
    <w:basedOn w:val="1"/>
    <w:qFormat/>
    <w:uiPriority w:val="34"/>
    <w:pPr>
      <w:ind w:firstLine="420" w:firstLineChars="200"/>
    </w:pPr>
    <w:rPr>
      <w:rFonts w:cs="Times New Roman"/>
      <w:szCs w:val="22"/>
    </w:rPr>
  </w:style>
  <w:style w:type="paragraph" w:customStyle="1" w:styleId="37">
    <w:name w:val="正文1"/>
    <w:basedOn w:val="1"/>
    <w:qFormat/>
    <w:uiPriority w:val="0"/>
    <w:rPr>
      <w:rFonts w:ascii="仿宋" w:hAnsi="仿宋" w:eastAsia="仿宋"/>
      <w:kern w:val="0"/>
      <w:sz w:val="28"/>
    </w:rPr>
  </w:style>
  <w:style w:type="paragraph" w:customStyle="1" w:styleId="38">
    <w:name w:val="Default"/>
    <w:qFormat/>
    <w:uiPriority w:val="0"/>
    <w:pPr>
      <w:widowControl w:val="0"/>
      <w:autoSpaceDE w:val="0"/>
      <w:autoSpaceDN w:val="0"/>
      <w:adjustRightInd w:val="0"/>
    </w:pPr>
    <w:rPr>
      <w:rFonts w:ascii="HYb2gj" w:hAnsi="Calibri" w:eastAsia="HYb2gj" w:cs="HYb2gj"/>
      <w:color w:val="000000"/>
      <w:sz w:val="24"/>
      <w:szCs w:val="24"/>
      <w:lang w:val="en-US" w:eastAsia="zh-CN" w:bidi="ar-SA"/>
    </w:rPr>
  </w:style>
  <w:style w:type="paragraph" w:customStyle="1" w:styleId="39">
    <w:name w:val="表名称"/>
    <w:basedOn w:val="11"/>
    <w:qFormat/>
    <w:uiPriority w:val="0"/>
    <w:pPr>
      <w:widowControl w:val="0"/>
      <w:numPr>
        <w:ilvl w:val="0"/>
        <w:numId w:val="3"/>
      </w:numPr>
      <w:pBdr>
        <w:top w:val="none" w:color="000000" w:sz="0" w:space="3"/>
        <w:left w:val="none" w:color="000000" w:sz="0" w:space="3"/>
        <w:bottom w:val="none" w:color="000000" w:sz="0" w:space="3"/>
        <w:right w:val="none" w:color="000000" w:sz="0" w:space="3"/>
        <w:between w:val="none" w:color="000000" w:sz="0" w:space="0"/>
      </w:pBdr>
      <w:shd w:val="solid" w:color="auto" w:fill="auto"/>
      <w:ind w:left="900"/>
      <w:jc w:val="center"/>
    </w:pPr>
    <w:rPr>
      <w:rFonts w:ascii="Times New Roman" w:hAnsi="Times New Roman" w:cs="Times New Roman"/>
      <w:kern w:val="1"/>
      <w:sz w:val="21"/>
    </w:rPr>
  </w:style>
  <w:style w:type="paragraph" w:customStyle="1" w:styleId="40">
    <w:name w:val="BodyText1I2"/>
    <w:basedOn w:val="41"/>
    <w:qFormat/>
    <w:uiPriority w:val="0"/>
    <w:pPr>
      <w:spacing w:before="0" w:after="120"/>
      <w:ind w:left="200" w:leftChars="200" w:firstLine="200" w:firstLineChars="200"/>
      <w:jc w:val="both"/>
    </w:pPr>
    <w:rPr>
      <w:rFonts w:ascii="Times New Roman" w:hAnsi="Times New Roman"/>
      <w:sz w:val="21"/>
    </w:rPr>
  </w:style>
  <w:style w:type="paragraph" w:customStyle="1" w:styleId="41">
    <w:name w:val="BodyTextIndent"/>
    <w:basedOn w:val="1"/>
    <w:qFormat/>
    <w:uiPriority w:val="0"/>
    <w:pPr>
      <w:spacing w:before="100" w:beforeAutospacing="1" w:after="100" w:afterAutospacing="1"/>
      <w:jc w:val="left"/>
    </w:pPr>
    <w:rPr>
      <w:rFonts w:ascii="宋体"/>
      <w:sz w:val="24"/>
      <w:szCs w:val="24"/>
    </w:rPr>
  </w:style>
  <w:style w:type="paragraph" w:customStyle="1" w:styleId="42">
    <w:name w:val="Heading1"/>
    <w:basedOn w:val="1"/>
    <w:next w:val="1"/>
    <w:qFormat/>
    <w:uiPriority w:val="0"/>
    <w:pPr>
      <w:keepNext/>
      <w:numPr>
        <w:ilvl w:val="0"/>
        <w:numId w:val="4"/>
      </w:numPr>
      <w:tabs>
        <w:tab w:val="left" w:pos="360"/>
      </w:tabs>
    </w:pPr>
    <w:rPr>
      <w:b/>
    </w:rPr>
  </w:style>
  <w:style w:type="paragraph" w:customStyle="1" w:styleId="43">
    <w:name w:val="Heading2"/>
    <w:basedOn w:val="1"/>
    <w:next w:val="1"/>
    <w:qFormat/>
    <w:uiPriority w:val="0"/>
    <w:pPr>
      <w:keepNext/>
      <w:keepLines/>
      <w:spacing w:before="260" w:after="260" w:line="415" w:lineRule="auto"/>
    </w:pPr>
    <w:rPr>
      <w:rFonts w:ascii="Arial" w:hAnsi="Arial" w:eastAsia="黑体" w:cs="Times New Roman"/>
      <w:b/>
      <w:bCs/>
      <w:sz w:val="32"/>
      <w:szCs w:val="32"/>
    </w:rPr>
  </w:style>
  <w:style w:type="paragraph" w:customStyle="1" w:styleId="44">
    <w:name w:val="Heading3"/>
    <w:basedOn w:val="1"/>
    <w:next w:val="1"/>
    <w:qFormat/>
    <w:uiPriority w:val="0"/>
    <w:pPr>
      <w:keepNext/>
      <w:keepLines/>
      <w:spacing w:before="260" w:after="260" w:line="415" w:lineRule="auto"/>
    </w:pPr>
    <w:rPr>
      <w:rFonts w:ascii="宋体" w:cs="Times New Roman"/>
      <w:b/>
      <w:bCs/>
      <w:sz w:val="32"/>
      <w:szCs w:val="32"/>
    </w:rPr>
  </w:style>
  <w:style w:type="paragraph" w:customStyle="1" w:styleId="45">
    <w:name w:val="Heading4"/>
    <w:basedOn w:val="1"/>
    <w:next w:val="1"/>
    <w:qFormat/>
    <w:uiPriority w:val="0"/>
    <w:pPr>
      <w:keepNext/>
      <w:keepLines/>
      <w:spacing w:before="280" w:after="290" w:line="376" w:lineRule="auto"/>
    </w:pPr>
    <w:rPr>
      <w:rFonts w:ascii="Arial" w:hAnsi="Arial" w:eastAsia="黑体" w:cs="Times New Roman"/>
      <w:b/>
      <w:bCs/>
      <w:sz w:val="28"/>
      <w:szCs w:val="28"/>
    </w:rPr>
  </w:style>
  <w:style w:type="paragraph" w:customStyle="1" w:styleId="46">
    <w:name w:val="Heading5"/>
    <w:basedOn w:val="1"/>
    <w:next w:val="1"/>
    <w:qFormat/>
    <w:uiPriority w:val="0"/>
    <w:pPr>
      <w:keepNext/>
      <w:keepLines/>
      <w:tabs>
        <w:tab w:val="left" w:pos="1008"/>
      </w:tabs>
      <w:suppressAutoHyphens/>
      <w:spacing w:before="100" w:line="360" w:lineRule="auto"/>
      <w:ind w:left="1008" w:hanging="1008"/>
    </w:pPr>
    <w:rPr>
      <w:rFonts w:cs="Times New Roman"/>
      <w:bCs/>
      <w:kern w:val="24"/>
      <w:sz w:val="24"/>
      <w:szCs w:val="28"/>
      <w:lang w:eastAsia="en-US"/>
    </w:rPr>
  </w:style>
  <w:style w:type="paragraph" w:customStyle="1" w:styleId="47">
    <w:name w:val="Heading6"/>
    <w:basedOn w:val="1"/>
    <w:next w:val="1"/>
    <w:qFormat/>
    <w:uiPriority w:val="0"/>
    <w:pPr>
      <w:keepNext/>
      <w:keepLines/>
      <w:tabs>
        <w:tab w:val="left" w:pos="1152"/>
      </w:tabs>
      <w:suppressAutoHyphens/>
      <w:spacing w:before="240" w:after="64" w:line="360" w:lineRule="auto"/>
      <w:ind w:left="1152" w:hanging="1152"/>
    </w:pPr>
    <w:rPr>
      <w:rFonts w:eastAsia="黑体" w:cs="Times New Roman"/>
      <w:bCs/>
      <w:kern w:val="24"/>
      <w:sz w:val="24"/>
      <w:lang w:eastAsia="en-US"/>
    </w:rPr>
  </w:style>
  <w:style w:type="paragraph" w:customStyle="1" w:styleId="48">
    <w:name w:val="Heading7"/>
    <w:basedOn w:val="1"/>
    <w:next w:val="1"/>
    <w:qFormat/>
    <w:uiPriority w:val="0"/>
    <w:pPr>
      <w:keepNext/>
      <w:keepLines/>
      <w:tabs>
        <w:tab w:val="left" w:pos="1296"/>
      </w:tabs>
      <w:suppressAutoHyphens/>
      <w:spacing w:before="240" w:after="64" w:line="360" w:lineRule="auto"/>
      <w:ind w:left="1296" w:hanging="1296"/>
    </w:pPr>
    <w:rPr>
      <w:rFonts w:cs="Times New Roman"/>
      <w:bCs/>
      <w:kern w:val="24"/>
      <w:sz w:val="24"/>
      <w:lang w:eastAsia="en-US"/>
    </w:rPr>
  </w:style>
  <w:style w:type="paragraph" w:customStyle="1" w:styleId="49">
    <w:name w:val="Heading8"/>
    <w:basedOn w:val="1"/>
    <w:next w:val="1"/>
    <w:qFormat/>
    <w:uiPriority w:val="0"/>
    <w:pPr>
      <w:keepNext/>
      <w:keepLines/>
      <w:tabs>
        <w:tab w:val="left" w:pos="1440"/>
      </w:tabs>
      <w:suppressAutoHyphens/>
      <w:spacing w:before="240" w:after="64" w:line="360" w:lineRule="auto"/>
      <w:ind w:left="1440" w:hanging="1440"/>
    </w:pPr>
    <w:rPr>
      <w:rFonts w:ascii="Arial" w:hAnsi="Arial" w:eastAsia="黑体"/>
      <w:kern w:val="24"/>
      <w:sz w:val="24"/>
      <w:lang w:eastAsia="en-US"/>
    </w:rPr>
  </w:style>
  <w:style w:type="paragraph" w:customStyle="1" w:styleId="50">
    <w:name w:val="Heading9"/>
    <w:basedOn w:val="1"/>
    <w:next w:val="1"/>
    <w:qFormat/>
    <w:uiPriority w:val="0"/>
    <w:pPr>
      <w:keepNext/>
      <w:keepLines/>
      <w:tabs>
        <w:tab w:val="left" w:pos="1584"/>
      </w:tabs>
      <w:suppressAutoHyphens/>
      <w:spacing w:before="240" w:after="64" w:line="360" w:lineRule="auto"/>
      <w:ind w:left="1584" w:hanging="1584"/>
    </w:pPr>
    <w:rPr>
      <w:rFonts w:ascii="Arial" w:hAnsi="Arial" w:eastAsia="黑体"/>
      <w:kern w:val="24"/>
      <w:szCs w:val="21"/>
      <w:lang w:eastAsia="en-US"/>
    </w:rPr>
  </w:style>
  <w:style w:type="character" w:customStyle="1" w:styleId="51">
    <w:name w:val="NormalCharacter"/>
    <w:qFormat/>
    <w:uiPriority w:val="0"/>
  </w:style>
  <w:style w:type="table" w:customStyle="1" w:styleId="52">
    <w:name w:val="TableNormal"/>
    <w:qFormat/>
    <w:uiPriority w:val="0"/>
    <w:tblPr>
      <w:tblCellMar>
        <w:top w:w="0" w:type="dxa"/>
        <w:left w:w="0" w:type="dxa"/>
        <w:bottom w:w="0" w:type="dxa"/>
        <w:right w:w="0" w:type="dxa"/>
      </w:tblCellMar>
    </w:tblPr>
  </w:style>
  <w:style w:type="character" w:customStyle="1" w:styleId="53">
    <w:name w:val="PageNumber"/>
    <w:basedOn w:val="51"/>
    <w:qFormat/>
    <w:uiPriority w:val="0"/>
  </w:style>
  <w:style w:type="character" w:customStyle="1" w:styleId="54">
    <w:name w:val="LineNumber"/>
    <w:basedOn w:val="51"/>
    <w:qFormat/>
    <w:uiPriority w:val="0"/>
  </w:style>
  <w:style w:type="character" w:customStyle="1" w:styleId="55">
    <w:name w:val="HtmlDfn"/>
    <w:qFormat/>
    <w:uiPriority w:val="0"/>
    <w:rPr>
      <w:i/>
      <w:iCs/>
    </w:rPr>
  </w:style>
  <w:style w:type="character" w:customStyle="1" w:styleId="56">
    <w:name w:val="HtmlTt"/>
    <w:qFormat/>
    <w:uiPriority w:val="0"/>
    <w:rPr>
      <w:rFonts w:ascii="Courier New" w:hAnsi="Courier New"/>
      <w:sz w:val="20"/>
      <w:szCs w:val="20"/>
      <w:lang w:bidi="ar-SA"/>
    </w:rPr>
  </w:style>
  <w:style w:type="character" w:customStyle="1" w:styleId="57">
    <w:name w:val="HtmlAcronym"/>
    <w:basedOn w:val="51"/>
    <w:qFormat/>
    <w:uiPriority w:val="0"/>
  </w:style>
  <w:style w:type="character" w:customStyle="1" w:styleId="58">
    <w:name w:val="HtmlVar"/>
    <w:qFormat/>
    <w:uiPriority w:val="0"/>
    <w:rPr>
      <w:i/>
      <w:iCs/>
    </w:rPr>
  </w:style>
  <w:style w:type="character" w:customStyle="1" w:styleId="59">
    <w:name w:val="HtmlCode"/>
    <w:qFormat/>
    <w:uiPriority w:val="0"/>
    <w:rPr>
      <w:rFonts w:ascii="Courier New" w:hAnsi="Courier New"/>
      <w:sz w:val="20"/>
      <w:szCs w:val="20"/>
      <w:lang w:bidi="ar-SA"/>
    </w:rPr>
  </w:style>
  <w:style w:type="character" w:customStyle="1" w:styleId="60">
    <w:name w:val="AnnotationReference"/>
    <w:qFormat/>
    <w:uiPriority w:val="0"/>
    <w:rPr>
      <w:sz w:val="21"/>
      <w:szCs w:val="21"/>
    </w:rPr>
  </w:style>
  <w:style w:type="character" w:customStyle="1" w:styleId="61">
    <w:name w:val="HtmlCite"/>
    <w:qFormat/>
    <w:uiPriority w:val="0"/>
    <w:rPr>
      <w:i/>
      <w:iCs/>
    </w:rPr>
  </w:style>
  <w:style w:type="character" w:customStyle="1" w:styleId="62">
    <w:name w:val="HtmlKbd"/>
    <w:qFormat/>
    <w:uiPriority w:val="0"/>
    <w:rPr>
      <w:rFonts w:ascii="Courier New" w:hAnsi="Courier New"/>
      <w:sz w:val="20"/>
      <w:szCs w:val="20"/>
      <w:lang w:bidi="ar-SA"/>
    </w:rPr>
  </w:style>
  <w:style w:type="character" w:customStyle="1" w:styleId="63">
    <w:name w:val="htmlSamp"/>
    <w:qFormat/>
    <w:uiPriority w:val="0"/>
    <w:rPr>
      <w:rFonts w:ascii="Courier New" w:hAnsi="Courier New"/>
      <w:lang w:bidi="ar-SA"/>
    </w:rPr>
  </w:style>
  <w:style w:type="character" w:customStyle="1" w:styleId="64">
    <w:name w:val="UserStyle_0"/>
    <w:qFormat/>
    <w:uiPriority w:val="0"/>
    <w:rPr>
      <w:rFonts w:eastAsia="宋体" w:cs="Times New Roman"/>
      <w:b/>
      <w:bCs/>
      <w:kern w:val="2"/>
      <w:sz w:val="32"/>
      <w:szCs w:val="32"/>
      <w:lang w:val="en-US" w:eastAsia="zh-CN" w:bidi="ar-SA"/>
    </w:rPr>
  </w:style>
  <w:style w:type="character" w:customStyle="1" w:styleId="65">
    <w:name w:val="UserStyle_1"/>
    <w:qFormat/>
    <w:uiPriority w:val="0"/>
    <w:rPr>
      <w:kern w:val="2"/>
      <w:sz w:val="21"/>
      <w:lang w:val="en-US" w:eastAsia="zh-CN" w:bidi="ar-SA"/>
    </w:rPr>
  </w:style>
  <w:style w:type="character" w:customStyle="1" w:styleId="66">
    <w:name w:val="UserStyle_2"/>
    <w:qFormat/>
    <w:uiPriority w:val="0"/>
    <w:rPr>
      <w:rFonts w:eastAsia="宋体" w:cs="Times New Roman"/>
      <w:b/>
      <w:bCs/>
      <w:kern w:val="2"/>
      <w:sz w:val="32"/>
      <w:szCs w:val="32"/>
      <w:lang w:val="en-US" w:eastAsia="zh-CN" w:bidi="ar-SA"/>
    </w:rPr>
  </w:style>
  <w:style w:type="character" w:customStyle="1" w:styleId="67">
    <w:name w:val="UserStyle_3"/>
    <w:qFormat/>
    <w:uiPriority w:val="0"/>
    <w:rPr>
      <w:rFonts w:ascii="Arial" w:hAnsi="Arial" w:eastAsia="黑体" w:cs="Times New Roman"/>
      <w:b/>
      <w:bCs/>
      <w:sz w:val="32"/>
      <w:szCs w:val="32"/>
      <w:lang w:bidi="ar-SA"/>
    </w:rPr>
  </w:style>
  <w:style w:type="character" w:customStyle="1" w:styleId="68">
    <w:name w:val="UserStyle_4"/>
    <w:qFormat/>
    <w:uiPriority w:val="0"/>
    <w:rPr>
      <w:color w:val="333333"/>
      <w:sz w:val="28"/>
      <w:szCs w:val="28"/>
    </w:rPr>
  </w:style>
  <w:style w:type="character" w:customStyle="1" w:styleId="69">
    <w:name w:val="UserStyle_5"/>
    <w:qFormat/>
    <w:uiPriority w:val="0"/>
    <w:rPr>
      <w:rFonts w:eastAsia="宋体"/>
      <w:kern w:val="2"/>
      <w:sz w:val="28"/>
      <w:lang w:val="en-US" w:eastAsia="zh-CN" w:bidi="ar-SA"/>
    </w:rPr>
  </w:style>
  <w:style w:type="character" w:customStyle="1" w:styleId="70">
    <w:name w:val="UserStyle_6"/>
    <w:link w:val="71"/>
    <w:qFormat/>
    <w:uiPriority w:val="0"/>
    <w:rPr>
      <w:color w:val="000000"/>
      <w:sz w:val="24"/>
      <w:szCs w:val="24"/>
      <w:lang w:val="en-US" w:eastAsia="zh-CN" w:bidi="ar-SA"/>
    </w:rPr>
  </w:style>
  <w:style w:type="paragraph" w:customStyle="1" w:styleId="71">
    <w:name w:val="UserStyle_7"/>
    <w:link w:val="70"/>
    <w:qFormat/>
    <w:uiPriority w:val="0"/>
    <w:pPr>
      <w:textAlignment w:val="baseline"/>
    </w:pPr>
    <w:rPr>
      <w:rFonts w:ascii="Calibri" w:hAnsi="Calibri" w:eastAsia="宋体" w:cs="宋体"/>
      <w:color w:val="000000"/>
      <w:sz w:val="24"/>
      <w:szCs w:val="24"/>
      <w:lang w:val="en-US" w:eastAsia="zh-CN" w:bidi="ar-SA"/>
    </w:rPr>
  </w:style>
  <w:style w:type="character" w:customStyle="1" w:styleId="72">
    <w:name w:val="UserStyle_8"/>
    <w:qFormat/>
    <w:uiPriority w:val="0"/>
    <w:rPr>
      <w:rFonts w:ascii="Verdana" w:hAnsi="Verdana"/>
      <w:color w:val="000000"/>
      <w:sz w:val="18"/>
      <w:szCs w:val="18"/>
    </w:rPr>
  </w:style>
  <w:style w:type="character" w:customStyle="1" w:styleId="73">
    <w:name w:val="UserStyle_9"/>
    <w:basedOn w:val="51"/>
    <w:qFormat/>
    <w:uiPriority w:val="0"/>
  </w:style>
  <w:style w:type="character" w:customStyle="1" w:styleId="74">
    <w:name w:val="UserStyle_10"/>
    <w:qFormat/>
    <w:uiPriority w:val="0"/>
    <w:rPr>
      <w:rFonts w:ascii="宋体" w:hAnsi="宋体" w:eastAsia="宋体"/>
      <w:color w:val="000000"/>
      <w:sz w:val="20"/>
      <w:szCs w:val="20"/>
    </w:rPr>
  </w:style>
  <w:style w:type="character" w:customStyle="1" w:styleId="75">
    <w:name w:val="UserStyle_11"/>
    <w:qFormat/>
    <w:uiPriority w:val="0"/>
    <w:rPr>
      <w:kern w:val="2"/>
      <w:sz w:val="18"/>
      <w:szCs w:val="18"/>
    </w:rPr>
  </w:style>
  <w:style w:type="character" w:customStyle="1" w:styleId="76">
    <w:name w:val="UserStyle_12"/>
    <w:qFormat/>
    <w:uiPriority w:val="0"/>
    <w:rPr>
      <w:rFonts w:ascii="宋体" w:hAnsi="宋体" w:eastAsia="宋体"/>
      <w:color w:val="000000"/>
      <w:sz w:val="16"/>
      <w:szCs w:val="16"/>
    </w:rPr>
  </w:style>
  <w:style w:type="character" w:customStyle="1" w:styleId="77">
    <w:name w:val="UserStyle_13"/>
    <w:basedOn w:val="51"/>
    <w:qFormat/>
    <w:uiPriority w:val="0"/>
  </w:style>
  <w:style w:type="character" w:customStyle="1" w:styleId="78">
    <w:name w:val="UserStyle_14"/>
    <w:qFormat/>
    <w:uiPriority w:val="0"/>
    <w:rPr>
      <w:rFonts w:ascii="宋体" w:eastAsia="宋体"/>
      <w:szCs w:val="21"/>
      <w:lang w:bidi="ar-SA"/>
    </w:rPr>
  </w:style>
  <w:style w:type="character" w:customStyle="1" w:styleId="79">
    <w:name w:val="UserStyle_15"/>
    <w:basedOn w:val="51"/>
    <w:qFormat/>
    <w:uiPriority w:val="0"/>
  </w:style>
  <w:style w:type="character" w:customStyle="1" w:styleId="80">
    <w:name w:val="UserStyle_16"/>
    <w:basedOn w:val="51"/>
    <w:qFormat/>
    <w:uiPriority w:val="0"/>
  </w:style>
  <w:style w:type="character" w:customStyle="1" w:styleId="81">
    <w:name w:val="UserStyle_17"/>
    <w:qFormat/>
    <w:uiPriority w:val="0"/>
    <w:rPr>
      <w:color w:val="000000"/>
      <w:sz w:val="24"/>
      <w:szCs w:val="24"/>
    </w:rPr>
  </w:style>
  <w:style w:type="character" w:customStyle="1" w:styleId="82">
    <w:name w:val="UserStyle_18"/>
    <w:qFormat/>
    <w:uiPriority w:val="0"/>
    <w:rPr>
      <w:rFonts w:ascii="宋体" w:hAnsi="宋体" w:eastAsia="宋体"/>
      <w:color w:val="FF0000"/>
      <w:sz w:val="16"/>
      <w:szCs w:val="16"/>
    </w:rPr>
  </w:style>
  <w:style w:type="character" w:customStyle="1" w:styleId="83">
    <w:name w:val="UserStyle_19"/>
    <w:qFormat/>
    <w:uiPriority w:val="0"/>
    <w:rPr>
      <w:rFonts w:eastAsia="宋体"/>
      <w:kern w:val="2"/>
      <w:sz w:val="21"/>
      <w:szCs w:val="24"/>
      <w:lang w:val="en-US" w:eastAsia="zh-CN" w:bidi="ar-SA"/>
    </w:rPr>
  </w:style>
  <w:style w:type="character" w:customStyle="1" w:styleId="84">
    <w:name w:val="UserStyle_20"/>
    <w:link w:val="85"/>
    <w:qFormat/>
    <w:uiPriority w:val="0"/>
    <w:rPr>
      <w:rFonts w:ascii="宋体"/>
      <w:kern w:val="2"/>
      <w:sz w:val="21"/>
    </w:rPr>
  </w:style>
  <w:style w:type="paragraph" w:customStyle="1" w:styleId="85">
    <w:name w:val="PlainText"/>
    <w:basedOn w:val="1"/>
    <w:link w:val="84"/>
    <w:qFormat/>
    <w:uiPriority w:val="0"/>
    <w:rPr>
      <w:rFonts w:ascii="宋体"/>
    </w:rPr>
  </w:style>
  <w:style w:type="character" w:customStyle="1" w:styleId="86">
    <w:name w:val="UserStyle_21"/>
    <w:qFormat/>
    <w:uiPriority w:val="0"/>
    <w:rPr>
      <w:color w:val="000000"/>
      <w:sz w:val="18"/>
      <w:szCs w:val="18"/>
    </w:rPr>
  </w:style>
  <w:style w:type="character" w:customStyle="1" w:styleId="87">
    <w:name w:val="UserStyle_22"/>
    <w:basedOn w:val="51"/>
    <w:qFormat/>
    <w:uiPriority w:val="0"/>
  </w:style>
  <w:style w:type="character" w:customStyle="1" w:styleId="88">
    <w:name w:val="UserStyle_23"/>
    <w:qFormat/>
    <w:uiPriority w:val="0"/>
    <w:rPr>
      <w:sz w:val="18"/>
      <w:szCs w:val="18"/>
    </w:rPr>
  </w:style>
  <w:style w:type="character" w:customStyle="1" w:styleId="89">
    <w:name w:val="UserStyle_24"/>
    <w:qFormat/>
    <w:uiPriority w:val="0"/>
    <w:rPr>
      <w:sz w:val="18"/>
      <w:szCs w:val="18"/>
    </w:rPr>
  </w:style>
  <w:style w:type="character" w:customStyle="1" w:styleId="90">
    <w:name w:val="UserStyle_25"/>
    <w:qFormat/>
    <w:uiPriority w:val="0"/>
    <w:rPr>
      <w:sz w:val="18"/>
      <w:szCs w:val="18"/>
    </w:rPr>
  </w:style>
  <w:style w:type="character" w:customStyle="1" w:styleId="91">
    <w:name w:val="UserStyle_26"/>
    <w:basedOn w:val="51"/>
    <w:qFormat/>
    <w:uiPriority w:val="0"/>
  </w:style>
  <w:style w:type="character" w:customStyle="1" w:styleId="92">
    <w:name w:val="UserStyle_27"/>
    <w:qFormat/>
    <w:uiPriority w:val="0"/>
    <w:rPr>
      <w:color w:val="666666"/>
    </w:rPr>
  </w:style>
  <w:style w:type="character" w:customStyle="1" w:styleId="93">
    <w:name w:val="UserStyle_28"/>
    <w:basedOn w:val="51"/>
    <w:qFormat/>
    <w:uiPriority w:val="0"/>
  </w:style>
  <w:style w:type="character" w:customStyle="1" w:styleId="94">
    <w:name w:val="标题 字符"/>
    <w:link w:val="27"/>
    <w:qFormat/>
    <w:uiPriority w:val="0"/>
    <w:rPr>
      <w:rFonts w:ascii="Cambria" w:hAnsi="Cambria" w:cs="Times New Roman"/>
      <w:b/>
      <w:bCs/>
      <w:kern w:val="2"/>
      <w:sz w:val="32"/>
      <w:szCs w:val="32"/>
    </w:rPr>
  </w:style>
  <w:style w:type="character" w:customStyle="1" w:styleId="95">
    <w:name w:val="UserStyle_30"/>
    <w:basedOn w:val="51"/>
    <w:qFormat/>
    <w:uiPriority w:val="0"/>
  </w:style>
  <w:style w:type="character" w:customStyle="1" w:styleId="96">
    <w:name w:val="UserStyle_31"/>
    <w:basedOn w:val="51"/>
    <w:qFormat/>
    <w:uiPriority w:val="0"/>
  </w:style>
  <w:style w:type="character" w:customStyle="1" w:styleId="97">
    <w:name w:val="UserStyle_32"/>
    <w:qFormat/>
    <w:uiPriority w:val="0"/>
    <w:rPr>
      <w:color w:val="116095"/>
      <w:sz w:val="24"/>
      <w:szCs w:val="24"/>
    </w:rPr>
  </w:style>
  <w:style w:type="character" w:customStyle="1" w:styleId="98">
    <w:name w:val="UserStyle_33"/>
    <w:qFormat/>
    <w:uiPriority w:val="0"/>
    <w:rPr>
      <w:sz w:val="18"/>
      <w:szCs w:val="18"/>
    </w:rPr>
  </w:style>
  <w:style w:type="character" w:customStyle="1" w:styleId="99">
    <w:name w:val="UserStyle_34"/>
    <w:qFormat/>
    <w:uiPriority w:val="0"/>
    <w:rPr>
      <w:rFonts w:ascii="宋体" w:eastAsia="宋体" w:cs="宋体"/>
      <w:b/>
      <w:bCs/>
      <w:kern w:val="0"/>
      <w:sz w:val="36"/>
      <w:szCs w:val="36"/>
      <w:lang w:bidi="ar-SA"/>
    </w:rPr>
  </w:style>
  <w:style w:type="character" w:customStyle="1" w:styleId="100">
    <w:name w:val="UserStyle_35"/>
    <w:qFormat/>
    <w:uiPriority w:val="0"/>
    <w:rPr>
      <w:color w:val="444444"/>
      <w:sz w:val="26"/>
      <w:szCs w:val="26"/>
    </w:rPr>
  </w:style>
  <w:style w:type="character" w:customStyle="1" w:styleId="101">
    <w:name w:val="UserStyle_36"/>
    <w:qFormat/>
    <w:uiPriority w:val="0"/>
    <w:rPr>
      <w:color w:val="000000"/>
      <w:sz w:val="18"/>
      <w:szCs w:val="18"/>
    </w:rPr>
  </w:style>
  <w:style w:type="character" w:customStyle="1" w:styleId="102">
    <w:name w:val="UserStyle_37"/>
    <w:qFormat/>
    <w:uiPriority w:val="0"/>
    <w:rPr>
      <w:rFonts w:eastAsia="宋体"/>
      <w:kern w:val="2"/>
      <w:sz w:val="21"/>
      <w:szCs w:val="24"/>
      <w:lang w:val="en-US" w:eastAsia="zh-CN" w:bidi="ar-SA"/>
    </w:rPr>
  </w:style>
  <w:style w:type="character" w:customStyle="1" w:styleId="103">
    <w:name w:val="UserStyle_38"/>
    <w:basedOn w:val="51"/>
    <w:qFormat/>
    <w:uiPriority w:val="0"/>
  </w:style>
  <w:style w:type="character" w:customStyle="1" w:styleId="104">
    <w:name w:val="UserStyle_39"/>
    <w:qFormat/>
    <w:uiPriority w:val="0"/>
    <w:rPr>
      <w:rFonts w:eastAsia="宋体" w:cs="Times New Roman"/>
      <w:b/>
      <w:bCs/>
      <w:kern w:val="2"/>
      <w:sz w:val="32"/>
      <w:szCs w:val="32"/>
      <w:lang w:val="en-US" w:eastAsia="zh-CN" w:bidi="ar-SA"/>
    </w:rPr>
  </w:style>
  <w:style w:type="character" w:customStyle="1" w:styleId="105">
    <w:name w:val="副标题 字符"/>
    <w:link w:val="24"/>
    <w:qFormat/>
    <w:uiPriority w:val="0"/>
    <w:rPr>
      <w:rFonts w:ascii="Arial" w:hAnsi="Arial" w:cs="Arial"/>
      <w:b/>
      <w:bCs/>
      <w:kern w:val="28"/>
      <w:sz w:val="32"/>
      <w:szCs w:val="32"/>
    </w:rPr>
  </w:style>
  <w:style w:type="character" w:customStyle="1" w:styleId="106">
    <w:name w:val="UserStyle_41"/>
    <w:basedOn w:val="51"/>
    <w:qFormat/>
    <w:uiPriority w:val="0"/>
  </w:style>
  <w:style w:type="character" w:customStyle="1" w:styleId="107">
    <w:name w:val="UserStyle_42"/>
    <w:qFormat/>
    <w:uiPriority w:val="0"/>
    <w:rPr>
      <w:rFonts w:eastAsia="宋体"/>
      <w:b/>
      <w:kern w:val="2"/>
      <w:sz w:val="21"/>
      <w:lang w:val="en-US" w:eastAsia="zh-CN" w:bidi="ar-SA"/>
    </w:rPr>
  </w:style>
  <w:style w:type="character" w:customStyle="1" w:styleId="108">
    <w:name w:val="UserStyle_43"/>
    <w:basedOn w:val="51"/>
    <w:qFormat/>
    <w:uiPriority w:val="0"/>
  </w:style>
  <w:style w:type="character" w:customStyle="1" w:styleId="109">
    <w:name w:val="UserStyle_44"/>
    <w:qFormat/>
    <w:uiPriority w:val="0"/>
    <w:rPr>
      <w:rFonts w:eastAsia="宋体"/>
      <w:kern w:val="2"/>
      <w:sz w:val="18"/>
      <w:szCs w:val="18"/>
      <w:lang w:val="en-US" w:eastAsia="zh-CN" w:bidi="ar-SA"/>
    </w:rPr>
  </w:style>
  <w:style w:type="character" w:customStyle="1" w:styleId="110">
    <w:name w:val="UserStyle_45"/>
    <w:qFormat/>
    <w:uiPriority w:val="0"/>
    <w:rPr>
      <w:color w:val="000000"/>
      <w:sz w:val="20"/>
      <w:szCs w:val="20"/>
    </w:rPr>
  </w:style>
  <w:style w:type="character" w:customStyle="1" w:styleId="111">
    <w:name w:val="UserStyle_46"/>
    <w:qFormat/>
    <w:uiPriority w:val="0"/>
    <w:rPr>
      <w:rFonts w:eastAsia="宋体"/>
      <w:kern w:val="2"/>
      <w:sz w:val="18"/>
      <w:lang w:val="en-US" w:eastAsia="zh-CN" w:bidi="ar-SA"/>
    </w:rPr>
  </w:style>
  <w:style w:type="character" w:customStyle="1" w:styleId="112">
    <w:name w:val="UserStyle_47"/>
    <w:qFormat/>
    <w:uiPriority w:val="0"/>
    <w:rPr>
      <w:color w:val="468CBD"/>
    </w:rPr>
  </w:style>
  <w:style w:type="character" w:customStyle="1" w:styleId="113">
    <w:name w:val="UserStyle_48"/>
    <w:qFormat/>
    <w:uiPriority w:val="0"/>
    <w:rPr>
      <w:rFonts w:ascii="Arial" w:hAnsi="Arial"/>
      <w:sz w:val="18"/>
      <w:szCs w:val="18"/>
      <w:lang w:bidi="ar-SA"/>
    </w:rPr>
  </w:style>
  <w:style w:type="character" w:customStyle="1" w:styleId="114">
    <w:name w:val="UserStyle_49"/>
    <w:basedOn w:val="51"/>
    <w:qFormat/>
    <w:uiPriority w:val="0"/>
  </w:style>
  <w:style w:type="character" w:customStyle="1" w:styleId="115">
    <w:name w:val="UserStyle_50"/>
    <w:qFormat/>
    <w:uiPriority w:val="0"/>
    <w:rPr>
      <w:rFonts w:eastAsia="仿宋_GB2312"/>
      <w:b/>
      <w:sz w:val="28"/>
      <w:szCs w:val="28"/>
    </w:rPr>
  </w:style>
  <w:style w:type="character" w:customStyle="1" w:styleId="116">
    <w:name w:val="UserStyle_51"/>
    <w:qFormat/>
    <w:uiPriority w:val="0"/>
    <w:rPr>
      <w:rFonts w:eastAsia="宋体"/>
      <w:kern w:val="2"/>
      <w:sz w:val="18"/>
      <w:szCs w:val="18"/>
      <w:lang w:val="en-US" w:eastAsia="zh-CN" w:bidi="ar-SA"/>
    </w:rPr>
  </w:style>
  <w:style w:type="character" w:customStyle="1" w:styleId="117">
    <w:name w:val="UserStyle_52"/>
    <w:basedOn w:val="51"/>
    <w:qFormat/>
    <w:uiPriority w:val="0"/>
  </w:style>
  <w:style w:type="character" w:customStyle="1" w:styleId="118">
    <w:name w:val="UserStyle_53"/>
    <w:qFormat/>
    <w:uiPriority w:val="0"/>
    <w:rPr>
      <w:rFonts w:ascii="宋体" w:hAnsi="Courier New"/>
      <w:sz w:val="11"/>
    </w:rPr>
  </w:style>
  <w:style w:type="character" w:customStyle="1" w:styleId="119">
    <w:name w:val="UserStyle_54"/>
    <w:qFormat/>
    <w:uiPriority w:val="0"/>
    <w:rPr>
      <w:rFonts w:ascii="Arial Black" w:hAnsi="Arial Black" w:eastAsia="黑体" w:cs="Times New Roman"/>
      <w:b/>
      <w:bCs/>
      <w:kern w:val="2"/>
      <w:sz w:val="32"/>
      <w:szCs w:val="32"/>
      <w:lang w:val="en-US" w:eastAsia="zh-CN" w:bidi="ar-SA"/>
    </w:rPr>
  </w:style>
  <w:style w:type="character" w:customStyle="1" w:styleId="120">
    <w:name w:val="UserStyle_55"/>
    <w:qFormat/>
    <w:uiPriority w:val="0"/>
    <w:rPr>
      <w:rFonts w:ascii="ˎ̥" w:hAnsi="ˎ̥"/>
      <w:sz w:val="18"/>
      <w:szCs w:val="18"/>
    </w:rPr>
  </w:style>
  <w:style w:type="character" w:customStyle="1" w:styleId="121">
    <w:name w:val="UserStyle_56"/>
    <w:qFormat/>
    <w:uiPriority w:val="0"/>
    <w:rPr>
      <w:rFonts w:ascii="宋体" w:eastAsia="宋体"/>
      <w:szCs w:val="20"/>
      <w:lang w:bidi="ar-SA"/>
    </w:rPr>
  </w:style>
  <w:style w:type="character" w:customStyle="1" w:styleId="122">
    <w:name w:val="UserStyle_57"/>
    <w:basedOn w:val="51"/>
    <w:qFormat/>
    <w:uiPriority w:val="0"/>
  </w:style>
  <w:style w:type="character" w:customStyle="1" w:styleId="123">
    <w:name w:val="UserStyle_58"/>
    <w:qFormat/>
    <w:uiPriority w:val="0"/>
    <w:rPr>
      <w:rFonts w:ascii="Arial" w:hAnsi="Arial" w:cs="Arial"/>
      <w:b/>
      <w:bCs/>
      <w:sz w:val="20"/>
      <w:szCs w:val="20"/>
      <w:lang w:bidi="ar-SA"/>
    </w:rPr>
  </w:style>
  <w:style w:type="character" w:customStyle="1" w:styleId="124">
    <w:name w:val="UserStyle_59"/>
    <w:basedOn w:val="51"/>
    <w:qFormat/>
    <w:uiPriority w:val="0"/>
  </w:style>
  <w:style w:type="character" w:customStyle="1" w:styleId="125">
    <w:name w:val="UserStyle_60"/>
    <w:qFormat/>
    <w:uiPriority w:val="0"/>
    <w:rPr>
      <w:sz w:val="18"/>
      <w:szCs w:val="18"/>
    </w:rPr>
  </w:style>
  <w:style w:type="character" w:customStyle="1" w:styleId="126">
    <w:name w:val="UserStyle_61"/>
    <w:qFormat/>
    <w:uiPriority w:val="0"/>
    <w:rPr>
      <w:color w:val="000000"/>
      <w:sz w:val="20"/>
      <w:szCs w:val="20"/>
    </w:rPr>
  </w:style>
  <w:style w:type="character" w:customStyle="1" w:styleId="127">
    <w:name w:val="UserStyle_62"/>
    <w:basedOn w:val="51"/>
    <w:qFormat/>
    <w:uiPriority w:val="0"/>
  </w:style>
  <w:style w:type="character" w:customStyle="1" w:styleId="128">
    <w:name w:val="UserStyle_63"/>
    <w:qFormat/>
    <w:uiPriority w:val="0"/>
    <w:rPr>
      <w:sz w:val="22"/>
      <w:szCs w:val="22"/>
    </w:rPr>
  </w:style>
  <w:style w:type="character" w:customStyle="1" w:styleId="129">
    <w:name w:val="UserStyle_64"/>
    <w:basedOn w:val="51"/>
    <w:qFormat/>
    <w:uiPriority w:val="0"/>
  </w:style>
  <w:style w:type="character" w:customStyle="1" w:styleId="130">
    <w:name w:val="UserStyle_65"/>
    <w:qFormat/>
    <w:uiPriority w:val="0"/>
    <w:rPr>
      <w:rFonts w:ascii="宋体" w:eastAsia="宋体"/>
      <w:color w:val="000000"/>
      <w:sz w:val="18"/>
      <w:szCs w:val="18"/>
    </w:rPr>
  </w:style>
  <w:style w:type="character" w:customStyle="1" w:styleId="131">
    <w:name w:val="UserStyle_66"/>
    <w:qFormat/>
    <w:uiPriority w:val="0"/>
    <w:rPr>
      <w:rFonts w:ascii="Verdana" w:hAnsi="Verdana" w:cs="Times New Roman"/>
      <w:b/>
      <w:bCs/>
      <w:color w:val="333333"/>
      <w:sz w:val="24"/>
      <w:szCs w:val="24"/>
    </w:rPr>
  </w:style>
  <w:style w:type="character" w:customStyle="1" w:styleId="132">
    <w:name w:val="UserStyle_67"/>
    <w:link w:val="133"/>
    <w:qFormat/>
    <w:uiPriority w:val="0"/>
    <w:rPr>
      <w:rFonts w:ascii="Arial Unicode MS" w:eastAsia="Arial Unicode MS"/>
      <w:sz w:val="24"/>
      <w:szCs w:val="24"/>
    </w:rPr>
  </w:style>
  <w:style w:type="paragraph" w:customStyle="1" w:styleId="133">
    <w:name w:val="HtmlNormal"/>
    <w:basedOn w:val="1"/>
    <w:link w:val="132"/>
    <w:qFormat/>
    <w:uiPriority w:val="0"/>
    <w:pPr>
      <w:spacing w:before="100" w:beforeAutospacing="1" w:after="100" w:afterAutospacing="1"/>
      <w:jc w:val="left"/>
    </w:pPr>
    <w:rPr>
      <w:rFonts w:ascii="Arial Unicode MS" w:eastAsia="Arial Unicode MS"/>
      <w:kern w:val="0"/>
      <w:sz w:val="24"/>
      <w:szCs w:val="24"/>
    </w:rPr>
  </w:style>
  <w:style w:type="character" w:customStyle="1" w:styleId="134">
    <w:name w:val="UserStyle_68"/>
    <w:qFormat/>
    <w:uiPriority w:val="0"/>
    <w:rPr>
      <w:color w:val="000000"/>
      <w:sz w:val="20"/>
      <w:szCs w:val="20"/>
    </w:rPr>
  </w:style>
  <w:style w:type="character" w:customStyle="1" w:styleId="135">
    <w:name w:val="UserStyle_69"/>
    <w:qFormat/>
    <w:uiPriority w:val="0"/>
    <w:rPr>
      <w:rFonts w:ascii="Verdana" w:hAnsi="Verdana"/>
      <w:sz w:val="20"/>
    </w:rPr>
  </w:style>
  <w:style w:type="character" w:customStyle="1" w:styleId="136">
    <w:name w:val="UserStyle_70"/>
    <w:qFormat/>
    <w:uiPriority w:val="0"/>
    <w:rPr>
      <w:rFonts w:ascii="ˎ̥" w:hAnsi="ˎ̥"/>
      <w:color w:val="000000"/>
      <w:sz w:val="18"/>
      <w:szCs w:val="18"/>
    </w:rPr>
  </w:style>
  <w:style w:type="character" w:customStyle="1" w:styleId="137">
    <w:name w:val="UserStyle_71"/>
    <w:basedOn w:val="51"/>
    <w:qFormat/>
    <w:uiPriority w:val="0"/>
  </w:style>
  <w:style w:type="paragraph" w:customStyle="1" w:styleId="138">
    <w:name w:val="HtmlAddress"/>
    <w:basedOn w:val="1"/>
    <w:qFormat/>
    <w:uiPriority w:val="0"/>
    <w:rPr>
      <w:i/>
      <w:iCs/>
      <w:szCs w:val="24"/>
    </w:rPr>
  </w:style>
  <w:style w:type="paragraph" w:customStyle="1" w:styleId="139">
    <w:name w:val="ListBullet3"/>
    <w:basedOn w:val="1"/>
    <w:qFormat/>
    <w:uiPriority w:val="0"/>
    <w:pPr>
      <w:numPr>
        <w:ilvl w:val="0"/>
        <w:numId w:val="5"/>
      </w:numPr>
      <w:tabs>
        <w:tab w:val="left" w:pos="1200"/>
      </w:tabs>
    </w:pPr>
    <w:rPr>
      <w:szCs w:val="24"/>
    </w:rPr>
  </w:style>
  <w:style w:type="paragraph" w:customStyle="1" w:styleId="140">
    <w:name w:val="NoteHeading"/>
    <w:basedOn w:val="1"/>
    <w:next w:val="1"/>
    <w:qFormat/>
    <w:uiPriority w:val="0"/>
    <w:pPr>
      <w:jc w:val="center"/>
    </w:pPr>
    <w:rPr>
      <w:szCs w:val="24"/>
    </w:rPr>
  </w:style>
  <w:style w:type="paragraph" w:customStyle="1" w:styleId="141">
    <w:name w:val="BodyText"/>
    <w:basedOn w:val="1"/>
    <w:qFormat/>
    <w:uiPriority w:val="0"/>
    <w:pPr>
      <w:spacing w:after="120" w:line="360" w:lineRule="auto"/>
    </w:pPr>
    <w:rPr>
      <w:rFonts w:ascii="宋体"/>
      <w:szCs w:val="21"/>
    </w:rPr>
  </w:style>
  <w:style w:type="paragraph" w:customStyle="1" w:styleId="142">
    <w:name w:val="ListNumber2"/>
    <w:basedOn w:val="1"/>
    <w:qFormat/>
    <w:uiPriority w:val="0"/>
    <w:pPr>
      <w:numPr>
        <w:ilvl w:val="0"/>
        <w:numId w:val="6"/>
      </w:numPr>
      <w:tabs>
        <w:tab w:val="left" w:pos="780"/>
      </w:tabs>
    </w:pPr>
    <w:rPr>
      <w:szCs w:val="24"/>
    </w:rPr>
  </w:style>
  <w:style w:type="paragraph" w:customStyle="1" w:styleId="143">
    <w:name w:val="ListNumber3"/>
    <w:basedOn w:val="1"/>
    <w:qFormat/>
    <w:uiPriority w:val="0"/>
    <w:pPr>
      <w:numPr>
        <w:ilvl w:val="0"/>
        <w:numId w:val="7"/>
      </w:numPr>
      <w:tabs>
        <w:tab w:val="left" w:pos="1200"/>
      </w:tabs>
    </w:pPr>
    <w:rPr>
      <w:szCs w:val="24"/>
    </w:rPr>
  </w:style>
  <w:style w:type="paragraph" w:customStyle="1" w:styleId="144">
    <w:name w:val="ListBullet"/>
    <w:basedOn w:val="1"/>
    <w:qFormat/>
    <w:uiPriority w:val="0"/>
    <w:pPr>
      <w:numPr>
        <w:ilvl w:val="0"/>
        <w:numId w:val="8"/>
      </w:numPr>
      <w:tabs>
        <w:tab w:val="left" w:pos="360"/>
      </w:tabs>
    </w:pPr>
    <w:rPr>
      <w:szCs w:val="24"/>
    </w:rPr>
  </w:style>
  <w:style w:type="paragraph" w:customStyle="1" w:styleId="145">
    <w:name w:val="NormalIndent"/>
    <w:basedOn w:val="1"/>
    <w:qFormat/>
    <w:uiPriority w:val="0"/>
    <w:pPr>
      <w:ind w:firstLine="420"/>
      <w:jc w:val="left"/>
    </w:pPr>
    <w:rPr>
      <w:rFonts w:eastAsia="楷体_GB2312"/>
      <w:sz w:val="24"/>
    </w:rPr>
  </w:style>
  <w:style w:type="paragraph" w:customStyle="1" w:styleId="146">
    <w:name w:val="TOC7"/>
    <w:basedOn w:val="1"/>
    <w:next w:val="1"/>
    <w:qFormat/>
    <w:uiPriority w:val="0"/>
    <w:pPr>
      <w:ind w:left="1260"/>
      <w:jc w:val="left"/>
    </w:pPr>
    <w:rPr>
      <w:sz w:val="18"/>
      <w:szCs w:val="18"/>
    </w:rPr>
  </w:style>
  <w:style w:type="paragraph" w:customStyle="1" w:styleId="147">
    <w:name w:val="List2"/>
    <w:basedOn w:val="1"/>
    <w:qFormat/>
    <w:uiPriority w:val="0"/>
    <w:pPr>
      <w:ind w:left="400" w:leftChars="200" w:hanging="200" w:hangingChars="200"/>
    </w:pPr>
    <w:rPr>
      <w:szCs w:val="24"/>
    </w:rPr>
  </w:style>
  <w:style w:type="paragraph" w:customStyle="1" w:styleId="148">
    <w:name w:val="EnvelopeAddress"/>
    <w:basedOn w:val="1"/>
    <w:qFormat/>
    <w:uiPriority w:val="0"/>
    <w:pPr>
      <w:snapToGrid w:val="0"/>
      <w:ind w:left="1400" w:leftChars="1400"/>
    </w:pPr>
    <w:rPr>
      <w:rFonts w:ascii="Arial" w:hAnsi="Arial"/>
      <w:sz w:val="24"/>
      <w:szCs w:val="24"/>
    </w:rPr>
  </w:style>
  <w:style w:type="paragraph" w:customStyle="1" w:styleId="149">
    <w:name w:val="ListNumber"/>
    <w:basedOn w:val="1"/>
    <w:qFormat/>
    <w:uiPriority w:val="0"/>
    <w:pPr>
      <w:numPr>
        <w:ilvl w:val="0"/>
        <w:numId w:val="9"/>
      </w:numPr>
      <w:tabs>
        <w:tab w:val="left" w:pos="360"/>
      </w:tabs>
    </w:pPr>
    <w:rPr>
      <w:szCs w:val="24"/>
    </w:rPr>
  </w:style>
  <w:style w:type="paragraph" w:customStyle="1" w:styleId="150">
    <w:name w:val="List3"/>
    <w:basedOn w:val="1"/>
    <w:qFormat/>
    <w:uiPriority w:val="0"/>
    <w:pPr>
      <w:ind w:left="600" w:leftChars="400" w:hanging="200" w:hangingChars="200"/>
    </w:pPr>
    <w:rPr>
      <w:szCs w:val="24"/>
    </w:rPr>
  </w:style>
  <w:style w:type="paragraph" w:customStyle="1" w:styleId="151">
    <w:name w:val="ListContinue"/>
    <w:basedOn w:val="1"/>
    <w:qFormat/>
    <w:uiPriority w:val="0"/>
    <w:pPr>
      <w:spacing w:after="120"/>
      <w:ind w:left="200" w:leftChars="200"/>
    </w:pPr>
    <w:rPr>
      <w:szCs w:val="24"/>
    </w:rPr>
  </w:style>
  <w:style w:type="paragraph" w:customStyle="1" w:styleId="152">
    <w:name w:val="AnnotationText"/>
    <w:basedOn w:val="1"/>
    <w:qFormat/>
    <w:uiPriority w:val="0"/>
    <w:pPr>
      <w:jc w:val="left"/>
    </w:pPr>
  </w:style>
  <w:style w:type="paragraph" w:customStyle="1" w:styleId="153">
    <w:name w:val="AutoSignature"/>
    <w:basedOn w:val="1"/>
    <w:qFormat/>
    <w:uiPriority w:val="0"/>
    <w:rPr>
      <w:szCs w:val="24"/>
    </w:rPr>
  </w:style>
  <w:style w:type="paragraph" w:customStyle="1" w:styleId="154">
    <w:name w:val="TOC4"/>
    <w:basedOn w:val="1"/>
    <w:next w:val="1"/>
    <w:qFormat/>
    <w:uiPriority w:val="0"/>
    <w:pPr>
      <w:ind w:left="630"/>
      <w:jc w:val="left"/>
    </w:pPr>
    <w:rPr>
      <w:sz w:val="18"/>
      <w:szCs w:val="18"/>
    </w:rPr>
  </w:style>
  <w:style w:type="paragraph" w:customStyle="1" w:styleId="155">
    <w:name w:val="TOC3"/>
    <w:basedOn w:val="1"/>
    <w:next w:val="1"/>
    <w:qFormat/>
    <w:uiPriority w:val="0"/>
    <w:pPr>
      <w:tabs>
        <w:tab w:val="right" w:leader="dot" w:pos="9360"/>
      </w:tabs>
      <w:ind w:right="100" w:rightChars="100" w:firstLine="400" w:firstLineChars="400"/>
      <w:jc w:val="right"/>
    </w:pPr>
    <w:rPr>
      <w:rFonts w:ascii="宋体"/>
      <w:sz w:val="24"/>
      <w:szCs w:val="24"/>
    </w:rPr>
  </w:style>
  <w:style w:type="paragraph" w:customStyle="1" w:styleId="156">
    <w:name w:val="ListBullet2"/>
    <w:basedOn w:val="1"/>
    <w:qFormat/>
    <w:uiPriority w:val="0"/>
    <w:pPr>
      <w:numPr>
        <w:ilvl w:val="0"/>
        <w:numId w:val="10"/>
      </w:numPr>
      <w:tabs>
        <w:tab w:val="left" w:pos="780"/>
      </w:tabs>
    </w:pPr>
    <w:rPr>
      <w:szCs w:val="24"/>
    </w:rPr>
  </w:style>
  <w:style w:type="paragraph" w:customStyle="1" w:styleId="157">
    <w:name w:val="NavPane"/>
    <w:basedOn w:val="1"/>
    <w:qFormat/>
    <w:uiPriority w:val="0"/>
    <w:pPr>
      <w:shd w:val="clear" w:color="auto" w:fill="000080"/>
    </w:pPr>
  </w:style>
  <w:style w:type="paragraph" w:customStyle="1" w:styleId="158">
    <w:name w:val="ListBullet4"/>
    <w:basedOn w:val="1"/>
    <w:qFormat/>
    <w:uiPriority w:val="0"/>
    <w:pPr>
      <w:numPr>
        <w:ilvl w:val="0"/>
        <w:numId w:val="11"/>
      </w:numPr>
      <w:tabs>
        <w:tab w:val="left" w:pos="1620"/>
      </w:tabs>
    </w:pPr>
    <w:rPr>
      <w:szCs w:val="24"/>
    </w:rPr>
  </w:style>
  <w:style w:type="paragraph" w:customStyle="1" w:styleId="159">
    <w:name w:val="BlockQuote"/>
    <w:basedOn w:val="1"/>
    <w:qFormat/>
    <w:uiPriority w:val="0"/>
    <w:pPr>
      <w:spacing w:after="120"/>
      <w:ind w:left="700" w:leftChars="700" w:right="700" w:rightChars="700"/>
    </w:pPr>
    <w:rPr>
      <w:szCs w:val="24"/>
    </w:rPr>
  </w:style>
  <w:style w:type="paragraph" w:customStyle="1" w:styleId="160">
    <w:name w:val="BodyText3"/>
    <w:basedOn w:val="1"/>
    <w:qFormat/>
    <w:uiPriority w:val="0"/>
    <w:rPr>
      <w:rFonts w:ascii="黑体" w:eastAsia="黑体"/>
      <w:b/>
      <w:sz w:val="28"/>
    </w:rPr>
  </w:style>
  <w:style w:type="paragraph" w:customStyle="1" w:styleId="161">
    <w:name w:val="TOC5"/>
    <w:basedOn w:val="1"/>
    <w:next w:val="1"/>
    <w:qFormat/>
    <w:uiPriority w:val="0"/>
    <w:pPr>
      <w:ind w:left="840"/>
      <w:jc w:val="left"/>
    </w:pPr>
    <w:rPr>
      <w:sz w:val="18"/>
      <w:szCs w:val="18"/>
    </w:rPr>
  </w:style>
  <w:style w:type="paragraph" w:customStyle="1" w:styleId="162">
    <w:name w:val="ListContinue2"/>
    <w:basedOn w:val="1"/>
    <w:qFormat/>
    <w:uiPriority w:val="0"/>
    <w:pPr>
      <w:spacing w:after="120"/>
      <w:ind w:left="400" w:leftChars="400"/>
    </w:pPr>
    <w:rPr>
      <w:szCs w:val="24"/>
    </w:rPr>
  </w:style>
  <w:style w:type="paragraph" w:customStyle="1" w:styleId="163">
    <w:name w:val="ListContinue5"/>
    <w:basedOn w:val="1"/>
    <w:qFormat/>
    <w:uiPriority w:val="0"/>
    <w:pPr>
      <w:spacing w:after="120"/>
      <w:ind w:left="1000" w:leftChars="1000"/>
    </w:pPr>
    <w:rPr>
      <w:szCs w:val="24"/>
    </w:rPr>
  </w:style>
  <w:style w:type="paragraph" w:customStyle="1" w:styleId="164">
    <w:name w:val="TOC9"/>
    <w:basedOn w:val="1"/>
    <w:next w:val="1"/>
    <w:qFormat/>
    <w:uiPriority w:val="0"/>
    <w:pPr>
      <w:ind w:left="1680"/>
      <w:jc w:val="left"/>
    </w:pPr>
    <w:rPr>
      <w:sz w:val="18"/>
      <w:szCs w:val="18"/>
    </w:rPr>
  </w:style>
  <w:style w:type="paragraph" w:customStyle="1" w:styleId="165">
    <w:name w:val="TOC1"/>
    <w:basedOn w:val="1"/>
    <w:next w:val="1"/>
    <w:qFormat/>
    <w:uiPriority w:val="0"/>
    <w:pPr>
      <w:tabs>
        <w:tab w:val="right" w:leader="dot" w:pos="9344"/>
      </w:tabs>
      <w:jc w:val="right"/>
    </w:pPr>
    <w:rPr>
      <w:rFonts w:ascii="宋体" w:cs="Times New Roman"/>
      <w:b/>
      <w:bCs/>
      <w:sz w:val="28"/>
      <w:szCs w:val="28"/>
    </w:rPr>
  </w:style>
  <w:style w:type="paragraph" w:customStyle="1" w:styleId="166">
    <w:name w:val="TOC6"/>
    <w:basedOn w:val="1"/>
    <w:next w:val="1"/>
    <w:qFormat/>
    <w:uiPriority w:val="0"/>
    <w:pPr>
      <w:ind w:left="1050"/>
      <w:jc w:val="left"/>
    </w:pPr>
    <w:rPr>
      <w:sz w:val="18"/>
      <w:szCs w:val="18"/>
    </w:rPr>
  </w:style>
  <w:style w:type="paragraph" w:customStyle="1" w:styleId="167">
    <w:name w:val="ListNumber5"/>
    <w:basedOn w:val="1"/>
    <w:qFormat/>
    <w:uiPriority w:val="0"/>
    <w:pPr>
      <w:numPr>
        <w:ilvl w:val="0"/>
        <w:numId w:val="12"/>
      </w:numPr>
      <w:tabs>
        <w:tab w:val="left" w:pos="2040"/>
      </w:tabs>
    </w:pPr>
    <w:rPr>
      <w:szCs w:val="24"/>
    </w:rPr>
  </w:style>
  <w:style w:type="paragraph" w:customStyle="1" w:styleId="168">
    <w:name w:val="ListNumber4"/>
    <w:basedOn w:val="1"/>
    <w:qFormat/>
    <w:uiPriority w:val="0"/>
    <w:pPr>
      <w:numPr>
        <w:ilvl w:val="0"/>
        <w:numId w:val="13"/>
      </w:numPr>
      <w:tabs>
        <w:tab w:val="left" w:pos="1620"/>
      </w:tabs>
    </w:pPr>
    <w:rPr>
      <w:szCs w:val="24"/>
    </w:rPr>
  </w:style>
  <w:style w:type="paragraph" w:customStyle="1" w:styleId="169">
    <w:name w:val="List5"/>
    <w:basedOn w:val="1"/>
    <w:qFormat/>
    <w:uiPriority w:val="0"/>
    <w:pPr>
      <w:ind w:left="1000" w:leftChars="800" w:hanging="200" w:hangingChars="200"/>
    </w:pPr>
    <w:rPr>
      <w:szCs w:val="24"/>
    </w:rPr>
  </w:style>
  <w:style w:type="paragraph" w:customStyle="1" w:styleId="170">
    <w:name w:val="List4"/>
    <w:basedOn w:val="1"/>
    <w:qFormat/>
    <w:uiPriority w:val="0"/>
    <w:pPr>
      <w:ind w:left="800" w:leftChars="600" w:hanging="200" w:hangingChars="200"/>
    </w:pPr>
    <w:rPr>
      <w:szCs w:val="24"/>
    </w:rPr>
  </w:style>
  <w:style w:type="paragraph" w:customStyle="1" w:styleId="171">
    <w:name w:val="TOC2"/>
    <w:basedOn w:val="1"/>
    <w:next w:val="1"/>
    <w:qFormat/>
    <w:uiPriority w:val="0"/>
    <w:pPr>
      <w:tabs>
        <w:tab w:val="right" w:leader="dot" w:pos="9360"/>
      </w:tabs>
      <w:ind w:firstLine="200" w:firstLineChars="200"/>
      <w:jc w:val="right"/>
    </w:pPr>
    <w:rPr>
      <w:rFonts w:ascii="宋体"/>
      <w:sz w:val="24"/>
      <w:szCs w:val="24"/>
    </w:rPr>
  </w:style>
  <w:style w:type="paragraph" w:customStyle="1" w:styleId="172">
    <w:name w:val="ListBullet5"/>
    <w:basedOn w:val="1"/>
    <w:qFormat/>
    <w:uiPriority w:val="0"/>
    <w:pPr>
      <w:numPr>
        <w:ilvl w:val="0"/>
        <w:numId w:val="14"/>
      </w:numPr>
      <w:tabs>
        <w:tab w:val="left" w:pos="2040"/>
      </w:tabs>
    </w:pPr>
    <w:rPr>
      <w:szCs w:val="24"/>
    </w:rPr>
  </w:style>
  <w:style w:type="paragraph" w:customStyle="1" w:styleId="173">
    <w:name w:val="MessageHeader"/>
    <w:basedOn w:val="1"/>
    <w:qFormat/>
    <w:uiPriority w:val="0"/>
    <w:pPr>
      <w:pBdr>
        <w:top w:val="single" w:color="000000" w:sz="6" w:space="1"/>
        <w:left w:val="single" w:color="000000" w:sz="6" w:space="1"/>
        <w:bottom w:val="single" w:color="000000" w:sz="6" w:space="1"/>
        <w:right w:val="single" w:color="000000" w:sz="6" w:space="1"/>
      </w:pBdr>
      <w:ind w:left="1000" w:leftChars="500" w:hanging="500" w:hangingChars="500"/>
    </w:pPr>
    <w:rPr>
      <w:rFonts w:ascii="Arial" w:hAnsi="Arial"/>
      <w:sz w:val="24"/>
      <w:szCs w:val="24"/>
    </w:rPr>
  </w:style>
  <w:style w:type="paragraph" w:customStyle="1" w:styleId="174">
    <w:name w:val="BodyTextIndent3"/>
    <w:basedOn w:val="1"/>
    <w:qFormat/>
    <w:uiPriority w:val="0"/>
    <w:pPr>
      <w:spacing w:after="120"/>
      <w:ind w:left="200" w:leftChars="200"/>
    </w:pPr>
    <w:rPr>
      <w:sz w:val="16"/>
      <w:szCs w:val="16"/>
    </w:rPr>
  </w:style>
  <w:style w:type="paragraph" w:customStyle="1" w:styleId="175">
    <w:name w:val="TOC8"/>
    <w:basedOn w:val="1"/>
    <w:next w:val="1"/>
    <w:qFormat/>
    <w:uiPriority w:val="0"/>
    <w:pPr>
      <w:ind w:left="1470"/>
      <w:jc w:val="left"/>
    </w:pPr>
    <w:rPr>
      <w:sz w:val="18"/>
      <w:szCs w:val="18"/>
    </w:rPr>
  </w:style>
  <w:style w:type="paragraph" w:customStyle="1" w:styleId="176">
    <w:name w:val="EnvelopeReturn"/>
    <w:basedOn w:val="1"/>
    <w:qFormat/>
    <w:uiPriority w:val="0"/>
    <w:pPr>
      <w:snapToGrid w:val="0"/>
    </w:pPr>
    <w:rPr>
      <w:rFonts w:ascii="Arial" w:hAnsi="Arial"/>
      <w:szCs w:val="24"/>
    </w:rPr>
  </w:style>
  <w:style w:type="paragraph" w:customStyle="1" w:styleId="177">
    <w:name w:val="BodyTextIndent2"/>
    <w:basedOn w:val="1"/>
    <w:qFormat/>
    <w:uiPriority w:val="0"/>
    <w:pPr>
      <w:ind w:firstLine="480"/>
    </w:pPr>
    <w:rPr>
      <w:rFonts w:ascii="宋体"/>
      <w:sz w:val="30"/>
      <w:szCs w:val="24"/>
    </w:rPr>
  </w:style>
  <w:style w:type="paragraph" w:customStyle="1" w:styleId="178">
    <w:name w:val="BodyText2"/>
    <w:basedOn w:val="1"/>
    <w:qFormat/>
    <w:uiPriority w:val="0"/>
    <w:pPr>
      <w:spacing w:after="120" w:line="480" w:lineRule="auto"/>
    </w:pPr>
    <w:rPr>
      <w:szCs w:val="24"/>
    </w:rPr>
  </w:style>
  <w:style w:type="paragraph" w:customStyle="1" w:styleId="179">
    <w:name w:val="Acetate"/>
    <w:basedOn w:val="1"/>
    <w:qFormat/>
    <w:uiPriority w:val="0"/>
    <w:rPr>
      <w:sz w:val="18"/>
      <w:szCs w:val="18"/>
    </w:rPr>
  </w:style>
  <w:style w:type="paragraph" w:customStyle="1" w:styleId="180">
    <w:name w:val="ListContinue4"/>
    <w:basedOn w:val="1"/>
    <w:qFormat/>
    <w:uiPriority w:val="0"/>
    <w:pPr>
      <w:spacing w:after="120"/>
      <w:ind w:left="800" w:leftChars="800"/>
    </w:pPr>
    <w:rPr>
      <w:szCs w:val="24"/>
    </w:rPr>
  </w:style>
  <w:style w:type="paragraph" w:customStyle="1" w:styleId="181">
    <w:name w:val="HtmlPre"/>
    <w:basedOn w:val="1"/>
    <w:qFormat/>
    <w:uiPriority w:val="0"/>
    <w:rPr>
      <w:rFonts w:ascii="Courier New" w:hAnsi="Courier New"/>
    </w:rPr>
  </w:style>
  <w:style w:type="paragraph" w:customStyle="1" w:styleId="182">
    <w:name w:val="ListContinue3"/>
    <w:basedOn w:val="1"/>
    <w:qFormat/>
    <w:uiPriority w:val="0"/>
    <w:pPr>
      <w:spacing w:after="120"/>
      <w:ind w:left="600" w:leftChars="600"/>
    </w:pPr>
    <w:rPr>
      <w:szCs w:val="24"/>
    </w:rPr>
  </w:style>
  <w:style w:type="paragraph" w:customStyle="1" w:styleId="183">
    <w:name w:val="Index1"/>
    <w:basedOn w:val="1"/>
    <w:next w:val="1"/>
    <w:qFormat/>
    <w:uiPriority w:val="0"/>
    <w:rPr>
      <w:szCs w:val="24"/>
    </w:rPr>
  </w:style>
  <w:style w:type="paragraph" w:customStyle="1" w:styleId="184">
    <w:name w:val="AnnotationSubject"/>
    <w:basedOn w:val="152"/>
    <w:next w:val="152"/>
    <w:qFormat/>
    <w:uiPriority w:val="0"/>
    <w:rPr>
      <w:rFonts w:cs="Times New Roman"/>
      <w:b/>
      <w:bCs/>
    </w:rPr>
  </w:style>
  <w:style w:type="paragraph" w:customStyle="1" w:styleId="185">
    <w:name w:val="BodyText1I"/>
    <w:basedOn w:val="141"/>
    <w:qFormat/>
    <w:uiPriority w:val="0"/>
    <w:pPr>
      <w:spacing w:line="240" w:lineRule="auto"/>
      <w:ind w:firstLine="100" w:firstLineChars="100"/>
    </w:pPr>
    <w:rPr>
      <w:rFonts w:ascii="Times New Roman" w:hAnsi="Times New Roman"/>
      <w:szCs w:val="24"/>
    </w:rPr>
  </w:style>
  <w:style w:type="paragraph" w:customStyle="1" w:styleId="186">
    <w:name w:val="UserStyle_72"/>
    <w:basedOn w:val="1"/>
    <w:qFormat/>
    <w:uiPriority w:val="0"/>
    <w:pPr>
      <w:spacing w:before="100" w:beforeAutospacing="1" w:after="100" w:afterAutospacing="1"/>
      <w:jc w:val="left"/>
    </w:pPr>
    <w:rPr>
      <w:rFonts w:ascii="宋体"/>
      <w:color w:val="003366"/>
      <w:kern w:val="0"/>
      <w:szCs w:val="21"/>
    </w:rPr>
  </w:style>
  <w:style w:type="paragraph" w:customStyle="1" w:styleId="187">
    <w:name w:val="UserStyle_73"/>
    <w:basedOn w:val="1"/>
    <w:qFormat/>
    <w:uiPriority w:val="0"/>
    <w:pPr>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cs="宋体"/>
      <w:b/>
      <w:bCs/>
      <w:kern w:val="0"/>
      <w:sz w:val="20"/>
    </w:rPr>
  </w:style>
  <w:style w:type="paragraph" w:customStyle="1" w:styleId="188">
    <w:name w:val="UserStyle_74"/>
    <w:basedOn w:val="1"/>
    <w:next w:val="141"/>
    <w:qFormat/>
    <w:uiPriority w:val="0"/>
    <w:pPr>
      <w:spacing w:after="160" w:line="240" w:lineRule="exact"/>
      <w:jc w:val="left"/>
    </w:pPr>
    <w:rPr>
      <w:rFonts w:ascii="Verdana" w:hAnsi="Verdana" w:eastAsia="仿宋_GB2312"/>
      <w:kern w:val="0"/>
      <w:sz w:val="24"/>
      <w:lang w:eastAsia="en-US"/>
    </w:rPr>
  </w:style>
  <w:style w:type="paragraph" w:customStyle="1" w:styleId="189">
    <w:name w:val="UserStyle_75"/>
    <w:basedOn w:val="1"/>
    <w:qFormat/>
    <w:uiPriority w:val="0"/>
    <w:pPr>
      <w:keepLines/>
      <w:suppressLineNumbers/>
      <w:tabs>
        <w:tab w:val="left" w:pos="425"/>
      </w:tabs>
      <w:suppressAutoHyphens/>
      <w:spacing w:before="60" w:after="60"/>
      <w:ind w:left="425" w:hanging="425"/>
    </w:pPr>
    <w:rPr>
      <w:kern w:val="21"/>
    </w:rPr>
  </w:style>
  <w:style w:type="paragraph" w:customStyle="1" w:styleId="190">
    <w:name w:val="UserStyle_7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s="宋体"/>
      <w:b/>
      <w:bCs/>
      <w:kern w:val="0"/>
      <w:sz w:val="24"/>
      <w:szCs w:val="24"/>
    </w:rPr>
  </w:style>
  <w:style w:type="paragraph" w:customStyle="1" w:styleId="191">
    <w:name w:val="UserStyle_77"/>
    <w:basedOn w:val="1"/>
    <w:qFormat/>
    <w:uiPriority w:val="0"/>
    <w:pPr>
      <w:pBdr>
        <w:top w:val="single" w:color="000000" w:sz="4" w:space="0"/>
        <w:bottom w:val="single" w:color="000000" w:sz="4" w:space="0"/>
      </w:pBdr>
      <w:spacing w:before="100" w:beforeAutospacing="1" w:after="100" w:afterAutospacing="1"/>
      <w:jc w:val="center"/>
      <w:textAlignment w:val="center"/>
    </w:pPr>
    <w:rPr>
      <w:rFonts w:ascii="宋体"/>
      <w:kern w:val="0"/>
      <w:sz w:val="24"/>
      <w:szCs w:val="24"/>
    </w:rPr>
  </w:style>
  <w:style w:type="paragraph" w:customStyle="1" w:styleId="192">
    <w:name w:val="UserStyle_7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olor w:val="FF0000"/>
      <w:kern w:val="0"/>
      <w:sz w:val="18"/>
      <w:szCs w:val="18"/>
    </w:rPr>
  </w:style>
  <w:style w:type="paragraph" w:customStyle="1" w:styleId="193">
    <w:name w:val="UserStyle_79"/>
    <w:basedOn w:val="1"/>
    <w:qFormat/>
    <w:uiPriority w:val="0"/>
    <w:pPr>
      <w:spacing w:before="100" w:beforeAutospacing="1" w:after="100" w:afterAutospacing="1"/>
      <w:jc w:val="left"/>
    </w:pPr>
    <w:rPr>
      <w:rFonts w:ascii="宋体"/>
      <w:kern w:val="0"/>
      <w:sz w:val="24"/>
      <w:szCs w:val="24"/>
    </w:rPr>
  </w:style>
  <w:style w:type="paragraph" w:customStyle="1" w:styleId="194">
    <w:name w:val="UserStyle_80"/>
    <w:qFormat/>
    <w:uiPriority w:val="0"/>
    <w:pPr>
      <w:tabs>
        <w:tab w:val="left" w:pos="6885"/>
      </w:tabs>
      <w:jc w:val="center"/>
      <w:textAlignment w:val="baseline"/>
    </w:pPr>
    <w:rPr>
      <w:rFonts w:ascii="Calibri" w:hAnsi="Calibri" w:eastAsia="仿宋_GB2312" w:cs="Times New Roman"/>
      <w:bCs/>
      <w:kern w:val="2"/>
      <w:sz w:val="21"/>
      <w:szCs w:val="24"/>
      <w:lang w:val="en-US" w:eastAsia="zh-CN" w:bidi="ar-SA"/>
    </w:rPr>
  </w:style>
  <w:style w:type="paragraph" w:customStyle="1" w:styleId="195">
    <w:name w:val="UserStyle_81"/>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left"/>
    </w:pPr>
    <w:rPr>
      <w:rFonts w:ascii="宋体"/>
      <w:color w:val="000000"/>
      <w:kern w:val="0"/>
      <w:sz w:val="20"/>
    </w:rPr>
  </w:style>
  <w:style w:type="paragraph" w:customStyle="1" w:styleId="196">
    <w:name w:val="UserStyle_82"/>
    <w:basedOn w:val="1"/>
    <w:qFormat/>
    <w:uiPriority w:val="0"/>
    <w:pPr>
      <w:pBdr>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kern w:val="0"/>
      <w:sz w:val="24"/>
      <w:szCs w:val="24"/>
    </w:rPr>
  </w:style>
  <w:style w:type="paragraph" w:customStyle="1" w:styleId="197">
    <w:name w:val="UserStyle_83"/>
    <w:basedOn w:val="1"/>
    <w:qFormat/>
    <w:uiPriority w:val="0"/>
    <w:pPr>
      <w:shd w:val="clear" w:color="auto" w:fill="FFFFFF"/>
      <w:spacing w:before="100" w:beforeAutospacing="1" w:after="100" w:afterAutospacing="1"/>
      <w:jc w:val="left"/>
    </w:pPr>
    <w:rPr>
      <w:rFonts w:eastAsia="Arial Unicode MS"/>
      <w:kern w:val="0"/>
      <w:sz w:val="18"/>
      <w:szCs w:val="18"/>
    </w:rPr>
  </w:style>
  <w:style w:type="paragraph" w:customStyle="1" w:styleId="198">
    <w:name w:val="UserStyle_84"/>
    <w:basedOn w:val="1"/>
    <w:qFormat/>
    <w:uiPriority w:val="0"/>
    <w:pPr>
      <w:spacing w:before="60" w:after="120" w:line="440" w:lineRule="atLeast"/>
      <w:ind w:firstLine="480"/>
    </w:pPr>
    <w:rPr>
      <w:sz w:val="24"/>
    </w:rPr>
  </w:style>
  <w:style w:type="paragraph" w:customStyle="1" w:styleId="199">
    <w:name w:val="UserStyle_85"/>
    <w:basedOn w:val="1"/>
    <w:qFormat/>
    <w:uiPriority w:val="0"/>
    <w:pPr>
      <w:spacing w:before="100" w:beforeAutospacing="1" w:after="100" w:afterAutospacing="1" w:line="384" w:lineRule="auto"/>
      <w:jc w:val="left"/>
    </w:pPr>
    <w:rPr>
      <w:rFonts w:ascii="宋体" w:cs="宋体"/>
      <w:b/>
      <w:bCs/>
      <w:color w:val="FFFFFF"/>
      <w:kern w:val="0"/>
      <w:sz w:val="18"/>
      <w:szCs w:val="18"/>
    </w:rPr>
  </w:style>
  <w:style w:type="paragraph" w:customStyle="1" w:styleId="200">
    <w:name w:val="UserStyle_86"/>
    <w:basedOn w:val="1"/>
    <w:qFormat/>
    <w:uiPriority w:val="0"/>
    <w:rPr>
      <w:rFonts w:ascii="Arial" w:hAnsi="Arial"/>
      <w:kern w:val="0"/>
      <w:sz w:val="24"/>
      <w:lang w:val="en-AU" w:eastAsia="en-US"/>
    </w:rPr>
  </w:style>
  <w:style w:type="paragraph" w:customStyle="1" w:styleId="201">
    <w:name w:val="UserStyle_8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color w:val="000000"/>
      <w:kern w:val="0"/>
      <w:szCs w:val="21"/>
    </w:rPr>
  </w:style>
  <w:style w:type="paragraph" w:customStyle="1" w:styleId="202">
    <w:name w:val="UserStyle_88"/>
    <w:basedOn w:val="1"/>
    <w:qFormat/>
    <w:uiPriority w:val="0"/>
    <w:pPr>
      <w:pBdr>
        <w:top w:val="single" w:color="000000" w:sz="4" w:space="0"/>
        <w:bottom w:val="single" w:color="000000" w:sz="4" w:space="0"/>
      </w:pBdr>
      <w:spacing w:before="100" w:beforeAutospacing="1" w:after="100" w:afterAutospacing="1"/>
      <w:jc w:val="left"/>
    </w:pPr>
    <w:rPr>
      <w:rFonts w:ascii="宋体" w:cs="宋体"/>
      <w:b/>
      <w:bCs/>
      <w:kern w:val="0"/>
      <w:sz w:val="24"/>
      <w:szCs w:val="24"/>
    </w:rPr>
  </w:style>
  <w:style w:type="paragraph" w:customStyle="1" w:styleId="203">
    <w:name w:val="UserStyle_8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20"/>
    </w:rPr>
  </w:style>
  <w:style w:type="paragraph" w:customStyle="1" w:styleId="204">
    <w:name w:val="UserStyle_90"/>
    <w:basedOn w:val="1"/>
    <w:qFormat/>
    <w:uiPriority w:val="0"/>
    <w:pPr>
      <w:pBdr>
        <w:top w:val="single" w:color="606060" w:sz="6" w:space="0"/>
        <w:left w:val="single" w:color="606060" w:sz="6" w:space="0"/>
        <w:bottom w:val="single" w:color="606060" w:sz="6" w:space="0"/>
        <w:right w:val="single" w:color="606060" w:sz="6" w:space="0"/>
      </w:pBdr>
      <w:spacing w:before="100" w:beforeAutospacing="1" w:after="100" w:afterAutospacing="1"/>
      <w:jc w:val="left"/>
    </w:pPr>
    <w:rPr>
      <w:rFonts w:ascii="宋体"/>
      <w:kern w:val="0"/>
      <w:sz w:val="24"/>
      <w:szCs w:val="24"/>
    </w:rPr>
  </w:style>
  <w:style w:type="paragraph" w:customStyle="1" w:styleId="205">
    <w:name w:val="UserStyle_91"/>
    <w:basedOn w:val="1"/>
    <w:qFormat/>
    <w:uiPriority w:val="0"/>
    <w:pPr>
      <w:pBdr>
        <w:top w:val="single" w:color="000000" w:sz="4" w:space="0"/>
        <w:bottom w:val="single" w:color="000000" w:sz="4" w:space="0"/>
        <w:right w:val="single" w:color="000000" w:sz="4" w:space="0"/>
      </w:pBdr>
      <w:spacing w:before="100" w:beforeAutospacing="1" w:after="100" w:afterAutospacing="1"/>
      <w:jc w:val="center"/>
    </w:pPr>
    <w:rPr>
      <w:rFonts w:ascii="宋体"/>
      <w:color w:val="000000"/>
      <w:kern w:val="0"/>
      <w:szCs w:val="21"/>
    </w:rPr>
  </w:style>
  <w:style w:type="paragraph" w:customStyle="1" w:styleId="206">
    <w:name w:val="UserStyle_92"/>
    <w:basedOn w:val="1"/>
    <w:qFormat/>
    <w:uiPriority w:val="0"/>
    <w:pPr>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cs="宋体"/>
      <w:b/>
      <w:bCs/>
      <w:kern w:val="0"/>
      <w:sz w:val="20"/>
    </w:rPr>
  </w:style>
  <w:style w:type="paragraph" w:customStyle="1" w:styleId="207">
    <w:name w:val="UserStyle_93"/>
    <w:basedOn w:val="1"/>
    <w:qFormat/>
    <w:uiPriority w:val="0"/>
    <w:pPr>
      <w:tabs>
        <w:tab w:val="left" w:pos="425"/>
      </w:tabs>
      <w:ind w:left="425" w:hanging="425"/>
    </w:pPr>
    <w:rPr>
      <w:sz w:val="24"/>
      <w:szCs w:val="24"/>
    </w:rPr>
  </w:style>
  <w:style w:type="paragraph" w:customStyle="1" w:styleId="208">
    <w:name w:val="UserStyle_94"/>
    <w:basedOn w:val="1"/>
    <w:qFormat/>
    <w:uiPriority w:val="0"/>
    <w:pPr>
      <w:pBdr>
        <w:top w:val="single" w:color="000000" w:sz="4" w:space="0"/>
        <w:bottom w:val="single" w:color="000000" w:sz="4" w:space="0"/>
        <w:right w:val="single" w:color="000000" w:sz="4" w:space="0"/>
      </w:pBdr>
      <w:spacing w:before="100" w:beforeAutospacing="1" w:after="100" w:afterAutospacing="1"/>
      <w:jc w:val="left"/>
    </w:pPr>
    <w:rPr>
      <w:rFonts w:ascii="宋体" w:cs="宋体"/>
      <w:b/>
      <w:bCs/>
      <w:kern w:val="0"/>
      <w:sz w:val="24"/>
      <w:szCs w:val="24"/>
    </w:rPr>
  </w:style>
  <w:style w:type="paragraph" w:customStyle="1" w:styleId="209">
    <w:name w:val="UserStyle_95"/>
    <w:basedOn w:val="1"/>
    <w:qFormat/>
    <w:uiPriority w:val="0"/>
    <w:pPr>
      <w:pBdr>
        <w:left w:val="single" w:color="000000" w:sz="4" w:space="0"/>
        <w:bottom w:val="single" w:color="000000" w:sz="4" w:space="0"/>
      </w:pBdr>
      <w:spacing w:before="100" w:beforeAutospacing="1" w:after="100" w:afterAutospacing="1"/>
      <w:jc w:val="center"/>
      <w:textAlignment w:val="center"/>
    </w:pPr>
    <w:rPr>
      <w:rFonts w:ascii="宋体"/>
      <w:kern w:val="0"/>
      <w:sz w:val="20"/>
    </w:rPr>
  </w:style>
  <w:style w:type="paragraph" w:customStyle="1" w:styleId="210">
    <w:name w:val="UserStyle_96"/>
    <w:basedOn w:val="1"/>
    <w:qFormat/>
    <w:uiPriority w:val="0"/>
    <w:pPr>
      <w:spacing w:before="100" w:beforeAutospacing="1" w:after="100" w:afterAutospacing="1"/>
      <w:jc w:val="left"/>
    </w:pPr>
    <w:rPr>
      <w:rFonts w:ascii="宋体"/>
      <w:color w:val="2E2E2E"/>
      <w:kern w:val="0"/>
      <w:sz w:val="18"/>
      <w:szCs w:val="18"/>
    </w:rPr>
  </w:style>
  <w:style w:type="paragraph" w:customStyle="1" w:styleId="211">
    <w:name w:val="UserStyle_97"/>
    <w:qFormat/>
    <w:uiPriority w:val="0"/>
    <w:pPr>
      <w:spacing w:line="312" w:lineRule="atLeast"/>
      <w:jc w:val="both"/>
      <w:textAlignment w:val="baseline"/>
    </w:pPr>
    <w:rPr>
      <w:rFonts w:ascii="宋体" w:hAnsi="Calibri" w:eastAsia="宋体" w:cs="宋体"/>
      <w:sz w:val="34"/>
      <w:lang w:val="en-US" w:eastAsia="zh-CN" w:bidi="ar-SA"/>
    </w:rPr>
  </w:style>
  <w:style w:type="paragraph" w:customStyle="1" w:styleId="212">
    <w:name w:val="UserStyle_98"/>
    <w:basedOn w:val="1"/>
    <w:qFormat/>
    <w:uiPriority w:val="0"/>
    <w:pPr>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color w:val="000000"/>
      <w:kern w:val="0"/>
      <w:sz w:val="20"/>
    </w:rPr>
  </w:style>
  <w:style w:type="paragraph" w:customStyle="1" w:styleId="213">
    <w:name w:val="UserStyle_99"/>
    <w:basedOn w:val="1"/>
    <w:qFormat/>
    <w:uiPriority w:val="0"/>
    <w:pPr>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kern w:val="0"/>
      <w:sz w:val="24"/>
      <w:szCs w:val="24"/>
    </w:rPr>
  </w:style>
  <w:style w:type="paragraph" w:customStyle="1" w:styleId="214">
    <w:name w:val="UserStyle_10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b/>
      <w:bCs/>
      <w:kern w:val="0"/>
      <w:sz w:val="36"/>
      <w:szCs w:val="36"/>
    </w:rPr>
  </w:style>
  <w:style w:type="paragraph" w:customStyle="1" w:styleId="215">
    <w:name w:val="UserStyle_10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24"/>
      <w:szCs w:val="24"/>
    </w:rPr>
  </w:style>
  <w:style w:type="paragraph" w:customStyle="1" w:styleId="216">
    <w:name w:val="UserStyle_102"/>
    <w:basedOn w:val="1"/>
    <w:qFormat/>
    <w:uiPriority w:val="0"/>
    <w:pPr>
      <w:pBdr>
        <w:top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eastAsia="仿宋_GB2312" w:cs="宋体"/>
      <w:b/>
      <w:bCs/>
      <w:kern w:val="0"/>
      <w:szCs w:val="21"/>
    </w:rPr>
  </w:style>
  <w:style w:type="paragraph" w:customStyle="1" w:styleId="217">
    <w:name w:val="UserStyle_10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eastAsia="仿宋_GB2312" w:cs="宋体"/>
      <w:b/>
      <w:bCs/>
      <w:kern w:val="0"/>
      <w:szCs w:val="21"/>
    </w:rPr>
  </w:style>
  <w:style w:type="paragraph" w:customStyle="1" w:styleId="218">
    <w:name w:val="UserStyle_104"/>
    <w:basedOn w:val="1"/>
    <w:qFormat/>
    <w:uiPriority w:val="0"/>
    <w:pPr>
      <w:pBdr>
        <w:top w:val="single" w:color="606060" w:sz="6" w:space="2"/>
        <w:left w:val="single" w:color="606060" w:sz="6" w:space="2"/>
        <w:bottom w:val="single" w:color="606060" w:sz="6" w:space="2"/>
        <w:right w:val="single" w:color="606060" w:sz="6" w:space="2"/>
      </w:pBdr>
      <w:spacing w:before="100" w:beforeAutospacing="1" w:after="100" w:afterAutospacing="1"/>
      <w:jc w:val="left"/>
    </w:pPr>
    <w:rPr>
      <w:rFonts w:ascii="宋体"/>
      <w:kern w:val="0"/>
      <w:sz w:val="24"/>
      <w:szCs w:val="24"/>
    </w:rPr>
  </w:style>
  <w:style w:type="paragraph" w:customStyle="1" w:styleId="219">
    <w:name w:val="UserStyle_105"/>
    <w:basedOn w:val="1"/>
    <w:qFormat/>
    <w:uiPriority w:val="0"/>
    <w:pPr>
      <w:spacing w:before="100" w:beforeAutospacing="1" w:after="100" w:afterAutospacing="1"/>
      <w:jc w:val="left"/>
    </w:pPr>
    <w:rPr>
      <w:rFonts w:ascii="宋体" w:cs="宋体"/>
      <w:b/>
      <w:bCs/>
      <w:color w:val="996600"/>
      <w:kern w:val="0"/>
      <w:sz w:val="24"/>
      <w:szCs w:val="24"/>
    </w:rPr>
  </w:style>
  <w:style w:type="paragraph" w:customStyle="1" w:styleId="220">
    <w:name w:val="UserStyle_106"/>
    <w:basedOn w:val="1"/>
    <w:qFormat/>
    <w:uiPriority w:val="0"/>
    <w:pPr>
      <w:spacing w:before="100" w:beforeAutospacing="1" w:after="100" w:afterAutospacing="1"/>
      <w:jc w:val="left"/>
    </w:pPr>
    <w:rPr>
      <w:rFonts w:ascii="宋体"/>
      <w:kern w:val="0"/>
      <w:szCs w:val="21"/>
    </w:rPr>
  </w:style>
  <w:style w:type="paragraph" w:customStyle="1" w:styleId="221">
    <w:name w:val="UserStyle_10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b/>
      <w:bCs/>
      <w:kern w:val="0"/>
      <w:sz w:val="28"/>
      <w:szCs w:val="28"/>
    </w:rPr>
  </w:style>
  <w:style w:type="paragraph" w:customStyle="1" w:styleId="222">
    <w:name w:val="UserStyle_10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华文中宋" w:eastAsia="华文中宋" w:cs="宋体"/>
      <w:b/>
      <w:bCs/>
      <w:kern w:val="0"/>
      <w:sz w:val="40"/>
      <w:szCs w:val="40"/>
    </w:rPr>
  </w:style>
  <w:style w:type="paragraph" w:customStyle="1" w:styleId="223">
    <w:name w:val="UserStyle_109"/>
    <w:basedOn w:val="1"/>
    <w:qFormat/>
    <w:uiPriority w:val="0"/>
    <w:pPr>
      <w:pBdr>
        <w:top w:val="single" w:color="606060" w:sz="6" w:space="2"/>
        <w:left w:val="single" w:color="606060" w:sz="6" w:space="2"/>
        <w:bottom w:val="single" w:color="606060" w:sz="6" w:space="2"/>
        <w:right w:val="single" w:color="606060" w:sz="6" w:space="2"/>
      </w:pBdr>
      <w:spacing w:before="100" w:beforeAutospacing="1" w:after="100" w:afterAutospacing="1"/>
      <w:jc w:val="left"/>
    </w:pPr>
    <w:rPr>
      <w:rFonts w:ascii="宋体"/>
      <w:color w:val="2E2E2E"/>
      <w:kern w:val="0"/>
      <w:sz w:val="18"/>
      <w:szCs w:val="18"/>
    </w:rPr>
  </w:style>
  <w:style w:type="paragraph" w:customStyle="1" w:styleId="224">
    <w:name w:val="UserStyle_110"/>
    <w:basedOn w:val="1"/>
    <w:qFormat/>
    <w:uiPriority w:val="0"/>
    <w:pPr>
      <w:pBdr>
        <w:top w:val="single" w:color="000000" w:sz="4" w:space="0"/>
        <w:bottom w:val="single" w:color="000000" w:sz="4" w:space="0"/>
      </w:pBdr>
      <w:spacing w:before="100" w:beforeAutospacing="1" w:after="100" w:afterAutospacing="1"/>
      <w:jc w:val="left"/>
      <w:textAlignment w:val="center"/>
    </w:pPr>
    <w:rPr>
      <w:rFonts w:ascii="宋体" w:cs="宋体"/>
      <w:b/>
      <w:bCs/>
      <w:kern w:val="0"/>
      <w:sz w:val="20"/>
    </w:rPr>
  </w:style>
  <w:style w:type="paragraph" w:customStyle="1" w:styleId="225">
    <w:name w:val="UserStyle_111"/>
    <w:basedOn w:val="1"/>
    <w:qFormat/>
    <w:uiPriority w:val="0"/>
    <w:pPr>
      <w:pBdr>
        <w:bottom w:val="single" w:color="000000" w:sz="4" w:space="0"/>
      </w:pBdr>
      <w:spacing w:before="100" w:beforeAutospacing="1" w:after="100" w:afterAutospacing="1"/>
      <w:jc w:val="left"/>
      <w:textAlignment w:val="center"/>
    </w:pPr>
    <w:rPr>
      <w:rFonts w:ascii="宋体" w:cs="宋体"/>
      <w:b/>
      <w:bCs/>
      <w:kern w:val="0"/>
      <w:sz w:val="24"/>
      <w:szCs w:val="24"/>
    </w:rPr>
  </w:style>
  <w:style w:type="paragraph" w:customStyle="1" w:styleId="226">
    <w:name w:val="UserStyle_112"/>
    <w:qFormat/>
    <w:uiPriority w:val="0"/>
    <w:pPr>
      <w:spacing w:line="360" w:lineRule="auto"/>
      <w:ind w:left="-5" w:leftChars="-5"/>
      <w:jc w:val="center"/>
      <w:textAlignment w:val="baseline"/>
    </w:pPr>
    <w:rPr>
      <w:rFonts w:ascii="Calibri" w:hAnsi="Calibri" w:eastAsia="宋体" w:cs="宋体"/>
      <w:iCs/>
      <w:kern w:val="2"/>
      <w:sz w:val="21"/>
      <w:szCs w:val="21"/>
      <w:lang w:val="zh-CN" w:eastAsia="zh-CN" w:bidi="ar-SA"/>
    </w:rPr>
  </w:style>
  <w:style w:type="paragraph" w:customStyle="1" w:styleId="227">
    <w:name w:val="UserStyle_113"/>
    <w:basedOn w:val="194"/>
    <w:qFormat/>
    <w:uiPriority w:val="0"/>
    <w:rPr>
      <w:b/>
      <w:bCs w:val="0"/>
      <w:sz w:val="28"/>
      <w:szCs w:val="21"/>
    </w:rPr>
  </w:style>
  <w:style w:type="paragraph" w:customStyle="1" w:styleId="228">
    <w:name w:val="UserStyle_114"/>
    <w:basedOn w:val="1"/>
    <w:qFormat/>
    <w:uiPriority w:val="0"/>
    <w:pPr>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cs="宋体"/>
      <w:b/>
      <w:bCs/>
      <w:kern w:val="0"/>
      <w:sz w:val="20"/>
    </w:rPr>
  </w:style>
  <w:style w:type="paragraph" w:customStyle="1" w:styleId="229">
    <w:name w:val="UserStyle_115"/>
    <w:qFormat/>
    <w:uiPriority w:val="0"/>
    <w:pPr>
      <w:textAlignment w:val="baseline"/>
    </w:pPr>
    <w:rPr>
      <w:rFonts w:ascii="Calibri" w:hAnsi="Calibri" w:eastAsia="宋体" w:cs="宋体"/>
      <w:color w:val="000000"/>
      <w:sz w:val="24"/>
      <w:szCs w:val="24"/>
      <w:lang w:val="en-US" w:eastAsia="zh-CN" w:bidi="ar-SA"/>
    </w:rPr>
  </w:style>
  <w:style w:type="paragraph" w:customStyle="1" w:styleId="230">
    <w:name w:val="UserStyle_116"/>
    <w:basedOn w:val="1"/>
    <w:qFormat/>
    <w:uiPriority w:val="0"/>
    <w:pPr>
      <w:pBdr>
        <w:left w:val="single" w:color="000000" w:sz="4" w:space="0"/>
        <w:right w:val="single" w:color="000000" w:sz="4" w:space="0"/>
      </w:pBdr>
      <w:spacing w:before="100" w:beforeAutospacing="1" w:after="100" w:afterAutospacing="1"/>
      <w:jc w:val="left"/>
      <w:textAlignment w:val="center"/>
    </w:pPr>
    <w:rPr>
      <w:rFonts w:ascii="仿宋_GB2312" w:eastAsia="仿宋_GB2312"/>
      <w:kern w:val="0"/>
      <w:sz w:val="20"/>
    </w:rPr>
  </w:style>
  <w:style w:type="paragraph" w:customStyle="1" w:styleId="231">
    <w:name w:val="UserStyle_117"/>
    <w:basedOn w:val="1"/>
    <w:qFormat/>
    <w:uiPriority w:val="0"/>
    <w:pPr>
      <w:pBdr>
        <w:top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eastAsia="仿宋_GB2312" w:cs="宋体"/>
      <w:b/>
      <w:bCs/>
      <w:kern w:val="0"/>
      <w:szCs w:val="21"/>
    </w:rPr>
  </w:style>
  <w:style w:type="paragraph" w:customStyle="1" w:styleId="232">
    <w:name w:val="UserStyle_118"/>
    <w:basedOn w:val="1"/>
    <w:qFormat/>
    <w:uiPriority w:val="0"/>
    <w:pPr>
      <w:spacing w:before="100" w:beforeAutospacing="1" w:after="100" w:afterAutospacing="1" w:line="384" w:lineRule="auto"/>
      <w:jc w:val="left"/>
    </w:pPr>
    <w:rPr>
      <w:rFonts w:ascii="宋体"/>
      <w:color w:val="000000"/>
      <w:kern w:val="0"/>
      <w:sz w:val="18"/>
      <w:szCs w:val="18"/>
    </w:rPr>
  </w:style>
  <w:style w:type="paragraph" w:customStyle="1" w:styleId="233">
    <w:name w:val="UserStyle_119"/>
    <w:basedOn w:val="43"/>
    <w:qFormat/>
    <w:uiPriority w:val="0"/>
    <w:pPr>
      <w:spacing w:before="0" w:after="0" w:line="240" w:lineRule="auto"/>
      <w:jc w:val="center"/>
    </w:pPr>
    <w:rPr>
      <w:b w:val="0"/>
      <w:sz w:val="28"/>
    </w:rPr>
  </w:style>
  <w:style w:type="paragraph" w:customStyle="1" w:styleId="234">
    <w:name w:val="UserStyle_120"/>
    <w:basedOn w:val="1"/>
    <w:qFormat/>
    <w:uiPriority w:val="0"/>
    <w:pPr>
      <w:numPr>
        <w:ilvl w:val="0"/>
        <w:numId w:val="15"/>
      </w:numPr>
      <w:tabs>
        <w:tab w:val="left" w:pos="1275"/>
      </w:tabs>
      <w:spacing w:line="312" w:lineRule="atLeast"/>
      <w:ind w:left="1275"/>
    </w:pPr>
    <w:rPr>
      <w:kern w:val="0"/>
    </w:rPr>
  </w:style>
  <w:style w:type="paragraph" w:customStyle="1" w:styleId="235">
    <w:name w:val="UserStyle_12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20"/>
    </w:rPr>
  </w:style>
  <w:style w:type="paragraph" w:customStyle="1" w:styleId="236">
    <w:name w:val="UserStyle_12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s="宋体"/>
      <w:b/>
      <w:bCs/>
      <w:kern w:val="0"/>
      <w:sz w:val="24"/>
      <w:szCs w:val="24"/>
    </w:rPr>
  </w:style>
  <w:style w:type="paragraph" w:customStyle="1" w:styleId="237">
    <w:name w:val="UserStyle_123"/>
    <w:basedOn w:val="1"/>
    <w:qFormat/>
    <w:uiPriority w:val="0"/>
    <w:pPr>
      <w:tabs>
        <w:tab w:val="left" w:pos="432"/>
      </w:tabs>
      <w:ind w:left="432" w:hanging="432"/>
    </w:pPr>
    <w:rPr>
      <w:rFonts w:ascii="Tahoma" w:hAnsi="Tahoma"/>
      <w:sz w:val="24"/>
    </w:rPr>
  </w:style>
  <w:style w:type="paragraph" w:customStyle="1" w:styleId="238">
    <w:name w:val="UserStyle_124"/>
    <w:basedOn w:val="1"/>
    <w:qFormat/>
    <w:uiPriority w:val="0"/>
    <w:pPr>
      <w:spacing w:before="156" w:line="300" w:lineRule="auto"/>
      <w:ind w:firstLine="420" w:firstLineChars="200"/>
    </w:pPr>
    <w:rPr>
      <w:rFonts w:ascii="Times" w:hAnsi="Times"/>
      <w:kern w:val="0"/>
      <w:sz w:val="24"/>
    </w:rPr>
  </w:style>
  <w:style w:type="paragraph" w:customStyle="1" w:styleId="239">
    <w:name w:val="UserStyle_125"/>
    <w:basedOn w:val="1"/>
    <w:qFormat/>
    <w:uiPriority w:val="0"/>
    <w:pPr>
      <w:pBdr>
        <w:left w:val="single" w:color="000000" w:sz="4" w:space="0"/>
        <w:right w:val="single" w:color="000000" w:sz="4" w:space="0"/>
      </w:pBdr>
      <w:spacing w:before="100" w:beforeAutospacing="1" w:after="100" w:afterAutospacing="1"/>
      <w:jc w:val="right"/>
      <w:textAlignment w:val="center"/>
    </w:pPr>
    <w:rPr>
      <w:rFonts w:ascii="宋体"/>
      <w:kern w:val="0"/>
      <w:sz w:val="24"/>
      <w:szCs w:val="24"/>
    </w:rPr>
  </w:style>
  <w:style w:type="paragraph" w:customStyle="1" w:styleId="240">
    <w:name w:val="UserStyle_126"/>
    <w:basedOn w:val="1"/>
    <w:next w:val="165"/>
    <w:qFormat/>
    <w:uiPriority w:val="0"/>
    <w:pPr>
      <w:jc w:val="center"/>
    </w:pPr>
    <w:rPr>
      <w:rFonts w:ascii="楷体_GB2312" w:hAnsi="楷体_GB2312" w:eastAsia="仿宋_GB2312"/>
      <w:b/>
      <w:sz w:val="28"/>
      <w:szCs w:val="28"/>
    </w:rPr>
  </w:style>
  <w:style w:type="paragraph" w:customStyle="1" w:styleId="241">
    <w:name w:val="UserStyle_127"/>
    <w:basedOn w:val="1"/>
    <w:qFormat/>
    <w:uiPriority w:val="0"/>
    <w:pPr>
      <w:pBdr>
        <w:top w:val="single" w:color="606060" w:sz="6" w:space="0"/>
        <w:left w:val="single" w:color="606060" w:sz="6" w:space="0"/>
        <w:bottom w:val="single" w:color="606060" w:sz="6" w:space="0"/>
        <w:right w:val="single" w:color="606060" w:sz="6" w:space="0"/>
      </w:pBdr>
      <w:spacing w:before="100" w:beforeAutospacing="1" w:after="100" w:afterAutospacing="1"/>
      <w:jc w:val="left"/>
    </w:pPr>
    <w:rPr>
      <w:rFonts w:ascii="宋体"/>
      <w:kern w:val="0"/>
      <w:sz w:val="24"/>
      <w:szCs w:val="24"/>
    </w:rPr>
  </w:style>
  <w:style w:type="paragraph" w:customStyle="1" w:styleId="242">
    <w:name w:val="UserStyle_12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rPr>
  </w:style>
  <w:style w:type="paragraph" w:customStyle="1" w:styleId="243">
    <w:name w:val="UserStyle_129"/>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rFonts w:ascii="仿宋_GB2312" w:eastAsia="仿宋_GB2312" w:cs="宋体"/>
      <w:b/>
      <w:bCs/>
      <w:kern w:val="0"/>
      <w:szCs w:val="21"/>
    </w:rPr>
  </w:style>
  <w:style w:type="paragraph" w:customStyle="1" w:styleId="244">
    <w:name w:val="UserStyle_130"/>
    <w:basedOn w:val="1"/>
    <w:qFormat/>
    <w:uiPriority w:val="0"/>
    <w:pPr>
      <w:spacing w:before="100" w:beforeAutospacing="1" w:after="100" w:afterAutospacing="1"/>
      <w:jc w:val="left"/>
    </w:pPr>
    <w:rPr>
      <w:rFonts w:ascii="宋体"/>
      <w:color w:val="C61511"/>
      <w:kern w:val="0"/>
      <w:sz w:val="24"/>
      <w:szCs w:val="24"/>
    </w:rPr>
  </w:style>
  <w:style w:type="paragraph" w:customStyle="1" w:styleId="245">
    <w:name w:val="UserStyle_131"/>
    <w:basedOn w:val="1"/>
    <w:qFormat/>
    <w:uiPriority w:val="0"/>
    <w:pPr>
      <w:spacing w:before="100" w:beforeAutospacing="1" w:after="100" w:afterAutospacing="1" w:line="330" w:lineRule="atLeast"/>
      <w:jc w:val="left"/>
    </w:pPr>
    <w:rPr>
      <w:rFonts w:ascii="宋体"/>
      <w:color w:val="000000"/>
      <w:kern w:val="0"/>
      <w:sz w:val="18"/>
      <w:szCs w:val="18"/>
    </w:rPr>
  </w:style>
  <w:style w:type="paragraph" w:customStyle="1" w:styleId="246">
    <w:name w:val="UserStyle_132"/>
    <w:basedOn w:val="85"/>
    <w:qFormat/>
    <w:uiPriority w:val="0"/>
    <w:pPr>
      <w:spacing w:line="360" w:lineRule="auto"/>
      <w:ind w:firstLine="218" w:firstLineChars="218"/>
      <w:jc w:val="left"/>
    </w:pPr>
    <w:rPr>
      <w:rFonts w:ascii="Times New Roman" w:hAnsi="Times New Roman"/>
      <w:kern w:val="0"/>
      <w:sz w:val="24"/>
      <w:lang w:eastAsia="en-US"/>
    </w:rPr>
  </w:style>
  <w:style w:type="paragraph" w:customStyle="1" w:styleId="247">
    <w:name w:val="UserStyle_133"/>
    <w:basedOn w:val="1"/>
    <w:qFormat/>
    <w:uiPriority w:val="0"/>
    <w:pPr>
      <w:keepNext/>
      <w:keepLines/>
      <w:spacing w:line="312" w:lineRule="atLeast"/>
      <w:ind w:firstLine="425"/>
    </w:pPr>
    <w:rPr>
      <w:rFonts w:ascii="宋体"/>
      <w:spacing w:val="4"/>
      <w:kern w:val="0"/>
    </w:rPr>
  </w:style>
  <w:style w:type="paragraph" w:customStyle="1" w:styleId="248">
    <w:name w:val="UserStyle_134"/>
    <w:basedOn w:val="1"/>
    <w:qFormat/>
    <w:uiPriority w:val="0"/>
    <w:pPr>
      <w:spacing w:before="100" w:beforeAutospacing="1" w:after="100" w:afterAutospacing="1"/>
      <w:jc w:val="left"/>
    </w:pPr>
    <w:rPr>
      <w:rFonts w:ascii="宋体"/>
      <w:kern w:val="0"/>
      <w:sz w:val="24"/>
      <w:szCs w:val="24"/>
    </w:rPr>
  </w:style>
  <w:style w:type="paragraph" w:customStyle="1" w:styleId="249">
    <w:name w:val="UserStyle_135"/>
    <w:basedOn w:val="1"/>
    <w:qFormat/>
    <w:uiPriority w:val="0"/>
    <w:pPr>
      <w:spacing w:before="100" w:beforeAutospacing="1" w:after="100" w:afterAutospacing="1" w:line="360" w:lineRule="auto"/>
      <w:jc w:val="left"/>
    </w:pPr>
    <w:rPr>
      <w:rFonts w:ascii="宋体" w:cs="宋体"/>
      <w:b/>
      <w:bCs/>
      <w:color w:val="0076AE"/>
      <w:kern w:val="0"/>
      <w:sz w:val="18"/>
      <w:szCs w:val="18"/>
    </w:rPr>
  </w:style>
  <w:style w:type="paragraph" w:customStyle="1" w:styleId="250">
    <w:name w:val="UserStyle_136"/>
    <w:basedOn w:val="1"/>
    <w:qFormat/>
    <w:uiPriority w:val="0"/>
    <w:pPr>
      <w:spacing w:before="100" w:beforeAutospacing="1" w:after="100" w:afterAutospacing="1"/>
      <w:jc w:val="left"/>
    </w:pPr>
    <w:rPr>
      <w:rFonts w:ascii="宋体"/>
      <w:kern w:val="0"/>
      <w:sz w:val="24"/>
      <w:szCs w:val="24"/>
    </w:rPr>
  </w:style>
  <w:style w:type="paragraph" w:customStyle="1" w:styleId="251">
    <w:name w:val="UserStyle_137"/>
    <w:basedOn w:val="1"/>
    <w:qFormat/>
    <w:uiPriority w:val="0"/>
    <w:pPr>
      <w:pBdr>
        <w:top w:val="single" w:color="000000" w:sz="4" w:space="0"/>
        <w:bottom w:val="single" w:color="000000" w:sz="4" w:space="0"/>
      </w:pBdr>
      <w:spacing w:before="100" w:beforeAutospacing="1" w:after="100" w:afterAutospacing="1"/>
      <w:jc w:val="left"/>
      <w:textAlignment w:val="center"/>
    </w:pPr>
    <w:rPr>
      <w:rFonts w:ascii="宋体" w:cs="宋体"/>
      <w:b/>
      <w:bCs/>
      <w:kern w:val="0"/>
      <w:sz w:val="24"/>
      <w:szCs w:val="24"/>
    </w:rPr>
  </w:style>
  <w:style w:type="paragraph" w:customStyle="1" w:styleId="252">
    <w:name w:val="UserStyle_138"/>
    <w:basedOn w:val="1"/>
    <w:qFormat/>
    <w:uiPriority w:val="0"/>
    <w:pPr>
      <w:pBdr>
        <w:top w:val="single" w:color="000000" w:sz="4" w:space="0"/>
        <w:right w:val="single" w:color="000000" w:sz="4" w:space="0"/>
      </w:pBdr>
      <w:spacing w:before="100" w:beforeAutospacing="1" w:after="100" w:afterAutospacing="1"/>
      <w:jc w:val="center"/>
      <w:textAlignment w:val="center"/>
    </w:pPr>
    <w:rPr>
      <w:rFonts w:ascii="仿宋_GB2312" w:eastAsia="仿宋_GB2312" w:cs="宋体"/>
      <w:b/>
      <w:bCs/>
      <w:kern w:val="0"/>
      <w:szCs w:val="21"/>
    </w:rPr>
  </w:style>
  <w:style w:type="paragraph" w:customStyle="1" w:styleId="253">
    <w:name w:val="UserStyle_139"/>
    <w:basedOn w:val="1"/>
    <w:qFormat/>
    <w:uiPriority w:val="0"/>
    <w:pPr>
      <w:spacing w:before="100" w:beforeAutospacing="1" w:after="100" w:afterAutospacing="1"/>
      <w:jc w:val="left"/>
    </w:pPr>
    <w:rPr>
      <w:rFonts w:ascii="宋体"/>
      <w:color w:val="FF0000"/>
      <w:kern w:val="0"/>
      <w:sz w:val="24"/>
      <w:szCs w:val="24"/>
    </w:rPr>
  </w:style>
  <w:style w:type="paragraph" w:customStyle="1" w:styleId="254">
    <w:name w:val="UserStyle_140"/>
    <w:basedOn w:val="1"/>
    <w:qFormat/>
    <w:uiPriority w:val="0"/>
    <w:pPr>
      <w:spacing w:before="60" w:line="300" w:lineRule="auto"/>
      <w:jc w:val="center"/>
      <w:textAlignment w:val="bottom"/>
    </w:pPr>
    <w:rPr>
      <w:rFonts w:eastAsia="华文行楷"/>
      <w:spacing w:val="-25"/>
      <w:kern w:val="0"/>
      <w:sz w:val="24"/>
    </w:rPr>
  </w:style>
  <w:style w:type="paragraph" w:customStyle="1" w:styleId="255">
    <w:name w:val="UserStyle_14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color w:val="000000"/>
      <w:kern w:val="0"/>
      <w:szCs w:val="21"/>
    </w:rPr>
  </w:style>
  <w:style w:type="paragraph" w:customStyle="1" w:styleId="256">
    <w:name w:val="UserStyle_14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color w:val="000000"/>
      <w:kern w:val="0"/>
      <w:szCs w:val="21"/>
    </w:rPr>
  </w:style>
  <w:style w:type="paragraph" w:customStyle="1" w:styleId="257">
    <w:name w:val="UserStyle_14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仿宋_GB2312" w:eastAsia="仿宋_GB2312" w:cs="宋体"/>
      <w:b/>
      <w:bCs/>
      <w:kern w:val="0"/>
      <w:szCs w:val="21"/>
    </w:rPr>
  </w:style>
  <w:style w:type="paragraph" w:customStyle="1" w:styleId="258">
    <w:name w:val="UserStyle_14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4"/>
      <w:szCs w:val="24"/>
    </w:rPr>
  </w:style>
  <w:style w:type="paragraph" w:customStyle="1" w:styleId="259">
    <w:name w:val="UserStyle_145"/>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rFonts w:ascii="仿宋_GB2312" w:eastAsia="仿宋_GB2312" w:cs="宋体"/>
      <w:b/>
      <w:bCs/>
      <w:kern w:val="0"/>
      <w:szCs w:val="21"/>
    </w:rPr>
  </w:style>
  <w:style w:type="paragraph" w:customStyle="1" w:styleId="260">
    <w:name w:val="UserStyle_146"/>
    <w:basedOn w:val="1"/>
    <w:qFormat/>
    <w:uiPriority w:val="0"/>
    <w:pPr>
      <w:pBdr>
        <w:top w:val="single" w:color="000000" w:sz="4" w:space="0"/>
        <w:bottom w:val="single" w:color="000000" w:sz="4" w:space="0"/>
      </w:pBdr>
      <w:spacing w:before="100" w:beforeAutospacing="1" w:after="100" w:afterAutospacing="1"/>
      <w:jc w:val="left"/>
      <w:textAlignment w:val="center"/>
    </w:pPr>
    <w:rPr>
      <w:rFonts w:ascii="宋体" w:cs="宋体"/>
      <w:b/>
      <w:bCs/>
      <w:kern w:val="0"/>
      <w:sz w:val="24"/>
      <w:szCs w:val="24"/>
    </w:rPr>
  </w:style>
  <w:style w:type="paragraph" w:customStyle="1" w:styleId="261">
    <w:name w:val="UserStyle_147"/>
    <w:qFormat/>
    <w:uiPriority w:val="0"/>
    <w:pPr>
      <w:textAlignment w:val="baseline"/>
    </w:pPr>
    <w:rPr>
      <w:rFonts w:ascii="Arial" w:hAnsi="Arial" w:eastAsia="宋体" w:cs="宋体"/>
      <w:color w:val="000000"/>
      <w:sz w:val="24"/>
      <w:szCs w:val="24"/>
      <w:lang w:val="en-US" w:eastAsia="zh-CN" w:bidi="ar-SA"/>
    </w:rPr>
  </w:style>
  <w:style w:type="paragraph" w:customStyle="1" w:styleId="262">
    <w:name w:val="UserStyle_148"/>
    <w:basedOn w:val="1"/>
    <w:qFormat/>
    <w:uiPriority w:val="0"/>
    <w:pPr>
      <w:pBdr>
        <w:bottom w:val="single" w:color="000000" w:sz="4" w:space="0"/>
        <w:right w:val="single" w:color="000000" w:sz="4" w:space="0"/>
      </w:pBdr>
      <w:spacing w:before="100" w:beforeAutospacing="1" w:after="100" w:afterAutospacing="1"/>
      <w:jc w:val="center"/>
      <w:textAlignment w:val="center"/>
    </w:pPr>
    <w:rPr>
      <w:rFonts w:ascii="宋体"/>
      <w:kern w:val="0"/>
      <w:sz w:val="20"/>
    </w:rPr>
  </w:style>
  <w:style w:type="paragraph" w:customStyle="1" w:styleId="263">
    <w:name w:val="UserStyle_149"/>
    <w:basedOn w:val="1"/>
    <w:qFormat/>
    <w:uiPriority w:val="0"/>
    <w:pPr>
      <w:spacing w:before="100" w:beforeAutospacing="1" w:after="100" w:afterAutospacing="1"/>
      <w:jc w:val="left"/>
    </w:pPr>
    <w:rPr>
      <w:rFonts w:ascii="宋体"/>
      <w:color w:val="00FF00"/>
      <w:kern w:val="0"/>
      <w:szCs w:val="21"/>
    </w:rPr>
  </w:style>
  <w:style w:type="paragraph" w:customStyle="1" w:styleId="264">
    <w:name w:val="UserStyle_15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top"/>
    </w:pPr>
    <w:rPr>
      <w:rFonts w:ascii="宋体"/>
      <w:color w:val="000000"/>
      <w:kern w:val="0"/>
      <w:sz w:val="20"/>
    </w:rPr>
  </w:style>
  <w:style w:type="paragraph" w:customStyle="1" w:styleId="265">
    <w:name w:val="179"/>
    <w:qFormat/>
    <w:uiPriority w:val="0"/>
    <w:pPr>
      <w:ind w:firstLine="200" w:firstLineChars="200"/>
      <w:textAlignment w:val="baseline"/>
    </w:pPr>
    <w:rPr>
      <w:rFonts w:ascii="Calibri" w:hAnsi="Calibri" w:eastAsia="宋体" w:cs="宋体"/>
      <w:lang w:val="en-US" w:eastAsia="zh-CN" w:bidi="ar-SA"/>
    </w:rPr>
  </w:style>
  <w:style w:type="paragraph" w:customStyle="1" w:styleId="266">
    <w:name w:val="UserStyle_151"/>
    <w:basedOn w:val="1"/>
    <w:qFormat/>
    <w:uiPriority w:val="0"/>
    <w:pPr>
      <w:pBdr>
        <w:top w:val="single" w:color="000000" w:sz="4" w:space="0"/>
        <w:bottom w:val="single" w:color="000000" w:sz="4" w:space="0"/>
        <w:right w:val="single" w:color="000000" w:sz="4" w:space="0"/>
      </w:pBdr>
      <w:spacing w:before="100" w:beforeAutospacing="1" w:after="100" w:afterAutospacing="1"/>
      <w:jc w:val="left"/>
    </w:pPr>
    <w:rPr>
      <w:rFonts w:ascii="宋体"/>
      <w:kern w:val="0"/>
      <w:sz w:val="24"/>
      <w:szCs w:val="24"/>
    </w:rPr>
  </w:style>
  <w:style w:type="paragraph" w:customStyle="1" w:styleId="267">
    <w:name w:val="UserStyle_152"/>
    <w:qFormat/>
    <w:uiPriority w:val="0"/>
    <w:pPr>
      <w:textAlignment w:val="baseline"/>
    </w:pPr>
    <w:rPr>
      <w:rFonts w:ascii="Calibri" w:hAnsi="Calibri" w:eastAsia="宋体" w:cs="宋体"/>
      <w:color w:val="000000"/>
      <w:sz w:val="24"/>
      <w:szCs w:val="24"/>
      <w:lang w:val="en-US" w:eastAsia="zh-CN" w:bidi="ar-SA"/>
    </w:rPr>
  </w:style>
  <w:style w:type="paragraph" w:customStyle="1" w:styleId="268">
    <w:name w:val="UserStyle_153"/>
    <w:basedOn w:val="1"/>
    <w:qFormat/>
    <w:uiPriority w:val="0"/>
    <w:pPr>
      <w:pBdr>
        <w:top w:val="single" w:color="606060" w:sz="6" w:space="2"/>
        <w:left w:val="single" w:color="606060" w:sz="6" w:space="2"/>
        <w:bottom w:val="single" w:color="606060" w:sz="6" w:space="2"/>
        <w:right w:val="single" w:color="606060" w:sz="6" w:space="2"/>
      </w:pBdr>
      <w:spacing w:before="100" w:beforeAutospacing="1" w:after="100" w:afterAutospacing="1"/>
      <w:jc w:val="left"/>
    </w:pPr>
    <w:rPr>
      <w:rFonts w:ascii="宋体"/>
      <w:color w:val="2E2E2E"/>
      <w:kern w:val="0"/>
      <w:sz w:val="18"/>
      <w:szCs w:val="18"/>
    </w:rPr>
  </w:style>
  <w:style w:type="paragraph" w:customStyle="1" w:styleId="269">
    <w:name w:val="UserStyle_154"/>
    <w:basedOn w:val="1"/>
    <w:next w:val="141"/>
    <w:qFormat/>
    <w:uiPriority w:val="0"/>
    <w:pPr>
      <w:tabs>
        <w:tab w:val="left" w:pos="747"/>
      </w:tabs>
      <w:ind w:left="746" w:hanging="567"/>
    </w:pPr>
    <w:rPr>
      <w:rFonts w:cs="Times New Roman"/>
      <w:bCs/>
      <w:sz w:val="24"/>
      <w:szCs w:val="24"/>
    </w:rPr>
  </w:style>
  <w:style w:type="paragraph" w:customStyle="1" w:styleId="270">
    <w:name w:val="UserStyle_155"/>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kern w:val="0"/>
      <w:sz w:val="24"/>
      <w:szCs w:val="24"/>
    </w:rPr>
  </w:style>
  <w:style w:type="paragraph" w:customStyle="1" w:styleId="271">
    <w:name w:val="UserStyle_156"/>
    <w:basedOn w:val="1"/>
    <w:qFormat/>
    <w:uiPriority w:val="0"/>
    <w:pPr>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rPr>
  </w:style>
  <w:style w:type="paragraph" w:customStyle="1" w:styleId="272">
    <w:name w:val="UserStyle_157"/>
    <w:basedOn w:val="1"/>
    <w:qFormat/>
    <w:uiPriority w:val="0"/>
    <w:pPr>
      <w:snapToGrid w:val="0"/>
      <w:spacing w:before="100" w:beforeAutospacing="1" w:after="100" w:afterAutospacing="1"/>
    </w:pPr>
    <w:rPr>
      <w:kern w:val="0"/>
      <w:sz w:val="20"/>
    </w:rPr>
  </w:style>
  <w:style w:type="paragraph" w:customStyle="1" w:styleId="273">
    <w:name w:val="UserStyle_158"/>
    <w:basedOn w:val="1"/>
    <w:qFormat/>
    <w:uiPriority w:val="0"/>
    <w:pPr>
      <w:pBdr>
        <w:top w:val="single" w:color="606060" w:sz="6" w:space="2"/>
        <w:left w:val="single" w:color="606060" w:sz="6" w:space="2"/>
        <w:bottom w:val="single" w:color="606060" w:sz="6" w:space="2"/>
        <w:right w:val="single" w:color="606060" w:sz="6" w:space="2"/>
      </w:pBdr>
      <w:spacing w:before="100" w:beforeAutospacing="1" w:after="100" w:afterAutospacing="1"/>
      <w:jc w:val="left"/>
    </w:pPr>
    <w:rPr>
      <w:rFonts w:ascii="宋体"/>
      <w:color w:val="2E2E2E"/>
      <w:kern w:val="0"/>
      <w:sz w:val="18"/>
      <w:szCs w:val="18"/>
    </w:rPr>
  </w:style>
  <w:style w:type="paragraph" w:customStyle="1" w:styleId="274">
    <w:name w:val="UserStyle_15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color w:val="000000"/>
      <w:kern w:val="0"/>
      <w:sz w:val="20"/>
    </w:rPr>
  </w:style>
  <w:style w:type="paragraph" w:customStyle="1" w:styleId="275">
    <w:name w:val="UserStyle_160"/>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rPr>
  </w:style>
  <w:style w:type="paragraph" w:customStyle="1" w:styleId="276">
    <w:name w:val="UserStyle_161"/>
    <w:basedOn w:val="1"/>
    <w:qFormat/>
    <w:uiPriority w:val="0"/>
    <w:pPr>
      <w:keepLines/>
      <w:suppressAutoHyphens/>
      <w:spacing w:before="24" w:after="24" w:line="312" w:lineRule="atLeast"/>
      <w:ind w:left="964" w:hanging="539"/>
    </w:pPr>
    <w:rPr>
      <w:rFonts w:ascii="宋体"/>
      <w:spacing w:val="4"/>
      <w:kern w:val="0"/>
    </w:rPr>
  </w:style>
  <w:style w:type="paragraph" w:customStyle="1" w:styleId="277">
    <w:name w:val="UserStyle_162"/>
    <w:basedOn w:val="1"/>
    <w:qFormat/>
    <w:uiPriority w:val="0"/>
    <w:pPr>
      <w:spacing w:before="100" w:beforeAutospacing="1" w:after="100" w:afterAutospacing="1" w:line="384" w:lineRule="auto"/>
      <w:jc w:val="left"/>
    </w:pPr>
    <w:rPr>
      <w:rFonts w:ascii="ˎ̥" w:hAnsi="ˎ̥" w:cs="宋体"/>
      <w:b/>
      <w:bCs/>
      <w:color w:val="FFFFFF"/>
      <w:kern w:val="0"/>
      <w:sz w:val="18"/>
      <w:szCs w:val="18"/>
    </w:rPr>
  </w:style>
  <w:style w:type="paragraph" w:customStyle="1" w:styleId="278">
    <w:name w:val="UserStyle_16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rPr>
  </w:style>
  <w:style w:type="paragraph" w:customStyle="1" w:styleId="279">
    <w:name w:val="UserStyle_164"/>
    <w:basedOn w:val="1"/>
    <w:qFormat/>
    <w:uiPriority w:val="0"/>
    <w:pPr>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color w:val="000000"/>
      <w:kern w:val="0"/>
      <w:sz w:val="23"/>
      <w:szCs w:val="23"/>
    </w:rPr>
  </w:style>
  <w:style w:type="paragraph" w:customStyle="1" w:styleId="280">
    <w:name w:val="UserStyle_165"/>
    <w:basedOn w:val="1"/>
    <w:qFormat/>
    <w:uiPriority w:val="0"/>
    <w:pPr>
      <w:spacing w:after="160" w:line="240" w:lineRule="exact"/>
      <w:jc w:val="left"/>
    </w:pPr>
    <w:rPr>
      <w:rFonts w:ascii="Verdana" w:hAnsi="Verdana" w:eastAsia="仿宋_GB2312"/>
      <w:kern w:val="0"/>
      <w:sz w:val="24"/>
      <w:lang w:eastAsia="en-US"/>
    </w:rPr>
  </w:style>
  <w:style w:type="paragraph" w:customStyle="1" w:styleId="281">
    <w:name w:val="UserStyle_166"/>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rFonts w:ascii="Arial Unicode MS" w:eastAsia="Arial Unicode MS"/>
      <w:kern w:val="0"/>
      <w:sz w:val="18"/>
      <w:szCs w:val="18"/>
    </w:rPr>
  </w:style>
  <w:style w:type="paragraph" w:customStyle="1" w:styleId="282">
    <w:name w:val="UserStyle_167"/>
    <w:basedOn w:val="1"/>
    <w:qFormat/>
    <w:uiPriority w:val="0"/>
    <w:pPr>
      <w:spacing w:before="100" w:beforeAutospacing="1" w:after="100" w:afterAutospacing="1"/>
      <w:jc w:val="left"/>
    </w:pPr>
    <w:rPr>
      <w:rFonts w:ascii="宋体"/>
      <w:kern w:val="0"/>
      <w:sz w:val="24"/>
      <w:szCs w:val="24"/>
    </w:rPr>
  </w:style>
  <w:style w:type="paragraph" w:customStyle="1" w:styleId="283">
    <w:name w:val="UserStyle_16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kern w:val="0"/>
      <w:sz w:val="20"/>
    </w:rPr>
  </w:style>
  <w:style w:type="paragraph" w:customStyle="1" w:styleId="284">
    <w:name w:val="UserStyle_169"/>
    <w:basedOn w:val="1"/>
    <w:qFormat/>
    <w:uiPriority w:val="0"/>
    <w:pPr>
      <w:spacing w:before="100" w:beforeAutospacing="1" w:after="100" w:afterAutospacing="1"/>
      <w:jc w:val="left"/>
    </w:pPr>
    <w:rPr>
      <w:rFonts w:ascii="宋体"/>
      <w:color w:val="FFFFFF"/>
      <w:kern w:val="0"/>
      <w:szCs w:val="21"/>
    </w:rPr>
  </w:style>
  <w:style w:type="paragraph" w:customStyle="1" w:styleId="285">
    <w:name w:val="266"/>
    <w:basedOn w:val="42"/>
    <w:next w:val="1"/>
    <w:qFormat/>
    <w:uiPriority w:val="0"/>
    <w:pPr>
      <w:spacing w:before="480" w:line="276" w:lineRule="auto"/>
      <w:jc w:val="left"/>
    </w:pPr>
    <w:rPr>
      <w:rFonts w:ascii="Cambria" w:hAnsi="Cambria"/>
      <w:color w:val="365F91"/>
      <w:kern w:val="0"/>
      <w:sz w:val="28"/>
      <w:szCs w:val="28"/>
    </w:rPr>
  </w:style>
  <w:style w:type="paragraph" w:customStyle="1" w:styleId="286">
    <w:name w:val="UserStyle_170"/>
    <w:basedOn w:val="1"/>
    <w:qFormat/>
    <w:uiPriority w:val="0"/>
    <w:pPr>
      <w:spacing w:before="100" w:beforeAutospacing="1" w:after="100" w:afterAutospacing="1" w:line="384" w:lineRule="auto"/>
      <w:jc w:val="left"/>
    </w:pPr>
    <w:rPr>
      <w:rFonts w:ascii="宋体" w:cs="宋体"/>
      <w:b/>
      <w:bCs/>
      <w:color w:val="FFFFFF"/>
      <w:kern w:val="0"/>
      <w:sz w:val="22"/>
      <w:szCs w:val="22"/>
    </w:rPr>
  </w:style>
  <w:style w:type="paragraph" w:customStyle="1" w:styleId="287">
    <w:name w:val="UserStyle_171"/>
    <w:basedOn w:val="1"/>
    <w:qFormat/>
    <w:uiPriority w:val="0"/>
    <w:pPr>
      <w:pBdr>
        <w:top w:val="single" w:color="000000" w:sz="4" w:space="0"/>
        <w:left w:val="single" w:color="000000" w:sz="4" w:space="0"/>
        <w:bottom w:val="single" w:color="000000" w:sz="4" w:space="0"/>
      </w:pBdr>
      <w:spacing w:before="100" w:beforeAutospacing="1" w:after="100" w:afterAutospacing="1"/>
      <w:jc w:val="center"/>
    </w:pPr>
    <w:rPr>
      <w:rFonts w:ascii="宋体"/>
      <w:color w:val="000000"/>
      <w:kern w:val="0"/>
      <w:szCs w:val="21"/>
    </w:rPr>
  </w:style>
  <w:style w:type="paragraph" w:customStyle="1" w:styleId="288">
    <w:name w:val="UserStyle_172"/>
    <w:basedOn w:val="1"/>
    <w:qFormat/>
    <w:uiPriority w:val="0"/>
    <w:pPr>
      <w:spacing w:before="60" w:after="60" w:line="312" w:lineRule="atLeast"/>
      <w:ind w:firstLine="567"/>
    </w:pPr>
    <w:rPr>
      <w:sz w:val="28"/>
    </w:rPr>
  </w:style>
  <w:style w:type="paragraph" w:customStyle="1" w:styleId="289">
    <w:name w:val="UserStyle_173"/>
    <w:basedOn w:val="1"/>
    <w:qFormat/>
    <w:uiPriority w:val="0"/>
    <w:pPr>
      <w:pBdr>
        <w:left w:val="single" w:color="000000" w:sz="4" w:space="0"/>
        <w:right w:val="single" w:color="000000" w:sz="4" w:space="0"/>
      </w:pBdr>
      <w:spacing w:before="100" w:beforeAutospacing="1" w:after="100" w:afterAutospacing="1"/>
      <w:jc w:val="left"/>
      <w:textAlignment w:val="center"/>
    </w:pPr>
    <w:rPr>
      <w:rFonts w:ascii="宋体"/>
      <w:kern w:val="0"/>
      <w:sz w:val="24"/>
      <w:szCs w:val="24"/>
    </w:rPr>
  </w:style>
  <w:style w:type="paragraph" w:customStyle="1" w:styleId="290">
    <w:name w:val="UserStyle_174"/>
    <w:basedOn w:val="1"/>
    <w:qFormat/>
    <w:uiPriority w:val="0"/>
    <w:pPr>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cs="宋体"/>
      <w:b/>
      <w:bCs/>
      <w:kern w:val="0"/>
      <w:sz w:val="20"/>
    </w:rPr>
  </w:style>
  <w:style w:type="paragraph" w:customStyle="1" w:styleId="291">
    <w:name w:val="UserStyle_17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kern w:val="0"/>
      <w:sz w:val="20"/>
    </w:rPr>
  </w:style>
  <w:style w:type="paragraph" w:customStyle="1" w:styleId="292">
    <w:name w:val="UserStyle_17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24"/>
      <w:szCs w:val="24"/>
    </w:rPr>
  </w:style>
  <w:style w:type="paragraph" w:customStyle="1" w:styleId="293">
    <w:name w:val="UserStyle_177"/>
    <w:basedOn w:val="1"/>
    <w:qFormat/>
    <w:uiPriority w:val="0"/>
    <w:pPr>
      <w:keepNext/>
      <w:keepLines/>
      <w:spacing w:before="100" w:after="100" w:line="300" w:lineRule="auto"/>
      <w:ind w:firstLine="200" w:firstLineChars="200"/>
      <w:textAlignment w:val="center"/>
    </w:pPr>
    <w:rPr>
      <w:rFonts w:ascii="仿宋_GB2312" w:eastAsia="仿宋_GB2312"/>
      <w:kern w:val="0"/>
      <w:sz w:val="24"/>
    </w:rPr>
  </w:style>
  <w:style w:type="paragraph" w:customStyle="1" w:styleId="294">
    <w:name w:val="UserStyle_178"/>
    <w:basedOn w:val="1"/>
    <w:qFormat/>
    <w:uiPriority w:val="0"/>
    <w:pPr>
      <w:spacing w:before="100" w:beforeAutospacing="1" w:after="100" w:afterAutospacing="1"/>
      <w:jc w:val="left"/>
    </w:pPr>
    <w:rPr>
      <w:color w:val="000000"/>
      <w:kern w:val="0"/>
      <w:szCs w:val="21"/>
    </w:rPr>
  </w:style>
  <w:style w:type="paragraph" w:customStyle="1" w:styleId="295">
    <w:name w:val="UserStyle_17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color w:val="000000"/>
      <w:kern w:val="0"/>
      <w:sz w:val="20"/>
    </w:rPr>
  </w:style>
  <w:style w:type="paragraph" w:customStyle="1" w:styleId="296">
    <w:name w:val="UserStyle_180"/>
    <w:basedOn w:val="43"/>
    <w:qFormat/>
    <w:uiPriority w:val="0"/>
    <w:pPr>
      <w:jc w:val="center"/>
    </w:pPr>
    <w:rPr>
      <w:rFonts w:ascii="仿宋_GB2312" w:eastAsia="仿宋_GB2312"/>
      <w:sz w:val="28"/>
    </w:rPr>
  </w:style>
  <w:style w:type="paragraph" w:customStyle="1" w:styleId="297">
    <w:name w:val="UserStyle_181"/>
    <w:basedOn w:val="1"/>
    <w:qFormat/>
    <w:uiPriority w:val="0"/>
    <w:pPr>
      <w:spacing w:after="160" w:line="240" w:lineRule="exact"/>
      <w:jc w:val="left"/>
    </w:pPr>
    <w:rPr>
      <w:rFonts w:ascii="Verdana" w:hAnsi="Verdana"/>
      <w:kern w:val="0"/>
      <w:sz w:val="20"/>
      <w:lang w:eastAsia="en-US"/>
    </w:rPr>
  </w:style>
  <w:style w:type="paragraph" w:customStyle="1" w:styleId="298">
    <w:name w:val="UserStyle_182"/>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rFonts w:ascii="仿宋_GB2312" w:eastAsia="仿宋_GB2312" w:cs="宋体"/>
      <w:b/>
      <w:bCs/>
      <w:kern w:val="0"/>
      <w:szCs w:val="21"/>
    </w:rPr>
  </w:style>
  <w:style w:type="paragraph" w:customStyle="1" w:styleId="299">
    <w:name w:val="UserStyle_183"/>
    <w:basedOn w:val="1"/>
    <w:qFormat/>
    <w:uiPriority w:val="0"/>
    <w:pPr>
      <w:pBdr>
        <w:top w:val="single" w:color="000000" w:sz="4" w:space="0"/>
        <w:bottom w:val="single" w:color="000000" w:sz="4" w:space="0"/>
        <w:right w:val="single" w:color="000000" w:sz="4" w:space="0"/>
      </w:pBdr>
      <w:spacing w:before="100" w:beforeAutospacing="1" w:after="100" w:afterAutospacing="1"/>
      <w:jc w:val="left"/>
      <w:textAlignment w:val="center"/>
    </w:pPr>
    <w:rPr>
      <w:rFonts w:ascii="仿宋_GB2312" w:eastAsia="仿宋_GB2312" w:cs="宋体"/>
      <w:b/>
      <w:bCs/>
      <w:kern w:val="0"/>
      <w:szCs w:val="21"/>
    </w:rPr>
  </w:style>
  <w:style w:type="paragraph" w:customStyle="1" w:styleId="300">
    <w:name w:val="UserStyle_184"/>
    <w:basedOn w:val="1"/>
    <w:qFormat/>
    <w:uiPriority w:val="0"/>
    <w:pPr>
      <w:spacing w:before="100" w:beforeAutospacing="1" w:after="100" w:afterAutospacing="1"/>
      <w:jc w:val="left"/>
    </w:pPr>
    <w:rPr>
      <w:rFonts w:ascii="宋体" w:cs="宋体"/>
      <w:b/>
      <w:bCs/>
      <w:color w:val="FF6600"/>
      <w:kern w:val="0"/>
      <w:sz w:val="20"/>
    </w:rPr>
  </w:style>
  <w:style w:type="paragraph" w:customStyle="1" w:styleId="301">
    <w:name w:val="UserStyle_185"/>
    <w:basedOn w:val="1"/>
    <w:qFormat/>
    <w:uiPriority w:val="0"/>
    <w:pPr>
      <w:pBdr>
        <w:bottom w:val="single" w:color="000000" w:sz="4" w:space="0"/>
      </w:pBdr>
      <w:spacing w:before="100" w:beforeAutospacing="1" w:after="100" w:afterAutospacing="1"/>
      <w:jc w:val="left"/>
      <w:textAlignment w:val="center"/>
    </w:pPr>
    <w:rPr>
      <w:rFonts w:ascii="宋体" w:cs="宋体"/>
      <w:b/>
      <w:bCs/>
      <w:kern w:val="0"/>
      <w:sz w:val="24"/>
      <w:szCs w:val="24"/>
    </w:rPr>
  </w:style>
  <w:style w:type="paragraph" w:customStyle="1" w:styleId="302">
    <w:name w:val="UserStyle_186"/>
    <w:basedOn w:val="1"/>
    <w:qFormat/>
    <w:uiPriority w:val="0"/>
    <w:pPr>
      <w:tabs>
        <w:tab w:val="left" w:pos="1080"/>
      </w:tabs>
      <w:jc w:val="left"/>
    </w:pPr>
    <w:rPr>
      <w:rFonts w:ascii="Arial (W1)" w:hAnsi="Arial (W1)"/>
      <w:kern w:val="0"/>
      <w:sz w:val="24"/>
      <w:lang w:val="en-GB" w:eastAsia="en-GB"/>
    </w:rPr>
  </w:style>
  <w:style w:type="paragraph" w:customStyle="1" w:styleId="303">
    <w:name w:val="UserStyle_18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olor w:val="FF0000"/>
      <w:kern w:val="0"/>
      <w:sz w:val="20"/>
    </w:rPr>
  </w:style>
  <w:style w:type="paragraph" w:customStyle="1" w:styleId="304">
    <w:name w:val="UserStyle_188"/>
    <w:basedOn w:val="1"/>
    <w:qFormat/>
    <w:uiPriority w:val="0"/>
    <w:pPr>
      <w:pBdr>
        <w:top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eastAsia="仿宋_GB2312" w:cs="宋体"/>
      <w:b/>
      <w:bCs/>
      <w:kern w:val="0"/>
      <w:szCs w:val="21"/>
    </w:rPr>
  </w:style>
  <w:style w:type="paragraph" w:customStyle="1" w:styleId="305">
    <w:name w:val="UserStyle_189"/>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color w:val="000000"/>
      <w:kern w:val="0"/>
      <w:sz w:val="20"/>
    </w:rPr>
  </w:style>
  <w:style w:type="paragraph" w:customStyle="1" w:styleId="306">
    <w:name w:val="UserStyle_190"/>
    <w:basedOn w:val="1"/>
    <w:qFormat/>
    <w:uiPriority w:val="0"/>
    <w:pPr>
      <w:pBdr>
        <w:top w:val="single" w:color="000000" w:sz="4" w:space="0"/>
        <w:right w:val="single" w:color="000000" w:sz="4" w:space="0"/>
      </w:pBdr>
      <w:spacing w:before="100" w:beforeAutospacing="1" w:after="100" w:afterAutospacing="1"/>
      <w:jc w:val="center"/>
      <w:textAlignment w:val="center"/>
    </w:pPr>
    <w:rPr>
      <w:rFonts w:ascii="宋体"/>
      <w:kern w:val="0"/>
      <w:sz w:val="20"/>
    </w:rPr>
  </w:style>
  <w:style w:type="paragraph" w:customStyle="1" w:styleId="307">
    <w:name w:val="UserStyle_191"/>
    <w:basedOn w:val="1"/>
    <w:next w:val="1"/>
    <w:qFormat/>
    <w:uiPriority w:val="0"/>
    <w:pPr>
      <w:spacing w:line="560" w:lineRule="exact"/>
      <w:ind w:firstLine="200" w:firstLineChars="200"/>
    </w:pPr>
    <w:rPr>
      <w:rFonts w:ascii="宋体"/>
      <w:sz w:val="28"/>
      <w:szCs w:val="28"/>
    </w:rPr>
  </w:style>
  <w:style w:type="paragraph" w:customStyle="1" w:styleId="308">
    <w:name w:val="UserStyle_192"/>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color w:val="000000"/>
      <w:kern w:val="0"/>
      <w:sz w:val="23"/>
      <w:szCs w:val="23"/>
    </w:rPr>
  </w:style>
  <w:style w:type="paragraph" w:customStyle="1" w:styleId="309">
    <w:name w:val="UserStyle_193"/>
    <w:basedOn w:val="1"/>
    <w:qFormat/>
    <w:uiPriority w:val="0"/>
    <w:pPr>
      <w:spacing w:line="480" w:lineRule="auto"/>
      <w:ind w:firstLine="600"/>
    </w:pPr>
    <w:rPr>
      <w:rFonts w:ascii="Times New Roman" w:hAnsi="Times New Roman"/>
      <w:sz w:val="28"/>
      <w:szCs w:val="24"/>
    </w:rPr>
  </w:style>
  <w:style w:type="paragraph" w:customStyle="1" w:styleId="310">
    <w:name w:val="UserStyle_194"/>
    <w:basedOn w:val="42"/>
    <w:qFormat/>
    <w:uiPriority w:val="0"/>
    <w:pPr>
      <w:keepLines/>
      <w:numPr>
        <w:ilvl w:val="0"/>
        <w:numId w:val="0"/>
      </w:numPr>
      <w:tabs>
        <w:tab w:val="left" w:pos="747"/>
      </w:tabs>
      <w:spacing w:before="340" w:after="330"/>
      <w:ind w:left="746" w:hanging="567"/>
    </w:pPr>
    <w:rPr>
      <w:rFonts w:cs="Times New Roman"/>
      <w:bCs/>
      <w:kern w:val="44"/>
      <w:sz w:val="32"/>
      <w:szCs w:val="32"/>
    </w:rPr>
  </w:style>
  <w:style w:type="paragraph" w:customStyle="1" w:styleId="311">
    <w:name w:val="UserStyle_195"/>
    <w:basedOn w:val="1"/>
    <w:qFormat/>
    <w:uiPriority w:val="0"/>
    <w:pPr>
      <w:pBdr>
        <w:top w:val="single" w:color="606060" w:sz="6" w:space="2"/>
        <w:left w:val="single" w:color="606060" w:sz="6" w:space="2"/>
        <w:bottom w:val="single" w:color="606060" w:sz="6" w:space="2"/>
        <w:right w:val="single" w:color="606060" w:sz="6" w:space="2"/>
      </w:pBdr>
      <w:spacing w:before="100" w:beforeAutospacing="1" w:after="100" w:afterAutospacing="1"/>
      <w:jc w:val="left"/>
    </w:pPr>
    <w:rPr>
      <w:rFonts w:ascii="宋体"/>
      <w:color w:val="2E2E2E"/>
      <w:kern w:val="0"/>
      <w:sz w:val="18"/>
      <w:szCs w:val="18"/>
    </w:rPr>
  </w:style>
  <w:style w:type="paragraph" w:customStyle="1" w:styleId="312">
    <w:name w:val="UserStyle_196"/>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rFonts w:ascii="仿宋_GB2312" w:eastAsia="仿宋_GB2312"/>
      <w:kern w:val="0"/>
      <w:szCs w:val="21"/>
    </w:rPr>
  </w:style>
  <w:style w:type="paragraph" w:customStyle="1" w:styleId="313">
    <w:name w:val="UserStyle_197"/>
    <w:basedOn w:val="1"/>
    <w:qFormat/>
    <w:uiPriority w:val="0"/>
    <w:pPr>
      <w:spacing w:before="100" w:beforeAutospacing="1" w:after="100" w:afterAutospacing="1"/>
      <w:jc w:val="left"/>
    </w:pPr>
    <w:rPr>
      <w:rFonts w:ascii="宋体"/>
      <w:color w:val="FFFF00"/>
      <w:kern w:val="0"/>
      <w:szCs w:val="21"/>
    </w:rPr>
  </w:style>
  <w:style w:type="paragraph" w:customStyle="1" w:styleId="314">
    <w:name w:val="UserStyle_198"/>
    <w:basedOn w:val="1"/>
    <w:qFormat/>
    <w:uiPriority w:val="0"/>
    <w:pPr>
      <w:pBdr>
        <w:bottom w:val="single" w:color="000000" w:sz="4" w:space="0"/>
      </w:pBdr>
      <w:spacing w:before="100" w:beforeAutospacing="1" w:after="100" w:afterAutospacing="1"/>
      <w:jc w:val="left"/>
      <w:textAlignment w:val="center"/>
    </w:pPr>
    <w:rPr>
      <w:rFonts w:ascii="宋体"/>
      <w:kern w:val="0"/>
      <w:sz w:val="24"/>
      <w:szCs w:val="24"/>
    </w:rPr>
  </w:style>
  <w:style w:type="paragraph" w:customStyle="1" w:styleId="315">
    <w:name w:val="UserStyle_19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color w:val="FF0000"/>
      <w:kern w:val="0"/>
      <w:sz w:val="20"/>
    </w:rPr>
  </w:style>
  <w:style w:type="paragraph" w:customStyle="1" w:styleId="316">
    <w:name w:val="UserStyle_200"/>
    <w:basedOn w:val="1"/>
    <w:qFormat/>
    <w:uiPriority w:val="0"/>
    <w:pPr>
      <w:numPr>
        <w:ilvl w:val="0"/>
        <w:numId w:val="16"/>
      </w:numPr>
      <w:tabs>
        <w:tab w:val="left" w:pos="0"/>
      </w:tabs>
      <w:spacing w:before="100" w:beforeAutospacing="1" w:after="100" w:afterAutospacing="1" w:line="360" w:lineRule="auto"/>
    </w:pPr>
    <w:rPr>
      <w:sz w:val="24"/>
      <w:szCs w:val="24"/>
    </w:rPr>
  </w:style>
  <w:style w:type="paragraph" w:customStyle="1" w:styleId="317">
    <w:name w:val="UserStyle_201"/>
    <w:basedOn w:val="1"/>
    <w:qFormat/>
    <w:uiPriority w:val="0"/>
    <w:pPr>
      <w:snapToGrid w:val="0"/>
      <w:spacing w:after="160" w:line="300" w:lineRule="auto"/>
      <w:jc w:val="left"/>
    </w:pPr>
    <w:rPr>
      <w:rFonts w:ascii="仿宋_GB2312" w:eastAsia="仿宋_GB2312"/>
      <w:b/>
      <w:kern w:val="0"/>
      <w:sz w:val="28"/>
      <w:szCs w:val="28"/>
      <w:lang w:eastAsia="en-US"/>
    </w:rPr>
  </w:style>
  <w:style w:type="paragraph" w:customStyle="1" w:styleId="318">
    <w:name w:val="UserStyle_202"/>
    <w:qFormat/>
    <w:uiPriority w:val="0"/>
    <w:pPr>
      <w:jc w:val="both"/>
      <w:textAlignment w:val="baseline"/>
    </w:pPr>
    <w:rPr>
      <w:rFonts w:ascii="Calibri" w:hAnsi="Calibri" w:eastAsia="Arial Unicode MS" w:cs="宋体"/>
      <w:color w:val="000000"/>
      <w:kern w:val="2"/>
      <w:sz w:val="21"/>
      <w:szCs w:val="21"/>
      <w:lang w:val="en-US" w:eastAsia="zh-CN" w:bidi="ar-SA"/>
    </w:rPr>
  </w:style>
  <w:style w:type="paragraph" w:customStyle="1" w:styleId="319">
    <w:name w:val="UserStyle_203"/>
    <w:basedOn w:val="1"/>
    <w:qFormat/>
    <w:uiPriority w:val="0"/>
    <w:rPr>
      <w:kern w:val="0"/>
      <w:szCs w:val="21"/>
    </w:rPr>
  </w:style>
  <w:style w:type="paragraph" w:customStyle="1" w:styleId="320">
    <w:name w:val="UserStyle_204"/>
    <w:basedOn w:val="1"/>
    <w:qFormat/>
    <w:uiPriority w:val="0"/>
    <w:pPr>
      <w:spacing w:after="160" w:line="240" w:lineRule="exact"/>
      <w:jc w:val="left"/>
    </w:pPr>
    <w:rPr>
      <w:sz w:val="28"/>
    </w:rPr>
  </w:style>
  <w:style w:type="paragraph" w:customStyle="1" w:styleId="321">
    <w:name w:val="UserStyle_205"/>
    <w:basedOn w:val="1"/>
    <w:qFormat/>
    <w:uiPriority w:val="0"/>
    <w:pPr>
      <w:spacing w:before="100" w:beforeAutospacing="1" w:after="100" w:afterAutospacing="1"/>
      <w:jc w:val="left"/>
      <w:textAlignment w:val="center"/>
    </w:pPr>
    <w:rPr>
      <w:rFonts w:ascii="宋体" w:cs="宋体"/>
      <w:b/>
      <w:bCs/>
      <w:kern w:val="0"/>
      <w:sz w:val="24"/>
      <w:szCs w:val="24"/>
    </w:rPr>
  </w:style>
  <w:style w:type="paragraph" w:customStyle="1" w:styleId="322">
    <w:name w:val="UserStyle_206"/>
    <w:basedOn w:val="1"/>
    <w:qFormat/>
    <w:uiPriority w:val="0"/>
    <w:pPr>
      <w:spacing w:before="100" w:beforeAutospacing="1" w:after="100" w:afterAutospacing="1"/>
      <w:jc w:val="left"/>
    </w:pPr>
    <w:rPr>
      <w:rFonts w:ascii="宋体" w:cs="宋体"/>
      <w:b/>
      <w:bCs/>
      <w:color w:val="4E4848"/>
      <w:kern w:val="0"/>
      <w:sz w:val="24"/>
      <w:szCs w:val="24"/>
    </w:rPr>
  </w:style>
  <w:style w:type="paragraph" w:customStyle="1" w:styleId="323">
    <w:name w:val="UserStyle_207"/>
    <w:basedOn w:val="1"/>
    <w:qFormat/>
    <w:uiPriority w:val="0"/>
    <w:pPr>
      <w:pBdr>
        <w:top w:val="single" w:color="000000" w:sz="4" w:space="0"/>
        <w:bottom w:val="single" w:color="000000" w:sz="4" w:space="0"/>
      </w:pBdr>
      <w:spacing w:before="100" w:beforeAutospacing="1" w:after="100" w:afterAutospacing="1"/>
      <w:jc w:val="left"/>
      <w:textAlignment w:val="center"/>
    </w:pPr>
    <w:rPr>
      <w:rFonts w:ascii="宋体" w:cs="宋体"/>
      <w:b/>
      <w:bCs/>
      <w:kern w:val="0"/>
      <w:sz w:val="20"/>
    </w:rPr>
  </w:style>
  <w:style w:type="paragraph" w:customStyle="1" w:styleId="324">
    <w:name w:val="UserStyle_208"/>
    <w:basedOn w:val="1"/>
    <w:qFormat/>
    <w:uiPriority w:val="0"/>
    <w:pPr>
      <w:pBdr>
        <w:left w:val="single" w:color="000000" w:sz="4" w:space="0"/>
        <w:right w:val="single" w:color="000000" w:sz="4" w:space="0"/>
      </w:pBdr>
      <w:spacing w:before="100" w:beforeAutospacing="1" w:after="100" w:afterAutospacing="1"/>
      <w:jc w:val="center"/>
      <w:textAlignment w:val="center"/>
    </w:pPr>
    <w:rPr>
      <w:rFonts w:ascii="宋体"/>
      <w:kern w:val="0"/>
      <w:sz w:val="20"/>
    </w:rPr>
  </w:style>
  <w:style w:type="paragraph" w:customStyle="1" w:styleId="325">
    <w:name w:val="UserStyle_20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color w:val="000000"/>
      <w:kern w:val="0"/>
      <w:szCs w:val="21"/>
    </w:rPr>
  </w:style>
  <w:style w:type="paragraph" w:customStyle="1" w:styleId="326">
    <w:name w:val="UserStyle_210"/>
    <w:basedOn w:val="1"/>
    <w:qFormat/>
    <w:uiPriority w:val="0"/>
    <w:pPr>
      <w:spacing w:line="300" w:lineRule="atLeast"/>
      <w:jc w:val="left"/>
    </w:pPr>
    <w:rPr>
      <w:rFonts w:ascii="宋体"/>
      <w:kern w:val="0"/>
      <w:sz w:val="18"/>
      <w:szCs w:val="18"/>
    </w:rPr>
  </w:style>
  <w:style w:type="paragraph" w:customStyle="1" w:styleId="327">
    <w:name w:val="UserStyle_211"/>
    <w:basedOn w:val="1"/>
    <w:qFormat/>
    <w:uiPriority w:val="0"/>
    <w:pPr>
      <w:pBdr>
        <w:top w:val="single" w:color="000000" w:sz="4" w:space="0"/>
        <w:bottom w:val="single" w:color="000000" w:sz="4" w:space="0"/>
        <w:right w:val="single" w:color="000000" w:sz="4" w:space="0"/>
      </w:pBdr>
      <w:spacing w:before="100" w:beforeAutospacing="1" w:after="100" w:afterAutospacing="1"/>
      <w:jc w:val="left"/>
    </w:pPr>
    <w:rPr>
      <w:rFonts w:ascii="宋体"/>
      <w:kern w:val="0"/>
      <w:sz w:val="24"/>
      <w:szCs w:val="24"/>
    </w:rPr>
  </w:style>
  <w:style w:type="paragraph" w:customStyle="1" w:styleId="328">
    <w:name w:val="UserStyle_212"/>
    <w:basedOn w:val="1"/>
    <w:qFormat/>
    <w:uiPriority w:val="0"/>
    <w:pPr>
      <w:spacing w:before="100" w:beforeAutospacing="1" w:after="100" w:afterAutospacing="1"/>
      <w:jc w:val="left"/>
    </w:pPr>
    <w:rPr>
      <w:rFonts w:ascii="宋体"/>
      <w:kern w:val="0"/>
      <w:sz w:val="24"/>
      <w:szCs w:val="24"/>
    </w:rPr>
  </w:style>
  <w:style w:type="paragraph" w:customStyle="1" w:styleId="329">
    <w:name w:val="Null"/>
    <w:qFormat/>
    <w:uiPriority w:val="0"/>
    <w:pPr>
      <w:jc w:val="both"/>
      <w:textAlignment w:val="baseline"/>
    </w:pPr>
    <w:rPr>
      <w:rFonts w:ascii="Calibri" w:hAnsi="Calibri" w:eastAsia="宋体" w:cs="宋体"/>
      <w:kern w:val="2"/>
      <w:sz w:val="21"/>
      <w:szCs w:val="22"/>
      <w:lang w:val="en-US" w:eastAsia="zh-CN" w:bidi="ar-SA"/>
    </w:rPr>
  </w:style>
  <w:style w:type="paragraph" w:customStyle="1" w:styleId="330">
    <w:name w:val="UserStyle_213"/>
    <w:basedOn w:val="1"/>
    <w:qFormat/>
    <w:uiPriority w:val="0"/>
    <w:pPr>
      <w:pBdr>
        <w:top w:val="single" w:color="606060" w:sz="6" w:space="0"/>
        <w:left w:val="single" w:color="606060" w:sz="6" w:space="0"/>
        <w:bottom w:val="single" w:color="606060" w:sz="6" w:space="0"/>
        <w:right w:val="single" w:color="606060" w:sz="6" w:space="0"/>
      </w:pBdr>
      <w:spacing w:before="100" w:beforeAutospacing="1" w:after="100" w:afterAutospacing="1"/>
      <w:jc w:val="left"/>
    </w:pPr>
    <w:rPr>
      <w:rFonts w:ascii="宋体"/>
      <w:kern w:val="0"/>
      <w:sz w:val="24"/>
      <w:szCs w:val="24"/>
    </w:rPr>
  </w:style>
  <w:style w:type="paragraph" w:customStyle="1" w:styleId="331">
    <w:name w:val="UserStyle_214"/>
    <w:basedOn w:val="1"/>
    <w:qFormat/>
    <w:uiPriority w:val="0"/>
    <w:rPr>
      <w:szCs w:val="24"/>
    </w:rPr>
  </w:style>
  <w:style w:type="paragraph" w:customStyle="1" w:styleId="332">
    <w:name w:val="UserStyle_215"/>
    <w:basedOn w:val="1"/>
    <w:qFormat/>
    <w:uiPriority w:val="0"/>
    <w:pPr>
      <w:spacing w:before="100" w:beforeAutospacing="1" w:after="100" w:afterAutospacing="1"/>
      <w:jc w:val="center"/>
      <w:textAlignment w:val="center"/>
    </w:pPr>
    <w:rPr>
      <w:rFonts w:ascii="宋体"/>
      <w:kern w:val="0"/>
      <w:sz w:val="20"/>
    </w:rPr>
  </w:style>
  <w:style w:type="paragraph" w:customStyle="1" w:styleId="333">
    <w:name w:val="UserStyle_21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18"/>
      <w:szCs w:val="18"/>
    </w:rPr>
  </w:style>
  <w:style w:type="paragraph" w:customStyle="1" w:styleId="334">
    <w:name w:val="UserStyle_217"/>
    <w:basedOn w:val="1"/>
    <w:qFormat/>
    <w:uiPriority w:val="0"/>
    <w:rPr>
      <w:rFonts w:ascii="Tahoma" w:hAnsi="Tahoma"/>
      <w:sz w:val="24"/>
    </w:rPr>
  </w:style>
  <w:style w:type="paragraph" w:customStyle="1" w:styleId="335">
    <w:name w:val="UserStyle_21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kern w:val="0"/>
      <w:sz w:val="24"/>
      <w:szCs w:val="24"/>
    </w:rPr>
  </w:style>
  <w:style w:type="paragraph" w:customStyle="1" w:styleId="336">
    <w:name w:val="UserStyle_219"/>
    <w:basedOn w:val="1"/>
    <w:qFormat/>
    <w:uiPriority w:val="0"/>
    <w:pPr>
      <w:ind w:firstLine="200" w:firstLineChars="200"/>
      <w:jc w:val="left"/>
    </w:pPr>
    <w:rPr>
      <w:szCs w:val="22"/>
    </w:rPr>
  </w:style>
  <w:style w:type="paragraph" w:customStyle="1" w:styleId="337">
    <w:name w:val="UserStyle_220"/>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kern w:val="0"/>
      <w:sz w:val="20"/>
    </w:rPr>
  </w:style>
  <w:style w:type="paragraph" w:customStyle="1" w:styleId="338">
    <w:name w:val="UserStyle_221"/>
    <w:basedOn w:val="42"/>
    <w:qFormat/>
    <w:uiPriority w:val="0"/>
    <w:pPr>
      <w:keepLines/>
      <w:numPr>
        <w:ilvl w:val="0"/>
        <w:numId w:val="0"/>
      </w:numPr>
      <w:suppressAutoHyphens/>
      <w:spacing w:before="240" w:after="120"/>
    </w:pPr>
    <w:rPr>
      <w:b w:val="0"/>
      <w:spacing w:val="4"/>
      <w:kern w:val="44"/>
      <w:sz w:val="32"/>
    </w:rPr>
  </w:style>
  <w:style w:type="paragraph" w:customStyle="1" w:styleId="339">
    <w:name w:val="UserStyle_222"/>
    <w:basedOn w:val="1"/>
    <w:qFormat/>
    <w:uiPriority w:val="0"/>
    <w:pPr>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rPr>
  </w:style>
  <w:style w:type="paragraph" w:customStyle="1" w:styleId="340">
    <w:name w:val="UserStyle_22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4"/>
      <w:szCs w:val="24"/>
    </w:rPr>
  </w:style>
  <w:style w:type="paragraph" w:customStyle="1" w:styleId="341">
    <w:name w:val="UserStyle_224"/>
    <w:basedOn w:val="1"/>
    <w:next w:val="1"/>
    <w:qFormat/>
    <w:uiPriority w:val="0"/>
    <w:rPr>
      <w:rFonts w:ascii="宋体"/>
    </w:rPr>
  </w:style>
  <w:style w:type="paragraph" w:customStyle="1" w:styleId="342">
    <w:name w:val="UserStyle_225"/>
    <w:basedOn w:val="1"/>
    <w:qFormat/>
    <w:uiPriority w:val="0"/>
    <w:pPr>
      <w:pBdr>
        <w:top w:val="single" w:color="000000" w:sz="4" w:space="0"/>
        <w:left w:val="single" w:color="000000" w:sz="4" w:space="0"/>
        <w:bottom w:val="single" w:color="000000" w:sz="4" w:space="0"/>
      </w:pBdr>
      <w:spacing w:before="100" w:beforeAutospacing="1" w:after="100" w:afterAutospacing="1"/>
      <w:jc w:val="left"/>
      <w:textAlignment w:val="center"/>
    </w:pPr>
    <w:rPr>
      <w:rFonts w:ascii="仿宋_GB2312" w:eastAsia="仿宋_GB2312" w:cs="宋体"/>
      <w:b/>
      <w:bCs/>
      <w:kern w:val="0"/>
      <w:szCs w:val="21"/>
    </w:rPr>
  </w:style>
  <w:style w:type="paragraph" w:customStyle="1" w:styleId="343">
    <w:name w:val="UserStyle_226"/>
    <w:basedOn w:val="1"/>
    <w:qFormat/>
    <w:uiPriority w:val="0"/>
    <w:pPr>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rPr>
  </w:style>
  <w:style w:type="paragraph" w:customStyle="1" w:styleId="344">
    <w:name w:val="UserStyle_227"/>
    <w:basedOn w:val="1"/>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rPr>
  </w:style>
  <w:style w:type="paragraph" w:customStyle="1" w:styleId="345">
    <w:name w:val="UserStyle_228"/>
    <w:basedOn w:val="1"/>
    <w:qFormat/>
    <w:uiPriority w:val="0"/>
    <w:pPr>
      <w:pBdr>
        <w:bottom w:val="single" w:color="000000" w:sz="4" w:space="0"/>
      </w:pBdr>
      <w:spacing w:before="100" w:beforeAutospacing="1" w:after="100" w:afterAutospacing="1"/>
      <w:jc w:val="left"/>
      <w:textAlignment w:val="center"/>
    </w:pPr>
    <w:rPr>
      <w:rFonts w:ascii="宋体" w:cs="宋体"/>
      <w:b/>
      <w:bCs/>
      <w:kern w:val="0"/>
      <w:sz w:val="24"/>
      <w:szCs w:val="24"/>
    </w:rPr>
  </w:style>
  <w:style w:type="paragraph" w:customStyle="1" w:styleId="346">
    <w:name w:val="UserStyle_229"/>
    <w:basedOn w:val="1"/>
    <w:qFormat/>
    <w:uiPriority w:val="0"/>
    <w:pPr>
      <w:pBdr>
        <w:top w:val="single" w:color="606060" w:sz="6" w:space="0"/>
        <w:left w:val="single" w:color="606060" w:sz="6" w:space="0"/>
        <w:bottom w:val="single" w:color="606060" w:sz="6" w:space="0"/>
        <w:right w:val="single" w:color="606060" w:sz="6" w:space="0"/>
      </w:pBdr>
      <w:spacing w:before="100" w:beforeAutospacing="1" w:after="100" w:afterAutospacing="1"/>
      <w:jc w:val="left"/>
    </w:pPr>
    <w:rPr>
      <w:rFonts w:ascii="宋体"/>
      <w:kern w:val="0"/>
      <w:sz w:val="24"/>
      <w:szCs w:val="24"/>
    </w:rPr>
  </w:style>
  <w:style w:type="paragraph" w:customStyle="1" w:styleId="347">
    <w:name w:val="UserStyle_230"/>
    <w:basedOn w:val="1"/>
    <w:qFormat/>
    <w:uiPriority w:val="0"/>
    <w:pPr>
      <w:spacing w:line="360" w:lineRule="auto"/>
      <w:ind w:left="200" w:leftChars="200"/>
    </w:pPr>
    <w:rPr>
      <w:rFonts w:ascii="宋体"/>
      <w:szCs w:val="21"/>
    </w:rPr>
  </w:style>
  <w:style w:type="paragraph" w:customStyle="1" w:styleId="348">
    <w:name w:val="UserStyle_231"/>
    <w:basedOn w:val="1"/>
    <w:qFormat/>
    <w:uiPriority w:val="0"/>
    <w:pPr>
      <w:spacing w:before="100" w:beforeAutospacing="1" w:after="100" w:afterAutospacing="1"/>
      <w:jc w:val="left"/>
    </w:pPr>
    <w:rPr>
      <w:rFonts w:ascii="宋体"/>
      <w:color w:val="FFCCFF"/>
      <w:kern w:val="0"/>
      <w:szCs w:val="21"/>
    </w:rPr>
  </w:style>
  <w:style w:type="paragraph" w:customStyle="1" w:styleId="349">
    <w:name w:val="UserStyle_232"/>
    <w:basedOn w:val="1"/>
    <w:qFormat/>
    <w:uiPriority w:val="0"/>
    <w:pPr>
      <w:keepNext/>
      <w:keepLines/>
    </w:pPr>
    <w:rPr>
      <w:rFonts w:ascii="宋体" w:cs="Times New Roman"/>
      <w:bCs/>
      <w:sz w:val="24"/>
      <w:szCs w:val="32"/>
    </w:rPr>
  </w:style>
  <w:style w:type="paragraph" w:customStyle="1" w:styleId="350">
    <w:name w:val="UserStyle_233"/>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rFonts w:ascii="仿宋_GB2312" w:eastAsia="仿宋_GB2312" w:cs="宋体"/>
      <w:b/>
      <w:bCs/>
      <w:kern w:val="0"/>
      <w:szCs w:val="21"/>
    </w:rPr>
  </w:style>
  <w:style w:type="paragraph" w:customStyle="1" w:styleId="351">
    <w:name w:val="UserStyle_234"/>
    <w:basedOn w:val="1"/>
    <w:qFormat/>
    <w:uiPriority w:val="0"/>
  </w:style>
  <w:style w:type="paragraph" w:customStyle="1" w:styleId="352">
    <w:name w:val="UserStyle_23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olor w:val="000000"/>
      <w:kern w:val="0"/>
      <w:sz w:val="20"/>
    </w:rPr>
  </w:style>
  <w:style w:type="paragraph" w:customStyle="1" w:styleId="353">
    <w:name w:val="UserStyle_236"/>
    <w:basedOn w:val="1"/>
    <w:qFormat/>
    <w:uiPriority w:val="0"/>
    <w:pPr>
      <w:pBdr>
        <w:top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eastAsia="仿宋_GB2312" w:cs="宋体"/>
      <w:b/>
      <w:bCs/>
      <w:kern w:val="0"/>
      <w:szCs w:val="21"/>
    </w:rPr>
  </w:style>
  <w:style w:type="paragraph" w:customStyle="1" w:styleId="354">
    <w:name w:val="UserStyle_237"/>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kern w:val="0"/>
      <w:sz w:val="20"/>
    </w:rPr>
  </w:style>
  <w:style w:type="paragraph" w:customStyle="1" w:styleId="355">
    <w:name w:val="UserStyle_238"/>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kern w:val="0"/>
      <w:sz w:val="20"/>
    </w:rPr>
  </w:style>
  <w:style w:type="paragraph" w:customStyle="1" w:styleId="356">
    <w:name w:val="UserStyle_239"/>
    <w:basedOn w:val="1"/>
    <w:qFormat/>
    <w:uiPriority w:val="0"/>
    <w:pPr>
      <w:jc w:val="left"/>
    </w:pPr>
    <w:rPr>
      <w:rFonts w:ascii="黑体" w:eastAsia="黑体"/>
      <w:kern w:val="0"/>
      <w:sz w:val="20"/>
    </w:rPr>
  </w:style>
  <w:style w:type="paragraph" w:customStyle="1" w:styleId="357">
    <w:name w:val="UserStyle_240"/>
    <w:basedOn w:val="1"/>
    <w:qFormat/>
    <w:uiPriority w:val="0"/>
    <w:pPr>
      <w:pBdr>
        <w:top w:val="single" w:color="000000" w:sz="4" w:space="0"/>
        <w:left w:val="single" w:color="000000" w:sz="4" w:space="0"/>
      </w:pBdr>
      <w:spacing w:before="100" w:beforeAutospacing="1" w:after="100" w:afterAutospacing="1"/>
      <w:jc w:val="center"/>
      <w:textAlignment w:val="center"/>
    </w:pPr>
    <w:rPr>
      <w:rFonts w:ascii="仿宋_GB2312" w:eastAsia="仿宋_GB2312"/>
      <w:kern w:val="0"/>
      <w:szCs w:val="21"/>
    </w:rPr>
  </w:style>
  <w:style w:type="paragraph" w:customStyle="1" w:styleId="358">
    <w:name w:val="UserStyle_241"/>
    <w:basedOn w:val="1"/>
    <w:qFormat/>
    <w:uiPriority w:val="0"/>
    <w:pPr>
      <w:pBdr>
        <w:left w:val="single" w:color="000000" w:sz="4" w:space="0"/>
        <w:right w:val="single" w:color="000000" w:sz="4" w:space="0"/>
      </w:pBdr>
      <w:spacing w:before="100" w:beforeAutospacing="1" w:after="100" w:afterAutospacing="1"/>
      <w:jc w:val="right"/>
      <w:textAlignment w:val="center"/>
    </w:pPr>
    <w:rPr>
      <w:rFonts w:ascii="宋体"/>
      <w:kern w:val="0"/>
      <w:sz w:val="20"/>
    </w:rPr>
  </w:style>
  <w:style w:type="paragraph" w:customStyle="1" w:styleId="359">
    <w:name w:val="UserStyle_24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eastAsia="仿宋_GB2312" w:cs="宋体"/>
      <w:b/>
      <w:bCs/>
      <w:kern w:val="0"/>
      <w:sz w:val="20"/>
    </w:rPr>
  </w:style>
  <w:style w:type="paragraph" w:customStyle="1" w:styleId="360">
    <w:name w:val="UserStyle_243"/>
    <w:basedOn w:val="1"/>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rPr>
  </w:style>
  <w:style w:type="paragraph" w:customStyle="1" w:styleId="361">
    <w:name w:val="UserStyle_244"/>
    <w:basedOn w:val="1"/>
    <w:qFormat/>
    <w:uiPriority w:val="0"/>
    <w:pPr>
      <w:spacing w:before="100" w:beforeAutospacing="1" w:after="100" w:afterAutospacing="1" w:line="360" w:lineRule="auto"/>
      <w:jc w:val="left"/>
    </w:pPr>
    <w:rPr>
      <w:rFonts w:ascii="宋体" w:cs="宋体"/>
      <w:b/>
      <w:bCs/>
      <w:color w:val="FB8C13"/>
      <w:kern w:val="0"/>
      <w:sz w:val="18"/>
      <w:szCs w:val="18"/>
    </w:rPr>
  </w:style>
  <w:style w:type="paragraph" w:customStyle="1" w:styleId="362">
    <w:name w:val="UserStyle_24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cs="宋体"/>
      <w:b/>
      <w:bCs/>
      <w:kern w:val="0"/>
      <w:sz w:val="28"/>
      <w:szCs w:val="28"/>
    </w:rPr>
  </w:style>
  <w:style w:type="paragraph" w:customStyle="1" w:styleId="363">
    <w:name w:val="UserStyle_246"/>
    <w:basedOn w:val="1"/>
    <w:qFormat/>
    <w:uiPriority w:val="0"/>
    <w:pPr>
      <w:pBdr>
        <w:top w:val="single" w:color="000000" w:sz="4" w:space="0"/>
        <w:bottom w:val="single" w:color="000000" w:sz="4" w:space="0"/>
        <w:right w:val="single" w:color="000000" w:sz="4" w:space="0"/>
      </w:pBdr>
      <w:spacing w:before="100" w:beforeAutospacing="1" w:after="100" w:afterAutospacing="1"/>
      <w:jc w:val="center"/>
      <w:textAlignment w:val="center"/>
    </w:pPr>
    <w:rPr>
      <w:color w:val="000000"/>
      <w:kern w:val="0"/>
      <w:szCs w:val="21"/>
    </w:rPr>
  </w:style>
  <w:style w:type="paragraph" w:customStyle="1" w:styleId="364">
    <w:name w:val="UserStyle_24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20"/>
    </w:rPr>
  </w:style>
  <w:style w:type="paragraph" w:customStyle="1" w:styleId="365">
    <w:name w:val="UserStyle_248"/>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color w:val="000000"/>
      <w:kern w:val="0"/>
      <w:szCs w:val="21"/>
    </w:rPr>
  </w:style>
  <w:style w:type="paragraph" w:customStyle="1" w:styleId="366">
    <w:name w:val="UserStyle_249"/>
    <w:basedOn w:val="1"/>
    <w:qFormat/>
    <w:uiPriority w:val="0"/>
    <w:pPr>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cs="宋体"/>
      <w:b/>
      <w:bCs/>
      <w:kern w:val="0"/>
      <w:sz w:val="24"/>
      <w:szCs w:val="24"/>
    </w:rPr>
  </w:style>
  <w:style w:type="paragraph" w:customStyle="1" w:styleId="367">
    <w:name w:val="UserStyle_250"/>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kern w:val="0"/>
      <w:sz w:val="20"/>
    </w:rPr>
  </w:style>
  <w:style w:type="paragraph" w:customStyle="1" w:styleId="368">
    <w:name w:val="UserStyle_251"/>
    <w:basedOn w:val="1"/>
    <w:qFormat/>
    <w:uiPriority w:val="0"/>
    <w:pPr>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cs="宋体"/>
      <w:b/>
      <w:bCs/>
      <w:kern w:val="0"/>
      <w:sz w:val="24"/>
      <w:szCs w:val="24"/>
    </w:rPr>
  </w:style>
  <w:style w:type="paragraph" w:customStyle="1" w:styleId="369">
    <w:name w:val="UserStyle_25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kern w:val="0"/>
      <w:sz w:val="20"/>
    </w:rPr>
  </w:style>
  <w:style w:type="paragraph" w:customStyle="1" w:styleId="370">
    <w:name w:val="UserStyle_253"/>
    <w:basedOn w:val="43"/>
    <w:qFormat/>
    <w:uiPriority w:val="0"/>
    <w:pPr>
      <w:jc w:val="center"/>
    </w:pPr>
    <w:rPr>
      <w:rFonts w:ascii="仿宋_GB2312" w:eastAsia="仿宋_GB2312"/>
      <w:sz w:val="28"/>
    </w:rPr>
  </w:style>
  <w:style w:type="paragraph" w:customStyle="1" w:styleId="371">
    <w:name w:val="UserStyle_254"/>
    <w:basedOn w:val="1"/>
    <w:qFormat/>
    <w:uiPriority w:val="0"/>
    <w:pPr>
      <w:pBdr>
        <w:left w:val="single" w:color="000000" w:sz="4" w:space="0"/>
        <w:bottom w:val="single" w:color="000000" w:sz="4" w:space="0"/>
      </w:pBdr>
      <w:spacing w:before="100" w:beforeAutospacing="1" w:after="100" w:afterAutospacing="1"/>
      <w:jc w:val="center"/>
      <w:textAlignment w:val="center"/>
    </w:pPr>
    <w:rPr>
      <w:rFonts w:ascii="仿宋_GB2312" w:eastAsia="仿宋_GB2312"/>
      <w:kern w:val="0"/>
      <w:szCs w:val="21"/>
    </w:rPr>
  </w:style>
  <w:style w:type="paragraph" w:customStyle="1" w:styleId="372">
    <w:name w:val="UserStyle_255"/>
    <w:basedOn w:val="1"/>
    <w:qFormat/>
    <w:uiPriority w:val="0"/>
    <w:pPr>
      <w:ind w:left="366" w:leftChars="14" w:hanging="352" w:hangingChars="352"/>
      <w:jc w:val="center"/>
    </w:pPr>
    <w:rPr>
      <w:rFonts w:ascii="仿宋_GB2312" w:hAnsi="仿宋_GB2312" w:eastAsia="楷体_GB2312"/>
      <w:sz w:val="24"/>
      <w:szCs w:val="24"/>
      <w:lang w:val="en-GB" w:eastAsia="en-GB"/>
    </w:rPr>
  </w:style>
  <w:style w:type="paragraph" w:customStyle="1" w:styleId="373">
    <w:name w:val="UserStyle_256"/>
    <w:basedOn w:val="1"/>
    <w:qFormat/>
    <w:uiPriority w:val="0"/>
    <w:pPr>
      <w:pBdr>
        <w:left w:val="single" w:color="000000" w:sz="4" w:space="0"/>
        <w:bottom w:val="single" w:color="000000" w:sz="4" w:space="0"/>
        <w:right w:val="single" w:color="000000" w:sz="4" w:space="0"/>
      </w:pBdr>
      <w:spacing w:before="100" w:beforeAutospacing="1" w:after="100" w:afterAutospacing="1"/>
      <w:jc w:val="left"/>
      <w:textAlignment w:val="center"/>
    </w:pPr>
    <w:rPr>
      <w:rFonts w:ascii="仿宋_GB2312" w:eastAsia="仿宋_GB2312"/>
      <w:kern w:val="0"/>
      <w:sz w:val="20"/>
    </w:rPr>
  </w:style>
  <w:style w:type="paragraph" w:customStyle="1" w:styleId="374">
    <w:name w:val="UserStyle_257"/>
    <w:basedOn w:val="1"/>
    <w:qFormat/>
    <w:uiPriority w:val="0"/>
    <w:pPr>
      <w:spacing w:before="100" w:beforeAutospacing="1" w:after="100" w:afterAutospacing="1"/>
      <w:jc w:val="left"/>
    </w:pPr>
    <w:rPr>
      <w:rFonts w:ascii="宋体"/>
      <w:color w:val="66FFFF"/>
      <w:kern w:val="0"/>
      <w:szCs w:val="21"/>
    </w:rPr>
  </w:style>
  <w:style w:type="paragraph" w:customStyle="1" w:styleId="375">
    <w:name w:val="UserStyle_258"/>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rFonts w:ascii="仿宋_GB2312" w:eastAsia="仿宋_GB2312" w:cs="宋体"/>
      <w:b/>
      <w:bCs/>
      <w:kern w:val="0"/>
      <w:szCs w:val="21"/>
    </w:rPr>
  </w:style>
  <w:style w:type="paragraph" w:customStyle="1" w:styleId="376">
    <w:name w:val="UserStyle_259"/>
    <w:basedOn w:val="42"/>
    <w:qFormat/>
    <w:uiPriority w:val="0"/>
    <w:pPr>
      <w:keepLines/>
      <w:numPr>
        <w:ilvl w:val="0"/>
        <w:numId w:val="0"/>
      </w:numPr>
      <w:tabs>
        <w:tab w:val="left" w:pos="420"/>
      </w:tabs>
      <w:ind w:left="420" w:hanging="420"/>
      <w:jc w:val="center"/>
    </w:pPr>
    <w:rPr>
      <w:rFonts w:ascii="宋体" w:hAnsi="宋体" w:eastAsia="黑体" w:cs="Times New Roman"/>
      <w:bCs/>
      <w:kern w:val="44"/>
      <w:sz w:val="28"/>
      <w:szCs w:val="44"/>
    </w:rPr>
  </w:style>
  <w:style w:type="paragraph" w:customStyle="1" w:styleId="377">
    <w:name w:val="UserStyle_260"/>
    <w:basedOn w:val="1"/>
    <w:qFormat/>
    <w:uiPriority w:val="0"/>
    <w:pPr>
      <w:pBdr>
        <w:left w:val="single" w:color="000000" w:sz="4" w:space="0"/>
        <w:bottom w:val="single" w:color="000000" w:sz="4" w:space="0"/>
      </w:pBdr>
      <w:spacing w:before="100" w:beforeAutospacing="1" w:after="100" w:afterAutospacing="1"/>
      <w:jc w:val="center"/>
      <w:textAlignment w:val="center"/>
    </w:pPr>
    <w:rPr>
      <w:rFonts w:ascii="宋体"/>
      <w:kern w:val="0"/>
      <w:sz w:val="20"/>
    </w:rPr>
  </w:style>
  <w:style w:type="paragraph" w:customStyle="1" w:styleId="378">
    <w:name w:val="UserStyle_261"/>
    <w:basedOn w:val="1"/>
    <w:qFormat/>
    <w:uiPriority w:val="0"/>
    <w:rPr>
      <w:rFonts w:ascii="仿宋_GB2312" w:eastAsia="仿宋_GB2312"/>
      <w:b/>
      <w:sz w:val="32"/>
      <w:szCs w:val="32"/>
    </w:rPr>
  </w:style>
  <w:style w:type="paragraph" w:customStyle="1" w:styleId="379">
    <w:name w:val="UserStyle_262"/>
    <w:basedOn w:val="145"/>
    <w:next w:val="1"/>
    <w:qFormat/>
    <w:uiPriority w:val="0"/>
    <w:pPr>
      <w:spacing w:line="360" w:lineRule="auto"/>
      <w:ind w:firstLine="0"/>
      <w:jc w:val="both"/>
      <w:textAlignment w:val="auto"/>
    </w:pPr>
    <w:rPr>
      <w:rFonts w:eastAsia="宋体"/>
      <w:b/>
      <w:spacing w:val="20"/>
    </w:rPr>
  </w:style>
  <w:style w:type="paragraph" w:customStyle="1" w:styleId="380">
    <w:name w:val="UserStyle_263"/>
    <w:basedOn w:val="1"/>
    <w:qFormat/>
    <w:uiPriority w:val="0"/>
    <w:pPr>
      <w:pBdr>
        <w:bottom w:val="single" w:color="000000" w:sz="4" w:space="0"/>
      </w:pBdr>
      <w:spacing w:before="100" w:beforeAutospacing="1" w:after="100" w:afterAutospacing="1"/>
      <w:jc w:val="left"/>
      <w:textAlignment w:val="center"/>
    </w:pPr>
    <w:rPr>
      <w:rFonts w:ascii="仿宋_GB2312" w:eastAsia="仿宋_GB2312" w:cs="宋体"/>
      <w:b/>
      <w:bCs/>
      <w:kern w:val="0"/>
      <w:szCs w:val="21"/>
    </w:rPr>
  </w:style>
  <w:style w:type="paragraph" w:customStyle="1" w:styleId="381">
    <w:name w:val="UserStyle_264"/>
    <w:basedOn w:val="1"/>
    <w:qFormat/>
    <w:uiPriority w:val="0"/>
    <w:pPr>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cs="宋体"/>
      <w:b/>
      <w:bCs/>
      <w:kern w:val="0"/>
      <w:sz w:val="24"/>
      <w:szCs w:val="24"/>
    </w:rPr>
  </w:style>
  <w:style w:type="paragraph" w:customStyle="1" w:styleId="382">
    <w:name w:val="UserStyle_265"/>
    <w:basedOn w:val="1"/>
    <w:qFormat/>
    <w:uiPriority w:val="0"/>
    <w:pPr>
      <w:pBdr>
        <w:top w:val="single" w:color="606060" w:sz="6" w:space="2"/>
        <w:left w:val="single" w:color="606060" w:sz="6" w:space="2"/>
        <w:bottom w:val="single" w:color="606060" w:sz="6" w:space="2"/>
        <w:right w:val="single" w:color="606060" w:sz="6" w:space="2"/>
      </w:pBdr>
      <w:spacing w:before="100" w:beforeAutospacing="1" w:after="100" w:afterAutospacing="1"/>
      <w:jc w:val="left"/>
    </w:pPr>
    <w:rPr>
      <w:rFonts w:ascii="宋体"/>
      <w:kern w:val="0"/>
      <w:sz w:val="24"/>
      <w:szCs w:val="24"/>
    </w:rPr>
  </w:style>
  <w:style w:type="paragraph" w:customStyle="1" w:styleId="383">
    <w:name w:val="UserStyle_266"/>
    <w:basedOn w:val="1"/>
    <w:qFormat/>
    <w:uiPriority w:val="0"/>
    <w:pPr>
      <w:spacing w:before="100" w:beforeAutospacing="1" w:after="100" w:afterAutospacing="1"/>
      <w:jc w:val="center"/>
      <w:textAlignment w:val="center"/>
    </w:pPr>
    <w:rPr>
      <w:rFonts w:ascii="宋体"/>
      <w:kern w:val="0"/>
      <w:sz w:val="20"/>
    </w:rPr>
  </w:style>
  <w:style w:type="paragraph" w:customStyle="1" w:styleId="384">
    <w:name w:val="UserStyle_26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olor w:val="000000"/>
      <w:kern w:val="0"/>
      <w:sz w:val="18"/>
      <w:szCs w:val="18"/>
    </w:rPr>
  </w:style>
  <w:style w:type="paragraph" w:customStyle="1" w:styleId="385">
    <w:name w:val="UserStyle_268"/>
    <w:basedOn w:val="1"/>
    <w:qFormat/>
    <w:uiPriority w:val="0"/>
    <w:pPr>
      <w:pBdr>
        <w:bottom w:val="single" w:color="000000" w:sz="4" w:space="0"/>
      </w:pBdr>
      <w:spacing w:before="100" w:beforeAutospacing="1" w:after="100" w:afterAutospacing="1"/>
      <w:jc w:val="center"/>
      <w:textAlignment w:val="center"/>
    </w:pPr>
    <w:rPr>
      <w:rFonts w:ascii="宋体" w:cs="宋体"/>
      <w:b/>
      <w:bCs/>
      <w:kern w:val="0"/>
      <w:sz w:val="24"/>
      <w:szCs w:val="24"/>
    </w:rPr>
  </w:style>
  <w:style w:type="paragraph" w:customStyle="1" w:styleId="386">
    <w:name w:val="UserStyle_269"/>
    <w:basedOn w:val="1"/>
    <w:qFormat/>
    <w:uiPriority w:val="0"/>
    <w:pPr>
      <w:pBdr>
        <w:top w:val="single" w:color="606060" w:sz="6" w:space="2"/>
        <w:left w:val="single" w:color="606060" w:sz="6" w:space="2"/>
        <w:bottom w:val="single" w:color="606060" w:sz="6" w:space="2"/>
        <w:right w:val="single" w:color="606060" w:sz="6" w:space="2"/>
      </w:pBdr>
      <w:spacing w:before="100" w:beforeAutospacing="1" w:after="100" w:afterAutospacing="1"/>
      <w:jc w:val="left"/>
    </w:pPr>
    <w:rPr>
      <w:rFonts w:ascii="宋体"/>
      <w:color w:val="2E2E2E"/>
      <w:kern w:val="0"/>
      <w:sz w:val="18"/>
      <w:szCs w:val="18"/>
    </w:rPr>
  </w:style>
  <w:style w:type="paragraph" w:customStyle="1" w:styleId="387">
    <w:name w:val="UserStyle_2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仿宋_GB2312" w:eastAsia="仿宋_GB2312"/>
      <w:kern w:val="0"/>
      <w:sz w:val="20"/>
    </w:rPr>
  </w:style>
  <w:style w:type="paragraph" w:customStyle="1" w:styleId="388">
    <w:name w:val="UserStyle_271"/>
    <w:basedOn w:val="1"/>
    <w:qFormat/>
    <w:uiPriority w:val="0"/>
    <w:pPr>
      <w:pBdr>
        <w:top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eastAsia="仿宋_GB2312" w:cs="宋体"/>
      <w:b/>
      <w:bCs/>
      <w:kern w:val="0"/>
      <w:szCs w:val="21"/>
    </w:rPr>
  </w:style>
  <w:style w:type="paragraph" w:customStyle="1" w:styleId="389">
    <w:name w:val="UserStyle_272"/>
    <w:basedOn w:val="1"/>
    <w:qFormat/>
    <w:uiPriority w:val="0"/>
    <w:pPr>
      <w:spacing w:before="100" w:beforeAutospacing="1" w:after="100" w:afterAutospacing="1" w:line="360" w:lineRule="auto"/>
      <w:jc w:val="left"/>
    </w:pPr>
    <w:rPr>
      <w:rFonts w:ascii="宋体" w:cs="宋体"/>
      <w:b/>
      <w:bCs/>
      <w:color w:val="996633"/>
      <w:kern w:val="0"/>
      <w:sz w:val="22"/>
      <w:szCs w:val="22"/>
    </w:rPr>
  </w:style>
  <w:style w:type="paragraph" w:customStyle="1" w:styleId="390">
    <w:name w:val="UserStyle_273"/>
    <w:basedOn w:val="1"/>
    <w:qFormat/>
    <w:uiPriority w:val="0"/>
    <w:pPr>
      <w:pBdr>
        <w:top w:val="single" w:color="000000" w:sz="4" w:space="0"/>
        <w:bottom w:val="single" w:color="000000" w:sz="4" w:space="0"/>
      </w:pBdr>
      <w:spacing w:before="100" w:beforeAutospacing="1" w:after="100" w:afterAutospacing="1"/>
      <w:jc w:val="left"/>
      <w:textAlignment w:val="center"/>
    </w:pPr>
    <w:rPr>
      <w:rFonts w:ascii="宋体" w:cs="宋体"/>
      <w:b/>
      <w:bCs/>
      <w:kern w:val="0"/>
      <w:sz w:val="24"/>
      <w:szCs w:val="24"/>
    </w:rPr>
  </w:style>
  <w:style w:type="paragraph" w:customStyle="1" w:styleId="391">
    <w:name w:val="UserStyle_27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20"/>
    </w:rPr>
  </w:style>
  <w:style w:type="paragraph" w:customStyle="1" w:styleId="392">
    <w:name w:val="UserStyle_27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b/>
      <w:bCs/>
      <w:kern w:val="0"/>
      <w:sz w:val="20"/>
    </w:rPr>
  </w:style>
  <w:style w:type="paragraph" w:customStyle="1" w:styleId="393">
    <w:name w:val="UserStyle_27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kern w:val="0"/>
      <w:sz w:val="20"/>
    </w:rPr>
  </w:style>
  <w:style w:type="paragraph" w:customStyle="1" w:styleId="394">
    <w:name w:val="UserStyle_277"/>
    <w:basedOn w:val="1"/>
    <w:qFormat/>
    <w:uiPriority w:val="0"/>
    <w:pPr>
      <w:pBdr>
        <w:bottom w:val="single" w:color="000000" w:sz="4" w:space="0"/>
        <w:right w:val="single" w:color="000000" w:sz="4" w:space="0"/>
      </w:pBdr>
      <w:spacing w:before="100" w:beforeAutospacing="1" w:after="100" w:afterAutospacing="1"/>
      <w:jc w:val="center"/>
      <w:textAlignment w:val="center"/>
    </w:pPr>
    <w:rPr>
      <w:rFonts w:ascii="宋体"/>
      <w:kern w:val="0"/>
      <w:sz w:val="20"/>
    </w:rPr>
  </w:style>
  <w:style w:type="paragraph" w:customStyle="1" w:styleId="395">
    <w:name w:val="UserStyle_278"/>
    <w:basedOn w:val="1"/>
    <w:qFormat/>
    <w:uiPriority w:val="0"/>
    <w:pPr>
      <w:pBdr>
        <w:top w:val="single" w:color="606060" w:sz="6" w:space="2"/>
        <w:left w:val="single" w:color="606060" w:sz="6" w:space="2"/>
        <w:bottom w:val="single" w:color="606060" w:sz="6" w:space="2"/>
        <w:right w:val="single" w:color="606060" w:sz="6" w:space="2"/>
      </w:pBdr>
      <w:spacing w:before="100" w:beforeAutospacing="1" w:after="100" w:afterAutospacing="1"/>
      <w:jc w:val="left"/>
    </w:pPr>
    <w:rPr>
      <w:rFonts w:ascii="宋体"/>
      <w:color w:val="2E2E2E"/>
      <w:kern w:val="0"/>
      <w:sz w:val="18"/>
      <w:szCs w:val="18"/>
    </w:rPr>
  </w:style>
  <w:style w:type="paragraph" w:customStyle="1" w:styleId="396">
    <w:name w:val="UserStyle_279"/>
    <w:basedOn w:val="1"/>
    <w:qFormat/>
    <w:uiPriority w:val="0"/>
    <w:pPr>
      <w:spacing w:before="100" w:beforeAutospacing="1" w:after="100" w:afterAutospacing="1" w:line="360" w:lineRule="auto"/>
      <w:jc w:val="left"/>
    </w:pPr>
    <w:rPr>
      <w:rFonts w:ascii="宋体" w:cs="宋体"/>
      <w:b/>
      <w:bCs/>
      <w:color w:val="888888"/>
      <w:kern w:val="0"/>
      <w:sz w:val="18"/>
      <w:szCs w:val="18"/>
    </w:rPr>
  </w:style>
  <w:style w:type="paragraph" w:customStyle="1" w:styleId="397">
    <w:name w:val="UserStyle_280"/>
    <w:basedOn w:val="1"/>
    <w:qFormat/>
    <w:uiPriority w:val="0"/>
    <w:pPr>
      <w:pBdr>
        <w:top w:val="single" w:color="000000" w:sz="4" w:space="0"/>
        <w:right w:val="single" w:color="000000" w:sz="4" w:space="0"/>
      </w:pBdr>
      <w:spacing w:before="100" w:beforeAutospacing="1" w:after="100" w:afterAutospacing="1"/>
      <w:jc w:val="center"/>
      <w:textAlignment w:val="center"/>
    </w:pPr>
    <w:rPr>
      <w:rFonts w:ascii="宋体"/>
      <w:kern w:val="0"/>
      <w:sz w:val="20"/>
    </w:rPr>
  </w:style>
  <w:style w:type="paragraph" w:customStyle="1" w:styleId="398">
    <w:name w:val="UserStyle_281"/>
    <w:basedOn w:val="1"/>
    <w:qFormat/>
    <w:uiPriority w:val="0"/>
    <w:pPr>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cs="宋体"/>
      <w:b/>
      <w:bCs/>
      <w:kern w:val="0"/>
      <w:sz w:val="20"/>
    </w:rPr>
  </w:style>
  <w:style w:type="paragraph" w:customStyle="1" w:styleId="399">
    <w:name w:val="UserStyle_28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color w:val="000000"/>
      <w:kern w:val="0"/>
      <w:sz w:val="15"/>
      <w:szCs w:val="15"/>
    </w:rPr>
  </w:style>
  <w:style w:type="paragraph" w:customStyle="1" w:styleId="400">
    <w:name w:val="UserStyle_28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s="宋体"/>
      <w:b/>
      <w:bCs/>
      <w:kern w:val="0"/>
      <w:sz w:val="20"/>
    </w:rPr>
  </w:style>
  <w:style w:type="paragraph" w:customStyle="1" w:styleId="401">
    <w:name w:val="UserStyle_284"/>
    <w:basedOn w:val="1"/>
    <w:qFormat/>
    <w:uiPriority w:val="0"/>
    <w:pPr>
      <w:pBdr>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kern w:val="0"/>
      <w:sz w:val="20"/>
    </w:rPr>
  </w:style>
  <w:style w:type="paragraph" w:customStyle="1" w:styleId="402">
    <w:name w:val="UserStyle_285"/>
    <w:basedOn w:val="1"/>
    <w:qFormat/>
    <w:uiPriority w:val="0"/>
    <w:pPr>
      <w:pBdr>
        <w:top w:val="single" w:color="000000" w:sz="4" w:space="0"/>
      </w:pBdr>
      <w:spacing w:before="100" w:beforeAutospacing="1" w:after="100" w:afterAutospacing="1"/>
      <w:jc w:val="center"/>
      <w:textAlignment w:val="center"/>
    </w:pPr>
    <w:rPr>
      <w:rFonts w:ascii="宋体"/>
      <w:kern w:val="0"/>
      <w:sz w:val="20"/>
    </w:rPr>
  </w:style>
  <w:style w:type="paragraph" w:customStyle="1" w:styleId="403">
    <w:name w:val="UserStyle_286"/>
    <w:basedOn w:val="1"/>
    <w:qFormat/>
    <w:uiPriority w:val="0"/>
    <w:pPr>
      <w:keepLines/>
      <w:suppressAutoHyphens/>
      <w:spacing w:before="120" w:after="120" w:line="312" w:lineRule="atLeast"/>
      <w:ind w:left="651" w:hanging="227"/>
    </w:pPr>
    <w:rPr>
      <w:rFonts w:ascii="宋体"/>
      <w:b/>
      <w:spacing w:val="4"/>
    </w:rPr>
  </w:style>
  <w:style w:type="paragraph" w:customStyle="1" w:styleId="404">
    <w:name w:val="UserStyle_287"/>
    <w:basedOn w:val="309"/>
    <w:qFormat/>
    <w:uiPriority w:val="0"/>
    <w:pPr>
      <w:spacing w:after="120" w:line="240" w:lineRule="auto"/>
      <w:ind w:left="420" w:leftChars="200" w:firstLine="420" w:firstLineChars="200"/>
    </w:pPr>
    <w:rPr>
      <w:sz w:val="21"/>
    </w:rPr>
  </w:style>
  <w:style w:type="paragraph" w:customStyle="1" w:styleId="405">
    <w:name w:val="UserStyle_288"/>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仿宋_GB2312" w:eastAsia="仿宋_GB2312"/>
      <w:color w:val="FF0000"/>
      <w:kern w:val="0"/>
      <w:sz w:val="20"/>
    </w:rPr>
  </w:style>
  <w:style w:type="paragraph" w:customStyle="1" w:styleId="406">
    <w:name w:val="UserStyle_289"/>
    <w:basedOn w:val="1"/>
    <w:qFormat/>
    <w:uiPriority w:val="0"/>
    <w:pPr>
      <w:tabs>
        <w:tab w:val="left" w:pos="360"/>
      </w:tabs>
      <w:ind w:left="200" w:hanging="200" w:hangingChars="200"/>
    </w:pPr>
    <w:rPr>
      <w:rFonts w:ascii="仿宋_GB2312" w:eastAsia="仿宋_GB2312"/>
      <w:szCs w:val="21"/>
    </w:rPr>
  </w:style>
  <w:style w:type="paragraph" w:customStyle="1" w:styleId="407">
    <w:name w:val="UserStyle_290"/>
    <w:basedOn w:val="1"/>
    <w:qFormat/>
    <w:uiPriority w:val="0"/>
    <w:pPr>
      <w:pBdr>
        <w:left w:val="single" w:color="000000" w:sz="4" w:space="0"/>
        <w:bottom w:val="single" w:color="000000" w:sz="4" w:space="0"/>
        <w:right w:val="single" w:color="000000" w:sz="4" w:space="0"/>
      </w:pBdr>
      <w:spacing w:before="100" w:beforeAutospacing="1" w:after="100" w:afterAutospacing="1"/>
      <w:jc w:val="left"/>
      <w:textAlignment w:val="center"/>
    </w:pPr>
    <w:rPr>
      <w:rFonts w:ascii="宋体"/>
      <w:kern w:val="0"/>
      <w:sz w:val="24"/>
      <w:szCs w:val="24"/>
    </w:rPr>
  </w:style>
  <w:style w:type="paragraph" w:customStyle="1" w:styleId="408">
    <w:name w:val="UserStyle_291"/>
    <w:basedOn w:val="1"/>
    <w:qFormat/>
    <w:uiPriority w:val="0"/>
    <w:pPr>
      <w:pBdr>
        <w:bottom w:val="single" w:color="000000" w:sz="4" w:space="0"/>
      </w:pBdr>
      <w:spacing w:before="100" w:beforeAutospacing="1" w:after="100" w:afterAutospacing="1"/>
      <w:jc w:val="left"/>
      <w:textAlignment w:val="center"/>
    </w:pPr>
    <w:rPr>
      <w:rFonts w:ascii="宋体" w:cs="宋体"/>
      <w:b/>
      <w:bCs/>
      <w:kern w:val="0"/>
      <w:sz w:val="20"/>
    </w:rPr>
  </w:style>
  <w:style w:type="paragraph" w:customStyle="1" w:styleId="409">
    <w:name w:val="UserStyle_292"/>
    <w:basedOn w:val="1"/>
    <w:qFormat/>
    <w:uiPriority w:val="0"/>
    <w:pPr>
      <w:spacing w:before="100" w:beforeAutospacing="1" w:after="100" w:afterAutospacing="1"/>
      <w:jc w:val="center"/>
      <w:textAlignment w:val="center"/>
    </w:pPr>
    <w:rPr>
      <w:rFonts w:ascii="宋体" w:cs="宋体"/>
      <w:b/>
      <w:bCs/>
      <w:kern w:val="0"/>
      <w:sz w:val="32"/>
      <w:szCs w:val="32"/>
    </w:rPr>
  </w:style>
  <w:style w:type="paragraph" w:customStyle="1" w:styleId="410">
    <w:name w:val="UserStyle_293"/>
    <w:basedOn w:val="1"/>
    <w:qFormat/>
    <w:uiPriority w:val="0"/>
    <w:pPr>
      <w:pBdr>
        <w:top w:val="single" w:color="000000" w:sz="4" w:space="0"/>
        <w:left w:val="single" w:color="000000" w:sz="4" w:space="0"/>
        <w:right w:val="single" w:color="000000" w:sz="4" w:space="0"/>
      </w:pBdr>
      <w:spacing w:before="100" w:beforeAutospacing="1" w:after="100" w:afterAutospacing="1"/>
      <w:jc w:val="right"/>
      <w:textAlignment w:val="center"/>
    </w:pPr>
    <w:rPr>
      <w:rFonts w:ascii="宋体"/>
      <w:kern w:val="0"/>
      <w:sz w:val="20"/>
    </w:rPr>
  </w:style>
  <w:style w:type="paragraph" w:customStyle="1" w:styleId="411">
    <w:name w:val="UserStyle_294"/>
    <w:basedOn w:val="1"/>
    <w:qFormat/>
    <w:uiPriority w:val="0"/>
    <w:pPr>
      <w:spacing w:before="100" w:beforeAutospacing="1" w:after="100" w:afterAutospacing="1"/>
      <w:jc w:val="left"/>
    </w:pPr>
    <w:rPr>
      <w:color w:val="000000"/>
      <w:kern w:val="0"/>
      <w:sz w:val="18"/>
      <w:szCs w:val="18"/>
    </w:rPr>
  </w:style>
  <w:style w:type="paragraph" w:customStyle="1" w:styleId="412">
    <w:name w:val="UserStyle_29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20"/>
    </w:rPr>
  </w:style>
  <w:style w:type="paragraph" w:customStyle="1" w:styleId="413">
    <w:name w:val="UserStyle_29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kern w:val="0"/>
      <w:sz w:val="18"/>
      <w:szCs w:val="18"/>
    </w:rPr>
  </w:style>
  <w:style w:type="paragraph" w:customStyle="1" w:styleId="414">
    <w:name w:val="UserStyle_297"/>
    <w:basedOn w:val="1"/>
    <w:qFormat/>
    <w:uiPriority w:val="0"/>
    <w:pPr>
      <w:keepNext/>
      <w:keepLines/>
      <w:suppressAutoHyphens/>
      <w:spacing w:before="24" w:after="24" w:line="320" w:lineRule="atLeast"/>
      <w:ind w:left="941" w:hanging="522"/>
    </w:pPr>
    <w:rPr>
      <w:rFonts w:ascii="宋体"/>
      <w:spacing w:val="4"/>
      <w:kern w:val="0"/>
    </w:rPr>
  </w:style>
  <w:style w:type="paragraph" w:customStyle="1" w:styleId="415">
    <w:name w:val="UserStyle_298"/>
    <w:basedOn w:val="1"/>
    <w:qFormat/>
    <w:uiPriority w:val="0"/>
    <w:pPr>
      <w:spacing w:before="240" w:line="312" w:lineRule="atLeast"/>
      <w:ind w:left="454" w:hanging="454"/>
    </w:pPr>
    <w:rPr>
      <w:rFonts w:ascii="Arial" w:hAnsi="Arial" w:eastAsia="黑体"/>
      <w:b/>
      <w:kern w:val="0"/>
      <w:sz w:val="24"/>
    </w:rPr>
  </w:style>
  <w:style w:type="paragraph" w:customStyle="1" w:styleId="416">
    <w:name w:val="UserStyle_29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20"/>
    </w:rPr>
  </w:style>
  <w:style w:type="paragraph" w:customStyle="1" w:styleId="417">
    <w:name w:val="UserStyle_300"/>
    <w:basedOn w:val="1"/>
    <w:qFormat/>
    <w:uiPriority w:val="0"/>
    <w:pPr>
      <w:spacing w:before="100" w:beforeAutospacing="1" w:after="100" w:afterAutospacing="1"/>
      <w:jc w:val="left"/>
    </w:pPr>
    <w:rPr>
      <w:rFonts w:ascii="宋体"/>
      <w:color w:val="7F7F7F"/>
      <w:kern w:val="0"/>
      <w:sz w:val="24"/>
      <w:szCs w:val="24"/>
    </w:rPr>
  </w:style>
  <w:style w:type="paragraph" w:customStyle="1" w:styleId="418">
    <w:name w:val="UserStyle_301"/>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color w:val="000000"/>
      <w:kern w:val="0"/>
      <w:szCs w:val="21"/>
    </w:rPr>
  </w:style>
  <w:style w:type="paragraph" w:customStyle="1" w:styleId="419">
    <w:name w:val="UserStyle_302"/>
    <w:basedOn w:val="1"/>
    <w:qFormat/>
    <w:uiPriority w:val="0"/>
    <w:pPr>
      <w:spacing w:before="100" w:beforeAutospacing="1" w:after="100" w:afterAutospacing="1"/>
      <w:jc w:val="left"/>
    </w:pPr>
    <w:rPr>
      <w:rFonts w:ascii="宋体"/>
      <w:kern w:val="0"/>
      <w:sz w:val="24"/>
      <w:szCs w:val="24"/>
    </w:rPr>
  </w:style>
  <w:style w:type="paragraph" w:customStyle="1" w:styleId="420">
    <w:name w:val="UserStyle_30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s="宋体"/>
      <w:b/>
      <w:bCs/>
      <w:kern w:val="0"/>
      <w:sz w:val="18"/>
      <w:szCs w:val="18"/>
    </w:rPr>
  </w:style>
  <w:style w:type="paragraph" w:customStyle="1" w:styleId="421">
    <w:name w:val="UserStyle_304"/>
    <w:basedOn w:val="43"/>
    <w:qFormat/>
    <w:uiPriority w:val="0"/>
    <w:pPr>
      <w:spacing w:before="0" w:after="0" w:line="240" w:lineRule="auto"/>
      <w:jc w:val="center"/>
    </w:pPr>
    <w:rPr>
      <w:b w:val="0"/>
      <w:sz w:val="28"/>
    </w:rPr>
  </w:style>
  <w:style w:type="paragraph" w:customStyle="1" w:styleId="422">
    <w:name w:val="UserStyle_305"/>
    <w:qFormat/>
    <w:uiPriority w:val="0"/>
    <w:pPr>
      <w:spacing w:line="360" w:lineRule="auto"/>
      <w:jc w:val="center"/>
      <w:textAlignment w:val="baseline"/>
    </w:pPr>
    <w:rPr>
      <w:rFonts w:ascii="黑体" w:hAnsi="Calibri" w:eastAsia="宋体" w:cs="Times New Roman"/>
      <w:bCs/>
      <w:kern w:val="2"/>
      <w:sz w:val="36"/>
      <w:szCs w:val="36"/>
      <w:lang w:val="zh-CN" w:eastAsia="zh-CN" w:bidi="ar-SA"/>
    </w:rPr>
  </w:style>
  <w:style w:type="paragraph" w:customStyle="1" w:styleId="423">
    <w:name w:val="UserStyle_306"/>
    <w:basedOn w:val="45"/>
    <w:qFormat/>
    <w:uiPriority w:val="0"/>
    <w:pPr>
      <w:spacing w:before="0" w:after="0" w:line="240" w:lineRule="auto"/>
    </w:pPr>
    <w:rPr>
      <w:rFonts w:ascii="黑体"/>
      <w:b w:val="0"/>
      <w:sz w:val="21"/>
    </w:rPr>
  </w:style>
  <w:style w:type="paragraph" w:customStyle="1" w:styleId="424">
    <w:name w:val="UserStyle_30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kern w:val="0"/>
      <w:sz w:val="24"/>
      <w:szCs w:val="24"/>
    </w:rPr>
  </w:style>
  <w:style w:type="paragraph" w:customStyle="1" w:styleId="425">
    <w:name w:val="UserStyle_308"/>
    <w:basedOn w:val="1"/>
    <w:qFormat/>
    <w:uiPriority w:val="0"/>
    <w:pPr>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cs="宋体"/>
      <w:b/>
      <w:bCs/>
      <w:kern w:val="0"/>
      <w:sz w:val="20"/>
    </w:rPr>
  </w:style>
  <w:style w:type="paragraph" w:customStyle="1" w:styleId="426">
    <w:name w:val="UserStyle_309"/>
    <w:basedOn w:val="1"/>
    <w:qFormat/>
    <w:uiPriority w:val="0"/>
    <w:pPr>
      <w:pBdr>
        <w:top w:val="single" w:color="606060" w:sz="6" w:space="0"/>
        <w:left w:val="single" w:color="606060" w:sz="6" w:space="0"/>
        <w:bottom w:val="single" w:color="606060" w:sz="6" w:space="0"/>
        <w:right w:val="single" w:color="606060" w:sz="6" w:space="0"/>
      </w:pBdr>
      <w:spacing w:before="100" w:beforeAutospacing="1" w:after="100" w:afterAutospacing="1"/>
      <w:jc w:val="left"/>
    </w:pPr>
    <w:rPr>
      <w:rFonts w:ascii="宋体"/>
      <w:kern w:val="0"/>
      <w:sz w:val="24"/>
      <w:szCs w:val="24"/>
    </w:rPr>
  </w:style>
  <w:style w:type="paragraph" w:customStyle="1" w:styleId="427">
    <w:name w:val="UserStyle_310"/>
    <w:basedOn w:val="1"/>
    <w:qFormat/>
    <w:uiPriority w:val="0"/>
    <w:pPr>
      <w:spacing w:before="100" w:beforeAutospacing="1" w:after="100" w:afterAutospacing="1"/>
      <w:jc w:val="left"/>
    </w:pPr>
    <w:rPr>
      <w:rFonts w:ascii="宋体"/>
      <w:kern w:val="0"/>
      <w:sz w:val="24"/>
      <w:szCs w:val="24"/>
    </w:rPr>
  </w:style>
  <w:style w:type="paragraph" w:customStyle="1" w:styleId="428">
    <w:name w:val="UserStyle_31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kern w:val="0"/>
      <w:sz w:val="20"/>
    </w:rPr>
  </w:style>
  <w:style w:type="paragraph" w:customStyle="1" w:styleId="429">
    <w:name w:val="UserStyle_312"/>
    <w:basedOn w:val="1"/>
    <w:qFormat/>
    <w:uiPriority w:val="0"/>
    <w:pPr>
      <w:pBdr>
        <w:top w:val="single" w:color="000000" w:sz="4" w:space="0"/>
        <w:left w:val="single" w:color="000000" w:sz="4" w:space="0"/>
        <w:right w:val="single" w:color="000000" w:sz="4" w:space="0"/>
      </w:pBdr>
      <w:spacing w:before="100" w:beforeAutospacing="1" w:after="100" w:afterAutospacing="1"/>
      <w:jc w:val="center"/>
      <w:textAlignment w:val="center"/>
    </w:pPr>
    <w:rPr>
      <w:rFonts w:ascii="宋体"/>
      <w:kern w:val="0"/>
      <w:sz w:val="20"/>
    </w:rPr>
  </w:style>
  <w:style w:type="paragraph" w:customStyle="1" w:styleId="430">
    <w:name w:val="UserStyle_313"/>
    <w:basedOn w:val="338"/>
    <w:qFormat/>
    <w:uiPriority w:val="0"/>
    <w:rPr>
      <w:sz w:val="36"/>
    </w:rPr>
  </w:style>
  <w:style w:type="paragraph" w:customStyle="1" w:styleId="431">
    <w:name w:val="UserStyle_314"/>
    <w:basedOn w:val="1"/>
    <w:qFormat/>
    <w:uiPriority w:val="0"/>
    <w:pPr>
      <w:spacing w:line="440" w:lineRule="atLeast"/>
      <w:ind w:firstLine="200" w:firstLineChars="200"/>
    </w:pPr>
    <w:rPr>
      <w:rFonts w:ascii="宋体"/>
      <w:b/>
      <w:color w:val="000000"/>
      <w:sz w:val="24"/>
      <w:szCs w:val="24"/>
    </w:rPr>
  </w:style>
  <w:style w:type="paragraph" w:customStyle="1" w:styleId="432">
    <w:name w:val="UserStyle_315"/>
    <w:basedOn w:val="1"/>
    <w:qFormat/>
    <w:uiPriority w:val="0"/>
    <w:pPr>
      <w:pBdr>
        <w:top w:val="single" w:color="000000" w:sz="4" w:space="0"/>
        <w:left w:val="single" w:color="000000" w:sz="4" w:space="0"/>
      </w:pBdr>
      <w:spacing w:before="100" w:beforeAutospacing="1" w:after="100" w:afterAutospacing="1"/>
      <w:jc w:val="center"/>
      <w:textAlignment w:val="center"/>
    </w:pPr>
    <w:rPr>
      <w:rFonts w:ascii="宋体"/>
      <w:kern w:val="0"/>
      <w:sz w:val="20"/>
    </w:rPr>
  </w:style>
  <w:style w:type="paragraph" w:customStyle="1" w:styleId="433">
    <w:name w:val="UserStyle_31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kern w:val="0"/>
      <w:sz w:val="24"/>
      <w:szCs w:val="24"/>
    </w:rPr>
  </w:style>
  <w:style w:type="paragraph" w:customStyle="1" w:styleId="434">
    <w:name w:val="UserStyle_317"/>
    <w:basedOn w:val="1"/>
    <w:qFormat/>
    <w:uiPriority w:val="0"/>
    <w:pPr>
      <w:pBdr>
        <w:bottom w:val="single" w:color="000000" w:sz="4" w:space="0"/>
      </w:pBdr>
      <w:spacing w:before="100" w:beforeAutospacing="1" w:after="100" w:afterAutospacing="1"/>
      <w:jc w:val="center"/>
      <w:textAlignment w:val="center"/>
    </w:pPr>
    <w:rPr>
      <w:rFonts w:ascii="宋体"/>
      <w:kern w:val="0"/>
      <w:sz w:val="20"/>
    </w:rPr>
  </w:style>
  <w:style w:type="paragraph" w:customStyle="1" w:styleId="435">
    <w:name w:val="UserStyle_318"/>
    <w:basedOn w:val="1"/>
    <w:qFormat/>
    <w:uiPriority w:val="0"/>
    <w:pPr>
      <w:spacing w:after="120" w:line="360" w:lineRule="auto"/>
      <w:ind w:firstLine="425"/>
    </w:pPr>
    <w:rPr>
      <w:rFonts w:ascii="Arial" w:hAnsi="Arial"/>
      <w:spacing w:val="8"/>
      <w:sz w:val="24"/>
    </w:rPr>
  </w:style>
  <w:style w:type="paragraph" w:customStyle="1" w:styleId="436">
    <w:name w:val="UserStyle_319"/>
    <w:basedOn w:val="1"/>
    <w:qFormat/>
    <w:uiPriority w:val="0"/>
    <w:pPr>
      <w:pBdr>
        <w:top w:val="single" w:color="606060" w:sz="6" w:space="0"/>
        <w:left w:val="single" w:color="606060" w:sz="6" w:space="0"/>
        <w:bottom w:val="single" w:color="606060" w:sz="6" w:space="0"/>
        <w:right w:val="single" w:color="606060" w:sz="6" w:space="0"/>
      </w:pBdr>
      <w:spacing w:before="100" w:beforeAutospacing="1" w:after="100" w:afterAutospacing="1"/>
      <w:jc w:val="left"/>
    </w:pPr>
    <w:rPr>
      <w:rFonts w:ascii="宋体"/>
      <w:kern w:val="0"/>
      <w:sz w:val="24"/>
      <w:szCs w:val="24"/>
    </w:rPr>
  </w:style>
  <w:style w:type="paragraph" w:customStyle="1" w:styleId="437">
    <w:name w:val="UserStyle_320"/>
    <w:basedOn w:val="1"/>
    <w:qFormat/>
    <w:uiPriority w:val="0"/>
    <w:pPr>
      <w:pBdr>
        <w:top w:val="single" w:color="000000" w:sz="4" w:space="0"/>
        <w:bottom w:val="single" w:color="000000" w:sz="4" w:space="0"/>
      </w:pBdr>
      <w:spacing w:before="100" w:beforeAutospacing="1" w:after="100" w:afterAutospacing="1"/>
      <w:jc w:val="left"/>
      <w:textAlignment w:val="center"/>
    </w:pPr>
    <w:rPr>
      <w:rFonts w:ascii="仿宋_GB2312" w:eastAsia="仿宋_GB2312" w:cs="宋体"/>
      <w:b/>
      <w:bCs/>
      <w:kern w:val="0"/>
      <w:szCs w:val="21"/>
    </w:rPr>
  </w:style>
  <w:style w:type="paragraph" w:customStyle="1" w:styleId="438">
    <w:name w:val="UserStyle_321"/>
    <w:basedOn w:val="1"/>
    <w:qFormat/>
    <w:uiPriority w:val="0"/>
    <w:pPr>
      <w:pBdr>
        <w:top w:val="single" w:color="000000" w:sz="4" w:space="0"/>
        <w:bottom w:val="single" w:color="000000" w:sz="4" w:space="0"/>
        <w:right w:val="single" w:color="000000" w:sz="4" w:space="0"/>
      </w:pBdr>
      <w:spacing w:before="100" w:beforeAutospacing="1" w:after="100" w:afterAutospacing="1"/>
      <w:jc w:val="left"/>
      <w:textAlignment w:val="center"/>
    </w:pPr>
    <w:rPr>
      <w:rFonts w:ascii="宋体"/>
      <w:kern w:val="0"/>
      <w:sz w:val="24"/>
      <w:szCs w:val="24"/>
    </w:rPr>
  </w:style>
  <w:style w:type="paragraph" w:customStyle="1" w:styleId="439">
    <w:name w:val="UserStyle_322"/>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rFonts w:ascii="仿宋_GB2312" w:eastAsia="仿宋_GB2312"/>
      <w:kern w:val="0"/>
      <w:szCs w:val="21"/>
    </w:rPr>
  </w:style>
  <w:style w:type="paragraph" w:customStyle="1" w:styleId="440">
    <w:name w:val="UserStyle_323"/>
    <w:basedOn w:val="1"/>
    <w:qFormat/>
    <w:uiPriority w:val="0"/>
    <w:pPr>
      <w:pBdr>
        <w:top w:val="single" w:color="000000" w:sz="4" w:space="0"/>
        <w:left w:val="single" w:color="000000" w:sz="4" w:space="0"/>
      </w:pBdr>
      <w:spacing w:before="100" w:beforeAutospacing="1" w:after="100" w:afterAutospacing="1"/>
      <w:jc w:val="center"/>
      <w:textAlignment w:val="center"/>
    </w:pPr>
    <w:rPr>
      <w:rFonts w:ascii="仿宋_GB2312" w:eastAsia="仿宋_GB2312" w:cs="宋体"/>
      <w:b/>
      <w:bCs/>
      <w:kern w:val="0"/>
      <w:szCs w:val="21"/>
    </w:rPr>
  </w:style>
  <w:style w:type="paragraph" w:customStyle="1" w:styleId="441">
    <w:name w:val="UserStyle_324"/>
    <w:basedOn w:val="1"/>
    <w:qFormat/>
    <w:uiPriority w:val="0"/>
    <w:rPr>
      <w:rFonts w:ascii="Tahoma" w:hAnsi="Tahoma"/>
      <w:sz w:val="24"/>
    </w:rPr>
  </w:style>
  <w:style w:type="paragraph" w:customStyle="1" w:styleId="442">
    <w:name w:val="UserStyle_325"/>
    <w:basedOn w:val="1"/>
    <w:qFormat/>
    <w:uiPriority w:val="0"/>
    <w:pPr>
      <w:pBdr>
        <w:top w:val="single" w:color="606060" w:sz="6" w:space="2"/>
        <w:left w:val="single" w:color="606060" w:sz="6" w:space="2"/>
        <w:bottom w:val="single" w:color="606060" w:sz="6" w:space="2"/>
        <w:right w:val="single" w:color="606060" w:sz="6" w:space="2"/>
      </w:pBdr>
      <w:spacing w:before="100" w:beforeAutospacing="1" w:after="100" w:afterAutospacing="1"/>
      <w:jc w:val="left"/>
    </w:pPr>
    <w:rPr>
      <w:rFonts w:ascii="宋体"/>
      <w:kern w:val="0"/>
      <w:sz w:val="24"/>
      <w:szCs w:val="24"/>
    </w:rPr>
  </w:style>
  <w:style w:type="paragraph" w:customStyle="1" w:styleId="443">
    <w:name w:val="UserStyle_326"/>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rFonts w:ascii="宋体"/>
      <w:kern w:val="0"/>
      <w:sz w:val="20"/>
    </w:rPr>
  </w:style>
  <w:style w:type="paragraph" w:customStyle="1" w:styleId="444">
    <w:name w:val="UserStyle_32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color w:val="000000"/>
      <w:kern w:val="0"/>
      <w:sz w:val="23"/>
      <w:szCs w:val="23"/>
    </w:rPr>
  </w:style>
  <w:style w:type="paragraph" w:customStyle="1" w:styleId="445">
    <w:name w:val="UserStyle_328"/>
    <w:basedOn w:val="1"/>
    <w:qFormat/>
    <w:uiPriority w:val="0"/>
    <w:pPr>
      <w:pBdr>
        <w:top w:val="single" w:color="000000" w:sz="4" w:space="0"/>
        <w:left w:val="single" w:color="000000" w:sz="4" w:space="0"/>
        <w:right w:val="single" w:color="000000" w:sz="4" w:space="0"/>
      </w:pBdr>
      <w:spacing w:before="100" w:beforeAutospacing="1" w:after="100" w:afterAutospacing="1"/>
      <w:jc w:val="left"/>
      <w:textAlignment w:val="center"/>
    </w:pPr>
    <w:rPr>
      <w:rFonts w:ascii="仿宋_GB2312" w:eastAsia="仿宋_GB2312"/>
      <w:kern w:val="0"/>
      <w:sz w:val="20"/>
    </w:rPr>
  </w:style>
  <w:style w:type="paragraph" w:customStyle="1" w:styleId="446">
    <w:name w:val="UserStyle_32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kern w:val="0"/>
      <w:sz w:val="20"/>
    </w:rPr>
  </w:style>
  <w:style w:type="paragraph" w:customStyle="1" w:styleId="447">
    <w:name w:val="UserStyle_330"/>
    <w:basedOn w:val="1"/>
    <w:qFormat/>
    <w:uiPriority w:val="0"/>
    <w:pPr>
      <w:pBdr>
        <w:top w:val="single" w:color="000000" w:sz="4" w:space="0"/>
        <w:bottom w:val="single" w:color="000000" w:sz="4" w:space="0"/>
      </w:pBdr>
      <w:spacing w:before="100" w:beforeAutospacing="1" w:after="100" w:afterAutospacing="1"/>
      <w:jc w:val="left"/>
      <w:textAlignment w:val="center"/>
    </w:pPr>
    <w:rPr>
      <w:rFonts w:ascii="宋体" w:cs="宋体"/>
      <w:b/>
      <w:bCs/>
      <w:kern w:val="0"/>
      <w:sz w:val="20"/>
    </w:rPr>
  </w:style>
  <w:style w:type="paragraph" w:customStyle="1" w:styleId="448">
    <w:name w:val="UserStyle_331"/>
    <w:basedOn w:val="1"/>
    <w:qFormat/>
    <w:uiPriority w:val="0"/>
    <w:pPr>
      <w:pBdr>
        <w:left w:val="single" w:color="000000" w:sz="4" w:space="0"/>
        <w:right w:val="single" w:color="000000" w:sz="4" w:space="0"/>
      </w:pBdr>
      <w:spacing w:before="100" w:beforeAutospacing="1" w:after="100" w:afterAutospacing="1"/>
      <w:jc w:val="center"/>
      <w:textAlignment w:val="center"/>
    </w:pPr>
    <w:rPr>
      <w:rFonts w:ascii="宋体"/>
      <w:kern w:val="0"/>
      <w:sz w:val="20"/>
    </w:rPr>
  </w:style>
  <w:style w:type="paragraph" w:customStyle="1" w:styleId="449">
    <w:name w:val="UserStyle_332"/>
    <w:basedOn w:val="44"/>
    <w:qFormat/>
    <w:uiPriority w:val="0"/>
    <w:pPr>
      <w:spacing w:before="0" w:after="0" w:line="240" w:lineRule="auto"/>
    </w:pPr>
    <w:rPr>
      <w:rFonts w:eastAsia="黑体"/>
      <w:sz w:val="24"/>
    </w:rPr>
  </w:style>
  <w:style w:type="paragraph" w:customStyle="1" w:styleId="450">
    <w:name w:val="UserStyle_333"/>
    <w:basedOn w:val="1"/>
    <w:qFormat/>
    <w:uiPriority w:val="0"/>
    <w:pPr>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4"/>
      <w:szCs w:val="24"/>
    </w:rPr>
  </w:style>
  <w:style w:type="paragraph" w:customStyle="1" w:styleId="451">
    <w:name w:val="UserStyle_334"/>
    <w:basedOn w:val="1"/>
    <w:qFormat/>
    <w:uiPriority w:val="0"/>
    <w:rPr>
      <w:rFonts w:ascii="宋体" w:hAnsi="宋体"/>
      <w:lang w:val="zh-CN" w:bidi="zh-CN"/>
    </w:rPr>
  </w:style>
  <w:style w:type="paragraph" w:customStyle="1" w:styleId="452">
    <w:name w:val="UserStyle_33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仿宋_GB2312" w:eastAsia="仿宋_GB2312"/>
      <w:kern w:val="0"/>
      <w:szCs w:val="21"/>
    </w:rPr>
  </w:style>
  <w:style w:type="paragraph" w:customStyle="1" w:styleId="453">
    <w:name w:val="UserStyle_33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kern w:val="0"/>
      <w:sz w:val="20"/>
    </w:rPr>
  </w:style>
  <w:style w:type="paragraph" w:customStyle="1" w:styleId="454">
    <w:name w:val="UserStyle_337"/>
    <w:basedOn w:val="1"/>
    <w:qFormat/>
    <w:uiPriority w:val="0"/>
    <w:pPr>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color w:val="000000"/>
      <w:kern w:val="0"/>
      <w:szCs w:val="21"/>
    </w:rPr>
  </w:style>
  <w:style w:type="paragraph" w:customStyle="1" w:styleId="455">
    <w:name w:val="UserStyle_338"/>
    <w:basedOn w:val="1"/>
    <w:qFormat/>
    <w:uiPriority w:val="0"/>
    <w:pPr>
      <w:spacing w:before="100" w:beforeAutospacing="1" w:after="100" w:afterAutospacing="1" w:line="360" w:lineRule="auto"/>
      <w:jc w:val="left"/>
    </w:pPr>
    <w:rPr>
      <w:rFonts w:ascii="宋体" w:cs="宋体"/>
      <w:b/>
      <w:bCs/>
      <w:color w:val="006600"/>
      <w:kern w:val="0"/>
      <w:sz w:val="18"/>
      <w:szCs w:val="18"/>
    </w:rPr>
  </w:style>
  <w:style w:type="paragraph" w:customStyle="1" w:styleId="456">
    <w:name w:val="UserStyle_339"/>
    <w:basedOn w:val="1"/>
    <w:qFormat/>
    <w:uiPriority w:val="0"/>
    <w:pPr>
      <w:pBdr>
        <w:top w:val="single" w:color="000000" w:sz="4" w:space="0"/>
        <w:left w:val="single" w:color="000000" w:sz="4" w:space="0"/>
        <w:bottom w:val="single" w:color="000000" w:sz="4" w:space="0"/>
        <w:right w:val="single" w:color="000000" w:sz="4" w:space="0"/>
      </w:pBdr>
      <w:shd w:val="clear" w:color="auto" w:fill="FFFFFF"/>
      <w:spacing w:before="100" w:beforeAutospacing="1" w:after="100" w:afterAutospacing="1"/>
      <w:jc w:val="center"/>
    </w:pPr>
    <w:rPr>
      <w:rFonts w:ascii="宋体"/>
      <w:color w:val="000000"/>
      <w:kern w:val="0"/>
      <w:sz w:val="20"/>
    </w:rPr>
  </w:style>
  <w:style w:type="paragraph" w:customStyle="1" w:styleId="457">
    <w:name w:val="UserStyle_340"/>
    <w:basedOn w:val="43"/>
    <w:qFormat/>
    <w:uiPriority w:val="0"/>
    <w:pPr>
      <w:suppressAutoHyphens/>
      <w:spacing w:before="120" w:after="60" w:line="320" w:lineRule="atLeast"/>
      <w:jc w:val="left"/>
    </w:pPr>
    <w:rPr>
      <w:rFonts w:ascii="Times New Roman" w:hAnsi="Times New Roman"/>
      <w:bCs w:val="0"/>
      <w:spacing w:val="4"/>
      <w:kern w:val="0"/>
      <w:sz w:val="24"/>
      <w:szCs w:val="20"/>
    </w:rPr>
  </w:style>
  <w:style w:type="paragraph" w:customStyle="1" w:styleId="458">
    <w:name w:val="UserStyle_341"/>
    <w:basedOn w:val="1"/>
    <w:qFormat/>
    <w:uiPriority w:val="0"/>
    <w:pPr>
      <w:pBdr>
        <w:left w:val="single" w:color="000000" w:sz="4" w:space="0"/>
        <w:bottom w:val="single" w:color="000000" w:sz="4" w:space="0"/>
      </w:pBdr>
      <w:spacing w:before="100" w:beforeAutospacing="1" w:after="100" w:afterAutospacing="1"/>
      <w:jc w:val="left"/>
      <w:textAlignment w:val="center"/>
    </w:pPr>
    <w:rPr>
      <w:rFonts w:ascii="宋体" w:cs="宋体"/>
      <w:b/>
      <w:bCs/>
      <w:kern w:val="0"/>
      <w:sz w:val="20"/>
    </w:rPr>
  </w:style>
  <w:style w:type="paragraph" w:customStyle="1" w:styleId="459">
    <w:name w:val="UserStyle_342"/>
    <w:basedOn w:val="1"/>
    <w:qFormat/>
    <w:uiPriority w:val="0"/>
    <w:pPr>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rPr>
  </w:style>
  <w:style w:type="paragraph" w:customStyle="1" w:styleId="460">
    <w:name w:val="UserStyle_343"/>
    <w:basedOn w:val="1"/>
    <w:qFormat/>
    <w:uiPriority w:val="0"/>
    <w:pPr>
      <w:pBdr>
        <w:right w:val="single" w:color="000000" w:sz="4" w:space="0"/>
      </w:pBdr>
      <w:spacing w:before="100" w:beforeAutospacing="1" w:after="100" w:afterAutospacing="1"/>
      <w:jc w:val="center"/>
      <w:textAlignment w:val="center"/>
    </w:pPr>
    <w:rPr>
      <w:rFonts w:ascii="宋体"/>
      <w:kern w:val="0"/>
      <w:sz w:val="20"/>
    </w:rPr>
  </w:style>
  <w:style w:type="paragraph" w:customStyle="1" w:styleId="461">
    <w:name w:val="UserStyle_344"/>
    <w:basedOn w:val="261"/>
    <w:next w:val="261"/>
    <w:qFormat/>
    <w:uiPriority w:val="0"/>
    <w:pPr>
      <w:spacing w:after="263"/>
    </w:pPr>
  </w:style>
  <w:style w:type="paragraph" w:customStyle="1" w:styleId="462">
    <w:name w:val="UserStyle_345"/>
    <w:basedOn w:val="1"/>
    <w:qFormat/>
    <w:uiPriority w:val="0"/>
    <w:pPr>
      <w:spacing w:before="100" w:beforeAutospacing="1" w:after="100" w:afterAutospacing="1"/>
      <w:jc w:val="left"/>
    </w:pPr>
    <w:rPr>
      <w:rFonts w:ascii="宋体"/>
      <w:color w:val="000000"/>
      <w:kern w:val="0"/>
      <w:szCs w:val="21"/>
    </w:rPr>
  </w:style>
  <w:style w:type="paragraph" w:customStyle="1" w:styleId="463">
    <w:name w:val="UserStyle_346"/>
    <w:basedOn w:val="1"/>
    <w:qFormat/>
    <w:uiPriority w:val="0"/>
    <w:pPr>
      <w:pBdr>
        <w:top w:val="single" w:color="000000" w:sz="4" w:space="0"/>
        <w:left w:val="single" w:color="000000" w:sz="4" w:space="0"/>
        <w:bottom w:val="single" w:color="000000" w:sz="4" w:space="0"/>
      </w:pBdr>
      <w:spacing w:before="100" w:beforeAutospacing="1" w:after="100" w:afterAutospacing="1"/>
      <w:jc w:val="center"/>
      <w:textAlignment w:val="center"/>
    </w:pPr>
    <w:rPr>
      <w:rFonts w:ascii="仿宋_GB2312" w:eastAsia="仿宋_GB2312" w:cs="宋体"/>
      <w:b/>
      <w:bCs/>
      <w:kern w:val="0"/>
      <w:szCs w:val="21"/>
    </w:rPr>
  </w:style>
  <w:style w:type="paragraph" w:customStyle="1" w:styleId="464">
    <w:name w:val="UserStyle_347"/>
    <w:basedOn w:val="1"/>
    <w:qFormat/>
    <w:uiPriority w:val="0"/>
    <w:pPr>
      <w:jc w:val="center"/>
    </w:pPr>
    <w:rPr>
      <w:rFonts w:ascii="宋体" w:cs="Times New Roman"/>
      <w:bCs/>
      <w:smallCaps/>
      <w:szCs w:val="36"/>
    </w:rPr>
  </w:style>
  <w:style w:type="paragraph" w:customStyle="1" w:styleId="465">
    <w:name w:val="UserStyle_348"/>
    <w:basedOn w:val="1"/>
    <w:qFormat/>
    <w:uiPriority w:val="0"/>
    <w:pPr>
      <w:pBdr>
        <w:top w:val="single" w:color="000000" w:sz="4" w:space="0"/>
        <w:left w:val="single" w:color="000000" w:sz="4" w:space="0"/>
        <w:bottom w:val="single" w:color="000000" w:sz="4" w:space="0"/>
      </w:pBdr>
      <w:spacing w:before="100" w:beforeAutospacing="1" w:after="100" w:afterAutospacing="1"/>
      <w:jc w:val="left"/>
      <w:textAlignment w:val="center"/>
    </w:pPr>
    <w:rPr>
      <w:rFonts w:ascii="宋体" w:cs="宋体"/>
      <w:b/>
      <w:bCs/>
      <w:kern w:val="0"/>
      <w:sz w:val="24"/>
      <w:szCs w:val="24"/>
    </w:rPr>
  </w:style>
  <w:style w:type="paragraph" w:customStyle="1" w:styleId="466">
    <w:name w:val="UserStyle_349"/>
    <w:basedOn w:val="1"/>
    <w:qFormat/>
    <w:uiPriority w:val="0"/>
    <w:pPr>
      <w:pBdr>
        <w:top w:val="single" w:color="000000" w:sz="4" w:space="0"/>
        <w:bottom w:val="single" w:color="000000" w:sz="4" w:space="0"/>
      </w:pBdr>
      <w:spacing w:before="100" w:beforeAutospacing="1" w:after="100" w:afterAutospacing="1"/>
      <w:jc w:val="left"/>
    </w:pPr>
    <w:rPr>
      <w:rFonts w:ascii="宋体"/>
      <w:kern w:val="0"/>
      <w:sz w:val="24"/>
      <w:szCs w:val="24"/>
    </w:rPr>
  </w:style>
  <w:style w:type="paragraph" w:customStyle="1" w:styleId="467">
    <w:name w:val="UserStyle_350"/>
    <w:basedOn w:val="1"/>
    <w:qFormat/>
    <w:uiPriority w:val="0"/>
    <w:pPr>
      <w:spacing w:before="100" w:beforeAutospacing="1" w:after="100" w:afterAutospacing="1"/>
      <w:jc w:val="left"/>
    </w:pPr>
    <w:rPr>
      <w:rFonts w:ascii="宋体"/>
      <w:kern w:val="0"/>
      <w:sz w:val="24"/>
      <w:szCs w:val="24"/>
    </w:rPr>
  </w:style>
  <w:style w:type="paragraph" w:customStyle="1" w:styleId="468">
    <w:name w:val="UserStyle_35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color w:val="000000"/>
      <w:kern w:val="0"/>
      <w:szCs w:val="21"/>
    </w:rPr>
  </w:style>
  <w:style w:type="paragraph" w:customStyle="1" w:styleId="469">
    <w:name w:val="UserStyle_352"/>
    <w:basedOn w:val="1"/>
    <w:qFormat/>
    <w:uiPriority w:val="0"/>
    <w:pPr>
      <w:pBdr>
        <w:top w:val="single" w:color="000000" w:sz="4" w:space="0"/>
        <w:bottom w:val="single" w:color="000000" w:sz="4" w:space="0"/>
      </w:pBdr>
      <w:spacing w:before="100" w:beforeAutospacing="1" w:after="100" w:afterAutospacing="1"/>
      <w:jc w:val="left"/>
      <w:textAlignment w:val="center"/>
    </w:pPr>
    <w:rPr>
      <w:rFonts w:ascii="宋体" w:cs="宋体"/>
      <w:b/>
      <w:bCs/>
      <w:kern w:val="0"/>
      <w:sz w:val="20"/>
    </w:rPr>
  </w:style>
  <w:style w:type="paragraph" w:customStyle="1" w:styleId="470">
    <w:name w:val="UserStyle_353"/>
    <w:basedOn w:val="1"/>
    <w:qFormat/>
    <w:uiPriority w:val="0"/>
    <w:pPr>
      <w:tabs>
        <w:tab w:val="left" w:pos="432"/>
      </w:tabs>
      <w:ind w:left="432" w:hanging="432"/>
    </w:pPr>
    <w:rPr>
      <w:rFonts w:ascii="Tahoma" w:hAnsi="Tahoma"/>
      <w:sz w:val="24"/>
    </w:rPr>
  </w:style>
  <w:style w:type="paragraph" w:customStyle="1" w:styleId="471">
    <w:name w:val="UserStyle_354"/>
    <w:basedOn w:val="1"/>
    <w:qFormat/>
    <w:uiPriority w:val="0"/>
    <w:pPr>
      <w:spacing w:before="100" w:beforeAutospacing="1" w:after="100" w:afterAutospacing="1"/>
      <w:jc w:val="left"/>
    </w:pPr>
    <w:rPr>
      <w:rFonts w:ascii="宋体"/>
      <w:kern w:val="0"/>
      <w:sz w:val="24"/>
      <w:szCs w:val="24"/>
    </w:rPr>
  </w:style>
  <w:style w:type="paragraph" w:customStyle="1" w:styleId="472">
    <w:name w:val="UserStyle_355"/>
    <w:basedOn w:val="1"/>
    <w:qFormat/>
    <w:uiPriority w:val="0"/>
    <w:pPr>
      <w:spacing w:before="100" w:beforeAutospacing="1" w:after="100" w:afterAutospacing="1"/>
      <w:jc w:val="left"/>
    </w:pPr>
    <w:rPr>
      <w:rFonts w:ascii="宋体"/>
      <w:color w:val="000000"/>
      <w:kern w:val="0"/>
      <w:sz w:val="18"/>
      <w:szCs w:val="18"/>
    </w:rPr>
  </w:style>
  <w:style w:type="paragraph" w:customStyle="1" w:styleId="473">
    <w:name w:val="UserStyle_35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rFonts w:ascii="宋体"/>
      <w:color w:val="000000"/>
      <w:kern w:val="0"/>
      <w:sz w:val="18"/>
      <w:szCs w:val="18"/>
    </w:rPr>
  </w:style>
  <w:style w:type="paragraph" w:customStyle="1" w:styleId="474">
    <w:name w:val="UserStyle_357"/>
    <w:qFormat/>
    <w:uiPriority w:val="0"/>
    <w:pPr>
      <w:tabs>
        <w:tab w:val="left" w:pos="1701"/>
        <w:tab w:val="left" w:pos="2126"/>
        <w:tab w:val="left" w:pos="2552"/>
        <w:tab w:val="left" w:pos="3969"/>
        <w:tab w:val="left" w:pos="5670"/>
        <w:tab w:val="right" w:pos="7938"/>
      </w:tabs>
      <w:ind w:left="1701" w:hanging="1701"/>
      <w:jc w:val="both"/>
      <w:textAlignment w:val="baseline"/>
    </w:pPr>
    <w:rPr>
      <w:rFonts w:ascii="Frutiger 55 Roman" w:hAnsi="Frutiger 55 Roman" w:eastAsia="宋体" w:cs="宋体"/>
      <w:sz w:val="22"/>
      <w:lang w:val="en-GB" w:eastAsia="zh-CN" w:bidi="ar-SA"/>
    </w:rPr>
  </w:style>
  <w:style w:type="paragraph" w:customStyle="1" w:styleId="475">
    <w:name w:val="UserStyle_358"/>
    <w:basedOn w:val="1"/>
    <w:qFormat/>
    <w:uiPriority w:val="0"/>
    <w:pPr>
      <w:jc w:val="center"/>
    </w:pPr>
    <w:rPr>
      <w:rFonts w:ascii="楷体_GB2312" w:eastAsia="楷体_GB2312"/>
      <w:b/>
      <w:sz w:val="28"/>
      <w:szCs w:val="28"/>
    </w:rPr>
  </w:style>
  <w:style w:type="paragraph" w:customStyle="1" w:styleId="476">
    <w:name w:val="UserStyle_359"/>
    <w:basedOn w:val="1"/>
    <w:qFormat/>
    <w:uiPriority w:val="0"/>
    <w:pPr>
      <w:pBdr>
        <w:top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rPr>
  </w:style>
  <w:style w:type="paragraph" w:customStyle="1" w:styleId="477">
    <w:name w:val="UserStyle_360"/>
    <w:basedOn w:val="1"/>
    <w:qFormat/>
    <w:uiPriority w:val="0"/>
    <w:pPr>
      <w:spacing w:before="100" w:beforeAutospacing="1" w:after="100" w:afterAutospacing="1" w:line="432" w:lineRule="auto"/>
      <w:jc w:val="left"/>
    </w:pPr>
    <w:rPr>
      <w:rFonts w:ascii="宋体" w:cs="宋体"/>
      <w:b/>
      <w:bCs/>
      <w:color w:val="606031"/>
      <w:kern w:val="0"/>
      <w:sz w:val="18"/>
      <w:szCs w:val="18"/>
    </w:rPr>
  </w:style>
  <w:style w:type="paragraph" w:customStyle="1" w:styleId="478">
    <w:name w:val="UserStyle_361"/>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kern w:val="0"/>
      <w:sz w:val="24"/>
      <w:szCs w:val="24"/>
    </w:rPr>
  </w:style>
  <w:style w:type="paragraph" w:customStyle="1" w:styleId="479">
    <w:name w:val="UserStyle_362"/>
    <w:basedOn w:val="1"/>
    <w:next w:val="1"/>
    <w:qFormat/>
    <w:uiPriority w:val="0"/>
    <w:pPr>
      <w:spacing w:line="360" w:lineRule="auto"/>
      <w:ind w:firstLine="200" w:firstLineChars="200"/>
    </w:pPr>
    <w:rPr>
      <w:kern w:val="0"/>
      <w:sz w:val="24"/>
      <w:szCs w:val="24"/>
    </w:rPr>
  </w:style>
  <w:style w:type="paragraph" w:customStyle="1" w:styleId="480">
    <w:name w:val="UserStyle_36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olor w:val="000000"/>
      <w:kern w:val="0"/>
      <w:sz w:val="18"/>
      <w:szCs w:val="18"/>
    </w:rPr>
  </w:style>
  <w:style w:type="paragraph" w:customStyle="1" w:styleId="481">
    <w:name w:val="UserStyle_364"/>
    <w:basedOn w:val="1"/>
    <w:qFormat/>
    <w:uiPriority w:val="0"/>
    <w:pPr>
      <w:pBdr>
        <w:left w:val="single" w:color="000000" w:sz="4" w:space="0"/>
      </w:pBdr>
      <w:spacing w:before="100" w:beforeAutospacing="1" w:after="100" w:afterAutospacing="1"/>
      <w:jc w:val="center"/>
      <w:textAlignment w:val="center"/>
    </w:pPr>
    <w:rPr>
      <w:rFonts w:ascii="宋体"/>
      <w:kern w:val="0"/>
      <w:sz w:val="20"/>
    </w:rPr>
  </w:style>
  <w:style w:type="paragraph" w:customStyle="1" w:styleId="482">
    <w:name w:val="UserStyle_365"/>
    <w:basedOn w:val="1"/>
    <w:qFormat/>
    <w:uiPriority w:val="0"/>
    <w:pPr>
      <w:spacing w:line="360" w:lineRule="auto"/>
      <w:ind w:firstLine="200" w:firstLineChars="200"/>
    </w:pPr>
    <w:rPr>
      <w:rFonts w:ascii="宋体" w:hAnsi="宋体" w:eastAsia="楷体_GB2312"/>
      <w:sz w:val="24"/>
      <w:szCs w:val="21"/>
    </w:rPr>
  </w:style>
  <w:style w:type="paragraph" w:customStyle="1" w:styleId="483">
    <w:name w:val="UserStyle_366"/>
    <w:basedOn w:val="1"/>
    <w:qFormat/>
    <w:uiPriority w:val="0"/>
    <w:pPr>
      <w:pBdr>
        <w:top w:val="single" w:color="000000" w:sz="4" w:space="0"/>
      </w:pBdr>
      <w:spacing w:before="100" w:beforeAutospacing="1" w:after="100" w:afterAutospacing="1"/>
      <w:jc w:val="center"/>
      <w:textAlignment w:val="center"/>
    </w:pPr>
    <w:rPr>
      <w:rFonts w:ascii="仿宋_GB2312" w:eastAsia="仿宋_GB2312" w:cs="宋体"/>
      <w:b/>
      <w:bCs/>
      <w:kern w:val="0"/>
      <w:szCs w:val="21"/>
    </w:rPr>
  </w:style>
  <w:style w:type="paragraph" w:customStyle="1" w:styleId="484">
    <w:name w:val="UserStyle_367"/>
    <w:basedOn w:val="1"/>
    <w:qFormat/>
    <w:uiPriority w:val="0"/>
    <w:pPr>
      <w:spacing w:before="240" w:after="120"/>
      <w:jc w:val="center"/>
    </w:pPr>
    <w:rPr>
      <w:rFonts w:ascii="Arial" w:hAnsi="Arial"/>
      <w:b/>
      <w:kern w:val="0"/>
      <w:sz w:val="32"/>
    </w:rPr>
  </w:style>
  <w:style w:type="paragraph" w:customStyle="1" w:styleId="485">
    <w:name w:val="UserStyle_368"/>
    <w:basedOn w:val="1"/>
    <w:qFormat/>
    <w:uiPriority w:val="0"/>
    <w:pPr>
      <w:pBdr>
        <w:top w:val="single" w:color="000000" w:sz="4" w:space="0"/>
        <w:bottom w:val="single" w:color="000000" w:sz="4" w:space="0"/>
      </w:pBdr>
      <w:spacing w:before="100" w:beforeAutospacing="1" w:after="100" w:afterAutospacing="1"/>
      <w:jc w:val="center"/>
      <w:textAlignment w:val="center"/>
    </w:pPr>
    <w:rPr>
      <w:rFonts w:ascii="宋体"/>
      <w:kern w:val="0"/>
      <w:sz w:val="20"/>
    </w:rPr>
  </w:style>
  <w:style w:type="paragraph" w:customStyle="1" w:styleId="486">
    <w:name w:val="UserStyle_369"/>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20"/>
    </w:rPr>
  </w:style>
  <w:style w:type="paragraph" w:customStyle="1" w:styleId="487">
    <w:name w:val="UserStyle_37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kern w:val="0"/>
      <w:sz w:val="20"/>
    </w:rPr>
  </w:style>
  <w:style w:type="paragraph" w:customStyle="1" w:styleId="488">
    <w:name w:val="UserStyle_371"/>
    <w:basedOn w:val="1"/>
    <w:qFormat/>
    <w:uiPriority w:val="0"/>
    <w:pPr>
      <w:pBdr>
        <w:top w:val="single" w:color="000000" w:sz="4" w:space="0"/>
        <w:right w:val="single" w:color="000000" w:sz="4" w:space="0"/>
      </w:pBdr>
      <w:spacing w:before="100" w:beforeAutospacing="1" w:after="100" w:afterAutospacing="1"/>
      <w:jc w:val="center"/>
      <w:textAlignment w:val="center"/>
    </w:pPr>
    <w:rPr>
      <w:rFonts w:ascii="仿宋_GB2312" w:eastAsia="仿宋_GB2312" w:cs="宋体"/>
      <w:b/>
      <w:bCs/>
      <w:kern w:val="0"/>
      <w:szCs w:val="21"/>
    </w:rPr>
  </w:style>
  <w:style w:type="paragraph" w:customStyle="1" w:styleId="489">
    <w:name w:val="UserStyle_372"/>
    <w:basedOn w:val="1"/>
    <w:qFormat/>
    <w:uiPriority w:val="0"/>
    <w:pPr>
      <w:spacing w:before="100" w:beforeAutospacing="1" w:after="100" w:afterAutospacing="1"/>
      <w:jc w:val="left"/>
    </w:pPr>
    <w:rPr>
      <w:rFonts w:ascii="宋体" w:cs="宋体"/>
      <w:b/>
      <w:bCs/>
      <w:color w:val="636334"/>
      <w:kern w:val="0"/>
      <w:sz w:val="18"/>
      <w:szCs w:val="18"/>
    </w:rPr>
  </w:style>
  <w:style w:type="paragraph" w:customStyle="1" w:styleId="490">
    <w:name w:val="UserStyle_373"/>
    <w:basedOn w:val="1"/>
    <w:qFormat/>
    <w:uiPriority w:val="0"/>
    <w:pPr>
      <w:spacing w:after="160" w:line="240" w:lineRule="exact"/>
      <w:jc w:val="left"/>
    </w:pPr>
    <w:rPr>
      <w:rFonts w:ascii="Verdana" w:hAnsi="Verdana" w:eastAsia="仿宋_GB2312"/>
      <w:kern w:val="0"/>
      <w:sz w:val="24"/>
      <w:lang w:eastAsia="en-US"/>
    </w:rPr>
  </w:style>
  <w:style w:type="paragraph" w:customStyle="1" w:styleId="491">
    <w:name w:val="UserStyle_374"/>
    <w:basedOn w:val="1"/>
    <w:qFormat/>
    <w:uiPriority w:val="0"/>
    <w:pPr>
      <w:spacing w:before="100" w:beforeAutospacing="1" w:after="100" w:afterAutospacing="1"/>
      <w:jc w:val="left"/>
    </w:pPr>
    <w:rPr>
      <w:rFonts w:ascii="宋体"/>
      <w:kern w:val="0"/>
      <w:sz w:val="18"/>
      <w:szCs w:val="18"/>
    </w:rPr>
  </w:style>
  <w:style w:type="paragraph" w:customStyle="1" w:styleId="492">
    <w:name w:val="UserStyle_37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仿宋_GB2312" w:eastAsia="仿宋_GB2312" w:cs="宋体"/>
      <w:b/>
      <w:bCs/>
      <w:kern w:val="0"/>
      <w:szCs w:val="21"/>
    </w:rPr>
  </w:style>
  <w:style w:type="paragraph" w:customStyle="1" w:styleId="493">
    <w:name w:val="UserStyle_376"/>
    <w:basedOn w:val="141"/>
    <w:qFormat/>
    <w:uiPriority w:val="0"/>
    <w:pPr>
      <w:snapToGrid w:val="0"/>
      <w:spacing w:before="100" w:after="100" w:line="480" w:lineRule="atLeast"/>
      <w:jc w:val="center"/>
    </w:pPr>
    <w:rPr>
      <w:rFonts w:ascii="Times New Roman" w:hAnsi="Times New Roman" w:eastAsia="文鼎粗黑"/>
      <w:sz w:val="40"/>
      <w:szCs w:val="24"/>
      <w:lang w:eastAsia="zh-TW"/>
    </w:rPr>
  </w:style>
  <w:style w:type="paragraph" w:customStyle="1" w:styleId="494">
    <w:name w:val="UserStyle_377"/>
    <w:basedOn w:val="1"/>
    <w:qFormat/>
    <w:uiPriority w:val="0"/>
    <w:pPr>
      <w:pBdr>
        <w:top w:val="single" w:color="606060" w:sz="6" w:space="2"/>
        <w:left w:val="single" w:color="606060" w:sz="6" w:space="2"/>
        <w:bottom w:val="single" w:color="606060" w:sz="6" w:space="2"/>
        <w:right w:val="single" w:color="606060" w:sz="6" w:space="2"/>
      </w:pBdr>
      <w:spacing w:before="100" w:beforeAutospacing="1" w:after="100" w:afterAutospacing="1"/>
      <w:jc w:val="left"/>
    </w:pPr>
    <w:rPr>
      <w:rFonts w:ascii="宋体"/>
      <w:color w:val="2E2E2E"/>
      <w:kern w:val="0"/>
      <w:sz w:val="18"/>
      <w:szCs w:val="18"/>
    </w:rPr>
  </w:style>
  <w:style w:type="paragraph" w:customStyle="1" w:styleId="495">
    <w:name w:val="UserStyle_378"/>
    <w:basedOn w:val="1"/>
    <w:qFormat/>
    <w:uiPriority w:val="0"/>
    <w:pPr>
      <w:pBdr>
        <w:top w:val="single" w:color="000000" w:sz="4" w:space="0"/>
        <w:bottom w:val="single" w:color="000000" w:sz="4" w:space="0"/>
      </w:pBdr>
      <w:spacing w:before="100" w:beforeAutospacing="1" w:after="100" w:afterAutospacing="1"/>
      <w:jc w:val="center"/>
      <w:textAlignment w:val="center"/>
    </w:pPr>
    <w:rPr>
      <w:rFonts w:ascii="宋体"/>
      <w:kern w:val="0"/>
      <w:sz w:val="20"/>
    </w:rPr>
  </w:style>
  <w:style w:type="paragraph" w:customStyle="1" w:styleId="496">
    <w:name w:val="UserStyle_379"/>
    <w:basedOn w:val="1"/>
    <w:qFormat/>
    <w:uiPriority w:val="0"/>
    <w:rPr>
      <w:rFonts w:ascii="Tahoma" w:hAnsi="Tahoma"/>
      <w:sz w:val="24"/>
    </w:rPr>
  </w:style>
  <w:style w:type="paragraph" w:customStyle="1" w:styleId="497">
    <w:name w:val="UserStyle_38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kern w:val="0"/>
      <w:sz w:val="20"/>
    </w:rPr>
  </w:style>
  <w:style w:type="paragraph" w:customStyle="1" w:styleId="498">
    <w:name w:val="UserStyle_38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olor w:val="000000"/>
      <w:kern w:val="0"/>
      <w:sz w:val="20"/>
    </w:rPr>
  </w:style>
  <w:style w:type="paragraph" w:customStyle="1" w:styleId="499">
    <w:name w:val="UserStyle_382"/>
    <w:basedOn w:val="1"/>
    <w:qFormat/>
    <w:uiPriority w:val="0"/>
    <w:pPr>
      <w:pBdr>
        <w:top w:val="single" w:color="000000" w:sz="4" w:space="0"/>
        <w:right w:val="single" w:color="000000" w:sz="4" w:space="0"/>
      </w:pBdr>
      <w:spacing w:before="100" w:beforeAutospacing="1" w:after="100" w:afterAutospacing="1"/>
      <w:jc w:val="center"/>
      <w:textAlignment w:val="center"/>
    </w:pPr>
    <w:rPr>
      <w:rFonts w:ascii="仿宋_GB2312" w:eastAsia="仿宋_GB2312"/>
      <w:kern w:val="0"/>
      <w:szCs w:val="21"/>
    </w:rPr>
  </w:style>
  <w:style w:type="paragraph" w:customStyle="1" w:styleId="500">
    <w:name w:val="UserStyle_383"/>
    <w:basedOn w:val="1"/>
    <w:qFormat/>
    <w:uiPriority w:val="0"/>
    <w:pPr>
      <w:pBdr>
        <w:bottom w:val="single" w:color="000000" w:sz="4" w:space="0"/>
        <w:right w:val="single" w:color="000000" w:sz="4" w:space="0"/>
      </w:pBdr>
      <w:spacing w:before="100" w:beforeAutospacing="1" w:after="100" w:afterAutospacing="1"/>
      <w:jc w:val="left"/>
      <w:textAlignment w:val="center"/>
    </w:pPr>
    <w:rPr>
      <w:rFonts w:ascii="宋体" w:cs="宋体"/>
      <w:b/>
      <w:bCs/>
      <w:kern w:val="0"/>
      <w:sz w:val="20"/>
    </w:rPr>
  </w:style>
  <w:style w:type="paragraph" w:customStyle="1" w:styleId="501">
    <w:name w:val="UserStyle_384"/>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rPr>
  </w:style>
  <w:style w:type="paragraph" w:customStyle="1" w:styleId="502">
    <w:name w:val="UserStyle_385"/>
    <w:basedOn w:val="1"/>
    <w:qFormat/>
    <w:uiPriority w:val="0"/>
    <w:pPr>
      <w:spacing w:before="100" w:beforeAutospacing="1" w:after="100" w:afterAutospacing="1"/>
      <w:jc w:val="left"/>
    </w:pPr>
    <w:rPr>
      <w:rFonts w:ascii="Tahoma" w:hAnsi="Tahoma"/>
      <w:color w:val="000000"/>
      <w:kern w:val="0"/>
      <w:szCs w:val="21"/>
    </w:rPr>
  </w:style>
  <w:style w:type="paragraph" w:customStyle="1" w:styleId="503">
    <w:name w:val="UserStyle_386"/>
    <w:basedOn w:val="1"/>
    <w:qFormat/>
    <w:uiPriority w:val="0"/>
    <w:pPr>
      <w:pBdr>
        <w:top w:val="single" w:color="808080" w:sz="6" w:space="0"/>
        <w:left w:val="single" w:color="808080" w:sz="6" w:space="0"/>
        <w:bottom w:val="single" w:color="808080" w:sz="6" w:space="0"/>
        <w:right w:val="single" w:color="808080" w:sz="6" w:space="0"/>
      </w:pBdr>
      <w:shd w:val="clear" w:color="auto" w:fill="E8EDE6"/>
      <w:spacing w:before="100" w:beforeAutospacing="1" w:after="100" w:afterAutospacing="1"/>
      <w:jc w:val="left"/>
    </w:pPr>
    <w:rPr>
      <w:rFonts w:ascii="宋体"/>
      <w:kern w:val="0"/>
      <w:sz w:val="24"/>
      <w:szCs w:val="24"/>
    </w:rPr>
  </w:style>
  <w:style w:type="paragraph" w:customStyle="1" w:styleId="504">
    <w:name w:val="UserStyle_38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cs="宋体"/>
      <w:b/>
      <w:bCs/>
      <w:kern w:val="0"/>
      <w:sz w:val="18"/>
      <w:szCs w:val="18"/>
    </w:rPr>
  </w:style>
  <w:style w:type="paragraph" w:customStyle="1" w:styleId="505">
    <w:name w:val="UserStyle_388"/>
    <w:basedOn w:val="1"/>
    <w:qFormat/>
    <w:uiPriority w:val="0"/>
    <w:pPr>
      <w:pBdr>
        <w:top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eastAsia="仿宋_GB2312"/>
      <w:kern w:val="0"/>
      <w:szCs w:val="21"/>
    </w:rPr>
  </w:style>
  <w:style w:type="paragraph" w:customStyle="1" w:styleId="506">
    <w:name w:val="UserStyle_389"/>
    <w:basedOn w:val="1"/>
    <w:qFormat/>
    <w:uiPriority w:val="0"/>
    <w:pPr>
      <w:spacing w:before="100" w:beforeAutospacing="1" w:after="100" w:afterAutospacing="1" w:line="312" w:lineRule="auto"/>
      <w:jc w:val="left"/>
    </w:pPr>
    <w:rPr>
      <w:rFonts w:ascii="ˎ̥" w:hAnsi="ˎ̥" w:cs="宋体"/>
      <w:b/>
      <w:bCs/>
      <w:color w:val="FF6600"/>
      <w:kern w:val="0"/>
      <w:sz w:val="22"/>
      <w:szCs w:val="22"/>
    </w:rPr>
  </w:style>
  <w:style w:type="paragraph" w:customStyle="1" w:styleId="507">
    <w:name w:val="UserStyle_390"/>
    <w:basedOn w:val="1"/>
    <w:next w:val="1"/>
    <w:qFormat/>
    <w:uiPriority w:val="0"/>
    <w:pPr>
      <w:tabs>
        <w:tab w:val="left" w:pos="0"/>
      </w:tabs>
      <w:snapToGrid w:val="0"/>
      <w:spacing w:line="240" w:lineRule="atLeast"/>
    </w:pPr>
    <w:rPr>
      <w:rFonts w:ascii="宋体"/>
    </w:rPr>
  </w:style>
  <w:style w:type="paragraph" w:customStyle="1" w:styleId="508">
    <w:name w:val="UserStyle_391"/>
    <w:basedOn w:val="1"/>
    <w:qFormat/>
    <w:uiPriority w:val="0"/>
    <w:pPr>
      <w:pBdr>
        <w:top w:val="single" w:color="606060" w:sz="6" w:space="0"/>
        <w:left w:val="single" w:color="606060" w:sz="6" w:space="0"/>
        <w:bottom w:val="single" w:color="606060" w:sz="6" w:space="0"/>
        <w:right w:val="single" w:color="606060" w:sz="6" w:space="0"/>
      </w:pBdr>
      <w:spacing w:before="100" w:beforeAutospacing="1" w:after="100" w:afterAutospacing="1"/>
      <w:jc w:val="left"/>
    </w:pPr>
    <w:rPr>
      <w:rFonts w:ascii="宋体"/>
      <w:kern w:val="0"/>
      <w:sz w:val="24"/>
      <w:szCs w:val="24"/>
    </w:rPr>
  </w:style>
  <w:style w:type="paragraph" w:customStyle="1" w:styleId="509">
    <w:name w:val="UserStyle_39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textAlignment w:val="center"/>
    </w:pPr>
    <w:rPr>
      <w:rFonts w:ascii="宋体"/>
      <w:kern w:val="0"/>
      <w:sz w:val="20"/>
    </w:rPr>
  </w:style>
  <w:style w:type="paragraph" w:customStyle="1" w:styleId="510">
    <w:name w:val="UserStyle_39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kern w:val="0"/>
      <w:sz w:val="18"/>
      <w:szCs w:val="18"/>
    </w:rPr>
  </w:style>
  <w:style w:type="paragraph" w:customStyle="1" w:styleId="511">
    <w:name w:val="UserStyle_394"/>
    <w:basedOn w:val="1"/>
    <w:qFormat/>
    <w:uiPriority w:val="0"/>
    <w:pPr>
      <w:spacing w:before="100" w:beforeAutospacing="1" w:after="100" w:afterAutospacing="1" w:line="360" w:lineRule="auto"/>
      <w:jc w:val="left"/>
    </w:pPr>
    <w:rPr>
      <w:rFonts w:ascii="宋体"/>
      <w:color w:val="000000"/>
      <w:kern w:val="0"/>
      <w:sz w:val="20"/>
    </w:rPr>
  </w:style>
  <w:style w:type="paragraph" w:customStyle="1" w:styleId="512">
    <w:name w:val="UserStyle_395"/>
    <w:basedOn w:val="1"/>
    <w:qFormat/>
    <w:uiPriority w:val="0"/>
    <w:pPr>
      <w:pBdr>
        <w:top w:val="single" w:color="000000" w:sz="4" w:space="0"/>
        <w:bottom w:val="single" w:color="000000" w:sz="4" w:space="0"/>
      </w:pBdr>
      <w:spacing w:before="100" w:beforeAutospacing="1" w:after="100" w:afterAutospacing="1"/>
      <w:jc w:val="center"/>
      <w:textAlignment w:val="center"/>
    </w:pPr>
    <w:rPr>
      <w:rFonts w:ascii="宋体"/>
      <w:kern w:val="0"/>
      <w:sz w:val="20"/>
    </w:rPr>
  </w:style>
  <w:style w:type="paragraph" w:customStyle="1" w:styleId="513">
    <w:name w:val="UserStyle_396"/>
    <w:basedOn w:val="1"/>
    <w:qFormat/>
    <w:uiPriority w:val="0"/>
    <w:pPr>
      <w:pBdr>
        <w:bottom w:val="single" w:color="000000" w:sz="4" w:space="0"/>
      </w:pBdr>
      <w:spacing w:before="100" w:beforeAutospacing="1" w:after="100" w:afterAutospacing="1"/>
      <w:jc w:val="left"/>
      <w:textAlignment w:val="center"/>
    </w:pPr>
    <w:rPr>
      <w:rFonts w:ascii="宋体" w:cs="宋体"/>
      <w:b/>
      <w:bCs/>
      <w:kern w:val="0"/>
      <w:sz w:val="24"/>
      <w:szCs w:val="24"/>
    </w:rPr>
  </w:style>
  <w:style w:type="paragraph" w:customStyle="1" w:styleId="514">
    <w:name w:val="UserStyle_397"/>
    <w:basedOn w:val="1"/>
    <w:qFormat/>
    <w:uiPriority w:val="0"/>
    <w:rPr>
      <w:szCs w:val="24"/>
    </w:rPr>
  </w:style>
  <w:style w:type="paragraph" w:customStyle="1" w:styleId="515">
    <w:name w:val="UserStyle_398"/>
    <w:basedOn w:val="1"/>
    <w:qFormat/>
    <w:uiPriority w:val="0"/>
    <w:pPr>
      <w:pBdr>
        <w:top w:val="single" w:color="000000" w:sz="4" w:space="0"/>
        <w:bottom w:val="single" w:color="000000" w:sz="4" w:space="0"/>
      </w:pBdr>
      <w:spacing w:before="100" w:beforeAutospacing="1" w:after="100" w:afterAutospacing="1"/>
      <w:jc w:val="left"/>
      <w:textAlignment w:val="center"/>
    </w:pPr>
    <w:rPr>
      <w:rFonts w:ascii="宋体" w:cs="宋体"/>
      <w:b/>
      <w:bCs/>
      <w:kern w:val="0"/>
      <w:sz w:val="24"/>
      <w:szCs w:val="24"/>
    </w:rPr>
  </w:style>
  <w:style w:type="paragraph" w:customStyle="1" w:styleId="516">
    <w:name w:val="UserStyle_399"/>
    <w:basedOn w:val="1"/>
    <w:qFormat/>
    <w:uiPriority w:val="0"/>
    <w:pPr>
      <w:pBdr>
        <w:top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eastAsia="仿宋_GB2312" w:cs="宋体"/>
      <w:b/>
      <w:bCs/>
      <w:kern w:val="0"/>
      <w:szCs w:val="21"/>
    </w:rPr>
  </w:style>
  <w:style w:type="paragraph" w:customStyle="1" w:styleId="517">
    <w:name w:val="UserStyle_400"/>
    <w:basedOn w:val="1"/>
    <w:qFormat/>
    <w:uiPriority w:val="0"/>
    <w:pPr>
      <w:pBdr>
        <w:top w:val="single" w:color="000000" w:sz="4" w:space="0"/>
        <w:left w:val="single" w:color="000000" w:sz="4" w:space="0"/>
        <w:right w:val="single" w:color="000000" w:sz="4" w:space="0"/>
      </w:pBdr>
      <w:spacing w:before="100" w:beforeAutospacing="1" w:after="100" w:afterAutospacing="1"/>
      <w:jc w:val="right"/>
      <w:textAlignment w:val="center"/>
    </w:pPr>
    <w:rPr>
      <w:rFonts w:ascii="宋体"/>
      <w:kern w:val="0"/>
      <w:sz w:val="18"/>
      <w:szCs w:val="18"/>
    </w:rPr>
  </w:style>
  <w:style w:type="paragraph" w:customStyle="1" w:styleId="518">
    <w:name w:val="UserStyle_401"/>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宋体"/>
      <w:kern w:val="0"/>
      <w:sz w:val="20"/>
    </w:rPr>
  </w:style>
  <w:style w:type="paragraph" w:customStyle="1" w:styleId="519">
    <w:name w:val="UserStyle_402"/>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textAlignment w:val="center"/>
    </w:pPr>
    <w:rPr>
      <w:rFonts w:ascii="仿宋_GB2312" w:eastAsia="仿宋_GB2312"/>
      <w:kern w:val="0"/>
      <w:szCs w:val="21"/>
    </w:rPr>
  </w:style>
  <w:style w:type="paragraph" w:customStyle="1" w:styleId="520">
    <w:name w:val="UserStyle_40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center"/>
    </w:pPr>
    <w:rPr>
      <w:rFonts w:ascii="宋体"/>
      <w:color w:val="000000"/>
      <w:kern w:val="0"/>
      <w:szCs w:val="21"/>
    </w:rPr>
  </w:style>
  <w:style w:type="paragraph" w:customStyle="1" w:styleId="521">
    <w:name w:val="UserStyle_404"/>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kern w:val="0"/>
      <w:sz w:val="24"/>
      <w:szCs w:val="24"/>
    </w:rPr>
  </w:style>
  <w:style w:type="paragraph" w:customStyle="1" w:styleId="522">
    <w:name w:val="UserStyle_405"/>
    <w:basedOn w:val="1"/>
    <w:qFormat/>
    <w:uiPriority w:val="0"/>
    <w:pPr>
      <w:spacing w:before="100" w:beforeAutospacing="1" w:after="100" w:afterAutospacing="1"/>
      <w:jc w:val="left"/>
    </w:pPr>
    <w:rPr>
      <w:rFonts w:ascii="宋体"/>
      <w:color w:val="A50009"/>
      <w:kern w:val="0"/>
      <w:sz w:val="24"/>
      <w:szCs w:val="24"/>
    </w:rPr>
  </w:style>
  <w:style w:type="paragraph" w:customStyle="1" w:styleId="523">
    <w:name w:val="UserStyle_406"/>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right"/>
      <w:textAlignment w:val="center"/>
    </w:pPr>
    <w:rPr>
      <w:rFonts w:ascii="宋体"/>
      <w:color w:val="000000"/>
      <w:kern w:val="0"/>
      <w:sz w:val="18"/>
      <w:szCs w:val="18"/>
    </w:rPr>
  </w:style>
  <w:style w:type="paragraph" w:customStyle="1" w:styleId="524">
    <w:name w:val="UserStyle_407"/>
    <w:basedOn w:val="1"/>
    <w:qFormat/>
    <w:uiPriority w:val="0"/>
    <w:pPr>
      <w:spacing w:before="100" w:beforeAutospacing="1" w:after="100" w:afterAutospacing="1"/>
      <w:jc w:val="left"/>
    </w:pPr>
    <w:rPr>
      <w:rFonts w:ascii="宋体"/>
      <w:color w:val="4C4C4C"/>
      <w:kern w:val="0"/>
      <w:sz w:val="24"/>
      <w:szCs w:val="24"/>
    </w:rPr>
  </w:style>
  <w:style w:type="paragraph" w:customStyle="1" w:styleId="525">
    <w:name w:val="UserStyle_408"/>
    <w:basedOn w:val="1"/>
    <w:qFormat/>
    <w:uiPriority w:val="0"/>
    <w:pPr>
      <w:pBdr>
        <w:bottom w:val="single" w:color="000000" w:sz="4" w:space="0"/>
        <w:right w:val="single" w:color="000000" w:sz="4" w:space="0"/>
      </w:pBdr>
      <w:spacing w:before="100" w:beforeAutospacing="1" w:after="100" w:afterAutospacing="1"/>
      <w:jc w:val="center"/>
      <w:textAlignment w:val="center"/>
    </w:pPr>
    <w:rPr>
      <w:rFonts w:ascii="仿宋_GB2312" w:eastAsia="仿宋_GB2312"/>
      <w:kern w:val="0"/>
      <w:szCs w:val="21"/>
    </w:rPr>
  </w:style>
  <w:style w:type="paragraph" w:customStyle="1" w:styleId="526">
    <w:name w:val="UserStyle_409"/>
    <w:basedOn w:val="1"/>
    <w:qFormat/>
    <w:uiPriority w:val="0"/>
    <w:pPr>
      <w:spacing w:before="100" w:beforeAutospacing="1" w:after="100" w:afterAutospacing="1"/>
      <w:jc w:val="left"/>
    </w:pPr>
    <w:rPr>
      <w:rFonts w:ascii="宋体" w:cs="宋体"/>
      <w:b/>
      <w:bCs/>
      <w:color w:val="FF0000"/>
      <w:kern w:val="0"/>
      <w:sz w:val="24"/>
      <w:szCs w:val="24"/>
    </w:rPr>
  </w:style>
  <w:style w:type="paragraph" w:customStyle="1" w:styleId="527">
    <w:name w:val="UserStyle_410"/>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textAlignment w:val="center"/>
    </w:pPr>
    <w:rPr>
      <w:color w:val="000000"/>
      <w:kern w:val="0"/>
      <w:sz w:val="18"/>
      <w:szCs w:val="18"/>
    </w:rPr>
  </w:style>
  <w:style w:type="paragraph" w:customStyle="1" w:styleId="528">
    <w:name w:val="UserStyle_411"/>
    <w:basedOn w:val="1"/>
    <w:qFormat/>
    <w:uiPriority w:val="0"/>
    <w:pPr>
      <w:tabs>
        <w:tab w:val="left" w:pos="735"/>
      </w:tabs>
      <w:spacing w:line="460" w:lineRule="exact"/>
      <w:ind w:firstLine="200" w:firstLineChars="200"/>
      <w:jc w:val="left"/>
    </w:pPr>
    <w:rPr>
      <w:kern w:val="0"/>
      <w:sz w:val="24"/>
    </w:rPr>
  </w:style>
  <w:style w:type="paragraph" w:customStyle="1" w:styleId="529">
    <w:name w:val="UserStyle_412"/>
    <w:basedOn w:val="1"/>
    <w:qFormat/>
    <w:uiPriority w:val="0"/>
    <w:pPr>
      <w:spacing w:after="160" w:line="240" w:lineRule="exact"/>
      <w:jc w:val="left"/>
    </w:pPr>
    <w:rPr>
      <w:rFonts w:ascii="Verdana" w:hAnsi="Verdana"/>
      <w:kern w:val="0"/>
      <w:sz w:val="20"/>
      <w:lang w:eastAsia="en-US"/>
    </w:rPr>
  </w:style>
  <w:style w:type="paragraph" w:customStyle="1" w:styleId="530">
    <w:name w:val="UserStyle_413"/>
    <w:basedOn w:val="1"/>
    <w:qFormat/>
    <w:uiPriority w:val="0"/>
    <w:pPr>
      <w:pBdr>
        <w:top w:val="single" w:color="606060" w:sz="6" w:space="2"/>
        <w:left w:val="single" w:color="606060" w:sz="6" w:space="2"/>
        <w:bottom w:val="single" w:color="606060" w:sz="6" w:space="2"/>
        <w:right w:val="single" w:color="606060" w:sz="6" w:space="2"/>
      </w:pBdr>
      <w:spacing w:before="100" w:beforeAutospacing="1" w:after="100" w:afterAutospacing="1"/>
      <w:jc w:val="left"/>
    </w:pPr>
    <w:rPr>
      <w:rFonts w:ascii="宋体"/>
      <w:color w:val="2E2E2E"/>
      <w:kern w:val="0"/>
      <w:sz w:val="18"/>
      <w:szCs w:val="18"/>
    </w:rPr>
  </w:style>
  <w:style w:type="paragraph" w:customStyle="1" w:styleId="531">
    <w:name w:val="UserStyle_414"/>
    <w:basedOn w:val="376"/>
    <w:qFormat/>
    <w:uiPriority w:val="0"/>
    <w:pPr>
      <w:ind w:left="-257" w:leftChars="-257" w:right="-244" w:rightChars="-244" w:firstLine="0"/>
    </w:pPr>
    <w:rPr>
      <w:rFonts w:cs="宋体"/>
      <w:sz w:val="44"/>
      <w:szCs w:val="20"/>
    </w:rPr>
  </w:style>
  <w:style w:type="table" w:customStyle="1" w:styleId="532">
    <w:name w:val="TableGrid"/>
    <w:basedOn w:val="52"/>
    <w:qFormat/>
    <w:uiPriority w:val="0"/>
  </w:style>
  <w:style w:type="character" w:customStyle="1" w:styleId="533">
    <w:name w:val="font31"/>
    <w:basedOn w:val="30"/>
    <w:qFormat/>
    <w:uiPriority w:val="0"/>
    <w:rPr>
      <w:rFonts w:hint="eastAsia" w:ascii="宋体" w:hAnsi="宋体" w:eastAsia="宋体" w:cs="宋体"/>
      <w:b/>
      <w:bCs/>
      <w:color w:val="000000"/>
      <w:sz w:val="22"/>
      <w:szCs w:val="22"/>
      <w:u w:val="none"/>
    </w:rPr>
  </w:style>
  <w:style w:type="character" w:customStyle="1" w:styleId="534">
    <w:name w:val="font51"/>
    <w:basedOn w:val="30"/>
    <w:qFormat/>
    <w:uiPriority w:val="0"/>
    <w:rPr>
      <w:rFonts w:hint="eastAsia" w:ascii="宋体" w:hAnsi="宋体" w:eastAsia="宋体" w:cs="宋体"/>
      <w:color w:val="000000"/>
      <w:sz w:val="22"/>
      <w:szCs w:val="22"/>
      <w:u w:val="none"/>
    </w:rPr>
  </w:style>
  <w:style w:type="paragraph" w:customStyle="1" w:styleId="535">
    <w:name w:val="_Style 2"/>
    <w:basedOn w:val="1"/>
    <w:qFormat/>
    <w:uiPriority w:val="34"/>
    <w:pPr>
      <w:ind w:firstLine="420" w:firstLineChars="200"/>
    </w:pPr>
  </w:style>
  <w:style w:type="paragraph" w:customStyle="1" w:styleId="536">
    <w:name w:val="列表段落1"/>
    <w:basedOn w:val="1"/>
    <w:qFormat/>
    <w:uiPriority w:val="34"/>
    <w:pPr>
      <w:ind w:firstLine="420" w:firstLineChars="200"/>
    </w:pPr>
  </w:style>
  <w:style w:type="paragraph" w:customStyle="1" w:styleId="537">
    <w:name w:val="列出段落1"/>
    <w:basedOn w:val="1"/>
    <w:qFormat/>
    <w:uiPriority w:val="0"/>
    <w:pPr>
      <w:ind w:firstLine="420" w:firstLineChars="200"/>
    </w:pPr>
    <w:rPr>
      <w:rFonts w:cs="黑体"/>
    </w:rPr>
  </w:style>
  <w:style w:type="character" w:customStyle="1" w:styleId="538">
    <w:name w:val="font61"/>
    <w:basedOn w:val="30"/>
    <w:qFormat/>
    <w:uiPriority w:val="0"/>
    <w:rPr>
      <w:rFonts w:hint="eastAsia" w:ascii="宋体" w:hAnsi="宋体" w:eastAsia="宋体" w:cs="宋体"/>
      <w:color w:val="000000"/>
      <w:sz w:val="18"/>
      <w:szCs w:val="18"/>
      <w:u w:val="none"/>
    </w:rPr>
  </w:style>
  <w:style w:type="character" w:customStyle="1" w:styleId="539">
    <w:name w:val="font171"/>
    <w:basedOn w:val="30"/>
    <w:qFormat/>
    <w:uiPriority w:val="0"/>
    <w:rPr>
      <w:rFonts w:ascii="Calibri" w:hAnsi="Calibri" w:cs="Calibri"/>
      <w:color w:val="000000"/>
      <w:sz w:val="18"/>
      <w:szCs w:val="18"/>
      <w:u w:val="none"/>
    </w:rPr>
  </w:style>
  <w:style w:type="character" w:customStyle="1" w:styleId="540">
    <w:name w:val="font41"/>
    <w:basedOn w:val="30"/>
    <w:qFormat/>
    <w:uiPriority w:val="0"/>
    <w:rPr>
      <w:rFonts w:hint="eastAsia" w:ascii="宋体" w:hAnsi="宋体" w:eastAsia="宋体" w:cs="宋体"/>
      <w:color w:val="000000"/>
      <w:sz w:val="20"/>
      <w:szCs w:val="20"/>
      <w:u w:val="none"/>
    </w:rPr>
  </w:style>
  <w:style w:type="character" w:customStyle="1" w:styleId="541">
    <w:name w:val="font181"/>
    <w:basedOn w:val="30"/>
    <w:qFormat/>
    <w:uiPriority w:val="0"/>
    <w:rPr>
      <w:rFonts w:hint="eastAsia" w:ascii="宋体" w:hAnsi="宋体" w:eastAsia="宋体" w:cs="宋体"/>
      <w:color w:val="000000"/>
      <w:sz w:val="20"/>
      <w:szCs w:val="20"/>
      <w:u w:val="none"/>
      <w:vertAlign w:val="superscript"/>
    </w:rPr>
  </w:style>
  <w:style w:type="character" w:customStyle="1" w:styleId="542">
    <w:name w:val="font11"/>
    <w:basedOn w:val="30"/>
    <w:qFormat/>
    <w:uiPriority w:val="0"/>
    <w:rPr>
      <w:rFonts w:hint="eastAsia" w:ascii="宋体" w:hAnsi="宋体" w:eastAsia="宋体" w:cs="宋体"/>
      <w:b/>
      <w:bCs/>
      <w:color w:val="000000"/>
      <w:sz w:val="18"/>
      <w:szCs w:val="18"/>
      <w:u w:val="none"/>
    </w:rPr>
  </w:style>
  <w:style w:type="character" w:customStyle="1" w:styleId="543">
    <w:name w:val="font71"/>
    <w:basedOn w:val="30"/>
    <w:qFormat/>
    <w:uiPriority w:val="0"/>
    <w:rPr>
      <w:rFonts w:hint="eastAsia" w:ascii="宋体" w:hAnsi="宋体" w:eastAsia="宋体" w:cs="宋体"/>
      <w:color w:val="000000"/>
      <w:sz w:val="18"/>
      <w:szCs w:val="18"/>
      <w:u w:val="none"/>
    </w:rPr>
  </w:style>
  <w:style w:type="character" w:customStyle="1" w:styleId="544">
    <w:name w:val="font141"/>
    <w:basedOn w:val="30"/>
    <w:qFormat/>
    <w:uiPriority w:val="0"/>
    <w:rPr>
      <w:rFonts w:hint="eastAsia" w:ascii="宋体" w:hAnsi="宋体" w:eastAsia="宋体" w:cs="宋体"/>
      <w:b/>
      <w:bCs/>
      <w:color w:val="000000"/>
      <w:sz w:val="24"/>
      <w:szCs w:val="24"/>
      <w:u w:val="none"/>
    </w:rPr>
  </w:style>
  <w:style w:type="character" w:customStyle="1" w:styleId="545">
    <w:name w:val="font01"/>
    <w:basedOn w:val="30"/>
    <w:qFormat/>
    <w:uiPriority w:val="0"/>
    <w:rPr>
      <w:rFonts w:hint="eastAsia" w:ascii="宋体" w:hAnsi="宋体" w:eastAsia="宋体" w:cs="宋体"/>
      <w:color w:val="000000"/>
      <w:sz w:val="20"/>
      <w:szCs w:val="20"/>
      <w:u w:val="none"/>
    </w:rPr>
  </w:style>
  <w:style w:type="character" w:customStyle="1" w:styleId="546">
    <w:name w:val="font101"/>
    <w:basedOn w:val="30"/>
    <w:qFormat/>
    <w:uiPriority w:val="0"/>
    <w:rPr>
      <w:rFonts w:hint="eastAsia" w:ascii="宋体" w:hAnsi="宋体" w:eastAsia="宋体" w:cs="宋体"/>
      <w:color w:val="FF0000"/>
      <w:sz w:val="20"/>
      <w:szCs w:val="20"/>
      <w:u w:val="none"/>
    </w:rPr>
  </w:style>
  <w:style w:type="character" w:customStyle="1" w:styleId="547">
    <w:name w:val="bookmark-item"/>
    <w:basedOn w:val="30"/>
    <w:qFormat/>
    <w:uiPriority w:val="0"/>
  </w:style>
  <w:style w:type="paragraph" w:customStyle="1" w:styleId="548">
    <w:name w:val="样式5"/>
    <w:basedOn w:val="11"/>
    <w:qFormat/>
    <w:uiPriority w:val="0"/>
    <w:pPr>
      <w:spacing w:line="360" w:lineRule="auto"/>
    </w:pPr>
  </w:style>
  <w:style w:type="paragraph" w:customStyle="1" w:styleId="549">
    <w:name w:val="Table Paragraph"/>
    <w:basedOn w:val="1"/>
    <w:qFormat/>
    <w:uiPriority w:val="1"/>
    <w:pPr>
      <w:widowControl w:val="0"/>
      <w:autoSpaceDE w:val="0"/>
      <w:autoSpaceDN w:val="0"/>
      <w:jc w:val="left"/>
      <w:textAlignment w:val="auto"/>
    </w:pPr>
    <w:rPr>
      <w:rFonts w:ascii="宋体" w:hAnsi="宋体" w:cs="宋体"/>
      <w:sz w:val="22"/>
      <w:szCs w:val="22"/>
      <w:lang w:val="zh-CN" w:bidi="zh-CN"/>
    </w:rPr>
  </w:style>
  <w:style w:type="paragraph" w:customStyle="1" w:styleId="550">
    <w:name w:val="表格1"/>
    <w:basedOn w:val="551"/>
    <w:qFormat/>
    <w:uiPriority w:val="0"/>
  </w:style>
  <w:style w:type="paragraph" w:customStyle="1" w:styleId="551">
    <w:name w:val="表格"/>
    <w:basedOn w:val="25"/>
    <w:next w:val="1"/>
    <w:qFormat/>
    <w:uiPriority w:val="0"/>
    <w:pPr>
      <w:spacing w:line="300" w:lineRule="exact"/>
      <w:ind w:firstLine="0" w:firstLineChars="0"/>
      <w:jc w:val="center"/>
    </w:pPr>
    <w:rPr>
      <w:spacing w:val="-10"/>
      <w:sz w:val="18"/>
      <w:szCs w:val="18"/>
    </w:rPr>
  </w:style>
  <w:style w:type="paragraph" w:customStyle="1" w:styleId="552">
    <w:name w:val="正文_4_0_1"/>
    <w:next w:val="553"/>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553">
    <w:name w:val="引文目录标题_3_2"/>
    <w:basedOn w:val="554"/>
    <w:next w:val="555"/>
    <w:qFormat/>
    <w:uiPriority w:val="0"/>
    <w:pPr>
      <w:spacing w:before="120"/>
    </w:pPr>
    <w:rPr>
      <w:rFonts w:ascii="Cambria" w:hAnsi="Cambria"/>
      <w:sz w:val="24"/>
    </w:rPr>
  </w:style>
  <w:style w:type="paragraph" w:customStyle="1" w:styleId="554">
    <w:name w:val="正文_14_1_0"/>
    <w:next w:val="553"/>
    <w:qFormat/>
    <w:uiPriority w:val="0"/>
    <w:pPr>
      <w:widowControl w:val="0"/>
      <w:jc w:val="both"/>
    </w:pPr>
    <w:rPr>
      <w:rFonts w:ascii="Calibri" w:hAnsi="Calibri" w:eastAsia="宋体" w:cs="Times New Roman"/>
      <w:kern w:val="2"/>
      <w:sz w:val="21"/>
      <w:szCs w:val="22"/>
      <w:lang w:val="en-US" w:eastAsia="zh-CN" w:bidi="ar-SA"/>
    </w:rPr>
  </w:style>
  <w:style w:type="paragraph" w:customStyle="1" w:styleId="555">
    <w:name w:val="正文_4_0_1_0"/>
    <w:next w:val="556"/>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556">
    <w:name w:val="引文目录标题_0_0_1"/>
    <w:basedOn w:val="557"/>
    <w:next w:val="558"/>
    <w:qFormat/>
    <w:uiPriority w:val="0"/>
    <w:pPr>
      <w:spacing w:before="120"/>
    </w:pPr>
    <w:rPr>
      <w:rFonts w:ascii="Cambria" w:hAnsi="Cambria"/>
      <w:sz w:val="24"/>
    </w:rPr>
  </w:style>
  <w:style w:type="paragraph" w:customStyle="1" w:styleId="557">
    <w:name w:val="正文_0_1_0_0_1"/>
    <w:next w:val="556"/>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558">
    <w:name w:val="正文_2_0_0_1"/>
    <w:basedOn w:val="559"/>
    <w:next w:val="556"/>
    <w:uiPriority w:val="0"/>
    <w:rPr>
      <w:sz w:val="21"/>
    </w:rPr>
  </w:style>
  <w:style w:type="paragraph" w:customStyle="1" w:styleId="559">
    <w:name w:val="正文_4_1_2"/>
    <w:next w:val="560"/>
    <w:uiPriority w:val="0"/>
    <w:pPr>
      <w:widowControl w:val="0"/>
      <w:jc w:val="both"/>
    </w:pPr>
    <w:rPr>
      <w:rFonts w:ascii="Times New Roman" w:hAnsi="Times New Roman" w:eastAsia="宋体" w:cs="Times New Roman"/>
      <w:color w:val="0000FF"/>
      <w:kern w:val="2"/>
      <w:sz w:val="24"/>
      <w:szCs w:val="24"/>
      <w:lang w:val="en-US" w:eastAsia="zh-CN" w:bidi="ar-SA"/>
    </w:rPr>
  </w:style>
  <w:style w:type="paragraph" w:customStyle="1" w:styleId="560">
    <w:name w:val="引文目录标题_3_1_2"/>
    <w:basedOn w:val="559"/>
    <w:next w:val="559"/>
    <w:uiPriority w:val="0"/>
    <w:pPr>
      <w:spacing w:before="120"/>
    </w:pPr>
    <w:rPr>
      <w:rFonts w:ascii="Cambria" w:hAnsi="Cambria" w:eastAsia="Times New Roman"/>
    </w:rPr>
  </w:style>
  <w:style w:type="paragraph" w:customStyle="1" w:styleId="561">
    <w:name w:val="table"/>
    <w:uiPriority w:val="0"/>
    <w:pPr>
      <w:adjustRightInd w:val="0"/>
      <w:snapToGrid w:val="0"/>
    </w:pPr>
    <w:rPr>
      <w:rFonts w:ascii="宋体" w:hAnsi="Times New Roman" w:eastAsia="宋体" w:cs="黑体"/>
      <w:kern w:val="2"/>
      <w:sz w:val="24"/>
      <w:szCs w:val="22"/>
      <w:lang w:val="en-US" w:eastAsia="zh-CN" w:bidi="ar-SA"/>
    </w:rPr>
  </w:style>
  <w:style w:type="paragraph" w:customStyle="1" w:styleId="562">
    <w:name w:val="图"/>
    <w:basedOn w:val="1"/>
    <w:qFormat/>
    <w:uiPriority w:val="0"/>
    <w:pPr>
      <w:keepNext/>
      <w:widowControl w:val="0"/>
      <w:adjustRightInd w:val="0"/>
      <w:spacing w:before="60" w:after="60" w:line="300" w:lineRule="auto"/>
      <w:jc w:val="center"/>
      <w:textAlignment w:val="center"/>
    </w:pPr>
    <w:rPr>
      <w:snapToGrid w:val="0"/>
      <w:spacing w:val="20"/>
      <w:kern w:val="0"/>
      <w:sz w:val="24"/>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95</Pages>
  <Words>40205</Words>
  <Characters>44153</Characters>
  <Paragraphs>2329</Paragraphs>
  <TotalTime>53</TotalTime>
  <ScaleCrop>false</ScaleCrop>
  <LinksUpToDate>false</LinksUpToDate>
  <CharactersWithSpaces>45772</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2020-07-15T09:18:00Z</dcterms:created>
  <dc:creator>Administrator</dc:creator>
  <cp:lastModifiedBy>Administrator</cp:lastModifiedBy>
  <dcterms:modified xsi:type="dcterms:W3CDTF">2022-08-04T03:16:59Z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51C9275B8314471D89DA4B4A225C153C</vt:lpwstr>
  </property>
</Properties>
</file>