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宋体"/>
          <w:b/>
          <w:sz w:val="44"/>
          <w:szCs w:val="44"/>
          <w:lang w:eastAsia="zh-CN"/>
        </w:rPr>
      </w:pPr>
    </w:p>
    <w:p>
      <w:pPr>
        <w:jc w:val="center"/>
        <w:rPr>
          <w:rFonts w:hint="eastAsia" w:ascii="仿宋" w:hAnsi="仿宋" w:eastAsia="仿宋" w:cs="宋体"/>
          <w:b/>
          <w:sz w:val="44"/>
          <w:szCs w:val="44"/>
          <w:lang w:eastAsia="zh-CN"/>
        </w:rPr>
      </w:pPr>
      <w:r>
        <w:rPr>
          <w:rFonts w:hint="eastAsia" w:ascii="仿宋" w:hAnsi="仿宋" w:eastAsia="仿宋" w:cs="宋体"/>
          <w:b/>
          <w:sz w:val="44"/>
          <w:szCs w:val="44"/>
          <w:lang w:eastAsia="zh-CN"/>
        </w:rPr>
        <w:t>某单位工程财务竣工决算（二次）</w:t>
      </w:r>
    </w:p>
    <w:p>
      <w:pPr>
        <w:pStyle w:val="2"/>
        <w:rPr>
          <w:rFonts w:hint="eastAsia"/>
        </w:rPr>
      </w:pPr>
    </w:p>
    <w:p>
      <w:pPr>
        <w:jc w:val="center"/>
        <w:rPr>
          <w:rFonts w:hint="eastAsia" w:ascii="仿宋" w:hAnsi="仿宋" w:eastAsia="仿宋"/>
          <w:b/>
          <w:sz w:val="44"/>
          <w:szCs w:val="44"/>
        </w:rPr>
      </w:pPr>
      <w:r>
        <w:rPr>
          <w:rFonts w:hint="eastAsia" w:ascii="仿宋" w:hAnsi="仿宋" w:eastAsia="仿宋"/>
          <w:b/>
          <w:sz w:val="44"/>
          <w:szCs w:val="44"/>
        </w:rPr>
        <w:t>竞争性磋商文件</w:t>
      </w:r>
    </w:p>
    <w:p>
      <w:pPr>
        <w:pStyle w:val="3"/>
        <w:rPr>
          <w:rFonts w:hint="eastAsia"/>
        </w:rPr>
      </w:pPr>
    </w:p>
    <w:p>
      <w:pPr>
        <w:tabs>
          <w:tab w:val="left" w:pos="5835"/>
        </w:tabs>
        <w:spacing w:before="0" w:line="360" w:lineRule="auto"/>
        <w:ind w:right="0"/>
        <w:jc w:val="left"/>
        <w:rPr>
          <w:rFonts w:hint="default" w:ascii="仿宋" w:hAnsi="仿宋" w:eastAsia="仿宋"/>
          <w:sz w:val="72"/>
          <w:lang w:val="en-US"/>
        </w:rPr>
      </w:pPr>
      <w:r>
        <w:rPr>
          <w:rFonts w:hint="eastAsia" w:ascii="宋体" w:hAnsi="宋体" w:eastAsia="宋体" w:cs="宋体"/>
          <w:b/>
          <w:sz w:val="32"/>
          <w:u w:val="none"/>
          <w:lang w:val="en-US" w:eastAsia="zh-CN"/>
        </w:rPr>
        <w:t>项目编号：DH(CG)2022-</w:t>
      </w:r>
      <w:r>
        <w:rPr>
          <w:rFonts w:hint="eastAsia" w:cs="宋体"/>
          <w:b/>
          <w:sz w:val="32"/>
          <w:u w:val="none"/>
          <w:lang w:val="en-US" w:eastAsia="zh-CN"/>
        </w:rPr>
        <w:t>43-02</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Times New Roman"/>
          <w:b/>
          <w:kern w:val="0"/>
          <w:sz w:val="32"/>
          <w:szCs w:val="32"/>
          <w:lang w:eastAsia="zh-CN"/>
        </w:rPr>
      </w:pPr>
      <w:r>
        <w:rPr>
          <w:rFonts w:hint="eastAsia" w:ascii="仿宋" w:hAnsi="仿宋" w:eastAsia="仿宋" w:cs="Times New Roman"/>
          <w:b/>
          <w:kern w:val="0"/>
          <w:sz w:val="32"/>
          <w:szCs w:val="32"/>
        </w:rPr>
        <w:t>项目名称：</w:t>
      </w:r>
      <w:r>
        <w:rPr>
          <w:rFonts w:hint="eastAsia" w:ascii="仿宋" w:hAnsi="仿宋" w:eastAsia="仿宋" w:cs="Times New Roman"/>
          <w:b/>
          <w:kern w:val="0"/>
          <w:sz w:val="32"/>
          <w:szCs w:val="32"/>
          <w:lang w:eastAsia="zh-CN"/>
        </w:rPr>
        <w:t>某单位工程财务竣工决算（二次）</w:t>
      </w:r>
    </w:p>
    <w:p>
      <w:pPr>
        <w:pStyle w:val="3"/>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kern w:val="0"/>
          <w:sz w:val="32"/>
          <w:szCs w:val="32"/>
          <w:lang w:eastAsia="zh-CN"/>
        </w:rPr>
      </w:pPr>
      <w:r>
        <w:rPr>
          <w:rFonts w:hint="eastAsia" w:ascii="仿宋" w:hAnsi="仿宋" w:eastAsia="仿宋"/>
          <w:b/>
          <w:kern w:val="0"/>
          <w:sz w:val="32"/>
          <w:szCs w:val="32"/>
          <w:lang w:eastAsia="zh-CN"/>
        </w:rPr>
        <w:t>采购</w:t>
      </w:r>
      <w:r>
        <w:rPr>
          <w:rFonts w:hint="eastAsia" w:ascii="仿宋" w:hAnsi="仿宋" w:eastAsia="仿宋"/>
          <w:b/>
          <w:kern w:val="0"/>
          <w:sz w:val="32"/>
          <w:szCs w:val="32"/>
        </w:rPr>
        <w:t>人：</w:t>
      </w:r>
      <w:r>
        <w:rPr>
          <w:rFonts w:hint="eastAsia" w:ascii="仿宋" w:hAnsi="仿宋" w:eastAsia="仿宋"/>
          <w:b/>
          <w:kern w:val="0"/>
          <w:sz w:val="32"/>
          <w:szCs w:val="32"/>
          <w:lang w:eastAsia="zh-CN"/>
        </w:rPr>
        <w:t>某单位</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仿宋" w:hAnsi="仿宋" w:eastAsia="仿宋"/>
          <w:b/>
          <w:kern w:val="0"/>
          <w:sz w:val="32"/>
          <w:szCs w:val="32"/>
          <w:lang w:val="en-US" w:eastAsia="zh-CN"/>
        </w:rPr>
      </w:pPr>
      <w:r>
        <w:rPr>
          <w:rFonts w:hint="eastAsia" w:ascii="仿宋" w:hAnsi="仿宋" w:eastAsia="仿宋"/>
          <w:b/>
          <w:kern w:val="0"/>
          <w:sz w:val="32"/>
          <w:szCs w:val="32"/>
        </w:rPr>
        <w:t>项目联系人：</w:t>
      </w:r>
      <w:r>
        <w:rPr>
          <w:rFonts w:hint="eastAsia" w:ascii="仿宋" w:hAnsi="仿宋" w:eastAsia="仿宋"/>
          <w:b/>
          <w:kern w:val="0"/>
          <w:sz w:val="32"/>
          <w:szCs w:val="32"/>
          <w:lang w:eastAsia="zh-CN"/>
        </w:rPr>
        <w:t>吴科长</w:t>
      </w:r>
      <w:r>
        <w:rPr>
          <w:rFonts w:hint="eastAsia" w:ascii="仿宋" w:hAnsi="仿宋" w:eastAsia="仿宋"/>
          <w:b/>
          <w:kern w:val="0"/>
          <w:sz w:val="32"/>
          <w:szCs w:val="32"/>
        </w:rPr>
        <w:t xml:space="preserve">      联系电话：</w:t>
      </w:r>
      <w:r>
        <w:rPr>
          <w:rFonts w:hint="eastAsia" w:ascii="仿宋" w:hAnsi="仿宋" w:eastAsia="仿宋"/>
          <w:b/>
          <w:kern w:val="0"/>
          <w:sz w:val="32"/>
          <w:szCs w:val="32"/>
          <w:lang w:val="en-US" w:eastAsia="zh-CN"/>
        </w:rPr>
        <w:t>13565345988</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b/>
          <w:kern w:val="0"/>
          <w:sz w:val="32"/>
          <w:szCs w:val="32"/>
        </w:rPr>
      </w:pPr>
      <w:r>
        <w:rPr>
          <w:rFonts w:hint="eastAsia" w:ascii="仿宋" w:hAnsi="仿宋" w:eastAsia="仿宋"/>
          <w:b/>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Times New Roman"/>
          <w:b/>
          <w:kern w:val="0"/>
          <w:sz w:val="32"/>
          <w:szCs w:val="32"/>
        </w:rPr>
      </w:pPr>
      <w:r>
        <w:rPr>
          <w:rFonts w:hint="eastAsia" w:ascii="仿宋" w:hAnsi="仿宋" w:eastAsia="仿宋"/>
          <w:b/>
          <w:kern w:val="0"/>
          <w:sz w:val="32"/>
          <w:szCs w:val="32"/>
          <w:lang w:eastAsia="zh-CN"/>
        </w:rPr>
        <w:t>采购</w:t>
      </w:r>
      <w:r>
        <w:rPr>
          <w:rFonts w:hint="eastAsia" w:ascii="仿宋" w:hAnsi="仿宋" w:eastAsia="仿宋"/>
          <w:b/>
          <w:kern w:val="0"/>
          <w:sz w:val="32"/>
          <w:szCs w:val="32"/>
        </w:rPr>
        <w:t>代理机构</w:t>
      </w:r>
      <w:r>
        <w:rPr>
          <w:rFonts w:hint="eastAsia" w:ascii="仿宋" w:hAnsi="仿宋" w:eastAsia="仿宋" w:cs="Times New Roman"/>
          <w:b/>
          <w:kern w:val="0"/>
          <w:sz w:val="32"/>
          <w:szCs w:val="32"/>
        </w:rPr>
        <w:t>：</w:t>
      </w:r>
      <w:r>
        <w:rPr>
          <w:rFonts w:hint="eastAsia" w:ascii="仿宋" w:hAnsi="仿宋" w:eastAsia="仿宋" w:cs="Times New Roman"/>
          <w:b/>
          <w:kern w:val="0"/>
          <w:sz w:val="32"/>
          <w:szCs w:val="32"/>
          <w:lang w:eastAsia="zh-CN"/>
        </w:rPr>
        <w:t>新疆德衡工程技术咨询有限公司</w:t>
      </w:r>
      <w:r>
        <w:rPr>
          <w:rFonts w:hint="eastAsia" w:ascii="仿宋" w:hAnsi="仿宋" w:eastAsia="仿宋" w:cs="Times New Roman"/>
          <w:b/>
          <w:kern w:val="0"/>
          <w:sz w:val="32"/>
          <w:szCs w:val="32"/>
        </w:rPr>
        <w:t>（盖章）</w:t>
      </w:r>
    </w:p>
    <w:p>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Times New Roman"/>
          <w:b/>
          <w:kern w:val="0"/>
          <w:sz w:val="32"/>
          <w:szCs w:val="32"/>
          <w:lang w:val="en-US" w:eastAsia="zh-CN"/>
        </w:rPr>
      </w:pPr>
      <w:r>
        <w:rPr>
          <w:rFonts w:hint="eastAsia" w:ascii="仿宋" w:hAnsi="仿宋" w:eastAsia="仿宋" w:cs="Times New Roman"/>
          <w:b/>
          <w:kern w:val="0"/>
          <w:sz w:val="32"/>
          <w:szCs w:val="32"/>
        </w:rPr>
        <w:t>联系人：  </w:t>
      </w:r>
      <w:r>
        <w:rPr>
          <w:rFonts w:hint="eastAsia" w:ascii="仿宋" w:hAnsi="仿宋" w:eastAsia="仿宋" w:cs="Times New Roman"/>
          <w:b/>
          <w:kern w:val="0"/>
          <w:sz w:val="32"/>
          <w:szCs w:val="32"/>
          <w:lang w:eastAsia="zh-CN"/>
        </w:rPr>
        <w:t>王燕燕、周娜</w:t>
      </w:r>
      <w:r>
        <w:rPr>
          <w:rFonts w:hint="eastAsia" w:ascii="仿宋" w:hAnsi="仿宋" w:eastAsia="仿宋" w:cs="Times New Roman"/>
          <w:b/>
          <w:kern w:val="0"/>
          <w:sz w:val="32"/>
          <w:szCs w:val="32"/>
          <w:lang w:val="en-US" w:eastAsia="zh-CN"/>
        </w:rPr>
        <w:t xml:space="preserve">       </w:t>
      </w:r>
      <w:r>
        <w:rPr>
          <w:rFonts w:hint="eastAsia" w:ascii="仿宋" w:hAnsi="仿宋" w:eastAsia="仿宋" w:cs="Times New Roman"/>
          <w:b/>
          <w:kern w:val="0"/>
          <w:sz w:val="32"/>
          <w:szCs w:val="32"/>
        </w:rPr>
        <w:t xml:space="preserve">  </w:t>
      </w:r>
      <w:r>
        <w:rPr>
          <w:rFonts w:hint="eastAsia" w:ascii="仿宋" w:hAnsi="仿宋" w:eastAsia="仿宋" w:cs="Times New Roman"/>
          <w:b/>
          <w:kern w:val="0"/>
          <w:sz w:val="32"/>
          <w:szCs w:val="32"/>
          <w:lang w:val="en-US" w:eastAsia="zh-CN"/>
        </w:rPr>
        <w:t xml:space="preserve">   </w:t>
      </w:r>
      <w:r>
        <w:rPr>
          <w:rFonts w:hint="eastAsia" w:ascii="仿宋" w:hAnsi="仿宋" w:eastAsia="仿宋" w:cs="Times New Roman"/>
          <w:b/>
          <w:kern w:val="0"/>
          <w:sz w:val="32"/>
          <w:szCs w:val="32"/>
        </w:rPr>
        <w:t>联系电话：</w:t>
      </w:r>
      <w:r>
        <w:rPr>
          <w:rFonts w:hint="eastAsia" w:ascii="仿宋" w:hAnsi="仿宋" w:eastAsia="仿宋" w:cs="Times New Roman"/>
          <w:b/>
          <w:kern w:val="0"/>
          <w:sz w:val="32"/>
          <w:szCs w:val="32"/>
          <w:lang w:val="en-US" w:eastAsia="zh-CN"/>
        </w:rPr>
        <w:t>0994-2336208</w:t>
      </w: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eastAsia" w:ascii="仿宋" w:hAnsi="仿宋" w:eastAsia="仿宋" w:cs="Times New Roman"/>
          <w:b/>
          <w:kern w:val="0"/>
          <w:sz w:val="32"/>
          <w:szCs w:val="32"/>
          <w:lang w:val="en-US" w:eastAsia="zh-CN"/>
        </w:rPr>
      </w:pPr>
    </w:p>
    <w:p>
      <w:pPr>
        <w:pStyle w:val="2"/>
        <w:rPr>
          <w:rFonts w:hint="default" w:ascii="仿宋" w:hAnsi="仿宋" w:eastAsia="仿宋" w:cs="Times New Roman"/>
          <w:b/>
          <w:kern w:val="0"/>
          <w:sz w:val="32"/>
          <w:szCs w:val="32"/>
          <w:lang w:val="en-US" w:eastAsia="zh-CN"/>
        </w:rPr>
        <w:sectPr>
          <w:headerReference r:id="rId5" w:type="default"/>
          <w:footerReference r:id="rId6" w:type="default"/>
          <w:footerReference r:id="rId7" w:type="even"/>
          <w:pgSz w:w="11906" w:h="16838"/>
          <w:pgMar w:top="1440" w:right="1080" w:bottom="1440" w:left="1080" w:header="851" w:footer="992" w:gutter="0"/>
          <w:pgNumType w:fmt="decimal"/>
          <w:cols w:space="720" w:num="1"/>
          <w:docGrid w:type="lines" w:linePitch="375" w:charSpace="0"/>
        </w:sectPr>
      </w:pPr>
      <w:r>
        <w:rPr>
          <w:rFonts w:hint="eastAsia" w:ascii="仿宋" w:hAnsi="仿宋" w:eastAsia="仿宋" w:cs="Times New Roman"/>
          <w:b/>
          <w:kern w:val="0"/>
          <w:sz w:val="32"/>
          <w:szCs w:val="32"/>
          <w:lang w:val="en-US" w:eastAsia="zh-CN"/>
        </w:rPr>
        <w:t xml:space="preserve">                            2022年</w:t>
      </w:r>
    </w:p>
    <w:p>
      <w:pPr>
        <w:pStyle w:val="3"/>
      </w:pPr>
      <w:r>
        <w:t>目录</w:t>
      </w:r>
    </w:p>
    <w:p/>
    <w:p>
      <w:pPr>
        <w:tabs>
          <w:tab w:val="left" w:pos="2191"/>
        </w:tabs>
        <w:spacing w:before="97"/>
        <w:ind w:left="974" w:right="0" w:firstLine="0"/>
        <w:jc w:val="left"/>
        <w:rPr>
          <w:rFonts w:hint="eastAsia" w:ascii="Times New Roman" w:eastAsia="宋体"/>
          <w:sz w:val="32"/>
          <w:lang w:val="en-US" w:eastAsia="zh-CN"/>
        </w:rPr>
      </w:pPr>
      <w:r>
        <w:fldChar w:fldCharType="begin"/>
      </w:r>
      <w:r>
        <w:instrText xml:space="preserve"> HYPERLINK \l "_bookmark0" </w:instrText>
      </w:r>
      <w:r>
        <w:fldChar w:fldCharType="separate"/>
      </w:r>
      <w:r>
        <w:rPr>
          <w:rFonts w:hint="eastAsia" w:ascii="黑体" w:eastAsia="黑体"/>
          <w:position w:val="-1"/>
          <w:sz w:val="32"/>
        </w:rPr>
        <w:t>第一章</w:t>
      </w:r>
      <w:r>
        <w:rPr>
          <w:rFonts w:hint="eastAsia" w:ascii="黑体" w:eastAsia="黑体"/>
          <w:position w:val="-1"/>
          <w:sz w:val="32"/>
        </w:rPr>
        <w:tab/>
      </w:r>
      <w:r>
        <w:rPr>
          <w:rFonts w:hint="eastAsia" w:ascii="黑体" w:eastAsia="黑体"/>
          <w:position w:val="-1"/>
          <w:sz w:val="32"/>
          <w:lang w:eastAsia="zh-CN"/>
        </w:rPr>
        <w:t>竞争性磋商公告</w:t>
      </w:r>
      <w:r>
        <w:rPr>
          <w:rFonts w:hint="eastAsia" w:ascii="黑体" w:eastAsia="黑体"/>
          <w:position w:val="-1"/>
          <w:sz w:val="32"/>
          <w:lang w:val="en-US" w:eastAsia="zh-CN"/>
        </w:rPr>
        <w:t xml:space="preserve"> </w:t>
      </w:r>
      <w:r>
        <w:rPr>
          <w:rFonts w:ascii="Times New Roman" w:eastAsia="Times New Roman"/>
          <w:spacing w:val="-1"/>
          <w:w w:val="95"/>
          <w:sz w:val="32"/>
        </w:rPr>
        <w:t>.............................................................</w:t>
      </w:r>
      <w:r>
        <w:rPr>
          <w:rFonts w:ascii="Times New Roman" w:eastAsia="Times New Roman"/>
          <w:spacing w:val="-1"/>
          <w:w w:val="95"/>
          <w:sz w:val="32"/>
        </w:rPr>
        <w:fldChar w:fldCharType="end"/>
      </w:r>
      <w:r>
        <w:rPr>
          <w:rFonts w:hint="eastAsia" w:ascii="Times New Roman" w:eastAsia="宋体"/>
          <w:spacing w:val="-1"/>
          <w:w w:val="95"/>
          <w:sz w:val="32"/>
          <w:lang w:val="en-US" w:eastAsia="zh-CN"/>
        </w:rPr>
        <w:t>3</w:t>
      </w:r>
    </w:p>
    <w:p>
      <w:pPr>
        <w:tabs>
          <w:tab w:val="left" w:pos="2191"/>
        </w:tabs>
        <w:spacing w:before="173"/>
        <w:ind w:left="974" w:right="0" w:firstLine="0"/>
        <w:jc w:val="left"/>
        <w:rPr>
          <w:rFonts w:ascii="Times New Roman" w:eastAsia="Times New Roman"/>
          <w:sz w:val="32"/>
        </w:rPr>
      </w:pPr>
      <w:r>
        <w:fldChar w:fldCharType="begin"/>
      </w:r>
      <w:r>
        <w:instrText xml:space="preserve"> HYPERLINK \l "_bookmark1" </w:instrText>
      </w:r>
      <w:r>
        <w:fldChar w:fldCharType="separate"/>
      </w:r>
      <w:r>
        <w:rPr>
          <w:rFonts w:hint="eastAsia" w:ascii="黑体" w:eastAsia="黑体"/>
          <w:position w:val="-1"/>
          <w:sz w:val="32"/>
        </w:rPr>
        <w:t>第二章</w:t>
      </w:r>
      <w:r>
        <w:rPr>
          <w:rFonts w:hint="eastAsia" w:ascii="黑体" w:eastAsia="黑体"/>
          <w:position w:val="-1"/>
          <w:sz w:val="32"/>
        </w:rPr>
        <w:tab/>
      </w:r>
      <w:r>
        <w:rPr>
          <w:rFonts w:hint="eastAsia" w:ascii="黑体" w:eastAsia="黑体"/>
          <w:spacing w:val="-1"/>
          <w:w w:val="95"/>
          <w:position w:val="-1"/>
          <w:sz w:val="32"/>
          <w:lang w:eastAsia="zh-CN"/>
        </w:rPr>
        <w:t>供应商</w:t>
      </w:r>
      <w:r>
        <w:rPr>
          <w:rFonts w:hint="eastAsia" w:ascii="黑体" w:eastAsia="黑体"/>
          <w:spacing w:val="-1"/>
          <w:w w:val="95"/>
          <w:position w:val="-1"/>
          <w:sz w:val="32"/>
        </w:rPr>
        <w:t>须知</w:t>
      </w:r>
      <w:r>
        <w:rPr>
          <w:rFonts w:ascii="Times New Roman" w:eastAsia="Times New Roman"/>
          <w:spacing w:val="-1"/>
          <w:w w:val="95"/>
          <w:sz w:val="32"/>
        </w:rPr>
        <w:t>.........................................................................</w:t>
      </w:r>
      <w:r>
        <w:rPr>
          <w:rFonts w:hint="eastAsia" w:ascii="Times New Roman" w:eastAsia="宋体"/>
          <w:spacing w:val="-1"/>
          <w:w w:val="95"/>
          <w:sz w:val="32"/>
          <w:lang w:val="en-US" w:eastAsia="zh-CN"/>
        </w:rPr>
        <w:t>5</w:t>
      </w:r>
      <w:r>
        <w:rPr>
          <w:rFonts w:ascii="Times New Roman" w:eastAsia="Times New Roman"/>
          <w:spacing w:val="-1"/>
          <w:w w:val="95"/>
          <w:sz w:val="32"/>
        </w:rPr>
        <w:fldChar w:fldCharType="end"/>
      </w:r>
    </w:p>
    <w:p>
      <w:pPr>
        <w:tabs>
          <w:tab w:val="left" w:pos="2191"/>
        </w:tabs>
        <w:spacing w:before="175"/>
        <w:ind w:left="974" w:right="0" w:firstLine="0"/>
        <w:jc w:val="left"/>
        <w:rPr>
          <w:rFonts w:hint="default" w:ascii="Times New Roman" w:eastAsia="宋体"/>
          <w:sz w:val="32"/>
          <w:lang w:val="en-US" w:eastAsia="zh-CN"/>
        </w:rPr>
      </w:pPr>
      <w:r>
        <w:fldChar w:fldCharType="begin"/>
      </w:r>
      <w:r>
        <w:instrText xml:space="preserve"> HYPERLINK \l "_bookmark2" </w:instrText>
      </w:r>
      <w:r>
        <w:fldChar w:fldCharType="separate"/>
      </w:r>
      <w:r>
        <w:rPr>
          <w:rFonts w:hint="eastAsia" w:ascii="黑体" w:eastAsia="黑体"/>
          <w:position w:val="-1"/>
          <w:sz w:val="32"/>
        </w:rPr>
        <w:t>第三章</w:t>
      </w:r>
      <w:r>
        <w:rPr>
          <w:rFonts w:hint="eastAsia" w:ascii="黑体" w:eastAsia="黑体"/>
          <w:position w:val="-1"/>
          <w:sz w:val="32"/>
        </w:rPr>
        <w:tab/>
      </w:r>
      <w:r>
        <w:rPr>
          <w:rFonts w:hint="eastAsia" w:ascii="黑体" w:eastAsia="黑体"/>
          <w:spacing w:val="-1"/>
          <w:w w:val="95"/>
          <w:position w:val="-1"/>
          <w:sz w:val="32"/>
        </w:rPr>
        <w:t>合同文本</w:t>
      </w:r>
      <w:r>
        <w:rPr>
          <w:rFonts w:ascii="Times New Roman" w:eastAsia="Times New Roman"/>
          <w:spacing w:val="-1"/>
          <w:w w:val="95"/>
          <w:sz w:val="32"/>
        </w:rPr>
        <w:t>...........................................................................</w:t>
      </w:r>
      <w:r>
        <w:rPr>
          <w:rFonts w:ascii="Times New Roman" w:eastAsia="Times New Roman"/>
          <w:spacing w:val="-1"/>
          <w:w w:val="95"/>
          <w:sz w:val="32"/>
        </w:rPr>
        <w:fldChar w:fldCharType="end"/>
      </w:r>
      <w:r>
        <w:rPr>
          <w:rFonts w:hint="eastAsia" w:ascii="Times New Roman" w:eastAsia="宋体"/>
          <w:spacing w:val="-1"/>
          <w:w w:val="95"/>
          <w:sz w:val="32"/>
          <w:lang w:val="en-US" w:eastAsia="zh-CN"/>
        </w:rPr>
        <w:t>18</w:t>
      </w:r>
    </w:p>
    <w:p>
      <w:pPr>
        <w:tabs>
          <w:tab w:val="left" w:pos="2191"/>
        </w:tabs>
        <w:spacing w:before="176"/>
        <w:ind w:left="974" w:right="0" w:firstLine="0"/>
        <w:jc w:val="left"/>
        <w:rPr>
          <w:rFonts w:hint="default" w:ascii="Times New Roman" w:eastAsia="宋体"/>
          <w:sz w:val="32"/>
          <w:lang w:val="en-US" w:eastAsia="zh-CN"/>
        </w:rPr>
      </w:pPr>
      <w:r>
        <w:fldChar w:fldCharType="begin"/>
      </w:r>
      <w:r>
        <w:instrText xml:space="preserve"> HYPERLINK \l "_bookmark3" </w:instrText>
      </w:r>
      <w:r>
        <w:fldChar w:fldCharType="separate"/>
      </w:r>
      <w:r>
        <w:rPr>
          <w:rFonts w:hint="eastAsia" w:ascii="黑体" w:eastAsia="黑体"/>
          <w:position w:val="-1"/>
          <w:sz w:val="32"/>
        </w:rPr>
        <w:t>第四章</w:t>
      </w:r>
      <w:r>
        <w:rPr>
          <w:rFonts w:hint="eastAsia" w:ascii="黑体" w:eastAsia="黑体"/>
          <w:position w:val="-1"/>
          <w:sz w:val="32"/>
        </w:rPr>
        <w:tab/>
      </w:r>
      <w:r>
        <w:rPr>
          <w:rFonts w:hint="eastAsia" w:ascii="黑体" w:eastAsia="黑体"/>
          <w:spacing w:val="-1"/>
          <w:w w:val="95"/>
          <w:position w:val="-1"/>
          <w:sz w:val="32"/>
          <w:lang w:val="en-US" w:eastAsia="zh-CN"/>
        </w:rPr>
        <w:t>项目内容及要求</w:t>
      </w:r>
      <w:r>
        <w:rPr>
          <w:rFonts w:ascii="Times New Roman" w:eastAsia="Times New Roman"/>
          <w:spacing w:val="-1"/>
          <w:w w:val="95"/>
          <w:sz w:val="32"/>
        </w:rPr>
        <w:t>......................................................</w:t>
      </w:r>
      <w:r>
        <w:rPr>
          <w:rFonts w:ascii="Times New Roman" w:eastAsia="Times New Roman"/>
          <w:spacing w:val="-1"/>
          <w:w w:val="95"/>
          <w:sz w:val="32"/>
        </w:rPr>
        <w:fldChar w:fldCharType="end"/>
      </w:r>
      <w:r>
        <w:rPr>
          <w:rFonts w:ascii="Times New Roman" w:eastAsia="Times New Roman"/>
          <w:spacing w:val="-1"/>
          <w:w w:val="95"/>
          <w:sz w:val="32"/>
        </w:rPr>
        <w:t>.........</w:t>
      </w:r>
      <w:r>
        <w:rPr>
          <w:rFonts w:hint="eastAsia" w:ascii="Times New Roman"/>
          <w:spacing w:val="-1"/>
          <w:w w:val="95"/>
          <w:sz w:val="32"/>
          <w:lang w:val="en-US" w:eastAsia="zh-CN"/>
        </w:rPr>
        <w:t>29</w:t>
      </w:r>
    </w:p>
    <w:p>
      <w:pPr>
        <w:tabs>
          <w:tab w:val="left" w:pos="2191"/>
        </w:tabs>
        <w:spacing w:before="173"/>
        <w:ind w:left="974" w:right="0" w:firstLine="0"/>
        <w:jc w:val="left"/>
        <w:rPr>
          <w:rFonts w:hint="eastAsia" w:ascii="Times New Roman" w:eastAsia="宋体"/>
          <w:sz w:val="32"/>
          <w:lang w:val="en-US" w:eastAsia="zh-CN"/>
        </w:rPr>
      </w:pPr>
      <w:r>
        <w:fldChar w:fldCharType="begin"/>
      </w:r>
      <w:r>
        <w:instrText xml:space="preserve"> HYPERLINK \l "_bookmark4" </w:instrText>
      </w:r>
      <w:r>
        <w:fldChar w:fldCharType="separate"/>
      </w:r>
      <w:r>
        <w:rPr>
          <w:rFonts w:hint="eastAsia" w:ascii="黑体" w:eastAsia="黑体"/>
          <w:position w:val="-1"/>
          <w:sz w:val="32"/>
        </w:rPr>
        <w:t>第五章</w:t>
      </w:r>
      <w:r>
        <w:rPr>
          <w:rFonts w:hint="eastAsia" w:ascii="黑体" w:eastAsia="黑体"/>
          <w:position w:val="-1"/>
          <w:sz w:val="32"/>
        </w:rPr>
        <w:tab/>
      </w:r>
      <w:r>
        <w:rPr>
          <w:rFonts w:hint="eastAsia" w:ascii="黑体" w:eastAsia="黑体"/>
          <w:spacing w:val="-1"/>
          <w:w w:val="95"/>
          <w:position w:val="-1"/>
          <w:sz w:val="32"/>
        </w:rPr>
        <w:t>评</w:t>
      </w:r>
      <w:r>
        <w:rPr>
          <w:rFonts w:hint="eastAsia" w:ascii="黑体" w:eastAsia="黑体"/>
          <w:spacing w:val="-1"/>
          <w:w w:val="95"/>
          <w:position w:val="-1"/>
          <w:sz w:val="32"/>
          <w:lang w:eastAsia="zh-CN"/>
        </w:rPr>
        <w:t>审</w:t>
      </w:r>
      <w:r>
        <w:rPr>
          <w:rFonts w:hint="eastAsia" w:ascii="黑体" w:eastAsia="黑体"/>
          <w:spacing w:val="-1"/>
          <w:w w:val="95"/>
          <w:position w:val="-1"/>
          <w:sz w:val="32"/>
        </w:rPr>
        <w:t>方法与评标标准</w:t>
      </w:r>
      <w:r>
        <w:rPr>
          <w:rFonts w:ascii="Times New Roman" w:eastAsia="Times New Roman"/>
          <w:spacing w:val="-1"/>
          <w:w w:val="95"/>
          <w:sz w:val="32"/>
        </w:rPr>
        <w:t>.......................................................</w:t>
      </w:r>
      <w:r>
        <w:rPr>
          <w:rFonts w:hint="eastAsia" w:ascii="Times New Roman" w:eastAsia="宋体"/>
          <w:spacing w:val="-1"/>
          <w:w w:val="95"/>
          <w:sz w:val="32"/>
          <w:lang w:val="en-US" w:eastAsia="zh-CN"/>
        </w:rPr>
        <w:t>32</w:t>
      </w:r>
      <w:r>
        <w:rPr>
          <w:rFonts w:ascii="Times New Roman" w:eastAsia="Times New Roman"/>
          <w:spacing w:val="-1"/>
          <w:w w:val="95"/>
          <w:sz w:val="32"/>
        </w:rPr>
        <w:fldChar w:fldCharType="end"/>
      </w:r>
    </w:p>
    <w:p>
      <w:pPr>
        <w:tabs>
          <w:tab w:val="left" w:pos="2191"/>
        </w:tabs>
        <w:spacing w:before="176"/>
        <w:ind w:left="974" w:right="0" w:firstLine="0"/>
        <w:jc w:val="left"/>
        <w:rPr>
          <w:rFonts w:hint="eastAsia" w:ascii="Times New Roman" w:eastAsia="宋体"/>
          <w:sz w:val="32"/>
          <w:lang w:val="en-US" w:eastAsia="zh-CN"/>
        </w:rPr>
      </w:pPr>
      <w:r>
        <w:fldChar w:fldCharType="begin"/>
      </w:r>
      <w:r>
        <w:instrText xml:space="preserve"> HYPERLINK \l "_bookmark5" </w:instrText>
      </w:r>
      <w:r>
        <w:fldChar w:fldCharType="separate"/>
      </w:r>
      <w:r>
        <w:rPr>
          <w:rFonts w:hint="eastAsia" w:ascii="黑体" w:eastAsia="黑体"/>
          <w:position w:val="-1"/>
          <w:sz w:val="32"/>
        </w:rPr>
        <w:t>第六章</w:t>
      </w:r>
      <w:r>
        <w:rPr>
          <w:rFonts w:hint="eastAsia" w:ascii="黑体" w:eastAsia="黑体"/>
          <w:position w:val="-1"/>
          <w:sz w:val="32"/>
        </w:rPr>
        <w:tab/>
      </w:r>
      <w:r>
        <w:rPr>
          <w:rFonts w:hint="eastAsia" w:ascii="黑体" w:eastAsia="黑体"/>
          <w:spacing w:val="-1"/>
          <w:w w:val="95"/>
          <w:position w:val="-1"/>
          <w:sz w:val="32"/>
          <w:lang w:eastAsia="zh-CN"/>
        </w:rPr>
        <w:t>响应文件</w:t>
      </w:r>
      <w:r>
        <w:rPr>
          <w:rFonts w:hint="eastAsia" w:ascii="黑体" w:eastAsia="黑体"/>
          <w:spacing w:val="-1"/>
          <w:w w:val="95"/>
          <w:position w:val="-1"/>
          <w:sz w:val="32"/>
        </w:rPr>
        <w:t>格式</w:t>
      </w:r>
      <w:r>
        <w:rPr>
          <w:rFonts w:ascii="Times New Roman" w:eastAsia="Times New Roman"/>
          <w:spacing w:val="-1"/>
          <w:w w:val="95"/>
          <w:sz w:val="32"/>
        </w:rPr>
        <w:t>...................................................................</w:t>
      </w:r>
      <w:r>
        <w:rPr>
          <w:rFonts w:hint="eastAsia" w:ascii="Times New Roman" w:eastAsia="宋体"/>
          <w:spacing w:val="-1"/>
          <w:w w:val="95"/>
          <w:sz w:val="32"/>
          <w:lang w:val="en-US" w:eastAsia="zh-CN"/>
        </w:rPr>
        <w:t>3</w:t>
      </w:r>
      <w:r>
        <w:rPr>
          <w:rFonts w:ascii="Times New Roman" w:eastAsia="Times New Roman"/>
          <w:spacing w:val="-1"/>
          <w:w w:val="95"/>
          <w:sz w:val="32"/>
        </w:rPr>
        <w:fldChar w:fldCharType="end"/>
      </w:r>
      <w:r>
        <w:rPr>
          <w:rFonts w:hint="eastAsia" w:ascii="Times New Roman"/>
          <w:spacing w:val="-1"/>
          <w:w w:val="95"/>
          <w:sz w:val="32"/>
          <w:lang w:val="en-US" w:eastAsia="zh-CN"/>
        </w:rPr>
        <w:t>8</w:t>
      </w:r>
    </w:p>
    <w:p>
      <w:pPr>
        <w:spacing w:after="0"/>
        <w:jc w:val="left"/>
        <w:rPr>
          <w:rFonts w:ascii="Times New Roman" w:eastAsia="Times New Roman"/>
          <w:sz w:val="32"/>
        </w:rPr>
        <w:sectPr>
          <w:headerReference r:id="rId8" w:type="default"/>
          <w:footerReference r:id="rId9" w:type="default"/>
          <w:pgSz w:w="11910" w:h="16840"/>
          <w:pgMar w:top="1080" w:right="340" w:bottom="1160" w:left="600" w:header="0" w:footer="881" w:gutter="0"/>
          <w:pgNumType w:fmt="decimal"/>
          <w:cols w:equalWidth="0" w:num="1">
            <w:col w:w="10970"/>
          </w:cols>
        </w:sectPr>
      </w:pPr>
    </w:p>
    <w:p>
      <w:pPr>
        <w:pStyle w:val="3"/>
        <w:keepNext w:val="0"/>
        <w:keepLines w:val="0"/>
        <w:pageBreakBefore w:val="0"/>
        <w:widowControl/>
        <w:suppressLineNumbers w:val="0"/>
        <w:kinsoku/>
        <w:overflowPunct/>
        <w:topLinePunct w:val="0"/>
        <w:bidi w:val="0"/>
        <w:snapToGrid w:val="0"/>
        <w:spacing w:before="0" w:beforeAutospacing="0" w:after="114" w:afterLines="30" w:afterAutospacing="0" w:line="360" w:lineRule="auto"/>
        <w:ind w:left="-540" w:right="0"/>
        <w:jc w:val="center"/>
        <w:textAlignment w:val="auto"/>
        <w:rPr>
          <w:rFonts w:hint="eastAsia" w:ascii="宋体" w:hAnsi="宋体" w:eastAsia="宋体" w:cs="宋体"/>
          <w:b/>
          <w:bCs/>
          <w:sz w:val="44"/>
          <w:szCs w:val="44"/>
          <w:lang w:val="en-US" w:eastAsia="zh-CN"/>
        </w:rPr>
      </w:pPr>
      <w:bookmarkStart w:id="0" w:name="第一章投标须知前附表"/>
      <w:bookmarkEnd w:id="0"/>
      <w:r>
        <w:rPr>
          <w:b/>
          <w:bCs/>
          <w:sz w:val="44"/>
          <w:szCs w:val="44"/>
        </w:rPr>
        <w:t>第</w:t>
      </w:r>
      <w:r>
        <w:rPr>
          <w:rFonts w:hint="eastAsia"/>
          <w:b/>
          <w:bCs/>
          <w:sz w:val="44"/>
          <w:szCs w:val="44"/>
          <w:lang w:eastAsia="zh-CN"/>
        </w:rPr>
        <w:t>一</w:t>
      </w:r>
      <w:r>
        <w:rPr>
          <w:b/>
          <w:bCs/>
          <w:sz w:val="44"/>
          <w:szCs w:val="44"/>
        </w:rPr>
        <w:t>章</w:t>
      </w:r>
      <w:r>
        <w:rPr>
          <w:rFonts w:hint="eastAsia"/>
          <w:b/>
          <w:bCs/>
          <w:sz w:val="44"/>
          <w:szCs w:val="44"/>
          <w:lang w:val="en-US" w:eastAsia="zh-CN"/>
        </w:rPr>
        <w:t xml:space="preserve"> 竞争性磋商公告</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559" w:type="dxa"/>
            <w:vAlign w:val="center"/>
          </w:tcPr>
          <w:p>
            <w:pPr>
              <w:keepNext w:val="0"/>
              <w:keepLines w:val="0"/>
              <w:pageBreakBefore w:val="0"/>
              <w:kinsoku/>
              <w:overflowPunct/>
              <w:topLinePunct w:val="0"/>
              <w:bidi w:val="0"/>
              <w:adjustRightInd w:val="0"/>
              <w:snapToGrid w:val="0"/>
              <w:spacing w:after="95" w:afterLines="30" w:line="320" w:lineRule="atLeas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项目概况</w:t>
            </w:r>
          </w:p>
          <w:p>
            <w:pPr>
              <w:keepNext w:val="0"/>
              <w:keepLines w:val="0"/>
              <w:pageBreakBefore w:val="0"/>
              <w:kinsoku/>
              <w:overflowPunct/>
              <w:topLinePunct w:val="0"/>
              <w:bidi w:val="0"/>
              <w:adjustRightInd w:val="0"/>
              <w:snapToGrid w:val="0"/>
              <w:spacing w:after="95" w:afterLines="30" w:line="320" w:lineRule="atLeast"/>
              <w:ind w:firstLine="48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r>
              <w:rPr>
                <w:rFonts w:hint="eastAsia" w:cs="宋体"/>
                <w:color w:val="000000"/>
                <w:kern w:val="0"/>
                <w:sz w:val="24"/>
                <w:szCs w:val="24"/>
                <w:u w:val="single"/>
                <w:lang w:val="en-US" w:eastAsia="zh-CN"/>
              </w:rPr>
              <w:t>某单位工程财务竣工决算（二次）</w:t>
            </w:r>
            <w:r>
              <w:rPr>
                <w:rFonts w:hint="eastAsia" w:ascii="宋体" w:hAnsi="宋体" w:eastAsia="宋体" w:cs="宋体"/>
                <w:color w:val="000000"/>
                <w:kern w:val="0"/>
                <w:sz w:val="24"/>
                <w:szCs w:val="24"/>
                <w:lang w:val="en-US" w:eastAsia="zh-CN"/>
              </w:rPr>
              <w:t>的潜在供应商应在</w:t>
            </w:r>
            <w:r>
              <w:rPr>
                <w:rFonts w:hint="eastAsia" w:cs="宋体"/>
                <w:color w:val="000000"/>
                <w:kern w:val="0"/>
                <w:sz w:val="24"/>
                <w:szCs w:val="24"/>
                <w:u w:val="single"/>
                <w:lang w:val="en-US" w:eastAsia="zh-CN"/>
              </w:rPr>
              <w:t>新疆德衡工程技术咨询有限公司</w:t>
            </w:r>
            <w:r>
              <w:rPr>
                <w:rFonts w:hint="eastAsia" w:ascii="宋体" w:hAnsi="宋体" w:eastAsia="宋体" w:cs="宋体"/>
                <w:color w:val="000000"/>
                <w:kern w:val="0"/>
                <w:sz w:val="24"/>
                <w:szCs w:val="24"/>
                <w:lang w:val="en-US" w:eastAsia="zh-CN"/>
              </w:rPr>
              <w:t>获取采购文件，并于</w:t>
            </w:r>
            <w:r>
              <w:rPr>
                <w:rFonts w:hint="eastAsia" w:ascii="宋体" w:hAnsi="宋体" w:eastAsia="宋体" w:cs="宋体"/>
                <w:color w:val="000000"/>
                <w:kern w:val="0"/>
                <w:sz w:val="24"/>
                <w:szCs w:val="24"/>
                <w:u w:val="single"/>
                <w:lang w:val="en-US" w:eastAsia="zh-CN"/>
              </w:rPr>
              <w:t>2022年</w:t>
            </w:r>
            <w:r>
              <w:rPr>
                <w:rFonts w:hint="eastAsia" w:cs="宋体"/>
                <w:color w:val="000000"/>
                <w:kern w:val="0"/>
                <w:sz w:val="24"/>
                <w:szCs w:val="24"/>
                <w:u w:val="single"/>
                <w:lang w:val="en-US" w:eastAsia="zh-CN"/>
              </w:rPr>
              <w:t>8</w:t>
            </w:r>
            <w:r>
              <w:rPr>
                <w:rFonts w:hint="eastAsia" w:ascii="宋体" w:hAnsi="宋体" w:eastAsia="宋体" w:cs="宋体"/>
                <w:color w:val="000000"/>
                <w:kern w:val="0"/>
                <w:sz w:val="24"/>
                <w:szCs w:val="24"/>
                <w:u w:val="single"/>
                <w:lang w:val="en-US" w:eastAsia="zh-CN"/>
              </w:rPr>
              <w:t>月</w:t>
            </w:r>
            <w:r>
              <w:rPr>
                <w:rFonts w:hint="eastAsia" w:cs="宋体"/>
                <w:color w:val="000000"/>
                <w:kern w:val="0"/>
                <w:sz w:val="24"/>
                <w:szCs w:val="24"/>
                <w:u w:val="single"/>
                <w:lang w:val="en-US" w:eastAsia="zh-CN"/>
              </w:rPr>
              <w:t>22</w:t>
            </w:r>
            <w:r>
              <w:rPr>
                <w:rFonts w:hint="eastAsia" w:ascii="宋体" w:hAnsi="宋体" w:eastAsia="宋体" w:cs="宋体"/>
                <w:color w:val="000000"/>
                <w:kern w:val="0"/>
                <w:sz w:val="24"/>
                <w:szCs w:val="24"/>
                <w:u w:val="single"/>
                <w:lang w:val="en-US" w:eastAsia="zh-CN"/>
              </w:rPr>
              <w:t>日1</w:t>
            </w:r>
            <w:r>
              <w:rPr>
                <w:rFonts w:hint="eastAsia" w:cs="宋体"/>
                <w:color w:val="000000"/>
                <w:kern w:val="0"/>
                <w:sz w:val="24"/>
                <w:szCs w:val="24"/>
                <w:u w:val="single"/>
                <w:lang w:val="en-US" w:eastAsia="zh-CN"/>
              </w:rPr>
              <w:t>1</w:t>
            </w:r>
            <w:r>
              <w:rPr>
                <w:rFonts w:hint="eastAsia" w:ascii="宋体" w:hAnsi="宋体" w:eastAsia="宋体" w:cs="宋体"/>
                <w:color w:val="000000"/>
                <w:kern w:val="0"/>
                <w:sz w:val="24"/>
                <w:szCs w:val="24"/>
                <w:u w:val="single"/>
                <w:lang w:val="en-US" w:eastAsia="zh-CN"/>
              </w:rPr>
              <w:t>时</w:t>
            </w:r>
            <w:r>
              <w:rPr>
                <w:rFonts w:hint="eastAsia" w:cs="宋体"/>
                <w:color w:val="000000"/>
                <w:kern w:val="0"/>
                <w:sz w:val="24"/>
                <w:szCs w:val="24"/>
                <w:u w:val="single"/>
                <w:lang w:val="en-US" w:eastAsia="zh-CN"/>
              </w:rPr>
              <w:t>0</w:t>
            </w:r>
            <w:r>
              <w:rPr>
                <w:rFonts w:hint="eastAsia" w:ascii="宋体" w:hAnsi="宋体" w:eastAsia="宋体" w:cs="宋体"/>
                <w:color w:val="000000"/>
                <w:kern w:val="0"/>
                <w:sz w:val="24"/>
                <w:szCs w:val="24"/>
                <w:u w:val="single"/>
                <w:lang w:val="en-US" w:eastAsia="zh-CN"/>
              </w:rPr>
              <w:t>0分（北京时间）</w:t>
            </w:r>
            <w:r>
              <w:rPr>
                <w:rFonts w:hint="eastAsia" w:ascii="宋体" w:hAnsi="宋体" w:eastAsia="宋体" w:cs="宋体"/>
                <w:color w:val="000000"/>
                <w:kern w:val="0"/>
                <w:sz w:val="24"/>
                <w:szCs w:val="24"/>
                <w:lang w:val="en-US" w:eastAsia="zh-CN"/>
              </w:rPr>
              <w:t>前提交响应文件。</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0" w:afterLines="50" w:afterAutospacing="0" w:line="360" w:lineRule="atLeast"/>
        <w:ind w:left="0" w:right="0"/>
        <w:jc w:val="left"/>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一、项目基本情况</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项目编号：DH(CG)2022-</w:t>
      </w:r>
      <w:r>
        <w:rPr>
          <w:rFonts w:hint="eastAsia" w:cs="宋体"/>
          <w:color w:val="000000"/>
          <w:kern w:val="0"/>
          <w:sz w:val="24"/>
          <w:szCs w:val="24"/>
          <w:lang w:val="en-US" w:eastAsia="zh-CN"/>
        </w:rPr>
        <w:t>43-02</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项目名称：某单位工程财务竣工决算</w:t>
      </w:r>
      <w:r>
        <w:rPr>
          <w:rFonts w:hint="eastAsia" w:cs="宋体"/>
          <w:color w:val="000000"/>
          <w:kern w:val="0"/>
          <w:sz w:val="24"/>
          <w:szCs w:val="24"/>
          <w:lang w:val="en-US" w:eastAsia="zh-CN"/>
        </w:rPr>
        <w:t>（二次）</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采购方式：竞争性磋商</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预算金额：</w:t>
      </w:r>
      <w:r>
        <w:rPr>
          <w:rFonts w:hint="eastAsia" w:cs="宋体"/>
          <w:color w:val="000000"/>
          <w:kern w:val="0"/>
          <w:sz w:val="24"/>
          <w:szCs w:val="24"/>
          <w:lang w:val="en-US" w:eastAsia="zh-CN"/>
        </w:rPr>
        <w:t>22</w:t>
      </w:r>
      <w:r>
        <w:rPr>
          <w:rFonts w:hint="eastAsia" w:ascii="宋体" w:hAnsi="宋体" w:eastAsia="宋体" w:cs="宋体"/>
          <w:color w:val="000000"/>
          <w:kern w:val="0"/>
          <w:sz w:val="24"/>
          <w:szCs w:val="24"/>
          <w:lang w:val="en-US" w:eastAsia="zh-CN"/>
        </w:rPr>
        <w:t>万元</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最高限价：15万元</w:t>
      </w:r>
    </w:p>
    <w:p>
      <w:pPr>
        <w:keepNext w:val="0"/>
        <w:keepLines w:val="0"/>
        <w:pageBreakBefore w:val="0"/>
        <w:kinsoku/>
        <w:overflowPunct/>
        <w:topLinePunct w:val="0"/>
        <w:bidi w:val="0"/>
        <w:adjustRightInd w:val="0"/>
        <w:snapToGrid w:val="0"/>
        <w:spacing w:after="0" w:afterLines="50" w:line="360" w:lineRule="atLeast"/>
        <w:ind w:firstLine="48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采购需求：五项工程开展财务竣工决算，具体采购内容和要求详见采购文件。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420" w:leftChars="0" w:right="0" w:right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合同履约期限：合同签订后15日内出具财务竣工决算审核报告等成果，审核报告通过备案合格。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420" w:leftChars="0" w:right="0" w:rightChars="0"/>
        <w:jc w:val="left"/>
        <w:textAlignment w:val="auto"/>
        <w:rPr>
          <w:rFonts w:hint="eastAsia" w:ascii="宋体" w:hAnsi="宋体" w:eastAsia="宋体" w:cs="宋体"/>
          <w:b/>
          <w:bCs/>
          <w:color w:val="0000FF"/>
          <w:kern w:val="0"/>
          <w:sz w:val="24"/>
          <w:szCs w:val="24"/>
          <w:lang w:val="en-US" w:eastAsia="zh-CN"/>
        </w:rPr>
      </w:pPr>
      <w:r>
        <w:rPr>
          <w:rFonts w:hint="eastAsia" w:ascii="宋体" w:hAnsi="宋体" w:eastAsia="宋体" w:cs="宋体"/>
          <w:b/>
          <w:bCs/>
          <w:color w:val="0000FF"/>
          <w:kern w:val="0"/>
          <w:sz w:val="24"/>
          <w:szCs w:val="24"/>
          <w:lang w:val="en-US" w:eastAsia="zh-CN"/>
        </w:rPr>
        <w:t>本项目</w:t>
      </w:r>
      <w:r>
        <w:rPr>
          <w:rFonts w:hint="eastAsia" w:cs="宋体"/>
          <w:b/>
          <w:bCs/>
          <w:color w:val="0000FF"/>
          <w:kern w:val="0"/>
          <w:sz w:val="24"/>
          <w:szCs w:val="24"/>
          <w:lang w:val="en-US" w:eastAsia="zh-CN"/>
        </w:rPr>
        <w:t>不</w:t>
      </w:r>
      <w:r>
        <w:rPr>
          <w:rFonts w:hint="eastAsia" w:ascii="宋体" w:hAnsi="宋体" w:eastAsia="宋体" w:cs="宋体"/>
          <w:b/>
          <w:bCs/>
          <w:color w:val="0000FF"/>
          <w:kern w:val="0"/>
          <w:sz w:val="24"/>
          <w:szCs w:val="24"/>
          <w:lang w:val="en-US" w:eastAsia="zh-CN"/>
        </w:rPr>
        <w:t>接受联合体。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0" w:afterLines="50" w:afterAutospacing="0" w:line="360" w:lineRule="atLeast"/>
        <w:ind w:left="0" w:right="0"/>
        <w:jc w:val="left"/>
        <w:textAlignment w:val="auto"/>
        <w:rPr>
          <w:rFonts w:hint="default" w:ascii="Arial" w:hAnsi="Arial" w:cs="Arial"/>
          <w:sz w:val="24"/>
          <w:szCs w:val="24"/>
        </w:rPr>
      </w:pPr>
      <w:r>
        <w:rPr>
          <w:rFonts w:hint="eastAsia" w:ascii="宋体" w:hAnsi="宋体" w:eastAsia="宋体" w:cs="宋体"/>
          <w:b/>
          <w:bCs/>
          <w:color w:val="000000"/>
          <w:kern w:val="0"/>
          <w:sz w:val="24"/>
          <w:szCs w:val="24"/>
          <w:lang w:val="en-US" w:eastAsia="zh-CN"/>
        </w:rPr>
        <w:t>二、</w:t>
      </w:r>
      <w:r>
        <w:rPr>
          <w:rFonts w:hint="eastAsia" w:cs="宋体"/>
          <w:b/>
          <w:bCs/>
          <w:color w:val="000000"/>
          <w:kern w:val="0"/>
          <w:sz w:val="24"/>
          <w:szCs w:val="24"/>
          <w:lang w:val="en-US" w:eastAsia="zh-CN"/>
        </w:rPr>
        <w:t>申请人</w:t>
      </w:r>
      <w:r>
        <w:rPr>
          <w:rFonts w:hint="eastAsia" w:ascii="宋体" w:hAnsi="宋体" w:eastAsia="宋体" w:cs="宋体"/>
          <w:b/>
          <w:bCs/>
          <w:color w:val="000000"/>
          <w:kern w:val="0"/>
          <w:sz w:val="24"/>
          <w:szCs w:val="24"/>
          <w:lang w:val="en-US" w:eastAsia="zh-CN"/>
        </w:rPr>
        <w:t>的资格要求</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0" w:leftChars="0" w:right="0" w:righ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满足《中华人民共和国政府采购法》第二十二条规定。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0" w:leftChars="0" w:right="0" w:rightChars="0" w:firstLine="400" w:firstLineChars="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zh-CN" w:eastAsia="zh-CN"/>
        </w:rPr>
        <w:t>落实政府采购政策需满足的资格要求</w:t>
      </w:r>
      <w:r>
        <w:rPr>
          <w:rFonts w:hint="eastAsia" w:ascii="宋体" w:hAnsi="宋体" w:cs="宋体"/>
          <w:color w:val="000000"/>
          <w:kern w:val="0"/>
          <w:sz w:val="24"/>
          <w:szCs w:val="24"/>
          <w:lang w:val="zh-CN" w:eastAsia="zh-CN"/>
        </w:rPr>
        <w:t>：</w:t>
      </w:r>
      <w:r>
        <w:rPr>
          <w:rFonts w:hint="eastAsia" w:ascii="宋体" w:hAnsi="宋体" w:eastAsia="宋体" w:cs="宋体"/>
          <w:b/>
          <w:bCs/>
          <w:color w:val="0000FF"/>
          <w:kern w:val="0"/>
          <w:sz w:val="24"/>
          <w:szCs w:val="24"/>
          <w:lang w:val="en-US" w:eastAsia="zh-CN"/>
        </w:rPr>
        <w:t>面向小微企业。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0" w:leftChars="0" w:right="0" w:righ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本项目的特定资格要求：投标申请人应具有有效的营业执照</w:t>
      </w:r>
      <w:r>
        <w:rPr>
          <w:rFonts w:hint="eastAsia" w:cs="宋体"/>
          <w:color w:val="000000"/>
          <w:kern w:val="0"/>
          <w:sz w:val="24"/>
          <w:szCs w:val="24"/>
          <w:lang w:val="en-US" w:eastAsia="zh-CN"/>
        </w:rPr>
        <w:t>；项目专职人员至少2人并</w:t>
      </w:r>
      <w:r>
        <w:rPr>
          <w:rFonts w:hint="eastAsia" w:ascii="宋体" w:hAnsi="宋体" w:eastAsia="宋体" w:cs="宋体"/>
          <w:color w:val="000000"/>
          <w:kern w:val="0"/>
          <w:sz w:val="24"/>
          <w:szCs w:val="24"/>
          <w:lang w:val="en-US" w:eastAsia="zh-CN"/>
        </w:rPr>
        <w:t>具有注册师会计师</w:t>
      </w:r>
      <w:r>
        <w:rPr>
          <w:rFonts w:hint="eastAsia" w:cs="宋体"/>
          <w:color w:val="000000"/>
          <w:kern w:val="0"/>
          <w:sz w:val="24"/>
          <w:szCs w:val="24"/>
          <w:lang w:val="en-US" w:eastAsia="zh-CN"/>
        </w:rPr>
        <w:t>资格</w:t>
      </w:r>
      <w:r>
        <w:rPr>
          <w:rFonts w:hint="eastAsia" w:ascii="宋体" w:hAnsi="宋体" w:eastAsia="宋体" w:cs="宋体"/>
          <w:color w:val="000000"/>
          <w:kern w:val="0"/>
          <w:sz w:val="24"/>
          <w:szCs w:val="24"/>
          <w:lang w:val="en-US" w:eastAsia="zh-CN"/>
        </w:rPr>
        <w:t>。</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pacing w:beforeAutospacing="0" w:after="0" w:afterLines="50" w:afterAutospacing="0" w:line="360" w:lineRule="atLeast"/>
        <w:ind w:left="0" w:leftChars="0" w:right="0" w:rightChars="0" w:firstLine="400" w:firstLineChars="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说明：①与采购人存在利害关系可能影响招标公正性的法人、其他组织或者个人，不得参加投标。②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③供应商未列入失信被执行人、税收违法黑名单、政府采购严重违法失信行为记录名单（财库[2016]125号）。违反前</w:t>
      </w:r>
      <w:r>
        <w:rPr>
          <w:rFonts w:hint="eastAsia" w:cs="宋体"/>
          <w:color w:val="000000"/>
          <w:kern w:val="0"/>
          <w:sz w:val="24"/>
          <w:szCs w:val="24"/>
          <w:lang w:val="en-US" w:eastAsia="zh-CN"/>
        </w:rPr>
        <w:t>三</w:t>
      </w:r>
      <w:r>
        <w:rPr>
          <w:rFonts w:hint="eastAsia" w:ascii="宋体" w:hAnsi="宋体" w:eastAsia="宋体" w:cs="宋体"/>
          <w:color w:val="000000"/>
          <w:kern w:val="0"/>
          <w:sz w:val="24"/>
          <w:szCs w:val="24"/>
          <w:lang w:val="en-US" w:eastAsia="zh-CN"/>
        </w:rPr>
        <w:t>款规定的，相关投标均无效。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default" w:ascii="Arial" w:hAnsi="Arial" w:cs="Arial"/>
          <w:sz w:val="24"/>
          <w:szCs w:val="24"/>
        </w:rPr>
      </w:pPr>
      <w:r>
        <w:rPr>
          <w:rFonts w:hint="eastAsia" w:ascii="宋体" w:hAnsi="宋体" w:eastAsia="宋体" w:cs="宋体"/>
          <w:b/>
          <w:bCs/>
          <w:color w:val="000000"/>
          <w:kern w:val="0"/>
          <w:sz w:val="24"/>
          <w:szCs w:val="24"/>
          <w:lang w:val="en-US" w:eastAsia="zh-CN"/>
        </w:rPr>
        <w:t>三、获取</w:t>
      </w:r>
      <w:r>
        <w:rPr>
          <w:rFonts w:hint="eastAsia" w:cs="宋体"/>
          <w:b/>
          <w:bCs/>
          <w:color w:val="000000"/>
          <w:kern w:val="0"/>
          <w:sz w:val="24"/>
          <w:szCs w:val="24"/>
          <w:lang w:val="en-US" w:eastAsia="zh-CN"/>
        </w:rPr>
        <w:t>采购</w:t>
      </w:r>
      <w:r>
        <w:rPr>
          <w:rFonts w:hint="eastAsia" w:ascii="宋体" w:hAnsi="宋体" w:eastAsia="宋体" w:cs="宋体"/>
          <w:b/>
          <w:bCs/>
          <w:color w:val="000000"/>
          <w:kern w:val="0"/>
          <w:sz w:val="24"/>
          <w:szCs w:val="24"/>
          <w:lang w:val="en-US" w:eastAsia="zh-CN"/>
        </w:rPr>
        <w:t>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tLeast"/>
        <w:ind w:left="0" w:leftChars="0" w:right="0" w:righ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时间：请于2022年</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月</w:t>
      </w:r>
      <w:r>
        <w:rPr>
          <w:rFonts w:hint="eastAsia" w:cs="宋体"/>
          <w:color w:val="000000"/>
          <w:kern w:val="0"/>
          <w:sz w:val="24"/>
          <w:szCs w:val="24"/>
          <w:lang w:val="en-US" w:eastAsia="zh-CN"/>
        </w:rPr>
        <w:t>10</w:t>
      </w:r>
      <w:r>
        <w:rPr>
          <w:rFonts w:hint="eastAsia" w:ascii="宋体" w:hAnsi="宋体" w:eastAsia="宋体" w:cs="宋体"/>
          <w:color w:val="000000"/>
          <w:kern w:val="0"/>
          <w:sz w:val="24"/>
          <w:szCs w:val="24"/>
          <w:lang w:val="en-US" w:eastAsia="zh-CN"/>
        </w:rPr>
        <w:t>日至2022年</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月</w:t>
      </w:r>
      <w:r>
        <w:rPr>
          <w:rFonts w:hint="eastAsia" w:cs="宋体"/>
          <w:color w:val="000000"/>
          <w:kern w:val="0"/>
          <w:sz w:val="24"/>
          <w:szCs w:val="24"/>
          <w:lang w:val="en-US" w:eastAsia="zh-CN"/>
        </w:rPr>
        <w:t>19</w:t>
      </w:r>
      <w:r>
        <w:rPr>
          <w:rFonts w:hint="eastAsia" w:ascii="宋体" w:hAnsi="宋体" w:eastAsia="宋体" w:cs="宋体"/>
          <w:color w:val="000000"/>
          <w:kern w:val="0"/>
          <w:sz w:val="24"/>
          <w:szCs w:val="24"/>
          <w:lang w:val="en-US" w:eastAsia="zh-CN"/>
        </w:rPr>
        <w:t>日，每日上午10时至14时，下午</w:t>
      </w:r>
      <w:r>
        <w:rPr>
          <w:rFonts w:hint="eastAsia" w:cs="宋体"/>
          <w:color w:val="000000"/>
          <w:kern w:val="0"/>
          <w:sz w:val="24"/>
          <w:szCs w:val="24"/>
          <w:lang w:val="en-US" w:eastAsia="zh-CN"/>
        </w:rPr>
        <w:t>16</w:t>
      </w:r>
      <w:r>
        <w:rPr>
          <w:rFonts w:hint="eastAsia" w:ascii="宋体" w:hAnsi="宋体" w:eastAsia="宋体" w:cs="宋体"/>
          <w:color w:val="000000"/>
          <w:kern w:val="0"/>
          <w:sz w:val="24"/>
          <w:szCs w:val="24"/>
          <w:lang w:val="en-US" w:eastAsia="zh-CN"/>
        </w:rPr>
        <w:t>时至</w:t>
      </w:r>
      <w:r>
        <w:rPr>
          <w:rFonts w:hint="eastAsia" w:cs="宋体"/>
          <w:color w:val="000000"/>
          <w:kern w:val="0"/>
          <w:sz w:val="24"/>
          <w:szCs w:val="24"/>
          <w:lang w:val="en-US" w:eastAsia="zh-CN"/>
        </w:rPr>
        <w:t>20</w:t>
      </w:r>
      <w:r>
        <w:rPr>
          <w:rFonts w:hint="eastAsia" w:ascii="宋体" w:hAnsi="宋体" w:eastAsia="宋体" w:cs="宋体"/>
          <w:color w:val="000000"/>
          <w:kern w:val="0"/>
          <w:sz w:val="24"/>
          <w:szCs w:val="24"/>
          <w:lang w:val="en-US" w:eastAsia="zh-CN"/>
        </w:rPr>
        <w:t>时（北京时间，法定节假日除外）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tLeast"/>
        <w:ind w:left="0" w:leftChars="0" w:right="0" w:rightChars="0" w:firstLine="480" w:firstLineChars="200"/>
        <w:jc w:val="left"/>
        <w:textAlignment w:val="auto"/>
        <w:rPr>
          <w:rFonts w:hint="eastAsia" w:cs="宋体"/>
          <w:color w:val="000000"/>
          <w:kern w:val="0"/>
          <w:sz w:val="24"/>
          <w:szCs w:val="24"/>
          <w:lang w:val="en-US" w:eastAsia="zh-CN"/>
        </w:rPr>
      </w:pPr>
      <w:r>
        <w:rPr>
          <w:rFonts w:hint="eastAsia" w:ascii="宋体" w:hAnsi="宋体" w:eastAsia="宋体" w:cs="宋体"/>
          <w:color w:val="000000"/>
          <w:kern w:val="0"/>
          <w:sz w:val="24"/>
          <w:szCs w:val="24"/>
          <w:lang w:val="en-US" w:eastAsia="zh-CN"/>
        </w:rPr>
        <w:t>地点：</w:t>
      </w:r>
      <w:r>
        <w:rPr>
          <w:rFonts w:hint="eastAsia" w:ascii="宋体" w:hAnsi="宋体" w:eastAsia="宋体" w:cs="宋体"/>
          <w:b w:val="0"/>
          <w:bCs w:val="0"/>
          <w:color w:val="000000"/>
          <w:kern w:val="0"/>
          <w:sz w:val="24"/>
          <w:szCs w:val="24"/>
          <w:u w:val="none" w:color="auto"/>
          <w:lang w:val="en-US" w:eastAsia="zh-CN" w:bidi="zh-CN"/>
        </w:rPr>
        <w:t>新疆德衡工程技术咨询有限公司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tLeast"/>
        <w:ind w:left="0" w:leftChars="0" w:right="0" w:righ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方式</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 xml:space="preserve"> 线下获取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tLeast"/>
        <w:ind w:left="0" w:leftChars="0" w:right="0" w:righ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售价：300元/本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default" w:ascii="Arial" w:hAnsi="Arial" w:cs="Arial"/>
          <w:sz w:val="24"/>
          <w:szCs w:val="24"/>
        </w:rPr>
      </w:pPr>
      <w:r>
        <w:rPr>
          <w:rFonts w:hint="eastAsia" w:ascii="宋体" w:hAnsi="宋体" w:eastAsia="宋体" w:cs="宋体"/>
          <w:b/>
          <w:bCs/>
          <w:color w:val="000000"/>
          <w:kern w:val="0"/>
          <w:sz w:val="24"/>
          <w:szCs w:val="24"/>
          <w:lang w:val="en-US" w:eastAsia="zh-CN"/>
        </w:rPr>
        <w:t>四、响应文件提交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截止时间：2022年</w:t>
      </w:r>
      <w:r>
        <w:rPr>
          <w:rFonts w:hint="eastAsia" w:cs="宋体"/>
          <w:color w:val="000000"/>
          <w:kern w:val="0"/>
          <w:sz w:val="24"/>
          <w:szCs w:val="24"/>
          <w:lang w:val="en-US" w:eastAsia="zh-CN"/>
        </w:rPr>
        <w:t>8</w:t>
      </w:r>
      <w:r>
        <w:rPr>
          <w:rFonts w:hint="eastAsia" w:ascii="宋体" w:hAnsi="宋体" w:eastAsia="宋体" w:cs="宋体"/>
          <w:color w:val="000000"/>
          <w:kern w:val="0"/>
          <w:sz w:val="24"/>
          <w:szCs w:val="24"/>
          <w:lang w:val="en-US" w:eastAsia="zh-CN"/>
        </w:rPr>
        <w:t>月</w:t>
      </w:r>
      <w:r>
        <w:rPr>
          <w:rFonts w:hint="eastAsia" w:cs="宋体"/>
          <w:color w:val="000000"/>
          <w:kern w:val="0"/>
          <w:sz w:val="24"/>
          <w:szCs w:val="24"/>
          <w:lang w:val="en-US" w:eastAsia="zh-CN"/>
        </w:rPr>
        <w:t>22</w:t>
      </w:r>
      <w:r>
        <w:rPr>
          <w:rFonts w:hint="eastAsia" w:ascii="宋体" w:hAnsi="宋体" w:eastAsia="宋体" w:cs="宋体"/>
          <w:color w:val="000000"/>
          <w:kern w:val="0"/>
          <w:sz w:val="24"/>
          <w:szCs w:val="24"/>
          <w:lang w:val="en-US" w:eastAsia="zh-CN"/>
        </w:rPr>
        <w:t>日</w:t>
      </w:r>
      <w:r>
        <w:rPr>
          <w:rFonts w:hint="default" w:ascii="宋体" w:hAnsi="宋体" w:eastAsia="宋体" w:cs="宋体"/>
          <w:color w:val="000000"/>
          <w:kern w:val="0"/>
          <w:sz w:val="24"/>
          <w:szCs w:val="24"/>
          <w:lang w:val="en-US" w:eastAsia="zh-CN"/>
        </w:rPr>
        <w:t>1</w:t>
      </w:r>
      <w:r>
        <w:rPr>
          <w:rFonts w:hint="eastAsia"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时</w:t>
      </w:r>
      <w:r>
        <w:rPr>
          <w:rFonts w:hint="eastAsia" w:cs="宋体"/>
          <w:color w:val="000000"/>
          <w:kern w:val="0"/>
          <w:sz w:val="24"/>
          <w:szCs w:val="24"/>
          <w:lang w:val="en-US" w:eastAsia="zh-CN"/>
        </w:rPr>
        <w:t>0</w:t>
      </w:r>
      <w:r>
        <w:rPr>
          <w:rFonts w:hint="eastAsia" w:ascii="宋体" w:hAnsi="宋体" w:eastAsia="宋体" w:cs="宋体"/>
          <w:color w:val="000000"/>
          <w:kern w:val="0"/>
          <w:sz w:val="24"/>
          <w:szCs w:val="24"/>
          <w:lang w:val="en-US" w:eastAsia="zh-CN"/>
        </w:rPr>
        <w:t>0分（北京时间）</w:t>
      </w:r>
    </w:p>
    <w:p>
      <w:pPr>
        <w:keepNext w:val="0"/>
        <w:keepLines w:val="0"/>
        <w:pageBreakBefore w:val="0"/>
        <w:kinsoku/>
        <w:overflowPunct/>
        <w:topLinePunct w:val="0"/>
        <w:autoSpaceDE w:val="0"/>
        <w:autoSpaceDN w:val="0"/>
        <w:bidi w:val="0"/>
        <w:adjustRightInd/>
        <w:spacing w:after="0" w:afterLines="50" w:line="360" w:lineRule="atLeast"/>
        <w:ind w:left="1193" w:leftChars="228" w:hanging="691" w:hangingChars="288"/>
        <w:jc w:val="left"/>
        <w:textAlignment w:val="auto"/>
        <w:rPr>
          <w:rFonts w:hint="default" w:ascii="Arial" w:hAnsi="Arial" w:cs="Arial"/>
          <w:sz w:val="24"/>
          <w:szCs w:val="24"/>
        </w:rPr>
      </w:pPr>
      <w:r>
        <w:rPr>
          <w:rFonts w:hint="eastAsia" w:ascii="宋体" w:hAnsi="宋体" w:eastAsia="宋体" w:cs="宋体"/>
          <w:color w:val="000000"/>
          <w:kern w:val="0"/>
          <w:sz w:val="24"/>
          <w:szCs w:val="24"/>
          <w:lang w:val="en-US" w:eastAsia="zh-CN"/>
        </w:rPr>
        <w:t>地点：</w:t>
      </w:r>
      <w:r>
        <w:rPr>
          <w:rFonts w:hint="eastAsia" w:ascii="宋体" w:hAnsi="宋体" w:eastAsia="宋体" w:cs="宋体"/>
          <w:sz w:val="24"/>
          <w:szCs w:val="24"/>
        </w:rPr>
        <w:t>昌吉市和谐玫瑰园A区A座11楼110</w:t>
      </w:r>
      <w:r>
        <w:rPr>
          <w:rFonts w:hint="eastAsia" w:cs="宋体"/>
          <w:sz w:val="24"/>
          <w:szCs w:val="24"/>
          <w:lang w:val="en-US" w:eastAsia="zh-CN"/>
        </w:rPr>
        <w:t>8</w:t>
      </w:r>
      <w:r>
        <w:rPr>
          <w:rFonts w:hint="eastAsia" w:ascii="宋体" w:hAnsi="宋体" w:eastAsia="宋体" w:cs="宋体"/>
          <w:sz w:val="24"/>
          <w:szCs w:val="24"/>
        </w:rPr>
        <w:t>室</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开启</w:t>
      </w:r>
    </w:p>
    <w:p>
      <w:pPr>
        <w:pStyle w:val="2"/>
        <w:keepNext w:val="0"/>
        <w:keepLines w:val="0"/>
        <w:pageBreakBefore w:val="0"/>
        <w:numPr>
          <w:ilvl w:val="0"/>
          <w:numId w:val="0"/>
        </w:numPr>
        <w:kinsoku/>
        <w:overflowPunct/>
        <w:topLinePunct w:val="0"/>
        <w:bidi w:val="0"/>
        <w:spacing w:after="0" w:afterLines="50" w:line="360" w:lineRule="atLeast"/>
        <w:textAlignment w:val="auto"/>
        <w:rPr>
          <w:rFonts w:hint="eastAsia" w:ascii="宋体" w:hAnsi="宋体" w:eastAsia="宋体" w:cs="宋体"/>
          <w:color w:val="0000FF"/>
          <w:kern w:val="0"/>
          <w:sz w:val="24"/>
          <w:szCs w:val="24"/>
          <w:lang w:val="en-US" w:eastAsia="zh-CN"/>
        </w:rPr>
      </w:pPr>
      <w:r>
        <w:rPr>
          <w:rFonts w:hint="eastAsia"/>
          <w:lang w:val="en-US" w:eastAsia="zh-CN"/>
        </w:rPr>
        <w:t xml:space="preserve">    </w:t>
      </w:r>
      <w:r>
        <w:rPr>
          <w:rFonts w:hint="eastAsia" w:ascii="宋体" w:hAnsi="宋体" w:eastAsia="宋体" w:cs="宋体"/>
          <w:color w:val="000000"/>
          <w:kern w:val="0"/>
          <w:sz w:val="24"/>
          <w:szCs w:val="24"/>
          <w:lang w:val="en-US" w:eastAsia="zh-CN"/>
        </w:rPr>
        <w:t xml:space="preserve"> 时间：</w:t>
      </w:r>
      <w:r>
        <w:rPr>
          <w:rFonts w:hint="eastAsia" w:ascii="宋体" w:hAnsi="宋体" w:eastAsia="宋体" w:cs="宋体"/>
          <w:color w:val="000000"/>
          <w:kern w:val="0"/>
          <w:sz w:val="24"/>
          <w:szCs w:val="24"/>
          <w:lang w:val="en-US" w:eastAsia="zh-CN" w:bidi="ar-SA"/>
        </w:rPr>
        <w:t>2022年</w:t>
      </w:r>
      <w:r>
        <w:rPr>
          <w:rFonts w:hint="eastAsia" w:cs="宋体"/>
          <w:color w:val="000000"/>
          <w:kern w:val="0"/>
          <w:sz w:val="24"/>
          <w:szCs w:val="24"/>
          <w:lang w:val="en-US" w:eastAsia="zh-CN" w:bidi="ar-SA"/>
        </w:rPr>
        <w:t>8</w:t>
      </w:r>
      <w:r>
        <w:rPr>
          <w:rFonts w:hint="eastAsia" w:ascii="宋体" w:hAnsi="宋体" w:eastAsia="宋体" w:cs="宋体"/>
          <w:color w:val="000000"/>
          <w:kern w:val="0"/>
          <w:sz w:val="24"/>
          <w:szCs w:val="24"/>
          <w:lang w:val="en-US" w:eastAsia="zh-CN" w:bidi="ar-SA"/>
        </w:rPr>
        <w:t>月</w:t>
      </w:r>
      <w:r>
        <w:rPr>
          <w:rFonts w:hint="eastAsia" w:cs="宋体"/>
          <w:color w:val="000000"/>
          <w:kern w:val="0"/>
          <w:sz w:val="24"/>
          <w:szCs w:val="24"/>
          <w:lang w:val="en-US" w:eastAsia="zh-CN" w:bidi="ar-SA"/>
        </w:rPr>
        <w:t>22</w:t>
      </w:r>
      <w:r>
        <w:rPr>
          <w:rFonts w:hint="eastAsia" w:ascii="宋体" w:hAnsi="宋体" w:eastAsia="宋体" w:cs="宋体"/>
          <w:color w:val="000000"/>
          <w:kern w:val="0"/>
          <w:sz w:val="24"/>
          <w:szCs w:val="24"/>
          <w:lang w:val="en-US" w:eastAsia="zh-CN" w:bidi="ar-SA"/>
        </w:rPr>
        <w:t>日1</w:t>
      </w:r>
      <w:r>
        <w:rPr>
          <w:rFonts w:hint="eastAsia" w:cs="宋体"/>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SA"/>
        </w:rPr>
        <w:t>时</w:t>
      </w:r>
      <w:r>
        <w:rPr>
          <w:rFonts w:hint="eastAsia" w:cs="宋体"/>
          <w:color w:val="000000"/>
          <w:kern w:val="0"/>
          <w:sz w:val="24"/>
          <w:szCs w:val="24"/>
          <w:lang w:val="en-US" w:eastAsia="zh-CN" w:bidi="ar-SA"/>
        </w:rPr>
        <w:t>0</w:t>
      </w:r>
      <w:r>
        <w:rPr>
          <w:rFonts w:hint="eastAsia" w:ascii="宋体" w:hAnsi="宋体" w:eastAsia="宋体" w:cs="宋体"/>
          <w:color w:val="000000"/>
          <w:kern w:val="0"/>
          <w:sz w:val="24"/>
          <w:szCs w:val="24"/>
          <w:lang w:val="en-US" w:eastAsia="zh-CN" w:bidi="ar-SA"/>
        </w:rPr>
        <w:t>0分（北京时间）</w:t>
      </w:r>
    </w:p>
    <w:p>
      <w:pPr>
        <w:pStyle w:val="2"/>
        <w:keepNext w:val="0"/>
        <w:keepLines w:val="0"/>
        <w:pageBreakBefore w:val="0"/>
        <w:numPr>
          <w:ilvl w:val="0"/>
          <w:numId w:val="0"/>
        </w:numPr>
        <w:kinsoku/>
        <w:overflowPunct/>
        <w:topLinePunct w:val="0"/>
        <w:bidi w:val="0"/>
        <w:spacing w:after="0" w:afterLines="50" w:line="360" w:lineRule="atLeast"/>
        <w:ind w:left="1222" w:leftChars="228" w:hanging="720" w:hangingChars="3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地点：</w:t>
      </w:r>
      <w:r>
        <w:rPr>
          <w:rFonts w:hint="eastAsia" w:ascii="宋体" w:hAnsi="宋体" w:eastAsia="宋体" w:cs="宋体"/>
          <w:sz w:val="24"/>
          <w:szCs w:val="24"/>
        </w:rPr>
        <w:t>昌吉市和谐玫瑰园A区A座11楼110</w:t>
      </w:r>
      <w:r>
        <w:rPr>
          <w:rFonts w:hint="eastAsia" w:cs="宋体"/>
          <w:sz w:val="24"/>
          <w:szCs w:val="24"/>
          <w:lang w:val="en-US" w:eastAsia="zh-CN"/>
        </w:rPr>
        <w:t>8</w:t>
      </w:r>
      <w:r>
        <w:rPr>
          <w:rFonts w:hint="eastAsia" w:ascii="宋体" w:hAnsi="宋体" w:eastAsia="宋体" w:cs="宋体"/>
          <w:sz w:val="24"/>
          <w:szCs w:val="24"/>
        </w:rPr>
        <w:t>室</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公告期限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自本公告发布之日起3个工作日。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其他补充事宜</w:t>
      </w:r>
    </w:p>
    <w:p>
      <w:pPr>
        <w:pStyle w:val="2"/>
        <w:keepNext w:val="0"/>
        <w:keepLines w:val="0"/>
        <w:pageBreakBefore w:val="0"/>
        <w:numPr>
          <w:ilvl w:val="0"/>
          <w:numId w:val="0"/>
        </w:numPr>
        <w:kinsoku/>
        <w:overflowPunct/>
        <w:topLinePunct w:val="0"/>
        <w:bidi w:val="0"/>
        <w:spacing w:after="0" w:afterLines="50" w:line="360" w:lineRule="atLeast"/>
        <w:ind w:firstLine="480" w:firstLineChars="200"/>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获取采购文件请提供：①营业执照 ②法人身份证明书和法人身份证 或 法定代表人授权委托书及被委托人身份证。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0" w:afterLines="50" w:afterAutospacing="0" w:line="360" w:lineRule="atLeast"/>
        <w:ind w:left="0" w:right="0"/>
        <w:jc w:val="left"/>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1.采购人信息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rightChars="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名    称：</w:t>
      </w:r>
      <w:r>
        <w:rPr>
          <w:rFonts w:hint="eastAsia" w:cs="宋体"/>
          <w:b w:val="0"/>
          <w:bCs w:val="0"/>
          <w:color w:val="000000"/>
          <w:kern w:val="0"/>
          <w:sz w:val="24"/>
          <w:szCs w:val="24"/>
          <w:u w:val="none" w:color="auto"/>
          <w:lang w:val="en-US" w:eastAsia="zh-CN" w:bidi="zh-CN"/>
        </w:rPr>
        <w:t>某单位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rightChars="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地    址：</w:t>
      </w:r>
      <w:r>
        <w:rPr>
          <w:rFonts w:hint="eastAsia" w:cs="宋体"/>
          <w:b w:val="0"/>
          <w:bCs w:val="0"/>
          <w:color w:val="000000"/>
          <w:kern w:val="0"/>
          <w:sz w:val="24"/>
          <w:szCs w:val="24"/>
          <w:u w:val="none" w:color="auto"/>
          <w:lang w:val="en-US" w:eastAsia="zh-CN" w:bidi="zh-CN"/>
        </w:rPr>
        <w:t>昌吉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rightChars="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联系电话：0994-8399905</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leftChars="200" w:right="0" w:rightChars="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cs="宋体"/>
          <w:b w:val="0"/>
          <w:bCs w:val="0"/>
          <w:color w:val="000000"/>
          <w:kern w:val="0"/>
          <w:sz w:val="24"/>
          <w:szCs w:val="24"/>
          <w:u w:val="none" w:color="auto"/>
          <w:lang w:val="en-US" w:eastAsia="zh-CN" w:bidi="zh-CN"/>
        </w:rPr>
        <w:t>2.</w:t>
      </w:r>
      <w:r>
        <w:rPr>
          <w:rFonts w:hint="eastAsia" w:ascii="宋体" w:hAnsi="宋体" w:eastAsia="宋体" w:cs="宋体"/>
          <w:b w:val="0"/>
          <w:bCs w:val="0"/>
          <w:color w:val="000000"/>
          <w:kern w:val="0"/>
          <w:sz w:val="24"/>
          <w:szCs w:val="24"/>
          <w:u w:val="none" w:color="auto"/>
          <w:lang w:val="en-US" w:eastAsia="zh-CN" w:bidi="zh-CN"/>
        </w:rPr>
        <w:t>采购代理机构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rightChars="0" w:firstLine="480" w:firstLineChars="200"/>
        <w:jc w:val="left"/>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名    称：新疆德衡工程技术咨询有限公司</w:t>
      </w:r>
    </w:p>
    <w:p>
      <w:pPr>
        <w:keepNext w:val="0"/>
        <w:keepLines w:val="0"/>
        <w:pageBreakBefore w:val="0"/>
        <w:kinsoku/>
        <w:wordWrap/>
        <w:overflowPunct/>
        <w:topLinePunct w:val="0"/>
        <w:autoSpaceDE w:val="0"/>
        <w:autoSpaceDN w:val="0"/>
        <w:bidi w:val="0"/>
        <w:adjustRightInd/>
        <w:snapToGrid/>
        <w:spacing w:after="0" w:afterLines="50" w:line="360" w:lineRule="atLeast"/>
        <w:ind w:firstLine="480" w:firstLineChars="200"/>
        <w:jc w:val="left"/>
        <w:textAlignment w:val="auto"/>
        <w:rPr>
          <w:rFonts w:hint="default"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地    址：</w:t>
      </w:r>
      <w:r>
        <w:rPr>
          <w:rFonts w:hint="eastAsia" w:ascii="宋体" w:hAnsi="宋体" w:eastAsia="宋体" w:cs="宋体"/>
          <w:sz w:val="24"/>
          <w:szCs w:val="24"/>
        </w:rPr>
        <w:t>新疆昌吉市北京南路46号小区玫瑰国际A区A座1106-1108室（46区3丘37栋）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360" w:lineRule="atLeast"/>
        <w:ind w:right="0" w:firstLine="480" w:firstLineChars="200"/>
        <w:jc w:val="left"/>
        <w:textAlignment w:val="auto"/>
        <w:rPr>
          <w:rFonts w:hint="default"/>
          <w:lang w:val="en-US" w:eastAsia="zh-CN"/>
        </w:rPr>
      </w:pPr>
      <w:r>
        <w:rPr>
          <w:rFonts w:hint="eastAsia" w:ascii="宋体" w:hAnsi="宋体" w:eastAsia="宋体" w:cs="宋体"/>
          <w:b w:val="0"/>
          <w:bCs w:val="0"/>
          <w:color w:val="000000"/>
          <w:kern w:val="0"/>
          <w:sz w:val="24"/>
          <w:szCs w:val="24"/>
          <w:u w:val="none" w:color="auto"/>
          <w:lang w:val="en-US" w:eastAsia="zh-CN" w:bidi="zh-CN"/>
        </w:rPr>
        <w:t>联系方式：0994-2336208</w:t>
      </w:r>
    </w:p>
    <w:p>
      <w:pPr>
        <w:pStyle w:val="22"/>
        <w:keepNext w:val="0"/>
        <w:keepLines w:val="0"/>
        <w:pageBreakBefore w:val="0"/>
        <w:numPr>
          <w:ilvl w:val="0"/>
          <w:numId w:val="0"/>
        </w:numPr>
        <w:kinsoku/>
        <w:wordWrap/>
        <w:overflowPunct/>
        <w:topLinePunct w:val="0"/>
        <w:bidi w:val="0"/>
        <w:adjustRightInd/>
        <w:snapToGrid/>
        <w:spacing w:after="0" w:afterLines="50" w:line="360" w:lineRule="atLeast"/>
        <w:ind w:leftChars="0" w:firstLine="480" w:firstLineChars="200"/>
        <w:textAlignment w:val="auto"/>
        <w:rPr>
          <w:rFonts w:hint="eastAsia" w:ascii="仿宋" w:hAnsi="仿宋" w:eastAsia="仿宋"/>
          <w:b/>
          <w:color w:val="auto"/>
          <w:sz w:val="36"/>
          <w:szCs w:val="36"/>
        </w:rPr>
      </w:pPr>
      <w:r>
        <w:rPr>
          <w:rFonts w:hint="eastAsia" w:cs="宋体"/>
          <w:b w:val="0"/>
          <w:bCs w:val="0"/>
          <w:color w:val="000000"/>
          <w:kern w:val="0"/>
          <w:sz w:val="24"/>
          <w:szCs w:val="24"/>
          <w:u w:val="none" w:color="auto"/>
          <w:lang w:val="en-US" w:eastAsia="zh-CN" w:bidi="zh-CN"/>
        </w:rPr>
        <w:t>3.</w:t>
      </w:r>
      <w:r>
        <w:rPr>
          <w:rFonts w:hint="eastAsia" w:ascii="宋体" w:hAnsi="宋体" w:eastAsia="宋体" w:cs="宋体"/>
          <w:b w:val="0"/>
          <w:bCs w:val="0"/>
          <w:color w:val="000000"/>
          <w:kern w:val="0"/>
          <w:sz w:val="24"/>
          <w:szCs w:val="24"/>
          <w:u w:val="none" w:color="auto"/>
          <w:lang w:val="en-US" w:eastAsia="zh-CN" w:bidi="zh-CN"/>
        </w:rPr>
        <w:t>项目联系人：王女</w:t>
      </w:r>
      <w:r>
        <w:rPr>
          <w:rFonts w:hint="eastAsia" w:cs="宋体"/>
          <w:b w:val="0"/>
          <w:bCs w:val="0"/>
          <w:color w:val="000000"/>
          <w:kern w:val="0"/>
          <w:sz w:val="24"/>
          <w:szCs w:val="24"/>
          <w:u w:val="none" w:color="auto"/>
          <w:lang w:val="en-US" w:eastAsia="zh-CN" w:bidi="zh-CN"/>
        </w:rPr>
        <w:t>士、周女士</w:t>
      </w:r>
    </w:p>
    <w:p>
      <w:pPr>
        <w:pStyle w:val="22"/>
        <w:keepNext w:val="0"/>
        <w:keepLines w:val="0"/>
        <w:pageBreakBefore w:val="0"/>
        <w:numPr>
          <w:ilvl w:val="0"/>
          <w:numId w:val="0"/>
        </w:numPr>
        <w:kinsoku/>
        <w:wordWrap/>
        <w:overflowPunct/>
        <w:topLinePunct w:val="0"/>
        <w:bidi w:val="0"/>
        <w:adjustRightInd/>
        <w:snapToGrid/>
        <w:spacing w:after="0" w:afterLines="50" w:line="360" w:lineRule="atLeast"/>
        <w:ind w:leftChars="0" w:firstLine="480" w:firstLineChars="200"/>
        <w:textAlignment w:val="auto"/>
        <w:rPr>
          <w:rFonts w:hint="eastAsia" w:ascii="宋体" w:hAnsi="宋体" w:eastAsia="宋体" w:cs="宋体"/>
          <w:b w:val="0"/>
          <w:bCs w:val="0"/>
          <w:color w:val="000000"/>
          <w:kern w:val="0"/>
          <w:sz w:val="24"/>
          <w:szCs w:val="24"/>
          <w:u w:val="none" w:color="auto"/>
          <w:lang w:val="en-US" w:eastAsia="zh-CN" w:bidi="zh-CN"/>
        </w:rPr>
      </w:pPr>
      <w:r>
        <w:rPr>
          <w:rFonts w:hint="eastAsia" w:ascii="宋体" w:hAnsi="宋体" w:eastAsia="宋体" w:cs="宋体"/>
          <w:b w:val="0"/>
          <w:bCs w:val="0"/>
          <w:color w:val="000000"/>
          <w:kern w:val="0"/>
          <w:sz w:val="24"/>
          <w:szCs w:val="24"/>
          <w:u w:val="none" w:color="auto"/>
          <w:lang w:val="en-US" w:eastAsia="zh-CN" w:bidi="zh-CN"/>
        </w:rPr>
        <w:t>电  话：0994-2336208</w:t>
      </w:r>
    </w:p>
    <w:p>
      <w:pPr>
        <w:rPr>
          <w:rFonts w:hint="eastAsia" w:ascii="宋体" w:hAnsi="宋体" w:eastAsia="宋体" w:cs="宋体"/>
          <w:b w:val="0"/>
          <w:bCs w:val="0"/>
          <w:color w:val="000000"/>
          <w:kern w:val="0"/>
          <w:sz w:val="24"/>
          <w:szCs w:val="24"/>
          <w:u w:val="none" w:color="auto"/>
          <w:lang w:val="en-US" w:eastAsia="zh-CN" w:bidi="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44"/>
          <w:szCs w:val="44"/>
          <w:lang w:eastAsia="zh-CN"/>
        </w:rPr>
      </w:pPr>
      <w:bookmarkStart w:id="1" w:name="_bookmark0"/>
      <w:bookmarkEnd w:id="1"/>
      <w:r>
        <w:rPr>
          <w:rFonts w:hint="eastAsia" w:ascii="宋体" w:hAnsi="宋体" w:eastAsia="宋体" w:cs="宋体"/>
          <w:b/>
          <w:bCs/>
          <w:sz w:val="44"/>
          <w:szCs w:val="44"/>
          <w:lang w:eastAsia="zh-CN"/>
        </w:rPr>
        <w:t>第二章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供应商须知</w:t>
      </w:r>
    </w:p>
    <w:p>
      <w:pPr>
        <w:keepNext w:val="0"/>
        <w:keepLines w:val="0"/>
        <w:pageBreakBefore w:val="0"/>
        <w:numPr>
          <w:ilvl w:val="0"/>
          <w:numId w:val="0"/>
        </w:numPr>
        <w:kinsoku/>
        <w:wordWrap/>
        <w:overflowPunct/>
        <w:topLinePunct w:val="0"/>
        <w:autoSpaceDE w:val="0"/>
        <w:autoSpaceDN w:val="0"/>
        <w:bidi w:val="0"/>
        <w:adjustRightInd/>
        <w:spacing w:after="0" w:line="240" w:lineRule="auto"/>
        <w:ind w:left="0" w:right="0" w:rightChars="0"/>
        <w:jc w:val="center"/>
        <w:textAlignment w:val="auto"/>
        <w:rPr>
          <w:rFonts w:hint="eastAsia"/>
          <w:b/>
          <w:bCs/>
          <w:sz w:val="28"/>
          <w:szCs w:val="28"/>
          <w:lang w:eastAsia="zh-CN"/>
        </w:rPr>
      </w:pPr>
      <w:r>
        <w:rPr>
          <w:rFonts w:hint="eastAsia"/>
          <w:b/>
          <w:bCs/>
          <w:sz w:val="28"/>
          <w:szCs w:val="28"/>
          <w:lang w:eastAsia="zh-CN"/>
        </w:rPr>
        <w:t>供应商须知前附表</w:t>
      </w:r>
    </w:p>
    <w:p>
      <w:pPr>
        <w:pStyle w:val="13"/>
        <w:spacing w:before="9"/>
        <w:rPr>
          <w:b/>
          <w:sz w:val="15"/>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047"/>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2" w:type="dxa"/>
            <w:vAlign w:val="center"/>
          </w:tcPr>
          <w:p>
            <w:pPr>
              <w:pStyle w:val="35"/>
              <w:spacing w:before="65"/>
              <w:ind w:left="127" w:right="109"/>
              <w:jc w:val="both"/>
              <w:rPr>
                <w:rFonts w:hint="eastAsia" w:ascii="宋体" w:hAnsi="宋体" w:eastAsia="宋体" w:cs="宋体"/>
                <w:b/>
                <w:sz w:val="22"/>
                <w:szCs w:val="22"/>
              </w:rPr>
            </w:pPr>
            <w:r>
              <w:rPr>
                <w:rFonts w:hint="eastAsia" w:ascii="宋体" w:hAnsi="宋体" w:eastAsia="宋体" w:cs="宋体"/>
                <w:b/>
                <w:sz w:val="22"/>
                <w:szCs w:val="22"/>
              </w:rPr>
              <w:t>条款</w:t>
            </w:r>
          </w:p>
        </w:tc>
        <w:tc>
          <w:tcPr>
            <w:tcW w:w="2047" w:type="dxa"/>
            <w:vAlign w:val="center"/>
          </w:tcPr>
          <w:p>
            <w:pPr>
              <w:pStyle w:val="35"/>
              <w:spacing w:before="65"/>
              <w:jc w:val="center"/>
              <w:rPr>
                <w:rFonts w:hint="eastAsia" w:ascii="宋体" w:hAnsi="宋体" w:eastAsia="宋体" w:cs="宋体"/>
                <w:b/>
                <w:sz w:val="22"/>
                <w:szCs w:val="22"/>
              </w:rPr>
            </w:pPr>
            <w:r>
              <w:rPr>
                <w:rFonts w:hint="eastAsia" w:ascii="宋体" w:hAnsi="宋体" w:eastAsia="宋体" w:cs="宋体"/>
                <w:b/>
                <w:sz w:val="22"/>
                <w:szCs w:val="22"/>
              </w:rPr>
              <w:t>条款名称</w:t>
            </w:r>
          </w:p>
        </w:tc>
        <w:tc>
          <w:tcPr>
            <w:tcW w:w="6804" w:type="dxa"/>
            <w:vAlign w:val="center"/>
          </w:tcPr>
          <w:p>
            <w:pPr>
              <w:pStyle w:val="35"/>
              <w:spacing w:before="65"/>
              <w:ind w:right="3296"/>
              <w:jc w:val="center"/>
              <w:rPr>
                <w:rFonts w:hint="eastAsia" w:ascii="宋体" w:hAnsi="宋体" w:eastAsia="宋体" w:cs="宋体"/>
                <w:b/>
                <w:sz w:val="22"/>
                <w:szCs w:val="22"/>
              </w:rPr>
            </w:pPr>
            <w:r>
              <w:rPr>
                <w:rFonts w:hint="eastAsia" w:ascii="宋体" w:hAnsi="宋体" w:eastAsia="宋体" w:cs="宋体"/>
                <w:b/>
                <w:sz w:val="22"/>
                <w:szCs w:val="22"/>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1</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采购人</w:t>
            </w:r>
          </w:p>
        </w:tc>
        <w:tc>
          <w:tcPr>
            <w:tcW w:w="6804" w:type="dxa"/>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0" w:rightChars="0"/>
              <w:jc w:val="left"/>
              <w:textAlignment w:val="auto"/>
              <w:rPr>
                <w:rFonts w:hint="eastAsia" w:ascii="宋体" w:hAnsi="宋体" w:eastAsia="宋体" w:cs="宋体"/>
                <w:b/>
                <w:color w:val="auto"/>
                <w:sz w:val="22"/>
                <w:szCs w:val="22"/>
                <w:lang w:val="en-US" w:eastAsia="zh-CN" w:bidi="zh-CN"/>
              </w:rPr>
            </w:pPr>
            <w:r>
              <w:rPr>
                <w:rFonts w:hint="eastAsia" w:ascii="宋体" w:hAnsi="宋体" w:eastAsia="宋体" w:cs="宋体"/>
                <w:b/>
                <w:color w:val="auto"/>
                <w:sz w:val="22"/>
                <w:szCs w:val="22"/>
                <w:lang w:val="en-US" w:eastAsia="zh-CN" w:bidi="zh-CN"/>
              </w:rPr>
              <w:t>名  称：某单位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0" w:rightChars="0"/>
              <w:jc w:val="left"/>
              <w:textAlignment w:val="auto"/>
              <w:rPr>
                <w:rFonts w:hint="eastAsia" w:ascii="宋体" w:hAnsi="宋体" w:eastAsia="宋体" w:cs="宋体"/>
                <w:b/>
                <w:color w:val="auto"/>
                <w:sz w:val="22"/>
                <w:szCs w:val="22"/>
                <w:lang w:val="en-US" w:eastAsia="zh-CN" w:bidi="zh-CN"/>
              </w:rPr>
            </w:pPr>
            <w:r>
              <w:rPr>
                <w:rFonts w:hint="eastAsia" w:ascii="宋体" w:hAnsi="宋体" w:eastAsia="宋体" w:cs="宋体"/>
                <w:b/>
                <w:color w:val="auto"/>
                <w:sz w:val="22"/>
                <w:szCs w:val="22"/>
                <w:lang w:val="en-US" w:eastAsia="zh-CN" w:bidi="zh-CN"/>
              </w:rPr>
              <w:t>联系人：</w:t>
            </w:r>
            <w:r>
              <w:rPr>
                <w:rFonts w:hint="eastAsia" w:cs="宋体"/>
                <w:b/>
                <w:color w:val="auto"/>
                <w:sz w:val="22"/>
                <w:szCs w:val="22"/>
                <w:lang w:val="en-US" w:eastAsia="zh-CN" w:bidi="zh-CN"/>
              </w:rPr>
              <w:t>吴科长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0" w:rightChars="0"/>
              <w:jc w:val="left"/>
              <w:textAlignment w:val="auto"/>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bidi="zh-CN"/>
              </w:rPr>
              <w:t>联系电话：</w:t>
            </w:r>
            <w:r>
              <w:rPr>
                <w:rFonts w:hint="eastAsia" w:cs="宋体"/>
                <w:b/>
                <w:color w:val="auto"/>
                <w:sz w:val="22"/>
                <w:szCs w:val="22"/>
                <w:lang w:val="en-US" w:eastAsia="zh-CN" w:bidi="zh-CN"/>
              </w:rPr>
              <w:t>13565345988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采购代理机构</w:t>
            </w:r>
          </w:p>
        </w:tc>
        <w:tc>
          <w:tcPr>
            <w:tcW w:w="6804" w:type="dxa"/>
            <w:vAlign w:val="center"/>
          </w:tcPr>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名称：新疆德衡工程技术咨询有限公司        </w:t>
            </w:r>
          </w:p>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联系人：王</w:t>
            </w:r>
            <w:r>
              <w:rPr>
                <w:rFonts w:hint="eastAsia" w:cs="宋体"/>
                <w:b/>
                <w:color w:val="auto"/>
                <w:sz w:val="22"/>
                <w:szCs w:val="22"/>
                <w:lang w:val="en-US" w:eastAsia="zh-CN"/>
              </w:rPr>
              <w:t>燕燕</w:t>
            </w:r>
            <w:r>
              <w:rPr>
                <w:rFonts w:hint="eastAsia" w:ascii="宋体" w:hAnsi="宋体" w:eastAsia="宋体" w:cs="宋体"/>
                <w:b/>
                <w:color w:val="auto"/>
                <w:sz w:val="22"/>
                <w:szCs w:val="22"/>
                <w:lang w:val="en-US" w:eastAsia="zh-CN"/>
              </w:rPr>
              <w:t>、周</w:t>
            </w:r>
            <w:r>
              <w:rPr>
                <w:rFonts w:hint="eastAsia" w:cs="宋体"/>
                <w:b/>
                <w:color w:val="auto"/>
                <w:sz w:val="22"/>
                <w:szCs w:val="22"/>
                <w:lang w:val="en-US" w:eastAsia="zh-CN"/>
              </w:rPr>
              <w:t>娜</w:t>
            </w:r>
            <w:r>
              <w:rPr>
                <w:rFonts w:hint="eastAsia" w:ascii="宋体" w:hAnsi="宋体" w:eastAsia="宋体" w:cs="宋体"/>
                <w:b/>
                <w:color w:val="auto"/>
                <w:sz w:val="22"/>
                <w:szCs w:val="22"/>
                <w:lang w:val="en-US" w:eastAsia="zh-CN"/>
              </w:rPr>
              <w:tab/>
            </w:r>
            <w:r>
              <w:rPr>
                <w:rFonts w:hint="eastAsia" w:ascii="宋体" w:hAnsi="宋体" w:eastAsia="宋体" w:cs="宋体"/>
                <w:b/>
                <w:color w:val="auto"/>
                <w:sz w:val="22"/>
                <w:szCs w:val="22"/>
                <w:lang w:val="en-US" w:eastAsia="zh-CN"/>
              </w:rPr>
              <w:t xml:space="preserve"> </w:t>
            </w:r>
          </w:p>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电话：0994-2336208 </w:t>
            </w:r>
          </w:p>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地址：新疆昌吉市北京南路46号小区玫瑰国际A区A座1106-1108室（46区3丘37栋）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3</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项目名称</w:t>
            </w:r>
          </w:p>
        </w:tc>
        <w:tc>
          <w:tcPr>
            <w:tcW w:w="6804" w:type="dxa"/>
            <w:vAlign w:val="center"/>
          </w:tcPr>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cs="宋体"/>
                <w:b/>
                <w:color w:val="auto"/>
                <w:sz w:val="22"/>
                <w:szCs w:val="22"/>
                <w:lang w:val="en-US" w:eastAsia="zh-CN"/>
              </w:rPr>
              <w:t>某单位工程财务竣工决算（二次）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4</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采购预算</w:t>
            </w:r>
          </w:p>
        </w:tc>
        <w:tc>
          <w:tcPr>
            <w:tcW w:w="6804" w:type="dxa"/>
            <w:vAlign w:val="center"/>
          </w:tcPr>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cs="宋体"/>
                <w:b/>
                <w:color w:val="auto"/>
                <w:sz w:val="22"/>
                <w:szCs w:val="22"/>
                <w:lang w:val="en-US" w:eastAsia="zh-CN"/>
              </w:rPr>
              <w:t>22</w:t>
            </w:r>
            <w:r>
              <w:rPr>
                <w:rFonts w:hint="eastAsia" w:ascii="宋体" w:hAnsi="宋体" w:eastAsia="宋体" w:cs="宋体"/>
                <w:b/>
                <w:color w:val="auto"/>
                <w:sz w:val="22"/>
                <w:szCs w:val="22"/>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5</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采购内容</w:t>
            </w:r>
          </w:p>
        </w:tc>
        <w:tc>
          <w:tcPr>
            <w:tcW w:w="6804" w:type="dxa"/>
            <w:vAlign w:val="center"/>
          </w:tcPr>
          <w:p>
            <w:pPr>
              <w:pStyle w:val="35"/>
              <w:spacing w:line="240" w:lineRule="auto"/>
              <w:ind w:left="4"/>
              <w:jc w:val="left"/>
              <w:rPr>
                <w:rFonts w:hint="eastAsia" w:ascii="宋体" w:hAnsi="宋体" w:eastAsia="宋体" w:cs="宋体"/>
                <w:b/>
                <w:color w:val="0000FF"/>
                <w:sz w:val="22"/>
                <w:szCs w:val="22"/>
                <w:lang w:val="en-US" w:eastAsia="zh-CN"/>
              </w:rPr>
            </w:pPr>
            <w:r>
              <w:rPr>
                <w:rFonts w:hint="eastAsia" w:ascii="宋体" w:hAnsi="宋体" w:eastAsia="宋体" w:cs="宋体"/>
                <w:b/>
                <w:color w:val="0000FF"/>
                <w:sz w:val="22"/>
                <w:szCs w:val="22"/>
                <w:lang w:val="en-US" w:eastAsia="zh-CN"/>
              </w:rPr>
              <w:t>五项工程</w:t>
            </w:r>
            <w:r>
              <w:rPr>
                <w:rFonts w:hint="eastAsia" w:cs="宋体"/>
                <w:b/>
                <w:color w:val="0000FF"/>
                <w:sz w:val="22"/>
                <w:szCs w:val="22"/>
                <w:lang w:val="en-US" w:eastAsia="zh-CN"/>
              </w:rPr>
              <w:t>开展</w:t>
            </w:r>
            <w:r>
              <w:rPr>
                <w:rFonts w:hint="eastAsia" w:ascii="宋体" w:hAnsi="宋体" w:eastAsia="宋体" w:cs="宋体"/>
                <w:b/>
                <w:color w:val="0000FF"/>
                <w:sz w:val="22"/>
                <w:szCs w:val="22"/>
                <w:lang w:val="en-US" w:eastAsia="zh-CN"/>
              </w:rPr>
              <w:t>财务竣工决算，具体采购内容和要求详见采购文件。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6</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cs="宋体"/>
                <w:b/>
                <w:color w:val="auto"/>
                <w:sz w:val="22"/>
                <w:szCs w:val="22"/>
                <w:lang w:val="en-US" w:eastAsia="zh-CN"/>
              </w:rPr>
              <w:t>合同履约期限</w:t>
            </w:r>
          </w:p>
        </w:tc>
        <w:tc>
          <w:tcPr>
            <w:tcW w:w="6804" w:type="dxa"/>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Autospacing="0" w:after="0" w:afterAutospacing="0" w:line="360" w:lineRule="atLeast"/>
              <w:ind w:left="0" w:leftChars="0" w:right="0" w:rightChars="0"/>
              <w:jc w:val="left"/>
              <w:textAlignment w:val="auto"/>
              <w:rPr>
                <w:rFonts w:hint="eastAsia" w:ascii="宋体" w:hAnsi="宋体" w:eastAsia="宋体" w:cs="宋体"/>
                <w:b/>
                <w:color w:val="0000FF"/>
                <w:sz w:val="22"/>
                <w:szCs w:val="22"/>
                <w:lang w:val="en-US" w:eastAsia="zh-CN"/>
              </w:rPr>
            </w:pPr>
            <w:r>
              <w:rPr>
                <w:rFonts w:hint="eastAsia" w:ascii="宋体" w:hAnsi="宋体" w:eastAsia="宋体" w:cs="宋体"/>
                <w:b/>
                <w:color w:val="auto"/>
                <w:sz w:val="22"/>
                <w:szCs w:val="22"/>
                <w:lang w:val="en-US" w:eastAsia="zh-CN" w:bidi="zh-CN"/>
              </w:rPr>
              <w:t>合同签订后15日内出具财务竣工决算审核报告等成果，审核报告通过备案合格。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32"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7</w:t>
            </w:r>
          </w:p>
        </w:tc>
        <w:tc>
          <w:tcPr>
            <w:tcW w:w="2047" w:type="dxa"/>
            <w:vAlign w:val="center"/>
          </w:tcPr>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交货地点</w:t>
            </w:r>
          </w:p>
        </w:tc>
        <w:tc>
          <w:tcPr>
            <w:tcW w:w="6804" w:type="dxa"/>
            <w:vAlign w:val="center"/>
          </w:tcPr>
          <w:p>
            <w:pPr>
              <w:pStyle w:val="35"/>
              <w:keepNext w:val="0"/>
              <w:keepLines w:val="0"/>
              <w:pageBreakBefore w:val="0"/>
              <w:kinsoku/>
              <w:wordWrap/>
              <w:overflowPunct/>
              <w:topLinePunct w:val="0"/>
              <w:bidi w:val="0"/>
              <w:adjustRightInd/>
              <w:snapToGrid/>
              <w:spacing w:line="240" w:lineRule="auto"/>
              <w:ind w:left="4"/>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某单位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5" w:hRule="atLeast"/>
          <w:jc w:val="center"/>
        </w:trPr>
        <w:tc>
          <w:tcPr>
            <w:tcW w:w="732" w:type="dxa"/>
            <w:vAlign w:val="center"/>
          </w:tcPr>
          <w:p>
            <w:pPr>
              <w:pStyle w:val="35"/>
              <w:spacing w:line="240" w:lineRule="auto"/>
              <w:jc w:val="both"/>
              <w:rPr>
                <w:rFonts w:hint="eastAsia" w:ascii="宋体" w:hAnsi="宋体" w:eastAsia="宋体" w:cs="宋体"/>
                <w:b/>
                <w:color w:val="auto"/>
                <w:sz w:val="22"/>
                <w:szCs w:val="22"/>
                <w:lang w:val="en-US" w:eastAsia="zh-CN"/>
              </w:rPr>
            </w:pPr>
          </w:p>
          <w:p>
            <w:pPr>
              <w:pStyle w:val="35"/>
              <w:spacing w:line="240" w:lineRule="auto"/>
              <w:ind w:left="4"/>
              <w:jc w:val="both"/>
              <w:rPr>
                <w:rFonts w:hint="eastAsia" w:ascii="宋体" w:hAnsi="宋体" w:eastAsia="宋体" w:cs="宋体"/>
                <w:b/>
                <w:color w:val="auto"/>
                <w:sz w:val="22"/>
                <w:szCs w:val="22"/>
                <w:lang w:val="en-US" w:eastAsia="zh-CN"/>
              </w:rPr>
            </w:pPr>
          </w:p>
          <w:p>
            <w:pPr>
              <w:pStyle w:val="35"/>
              <w:spacing w:line="240" w:lineRule="auto"/>
              <w:ind w:left="4"/>
              <w:jc w:val="cente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8</w:t>
            </w:r>
          </w:p>
        </w:tc>
        <w:tc>
          <w:tcPr>
            <w:tcW w:w="2047" w:type="dxa"/>
            <w:vAlign w:val="center"/>
          </w:tcPr>
          <w:p>
            <w:pPr>
              <w:pStyle w:val="35"/>
              <w:spacing w:line="240" w:lineRule="auto"/>
              <w:jc w:val="both"/>
              <w:rPr>
                <w:rFonts w:hint="eastAsia" w:ascii="宋体" w:hAnsi="宋体" w:eastAsia="宋体" w:cs="宋体"/>
                <w:b/>
                <w:color w:val="auto"/>
                <w:sz w:val="22"/>
                <w:szCs w:val="22"/>
                <w:lang w:val="en-US" w:eastAsia="zh-CN"/>
              </w:rPr>
            </w:pPr>
          </w:p>
          <w:p>
            <w:pPr>
              <w:pStyle w:val="35"/>
              <w:spacing w:line="240" w:lineRule="auto"/>
              <w:ind w:left="4"/>
              <w:jc w:val="both"/>
              <w:rPr>
                <w:rFonts w:hint="eastAsia" w:ascii="宋体" w:hAnsi="宋体" w:eastAsia="宋体" w:cs="宋体"/>
                <w:b/>
                <w:color w:val="auto"/>
                <w:sz w:val="22"/>
                <w:szCs w:val="22"/>
                <w:lang w:val="en-US" w:eastAsia="zh-CN"/>
              </w:rPr>
            </w:pPr>
          </w:p>
          <w:p>
            <w:pPr>
              <w:pStyle w:val="35"/>
              <w:spacing w:line="240" w:lineRule="auto"/>
              <w:ind w:left="4"/>
              <w:jc w:val="both"/>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供应商资质、要求</w:t>
            </w:r>
          </w:p>
        </w:tc>
        <w:tc>
          <w:tcPr>
            <w:tcW w:w="6804" w:type="dxa"/>
            <w:vAlign w:val="center"/>
          </w:tcPr>
          <w:p>
            <w:pPr>
              <w:pStyle w:val="35"/>
              <w:keepNext w:val="0"/>
              <w:keepLines w:val="0"/>
              <w:pageBreakBefore w:val="0"/>
              <w:widowControl w:val="0"/>
              <w:kinsoku/>
              <w:wordWrap/>
              <w:overflowPunct/>
              <w:topLinePunct w:val="0"/>
              <w:autoSpaceDE w:val="0"/>
              <w:autoSpaceDN w:val="0"/>
              <w:bidi w:val="0"/>
              <w:adjustRightInd/>
              <w:snapToGrid/>
              <w:spacing w:after="0" w:afterLines="50" w:line="240" w:lineRule="auto"/>
              <w:ind w:left="6"/>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1、符合《政府采购法》第二十二条的规定：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1.1具有独立承担民事责任的能力；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1.2 具有良好的商业信誉和健全的财务会计制度；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1.3 具有履行合同所必需的设备和专业技术能力；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1.4 有依法缴纳税收和社会保障资金的良好记录；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 xml:space="preserve">1.5 参加政府采购活动前三年内，在经营活动中没有重大违法记录； </w:t>
            </w:r>
          </w:p>
          <w:p>
            <w:pPr>
              <w:pStyle w:val="35"/>
              <w:keepNext w:val="0"/>
              <w:keepLines w:val="0"/>
              <w:pageBreakBefore w:val="0"/>
              <w:widowControl w:val="0"/>
              <w:kinsoku/>
              <w:wordWrap/>
              <w:overflowPunct/>
              <w:topLinePunct w:val="0"/>
              <w:autoSpaceDE w:val="0"/>
              <w:autoSpaceDN w:val="0"/>
              <w:bidi w:val="0"/>
              <w:adjustRightInd/>
              <w:snapToGrid/>
              <w:spacing w:after="0" w:line="240" w:lineRule="auto"/>
              <w:ind w:left="0"/>
              <w:jc w:val="both"/>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1.6 法律、行政法规规定的其他条件。</w:t>
            </w:r>
          </w:p>
          <w:p>
            <w:pPr>
              <w:pStyle w:val="35"/>
              <w:keepNext w:val="0"/>
              <w:keepLines w:val="0"/>
              <w:pageBreakBefore w:val="0"/>
              <w:widowControl w:val="0"/>
              <w:kinsoku/>
              <w:wordWrap/>
              <w:overflowPunct/>
              <w:topLinePunct w:val="0"/>
              <w:autoSpaceDE w:val="0"/>
              <w:autoSpaceDN w:val="0"/>
              <w:bidi w:val="0"/>
              <w:adjustRightInd/>
              <w:snapToGrid/>
              <w:spacing w:after="0" w:afterLines="50" w:line="240" w:lineRule="auto"/>
              <w:ind w:left="6"/>
              <w:jc w:val="both"/>
              <w:textAlignment w:val="auto"/>
              <w:rPr>
                <w:rFonts w:hint="default" w:ascii="宋体" w:hAnsi="宋体" w:eastAsia="宋体" w:cs="宋体"/>
                <w:b/>
                <w:color w:val="0000FF"/>
                <w:sz w:val="22"/>
                <w:szCs w:val="22"/>
                <w:lang w:val="en-US" w:eastAsia="zh-CN"/>
              </w:rPr>
            </w:pPr>
            <w:r>
              <w:rPr>
                <w:rFonts w:hint="eastAsia" w:ascii="宋体" w:hAnsi="宋体" w:eastAsia="宋体" w:cs="宋体"/>
                <w:b/>
                <w:color w:val="auto"/>
                <w:sz w:val="22"/>
                <w:szCs w:val="22"/>
                <w:lang w:val="en-US" w:eastAsia="zh-CN"/>
              </w:rPr>
              <w:t>2、</w:t>
            </w:r>
            <w:r>
              <w:rPr>
                <w:rFonts w:hint="eastAsia" w:ascii="宋体" w:hAnsi="宋体" w:eastAsia="宋体" w:cs="宋体"/>
                <w:b/>
                <w:color w:val="auto"/>
                <w:sz w:val="22"/>
                <w:szCs w:val="22"/>
                <w:lang w:val="zh-CN" w:eastAsia="zh-CN"/>
              </w:rPr>
              <w:t>落实政府采购政策需满足的资格要求：</w:t>
            </w:r>
            <w:r>
              <w:rPr>
                <w:rFonts w:hint="eastAsia" w:ascii="宋体" w:hAnsi="宋体" w:eastAsia="宋体" w:cs="宋体"/>
                <w:b/>
                <w:color w:val="0000FF"/>
                <w:sz w:val="22"/>
                <w:szCs w:val="22"/>
                <w:lang w:val="en-US" w:eastAsia="zh-CN"/>
              </w:rPr>
              <w:t>面向小微企业。</w:t>
            </w:r>
          </w:p>
          <w:p>
            <w:pPr>
              <w:pStyle w:val="35"/>
              <w:keepNext w:val="0"/>
              <w:keepLines w:val="0"/>
              <w:pageBreakBefore w:val="0"/>
              <w:widowControl w:val="0"/>
              <w:kinsoku/>
              <w:wordWrap/>
              <w:overflowPunct/>
              <w:topLinePunct w:val="0"/>
              <w:autoSpaceDE w:val="0"/>
              <w:autoSpaceDN w:val="0"/>
              <w:bidi w:val="0"/>
              <w:adjustRightInd/>
              <w:snapToGrid/>
              <w:spacing w:after="0" w:afterLines="50" w:line="240" w:lineRule="auto"/>
              <w:ind w:left="6"/>
              <w:jc w:val="both"/>
              <w:textAlignment w:val="auto"/>
              <w:rPr>
                <w:rFonts w:hint="eastAsia" w:ascii="宋体" w:hAnsi="宋体" w:eastAsia="宋体" w:cs="宋体"/>
                <w:b/>
                <w:color w:val="0000FF"/>
                <w:sz w:val="22"/>
                <w:szCs w:val="22"/>
                <w:lang w:val="en-US" w:eastAsia="zh-CN"/>
              </w:rPr>
            </w:pPr>
            <w:r>
              <w:rPr>
                <w:rFonts w:hint="eastAsia" w:cs="宋体"/>
                <w:b/>
                <w:color w:val="auto"/>
                <w:sz w:val="22"/>
                <w:szCs w:val="22"/>
                <w:lang w:val="en-US" w:eastAsia="zh-CN"/>
              </w:rPr>
              <w:t>3、</w:t>
            </w:r>
            <w:r>
              <w:rPr>
                <w:rFonts w:hint="eastAsia" w:ascii="宋体" w:hAnsi="宋体" w:eastAsia="宋体" w:cs="宋体"/>
                <w:b/>
                <w:color w:val="auto"/>
                <w:sz w:val="22"/>
                <w:szCs w:val="22"/>
                <w:lang w:val="en-US" w:eastAsia="zh-CN"/>
              </w:rPr>
              <w:t>本项目的特定资格要求：投标申请人应具有有效的营业执照</w:t>
            </w:r>
            <w:r>
              <w:rPr>
                <w:rFonts w:hint="eastAsia" w:cs="宋体"/>
                <w:b/>
                <w:color w:val="auto"/>
                <w:sz w:val="22"/>
                <w:szCs w:val="22"/>
                <w:lang w:val="en-US" w:eastAsia="zh-CN"/>
              </w:rPr>
              <w:t>；项目专职人员至少2人并</w:t>
            </w:r>
            <w:r>
              <w:rPr>
                <w:rFonts w:hint="eastAsia" w:ascii="宋体" w:hAnsi="宋体" w:eastAsia="宋体" w:cs="宋体"/>
                <w:b/>
                <w:color w:val="0000FF"/>
                <w:sz w:val="22"/>
                <w:szCs w:val="22"/>
                <w:lang w:val="en-US" w:eastAsia="zh-CN"/>
              </w:rPr>
              <w:t>具有注册师会计师资质。</w:t>
            </w:r>
          </w:p>
          <w:p>
            <w:pPr>
              <w:pStyle w:val="35"/>
              <w:keepNext w:val="0"/>
              <w:keepLines w:val="0"/>
              <w:pageBreakBefore w:val="0"/>
              <w:widowControl w:val="0"/>
              <w:kinsoku/>
              <w:wordWrap/>
              <w:overflowPunct/>
              <w:topLinePunct w:val="0"/>
              <w:autoSpaceDE w:val="0"/>
              <w:autoSpaceDN w:val="0"/>
              <w:bidi w:val="0"/>
              <w:adjustRightInd/>
              <w:snapToGrid/>
              <w:spacing w:after="0" w:afterLines="50" w:line="240" w:lineRule="auto"/>
              <w:ind w:left="6"/>
              <w:jc w:val="both"/>
              <w:textAlignment w:val="auto"/>
              <w:rPr>
                <w:rFonts w:hint="eastAsia" w:ascii="宋体" w:hAnsi="宋体" w:eastAsia="宋体" w:cs="宋体"/>
                <w:b/>
                <w:color w:val="auto"/>
                <w:sz w:val="22"/>
                <w:szCs w:val="22"/>
                <w:lang w:val="en-US" w:eastAsia="zh-CN"/>
              </w:rPr>
            </w:pPr>
            <w:r>
              <w:rPr>
                <w:rFonts w:hint="eastAsia" w:cs="宋体"/>
                <w:b/>
                <w:color w:val="auto"/>
                <w:sz w:val="22"/>
                <w:szCs w:val="22"/>
                <w:lang w:val="en-US" w:eastAsia="zh-CN"/>
              </w:rPr>
              <w:t>4、</w:t>
            </w:r>
            <w:r>
              <w:rPr>
                <w:rFonts w:hint="eastAsia" w:ascii="宋体" w:hAnsi="宋体" w:eastAsia="宋体" w:cs="宋体"/>
                <w:b/>
                <w:color w:val="auto"/>
                <w:sz w:val="22"/>
                <w:szCs w:val="22"/>
                <w:lang w:val="en-US" w:eastAsia="zh-CN"/>
              </w:rPr>
              <w:t>其他说明：①与采购人存在利害关系可能影响招标公正性的法人、其他组织或者个人，不得参加投标。②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③供应商未列入失信被执行人、税收违法黑名单、政府采购严重违法失信行为记录名单（财库[2016]125号）。违反前三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32" w:type="dxa"/>
            <w:vAlign w:val="center"/>
          </w:tcPr>
          <w:p>
            <w:pPr>
              <w:pStyle w:val="35"/>
              <w:spacing w:line="240" w:lineRule="auto"/>
              <w:ind w:left="4"/>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9</w:t>
            </w:r>
          </w:p>
        </w:tc>
        <w:tc>
          <w:tcPr>
            <w:tcW w:w="2047" w:type="dxa"/>
            <w:vAlign w:val="center"/>
          </w:tcPr>
          <w:p>
            <w:pPr>
              <w:pStyle w:val="35"/>
              <w:spacing w:line="240" w:lineRule="auto"/>
              <w:ind w:left="4" w:leftChars="0" w:right="0" w:rightChars="0"/>
              <w:jc w:val="center"/>
              <w:rPr>
                <w:rFonts w:hint="eastAsia" w:ascii="宋体" w:hAnsi="宋体" w:eastAsia="宋体" w:cs="宋体"/>
                <w:b/>
                <w:bCs w:val="0"/>
                <w:color w:val="0000FF"/>
                <w:sz w:val="22"/>
                <w:szCs w:val="22"/>
                <w:lang w:val="zh-CN" w:eastAsia="zh-CN"/>
              </w:rPr>
            </w:pPr>
            <w:r>
              <w:rPr>
                <w:rFonts w:hint="eastAsia" w:ascii="宋体" w:hAnsi="宋体" w:eastAsia="宋体" w:cs="宋体"/>
                <w:b/>
                <w:bCs w:val="0"/>
                <w:color w:val="0000FF"/>
                <w:sz w:val="22"/>
                <w:szCs w:val="22"/>
                <w:lang w:val="en-US" w:eastAsia="zh-CN"/>
              </w:rPr>
              <w:t>是否接受联合体</w:t>
            </w:r>
          </w:p>
        </w:tc>
        <w:tc>
          <w:tcPr>
            <w:tcW w:w="6804" w:type="dxa"/>
            <w:vAlign w:val="center"/>
          </w:tcPr>
          <w:p>
            <w:pPr>
              <w:pStyle w:val="35"/>
              <w:spacing w:line="240" w:lineRule="auto"/>
              <w:ind w:left="4" w:leftChars="0" w:right="0" w:rightChars="0"/>
              <w:jc w:val="left"/>
              <w:rPr>
                <w:rFonts w:hint="eastAsia" w:ascii="宋体" w:hAnsi="宋体" w:eastAsia="宋体" w:cs="宋体"/>
                <w:b/>
                <w:bCs w:val="0"/>
                <w:color w:val="0000FF"/>
                <w:sz w:val="22"/>
                <w:szCs w:val="22"/>
                <w:lang w:val="zh-CN" w:eastAsia="zh-CN"/>
              </w:rPr>
            </w:pPr>
            <w:r>
              <w:rPr>
                <w:rFonts w:hint="eastAsia" w:cs="宋体"/>
                <w:b/>
                <w:bCs w:val="0"/>
                <w:color w:val="0000FF"/>
                <w:sz w:val="22"/>
                <w:szCs w:val="22"/>
                <w:lang w:val="en-US" w:eastAsia="zh-CN"/>
              </w:rPr>
              <w:t>不</w:t>
            </w:r>
            <w:r>
              <w:rPr>
                <w:rFonts w:hint="eastAsia" w:ascii="宋体" w:hAnsi="宋体" w:eastAsia="宋体" w:cs="宋体"/>
                <w:b/>
                <w:bCs w:val="0"/>
                <w:color w:val="0000FF"/>
                <w:sz w:val="22"/>
                <w:szCs w:val="22"/>
                <w:lang w:val="en-US" w:eastAsia="zh-CN"/>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32" w:type="dxa"/>
            <w:vAlign w:val="center"/>
          </w:tcPr>
          <w:p>
            <w:pPr>
              <w:pStyle w:val="35"/>
              <w:spacing w:line="240" w:lineRule="auto"/>
              <w:ind w:left="4" w:leftChars="0" w:right="0" w:rightChars="0"/>
              <w:jc w:val="center"/>
              <w:rPr>
                <w:rFonts w:hint="eastAsia" w:ascii="宋体" w:hAnsi="宋体" w:eastAsia="宋体" w:cs="宋体"/>
                <w:b/>
                <w:bCs w:val="0"/>
                <w:color w:val="auto"/>
                <w:sz w:val="22"/>
                <w:szCs w:val="22"/>
                <w:lang w:val="en-US" w:eastAsia="zh-CN" w:bidi="zh-CN"/>
              </w:rPr>
            </w:pPr>
            <w:r>
              <w:rPr>
                <w:rFonts w:hint="eastAsia" w:ascii="宋体" w:hAnsi="宋体" w:eastAsia="宋体" w:cs="宋体"/>
                <w:b/>
                <w:bCs w:val="0"/>
                <w:color w:val="auto"/>
                <w:sz w:val="22"/>
                <w:szCs w:val="22"/>
                <w:lang w:val="en-US" w:eastAsia="zh-CN" w:bidi="zh-CN"/>
              </w:rPr>
              <w:t>10</w:t>
            </w:r>
          </w:p>
        </w:tc>
        <w:tc>
          <w:tcPr>
            <w:tcW w:w="2047" w:type="dxa"/>
            <w:vAlign w:val="center"/>
          </w:tcPr>
          <w:p>
            <w:pPr>
              <w:pStyle w:val="35"/>
              <w:spacing w:line="240" w:lineRule="auto"/>
              <w:ind w:left="4" w:leftChars="0" w:right="0" w:rightChars="0"/>
              <w:jc w:val="center"/>
              <w:rPr>
                <w:rFonts w:hint="eastAsia" w:ascii="宋体" w:hAnsi="宋体" w:eastAsia="宋体" w:cs="宋体"/>
                <w:b/>
                <w:bCs w:val="0"/>
                <w:color w:val="auto"/>
                <w:sz w:val="22"/>
                <w:szCs w:val="22"/>
                <w:lang w:val="en-US" w:eastAsia="zh-CN" w:bidi="zh-CN"/>
              </w:rPr>
            </w:pPr>
            <w:r>
              <w:rPr>
                <w:rFonts w:hint="eastAsia" w:ascii="宋体" w:hAnsi="宋体" w:eastAsia="宋体" w:cs="宋体"/>
                <w:b/>
                <w:bCs w:val="0"/>
                <w:color w:val="auto"/>
                <w:sz w:val="22"/>
                <w:szCs w:val="22"/>
                <w:lang w:val="en-US" w:eastAsia="zh-CN"/>
              </w:rPr>
              <w:t>分包</w:t>
            </w:r>
          </w:p>
        </w:tc>
        <w:tc>
          <w:tcPr>
            <w:tcW w:w="6804" w:type="dxa"/>
            <w:vAlign w:val="center"/>
          </w:tcPr>
          <w:p>
            <w:pPr>
              <w:pStyle w:val="35"/>
              <w:spacing w:before="80" w:line="240" w:lineRule="auto"/>
              <w:ind w:left="0" w:leftChars="0" w:right="0" w:rightChars="0"/>
              <w:jc w:val="both"/>
              <w:rPr>
                <w:rFonts w:hint="eastAsia" w:ascii="宋体" w:hAnsi="宋体" w:eastAsia="宋体" w:cs="宋体"/>
                <w:b/>
                <w:bCs w:val="0"/>
                <w:color w:val="auto"/>
                <w:sz w:val="22"/>
                <w:szCs w:val="22"/>
                <w:lang w:val="zh-CN" w:eastAsia="zh-CN" w:bidi="zh-CN"/>
              </w:rPr>
            </w:pPr>
            <w:r>
              <w:rPr>
                <w:rFonts w:hint="eastAsia" w:ascii="宋体" w:hAnsi="宋体" w:eastAsia="宋体" w:cs="宋体"/>
                <w:b/>
                <w:bCs w:val="0"/>
                <w:color w:val="auto"/>
                <w:sz w:val="22"/>
                <w:szCs w:val="22"/>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732" w:type="dxa"/>
            <w:vAlign w:val="center"/>
          </w:tcPr>
          <w:p>
            <w:pPr>
              <w:pStyle w:val="35"/>
              <w:spacing w:line="240" w:lineRule="auto"/>
              <w:ind w:left="4"/>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11</w:t>
            </w:r>
          </w:p>
        </w:tc>
        <w:tc>
          <w:tcPr>
            <w:tcW w:w="2047" w:type="dxa"/>
            <w:vAlign w:val="center"/>
          </w:tcPr>
          <w:p>
            <w:pPr>
              <w:pStyle w:val="35"/>
              <w:spacing w:line="240" w:lineRule="auto"/>
              <w:ind w:left="4" w:firstLine="442" w:firstLineChars="200"/>
              <w:jc w:val="both"/>
              <w:rPr>
                <w:rFonts w:hint="eastAsia" w:ascii="宋体" w:hAnsi="宋体" w:eastAsia="宋体" w:cs="宋体"/>
                <w:b/>
                <w:bCs w:val="0"/>
                <w:color w:val="auto"/>
                <w:sz w:val="22"/>
                <w:szCs w:val="22"/>
                <w:lang w:val="zh-CN" w:eastAsia="zh-CN"/>
              </w:rPr>
            </w:pPr>
            <w:r>
              <w:rPr>
                <w:rFonts w:hint="eastAsia" w:ascii="宋体" w:hAnsi="宋体" w:eastAsia="宋体" w:cs="宋体"/>
                <w:b/>
                <w:bCs w:val="0"/>
                <w:color w:val="auto"/>
                <w:sz w:val="22"/>
                <w:szCs w:val="22"/>
                <w:lang w:val="en-US" w:eastAsia="zh-CN"/>
              </w:rPr>
              <w:t>投标报价</w:t>
            </w:r>
          </w:p>
        </w:tc>
        <w:tc>
          <w:tcPr>
            <w:tcW w:w="6804" w:type="dxa"/>
            <w:vAlign w:val="center"/>
          </w:tcPr>
          <w:p>
            <w:pPr>
              <w:pStyle w:val="35"/>
              <w:spacing w:before="4" w:line="240" w:lineRule="auto"/>
              <w:ind w:right="0" w:rightChars="0"/>
              <w:jc w:val="both"/>
              <w:rPr>
                <w:rFonts w:hint="eastAsia" w:ascii="宋体" w:hAnsi="宋体" w:eastAsia="宋体" w:cs="宋体"/>
                <w:b/>
                <w:bCs w:val="0"/>
                <w:color w:val="auto"/>
                <w:sz w:val="22"/>
                <w:szCs w:val="22"/>
                <w:lang w:val="zh-CN" w:eastAsia="zh-CN" w:bidi="zh-CN"/>
              </w:rPr>
            </w:pPr>
            <w:r>
              <w:rPr>
                <w:rFonts w:hint="eastAsia" w:ascii="宋体" w:hAnsi="宋体" w:eastAsia="宋体" w:cs="宋体"/>
                <w:b/>
                <w:bCs w:val="0"/>
                <w:color w:val="auto"/>
                <w:sz w:val="22"/>
                <w:szCs w:val="22"/>
                <w:lang w:val="en-US" w:eastAsia="zh-CN"/>
              </w:rPr>
              <w:t>总承包方式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32" w:type="dxa"/>
            <w:vAlign w:val="center"/>
          </w:tcPr>
          <w:p>
            <w:pPr>
              <w:pStyle w:val="35"/>
              <w:spacing w:before="71" w:line="261" w:lineRule="exact"/>
              <w:ind w:left="127" w:right="108"/>
              <w:jc w:val="center"/>
              <w:rPr>
                <w:rFonts w:hint="eastAsia" w:ascii="宋体" w:hAnsi="宋体" w:eastAsia="宋体" w:cs="宋体"/>
                <w:b/>
                <w:bCs w:val="0"/>
                <w:sz w:val="22"/>
                <w:szCs w:val="22"/>
                <w:lang w:eastAsia="zh-CN"/>
              </w:rPr>
            </w:pPr>
            <w:r>
              <w:rPr>
                <w:rFonts w:hint="eastAsia" w:ascii="宋体" w:hAnsi="宋体" w:eastAsia="宋体" w:cs="宋体"/>
                <w:b/>
                <w:bCs w:val="0"/>
                <w:sz w:val="22"/>
                <w:szCs w:val="22"/>
              </w:rPr>
              <w:t>1</w:t>
            </w:r>
            <w:r>
              <w:rPr>
                <w:rFonts w:hint="eastAsia" w:ascii="宋体" w:hAnsi="宋体" w:eastAsia="宋体" w:cs="宋体"/>
                <w:b/>
                <w:bCs w:val="0"/>
                <w:sz w:val="22"/>
                <w:szCs w:val="22"/>
                <w:lang w:val="en-US" w:eastAsia="zh-CN"/>
              </w:rPr>
              <w:t>2</w:t>
            </w:r>
          </w:p>
        </w:tc>
        <w:tc>
          <w:tcPr>
            <w:tcW w:w="2047" w:type="dxa"/>
            <w:vAlign w:val="center"/>
          </w:tcPr>
          <w:p>
            <w:pPr>
              <w:pStyle w:val="35"/>
              <w:ind w:left="0" w:leftChars="0" w:right="209" w:rightChars="0"/>
              <w:jc w:val="center"/>
              <w:rPr>
                <w:rFonts w:hint="eastAsia" w:ascii="宋体" w:hAnsi="宋体" w:eastAsia="宋体" w:cs="宋体"/>
                <w:b/>
                <w:bCs w:val="0"/>
                <w:w w:val="90"/>
                <w:sz w:val="22"/>
                <w:szCs w:val="22"/>
                <w:lang w:eastAsia="zh-CN"/>
              </w:rPr>
            </w:pPr>
            <w:r>
              <w:rPr>
                <w:rFonts w:hint="eastAsia" w:cs="宋体"/>
                <w:b/>
                <w:bCs w:val="0"/>
                <w:w w:val="90"/>
                <w:sz w:val="22"/>
                <w:szCs w:val="22"/>
                <w:lang w:eastAsia="zh-CN"/>
              </w:rPr>
              <w:t>最高限价</w:t>
            </w:r>
          </w:p>
        </w:tc>
        <w:tc>
          <w:tcPr>
            <w:tcW w:w="6804" w:type="dxa"/>
            <w:vAlign w:val="center"/>
          </w:tcPr>
          <w:p>
            <w:pPr>
              <w:pStyle w:val="35"/>
              <w:spacing w:line="240" w:lineRule="auto"/>
              <w:ind w:left="4"/>
              <w:jc w:val="both"/>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rPr>
              <w:t>本项目</w:t>
            </w:r>
            <w:r>
              <w:rPr>
                <w:rFonts w:hint="eastAsia" w:cs="宋体"/>
                <w:b/>
                <w:bCs w:val="0"/>
                <w:color w:val="auto"/>
                <w:sz w:val="22"/>
                <w:szCs w:val="22"/>
                <w:lang w:eastAsia="zh-CN"/>
              </w:rPr>
              <w:t>最高限价</w:t>
            </w:r>
            <w:r>
              <w:rPr>
                <w:rFonts w:hint="eastAsia" w:ascii="宋体" w:hAnsi="宋体" w:eastAsia="宋体" w:cs="宋体"/>
                <w:b/>
                <w:bCs w:val="0"/>
                <w:color w:val="auto"/>
                <w:sz w:val="22"/>
                <w:szCs w:val="22"/>
              </w:rPr>
              <w:t>为：</w:t>
            </w:r>
            <w:r>
              <w:rPr>
                <w:rFonts w:hint="eastAsia" w:cs="宋体"/>
                <w:b/>
                <w:bCs w:val="0"/>
                <w:color w:val="auto"/>
                <w:sz w:val="22"/>
                <w:szCs w:val="22"/>
                <w:lang w:val="en-US" w:eastAsia="zh-CN"/>
              </w:rPr>
              <w:t>15</w:t>
            </w:r>
            <w:r>
              <w:rPr>
                <w:rFonts w:hint="eastAsia" w:ascii="宋体" w:hAnsi="宋体" w:eastAsia="宋体" w:cs="宋体"/>
                <w:b/>
                <w:bCs w:val="0"/>
                <w:color w:val="auto"/>
                <w:sz w:val="22"/>
                <w:szCs w:val="22"/>
                <w:lang w:val="en-US" w:eastAsia="zh-CN"/>
              </w:rPr>
              <w:t>万元</w:t>
            </w:r>
          </w:p>
          <w:p>
            <w:pPr>
              <w:snapToGrid w:val="0"/>
              <w:spacing w:line="400" w:lineRule="exact"/>
              <w:rPr>
                <w:rFonts w:hint="eastAsia" w:ascii="宋体" w:hAnsi="宋体" w:eastAsia="宋体" w:cs="宋体"/>
                <w:b/>
                <w:bCs w:val="0"/>
                <w:color w:val="FF0000"/>
                <w:sz w:val="22"/>
                <w:szCs w:val="22"/>
                <w:lang w:val="en-US" w:eastAsia="zh-CN"/>
              </w:rPr>
            </w:pPr>
            <w:r>
              <w:rPr>
                <w:rFonts w:hint="eastAsia" w:ascii="宋体" w:hAnsi="宋体" w:eastAsia="宋体" w:cs="宋体"/>
                <w:b/>
                <w:bCs w:val="0"/>
                <w:color w:val="auto"/>
                <w:sz w:val="22"/>
                <w:szCs w:val="22"/>
                <w:lang w:eastAsia="zh-CN"/>
              </w:rPr>
              <w:t>供应商的</w:t>
            </w:r>
            <w:r>
              <w:rPr>
                <w:rFonts w:hint="eastAsia" w:ascii="宋体" w:hAnsi="宋体" w:eastAsia="宋体" w:cs="宋体"/>
                <w:b/>
                <w:bCs w:val="0"/>
                <w:color w:val="auto"/>
                <w:sz w:val="22"/>
                <w:szCs w:val="22"/>
              </w:rPr>
              <w:t>投标报价不得超过</w:t>
            </w:r>
            <w:r>
              <w:rPr>
                <w:rFonts w:hint="eastAsia" w:cs="宋体"/>
                <w:b/>
                <w:bCs w:val="0"/>
                <w:color w:val="auto"/>
                <w:sz w:val="22"/>
                <w:szCs w:val="22"/>
                <w:lang w:eastAsia="zh-CN"/>
              </w:rPr>
              <w:t>最高限价</w:t>
            </w:r>
            <w:r>
              <w:rPr>
                <w:rFonts w:hint="eastAsia" w:ascii="宋体" w:hAnsi="宋体" w:eastAsia="宋体" w:cs="宋体"/>
                <w:b/>
                <w:bCs w:val="0"/>
                <w:color w:val="auto"/>
                <w:sz w:val="22"/>
                <w:szCs w:val="22"/>
              </w:rPr>
              <w:t>，否则按</w:t>
            </w:r>
            <w:r>
              <w:rPr>
                <w:rFonts w:hint="eastAsia" w:ascii="宋体" w:hAnsi="宋体" w:eastAsia="宋体" w:cs="宋体"/>
                <w:b/>
                <w:bCs w:val="0"/>
                <w:color w:val="auto"/>
                <w:sz w:val="22"/>
                <w:szCs w:val="22"/>
                <w:lang w:eastAsia="zh-CN"/>
              </w:rPr>
              <w:t>无效投标</w:t>
            </w:r>
            <w:r>
              <w:rPr>
                <w:rFonts w:hint="eastAsia" w:ascii="宋体" w:hAnsi="宋体" w:eastAsia="宋体" w:cs="宋体"/>
                <w:b/>
                <w:bCs w:val="0"/>
                <w:color w:val="auto"/>
                <w:sz w:val="22"/>
                <w:szCs w:val="22"/>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2" w:type="dxa"/>
            <w:vAlign w:val="center"/>
          </w:tcPr>
          <w:p>
            <w:pPr>
              <w:pStyle w:val="35"/>
              <w:spacing w:before="71" w:line="261" w:lineRule="exact"/>
              <w:ind w:left="127" w:right="108"/>
              <w:jc w:val="center"/>
              <w:rPr>
                <w:rFonts w:hint="eastAsia" w:ascii="宋体" w:hAnsi="宋体" w:eastAsia="宋体" w:cs="宋体"/>
                <w:b/>
                <w:bCs w:val="0"/>
                <w:sz w:val="22"/>
                <w:szCs w:val="22"/>
              </w:rPr>
            </w:pPr>
            <w:r>
              <w:rPr>
                <w:rFonts w:hint="eastAsia" w:ascii="宋体" w:hAnsi="宋体" w:eastAsia="宋体" w:cs="宋体"/>
                <w:b/>
                <w:bCs w:val="0"/>
                <w:sz w:val="22"/>
                <w:szCs w:val="22"/>
              </w:rPr>
              <w:t>1</w:t>
            </w:r>
            <w:r>
              <w:rPr>
                <w:rFonts w:hint="eastAsia" w:ascii="宋体" w:hAnsi="宋体" w:eastAsia="宋体" w:cs="宋体"/>
                <w:b/>
                <w:bCs w:val="0"/>
                <w:sz w:val="22"/>
                <w:szCs w:val="22"/>
                <w:lang w:val="en-US" w:eastAsia="zh-CN"/>
              </w:rPr>
              <w:t>3</w:t>
            </w:r>
          </w:p>
        </w:tc>
        <w:tc>
          <w:tcPr>
            <w:tcW w:w="2047" w:type="dxa"/>
            <w:vAlign w:val="center"/>
          </w:tcPr>
          <w:p>
            <w:pPr>
              <w:pStyle w:val="35"/>
              <w:ind w:left="0" w:leftChars="0" w:right="209" w:rightChars="0"/>
              <w:jc w:val="center"/>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付款方式</w:t>
            </w:r>
          </w:p>
        </w:tc>
        <w:tc>
          <w:tcPr>
            <w:tcW w:w="6804" w:type="dxa"/>
            <w:vAlign w:val="center"/>
          </w:tcPr>
          <w:p>
            <w:pPr>
              <w:snapToGrid w:val="0"/>
              <w:spacing w:line="400" w:lineRule="exact"/>
              <w:rPr>
                <w:rFonts w:hint="default" w:ascii="宋体" w:hAnsi="宋体" w:eastAsia="宋体" w:cs="宋体"/>
                <w:b/>
                <w:bCs w:val="0"/>
                <w:color w:val="auto"/>
                <w:sz w:val="22"/>
                <w:szCs w:val="22"/>
                <w:lang w:val="en-US" w:eastAsia="zh-CN" w:bidi="zh-CN"/>
              </w:rPr>
            </w:pPr>
            <w:r>
              <w:rPr>
                <w:rFonts w:hint="eastAsia" w:ascii="宋体" w:hAnsi="宋体" w:eastAsia="宋体" w:cs="宋体"/>
                <w:b/>
                <w:bCs w:val="0"/>
                <w:color w:val="auto"/>
                <w:sz w:val="22"/>
                <w:szCs w:val="22"/>
                <w:lang w:val="en-US" w:eastAsia="zh-CN" w:bidi="zh-CN"/>
              </w:rPr>
              <w:t>一次性转账方式支付。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1" w:hRule="atLeast"/>
          <w:jc w:val="center"/>
        </w:trPr>
        <w:tc>
          <w:tcPr>
            <w:tcW w:w="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default" w:ascii="宋体" w:hAnsi="宋体" w:eastAsia="宋体" w:cs="宋体"/>
                <w:b/>
                <w:bCs w:val="0"/>
                <w:sz w:val="22"/>
                <w:szCs w:val="22"/>
                <w:lang w:val="en-US" w:eastAsia="zh-CN" w:bidi="zh-CN"/>
              </w:rPr>
            </w:pPr>
            <w:r>
              <w:rPr>
                <w:rFonts w:hint="eastAsia" w:cs="宋体"/>
                <w:b/>
                <w:bCs w:val="0"/>
                <w:sz w:val="22"/>
                <w:szCs w:val="22"/>
                <w:lang w:val="en-US" w:eastAsia="zh-CN" w:bidi="zh-CN"/>
              </w:rPr>
              <w:t>14</w:t>
            </w:r>
          </w:p>
        </w:tc>
        <w:tc>
          <w:tcPr>
            <w:tcW w:w="2047" w:type="dxa"/>
            <w:vAlign w:val="center"/>
          </w:tcPr>
          <w:p>
            <w:pPr>
              <w:pStyle w:val="35"/>
              <w:ind w:left="0" w:leftChars="0" w:right="209" w:rightChars="0"/>
              <w:jc w:val="center"/>
              <w:rPr>
                <w:rFonts w:hint="eastAsia" w:ascii="宋体" w:hAnsi="宋体" w:eastAsia="宋体" w:cs="宋体"/>
                <w:b/>
                <w:bCs w:val="0"/>
                <w:sz w:val="22"/>
                <w:szCs w:val="22"/>
                <w:lang w:val="zh-CN" w:eastAsia="zh-CN" w:bidi="zh-CN"/>
              </w:rPr>
            </w:pPr>
            <w:r>
              <w:rPr>
                <w:rFonts w:hint="eastAsia" w:ascii="宋体" w:hAnsi="宋体" w:eastAsia="宋体" w:cs="宋体"/>
                <w:b/>
                <w:bCs w:val="0"/>
                <w:spacing w:val="-1"/>
                <w:sz w:val="22"/>
                <w:szCs w:val="22"/>
              </w:rPr>
              <w:t>资格审查材料</w:t>
            </w:r>
          </w:p>
        </w:tc>
        <w:tc>
          <w:tcPr>
            <w:tcW w:w="6804" w:type="dxa"/>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请</w:t>
            </w:r>
            <w:r>
              <w:rPr>
                <w:rFonts w:hint="eastAsia" w:cs="宋体"/>
                <w:b/>
                <w:bCs w:val="0"/>
                <w:color w:val="000000"/>
                <w:kern w:val="0"/>
                <w:sz w:val="22"/>
                <w:szCs w:val="22"/>
                <w:lang w:val="en-US" w:eastAsia="zh-CN"/>
              </w:rPr>
              <w:t>供应商代表</w:t>
            </w:r>
            <w:r>
              <w:rPr>
                <w:rFonts w:hint="eastAsia" w:ascii="宋体" w:hAnsi="宋体" w:eastAsia="宋体" w:cs="宋体"/>
                <w:b/>
                <w:bCs w:val="0"/>
                <w:color w:val="000000"/>
                <w:kern w:val="0"/>
                <w:sz w:val="22"/>
                <w:szCs w:val="22"/>
                <w:lang w:val="en-US" w:eastAsia="zh-CN"/>
              </w:rPr>
              <w:t>携带以下资格审查材料：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50" w:afterAutospacing="0" w:line="240" w:lineRule="auto"/>
              <w:ind w:right="0" w:rightChars="0"/>
              <w:jc w:val="left"/>
              <w:textAlignment w:val="auto"/>
              <w:rPr>
                <w:rFonts w:hint="eastAsia"/>
                <w:lang w:val="en-US" w:eastAsia="zh-CN"/>
              </w:rPr>
            </w:pPr>
            <w:r>
              <w:rPr>
                <w:rFonts w:hint="eastAsia" w:ascii="宋体" w:hAnsi="宋体" w:eastAsia="宋体" w:cs="宋体"/>
                <w:b/>
                <w:bCs w:val="0"/>
                <w:color w:val="000000"/>
                <w:kern w:val="0"/>
                <w:sz w:val="22"/>
                <w:szCs w:val="22"/>
                <w:lang w:val="en-US" w:eastAsia="zh-CN"/>
              </w:rPr>
              <w:t>①《投标资格声明函》；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②</w:t>
            </w:r>
            <w:r>
              <w:rPr>
                <w:rFonts w:hint="eastAsia" w:cs="宋体"/>
                <w:b/>
                <w:bCs w:val="0"/>
                <w:color w:val="000000"/>
                <w:kern w:val="0"/>
                <w:sz w:val="22"/>
                <w:szCs w:val="22"/>
                <w:lang w:val="en-US" w:eastAsia="zh-CN"/>
              </w:rPr>
              <w:t>如是</w:t>
            </w:r>
            <w:r>
              <w:rPr>
                <w:rFonts w:hint="eastAsia" w:ascii="宋体" w:hAnsi="宋体" w:eastAsia="宋体" w:cs="宋体"/>
                <w:b/>
                <w:bCs w:val="0"/>
                <w:color w:val="000000"/>
                <w:kern w:val="0"/>
                <w:sz w:val="22"/>
                <w:szCs w:val="22"/>
                <w:lang w:val="en-US" w:eastAsia="zh-CN"/>
              </w:rPr>
              <w:t>法定代表人</w:t>
            </w:r>
            <w:r>
              <w:rPr>
                <w:rFonts w:hint="eastAsia" w:cs="宋体"/>
                <w:b/>
                <w:bCs w:val="0"/>
                <w:color w:val="000000"/>
                <w:kern w:val="0"/>
                <w:sz w:val="22"/>
                <w:szCs w:val="22"/>
                <w:lang w:val="en-US" w:eastAsia="zh-CN"/>
              </w:rPr>
              <w:t>提供：法人</w:t>
            </w:r>
            <w:r>
              <w:rPr>
                <w:rFonts w:hint="eastAsia" w:ascii="宋体" w:hAnsi="宋体" w:eastAsia="宋体" w:cs="宋体"/>
                <w:b/>
                <w:bCs w:val="0"/>
                <w:color w:val="000000"/>
                <w:kern w:val="0"/>
                <w:sz w:val="22"/>
                <w:szCs w:val="22"/>
                <w:lang w:val="en-US" w:eastAsia="zh-CN"/>
              </w:rPr>
              <w:t>身份证明书原件和法人身份证</w:t>
            </w:r>
            <w:r>
              <w:rPr>
                <w:rFonts w:hint="eastAsia" w:cs="宋体"/>
                <w:b/>
                <w:bCs w:val="0"/>
                <w:color w:val="000000"/>
                <w:kern w:val="0"/>
                <w:sz w:val="22"/>
                <w:szCs w:val="2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firstLine="221" w:firstLineChars="100"/>
              <w:jc w:val="left"/>
              <w:textAlignment w:val="auto"/>
              <w:rPr>
                <w:rFonts w:hint="eastAsia" w:ascii="宋体" w:hAnsi="宋体" w:eastAsia="宋体" w:cs="宋体"/>
                <w:b/>
                <w:bCs w:val="0"/>
                <w:color w:val="000000"/>
                <w:kern w:val="0"/>
                <w:sz w:val="22"/>
                <w:szCs w:val="22"/>
                <w:lang w:val="en-US" w:eastAsia="zh-CN"/>
              </w:rPr>
            </w:pPr>
            <w:r>
              <w:rPr>
                <w:rFonts w:hint="eastAsia" w:cs="宋体"/>
                <w:b/>
                <w:bCs w:val="0"/>
                <w:color w:val="000000"/>
                <w:kern w:val="0"/>
                <w:sz w:val="22"/>
                <w:szCs w:val="22"/>
                <w:lang w:val="en-US" w:eastAsia="zh-CN"/>
              </w:rPr>
              <w:t>如是</w:t>
            </w:r>
            <w:r>
              <w:rPr>
                <w:rFonts w:hint="eastAsia" w:ascii="宋体" w:hAnsi="宋体" w:eastAsia="宋体" w:cs="宋体"/>
                <w:b/>
                <w:bCs w:val="0"/>
                <w:color w:val="000000"/>
                <w:kern w:val="0"/>
                <w:sz w:val="22"/>
                <w:szCs w:val="22"/>
                <w:lang w:val="en-US" w:eastAsia="zh-CN"/>
              </w:rPr>
              <w:t>委托代理人</w:t>
            </w:r>
            <w:r>
              <w:rPr>
                <w:rFonts w:hint="eastAsia" w:cs="宋体"/>
                <w:b/>
                <w:bCs w:val="0"/>
                <w:color w:val="000000"/>
                <w:kern w:val="0"/>
                <w:sz w:val="22"/>
                <w:szCs w:val="22"/>
                <w:lang w:val="en-US" w:eastAsia="zh-CN"/>
              </w:rPr>
              <w:t>提供：</w:t>
            </w:r>
            <w:r>
              <w:rPr>
                <w:rFonts w:hint="eastAsia" w:ascii="宋体" w:hAnsi="宋体" w:eastAsia="宋体" w:cs="宋体"/>
                <w:b/>
                <w:bCs w:val="0"/>
                <w:color w:val="000000"/>
                <w:kern w:val="0"/>
                <w:sz w:val="22"/>
                <w:szCs w:val="22"/>
                <w:lang w:val="en-US" w:eastAsia="zh-CN"/>
              </w:rPr>
              <w:t>法定代表人授权委托书原件及被委托人身份证；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③营业执照</w:t>
            </w:r>
            <w:r>
              <w:rPr>
                <w:rFonts w:hint="eastAsia" w:cs="宋体"/>
                <w:b/>
                <w:bCs w:val="0"/>
                <w:color w:val="000000"/>
                <w:kern w:val="0"/>
                <w:sz w:val="22"/>
                <w:szCs w:val="22"/>
                <w:lang w:val="en-US" w:eastAsia="zh-CN"/>
              </w:rPr>
              <w:t>复印件加盖公章</w:t>
            </w:r>
            <w:r>
              <w:rPr>
                <w:rFonts w:hint="eastAsia" w:ascii="宋体" w:hAnsi="宋体" w:eastAsia="宋体" w:cs="宋体"/>
                <w:b/>
                <w:bCs w:val="0"/>
                <w:color w:val="000000"/>
                <w:kern w:val="0"/>
                <w:sz w:val="22"/>
                <w:szCs w:val="22"/>
                <w:lang w:val="en-US" w:eastAsia="zh-CN"/>
              </w:rPr>
              <w:t>；</w:t>
            </w:r>
          </w:p>
          <w:p>
            <w:pPr>
              <w:keepNext w:val="0"/>
              <w:keepLines w:val="0"/>
              <w:pageBreakBefore w:val="0"/>
              <w:widowControl/>
              <w:kinsoku w:val="0"/>
              <w:wordWrap/>
              <w:overflowPunct/>
              <w:topLinePunct w:val="0"/>
              <w:bidi w:val="0"/>
              <w:adjustRightInd w:val="0"/>
              <w:snapToGrid w:val="0"/>
              <w:spacing w:after="0" w:afterLines="50" w:line="240" w:lineRule="auto"/>
              <w:ind w:firstLine="8"/>
              <w:textAlignment w:val="baseline"/>
              <w:rPr>
                <w:rFonts w:hint="eastAsia"/>
                <w:lang w:val="en-US" w:eastAsia="zh-CN"/>
              </w:rPr>
            </w:pPr>
            <w:r>
              <w:rPr>
                <w:rFonts w:hint="eastAsia" w:ascii="宋体" w:hAnsi="宋体" w:eastAsia="宋体" w:cs="宋体"/>
                <w:b/>
                <w:bCs w:val="0"/>
                <w:color w:val="000000"/>
                <w:kern w:val="0"/>
                <w:sz w:val="22"/>
                <w:szCs w:val="22"/>
                <w:lang w:val="en-US" w:eastAsia="zh-CN"/>
              </w:rPr>
              <w:t>④《</w:t>
            </w:r>
            <w:r>
              <w:rPr>
                <w:rFonts w:hint="eastAsia" w:cs="宋体"/>
                <w:b/>
                <w:bCs w:val="0"/>
                <w:color w:val="000000"/>
                <w:kern w:val="0"/>
                <w:sz w:val="22"/>
                <w:szCs w:val="22"/>
                <w:lang w:val="en-US" w:eastAsia="zh-CN"/>
              </w:rPr>
              <w:t>小微</w:t>
            </w:r>
            <w:r>
              <w:rPr>
                <w:rFonts w:hint="eastAsia" w:ascii="宋体" w:hAnsi="宋体" w:eastAsia="宋体" w:cs="宋体"/>
                <w:b/>
                <w:bCs w:val="0"/>
                <w:color w:val="000000"/>
                <w:kern w:val="0"/>
                <w:sz w:val="22"/>
                <w:szCs w:val="22"/>
                <w:lang w:val="en-US" w:eastAsia="zh-CN"/>
              </w:rPr>
              <w:t>企业声明函</w:t>
            </w:r>
            <w:r>
              <w:rPr>
                <w:rFonts w:hint="eastAsia" w:cs="宋体"/>
                <w:b/>
                <w:bCs w:val="0"/>
                <w:color w:val="000000"/>
                <w:kern w:val="0"/>
                <w:sz w:val="22"/>
                <w:szCs w:val="22"/>
                <w:lang w:val="en-US" w:eastAsia="zh-CN"/>
              </w:rPr>
              <w:t>（服务）</w:t>
            </w:r>
            <w:r>
              <w:rPr>
                <w:rFonts w:hint="eastAsia" w:ascii="宋体" w:hAnsi="宋体" w:eastAsia="宋体" w:cs="宋体"/>
                <w:b/>
                <w:bCs w:val="0"/>
                <w:color w:val="000000"/>
                <w:kern w:val="0"/>
                <w:sz w:val="22"/>
                <w:szCs w:val="22"/>
                <w:lang w:val="en-US" w:eastAsia="zh-CN"/>
              </w:rPr>
              <w:t>》或《残疾人福利性单位声明函》或《监狱企业声明函》</w:t>
            </w:r>
            <w:r>
              <w:rPr>
                <w:rFonts w:hint="eastAsia" w:cs="宋体"/>
                <w:b/>
                <w:bCs w:val="0"/>
                <w:color w:val="000000"/>
                <w:kern w:val="0"/>
                <w:sz w:val="22"/>
                <w:szCs w:val="22"/>
                <w:lang w:val="en-US" w:eastAsia="zh-CN"/>
              </w:rPr>
              <w:t>；</w:t>
            </w:r>
          </w:p>
          <w:p>
            <w:pPr>
              <w:keepNext w:val="0"/>
              <w:keepLines w:val="0"/>
              <w:pageBreakBefore w:val="0"/>
              <w:widowControl/>
              <w:kinsoku w:val="0"/>
              <w:wordWrap/>
              <w:overflowPunct/>
              <w:topLinePunct w:val="0"/>
              <w:bidi w:val="0"/>
              <w:adjustRightInd w:val="0"/>
              <w:snapToGrid w:val="0"/>
              <w:spacing w:after="0" w:afterLines="50" w:line="360" w:lineRule="exact"/>
              <w:ind w:firstLine="8"/>
              <w:textAlignment w:val="baseline"/>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⑤</w:t>
            </w:r>
            <w:r>
              <w:rPr>
                <w:rFonts w:hint="eastAsia" w:cs="宋体"/>
                <w:b/>
                <w:bCs w:val="0"/>
                <w:color w:val="000000"/>
                <w:kern w:val="0"/>
                <w:sz w:val="22"/>
                <w:szCs w:val="22"/>
                <w:lang w:val="en-US" w:eastAsia="zh-CN"/>
              </w:rPr>
              <w:t>资格审查现场：</w:t>
            </w:r>
            <w:r>
              <w:rPr>
                <w:rFonts w:hint="eastAsia" w:ascii="宋体" w:hAnsi="宋体" w:eastAsia="宋体" w:cs="宋体"/>
                <w:b/>
                <w:bCs w:val="0"/>
                <w:color w:val="000000"/>
                <w:kern w:val="0"/>
                <w:sz w:val="22"/>
                <w:szCs w:val="22"/>
                <w:lang w:val="en-US" w:eastAsia="zh-CN"/>
              </w:rPr>
              <w:t>采购人及采购代理机构查询递交响应文件的供应商</w:t>
            </w:r>
            <w:r>
              <w:rPr>
                <w:rFonts w:hint="eastAsia" w:cs="宋体"/>
                <w:b/>
                <w:bCs w:val="0"/>
                <w:color w:val="000000"/>
                <w:kern w:val="0"/>
                <w:sz w:val="22"/>
                <w:szCs w:val="22"/>
                <w:lang w:val="en-US" w:eastAsia="zh-CN"/>
              </w:rPr>
              <w:t>未</w:t>
            </w:r>
            <w:r>
              <w:rPr>
                <w:rFonts w:hint="eastAsia" w:ascii="宋体" w:hAnsi="宋体" w:eastAsia="宋体" w:cs="宋体"/>
                <w:b/>
                <w:bCs w:val="0"/>
                <w:color w:val="000000"/>
                <w:kern w:val="0"/>
                <w:sz w:val="22"/>
                <w:szCs w:val="22"/>
                <w:lang w:val="en-US" w:eastAsia="zh-CN"/>
              </w:rPr>
              <w:t xml:space="preserve">被“信用中国”网站（ </w:t>
            </w:r>
            <w:r>
              <w:rPr>
                <w:rFonts w:hint="eastAsia" w:ascii="宋体" w:hAnsi="宋体" w:eastAsia="宋体" w:cs="宋体"/>
                <w:b/>
                <w:bCs w:val="0"/>
                <w:color w:val="000000"/>
                <w:kern w:val="0"/>
                <w:sz w:val="22"/>
                <w:szCs w:val="22"/>
                <w:lang w:val="en-US" w:eastAsia="zh-CN"/>
              </w:rPr>
              <w:fldChar w:fldCharType="begin"/>
            </w:r>
            <w:r>
              <w:rPr>
                <w:rFonts w:hint="eastAsia" w:ascii="宋体" w:hAnsi="宋体" w:eastAsia="宋体" w:cs="宋体"/>
                <w:b/>
                <w:bCs w:val="0"/>
                <w:color w:val="000000"/>
                <w:kern w:val="0"/>
                <w:sz w:val="22"/>
                <w:szCs w:val="22"/>
                <w:lang w:val="en-US" w:eastAsia="zh-CN"/>
              </w:rPr>
              <w:instrText xml:space="preserve"> HYPERLINK "http://www.creditchina.gov.cn）列入重大税收违法案件当事人名单；未被中国政府采购网（www.ccgp.gov.cn）列入政府采购严重违法失信行为记录名单、未被中国执行信息公开网（http:/zxgk.court.gov.cn/shixin/）列入失信被执行人名单。" </w:instrText>
            </w:r>
            <w:r>
              <w:rPr>
                <w:rFonts w:hint="eastAsia" w:ascii="宋体" w:hAnsi="宋体" w:eastAsia="宋体" w:cs="宋体"/>
                <w:b/>
                <w:bCs w:val="0"/>
                <w:color w:val="000000"/>
                <w:kern w:val="0"/>
                <w:sz w:val="22"/>
                <w:szCs w:val="22"/>
                <w:lang w:val="en-US" w:eastAsia="zh-CN"/>
              </w:rPr>
              <w:fldChar w:fldCharType="separate"/>
            </w:r>
            <w:r>
              <w:rPr>
                <w:rFonts w:hint="eastAsia" w:ascii="宋体" w:hAnsi="宋体" w:eastAsia="宋体" w:cs="宋体"/>
                <w:b/>
                <w:bCs w:val="0"/>
                <w:color w:val="000000"/>
                <w:kern w:val="0"/>
                <w:sz w:val="22"/>
                <w:szCs w:val="22"/>
                <w:lang w:val="en-US" w:eastAsia="zh-CN"/>
              </w:rPr>
              <w:t>www.creditchina.gov.cn）列入“税收违法黑名单”、未被中国政府采购网（www.ccgp.gov.cn）列入“政府采购严重违法失信行为记录名单”、未被中国执行信息公开网（http://zxgk.court.gov.cn/shixin/）列入“失信被执行人名单”。</w:t>
            </w:r>
            <w:r>
              <w:rPr>
                <w:rFonts w:hint="eastAsia" w:ascii="宋体" w:hAnsi="宋体" w:eastAsia="宋体" w:cs="宋体"/>
                <w:b/>
                <w:bCs w:val="0"/>
                <w:color w:val="000000"/>
                <w:kern w:val="0"/>
                <w:sz w:val="22"/>
                <w:szCs w:val="22"/>
                <w:lang w:val="en-US" w:eastAsia="zh-CN"/>
              </w:rPr>
              <w:fldChar w:fldCharType="end"/>
            </w:r>
            <w:r>
              <w:rPr>
                <w:rFonts w:hint="eastAsia" w:ascii="宋体" w:hAnsi="宋体" w:eastAsia="宋体" w:cs="宋体"/>
                <w:b/>
                <w:bCs w:val="0"/>
                <w:color w:val="000000"/>
                <w:kern w:val="0"/>
                <w:sz w:val="22"/>
                <w:szCs w:val="22"/>
                <w:lang w:val="en-US" w:eastAsia="zh-CN"/>
              </w:rPr>
              <w:t>供应商法定代表人或授权代理人对查询结果截图签字确认。被“信用中国”网列入“税收违法黑名单”、被中国政府采购网列入“政府采购严重违法失信行为信息记录”、被中国执行信息公开网列入“失信被执行人名单库”的供应商不得参与此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360" w:lineRule="atLeast"/>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上述资格审查通过的供应商为</w:t>
            </w:r>
            <w:r>
              <w:rPr>
                <w:rFonts w:hint="eastAsia" w:cs="宋体"/>
                <w:b/>
                <w:bCs w:val="0"/>
                <w:color w:val="000000"/>
                <w:kern w:val="0"/>
                <w:sz w:val="22"/>
                <w:szCs w:val="22"/>
                <w:lang w:val="en-US" w:eastAsia="zh-CN"/>
              </w:rPr>
              <w:t>合格的</w:t>
            </w:r>
            <w:r>
              <w:rPr>
                <w:rFonts w:hint="eastAsia" w:ascii="宋体" w:hAnsi="宋体" w:eastAsia="宋体" w:cs="宋体"/>
                <w:b/>
                <w:bCs w:val="0"/>
                <w:color w:val="000000"/>
                <w:kern w:val="0"/>
                <w:sz w:val="22"/>
                <w:szCs w:val="22"/>
                <w:lang w:val="en-US" w:eastAsia="zh-CN"/>
              </w:rPr>
              <w:t>供应商。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360" w:lineRule="atLeast"/>
              <w:ind w:right="0" w:rightChars="0"/>
              <w:jc w:val="left"/>
              <w:textAlignment w:val="auto"/>
              <w:rPr>
                <w:rFonts w:hint="eastAsia" w:ascii="宋体" w:hAnsi="宋体" w:eastAsia="宋体" w:cs="宋体"/>
                <w:b/>
                <w:bCs w:val="0"/>
                <w:sz w:val="22"/>
                <w:szCs w:val="22"/>
                <w:lang w:val="zh-CN" w:eastAsia="zh-CN" w:bidi="zh-CN"/>
              </w:rPr>
            </w:pPr>
            <w:r>
              <w:rPr>
                <w:rFonts w:hint="eastAsia" w:ascii="宋体" w:hAnsi="宋体" w:eastAsia="宋体" w:cs="宋体"/>
                <w:b/>
                <w:bCs w:val="0"/>
                <w:color w:val="000000"/>
                <w:kern w:val="0"/>
                <w:sz w:val="22"/>
                <w:szCs w:val="22"/>
                <w:lang w:val="en-US" w:eastAsia="zh-CN"/>
              </w:rPr>
              <w:t>注：供应商不能提供有效的资格审查材料则投标文件按无效投标处理。由于供应商不参加开启会议而造成的后果完全由供应商自行承担。疫情防控期间每个供应商只允许一人到场参加投标活动。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2" w:hRule="atLeast"/>
          <w:jc w:val="center"/>
        </w:trPr>
        <w:tc>
          <w:tcPr>
            <w:tcW w:w="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b/>
                <w:bCs w:val="0"/>
                <w:sz w:val="22"/>
                <w:szCs w:val="22"/>
                <w:lang w:val="zh-CN" w:eastAsia="zh-CN" w:bidi="zh-CN"/>
              </w:rPr>
            </w:pPr>
            <w:r>
              <w:rPr>
                <w:rFonts w:hint="eastAsia" w:ascii="宋体" w:hAnsi="宋体" w:eastAsia="宋体" w:cs="宋体"/>
                <w:b/>
                <w:bCs w:val="0"/>
                <w:sz w:val="22"/>
                <w:szCs w:val="22"/>
              </w:rPr>
              <w:t>1</w:t>
            </w:r>
            <w:r>
              <w:rPr>
                <w:rFonts w:hint="eastAsia" w:cs="宋体"/>
                <w:b/>
                <w:bCs w:val="0"/>
                <w:sz w:val="22"/>
                <w:szCs w:val="22"/>
                <w:lang w:val="en-US" w:eastAsia="zh-CN"/>
              </w:rPr>
              <w:t>5</w:t>
            </w:r>
          </w:p>
        </w:tc>
        <w:tc>
          <w:tcPr>
            <w:tcW w:w="2047" w:type="dxa"/>
            <w:vAlign w:val="center"/>
          </w:tcPr>
          <w:p>
            <w:pPr>
              <w:pStyle w:val="35"/>
              <w:spacing w:before="8" w:line="240" w:lineRule="auto"/>
              <w:ind w:left="112" w:leftChars="0" w:right="84" w:rightChars="0"/>
              <w:jc w:val="center"/>
              <w:rPr>
                <w:rFonts w:hint="eastAsia" w:ascii="宋体" w:hAnsi="宋体" w:eastAsia="宋体" w:cs="宋体"/>
                <w:b/>
                <w:bCs w:val="0"/>
                <w:sz w:val="22"/>
                <w:szCs w:val="22"/>
                <w:lang w:val="zh-CN" w:eastAsia="zh-CN" w:bidi="zh-CN"/>
              </w:rPr>
            </w:pPr>
            <w:r>
              <w:rPr>
                <w:rFonts w:hint="eastAsia" w:ascii="宋体" w:hAnsi="宋体" w:eastAsia="宋体" w:cs="宋体"/>
                <w:b/>
                <w:bCs w:val="0"/>
                <w:sz w:val="22"/>
                <w:szCs w:val="22"/>
              </w:rPr>
              <w:t>投标保证金</w:t>
            </w:r>
          </w:p>
        </w:tc>
        <w:tc>
          <w:tcPr>
            <w:tcW w:w="6804" w:type="dxa"/>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360" w:lineRule="atLeast"/>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投标保证金：</w:t>
            </w:r>
            <w:r>
              <w:rPr>
                <w:rFonts w:hint="eastAsia" w:cs="宋体"/>
                <w:b/>
                <w:bCs w:val="0"/>
                <w:color w:val="000000"/>
                <w:kern w:val="0"/>
                <w:sz w:val="22"/>
                <w:szCs w:val="22"/>
                <w:lang w:val="en-US" w:eastAsia="zh-CN"/>
              </w:rPr>
              <w:t>3</w:t>
            </w:r>
            <w:r>
              <w:rPr>
                <w:rFonts w:hint="eastAsia" w:ascii="宋体" w:hAnsi="宋体" w:eastAsia="宋体" w:cs="宋体"/>
                <w:b/>
                <w:bCs w:val="0"/>
                <w:color w:val="000000"/>
                <w:kern w:val="0"/>
                <w:sz w:val="22"/>
                <w:szCs w:val="22"/>
                <w:lang w:val="en-US" w:eastAsia="zh-CN"/>
              </w:rPr>
              <w:t>000元；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递交方式：磋商保证金应当采用支票、汇票、本票或者金融机构、担保机构出具的保函等非现金形式交纳。供应商未按照磋商文件要求提交磋商保证金的，响应无效。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采用电汇或网银的方式</w:t>
            </w:r>
            <w:r>
              <w:rPr>
                <w:rFonts w:hint="eastAsia" w:cs="宋体"/>
                <w:b/>
                <w:bCs w:val="0"/>
                <w:color w:val="000000"/>
                <w:kern w:val="0"/>
                <w:sz w:val="22"/>
                <w:szCs w:val="22"/>
                <w:lang w:val="en-US" w:eastAsia="zh-CN"/>
              </w:rPr>
              <w:t>的：</w:t>
            </w:r>
            <w:r>
              <w:rPr>
                <w:rFonts w:hint="eastAsia" w:ascii="宋体" w:hAnsi="宋体" w:eastAsia="宋体" w:cs="宋体"/>
                <w:b/>
                <w:bCs w:val="0"/>
                <w:color w:val="000000"/>
                <w:kern w:val="0"/>
                <w:sz w:val="22"/>
                <w:szCs w:val="22"/>
                <w:lang w:val="en-US" w:eastAsia="zh-CN"/>
              </w:rPr>
              <w:t>由供应商基本账户汇至保证金账户中，不得以分公司、办事处或其他机构的名义缴纳，供应商在缴纳保证金时，需在进账凭证上明确资金用途、项目</w:t>
            </w:r>
            <w:r>
              <w:rPr>
                <w:rFonts w:hint="eastAsia" w:cs="宋体"/>
                <w:b/>
                <w:bCs w:val="0"/>
                <w:color w:val="000000"/>
                <w:kern w:val="0"/>
                <w:sz w:val="22"/>
                <w:szCs w:val="22"/>
                <w:lang w:val="en-US" w:eastAsia="zh-CN"/>
              </w:rPr>
              <w:t>简称</w:t>
            </w:r>
            <w:r>
              <w:rPr>
                <w:rFonts w:hint="eastAsia" w:ascii="宋体" w:hAnsi="宋体" w:eastAsia="宋体" w:cs="宋体"/>
                <w:b/>
                <w:bCs w:val="0"/>
                <w:color w:val="000000"/>
                <w:kern w:val="0"/>
                <w:sz w:val="22"/>
                <w:szCs w:val="22"/>
                <w:lang w:val="en-US" w:eastAsia="zh-CN"/>
              </w:rPr>
              <w:t>，以便查对核实。投标保证金必须在投标截止时间前缴纳。供应商应充分考虑资金到账时间，在规定的时限前自行办妥投标保证金缴纳手续，资金到账时间为投标截止时间前，超过资金到账时间的投标保证金视为投标无效。（保证金咨询电话：0994-2329731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 xml:space="preserve">账户名称：新疆德衡工程技术咨询有限公司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开户银行：中国银行股份有限公司昌吉市北京中路支行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color w:val="000000"/>
                <w:kern w:val="0"/>
                <w:sz w:val="22"/>
                <w:szCs w:val="22"/>
                <w:lang w:val="en-US" w:eastAsia="zh-CN"/>
              </w:rPr>
            </w:pPr>
            <w:r>
              <w:rPr>
                <w:rFonts w:hint="eastAsia" w:ascii="宋体" w:hAnsi="宋体" w:eastAsia="宋体" w:cs="宋体"/>
                <w:b/>
                <w:bCs w:val="0"/>
                <w:color w:val="000000"/>
                <w:kern w:val="0"/>
                <w:sz w:val="22"/>
                <w:szCs w:val="22"/>
                <w:lang w:val="en-US" w:eastAsia="zh-CN"/>
              </w:rPr>
              <w:t>银行帐号：108218002197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95" w:afterLines="30" w:afterAutospacing="0" w:line="240" w:lineRule="auto"/>
              <w:ind w:right="0" w:rightChars="0"/>
              <w:jc w:val="left"/>
              <w:textAlignment w:val="auto"/>
              <w:rPr>
                <w:rFonts w:hint="eastAsia" w:ascii="宋体" w:hAnsi="宋体" w:eastAsia="宋体" w:cs="宋体"/>
                <w:b/>
                <w:bCs w:val="0"/>
                <w:sz w:val="22"/>
                <w:szCs w:val="22"/>
                <w:lang w:val="zh-CN" w:eastAsia="zh-CN" w:bidi="zh-CN"/>
              </w:rPr>
            </w:pPr>
            <w:r>
              <w:rPr>
                <w:rFonts w:hint="eastAsia" w:ascii="宋体" w:hAnsi="宋体" w:eastAsia="宋体" w:cs="宋体"/>
                <w:b/>
                <w:bCs w:val="0"/>
                <w:color w:val="000000"/>
                <w:kern w:val="0"/>
                <w:sz w:val="22"/>
                <w:szCs w:val="22"/>
                <w:lang w:val="en-US" w:eastAsia="zh-CN"/>
              </w:rPr>
              <w:t xml:space="preserve">银行行号：104885001068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b/>
                <w:bCs w:val="0"/>
                <w:sz w:val="22"/>
                <w:szCs w:val="22"/>
                <w:lang w:val="zh-CN" w:eastAsia="zh-CN" w:bidi="zh-CN"/>
              </w:rPr>
            </w:pPr>
            <w:r>
              <w:rPr>
                <w:rFonts w:hint="eastAsia" w:ascii="宋体" w:hAnsi="宋体" w:eastAsia="宋体" w:cs="宋体"/>
                <w:b/>
                <w:bCs w:val="0"/>
                <w:sz w:val="22"/>
                <w:szCs w:val="22"/>
              </w:rPr>
              <w:t>16</w:t>
            </w:r>
          </w:p>
        </w:tc>
        <w:tc>
          <w:tcPr>
            <w:tcW w:w="2047" w:type="dxa"/>
            <w:vAlign w:val="center"/>
          </w:tcPr>
          <w:p>
            <w:pPr>
              <w:pStyle w:val="35"/>
              <w:spacing w:before="8" w:line="240" w:lineRule="auto"/>
              <w:ind w:left="112" w:right="84"/>
              <w:jc w:val="center"/>
              <w:rPr>
                <w:rFonts w:hint="eastAsia" w:ascii="宋体" w:hAnsi="宋体" w:eastAsia="宋体" w:cs="宋体"/>
                <w:b/>
                <w:bCs w:val="0"/>
                <w:sz w:val="22"/>
                <w:szCs w:val="22"/>
                <w:lang w:val="zh-CN" w:eastAsia="zh-CN"/>
              </w:rPr>
            </w:pPr>
            <w:r>
              <w:rPr>
                <w:rFonts w:hint="eastAsia" w:ascii="宋体" w:hAnsi="宋体" w:eastAsia="宋体" w:cs="宋体"/>
                <w:b/>
                <w:bCs w:val="0"/>
                <w:sz w:val="22"/>
                <w:szCs w:val="22"/>
              </w:rPr>
              <w:t>投标有效期</w:t>
            </w:r>
          </w:p>
        </w:tc>
        <w:tc>
          <w:tcPr>
            <w:tcW w:w="6804" w:type="dxa"/>
            <w:vAlign w:val="center"/>
          </w:tcPr>
          <w:p>
            <w:pPr>
              <w:pStyle w:val="35"/>
              <w:spacing w:before="8" w:line="240" w:lineRule="auto"/>
              <w:ind w:left="112" w:right="84"/>
              <w:jc w:val="both"/>
              <w:rPr>
                <w:rFonts w:hint="eastAsia" w:ascii="宋体" w:hAnsi="宋体" w:eastAsia="宋体" w:cs="宋体"/>
                <w:b/>
                <w:bCs w:val="0"/>
                <w:sz w:val="22"/>
                <w:szCs w:val="22"/>
                <w:lang w:val="zh-CN" w:eastAsia="zh-CN"/>
              </w:rPr>
            </w:pPr>
            <w:r>
              <w:rPr>
                <w:rFonts w:hint="eastAsia" w:cs="宋体"/>
                <w:b/>
                <w:bCs w:val="0"/>
                <w:sz w:val="22"/>
                <w:szCs w:val="22"/>
                <w:lang w:val="en-US" w:eastAsia="zh-CN"/>
              </w:rPr>
              <w:t>9</w:t>
            </w:r>
            <w:r>
              <w:rPr>
                <w:rFonts w:hint="eastAsia" w:ascii="宋体" w:hAnsi="宋体" w:eastAsia="宋体" w:cs="宋体"/>
                <w:b/>
                <w:bCs w:val="0"/>
                <w:sz w:val="22"/>
                <w:szCs w:val="22"/>
                <w:lang w:val="en-US" w:eastAsia="zh-CN"/>
              </w:rPr>
              <w:t>0</w:t>
            </w:r>
            <w:r>
              <w:rPr>
                <w:rFonts w:hint="eastAsia" w:ascii="宋体" w:hAnsi="宋体" w:eastAsia="宋体" w:cs="宋体"/>
                <w:b/>
                <w:bCs w:val="0"/>
                <w:sz w:val="22"/>
                <w:szCs w:val="22"/>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32" w:type="dxa"/>
            <w:vAlign w:val="center"/>
          </w:tcPr>
          <w:p>
            <w:pPr>
              <w:pStyle w:val="35"/>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b/>
                <w:bCs w:val="0"/>
                <w:sz w:val="22"/>
                <w:szCs w:val="22"/>
                <w:lang w:val="en-US" w:eastAsia="zh-CN" w:bidi="zh-CN"/>
              </w:rPr>
            </w:pPr>
            <w:r>
              <w:rPr>
                <w:rFonts w:hint="eastAsia" w:ascii="宋体" w:hAnsi="宋体" w:eastAsia="宋体" w:cs="宋体"/>
                <w:b/>
                <w:bCs w:val="0"/>
                <w:sz w:val="22"/>
                <w:szCs w:val="22"/>
                <w:lang w:val="en-US" w:eastAsia="zh-CN"/>
              </w:rPr>
              <w:t>17</w:t>
            </w:r>
          </w:p>
        </w:tc>
        <w:tc>
          <w:tcPr>
            <w:tcW w:w="2047" w:type="dxa"/>
            <w:vAlign w:val="center"/>
          </w:tcPr>
          <w:p>
            <w:pPr>
              <w:pStyle w:val="35"/>
              <w:spacing w:before="8" w:line="240" w:lineRule="auto"/>
              <w:ind w:left="112" w:right="84"/>
              <w:jc w:val="center"/>
              <w:rPr>
                <w:rFonts w:hint="eastAsia" w:ascii="宋体" w:hAnsi="宋体" w:eastAsia="宋体" w:cs="宋体"/>
                <w:b/>
                <w:bCs w:val="0"/>
                <w:sz w:val="22"/>
                <w:szCs w:val="22"/>
                <w:lang w:val="zh-CN" w:eastAsia="zh-CN"/>
              </w:rPr>
            </w:pPr>
            <w:r>
              <w:rPr>
                <w:rFonts w:hint="eastAsia" w:ascii="宋体" w:hAnsi="宋体" w:eastAsia="宋体" w:cs="宋体"/>
                <w:b/>
                <w:bCs w:val="0"/>
                <w:sz w:val="22"/>
                <w:szCs w:val="22"/>
              </w:rPr>
              <w:t>履约保证金</w:t>
            </w:r>
          </w:p>
        </w:tc>
        <w:tc>
          <w:tcPr>
            <w:tcW w:w="6804" w:type="dxa"/>
            <w:vAlign w:val="center"/>
          </w:tcPr>
          <w:p>
            <w:pPr>
              <w:pStyle w:val="35"/>
              <w:spacing w:before="8" w:line="240" w:lineRule="auto"/>
              <w:ind w:left="112" w:right="84"/>
              <w:jc w:val="both"/>
              <w:rPr>
                <w:rFonts w:hint="eastAsia" w:ascii="宋体" w:hAnsi="宋体" w:eastAsia="宋体" w:cs="宋体"/>
                <w:b/>
                <w:bCs w:val="0"/>
                <w:sz w:val="22"/>
                <w:szCs w:val="22"/>
                <w:lang w:val="zh-CN" w:eastAsia="zh-CN"/>
              </w:rPr>
            </w:pPr>
            <w:r>
              <w:rPr>
                <w:rFonts w:hint="eastAsia" w:ascii="宋体" w:hAnsi="宋体" w:eastAsia="宋体" w:cs="宋体"/>
                <w:b/>
                <w:bCs w:val="0"/>
                <w:sz w:val="22"/>
                <w:szCs w:val="22"/>
              </w:rPr>
              <w:t>采购人与</w:t>
            </w:r>
            <w:r>
              <w:rPr>
                <w:rFonts w:hint="eastAsia" w:ascii="宋体" w:hAnsi="宋体" w:eastAsia="宋体" w:cs="宋体"/>
                <w:b/>
                <w:bCs w:val="0"/>
                <w:sz w:val="22"/>
                <w:szCs w:val="22"/>
                <w:lang w:eastAsia="zh-CN"/>
              </w:rPr>
              <w:t>成交供应商</w:t>
            </w:r>
            <w:r>
              <w:rPr>
                <w:rFonts w:hint="eastAsia" w:ascii="宋体" w:hAnsi="宋体" w:eastAsia="宋体" w:cs="宋体"/>
                <w:b/>
                <w:bCs w:val="0"/>
                <w:sz w:val="22"/>
                <w:szCs w:val="22"/>
              </w:rPr>
              <w:t>另行约定。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jc w:val="center"/>
        </w:trPr>
        <w:tc>
          <w:tcPr>
            <w:tcW w:w="732" w:type="dxa"/>
            <w:vAlign w:val="center"/>
          </w:tcPr>
          <w:p>
            <w:pPr>
              <w:pStyle w:val="35"/>
              <w:spacing w:before="1"/>
              <w:ind w:left="233" w:leftChars="0" w:right="214" w:rightChars="0"/>
              <w:jc w:val="both"/>
              <w:rPr>
                <w:rFonts w:hint="eastAsia" w:ascii="宋体" w:hAnsi="宋体" w:eastAsia="宋体" w:cs="宋体"/>
                <w:b/>
                <w:sz w:val="22"/>
                <w:szCs w:val="22"/>
                <w:lang w:val="en-US" w:eastAsia="zh-CN" w:bidi="zh-CN"/>
              </w:rPr>
            </w:pPr>
            <w:r>
              <w:rPr>
                <w:rFonts w:hint="eastAsia" w:ascii="宋体" w:hAnsi="宋体" w:eastAsia="宋体" w:cs="宋体"/>
                <w:b/>
                <w:sz w:val="22"/>
                <w:szCs w:val="22"/>
              </w:rPr>
              <w:t>1</w:t>
            </w:r>
            <w:r>
              <w:rPr>
                <w:rFonts w:hint="eastAsia" w:ascii="宋体" w:hAnsi="宋体" w:eastAsia="宋体" w:cs="宋体"/>
                <w:b/>
                <w:sz w:val="22"/>
                <w:szCs w:val="22"/>
                <w:lang w:val="en-US" w:eastAsia="zh-CN"/>
              </w:rPr>
              <w:t>8</w:t>
            </w:r>
          </w:p>
        </w:tc>
        <w:tc>
          <w:tcPr>
            <w:tcW w:w="2047" w:type="dxa"/>
            <w:vAlign w:val="center"/>
          </w:tcPr>
          <w:p>
            <w:pPr>
              <w:pStyle w:val="35"/>
              <w:spacing w:before="8" w:line="240" w:lineRule="auto"/>
              <w:ind w:right="84"/>
              <w:jc w:val="center"/>
              <w:rPr>
                <w:rFonts w:hint="eastAsia" w:ascii="宋体" w:hAnsi="宋体" w:eastAsia="宋体" w:cs="宋体"/>
                <w:b/>
                <w:bCs w:val="0"/>
                <w:sz w:val="22"/>
                <w:szCs w:val="22"/>
                <w:lang w:val="zh-CN" w:eastAsia="zh-CN"/>
              </w:rPr>
            </w:pPr>
            <w:r>
              <w:rPr>
                <w:rFonts w:hint="eastAsia" w:ascii="宋体" w:hAnsi="宋体" w:eastAsia="宋体" w:cs="宋体"/>
                <w:b/>
                <w:bCs w:val="0"/>
                <w:sz w:val="22"/>
                <w:szCs w:val="22"/>
                <w:lang w:eastAsia="zh-CN"/>
              </w:rPr>
              <w:t>响应文件</w:t>
            </w:r>
            <w:r>
              <w:rPr>
                <w:rFonts w:hint="eastAsia" w:ascii="宋体" w:hAnsi="宋体" w:eastAsia="宋体" w:cs="宋体"/>
                <w:b/>
                <w:bCs w:val="0"/>
                <w:sz w:val="22"/>
                <w:szCs w:val="22"/>
              </w:rPr>
              <w:t>份数、密封等要求</w:t>
            </w:r>
          </w:p>
        </w:tc>
        <w:tc>
          <w:tcPr>
            <w:tcW w:w="6804" w:type="dxa"/>
            <w:vAlign w:val="center"/>
          </w:tcPr>
          <w:p>
            <w:pPr>
              <w:pStyle w:val="35"/>
              <w:numPr>
                <w:ilvl w:val="0"/>
                <w:numId w:val="4"/>
              </w:numPr>
              <w:spacing w:before="8" w:line="360" w:lineRule="auto"/>
              <w:ind w:left="112" w:right="84"/>
              <w:jc w:val="both"/>
              <w:rPr>
                <w:rFonts w:hint="eastAsia" w:cs="宋体"/>
                <w:b/>
                <w:bCs w:val="0"/>
                <w:sz w:val="22"/>
                <w:szCs w:val="22"/>
                <w:lang w:eastAsia="zh-CN"/>
              </w:rPr>
            </w:pPr>
            <w:r>
              <w:rPr>
                <w:rFonts w:hint="eastAsia" w:ascii="宋体" w:hAnsi="宋体" w:eastAsia="宋体" w:cs="宋体"/>
                <w:b/>
                <w:bCs w:val="0"/>
                <w:sz w:val="22"/>
                <w:szCs w:val="22"/>
                <w:lang w:eastAsia="zh-CN"/>
              </w:rPr>
              <w:t>响应文件</w:t>
            </w:r>
            <w:r>
              <w:rPr>
                <w:rFonts w:hint="eastAsia" w:ascii="宋体" w:hAnsi="宋体" w:eastAsia="宋体" w:cs="宋体"/>
                <w:b/>
                <w:bCs w:val="0"/>
                <w:sz w:val="22"/>
                <w:szCs w:val="22"/>
              </w:rPr>
              <w:t>正本壹份，副本</w:t>
            </w:r>
            <w:r>
              <w:rPr>
                <w:rFonts w:hint="eastAsia" w:cs="宋体"/>
                <w:b/>
                <w:bCs w:val="0"/>
                <w:sz w:val="22"/>
                <w:szCs w:val="22"/>
                <w:lang w:eastAsia="zh-CN"/>
              </w:rPr>
              <w:t>贰</w:t>
            </w:r>
            <w:r>
              <w:rPr>
                <w:rFonts w:hint="eastAsia" w:ascii="宋体" w:hAnsi="宋体" w:eastAsia="宋体" w:cs="宋体"/>
                <w:b/>
                <w:bCs w:val="0"/>
                <w:sz w:val="22"/>
                <w:szCs w:val="22"/>
              </w:rPr>
              <w:t>份</w:t>
            </w:r>
            <w:r>
              <w:rPr>
                <w:rFonts w:hint="eastAsia" w:cs="宋体"/>
                <w:b/>
                <w:bCs w:val="0"/>
                <w:sz w:val="22"/>
                <w:szCs w:val="22"/>
                <w:lang w:eastAsia="zh-CN"/>
              </w:rPr>
              <w:t>。</w:t>
            </w:r>
          </w:p>
          <w:p>
            <w:pPr>
              <w:pStyle w:val="35"/>
              <w:numPr>
                <w:ilvl w:val="0"/>
                <w:numId w:val="4"/>
              </w:numPr>
              <w:spacing w:before="8" w:line="360" w:lineRule="auto"/>
              <w:ind w:left="112" w:right="84"/>
              <w:jc w:val="both"/>
              <w:rPr>
                <w:rFonts w:hint="eastAsia" w:ascii="宋体" w:hAnsi="宋体" w:eastAsia="宋体" w:cs="宋体"/>
                <w:b/>
                <w:bCs w:val="0"/>
                <w:sz w:val="22"/>
                <w:szCs w:val="22"/>
              </w:rPr>
            </w:pPr>
            <w:r>
              <w:rPr>
                <w:rFonts w:hint="eastAsia" w:ascii="宋体" w:hAnsi="宋体" w:eastAsia="宋体" w:cs="宋体"/>
                <w:b/>
                <w:bCs w:val="0"/>
                <w:sz w:val="22"/>
                <w:szCs w:val="22"/>
                <w:lang w:eastAsia="zh-CN"/>
              </w:rPr>
              <w:t>供应商</w:t>
            </w:r>
            <w:r>
              <w:rPr>
                <w:rFonts w:hint="eastAsia" w:ascii="宋体" w:hAnsi="宋体" w:eastAsia="宋体" w:cs="宋体"/>
                <w:b/>
                <w:bCs w:val="0"/>
                <w:sz w:val="22"/>
                <w:szCs w:val="22"/>
              </w:rPr>
              <w:t>应将</w:t>
            </w:r>
            <w:r>
              <w:rPr>
                <w:rFonts w:hint="eastAsia" w:ascii="宋体" w:hAnsi="宋体" w:eastAsia="宋体" w:cs="宋体"/>
                <w:b/>
                <w:bCs w:val="0"/>
                <w:sz w:val="22"/>
                <w:szCs w:val="22"/>
                <w:lang w:eastAsia="zh-CN"/>
              </w:rPr>
              <w:t>响应文件</w:t>
            </w:r>
            <w:r>
              <w:rPr>
                <w:rFonts w:hint="eastAsia" w:ascii="宋体" w:hAnsi="宋体" w:eastAsia="宋体" w:cs="宋体"/>
                <w:b/>
                <w:bCs w:val="0"/>
                <w:sz w:val="22"/>
                <w:szCs w:val="22"/>
              </w:rPr>
              <w:t>的正本和副本装入一个密封袋中，并在密封袋上注明“</w:t>
            </w:r>
            <w:r>
              <w:rPr>
                <w:rFonts w:hint="eastAsia" w:ascii="宋体" w:hAnsi="宋体" w:eastAsia="宋体" w:cs="宋体"/>
                <w:b/>
                <w:bCs w:val="0"/>
                <w:sz w:val="22"/>
                <w:szCs w:val="22"/>
                <w:lang w:eastAsia="zh-CN"/>
              </w:rPr>
              <w:t>响应文件</w:t>
            </w:r>
            <w:r>
              <w:rPr>
                <w:rFonts w:hint="eastAsia" w:ascii="宋体" w:hAnsi="宋体" w:eastAsia="宋体" w:cs="宋体"/>
                <w:b/>
                <w:bCs w:val="0"/>
                <w:sz w:val="22"/>
                <w:szCs w:val="22"/>
              </w:rPr>
              <w:t>”字样；</w:t>
            </w:r>
          </w:p>
          <w:p>
            <w:pPr>
              <w:pStyle w:val="35"/>
              <w:spacing w:before="8" w:line="360" w:lineRule="auto"/>
              <w:ind w:left="112" w:right="84"/>
              <w:jc w:val="both"/>
              <w:rPr>
                <w:rFonts w:hint="eastAsia" w:ascii="宋体" w:hAnsi="宋体" w:eastAsia="宋体" w:cs="宋体"/>
                <w:b/>
                <w:bCs w:val="0"/>
                <w:sz w:val="22"/>
                <w:szCs w:val="22"/>
                <w:lang w:val="zh-CN" w:eastAsia="zh-CN"/>
              </w:rPr>
            </w:pPr>
            <w:r>
              <w:rPr>
                <w:rFonts w:hint="eastAsia" w:ascii="宋体" w:hAnsi="宋体" w:eastAsia="宋体" w:cs="宋体"/>
                <w:b/>
                <w:bCs w:val="0"/>
                <w:sz w:val="22"/>
                <w:szCs w:val="22"/>
              </w:rPr>
              <w:t>3、</w:t>
            </w:r>
            <w:r>
              <w:rPr>
                <w:rFonts w:hint="eastAsia" w:ascii="宋体" w:hAnsi="宋体" w:eastAsia="宋体" w:cs="宋体"/>
                <w:b/>
                <w:bCs w:val="0"/>
                <w:sz w:val="22"/>
                <w:szCs w:val="22"/>
                <w:lang w:eastAsia="zh-CN"/>
              </w:rPr>
              <w:t>响应文件</w:t>
            </w:r>
            <w:r>
              <w:rPr>
                <w:rFonts w:hint="eastAsia" w:ascii="宋体" w:hAnsi="宋体" w:eastAsia="宋体" w:cs="宋体"/>
                <w:b/>
                <w:bCs w:val="0"/>
                <w:sz w:val="22"/>
                <w:szCs w:val="22"/>
              </w:rPr>
              <w:t>密封和标记详见第二章第四节规定及要求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32" w:type="dxa"/>
            <w:vAlign w:val="center"/>
          </w:tcPr>
          <w:p>
            <w:pPr>
              <w:pStyle w:val="35"/>
              <w:spacing w:before="66"/>
              <w:ind w:left="233" w:leftChars="0" w:right="214" w:rightChars="0"/>
              <w:jc w:val="both"/>
              <w:rPr>
                <w:rFonts w:hint="eastAsia" w:ascii="宋体" w:hAnsi="宋体" w:eastAsia="宋体" w:cs="宋体"/>
                <w:b/>
                <w:sz w:val="22"/>
                <w:szCs w:val="22"/>
                <w:lang w:val="zh-CN" w:eastAsia="zh-CN" w:bidi="zh-CN"/>
              </w:rPr>
            </w:pPr>
            <w:r>
              <w:rPr>
                <w:rFonts w:hint="eastAsia" w:ascii="宋体" w:hAnsi="宋体" w:eastAsia="宋体" w:cs="宋体"/>
                <w:b/>
                <w:sz w:val="22"/>
                <w:szCs w:val="22"/>
              </w:rPr>
              <w:t>1</w:t>
            </w:r>
            <w:r>
              <w:rPr>
                <w:rFonts w:hint="eastAsia" w:ascii="宋体" w:hAnsi="宋体" w:eastAsia="宋体" w:cs="宋体"/>
                <w:b/>
                <w:sz w:val="22"/>
                <w:szCs w:val="22"/>
                <w:lang w:val="en-US" w:eastAsia="zh-CN"/>
              </w:rPr>
              <w:t>9</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rPr>
              <w:t>投标截止时间</w:t>
            </w:r>
          </w:p>
        </w:tc>
        <w:tc>
          <w:tcPr>
            <w:tcW w:w="6804" w:type="dxa"/>
            <w:vAlign w:val="center"/>
          </w:tcPr>
          <w:p>
            <w:pPr>
              <w:pStyle w:val="35"/>
              <w:spacing w:before="8" w:line="240" w:lineRule="auto"/>
              <w:ind w:left="112" w:right="84"/>
              <w:jc w:val="both"/>
              <w:rPr>
                <w:rFonts w:hint="eastAsia" w:ascii="宋体" w:hAnsi="宋体" w:eastAsia="宋体" w:cs="宋体"/>
                <w:b/>
                <w:bCs w:val="0"/>
                <w:sz w:val="22"/>
                <w:szCs w:val="22"/>
                <w:lang w:val="zh-CN" w:eastAsia="zh-CN"/>
              </w:rPr>
            </w:pPr>
            <w:r>
              <w:rPr>
                <w:rFonts w:hint="eastAsia" w:ascii="宋体" w:hAnsi="宋体" w:eastAsia="宋体" w:cs="宋体"/>
                <w:b/>
                <w:bCs w:val="0"/>
                <w:sz w:val="22"/>
                <w:szCs w:val="22"/>
                <w:lang w:val="en-US" w:eastAsia="zh-CN"/>
              </w:rPr>
              <w:t>2022年</w:t>
            </w:r>
            <w:r>
              <w:rPr>
                <w:rFonts w:hint="eastAsia" w:cs="宋体"/>
                <w:b/>
                <w:bCs w:val="0"/>
                <w:sz w:val="22"/>
                <w:szCs w:val="22"/>
                <w:lang w:val="en-US" w:eastAsia="zh-CN"/>
              </w:rPr>
              <w:t>8</w:t>
            </w:r>
            <w:r>
              <w:rPr>
                <w:rFonts w:hint="eastAsia" w:ascii="宋体" w:hAnsi="宋体" w:eastAsia="宋体" w:cs="宋体"/>
                <w:b/>
                <w:bCs w:val="0"/>
                <w:sz w:val="22"/>
                <w:szCs w:val="22"/>
                <w:lang w:val="en-US" w:eastAsia="zh-CN"/>
              </w:rPr>
              <w:t>月</w:t>
            </w:r>
            <w:r>
              <w:rPr>
                <w:rFonts w:hint="eastAsia" w:cs="宋体"/>
                <w:b/>
                <w:bCs w:val="0"/>
                <w:sz w:val="22"/>
                <w:szCs w:val="22"/>
                <w:lang w:val="en-US" w:eastAsia="zh-CN"/>
              </w:rPr>
              <w:t>22</w:t>
            </w:r>
            <w:r>
              <w:rPr>
                <w:rFonts w:hint="eastAsia" w:ascii="宋体" w:hAnsi="宋体" w:eastAsia="宋体" w:cs="宋体"/>
                <w:b/>
                <w:bCs w:val="0"/>
                <w:sz w:val="22"/>
                <w:szCs w:val="22"/>
                <w:lang w:val="en-US" w:eastAsia="zh-CN"/>
              </w:rPr>
              <w:t>日1</w:t>
            </w:r>
            <w:r>
              <w:rPr>
                <w:rFonts w:hint="eastAsia" w:cs="宋体"/>
                <w:b/>
                <w:bCs w:val="0"/>
                <w:sz w:val="22"/>
                <w:szCs w:val="22"/>
                <w:lang w:val="en-US" w:eastAsia="zh-CN"/>
              </w:rPr>
              <w:t>1</w:t>
            </w:r>
            <w:r>
              <w:rPr>
                <w:rFonts w:hint="eastAsia" w:ascii="宋体" w:hAnsi="宋体" w:eastAsia="宋体" w:cs="宋体"/>
                <w:b/>
                <w:bCs w:val="0"/>
                <w:sz w:val="22"/>
                <w:szCs w:val="22"/>
                <w:lang w:val="en-US" w:eastAsia="zh-CN"/>
              </w:rPr>
              <w:t>:</w:t>
            </w:r>
            <w:r>
              <w:rPr>
                <w:rFonts w:hint="eastAsia" w:cs="宋体"/>
                <w:b/>
                <w:bCs w:val="0"/>
                <w:sz w:val="22"/>
                <w:szCs w:val="22"/>
                <w:lang w:val="en-US" w:eastAsia="zh-CN"/>
              </w:rPr>
              <w:t>0</w:t>
            </w:r>
            <w:r>
              <w:rPr>
                <w:rFonts w:hint="eastAsia" w:ascii="宋体" w:hAnsi="宋体" w:eastAsia="宋体" w:cs="宋体"/>
                <w:b/>
                <w:bCs w:val="0"/>
                <w:sz w:val="22"/>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32" w:type="dxa"/>
            <w:vAlign w:val="center"/>
          </w:tcPr>
          <w:p>
            <w:pPr>
              <w:pStyle w:val="35"/>
              <w:spacing w:before="119"/>
              <w:ind w:left="234" w:leftChars="0" w:right="213" w:rightChars="0"/>
              <w:jc w:val="both"/>
              <w:rPr>
                <w:rFonts w:hint="eastAsia" w:ascii="宋体" w:hAnsi="宋体" w:eastAsia="宋体" w:cs="宋体"/>
                <w:b/>
                <w:sz w:val="22"/>
                <w:szCs w:val="22"/>
                <w:lang w:val="en-US" w:eastAsia="zh-CN" w:bidi="zh-CN"/>
              </w:rPr>
            </w:pPr>
            <w:r>
              <w:rPr>
                <w:rFonts w:hint="eastAsia" w:ascii="宋体" w:hAnsi="宋体" w:eastAsia="宋体" w:cs="宋体"/>
                <w:b/>
                <w:sz w:val="22"/>
                <w:szCs w:val="22"/>
                <w:lang w:val="en-US" w:eastAsia="zh-CN"/>
              </w:rPr>
              <w:t>20</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eastAsia="zh-CN"/>
              </w:rPr>
            </w:pPr>
            <w:r>
              <w:rPr>
                <w:rFonts w:hint="eastAsia" w:ascii="宋体" w:hAnsi="宋体" w:eastAsia="宋体" w:cs="宋体"/>
                <w:b/>
                <w:sz w:val="22"/>
                <w:szCs w:val="22"/>
              </w:rPr>
              <w:t>递交</w:t>
            </w:r>
            <w:r>
              <w:rPr>
                <w:rFonts w:hint="eastAsia" w:ascii="宋体" w:hAnsi="宋体" w:eastAsia="宋体" w:cs="宋体"/>
                <w:b/>
                <w:sz w:val="22"/>
                <w:szCs w:val="22"/>
                <w:lang w:eastAsia="zh-CN"/>
              </w:rPr>
              <w:t>响应文件</w:t>
            </w:r>
          </w:p>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rPr>
              <w:t>地点</w:t>
            </w:r>
          </w:p>
        </w:tc>
        <w:tc>
          <w:tcPr>
            <w:tcW w:w="6804" w:type="dxa"/>
            <w:vAlign w:val="center"/>
          </w:tcPr>
          <w:p>
            <w:pPr>
              <w:pStyle w:val="35"/>
              <w:spacing w:before="8" w:line="240" w:lineRule="auto"/>
              <w:ind w:left="112" w:right="84"/>
              <w:jc w:val="both"/>
              <w:rPr>
                <w:rFonts w:hint="eastAsia" w:ascii="宋体" w:hAnsi="宋体" w:eastAsia="宋体" w:cs="宋体"/>
                <w:b/>
                <w:bCs w:val="0"/>
                <w:sz w:val="22"/>
                <w:szCs w:val="22"/>
                <w:lang w:val="zh-CN" w:eastAsia="zh-CN"/>
              </w:rPr>
            </w:pPr>
            <w:r>
              <w:rPr>
                <w:rFonts w:hint="eastAsia" w:ascii="宋体" w:hAnsi="宋体" w:eastAsia="宋体" w:cs="宋体"/>
                <w:b/>
                <w:bCs w:val="0"/>
                <w:sz w:val="22"/>
                <w:szCs w:val="22"/>
                <w:lang w:eastAsia="zh-CN"/>
              </w:rPr>
              <w:t>详细地址：昌吉市和谐玫瑰园A区A座11楼110</w:t>
            </w:r>
            <w:r>
              <w:rPr>
                <w:rFonts w:hint="eastAsia" w:ascii="宋体" w:hAnsi="宋体" w:eastAsia="宋体" w:cs="宋体"/>
                <w:b/>
                <w:bCs w:val="0"/>
                <w:sz w:val="22"/>
                <w:szCs w:val="22"/>
                <w:lang w:val="en-US" w:eastAsia="zh-CN"/>
              </w:rPr>
              <w:t>8</w:t>
            </w:r>
            <w:r>
              <w:rPr>
                <w:rFonts w:hint="eastAsia" w:ascii="宋体" w:hAnsi="宋体" w:eastAsia="宋体" w:cs="宋体"/>
                <w:b/>
                <w:bCs w:val="0"/>
                <w:sz w:val="22"/>
                <w:szCs w:val="22"/>
                <w:lang w:eastAsia="zh-CN"/>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732" w:type="dxa"/>
            <w:vAlign w:val="center"/>
          </w:tcPr>
          <w:p>
            <w:pPr>
              <w:pStyle w:val="35"/>
              <w:spacing w:before="119"/>
              <w:ind w:left="234" w:leftChars="0" w:right="213" w:rightChars="0"/>
              <w:jc w:val="both"/>
              <w:rPr>
                <w:rFonts w:hint="eastAsia" w:ascii="宋体" w:hAnsi="宋体" w:eastAsia="宋体" w:cs="宋体"/>
                <w:b/>
                <w:sz w:val="22"/>
                <w:szCs w:val="22"/>
                <w:lang w:val="en-US" w:eastAsia="zh-CN" w:bidi="zh-CN"/>
              </w:rPr>
            </w:pPr>
            <w:r>
              <w:rPr>
                <w:rFonts w:hint="eastAsia" w:ascii="宋体" w:hAnsi="宋体" w:eastAsia="宋体" w:cs="宋体"/>
                <w:b/>
                <w:sz w:val="22"/>
                <w:szCs w:val="22"/>
                <w:lang w:val="en-US" w:eastAsia="zh-CN"/>
              </w:rPr>
              <w:t>21</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lang w:eastAsia="zh-CN"/>
              </w:rPr>
              <w:t>竞争性磋商</w:t>
            </w:r>
            <w:r>
              <w:rPr>
                <w:rFonts w:hint="eastAsia" w:ascii="宋体" w:hAnsi="宋体" w:eastAsia="宋体" w:cs="宋体"/>
                <w:b/>
                <w:sz w:val="22"/>
                <w:szCs w:val="22"/>
              </w:rPr>
              <w:t>时间和地点</w:t>
            </w:r>
          </w:p>
        </w:tc>
        <w:tc>
          <w:tcPr>
            <w:tcW w:w="6804" w:type="dxa"/>
            <w:vAlign w:val="center"/>
          </w:tcPr>
          <w:p>
            <w:pPr>
              <w:pStyle w:val="35"/>
              <w:spacing w:before="8" w:line="240" w:lineRule="auto"/>
              <w:ind w:left="112" w:right="84"/>
              <w:jc w:val="both"/>
              <w:rPr>
                <w:rFonts w:hint="default" w:ascii="宋体" w:hAnsi="宋体" w:eastAsia="宋体" w:cs="宋体"/>
                <w:b/>
                <w:bCs w:val="0"/>
                <w:sz w:val="22"/>
                <w:szCs w:val="22"/>
                <w:lang w:val="en-US" w:eastAsia="zh-CN"/>
              </w:rPr>
            </w:pPr>
            <w:r>
              <w:rPr>
                <w:rFonts w:hint="eastAsia" w:ascii="宋体" w:hAnsi="宋体" w:eastAsia="宋体" w:cs="宋体"/>
                <w:b/>
                <w:bCs w:val="0"/>
                <w:sz w:val="22"/>
                <w:szCs w:val="22"/>
                <w:lang w:eastAsia="zh-CN"/>
              </w:rPr>
              <w:t>竞争性磋商时间：202</w:t>
            </w:r>
            <w:r>
              <w:rPr>
                <w:rFonts w:hint="eastAsia" w:ascii="宋体" w:hAnsi="宋体" w:eastAsia="宋体" w:cs="宋体"/>
                <w:b/>
                <w:bCs w:val="0"/>
                <w:sz w:val="22"/>
                <w:szCs w:val="22"/>
                <w:lang w:val="en-US" w:eastAsia="zh-CN"/>
              </w:rPr>
              <w:t>2</w:t>
            </w:r>
            <w:r>
              <w:rPr>
                <w:rFonts w:hint="eastAsia" w:ascii="宋体" w:hAnsi="宋体" w:eastAsia="宋体" w:cs="宋体"/>
                <w:b/>
                <w:bCs w:val="0"/>
                <w:sz w:val="22"/>
                <w:szCs w:val="22"/>
                <w:lang w:eastAsia="zh-CN"/>
              </w:rPr>
              <w:t>年</w:t>
            </w:r>
            <w:r>
              <w:rPr>
                <w:rFonts w:hint="eastAsia" w:cs="宋体"/>
                <w:b/>
                <w:bCs w:val="0"/>
                <w:sz w:val="22"/>
                <w:szCs w:val="22"/>
                <w:lang w:val="en-US" w:eastAsia="zh-CN"/>
              </w:rPr>
              <w:t>8</w:t>
            </w:r>
            <w:r>
              <w:rPr>
                <w:rFonts w:hint="eastAsia" w:ascii="宋体" w:hAnsi="宋体" w:eastAsia="宋体" w:cs="宋体"/>
                <w:b/>
                <w:bCs w:val="0"/>
                <w:sz w:val="22"/>
                <w:szCs w:val="22"/>
                <w:lang w:eastAsia="zh-CN"/>
              </w:rPr>
              <w:t>月</w:t>
            </w:r>
            <w:r>
              <w:rPr>
                <w:rFonts w:hint="eastAsia" w:cs="宋体"/>
                <w:b/>
                <w:bCs w:val="0"/>
                <w:sz w:val="22"/>
                <w:szCs w:val="22"/>
                <w:lang w:val="en-US" w:eastAsia="zh-CN"/>
              </w:rPr>
              <w:t>22</w:t>
            </w:r>
            <w:r>
              <w:rPr>
                <w:rFonts w:hint="eastAsia" w:ascii="宋体" w:hAnsi="宋体" w:eastAsia="宋体" w:cs="宋体"/>
                <w:b/>
                <w:bCs w:val="0"/>
                <w:sz w:val="22"/>
                <w:szCs w:val="22"/>
                <w:lang w:eastAsia="zh-CN"/>
              </w:rPr>
              <w:t>日1</w:t>
            </w:r>
            <w:r>
              <w:rPr>
                <w:rFonts w:hint="eastAsia" w:cs="宋体"/>
                <w:b/>
                <w:bCs w:val="0"/>
                <w:sz w:val="22"/>
                <w:szCs w:val="22"/>
                <w:lang w:val="en-US" w:eastAsia="zh-CN"/>
              </w:rPr>
              <w:t>1</w:t>
            </w:r>
            <w:r>
              <w:rPr>
                <w:rFonts w:hint="eastAsia" w:ascii="宋体" w:hAnsi="宋体" w:eastAsia="宋体" w:cs="宋体"/>
                <w:b/>
                <w:bCs w:val="0"/>
                <w:sz w:val="22"/>
                <w:szCs w:val="22"/>
                <w:lang w:eastAsia="zh-CN"/>
              </w:rPr>
              <w:t>:</w:t>
            </w:r>
            <w:r>
              <w:rPr>
                <w:rFonts w:hint="eastAsia" w:cs="宋体"/>
                <w:b/>
                <w:bCs w:val="0"/>
                <w:sz w:val="22"/>
                <w:szCs w:val="22"/>
                <w:lang w:val="en-US" w:eastAsia="zh-CN"/>
              </w:rPr>
              <w:t>00</w:t>
            </w:r>
          </w:p>
          <w:p>
            <w:pPr>
              <w:pStyle w:val="35"/>
              <w:spacing w:before="8" w:line="240" w:lineRule="auto"/>
              <w:ind w:left="112" w:right="84"/>
              <w:jc w:val="both"/>
              <w:rPr>
                <w:rFonts w:hint="eastAsia" w:ascii="宋体" w:hAnsi="宋体" w:eastAsia="宋体" w:cs="宋体"/>
                <w:b/>
                <w:bCs w:val="0"/>
                <w:sz w:val="22"/>
                <w:szCs w:val="22"/>
                <w:lang w:val="zh-CN" w:eastAsia="zh-CN"/>
              </w:rPr>
            </w:pPr>
            <w:r>
              <w:rPr>
                <w:rFonts w:hint="eastAsia" w:ascii="宋体" w:hAnsi="宋体" w:eastAsia="宋体" w:cs="宋体"/>
                <w:b/>
                <w:bCs w:val="0"/>
                <w:sz w:val="22"/>
                <w:szCs w:val="22"/>
                <w:lang w:eastAsia="zh-CN"/>
              </w:rPr>
              <w:t>详细地址：昌吉市和谐玫瑰园A区A座11楼110</w:t>
            </w:r>
            <w:r>
              <w:rPr>
                <w:rFonts w:hint="eastAsia" w:ascii="宋体" w:hAnsi="宋体" w:eastAsia="宋体" w:cs="宋体"/>
                <w:b/>
                <w:bCs w:val="0"/>
                <w:sz w:val="22"/>
                <w:szCs w:val="22"/>
                <w:lang w:val="en-US" w:eastAsia="zh-CN"/>
              </w:rPr>
              <w:t>8</w:t>
            </w:r>
            <w:r>
              <w:rPr>
                <w:rFonts w:hint="eastAsia" w:ascii="宋体" w:hAnsi="宋体" w:eastAsia="宋体" w:cs="宋体"/>
                <w:b/>
                <w:bCs w:val="0"/>
                <w:sz w:val="22"/>
                <w:szCs w:val="22"/>
                <w:lang w:eastAsia="zh-CN"/>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732" w:type="dxa"/>
            <w:vAlign w:val="center"/>
          </w:tcPr>
          <w:p>
            <w:pPr>
              <w:pStyle w:val="35"/>
              <w:spacing w:before="119"/>
              <w:ind w:left="234" w:leftChars="0" w:right="213" w:rightChars="0"/>
              <w:jc w:val="both"/>
              <w:rPr>
                <w:rFonts w:hint="eastAsia" w:ascii="宋体" w:hAnsi="宋体" w:eastAsia="宋体" w:cs="宋体"/>
                <w:b/>
                <w:sz w:val="22"/>
                <w:szCs w:val="22"/>
                <w:lang w:val="en-US" w:eastAsia="zh-CN" w:bidi="zh-CN"/>
              </w:rPr>
            </w:pPr>
            <w:r>
              <w:rPr>
                <w:rFonts w:hint="eastAsia" w:ascii="宋体" w:hAnsi="宋体" w:eastAsia="宋体" w:cs="宋体"/>
                <w:b/>
                <w:sz w:val="22"/>
                <w:szCs w:val="22"/>
                <w:lang w:val="en-US" w:eastAsia="zh-CN"/>
              </w:rPr>
              <w:t>22</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lang w:eastAsia="zh-CN"/>
              </w:rPr>
              <w:t>磋商小组的组建</w:t>
            </w:r>
          </w:p>
        </w:tc>
        <w:tc>
          <w:tcPr>
            <w:tcW w:w="6804" w:type="dxa"/>
            <w:vAlign w:val="center"/>
          </w:tcPr>
          <w:p>
            <w:pPr>
              <w:pStyle w:val="35"/>
              <w:spacing w:before="8" w:line="240" w:lineRule="auto"/>
              <w:ind w:left="112" w:right="84"/>
              <w:jc w:val="left"/>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磋商小组的构成：3人，</w:t>
            </w:r>
          </w:p>
          <w:p>
            <w:pPr>
              <w:pStyle w:val="35"/>
              <w:spacing w:before="8" w:line="240" w:lineRule="auto"/>
              <w:ind w:left="112" w:right="84"/>
              <w:jc w:val="left"/>
              <w:rPr>
                <w:rFonts w:hint="eastAsia" w:ascii="宋体" w:hAnsi="宋体" w:eastAsia="宋体" w:cs="宋体"/>
                <w:b/>
                <w:sz w:val="22"/>
                <w:szCs w:val="22"/>
                <w:lang w:val="zh-CN" w:eastAsia="zh-CN"/>
              </w:rPr>
            </w:pPr>
            <w:r>
              <w:rPr>
                <w:rFonts w:hint="eastAsia" w:ascii="宋体" w:hAnsi="宋体" w:eastAsia="宋体" w:cs="宋体"/>
                <w:b/>
                <w:bCs w:val="0"/>
                <w:sz w:val="22"/>
                <w:szCs w:val="22"/>
                <w:lang w:val="en-US" w:eastAsia="zh-CN"/>
              </w:rPr>
              <w:t>评审专家从政府采购评审专家库中随机抽取。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732" w:type="dxa"/>
            <w:vAlign w:val="center"/>
          </w:tcPr>
          <w:p>
            <w:pPr>
              <w:pStyle w:val="35"/>
              <w:spacing w:before="5"/>
              <w:jc w:val="both"/>
              <w:rPr>
                <w:rFonts w:hint="eastAsia" w:ascii="宋体" w:hAnsi="宋体" w:eastAsia="宋体" w:cs="宋体"/>
                <w:b/>
                <w:sz w:val="22"/>
                <w:szCs w:val="22"/>
              </w:rPr>
            </w:pPr>
          </w:p>
          <w:p>
            <w:pPr>
              <w:pStyle w:val="35"/>
              <w:spacing w:before="1"/>
              <w:ind w:left="233" w:leftChars="0" w:right="214" w:rightChars="0"/>
              <w:jc w:val="both"/>
              <w:rPr>
                <w:rFonts w:hint="eastAsia" w:ascii="宋体" w:hAnsi="宋体" w:eastAsia="宋体" w:cs="宋体"/>
                <w:b/>
                <w:sz w:val="22"/>
                <w:szCs w:val="22"/>
                <w:lang w:val="en-US" w:eastAsia="zh-CN" w:bidi="zh-CN"/>
              </w:rPr>
            </w:pPr>
            <w:r>
              <w:rPr>
                <w:rFonts w:hint="eastAsia" w:ascii="宋体" w:hAnsi="宋体" w:eastAsia="宋体" w:cs="宋体"/>
                <w:b/>
                <w:sz w:val="22"/>
                <w:szCs w:val="22"/>
                <w:lang w:val="en-US" w:eastAsia="zh-CN"/>
              </w:rPr>
              <w:t>23</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lang w:eastAsia="zh-CN"/>
              </w:rPr>
              <w:t>磋商小组推荐成交候选人的人数</w:t>
            </w:r>
          </w:p>
        </w:tc>
        <w:tc>
          <w:tcPr>
            <w:tcW w:w="6804" w:type="dxa"/>
            <w:vAlign w:val="center"/>
          </w:tcPr>
          <w:p>
            <w:pPr>
              <w:pStyle w:val="35"/>
              <w:spacing w:before="8" w:line="240" w:lineRule="auto"/>
              <w:ind w:right="84"/>
              <w:jc w:val="left"/>
              <w:rPr>
                <w:rFonts w:hint="eastAsia" w:ascii="宋体" w:hAnsi="宋体" w:eastAsia="宋体" w:cs="宋体"/>
                <w:b/>
                <w:sz w:val="22"/>
                <w:szCs w:val="22"/>
                <w:lang w:val="zh-CN" w:eastAsia="zh-CN"/>
              </w:rPr>
            </w:pPr>
            <w:r>
              <w:rPr>
                <w:rFonts w:hint="eastAsia" w:ascii="宋体" w:hAnsi="宋体" w:eastAsia="宋体" w:cs="宋体"/>
                <w:b/>
                <w:sz w:val="22"/>
                <w:szCs w:val="22"/>
                <w:lang w:eastAsia="zh-CN"/>
              </w:rPr>
              <w:t>按照评审得分由高到低顺序推荐3名成交候选供应商。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732" w:type="dxa"/>
            <w:vAlign w:val="center"/>
          </w:tcPr>
          <w:p>
            <w:pPr>
              <w:pStyle w:val="35"/>
              <w:spacing w:before="1"/>
              <w:ind w:left="233" w:leftChars="0" w:right="214" w:rightChars="0"/>
              <w:jc w:val="both"/>
              <w:rPr>
                <w:rFonts w:hint="eastAsia" w:ascii="宋体" w:hAnsi="宋体" w:eastAsia="宋体" w:cs="宋体"/>
                <w:b/>
                <w:sz w:val="22"/>
                <w:szCs w:val="22"/>
                <w:lang w:val="en-US" w:eastAsia="zh-CN"/>
              </w:rPr>
            </w:pPr>
            <w:r>
              <w:rPr>
                <w:rFonts w:hint="eastAsia" w:ascii="宋体" w:hAnsi="宋体" w:eastAsia="宋体" w:cs="宋体"/>
                <w:b/>
                <w:sz w:val="22"/>
                <w:szCs w:val="22"/>
              </w:rPr>
              <w:t>2</w:t>
            </w:r>
            <w:r>
              <w:rPr>
                <w:rFonts w:hint="eastAsia" w:ascii="宋体" w:hAnsi="宋体" w:eastAsia="宋体" w:cs="宋体"/>
                <w:b/>
                <w:sz w:val="22"/>
                <w:szCs w:val="22"/>
                <w:lang w:val="en-US" w:eastAsia="zh-CN"/>
              </w:rPr>
              <w:t>4</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eastAsia="zh-CN"/>
              </w:rPr>
            </w:pPr>
            <w:r>
              <w:rPr>
                <w:rFonts w:hint="eastAsia" w:cs="宋体"/>
                <w:b/>
                <w:sz w:val="22"/>
                <w:szCs w:val="22"/>
                <w:lang w:eastAsia="zh-CN"/>
              </w:rPr>
              <w:t>本项目所属行业</w:t>
            </w:r>
          </w:p>
        </w:tc>
        <w:tc>
          <w:tcPr>
            <w:tcW w:w="6804" w:type="dxa"/>
            <w:vAlign w:val="center"/>
          </w:tcPr>
          <w:p>
            <w:pPr>
              <w:pStyle w:val="35"/>
              <w:spacing w:before="8" w:line="240" w:lineRule="auto"/>
              <w:ind w:right="84"/>
              <w:jc w:val="left"/>
              <w:rPr>
                <w:rFonts w:hint="eastAsia" w:ascii="宋体" w:hAnsi="宋体" w:eastAsia="宋体" w:cs="宋体"/>
                <w:b/>
                <w:sz w:val="22"/>
                <w:szCs w:val="22"/>
                <w:lang w:eastAsia="zh-CN"/>
              </w:rPr>
            </w:pPr>
            <w:r>
              <w:rPr>
                <w:rFonts w:hint="eastAsia" w:cs="宋体"/>
                <w:b/>
                <w:sz w:val="22"/>
                <w:szCs w:val="22"/>
                <w:lang w:eastAsia="zh-CN"/>
              </w:rPr>
              <w:t>商务服务业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732" w:type="dxa"/>
            <w:vAlign w:val="center"/>
          </w:tcPr>
          <w:p>
            <w:pPr>
              <w:pStyle w:val="35"/>
              <w:spacing w:before="1"/>
              <w:ind w:left="233" w:leftChars="0" w:right="214" w:rightChars="0"/>
              <w:jc w:val="both"/>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25</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rPr>
              <w:t>竞争性磋商文件售价</w:t>
            </w:r>
          </w:p>
        </w:tc>
        <w:tc>
          <w:tcPr>
            <w:tcW w:w="6804" w:type="dxa"/>
            <w:vAlign w:val="center"/>
          </w:tcPr>
          <w:p>
            <w:pPr>
              <w:pStyle w:val="35"/>
              <w:spacing w:before="8" w:line="240" w:lineRule="auto"/>
              <w:ind w:left="112" w:right="84"/>
              <w:jc w:val="both"/>
              <w:rPr>
                <w:rFonts w:hint="eastAsia" w:ascii="宋体" w:hAnsi="宋体" w:eastAsia="宋体" w:cs="宋体"/>
                <w:b/>
                <w:sz w:val="22"/>
                <w:szCs w:val="22"/>
                <w:lang w:val="zh-CN" w:eastAsia="zh-CN"/>
              </w:rPr>
            </w:pPr>
            <w:r>
              <w:rPr>
                <w:rFonts w:hint="eastAsia" w:ascii="宋体" w:hAnsi="宋体" w:eastAsia="宋体" w:cs="宋体"/>
                <w:b/>
                <w:sz w:val="22"/>
                <w:szCs w:val="22"/>
              </w:rPr>
              <w:t>竞争性磋商文件每份</w:t>
            </w:r>
            <w:r>
              <w:rPr>
                <w:rFonts w:hint="eastAsia" w:ascii="宋体" w:hAnsi="宋体" w:eastAsia="宋体" w:cs="宋体"/>
                <w:b/>
                <w:sz w:val="22"/>
                <w:szCs w:val="22"/>
                <w:lang w:val="en-US" w:eastAsia="zh-CN"/>
              </w:rPr>
              <w:t>3</w:t>
            </w:r>
            <w:r>
              <w:rPr>
                <w:rFonts w:hint="eastAsia" w:ascii="宋体" w:hAnsi="宋体" w:eastAsia="宋体" w:cs="宋体"/>
                <w:b/>
                <w:sz w:val="22"/>
                <w:szCs w:val="22"/>
              </w:rPr>
              <w:t>00元，竞争性磋商文件一经售出，不论</w:t>
            </w:r>
            <w:r>
              <w:rPr>
                <w:rFonts w:hint="eastAsia" w:ascii="宋体" w:hAnsi="宋体" w:eastAsia="宋体" w:cs="宋体"/>
                <w:b/>
                <w:sz w:val="22"/>
                <w:szCs w:val="22"/>
                <w:lang w:eastAsia="zh-CN"/>
              </w:rPr>
              <w:t>供应商</w:t>
            </w:r>
            <w:r>
              <w:rPr>
                <w:rFonts w:hint="eastAsia" w:ascii="宋体" w:hAnsi="宋体" w:eastAsia="宋体" w:cs="宋体"/>
                <w:b/>
                <w:sz w:val="22"/>
                <w:szCs w:val="22"/>
              </w:rPr>
              <w:t>以何种原因不参与投标，竞争性磋商文件费不予退还。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732" w:type="dxa"/>
            <w:vAlign w:val="center"/>
          </w:tcPr>
          <w:p>
            <w:pPr>
              <w:pStyle w:val="35"/>
              <w:spacing w:before="156"/>
              <w:ind w:left="203" w:leftChars="0" w:right="181" w:rightChars="0"/>
              <w:jc w:val="both"/>
              <w:rPr>
                <w:rFonts w:hint="eastAsia" w:ascii="宋体" w:hAnsi="宋体" w:eastAsia="宋体" w:cs="宋体"/>
                <w:b/>
                <w:sz w:val="22"/>
                <w:szCs w:val="22"/>
                <w:lang w:eastAsia="zh-CN"/>
              </w:rPr>
            </w:pPr>
            <w:r>
              <w:rPr>
                <w:rFonts w:hint="eastAsia" w:cs="宋体"/>
                <w:b/>
                <w:sz w:val="22"/>
                <w:szCs w:val="22"/>
                <w:lang w:val="en-US" w:eastAsia="zh-CN"/>
              </w:rPr>
              <w:t>26</w:t>
            </w:r>
          </w:p>
        </w:tc>
        <w:tc>
          <w:tcPr>
            <w:tcW w:w="2047" w:type="dxa"/>
            <w:vAlign w:val="center"/>
          </w:tcPr>
          <w:p>
            <w:pPr>
              <w:pStyle w:val="35"/>
              <w:spacing w:before="8" w:line="240" w:lineRule="auto"/>
              <w:ind w:left="112" w:right="84"/>
              <w:jc w:val="center"/>
              <w:rPr>
                <w:rFonts w:hint="eastAsia" w:ascii="宋体" w:hAnsi="宋体" w:eastAsia="宋体" w:cs="宋体"/>
                <w:b/>
                <w:sz w:val="22"/>
                <w:szCs w:val="22"/>
                <w:lang w:val="zh-CN" w:eastAsia="zh-CN"/>
              </w:rPr>
            </w:pPr>
            <w:r>
              <w:rPr>
                <w:rFonts w:hint="eastAsia" w:ascii="宋体" w:hAnsi="宋体" w:eastAsia="宋体" w:cs="宋体"/>
                <w:b/>
                <w:sz w:val="22"/>
                <w:szCs w:val="22"/>
              </w:rPr>
              <w:t>其它要求</w:t>
            </w:r>
          </w:p>
        </w:tc>
        <w:tc>
          <w:tcPr>
            <w:tcW w:w="6804" w:type="dxa"/>
            <w:vAlign w:val="center"/>
          </w:tcPr>
          <w:p>
            <w:pPr>
              <w:pStyle w:val="37"/>
              <w:spacing w:line="360" w:lineRule="auto"/>
              <w:jc w:val="both"/>
              <w:rPr>
                <w:rFonts w:hint="eastAsia" w:ascii="宋体" w:hAnsi="宋体" w:eastAsia="宋体" w:cs="宋体"/>
                <w:b/>
                <w:sz w:val="22"/>
                <w:szCs w:val="22"/>
                <w:lang w:val="zh-CN" w:eastAsia="zh-CN"/>
              </w:rPr>
            </w:pPr>
            <w:r>
              <w:rPr>
                <w:rFonts w:hint="eastAsia" w:ascii="宋体" w:hAnsi="宋体" w:eastAsia="宋体" w:cs="宋体"/>
                <w:b/>
                <w:color w:val="auto"/>
                <w:sz w:val="22"/>
                <w:szCs w:val="22"/>
                <w:lang w:val="zh-CN" w:eastAsia="zh-CN" w:bidi="zh-CN"/>
              </w:rPr>
              <w:t>本项目的磋商报价实行两次报价：供应商在投标截止时间之前递交的响应文件中的投标报价是一次报价，磋商小组对其进行响应性评审后进行磋商，供应商按磋商文件要求的</w:t>
            </w:r>
            <w:r>
              <w:rPr>
                <w:rFonts w:hint="eastAsia" w:ascii="宋体" w:hAnsi="宋体" w:eastAsia="宋体" w:cs="宋体"/>
                <w:b/>
                <w:color w:val="auto"/>
                <w:sz w:val="22"/>
                <w:szCs w:val="22"/>
                <w:lang w:val="en-US" w:eastAsia="zh-CN" w:bidi="zh-CN"/>
              </w:rPr>
              <w:t>格式（附件1</w:t>
            </w:r>
            <w:r>
              <w:rPr>
                <w:rFonts w:hint="eastAsia" w:ascii="宋体" w:hAnsi="宋体" w:eastAsia="宋体" w:cs="宋体"/>
                <w:b/>
                <w:color w:val="auto"/>
                <w:sz w:val="22"/>
                <w:szCs w:val="22"/>
                <w:lang w:val="zh-CN" w:eastAsia="zh-CN" w:bidi="zh-CN"/>
              </w:rPr>
              <w:t>“</w:t>
            </w:r>
            <w:r>
              <w:rPr>
                <w:rFonts w:hint="eastAsia" w:ascii="宋体" w:hAnsi="宋体" w:eastAsia="宋体" w:cs="宋体"/>
                <w:b/>
                <w:color w:val="auto"/>
                <w:sz w:val="22"/>
                <w:szCs w:val="22"/>
                <w:lang w:val="en-US" w:eastAsia="zh-CN" w:bidi="zh-CN"/>
              </w:rPr>
              <w:t>最后磋商报价单</w:t>
            </w:r>
            <w:r>
              <w:rPr>
                <w:rFonts w:hint="eastAsia" w:ascii="宋体" w:hAnsi="宋体" w:eastAsia="宋体" w:cs="宋体"/>
                <w:b/>
                <w:color w:val="auto"/>
                <w:sz w:val="22"/>
                <w:szCs w:val="22"/>
                <w:lang w:val="zh-CN" w:eastAsia="zh-CN" w:bidi="zh-CN"/>
              </w:rPr>
              <w:t>”</w:t>
            </w:r>
            <w:r>
              <w:rPr>
                <w:rFonts w:hint="eastAsia" w:ascii="宋体" w:hAnsi="宋体" w:eastAsia="宋体" w:cs="宋体"/>
                <w:b/>
                <w:color w:val="auto"/>
                <w:sz w:val="22"/>
                <w:szCs w:val="22"/>
                <w:lang w:val="en-US" w:eastAsia="zh-CN" w:bidi="zh-CN"/>
              </w:rPr>
              <w:t>）规定的时间</w:t>
            </w:r>
            <w:r>
              <w:rPr>
                <w:rFonts w:hint="eastAsia" w:ascii="宋体" w:hAnsi="宋体" w:eastAsia="宋体" w:cs="宋体"/>
                <w:b/>
                <w:color w:val="auto"/>
                <w:sz w:val="22"/>
                <w:szCs w:val="22"/>
                <w:lang w:val="zh-CN" w:eastAsia="zh-CN" w:bidi="zh-CN"/>
              </w:rPr>
              <w:t>填写的最后磋商报价为二次报价。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732" w:type="dxa"/>
            <w:vAlign w:val="center"/>
          </w:tcPr>
          <w:p>
            <w:pPr>
              <w:pStyle w:val="35"/>
              <w:spacing w:before="155"/>
              <w:ind w:left="234" w:leftChars="0" w:right="213" w:rightChars="0"/>
              <w:jc w:val="both"/>
              <w:rPr>
                <w:rFonts w:hint="default" w:ascii="宋体" w:hAnsi="宋体" w:eastAsia="宋体" w:cs="宋体"/>
                <w:b/>
                <w:sz w:val="22"/>
                <w:szCs w:val="22"/>
                <w:lang w:val="en-US" w:eastAsia="zh-CN"/>
              </w:rPr>
            </w:pPr>
            <w:r>
              <w:rPr>
                <w:rFonts w:hint="eastAsia" w:cs="宋体"/>
                <w:b/>
                <w:sz w:val="22"/>
                <w:szCs w:val="22"/>
                <w:lang w:val="en-US" w:eastAsia="zh-CN"/>
              </w:rPr>
              <w:t>27</w:t>
            </w:r>
          </w:p>
        </w:tc>
        <w:tc>
          <w:tcPr>
            <w:tcW w:w="2047" w:type="dxa"/>
            <w:vAlign w:val="center"/>
          </w:tcPr>
          <w:p>
            <w:pPr>
              <w:pStyle w:val="35"/>
              <w:ind w:left="193" w:leftChars="0" w:right="181" w:rightChars="0"/>
              <w:jc w:val="center"/>
              <w:rPr>
                <w:rFonts w:hint="eastAsia" w:ascii="宋体" w:hAnsi="宋体" w:eastAsia="宋体" w:cs="宋体"/>
                <w:b/>
                <w:sz w:val="22"/>
                <w:szCs w:val="22"/>
                <w:lang w:val="zh-CN" w:eastAsia="zh-CN"/>
              </w:rPr>
            </w:pPr>
            <w:r>
              <w:rPr>
                <w:rFonts w:hint="eastAsia" w:ascii="宋体" w:hAnsi="宋体" w:eastAsia="宋体" w:cs="宋体"/>
                <w:b/>
                <w:sz w:val="22"/>
                <w:szCs w:val="22"/>
              </w:rPr>
              <w:t>★备注★</w:t>
            </w:r>
          </w:p>
        </w:tc>
        <w:tc>
          <w:tcPr>
            <w:tcW w:w="6804" w:type="dxa"/>
            <w:vAlign w:val="center"/>
          </w:tcPr>
          <w:p>
            <w:pPr>
              <w:pStyle w:val="37"/>
              <w:spacing w:line="360" w:lineRule="auto"/>
              <w:jc w:val="both"/>
              <w:rPr>
                <w:rFonts w:hint="eastAsia" w:ascii="宋体" w:hAnsi="宋体" w:eastAsia="宋体" w:cs="宋体"/>
                <w:b/>
                <w:color w:val="auto"/>
                <w:sz w:val="22"/>
                <w:szCs w:val="22"/>
                <w:lang w:val="en-US" w:eastAsia="zh-CN" w:bidi="zh-CN"/>
              </w:rPr>
            </w:pPr>
            <w:r>
              <w:rPr>
                <w:rFonts w:hint="eastAsia" w:ascii="宋体" w:hAnsi="宋体" w:eastAsia="宋体" w:cs="宋体"/>
                <w:b/>
                <w:color w:val="auto"/>
                <w:sz w:val="22"/>
                <w:szCs w:val="22"/>
                <w:lang w:val="en-US" w:eastAsia="zh-CN" w:bidi="zh-CN"/>
              </w:rPr>
              <w:t>1、本次招标由成交供应商承担相应的专家评审费</w:t>
            </w:r>
            <w:r>
              <w:rPr>
                <w:rFonts w:hint="eastAsia" w:ascii="宋体" w:hAnsi="宋体" w:cs="宋体"/>
                <w:b/>
                <w:color w:val="auto"/>
                <w:sz w:val="22"/>
                <w:szCs w:val="22"/>
                <w:lang w:val="en-US" w:eastAsia="zh-CN" w:bidi="zh-CN"/>
              </w:rPr>
              <w:t>和采购代理服务费</w:t>
            </w:r>
            <w:r>
              <w:rPr>
                <w:rFonts w:hint="eastAsia" w:ascii="宋体" w:hAnsi="宋体" w:eastAsia="宋体" w:cs="宋体"/>
                <w:b/>
                <w:color w:val="auto"/>
                <w:sz w:val="22"/>
                <w:szCs w:val="22"/>
                <w:lang w:val="en-US" w:eastAsia="zh-CN" w:bidi="zh-CN"/>
              </w:rPr>
              <w:t>。</w:t>
            </w:r>
          </w:p>
          <w:p>
            <w:pPr>
              <w:pStyle w:val="37"/>
              <w:spacing w:line="360" w:lineRule="auto"/>
              <w:jc w:val="both"/>
              <w:rPr>
                <w:rFonts w:hint="eastAsia" w:ascii="宋体" w:hAnsi="宋体" w:eastAsia="宋体" w:cs="宋体"/>
                <w:b/>
                <w:sz w:val="22"/>
                <w:szCs w:val="22"/>
                <w:lang w:val="zh-CN" w:eastAsia="zh-CN"/>
              </w:rPr>
            </w:pPr>
            <w:r>
              <w:rPr>
                <w:rFonts w:hint="eastAsia" w:ascii="宋体" w:hAnsi="宋体" w:eastAsia="宋体" w:cs="宋体"/>
                <w:b/>
                <w:color w:val="auto"/>
                <w:sz w:val="22"/>
                <w:szCs w:val="22"/>
                <w:lang w:val="en-US" w:eastAsia="zh-CN" w:bidi="zh-CN"/>
              </w:rPr>
              <w:t>2、</w:t>
            </w:r>
            <w:r>
              <w:rPr>
                <w:rFonts w:hint="eastAsia" w:ascii="宋体" w:hAnsi="宋体" w:eastAsia="宋体" w:cs="宋体"/>
                <w:b/>
                <w:color w:val="auto"/>
                <w:sz w:val="22"/>
                <w:szCs w:val="22"/>
                <w:lang w:val="zh-CN" w:eastAsia="zh-CN" w:bidi="zh-CN"/>
              </w:rPr>
              <w:t>采购代理服务费由成交供应商在领取成交通知书前一次性支付</w:t>
            </w:r>
            <w:r>
              <w:rPr>
                <w:rFonts w:hint="eastAsia" w:ascii="宋体" w:hAnsi="宋体" w:cs="宋体"/>
                <w:b/>
                <w:color w:val="auto"/>
                <w:sz w:val="22"/>
                <w:szCs w:val="22"/>
                <w:lang w:val="zh-CN" w:eastAsia="zh-CN" w:bidi="zh-CN"/>
              </w:rPr>
              <w:t>。</w:t>
            </w:r>
          </w:p>
        </w:tc>
      </w:tr>
    </w:tbl>
    <w:p>
      <w:pPr>
        <w:spacing w:after="0" w:line="242" w:lineRule="auto"/>
        <w:rPr>
          <w:sz w:val="21"/>
        </w:rPr>
        <w:sectPr>
          <w:footerReference r:id="rId10" w:type="default"/>
          <w:pgSz w:w="11910" w:h="16840"/>
          <w:pgMar w:top="1440" w:right="1080" w:bottom="1440" w:left="1080" w:header="340" w:footer="680" w:gutter="0"/>
          <w:pgNumType w:fmt="decimal"/>
          <w:cols w:equalWidth="0" w:num="1">
            <w:col w:w="10970"/>
          </w:cols>
        </w:sectPr>
      </w:pPr>
    </w:p>
    <w:p>
      <w:pPr>
        <w:pStyle w:val="7"/>
        <w:keepNext w:val="0"/>
        <w:keepLines w:val="0"/>
        <w:pageBreakBefore w:val="0"/>
        <w:widowControl w:val="0"/>
        <w:tabs>
          <w:tab w:val="left" w:pos="1283"/>
        </w:tabs>
        <w:kinsoku/>
        <w:wordWrap/>
        <w:overflowPunct/>
        <w:topLinePunct w:val="0"/>
        <w:autoSpaceDE w:val="0"/>
        <w:autoSpaceDN w:val="0"/>
        <w:bidi w:val="0"/>
        <w:adjustRightInd/>
        <w:snapToGrid/>
        <w:spacing w:before="20"/>
        <w:ind w:right="0"/>
        <w:textAlignment w:val="auto"/>
        <w:rPr>
          <w:rFonts w:hint="eastAsia" w:ascii="黑体" w:eastAsia="黑体"/>
          <w:sz w:val="36"/>
          <w:szCs w:val="36"/>
          <w:lang w:eastAsia="zh-CN"/>
        </w:rPr>
      </w:pPr>
      <w:bookmarkStart w:id="2" w:name="_bookmark1"/>
      <w:bookmarkEnd w:id="2"/>
      <w:r>
        <w:rPr>
          <w:rFonts w:hint="eastAsia" w:ascii="黑体" w:eastAsia="黑体"/>
          <w:sz w:val="36"/>
          <w:szCs w:val="36"/>
          <w:lang w:eastAsia="zh-CN"/>
        </w:rPr>
        <w:t>供应商</w:t>
      </w:r>
      <w:r>
        <w:rPr>
          <w:rFonts w:hint="eastAsia" w:ascii="黑体" w:eastAsia="黑体"/>
          <w:sz w:val="36"/>
          <w:szCs w:val="36"/>
        </w:rPr>
        <w:t>须知</w:t>
      </w:r>
      <w:r>
        <w:rPr>
          <w:rFonts w:hint="eastAsia" w:ascii="黑体" w:eastAsia="黑体"/>
          <w:sz w:val="36"/>
          <w:szCs w:val="36"/>
          <w:lang w:eastAsia="zh-CN"/>
        </w:rPr>
        <w:t>正文</w:t>
      </w:r>
    </w:p>
    <w:p>
      <w:pPr>
        <w:keepNext w:val="0"/>
        <w:keepLines w:val="0"/>
        <w:pageBreakBefore w:val="0"/>
        <w:kinsoku/>
        <w:wordWrap/>
        <w:overflowPunct/>
        <w:topLinePunct w:val="0"/>
        <w:bidi w:val="0"/>
        <w:spacing w:before="0" w:beforeLines="50" w:after="0" w:afterLines="50" w:line="360" w:lineRule="exact"/>
        <w:ind w:left="0" w:right="0" w:firstLine="643" w:firstLineChars="200"/>
        <w:jc w:val="center"/>
        <w:textAlignment w:val="auto"/>
        <w:rPr>
          <w:b/>
          <w:sz w:val="32"/>
          <w:szCs w:val="32"/>
        </w:rPr>
      </w:pPr>
      <w:r>
        <w:rPr>
          <w:b/>
          <w:sz w:val="32"/>
          <w:szCs w:val="32"/>
        </w:rPr>
        <w:t>一、总则</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bookmarkStart w:id="3" w:name="1、招标方式"/>
      <w:bookmarkEnd w:id="3"/>
      <w:r>
        <w:rPr>
          <w:b/>
          <w:bCs/>
          <w:sz w:val="30"/>
          <w:szCs w:val="30"/>
        </w:rPr>
        <w:t>1、</w:t>
      </w:r>
      <w:r>
        <w:rPr>
          <w:rFonts w:hint="eastAsia"/>
          <w:b/>
          <w:bCs/>
          <w:sz w:val="30"/>
          <w:szCs w:val="30"/>
          <w:lang w:eastAsia="zh-CN"/>
        </w:rPr>
        <w:t>采购</w:t>
      </w:r>
      <w:r>
        <w:rPr>
          <w:b/>
          <w:bCs/>
          <w:sz w:val="30"/>
          <w:szCs w:val="30"/>
        </w:rPr>
        <w:t>方式</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rPr>
          <w:rFonts w:hint="eastAsia"/>
          <w:lang w:eastAsia="zh-CN"/>
        </w:rPr>
      </w:pPr>
      <w:r>
        <w:rPr>
          <w:rFonts w:hint="eastAsia"/>
          <w:lang w:eastAsia="zh-CN"/>
        </w:rPr>
        <w:t>1.1 本次采购方式为竞争性磋商，本竞争性磋商文件仅适用于竞争性磋商公告中所述项目。</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eastAsia="zh-CN"/>
        </w:rPr>
      </w:pPr>
      <w:r>
        <w:rPr>
          <w:b/>
          <w:bCs/>
          <w:sz w:val="30"/>
          <w:szCs w:val="30"/>
        </w:rPr>
        <w:t>2、合格的</w:t>
      </w:r>
      <w:r>
        <w:rPr>
          <w:rFonts w:hint="eastAsia"/>
          <w:b/>
          <w:bCs/>
          <w:sz w:val="30"/>
          <w:szCs w:val="30"/>
          <w:lang w:eastAsia="zh-CN"/>
        </w:rPr>
        <w:t>供应商</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rPr>
          <w:rFonts w:hint="eastAsia"/>
          <w:lang w:eastAsia="zh-CN"/>
        </w:rPr>
      </w:pPr>
      <w:r>
        <w:rPr>
          <w:rFonts w:hint="eastAsia"/>
          <w:lang w:val="en-US" w:eastAsia="zh-CN"/>
        </w:rPr>
        <w:t xml:space="preserve">2.1 </w:t>
      </w:r>
      <w:r>
        <w:rPr>
          <w:rFonts w:hint="eastAsia"/>
          <w:lang w:eastAsia="zh-CN"/>
        </w:rPr>
        <w:t>满足竞争性磋商公告中资格要求的规定。</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rPr>
          <w:rFonts w:hint="eastAsia"/>
          <w:lang w:eastAsia="zh-CN"/>
        </w:rPr>
      </w:pPr>
      <w:r>
        <w:rPr>
          <w:rFonts w:hint="eastAsia"/>
          <w:lang w:val="en-US" w:eastAsia="zh-CN"/>
        </w:rPr>
        <w:t xml:space="preserve">2.2 </w:t>
      </w:r>
      <w:r>
        <w:rPr>
          <w:rFonts w:hint="eastAsia"/>
          <w:lang w:eastAsia="zh-CN"/>
        </w:rPr>
        <w:t>满足本文件实质性条款的规定。</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bookmarkStart w:id="4" w:name="3、适用法律"/>
      <w:bookmarkEnd w:id="4"/>
      <w:r>
        <w:rPr>
          <w:b/>
          <w:bCs/>
          <w:sz w:val="30"/>
          <w:szCs w:val="30"/>
        </w:rPr>
        <w:t>3、适用法律</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rPr>
          <w:rFonts w:hint="eastAsia"/>
          <w:lang w:val="en-US" w:eastAsia="zh-CN"/>
        </w:rPr>
      </w:pPr>
      <w:r>
        <w:rPr>
          <w:rFonts w:hint="eastAsia"/>
          <w:lang w:val="en-US" w:eastAsia="zh-CN"/>
        </w:rPr>
        <w:t>3.1 本次竞争性磋商及由此产生的合同受中华人民共和国有关的法律法规制约和保护。</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bookmarkStart w:id="5" w:name="4、投标费用"/>
      <w:bookmarkEnd w:id="5"/>
      <w:r>
        <w:rPr>
          <w:b/>
          <w:bCs/>
          <w:sz w:val="30"/>
          <w:szCs w:val="30"/>
        </w:rPr>
        <w:t>4、投标费用</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rPr>
          <w:rFonts w:hint="eastAsia"/>
          <w:lang w:val="en-US" w:eastAsia="zh-CN"/>
        </w:rPr>
      </w:pPr>
      <w:r>
        <w:rPr>
          <w:rFonts w:hint="eastAsia"/>
          <w:lang w:val="en-US" w:eastAsia="zh-CN"/>
        </w:rPr>
        <w:t>4.1 供应商应自行承担所有与参加投标有关的费用，无论投标过程中的做法和结果如何，采购人及采购代理公司在任何情况下均无义务和责任承担这些费用。</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r>
        <w:rPr>
          <w:b/>
          <w:bCs/>
          <w:sz w:val="30"/>
          <w:szCs w:val="30"/>
        </w:rPr>
        <w:t>5、竞争性磋商文件的约束力</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pPr>
      <w:r>
        <w:t xml:space="preserve">5.1 </w:t>
      </w:r>
      <w:r>
        <w:rPr>
          <w:rFonts w:hint="eastAsia"/>
          <w:lang w:eastAsia="zh-CN"/>
        </w:rPr>
        <w:t>供应商</w:t>
      </w:r>
      <w:r>
        <w:t>一旦参加本项目采购活动，即被认为接受了本竞争性磋商文件的规定和约束。</w:t>
      </w:r>
    </w:p>
    <w:p/>
    <w:p>
      <w:pPr>
        <w:keepNext w:val="0"/>
        <w:keepLines w:val="0"/>
        <w:pageBreakBefore w:val="0"/>
        <w:kinsoku/>
        <w:wordWrap/>
        <w:overflowPunct/>
        <w:topLinePunct w:val="0"/>
        <w:bidi w:val="0"/>
        <w:spacing w:before="0" w:beforeLines="50" w:after="0" w:afterLines="50" w:line="360" w:lineRule="exact"/>
        <w:ind w:left="0" w:right="0" w:firstLine="602" w:firstLineChars="200"/>
        <w:jc w:val="center"/>
        <w:textAlignment w:val="auto"/>
        <w:rPr>
          <w:b/>
          <w:sz w:val="30"/>
          <w:szCs w:val="30"/>
        </w:rPr>
      </w:pPr>
      <w:r>
        <w:rPr>
          <w:b/>
          <w:sz w:val="30"/>
          <w:szCs w:val="30"/>
        </w:rPr>
        <w:t>二、竞争性磋商文件</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bookmarkStart w:id="6" w:name="6、竞争性磋商文件构成"/>
      <w:bookmarkEnd w:id="6"/>
      <w:r>
        <w:rPr>
          <w:b/>
          <w:bCs/>
          <w:sz w:val="30"/>
          <w:szCs w:val="30"/>
        </w:rPr>
        <w:t>6、竞争性磋商文件构成</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val="en-US" w:eastAsia="zh-CN"/>
        </w:rPr>
        <w:t xml:space="preserve">6.1 </w:t>
      </w:r>
      <w:r>
        <w:rPr>
          <w:sz w:val="24"/>
        </w:rPr>
        <w:t>竞争性磋商文件由以下部分组成：</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）竞争性磋商公告</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）供应商</w:t>
      </w:r>
      <w:r>
        <w:rPr>
          <w:sz w:val="24"/>
        </w:rPr>
        <w:t>须知</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w:t>
      </w:r>
      <w:r>
        <w:rPr>
          <w:sz w:val="24"/>
        </w:rPr>
        <w:t>合同</w:t>
      </w:r>
      <w:r>
        <w:rPr>
          <w:rFonts w:hint="eastAsia"/>
          <w:sz w:val="24"/>
          <w:lang w:eastAsia="zh-CN"/>
        </w:rPr>
        <w:t>文本</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lang w:val="en-US" w:eastAsia="zh-CN"/>
        </w:rPr>
        <w:t>采购需求</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5</w:t>
      </w:r>
      <w:r>
        <w:rPr>
          <w:rFonts w:hint="eastAsia"/>
          <w:sz w:val="24"/>
          <w:lang w:eastAsia="zh-CN"/>
        </w:rPr>
        <w:t>）</w:t>
      </w:r>
      <w:r>
        <w:rPr>
          <w:sz w:val="24"/>
        </w:rPr>
        <w:t>评</w:t>
      </w:r>
      <w:r>
        <w:rPr>
          <w:rFonts w:hint="eastAsia"/>
          <w:sz w:val="24"/>
          <w:lang w:eastAsia="zh-CN"/>
        </w:rPr>
        <w:t>审</w:t>
      </w:r>
      <w:r>
        <w:rPr>
          <w:sz w:val="24"/>
        </w:rPr>
        <w:t>方法与评标标准</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6</w:t>
      </w:r>
      <w:r>
        <w:rPr>
          <w:rFonts w:hint="eastAsia"/>
          <w:sz w:val="24"/>
          <w:lang w:eastAsia="zh-CN"/>
        </w:rPr>
        <w:t>）响应文件</w:t>
      </w:r>
      <w:r>
        <w:rPr>
          <w:sz w:val="24"/>
        </w:rPr>
        <w:t>格式</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eastAsia="宋体"/>
          <w:b/>
          <w:bCs/>
          <w:sz w:val="30"/>
          <w:szCs w:val="30"/>
          <w:lang w:eastAsia="zh-CN"/>
        </w:rPr>
      </w:pPr>
      <w:r>
        <w:rPr>
          <w:b/>
          <w:bCs/>
          <w:sz w:val="30"/>
          <w:szCs w:val="30"/>
        </w:rPr>
        <w:t>7、</w:t>
      </w:r>
      <w:r>
        <w:rPr>
          <w:rFonts w:hint="eastAsia"/>
          <w:b/>
          <w:bCs/>
          <w:sz w:val="30"/>
          <w:szCs w:val="30"/>
          <w:lang w:eastAsia="zh-CN"/>
        </w:rPr>
        <w:t>采购</w:t>
      </w:r>
      <w:r>
        <w:rPr>
          <w:b/>
          <w:bCs/>
          <w:sz w:val="30"/>
          <w:szCs w:val="30"/>
        </w:rPr>
        <w:t>文件</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40" w:firstLineChars="200"/>
        <w:jc w:val="left"/>
        <w:textAlignment w:val="auto"/>
        <w:rPr>
          <w:sz w:val="24"/>
        </w:rPr>
      </w:pPr>
      <w:r>
        <w:rPr>
          <w:rFonts w:hint="eastAsia"/>
          <w:lang w:val="en-US" w:eastAsia="zh-CN"/>
        </w:rPr>
        <w:t xml:space="preserve">7.1 </w:t>
      </w:r>
      <w:r>
        <w:rPr>
          <w:rFonts w:hint="eastAsia"/>
          <w:sz w:val="24"/>
          <w:lang w:val="en-US" w:eastAsia="zh-CN"/>
        </w:rPr>
        <w:t>供应商</w:t>
      </w:r>
      <w:r>
        <w:rPr>
          <w:sz w:val="24"/>
        </w:rPr>
        <w:t>请仔细检查竞争性磋商文件是否齐全，如有缺漏请立即联系</w:t>
      </w:r>
      <w:r>
        <w:rPr>
          <w:rFonts w:hint="eastAsia"/>
          <w:sz w:val="24"/>
          <w:lang w:eastAsia="zh-CN"/>
        </w:rPr>
        <w:t>采购人</w:t>
      </w:r>
      <w:r>
        <w:rPr>
          <w:sz w:val="24"/>
        </w:rPr>
        <w:t>及</w:t>
      </w:r>
      <w:r>
        <w:rPr>
          <w:rFonts w:hint="eastAsia"/>
          <w:sz w:val="24"/>
          <w:lang w:eastAsia="zh-CN"/>
        </w:rPr>
        <w:t>采购代理</w:t>
      </w:r>
      <w:r>
        <w:rPr>
          <w:sz w:val="24"/>
        </w:rPr>
        <w:t>机构解决。</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rFonts w:ascii="宋体" w:hAnsi="宋体" w:eastAsia="宋体" w:cs="宋体"/>
          <w:sz w:val="24"/>
        </w:rPr>
      </w:pPr>
      <w:r>
        <w:rPr>
          <w:rFonts w:hint="eastAsia" w:ascii="宋体" w:hAnsi="宋体" w:eastAsia="宋体" w:cs="宋体"/>
          <w:sz w:val="24"/>
          <w:lang w:val="en-US" w:eastAsia="zh-CN"/>
        </w:rPr>
        <w:t>7.2 根据《</w:t>
      </w:r>
      <w:r>
        <w:rPr>
          <w:rFonts w:ascii="宋体" w:hAnsi="宋体" w:eastAsia="宋体" w:cs="宋体"/>
          <w:sz w:val="24"/>
        </w:rPr>
        <w:t>政府采购竞争性磋商采购方式管理暂行办法</w:t>
      </w:r>
      <w:r>
        <w:rPr>
          <w:rFonts w:hint="eastAsia" w:ascii="宋体" w:hAnsi="宋体" w:eastAsia="宋体" w:cs="宋体"/>
          <w:sz w:val="24"/>
          <w:lang w:val="en-US" w:eastAsia="zh-CN"/>
        </w:rPr>
        <w:t>》</w:t>
      </w:r>
      <w:r>
        <w:rPr>
          <w:rFonts w:ascii="宋体" w:hAnsi="宋体" w:eastAsia="宋体" w:cs="宋体"/>
          <w:sz w:val="24"/>
        </w:rPr>
        <w:t>第十一</w:t>
      </w:r>
      <w:r>
        <w:rPr>
          <w:rFonts w:hint="eastAsia" w:ascii="宋体" w:hAnsi="宋体" w:eastAsia="宋体" w:cs="宋体"/>
          <w:sz w:val="24"/>
          <w:lang w:eastAsia="zh-CN"/>
        </w:rPr>
        <w:t>条的规定：</w:t>
      </w:r>
      <w:r>
        <w:rPr>
          <w:rFonts w:ascii="宋体" w:hAnsi="宋体" w:eastAsia="宋体" w:cs="宋体"/>
          <w:sz w:val="24"/>
        </w:rPr>
        <w:t>供应商应当按照磋商文件的要求编制响应文件，并对其提交的响应文件的真实性、合法性承担法律责任。</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r>
        <w:rPr>
          <w:b/>
          <w:bCs/>
          <w:sz w:val="30"/>
          <w:szCs w:val="30"/>
        </w:rPr>
        <w:t>8、竞争性磋商文件的</w:t>
      </w:r>
      <w:r>
        <w:rPr>
          <w:rFonts w:hint="eastAsia"/>
          <w:b/>
          <w:bCs/>
          <w:sz w:val="30"/>
          <w:szCs w:val="30"/>
          <w:lang w:eastAsia="zh-CN"/>
        </w:rPr>
        <w:t>澄清、</w:t>
      </w:r>
      <w:r>
        <w:rPr>
          <w:b/>
          <w:bCs/>
          <w:sz w:val="30"/>
          <w:szCs w:val="30"/>
        </w:rPr>
        <w:t>修改</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80" w:firstLineChars="200"/>
        <w:textAlignment w:val="auto"/>
      </w:pPr>
      <w:r>
        <w:rPr>
          <w:rFonts w:hint="eastAsia"/>
          <w:lang w:val="en-US" w:eastAsia="zh-CN"/>
        </w:rPr>
        <w:t xml:space="preserve">8.1 </w:t>
      </w:r>
      <w:r>
        <w:rPr>
          <w:rFonts w:hint="eastAsia" w:ascii="宋体" w:hAnsi="宋体" w:eastAsia="宋体" w:cs="宋体"/>
          <w:sz w:val="24"/>
          <w:lang w:val="en-US" w:eastAsia="zh-CN"/>
        </w:rPr>
        <w:t>根据《</w:t>
      </w:r>
      <w:r>
        <w:rPr>
          <w:rFonts w:ascii="宋体" w:hAnsi="宋体" w:eastAsia="宋体" w:cs="宋体"/>
          <w:sz w:val="24"/>
        </w:rPr>
        <w:t>政府采购竞争性磋商采购方式管理暂行办法</w:t>
      </w:r>
      <w:r>
        <w:rPr>
          <w:rFonts w:hint="eastAsia" w:ascii="宋体" w:hAnsi="宋体" w:eastAsia="宋体" w:cs="宋体"/>
          <w:sz w:val="24"/>
          <w:lang w:val="en-US" w:eastAsia="zh-CN"/>
        </w:rPr>
        <w:t>》</w:t>
      </w:r>
      <w:r>
        <w:rPr>
          <w:rFonts w:ascii="宋体" w:hAnsi="宋体" w:eastAsia="宋体" w:cs="宋体"/>
          <w:sz w:val="24"/>
        </w:rPr>
        <w:t>第十条</w:t>
      </w:r>
      <w:r>
        <w:rPr>
          <w:rFonts w:hint="eastAsia" w:ascii="宋体" w:hAnsi="宋体" w:eastAsia="宋体" w:cs="宋体"/>
          <w:sz w:val="24"/>
          <w:lang w:eastAsia="zh-CN"/>
        </w:rPr>
        <w:t>的规定：</w:t>
      </w:r>
      <w: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
      <w:pPr>
        <w:keepNext w:val="0"/>
        <w:keepLines w:val="0"/>
        <w:pageBreakBefore w:val="0"/>
        <w:kinsoku/>
        <w:wordWrap/>
        <w:overflowPunct/>
        <w:topLinePunct w:val="0"/>
        <w:bidi w:val="0"/>
        <w:spacing w:before="0" w:beforeLines="50" w:after="0" w:afterLines="50" w:line="360" w:lineRule="exact"/>
        <w:ind w:left="0" w:right="0" w:firstLine="643" w:firstLineChars="200"/>
        <w:jc w:val="center"/>
        <w:textAlignment w:val="auto"/>
        <w:rPr>
          <w:b/>
          <w:sz w:val="32"/>
          <w:szCs w:val="32"/>
        </w:rPr>
      </w:pPr>
      <w:r>
        <w:rPr>
          <w:b/>
          <w:sz w:val="32"/>
          <w:szCs w:val="32"/>
        </w:rPr>
        <w:t>三、</w:t>
      </w:r>
      <w:r>
        <w:rPr>
          <w:rFonts w:hint="eastAsia"/>
          <w:b/>
          <w:sz w:val="32"/>
          <w:szCs w:val="32"/>
          <w:lang w:eastAsia="zh-CN"/>
        </w:rPr>
        <w:t>响应文件</w:t>
      </w:r>
      <w:r>
        <w:rPr>
          <w:b/>
          <w:sz w:val="32"/>
          <w:szCs w:val="32"/>
        </w:rPr>
        <w:t>的编制</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b/>
          <w:bCs/>
          <w:sz w:val="30"/>
          <w:szCs w:val="30"/>
        </w:rPr>
      </w:pPr>
      <w:r>
        <w:rPr>
          <w:b/>
          <w:bCs/>
          <w:sz w:val="30"/>
          <w:szCs w:val="30"/>
        </w:rPr>
        <w:t>9、</w:t>
      </w:r>
      <w:r>
        <w:rPr>
          <w:rFonts w:hint="eastAsia"/>
          <w:b/>
          <w:bCs/>
          <w:sz w:val="30"/>
          <w:szCs w:val="30"/>
          <w:lang w:eastAsia="zh-CN"/>
        </w:rPr>
        <w:t>响应文件</w:t>
      </w:r>
      <w:r>
        <w:rPr>
          <w:b/>
          <w:bCs/>
          <w:sz w:val="30"/>
          <w:szCs w:val="30"/>
        </w:rPr>
        <w:t>的语言及度量衡单位</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beforeLines="50" w:after="0" w:afterLines="50" w:line="380" w:lineRule="exact"/>
        <w:ind w:right="0" w:rightChars="0" w:firstLine="480" w:firstLineChars="200"/>
        <w:jc w:val="left"/>
        <w:textAlignment w:val="auto"/>
        <w:rPr>
          <w:sz w:val="24"/>
        </w:rPr>
      </w:pPr>
      <w:r>
        <w:rPr>
          <w:rFonts w:hint="eastAsia"/>
          <w:sz w:val="24"/>
          <w:lang w:val="en-US" w:eastAsia="zh-CN"/>
        </w:rPr>
        <w:t xml:space="preserve">9.1 </w:t>
      </w:r>
      <w:r>
        <w:rPr>
          <w:rFonts w:hint="eastAsia"/>
          <w:sz w:val="24"/>
          <w:lang w:eastAsia="zh-CN"/>
        </w:rPr>
        <w:t>供应商</w:t>
      </w:r>
      <w:r>
        <w:rPr>
          <w:sz w:val="24"/>
        </w:rPr>
        <w:t>提交的</w:t>
      </w:r>
      <w:r>
        <w:rPr>
          <w:rFonts w:hint="eastAsia"/>
          <w:sz w:val="24"/>
          <w:lang w:eastAsia="zh-CN"/>
        </w:rPr>
        <w:t>响应文件</w:t>
      </w:r>
      <w:r>
        <w:rPr>
          <w:sz w:val="24"/>
        </w:rPr>
        <w:t>以及</w:t>
      </w:r>
      <w:r>
        <w:rPr>
          <w:rFonts w:hint="eastAsia"/>
          <w:sz w:val="24"/>
          <w:lang w:eastAsia="zh-CN"/>
        </w:rPr>
        <w:t>供应商</w:t>
      </w:r>
      <w:r>
        <w:rPr>
          <w:sz w:val="24"/>
        </w:rPr>
        <w:t>与</w:t>
      </w:r>
      <w:r>
        <w:rPr>
          <w:rFonts w:hint="eastAsia"/>
          <w:sz w:val="24"/>
          <w:lang w:eastAsia="zh-CN"/>
        </w:rPr>
        <w:t>采购人</w:t>
      </w:r>
      <w:r>
        <w:rPr>
          <w:sz w:val="24"/>
        </w:rPr>
        <w:t>及</w:t>
      </w:r>
      <w:r>
        <w:rPr>
          <w:rFonts w:hint="eastAsia"/>
          <w:sz w:val="24"/>
          <w:lang w:eastAsia="zh-CN"/>
        </w:rPr>
        <w:t>采购代理</w:t>
      </w:r>
      <w:r>
        <w:rPr>
          <w:sz w:val="24"/>
        </w:rPr>
        <w:t>机构就有关投</w:t>
      </w:r>
      <w:r>
        <w:rPr>
          <w:spacing w:val="-3"/>
          <w:sz w:val="24"/>
        </w:rPr>
        <w:t>标的</w:t>
      </w:r>
      <w:r>
        <w:rPr>
          <w:sz w:val="24"/>
        </w:rPr>
        <w:t>所有来往通知、函件和文件均应使用</w:t>
      </w:r>
      <w:r>
        <w:rPr>
          <w:b/>
          <w:sz w:val="24"/>
          <w:u w:val="single"/>
        </w:rPr>
        <w:t>简体中文</w:t>
      </w:r>
      <w:r>
        <w:rPr>
          <w:sz w:val="24"/>
        </w:rPr>
        <w:t>。</w:t>
      </w:r>
    </w:p>
    <w:p>
      <w:pPr>
        <w:pStyle w:val="34"/>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sz w:val="24"/>
        </w:rPr>
      </w:pPr>
      <w:r>
        <w:rPr>
          <w:rFonts w:hint="eastAsia"/>
          <w:spacing w:val="-1"/>
          <w:sz w:val="24"/>
          <w:lang w:val="en-US" w:eastAsia="zh-CN"/>
        </w:rPr>
        <w:t xml:space="preserve">9.2  </w:t>
      </w:r>
      <w:r>
        <w:rPr>
          <w:spacing w:val="-1"/>
          <w:sz w:val="24"/>
        </w:rPr>
        <w:t>除技术性能另有规定外，</w:t>
      </w:r>
      <w:r>
        <w:rPr>
          <w:rFonts w:hint="eastAsia"/>
          <w:spacing w:val="-1"/>
          <w:sz w:val="24"/>
          <w:lang w:eastAsia="zh-CN"/>
        </w:rPr>
        <w:t>响应文件</w:t>
      </w:r>
      <w:r>
        <w:rPr>
          <w:spacing w:val="-1"/>
          <w:sz w:val="24"/>
        </w:rPr>
        <w:t>所使用的度量衡单位，均须采用国家法定</w:t>
      </w:r>
      <w:r>
        <w:rPr>
          <w:sz w:val="24"/>
        </w:rPr>
        <w:t>计量单位。</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sz w:val="18"/>
        </w:rPr>
      </w:pPr>
      <w:r>
        <w:rPr>
          <w:rFonts w:hint="eastAsia"/>
          <w:b/>
          <w:bCs/>
          <w:sz w:val="30"/>
          <w:szCs w:val="30"/>
          <w:lang w:val="zh-CN" w:eastAsia="zh-CN"/>
        </w:rPr>
        <w:t>10、响应文件构成</w:t>
      </w:r>
    </w:p>
    <w:p>
      <w:pPr>
        <w:pStyle w:val="34"/>
        <w:keepNext w:val="0"/>
        <w:keepLines w:val="0"/>
        <w:pageBreakBefore w:val="0"/>
        <w:widowControl w:val="0"/>
        <w:numPr>
          <w:ilvl w:val="0"/>
          <w:numId w:val="0"/>
        </w:numPr>
        <w:tabs>
          <w:tab w:val="left" w:pos="1844"/>
        </w:tabs>
        <w:kinsoku/>
        <w:wordWrap/>
        <w:overflowPunct/>
        <w:topLinePunct w:val="0"/>
        <w:autoSpaceDE w:val="0"/>
        <w:autoSpaceDN w:val="0"/>
        <w:bidi w:val="0"/>
        <w:snapToGrid/>
        <w:spacing w:before="0" w:beforeLines="50" w:after="0" w:afterLines="50" w:line="380" w:lineRule="exact"/>
        <w:ind w:right="0" w:rightChars="0" w:firstLine="460" w:firstLineChars="200"/>
        <w:jc w:val="left"/>
        <w:textAlignment w:val="auto"/>
        <w:rPr>
          <w:sz w:val="24"/>
        </w:rPr>
      </w:pPr>
      <w:r>
        <w:rPr>
          <w:rFonts w:hint="eastAsia"/>
          <w:spacing w:val="-5"/>
          <w:sz w:val="24"/>
          <w:lang w:val="en-US" w:eastAsia="zh-CN"/>
        </w:rPr>
        <w:t xml:space="preserve">10.1 </w:t>
      </w:r>
      <w:r>
        <w:rPr>
          <w:rFonts w:hint="eastAsia"/>
          <w:spacing w:val="-5"/>
          <w:sz w:val="24"/>
          <w:lang w:eastAsia="zh-CN"/>
        </w:rPr>
        <w:t>供应商</w:t>
      </w:r>
      <w:r>
        <w:rPr>
          <w:spacing w:val="-5"/>
          <w:sz w:val="24"/>
        </w:rPr>
        <w:t>编写的</w:t>
      </w:r>
      <w:r>
        <w:rPr>
          <w:rFonts w:hint="eastAsia"/>
          <w:spacing w:val="-5"/>
          <w:sz w:val="24"/>
          <w:lang w:eastAsia="zh-CN"/>
        </w:rPr>
        <w:t>响应文件</w:t>
      </w:r>
      <w:r>
        <w:rPr>
          <w:spacing w:val="-5"/>
          <w:sz w:val="24"/>
        </w:rPr>
        <w:t>应严格按照竞争性磋商文件要求制作。</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spacing w:val="-1"/>
          <w:sz w:val="24"/>
        </w:rPr>
      </w:pPr>
      <w:r>
        <w:rPr>
          <w:rFonts w:hint="eastAsia"/>
          <w:spacing w:val="-1"/>
          <w:sz w:val="24"/>
          <w:lang w:val="en-US" w:eastAsia="zh-CN"/>
        </w:rPr>
        <w:t xml:space="preserve">10.2 </w:t>
      </w:r>
      <w:r>
        <w:rPr>
          <w:rFonts w:hint="eastAsia"/>
          <w:spacing w:val="-1"/>
          <w:sz w:val="24"/>
          <w:lang w:eastAsia="zh-CN"/>
        </w:rPr>
        <w:t>供应商</w:t>
      </w:r>
      <w:r>
        <w:rPr>
          <w:spacing w:val="-1"/>
          <w:sz w:val="24"/>
        </w:rPr>
        <w:t>应将</w:t>
      </w:r>
      <w:r>
        <w:rPr>
          <w:rFonts w:hint="eastAsia"/>
          <w:spacing w:val="-1"/>
          <w:sz w:val="24"/>
          <w:lang w:eastAsia="zh-CN"/>
        </w:rPr>
        <w:t>响应文件</w:t>
      </w:r>
      <w:r>
        <w:rPr>
          <w:spacing w:val="-1"/>
          <w:sz w:val="24"/>
        </w:rPr>
        <w:t>按顺序装订成册，并编制</w:t>
      </w:r>
      <w:r>
        <w:rPr>
          <w:rFonts w:hint="eastAsia"/>
          <w:spacing w:val="-1"/>
          <w:sz w:val="24"/>
          <w:lang w:eastAsia="zh-CN"/>
        </w:rPr>
        <w:t>响应文件</w:t>
      </w:r>
      <w:r>
        <w:rPr>
          <w:spacing w:val="-1"/>
          <w:sz w:val="24"/>
        </w:rPr>
        <w:t>资料目录。</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602" w:firstLineChars="200"/>
        <w:jc w:val="left"/>
        <w:textAlignment w:val="auto"/>
        <w:rPr>
          <w:rFonts w:hint="eastAsia" w:ascii="宋体" w:hAnsi="宋体" w:eastAsia="宋体" w:cs="宋体"/>
          <w:b/>
          <w:bCs/>
          <w:sz w:val="30"/>
          <w:szCs w:val="30"/>
          <w:lang w:val="zh-CN" w:eastAsia="zh-CN" w:bidi="zh-CN"/>
        </w:rPr>
      </w:pPr>
      <w:r>
        <w:rPr>
          <w:rFonts w:hint="eastAsia" w:ascii="宋体" w:hAnsi="宋体" w:eastAsia="宋体" w:cs="宋体"/>
          <w:b/>
          <w:bCs/>
          <w:sz w:val="30"/>
          <w:szCs w:val="30"/>
          <w:lang w:val="zh-CN" w:eastAsia="zh-CN" w:bidi="zh-CN"/>
        </w:rPr>
        <w:t>11、证明供应商资格及符合</w:t>
      </w:r>
      <w:r>
        <w:rPr>
          <w:rFonts w:hint="eastAsia" w:cs="宋体"/>
          <w:b/>
          <w:bCs/>
          <w:sz w:val="30"/>
          <w:szCs w:val="30"/>
          <w:lang w:val="zh-CN" w:eastAsia="zh-CN" w:bidi="zh-CN"/>
        </w:rPr>
        <w:t>采购</w:t>
      </w:r>
      <w:r>
        <w:rPr>
          <w:rFonts w:hint="eastAsia" w:ascii="宋体" w:hAnsi="宋体" w:eastAsia="宋体" w:cs="宋体"/>
          <w:b/>
          <w:bCs/>
          <w:sz w:val="30"/>
          <w:szCs w:val="30"/>
          <w:lang w:val="zh-CN" w:eastAsia="zh-CN" w:bidi="zh-CN"/>
        </w:rPr>
        <w:t>文件规定的文件</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val="en-US" w:eastAsia="zh-CN"/>
        </w:rPr>
        <w:t>11.1 根据《</w:t>
      </w:r>
      <w:r>
        <w:rPr>
          <w:rFonts w:hint="eastAsia" w:ascii="宋体" w:hAnsi="宋体" w:eastAsia="宋体" w:cs="宋体"/>
          <w:spacing w:val="-1"/>
          <w:sz w:val="24"/>
          <w:lang w:eastAsia="zh-CN"/>
        </w:rPr>
        <w:t>中华人民共和国政府采购法实施条例</w:t>
      </w:r>
      <w:r>
        <w:rPr>
          <w:rFonts w:hint="eastAsia" w:ascii="宋体" w:hAnsi="宋体" w:eastAsia="宋体" w:cs="宋体"/>
          <w:spacing w:val="-1"/>
          <w:sz w:val="24"/>
          <w:lang w:val="en-US" w:eastAsia="zh-CN"/>
        </w:rPr>
        <w:t>》</w:t>
      </w:r>
      <w:r>
        <w:rPr>
          <w:rFonts w:hint="eastAsia" w:ascii="宋体" w:hAnsi="宋体" w:eastAsia="宋体" w:cs="宋体"/>
          <w:spacing w:val="-1"/>
          <w:sz w:val="24"/>
          <w:lang w:eastAsia="zh-CN"/>
        </w:rPr>
        <w:t>第十七条的规定：参加政府采购活动的供应商应当具备政府采购法第二十二条第一款规定的条件，提供下列材料：</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　　（一）法人或者其他组织的营业执照等证明文件，自然人的身份证明；</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　　（二）财务状况报告，依法缴纳税收和社会保障资金的相关材料；</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　　（三）具备履行合同所必需的设备和专业技术能力的证明材料；</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　　（四）参加政府采购活动前3年内在经营活动中没有重大违法记录的书面声明；</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　　（五）具备法律、行政法规规定的其他条件的证明材料。</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eastAsia="zh-CN"/>
        </w:rPr>
        <w:t>采购项目有特殊要求的，供应商还应当提供其符合特殊要求的证明材料或者情况说明。</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80" w:lineRule="exact"/>
        <w:ind w:right="0" w:rightChars="0" w:firstLine="476" w:firstLineChars="200"/>
        <w:jc w:val="left"/>
        <w:textAlignment w:val="auto"/>
        <w:rPr>
          <w:rFonts w:hint="eastAsia" w:ascii="宋体" w:hAnsi="宋体" w:eastAsia="宋体" w:cs="宋体"/>
          <w:spacing w:val="-1"/>
          <w:sz w:val="24"/>
          <w:lang w:eastAsia="zh-CN"/>
        </w:rPr>
      </w:pPr>
      <w:r>
        <w:rPr>
          <w:rFonts w:hint="eastAsia" w:ascii="宋体" w:hAnsi="宋体" w:eastAsia="宋体" w:cs="宋体"/>
          <w:spacing w:val="-1"/>
          <w:sz w:val="24"/>
          <w:lang w:val="en-US" w:eastAsia="zh-CN"/>
        </w:rPr>
        <w:t>11.2 采购文件规定的文件，详见采购文件第六章“</w:t>
      </w:r>
      <w:r>
        <w:rPr>
          <w:rFonts w:hint="eastAsia" w:cs="宋体"/>
          <w:spacing w:val="-1"/>
          <w:sz w:val="24"/>
          <w:lang w:val="en-US" w:eastAsia="zh-CN"/>
        </w:rPr>
        <w:t>响应</w:t>
      </w:r>
      <w:r>
        <w:rPr>
          <w:rFonts w:hint="eastAsia" w:ascii="宋体" w:hAnsi="宋体" w:eastAsia="宋体" w:cs="宋体"/>
          <w:spacing w:val="-1"/>
          <w:sz w:val="24"/>
          <w:lang w:val="en-US" w:eastAsia="zh-CN"/>
        </w:rPr>
        <w:t>文件格式”。</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en-US" w:eastAsia="zh-CN"/>
        </w:rPr>
        <w:t>12、</w:t>
      </w:r>
      <w:r>
        <w:rPr>
          <w:rFonts w:hint="eastAsia"/>
          <w:b/>
          <w:bCs/>
          <w:sz w:val="30"/>
          <w:szCs w:val="30"/>
          <w:lang w:val="zh-CN" w:eastAsia="zh-CN"/>
        </w:rPr>
        <w:t>磋商报价</w:t>
      </w:r>
    </w:p>
    <w:p>
      <w:pPr>
        <w:pStyle w:val="20"/>
        <w:keepNext w:val="0"/>
        <w:keepLines w:val="0"/>
        <w:pageBreakBefore w:val="0"/>
        <w:widowControl w:val="0"/>
        <w:kinsoku/>
        <w:wordWrap/>
        <w:overflowPunct/>
        <w:topLinePunct w:val="0"/>
        <w:autoSpaceDE w:val="0"/>
        <w:autoSpaceDN w:val="0"/>
        <w:bidi w:val="0"/>
        <w:adjustRightInd/>
        <w:snapToGrid/>
        <w:spacing w:before="0" w:beforeLines="50" w:beforeAutospacing="0" w:after="0" w:afterLines="50" w:line="380" w:lineRule="exact"/>
        <w:ind w:right="0" w:firstLine="480" w:firstLineChars="200"/>
        <w:textAlignment w:val="auto"/>
        <w:rPr>
          <w:rFonts w:hint="eastAsia" w:ascii="宋体" w:hAnsi="宋体" w:eastAsia="宋体" w:cs="宋体"/>
          <w:sz w:val="24"/>
          <w:szCs w:val="24"/>
          <w:lang w:val="zh-CN" w:eastAsia="zh-CN" w:bidi="zh-CN"/>
        </w:rPr>
      </w:pPr>
      <w:r>
        <w:rPr>
          <w:rFonts w:hint="eastAsia" w:ascii="宋体" w:hAnsi="宋体" w:cs="宋体"/>
          <w:sz w:val="24"/>
          <w:szCs w:val="24"/>
          <w:lang w:val="en-US" w:eastAsia="zh-CN" w:bidi="zh-CN"/>
        </w:rPr>
        <w:t xml:space="preserve">12.1 </w:t>
      </w:r>
      <w:r>
        <w:rPr>
          <w:rFonts w:hint="eastAsia" w:ascii="宋体" w:hAnsi="宋体" w:eastAsia="宋体" w:cs="宋体"/>
          <w:sz w:val="24"/>
          <w:szCs w:val="24"/>
          <w:lang w:val="zh-CN" w:eastAsia="zh-CN" w:bidi="zh-CN"/>
        </w:rPr>
        <w:t>供应商应按磋商文件所附的《</w:t>
      </w:r>
      <w:r>
        <w:rPr>
          <w:rFonts w:hint="eastAsia" w:ascii="宋体" w:hAnsi="宋体" w:cs="宋体"/>
          <w:sz w:val="24"/>
          <w:szCs w:val="24"/>
          <w:lang w:val="zh-CN" w:eastAsia="zh-CN" w:bidi="zh-CN"/>
        </w:rPr>
        <w:t>投标报价</w:t>
      </w:r>
      <w:r>
        <w:rPr>
          <w:rFonts w:hint="eastAsia" w:ascii="宋体" w:hAnsi="宋体" w:eastAsia="宋体" w:cs="宋体"/>
          <w:sz w:val="24"/>
          <w:szCs w:val="24"/>
          <w:lang w:val="zh-CN" w:eastAsia="zh-CN" w:bidi="zh-CN"/>
        </w:rPr>
        <w:t>一览表》和《</w:t>
      </w:r>
      <w:r>
        <w:rPr>
          <w:rFonts w:hint="eastAsia" w:ascii="宋体" w:hAnsi="宋体" w:eastAsia="宋体" w:cs="宋体"/>
          <w:sz w:val="24"/>
          <w:szCs w:val="24"/>
          <w:lang w:val="en-US" w:eastAsia="zh-CN" w:bidi="zh-CN"/>
        </w:rPr>
        <w:t>最后磋商报价单</w:t>
      </w:r>
      <w:r>
        <w:rPr>
          <w:rFonts w:hint="eastAsia" w:ascii="宋体" w:hAnsi="宋体" w:eastAsia="宋体" w:cs="宋体"/>
          <w:sz w:val="24"/>
          <w:szCs w:val="24"/>
          <w:lang w:val="zh-CN" w:eastAsia="zh-CN" w:bidi="zh-CN"/>
        </w:rPr>
        <w:t>》中的项目，标明拟提供服务的总价。</w:t>
      </w:r>
    </w:p>
    <w:p>
      <w:pPr>
        <w:pStyle w:val="20"/>
        <w:keepNext w:val="0"/>
        <w:keepLines w:val="0"/>
        <w:pageBreakBefore w:val="0"/>
        <w:widowControl w:val="0"/>
        <w:kinsoku/>
        <w:wordWrap/>
        <w:overflowPunct/>
        <w:topLinePunct w:val="0"/>
        <w:autoSpaceDE w:val="0"/>
        <w:autoSpaceDN w:val="0"/>
        <w:bidi w:val="0"/>
        <w:adjustRightInd/>
        <w:snapToGrid/>
        <w:spacing w:before="0" w:beforeLines="50" w:beforeAutospacing="0" w:after="0" w:afterLines="50" w:line="380" w:lineRule="exact"/>
        <w:ind w:right="0" w:firstLine="480" w:firstLineChars="200"/>
        <w:textAlignment w:val="auto"/>
        <w:rPr>
          <w:rFonts w:hint="eastAsia" w:ascii="宋体" w:hAnsi="宋体" w:eastAsia="宋体" w:cs="宋体"/>
          <w:color w:val="0000FF"/>
          <w:sz w:val="24"/>
          <w:szCs w:val="24"/>
          <w:lang w:val="zh-CN" w:eastAsia="zh-CN" w:bidi="zh-CN"/>
        </w:rPr>
      </w:pPr>
      <w:r>
        <w:rPr>
          <w:rFonts w:hint="eastAsia" w:ascii="宋体" w:hAnsi="宋体" w:eastAsia="宋体" w:cs="宋体"/>
          <w:sz w:val="24"/>
          <w:szCs w:val="24"/>
          <w:lang w:val="en-US" w:eastAsia="zh-CN" w:bidi="zh-CN"/>
        </w:rPr>
        <w:t>12.2 完成</w:t>
      </w:r>
      <w:r>
        <w:rPr>
          <w:rFonts w:hint="eastAsia" w:ascii="宋体" w:hAnsi="宋体" w:eastAsia="宋体" w:cs="宋体"/>
          <w:spacing w:val="-1"/>
          <w:sz w:val="24"/>
          <w:szCs w:val="24"/>
          <w:lang w:val="en-US"/>
        </w:rPr>
        <w:t>本项目所包括的所有成本、税费、利润、运输、装卸、各类劳保、保险、检测费等一切工作过程中的费用等。</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13、商务条款响应</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right="0" w:firstLine="480" w:firstLineChars="200"/>
        <w:textAlignment w:val="auto"/>
      </w:pPr>
      <w:r>
        <w:t xml:space="preserve">13.1 对竞争性磋商文件中的商务条款要求逐项作出响应或偏离，并说明原因； </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14、服务承诺及人员的情况介绍</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snapToGrid/>
        <w:spacing w:before="0" w:beforeLines="50" w:after="0" w:afterLines="50" w:line="380" w:lineRule="exact"/>
        <w:ind w:right="0" w:rightChars="0" w:firstLine="480" w:firstLineChars="200"/>
        <w:jc w:val="left"/>
        <w:textAlignment w:val="auto"/>
        <w:rPr>
          <w:sz w:val="24"/>
        </w:rPr>
      </w:pPr>
      <w:r>
        <w:rPr>
          <w:rFonts w:hint="eastAsia"/>
          <w:sz w:val="24"/>
          <w:lang w:val="en-US" w:eastAsia="zh-CN"/>
        </w:rPr>
        <w:t xml:space="preserve">14.1 </w:t>
      </w:r>
      <w:r>
        <w:rPr>
          <w:rFonts w:hint="eastAsia"/>
          <w:sz w:val="24"/>
          <w:lang w:eastAsia="zh-CN"/>
        </w:rPr>
        <w:t>供应商</w:t>
      </w:r>
      <w:r>
        <w:rPr>
          <w:sz w:val="24"/>
        </w:rPr>
        <w:t>的服务承诺应按不低于竞争性磋商文件中商务要求的标准。</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sz w:val="24"/>
        </w:rPr>
      </w:pPr>
      <w:r>
        <w:rPr>
          <w:rFonts w:hint="eastAsia"/>
          <w:spacing w:val="-5"/>
          <w:sz w:val="24"/>
          <w:lang w:val="en-US" w:eastAsia="zh-CN"/>
        </w:rPr>
        <w:t xml:space="preserve">14.2 </w:t>
      </w:r>
      <w:r>
        <w:rPr>
          <w:spacing w:val="-5"/>
          <w:sz w:val="24"/>
        </w:rPr>
        <w:t>提供</w:t>
      </w:r>
      <w:r>
        <w:rPr>
          <w:rFonts w:hint="eastAsia"/>
          <w:spacing w:val="-5"/>
          <w:sz w:val="24"/>
          <w:lang w:eastAsia="zh-CN"/>
        </w:rPr>
        <w:t>供应商</w:t>
      </w:r>
      <w:r>
        <w:rPr>
          <w:spacing w:val="-5"/>
          <w:sz w:val="24"/>
        </w:rPr>
        <w:t>有关服务的管理制度、服务机构的分布情况、服务人员的数量、素质、技术水平及服务的反应能力。</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15、响应文件</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spacing w:val="-5"/>
          <w:sz w:val="24"/>
        </w:rPr>
      </w:pPr>
      <w:r>
        <w:rPr>
          <w:rFonts w:hint="eastAsia"/>
          <w:spacing w:val="-5"/>
          <w:sz w:val="24"/>
          <w:lang w:val="en-US" w:eastAsia="zh-CN"/>
        </w:rPr>
        <w:t xml:space="preserve">15.1 </w:t>
      </w:r>
      <w:r>
        <w:rPr>
          <w:spacing w:val="-5"/>
          <w:sz w:val="24"/>
        </w:rPr>
        <w:t>供应商应当按照磋商文件的要求编制响应文件，并对其提交的响应文件的真实性、合法性承担法律责任。</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sz w:val="20"/>
        </w:rPr>
      </w:pPr>
      <w:bookmarkStart w:id="7" w:name="16、投标保证金"/>
      <w:bookmarkEnd w:id="7"/>
      <w:r>
        <w:rPr>
          <w:rFonts w:hint="eastAsia"/>
          <w:b/>
          <w:bCs/>
          <w:sz w:val="30"/>
          <w:szCs w:val="30"/>
          <w:lang w:val="zh-CN" w:eastAsia="zh-CN"/>
        </w:rPr>
        <w:t>16、投标保证金</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spacing w:val="-5"/>
          <w:sz w:val="24"/>
          <w:lang w:eastAsia="zh-CN"/>
        </w:rPr>
      </w:pPr>
      <w:r>
        <w:rPr>
          <w:rFonts w:hint="eastAsia"/>
          <w:spacing w:val="-5"/>
          <w:sz w:val="24"/>
          <w:lang w:val="en-US" w:eastAsia="zh-CN"/>
        </w:rPr>
        <w:t xml:space="preserve">16.1 </w:t>
      </w:r>
      <w:r>
        <w:rPr>
          <w:rFonts w:hint="eastAsia"/>
          <w:spacing w:val="-5"/>
          <w:sz w:val="24"/>
          <w:lang w:eastAsia="zh-CN"/>
        </w:rPr>
        <w:t>供应商应按照供应商须知前附表第</w:t>
      </w:r>
      <w:r>
        <w:rPr>
          <w:rFonts w:hint="eastAsia"/>
          <w:spacing w:val="-5"/>
          <w:sz w:val="24"/>
          <w:lang w:val="en-US" w:eastAsia="zh-CN"/>
        </w:rPr>
        <w:t>15条规定的</w:t>
      </w:r>
      <w:r>
        <w:rPr>
          <w:rFonts w:hint="eastAsia"/>
          <w:spacing w:val="-5"/>
          <w:sz w:val="24"/>
          <w:lang w:eastAsia="zh-CN"/>
        </w:rPr>
        <w:t>金额、形式</w:t>
      </w:r>
      <w:r>
        <w:rPr>
          <w:rFonts w:hint="eastAsia"/>
          <w:spacing w:val="-5"/>
          <w:sz w:val="24"/>
          <w:lang w:val="en-US" w:eastAsia="zh-CN"/>
        </w:rPr>
        <w:t>，交纳投标保证金</w:t>
      </w:r>
      <w:r>
        <w:rPr>
          <w:rFonts w:hint="eastAsia"/>
          <w:spacing w:val="-5"/>
          <w:sz w:val="24"/>
          <w:lang w:eastAsia="zh-CN"/>
        </w:rPr>
        <w:t>。</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spacing w:val="-5"/>
          <w:sz w:val="24"/>
          <w:lang w:eastAsia="zh-CN"/>
        </w:rPr>
      </w:pPr>
      <w:r>
        <w:rPr>
          <w:rFonts w:hint="eastAsia"/>
          <w:spacing w:val="-5"/>
          <w:sz w:val="24"/>
          <w:lang w:val="en-US" w:eastAsia="zh-CN"/>
        </w:rPr>
        <w:t xml:space="preserve">16.2 </w:t>
      </w:r>
      <w:r>
        <w:rPr>
          <w:rFonts w:hint="eastAsia"/>
          <w:spacing w:val="-5"/>
          <w:sz w:val="24"/>
          <w:lang w:eastAsia="zh-CN"/>
        </w:rPr>
        <w:t>供应商的响应文件应按照磋商文件第六章“响应文件格式”规定，提交投标保证金的凭证复印件加盖供应商公章。供应商不按磋商文件要求提交投标保证金的，磋商小组将否决其投标。</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spacing w:val="-5"/>
          <w:sz w:val="24"/>
          <w:lang w:val="en-US" w:eastAsia="zh-CN"/>
        </w:rPr>
      </w:pPr>
      <w:r>
        <w:rPr>
          <w:rFonts w:hint="eastAsia"/>
          <w:spacing w:val="-5"/>
          <w:sz w:val="24"/>
          <w:lang w:val="en-US" w:eastAsia="zh-CN"/>
        </w:rPr>
        <w:t>16.3 根据《政府采购非招标采购方式管理办法》第二十条的规定：</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spacing w:val="-5"/>
          <w:sz w:val="24"/>
          <w:lang w:eastAsia="zh-CN"/>
        </w:rPr>
      </w:pPr>
      <w:r>
        <w:rPr>
          <w:rFonts w:hint="eastAsia"/>
          <w:spacing w:val="-5"/>
          <w:sz w:val="24"/>
          <w:lang w:val="en-US" w:eastAsia="zh-CN"/>
        </w:rPr>
        <w:t>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r>
        <w:rPr>
          <w:rFonts w:hint="eastAsia"/>
          <w:spacing w:val="-5"/>
          <w:sz w:val="24"/>
          <w:lang w:val="en-US" w:eastAsia="zh-CN"/>
        </w:rPr>
        <w:br w:type="textWrapping"/>
      </w:r>
      <w:r>
        <w:rPr>
          <w:rFonts w:hint="eastAsia"/>
          <w:spacing w:val="-5"/>
          <w:sz w:val="24"/>
          <w:lang w:val="en-US" w:eastAsia="zh-CN"/>
        </w:rPr>
        <w:t>　　有下列情形之一的，保证金不予退还：</w:t>
      </w:r>
      <w:r>
        <w:rPr>
          <w:rFonts w:hint="eastAsia"/>
          <w:spacing w:val="-5"/>
          <w:sz w:val="24"/>
          <w:lang w:val="en-US" w:eastAsia="zh-CN"/>
        </w:rPr>
        <w:br w:type="textWrapping"/>
      </w:r>
      <w:r>
        <w:rPr>
          <w:rFonts w:hint="eastAsia"/>
          <w:spacing w:val="-5"/>
          <w:sz w:val="24"/>
          <w:lang w:val="en-US" w:eastAsia="zh-CN"/>
        </w:rPr>
        <w:t>　　（一）供应商在提交响应文件截止时间后撤回响应文件的；</w:t>
      </w:r>
      <w:r>
        <w:rPr>
          <w:rFonts w:hint="eastAsia"/>
          <w:spacing w:val="-5"/>
          <w:sz w:val="24"/>
          <w:lang w:val="en-US" w:eastAsia="zh-CN"/>
        </w:rPr>
        <w:br w:type="textWrapping"/>
      </w:r>
      <w:r>
        <w:rPr>
          <w:rFonts w:hint="eastAsia"/>
          <w:spacing w:val="-5"/>
          <w:sz w:val="24"/>
          <w:lang w:val="en-US" w:eastAsia="zh-CN"/>
        </w:rPr>
        <w:t>　　（二）供应商在响应文件中提供虚假材料的；</w:t>
      </w:r>
      <w:r>
        <w:rPr>
          <w:rFonts w:hint="eastAsia"/>
          <w:spacing w:val="-5"/>
          <w:sz w:val="24"/>
          <w:lang w:val="en-US" w:eastAsia="zh-CN"/>
        </w:rPr>
        <w:br w:type="textWrapping"/>
      </w:r>
      <w:r>
        <w:rPr>
          <w:rFonts w:hint="eastAsia"/>
          <w:spacing w:val="-5"/>
          <w:sz w:val="24"/>
          <w:lang w:val="en-US" w:eastAsia="zh-CN"/>
        </w:rPr>
        <w:t>　　（三）除因不可抗力或谈判文件、询价通知书认可的情形以外，成交供应商不与采购人签订合同的；</w:t>
      </w:r>
      <w:r>
        <w:rPr>
          <w:rFonts w:hint="eastAsia"/>
          <w:spacing w:val="-5"/>
          <w:sz w:val="24"/>
          <w:lang w:val="en-US" w:eastAsia="zh-CN"/>
        </w:rPr>
        <w:br w:type="textWrapping"/>
      </w:r>
      <w:r>
        <w:rPr>
          <w:rFonts w:hint="eastAsia"/>
          <w:spacing w:val="-5"/>
          <w:sz w:val="24"/>
          <w:lang w:val="en-US" w:eastAsia="zh-CN"/>
        </w:rPr>
        <w:t>　　（四）供应商与采购人、其他供应商或者采购代理机构恶意串通的；</w:t>
      </w:r>
      <w:r>
        <w:rPr>
          <w:rFonts w:hint="eastAsia"/>
          <w:spacing w:val="-5"/>
          <w:sz w:val="24"/>
          <w:lang w:val="en-US" w:eastAsia="zh-CN"/>
        </w:rPr>
        <w:br w:type="textWrapping"/>
      </w:r>
      <w:r>
        <w:rPr>
          <w:rFonts w:hint="eastAsia"/>
          <w:spacing w:val="-5"/>
          <w:sz w:val="24"/>
          <w:lang w:val="en-US" w:eastAsia="zh-CN"/>
        </w:rPr>
        <w:t>　　（五）采购文件规定的其他情形。</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spacing w:val="-5"/>
          <w:sz w:val="24"/>
          <w:lang w:val="en-US" w:eastAsia="zh-CN"/>
        </w:rPr>
      </w:pPr>
      <w:r>
        <w:rPr>
          <w:rFonts w:hint="eastAsia"/>
          <w:spacing w:val="-5"/>
          <w:sz w:val="24"/>
          <w:lang w:val="en-US" w:eastAsia="zh-CN"/>
        </w:rPr>
        <w:t xml:space="preserve">16.4 采购活动结束后，未成交供应商需在采购人向成交供应商发放成交通知书后将退保证金法人授权委托书（见附件2）盖章发送至采购代理机构财务邮箱（112987391@qq.com），采购代理机构财务收到此授权委托书后安排退还保证金事宜。 </w:t>
      </w:r>
      <w:r>
        <w:rPr>
          <w:rFonts w:hint="eastAsia"/>
          <w:spacing w:val="-5"/>
          <w:sz w:val="24"/>
          <w:lang w:val="en-US" w:eastAsia="zh-CN"/>
        </w:rPr>
        <w:fldChar w:fldCharType="begin"/>
      </w:r>
      <w:r>
        <w:rPr>
          <w:rFonts w:hint="eastAsia"/>
          <w:spacing w:val="-5"/>
          <w:sz w:val="24"/>
          <w:lang w:val="en-US" w:eastAsia="zh-CN"/>
        </w:rPr>
        <w:instrText xml:space="preserve"> HYPERLINK "mailto:成交供应商在采购合同签订后向采购代理机构财务提供签订的《合同》(主要页复印件)扫描件及退保证金法人授权委托书（见附件2）盖章发送至采购代理机构财务邮箱（112987391@qq.com），采购代理机构财务收到此授权委托书后安排退还保证金事宜。" </w:instrText>
      </w:r>
      <w:r>
        <w:rPr>
          <w:rFonts w:hint="eastAsia"/>
          <w:spacing w:val="-5"/>
          <w:sz w:val="24"/>
          <w:lang w:val="en-US" w:eastAsia="zh-CN"/>
        </w:rPr>
        <w:fldChar w:fldCharType="separate"/>
      </w:r>
      <w:r>
        <w:rPr>
          <w:rFonts w:hint="eastAsia"/>
          <w:spacing w:val="-5"/>
          <w:sz w:val="24"/>
          <w:lang w:val="en-US" w:eastAsia="zh-CN"/>
        </w:rPr>
        <w:t>成交供应商在采购合同签订后向采购代理机构财务提供签订的《合同》(主要页复印件)扫描件及退保证金法人授权委托书（见附件2）盖章发送至采购代理机构财务邮箱（112987391@qq.com），采购代理机构财务收到此授权委托书后安排退还保证金事宜。</w:t>
      </w:r>
      <w:r>
        <w:rPr>
          <w:rFonts w:hint="eastAsia"/>
          <w:spacing w:val="-5"/>
          <w:sz w:val="24"/>
          <w:lang w:val="en-US" w:eastAsia="zh-CN"/>
        </w:rPr>
        <w:fldChar w:fldCharType="end"/>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17、投标有效期</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80" w:lineRule="exact"/>
        <w:ind w:right="0" w:rightChars="0" w:firstLine="460" w:firstLineChars="200"/>
        <w:jc w:val="left"/>
        <w:textAlignment w:val="auto"/>
        <w:rPr>
          <w:rFonts w:hint="eastAsia" w:ascii="宋体" w:hAnsi="宋体" w:eastAsia="宋体" w:cs="宋体"/>
          <w:spacing w:val="-5"/>
          <w:sz w:val="24"/>
          <w:lang w:val="en-US" w:eastAsia="zh-CN"/>
        </w:rPr>
      </w:pPr>
      <w:r>
        <w:rPr>
          <w:rFonts w:hint="eastAsia"/>
          <w:spacing w:val="-5"/>
          <w:sz w:val="24"/>
          <w:lang w:val="en-US" w:eastAsia="zh-CN"/>
        </w:rPr>
        <w:t xml:space="preserve">17.1 </w:t>
      </w:r>
      <w:r>
        <w:rPr>
          <w:rFonts w:hint="eastAsia" w:ascii="宋体" w:hAnsi="宋体" w:eastAsia="宋体" w:cs="宋体"/>
          <w:spacing w:val="-5"/>
          <w:sz w:val="24"/>
          <w:lang w:val="en-US" w:eastAsia="zh-CN"/>
        </w:rPr>
        <w:t>根据中华人民共和国财政部令第87号--《政府采购货物和服务招标投标管理办法》第二十三条的规定：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18、响应文件份数和签署</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68" w:firstLineChars="200"/>
        <w:textAlignment w:val="auto"/>
        <w:rPr>
          <w:spacing w:val="-3"/>
        </w:rPr>
      </w:pPr>
      <w:r>
        <w:rPr>
          <w:spacing w:val="-3"/>
        </w:rPr>
        <w:t>18.1</w:t>
      </w:r>
      <w:r>
        <w:rPr>
          <w:rFonts w:hint="eastAsia"/>
          <w:spacing w:val="-3"/>
          <w:lang w:val="en-US" w:eastAsia="zh-CN"/>
        </w:rPr>
        <w:t xml:space="preserve"> </w:t>
      </w:r>
      <w:r>
        <w:rPr>
          <w:rFonts w:hint="eastAsia"/>
          <w:spacing w:val="-3"/>
          <w:lang w:eastAsia="zh-CN"/>
        </w:rPr>
        <w:t>供应商</w:t>
      </w:r>
      <w:r>
        <w:rPr>
          <w:spacing w:val="-3"/>
        </w:rPr>
        <w:t>应严格按照</w:t>
      </w:r>
      <w:r>
        <w:rPr>
          <w:rFonts w:hint="eastAsia"/>
          <w:spacing w:val="-3"/>
          <w:lang w:eastAsia="zh-CN"/>
        </w:rPr>
        <w:t>供应商</w:t>
      </w:r>
      <w:r>
        <w:rPr>
          <w:spacing w:val="-3"/>
        </w:rPr>
        <w:t>须知前附表要求的份数准备</w:t>
      </w:r>
      <w:r>
        <w:rPr>
          <w:rFonts w:hint="eastAsia"/>
          <w:spacing w:val="-3"/>
          <w:lang w:eastAsia="zh-CN"/>
        </w:rPr>
        <w:t>响应文件</w:t>
      </w:r>
      <w:r>
        <w:rPr>
          <w:spacing w:val="-3"/>
        </w:rPr>
        <w:t>，每份</w:t>
      </w:r>
      <w:r>
        <w:rPr>
          <w:rFonts w:hint="eastAsia"/>
          <w:spacing w:val="-3"/>
          <w:lang w:eastAsia="zh-CN"/>
        </w:rPr>
        <w:t>响应文件</w:t>
      </w:r>
      <w:r>
        <w:rPr>
          <w:spacing w:val="-3"/>
        </w:rPr>
        <w:t>须清楚地标明“正本”或“副本”字样。一旦正本和副本不符，以正本为准。</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right="0" w:firstLine="464" w:firstLineChars="200"/>
        <w:textAlignment w:val="auto"/>
      </w:pPr>
      <w:r>
        <w:rPr>
          <w:spacing w:val="-4"/>
        </w:rPr>
        <w:t>18.2</w:t>
      </w:r>
      <w:r>
        <w:rPr>
          <w:rFonts w:hint="eastAsia"/>
          <w:spacing w:val="-4"/>
          <w:lang w:val="en-US" w:eastAsia="zh-CN"/>
        </w:rPr>
        <w:t xml:space="preserve"> </w:t>
      </w:r>
      <w:r>
        <w:rPr>
          <w:rFonts w:hint="eastAsia"/>
          <w:spacing w:val="-5"/>
          <w:lang w:eastAsia="zh-CN"/>
        </w:rPr>
        <w:t>响应文件</w:t>
      </w:r>
      <w:r>
        <w:rPr>
          <w:spacing w:val="-5"/>
        </w:rPr>
        <w:t xml:space="preserve">除竞争性磋商文件规定的可提交复印件外，其他文件均须提交原件， </w:t>
      </w:r>
      <w:r>
        <w:rPr>
          <w:spacing w:val="-4"/>
        </w:rPr>
        <w:t>文字材料需打印或用</w:t>
      </w:r>
      <w:r>
        <w:rPr>
          <w:b/>
        </w:rPr>
        <w:t>不褪色</w:t>
      </w:r>
      <w:r>
        <w:t>墨水书写。</w:t>
      </w:r>
      <w:r>
        <w:rPr>
          <w:rFonts w:hint="eastAsia"/>
          <w:lang w:eastAsia="zh-CN"/>
        </w:rPr>
        <w:t>响应文件</w:t>
      </w:r>
      <w:r>
        <w:t>的正本及副本须经法定代表人或</w:t>
      </w:r>
      <w:r>
        <w:rPr>
          <w:spacing w:val="-5"/>
        </w:rPr>
        <w:t>授权代表签署和加盖</w:t>
      </w:r>
      <w:r>
        <w:rPr>
          <w:rFonts w:hint="eastAsia"/>
          <w:spacing w:val="-5"/>
          <w:lang w:eastAsia="zh-CN"/>
        </w:rPr>
        <w:t>供应商</w:t>
      </w:r>
      <w:r>
        <w:rPr>
          <w:spacing w:val="-5"/>
        </w:rPr>
        <w:t>公章。本竞争性磋商文件所表述</w:t>
      </w:r>
      <w:r>
        <w:t>（指定</w:t>
      </w:r>
      <w:r>
        <w:rPr>
          <w:spacing w:val="-15"/>
        </w:rPr>
        <w:t>）</w:t>
      </w:r>
      <w:r>
        <w:rPr>
          <w:spacing w:val="-3"/>
        </w:rPr>
        <w:t>的公章是指法</w:t>
      </w:r>
      <w:r>
        <w:rPr>
          <w:spacing w:val="-4"/>
        </w:rPr>
        <w:t>定名称章， 不包括合同专用章、业务专用章等印章。</w:t>
      </w:r>
    </w:p>
    <w:p>
      <w:pPr>
        <w:keepNext w:val="0"/>
        <w:keepLines w:val="0"/>
        <w:pageBreakBefore w:val="0"/>
        <w:kinsoku/>
        <w:wordWrap/>
        <w:overflowPunct/>
        <w:topLinePunct w:val="0"/>
        <w:bidi w:val="0"/>
        <w:spacing w:before="0" w:beforeLines="50" w:after="0" w:afterLines="50" w:line="360" w:lineRule="exact"/>
        <w:ind w:left="0" w:right="0" w:firstLine="460" w:firstLineChars="200"/>
        <w:jc w:val="left"/>
        <w:textAlignment w:val="auto"/>
        <w:rPr>
          <w:rFonts w:ascii="宋体" w:hAnsi="宋体" w:eastAsia="宋体" w:cs="宋体"/>
          <w:spacing w:val="-5"/>
          <w:sz w:val="24"/>
          <w:szCs w:val="24"/>
          <w:lang w:val="zh-CN" w:eastAsia="zh-CN" w:bidi="zh-CN"/>
        </w:rPr>
      </w:pPr>
      <w:r>
        <w:rPr>
          <w:rFonts w:ascii="宋体" w:hAnsi="宋体" w:eastAsia="宋体" w:cs="宋体"/>
          <w:spacing w:val="-5"/>
          <w:sz w:val="24"/>
          <w:szCs w:val="24"/>
          <w:lang w:val="zh-CN" w:eastAsia="zh-CN" w:bidi="zh-CN"/>
        </w:rPr>
        <w:t>18.3</w:t>
      </w:r>
      <w:r>
        <w:rPr>
          <w:rFonts w:hint="eastAsia" w:ascii="宋体" w:hAnsi="宋体" w:eastAsia="宋体" w:cs="宋体"/>
          <w:spacing w:val="-5"/>
          <w:sz w:val="24"/>
          <w:szCs w:val="24"/>
          <w:lang w:val="en-US" w:eastAsia="zh-CN" w:bidi="zh-CN"/>
        </w:rPr>
        <w:t xml:space="preserve"> </w:t>
      </w:r>
      <w:r>
        <w:rPr>
          <w:rFonts w:ascii="宋体" w:hAnsi="宋体" w:eastAsia="宋体" w:cs="宋体"/>
          <w:spacing w:val="-5"/>
          <w:sz w:val="24"/>
          <w:szCs w:val="24"/>
          <w:lang w:val="zh-CN" w:eastAsia="zh-CN" w:bidi="zh-CN"/>
        </w:rPr>
        <w:t>除</w:t>
      </w:r>
      <w:r>
        <w:rPr>
          <w:rFonts w:hint="eastAsia" w:ascii="宋体" w:hAnsi="宋体" w:eastAsia="宋体" w:cs="宋体"/>
          <w:spacing w:val="-5"/>
          <w:sz w:val="24"/>
          <w:szCs w:val="24"/>
          <w:lang w:val="zh-CN" w:eastAsia="zh-CN" w:bidi="zh-CN"/>
        </w:rPr>
        <w:t>供应商</w:t>
      </w:r>
      <w:r>
        <w:rPr>
          <w:rFonts w:ascii="宋体" w:hAnsi="宋体" w:eastAsia="宋体" w:cs="宋体"/>
          <w:spacing w:val="-5"/>
          <w:sz w:val="24"/>
          <w:szCs w:val="24"/>
          <w:lang w:val="zh-CN" w:eastAsia="zh-CN" w:bidi="zh-CN"/>
        </w:rPr>
        <w:t>对错处做必要修改外，</w:t>
      </w:r>
      <w:r>
        <w:rPr>
          <w:rFonts w:hint="eastAsia" w:ascii="宋体" w:hAnsi="宋体" w:eastAsia="宋体" w:cs="宋体"/>
          <w:spacing w:val="-5"/>
          <w:sz w:val="24"/>
          <w:szCs w:val="24"/>
          <w:lang w:val="zh-CN" w:eastAsia="zh-CN" w:bidi="zh-CN"/>
        </w:rPr>
        <w:t>响应文件</w:t>
      </w:r>
      <w:r>
        <w:rPr>
          <w:rFonts w:ascii="宋体" w:hAnsi="宋体" w:eastAsia="宋体" w:cs="宋体"/>
          <w:spacing w:val="-5"/>
          <w:sz w:val="24"/>
          <w:szCs w:val="24"/>
          <w:lang w:val="zh-CN" w:eastAsia="zh-CN" w:bidi="zh-CN"/>
        </w:rPr>
        <w:t>不得行间插字、涂改或增删。如有修改错漏处，必须</w:t>
      </w:r>
      <w:r>
        <w:rPr>
          <w:rFonts w:hint="eastAsia" w:cs="宋体"/>
          <w:spacing w:val="-5"/>
          <w:sz w:val="24"/>
          <w:szCs w:val="24"/>
          <w:lang w:val="zh-CN" w:eastAsia="zh-CN" w:bidi="zh-CN"/>
        </w:rPr>
        <w:t>加盖供应商公章</w:t>
      </w:r>
      <w:r>
        <w:rPr>
          <w:rFonts w:ascii="宋体" w:hAnsi="宋体" w:eastAsia="宋体" w:cs="宋体"/>
          <w:spacing w:val="-5"/>
          <w:sz w:val="24"/>
          <w:szCs w:val="24"/>
          <w:lang w:val="zh-CN" w:eastAsia="zh-CN" w:bidi="zh-CN"/>
        </w:rPr>
        <w:t>。</w:t>
      </w:r>
    </w:p>
    <w:p>
      <w:pPr>
        <w:pStyle w:val="2"/>
        <w:rPr>
          <w:lang w:val="zh-CN" w:eastAsia="zh-CN"/>
        </w:rPr>
      </w:pPr>
    </w:p>
    <w:p>
      <w:pPr>
        <w:keepNext w:val="0"/>
        <w:keepLines w:val="0"/>
        <w:pageBreakBefore w:val="0"/>
        <w:kinsoku/>
        <w:wordWrap/>
        <w:overflowPunct/>
        <w:topLinePunct w:val="0"/>
        <w:bidi w:val="0"/>
        <w:spacing w:before="0" w:beforeLines="50" w:after="0" w:afterLines="50" w:line="360" w:lineRule="exact"/>
        <w:ind w:left="0" w:right="0" w:firstLine="643" w:firstLineChars="200"/>
        <w:jc w:val="center"/>
        <w:textAlignment w:val="auto"/>
        <w:rPr>
          <w:b/>
          <w:sz w:val="32"/>
          <w:szCs w:val="32"/>
        </w:rPr>
      </w:pPr>
      <w:r>
        <w:rPr>
          <w:b/>
          <w:sz w:val="32"/>
          <w:szCs w:val="32"/>
        </w:rPr>
        <w:t>四、</w:t>
      </w:r>
      <w:r>
        <w:rPr>
          <w:rFonts w:hint="eastAsia"/>
          <w:b/>
          <w:sz w:val="32"/>
          <w:szCs w:val="32"/>
          <w:lang w:eastAsia="zh-CN"/>
        </w:rPr>
        <w:t>响应文件</w:t>
      </w:r>
      <w:r>
        <w:rPr>
          <w:b/>
          <w:sz w:val="32"/>
          <w:szCs w:val="32"/>
        </w:rPr>
        <w:t>的递交</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bookmarkStart w:id="8" w:name="19、投标文件的密封和标记"/>
      <w:bookmarkEnd w:id="8"/>
      <w:r>
        <w:rPr>
          <w:rFonts w:hint="eastAsia"/>
          <w:b/>
          <w:bCs/>
          <w:sz w:val="30"/>
          <w:szCs w:val="30"/>
          <w:lang w:val="zh-CN" w:eastAsia="zh-CN"/>
        </w:rPr>
        <w:t>19、响应文件的密封和标记</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z w:val="24"/>
        </w:rPr>
      </w:pPr>
      <w:r>
        <w:rPr>
          <w:rFonts w:hint="eastAsia"/>
          <w:spacing w:val="-1"/>
          <w:sz w:val="24"/>
          <w:lang w:val="en-US" w:eastAsia="zh-CN"/>
        </w:rPr>
        <w:t xml:space="preserve">19.1  </w:t>
      </w:r>
      <w:r>
        <w:rPr>
          <w:rFonts w:hint="eastAsia"/>
          <w:spacing w:val="-1"/>
          <w:sz w:val="24"/>
          <w:lang w:eastAsia="zh-CN"/>
        </w:rPr>
        <w:t>供应商</w:t>
      </w:r>
      <w:r>
        <w:rPr>
          <w:spacing w:val="-1"/>
          <w:sz w:val="24"/>
        </w:rPr>
        <w:t>应将</w:t>
      </w:r>
      <w:r>
        <w:rPr>
          <w:rFonts w:hint="eastAsia"/>
          <w:spacing w:val="-1"/>
          <w:sz w:val="24"/>
          <w:lang w:eastAsia="zh-CN"/>
        </w:rPr>
        <w:t>响应文件</w:t>
      </w:r>
      <w:r>
        <w:rPr>
          <w:spacing w:val="-1"/>
          <w:sz w:val="24"/>
        </w:rPr>
        <w:t>按照“</w:t>
      </w:r>
      <w:r>
        <w:rPr>
          <w:rFonts w:hint="eastAsia"/>
          <w:spacing w:val="-1"/>
          <w:sz w:val="24"/>
          <w:lang w:eastAsia="zh-CN"/>
        </w:rPr>
        <w:t>供应商</w:t>
      </w:r>
      <w:r>
        <w:rPr>
          <w:spacing w:val="-1"/>
          <w:sz w:val="24"/>
        </w:rPr>
        <w:t>须知前附表”中的要求密封递交，不论</w:t>
      </w:r>
      <w:r>
        <w:rPr>
          <w:rFonts w:hint="eastAsia"/>
          <w:spacing w:val="-1"/>
          <w:sz w:val="24"/>
          <w:lang w:eastAsia="zh-CN"/>
        </w:rPr>
        <w:t>供应商</w:t>
      </w:r>
      <w:r>
        <w:rPr>
          <w:rFonts w:hint="eastAsia"/>
          <w:sz w:val="24"/>
          <w:lang w:eastAsia="zh-CN"/>
        </w:rPr>
        <w:t>成交</w:t>
      </w:r>
      <w:r>
        <w:rPr>
          <w:sz w:val="24"/>
        </w:rPr>
        <w:t>与否，</w:t>
      </w:r>
      <w:r>
        <w:rPr>
          <w:rFonts w:hint="eastAsia"/>
          <w:sz w:val="24"/>
          <w:lang w:eastAsia="zh-CN"/>
        </w:rPr>
        <w:t>响应文件</w:t>
      </w:r>
      <w:r>
        <w:rPr>
          <w:sz w:val="24"/>
        </w:rPr>
        <w:t>均不退回。</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pacing w:val="-1"/>
          <w:sz w:val="24"/>
        </w:rPr>
      </w:pPr>
      <w:r>
        <w:rPr>
          <w:rFonts w:hint="eastAsia"/>
          <w:spacing w:val="-1"/>
          <w:sz w:val="24"/>
          <w:lang w:val="en-US" w:eastAsia="zh-CN"/>
        </w:rPr>
        <w:t xml:space="preserve">19.2  </w:t>
      </w:r>
      <w:r>
        <w:rPr>
          <w:rFonts w:hint="eastAsia"/>
          <w:spacing w:val="-1"/>
          <w:sz w:val="24"/>
          <w:lang w:eastAsia="zh-CN"/>
        </w:rPr>
        <w:t>响应文件</w:t>
      </w:r>
      <w:r>
        <w:rPr>
          <w:spacing w:val="-1"/>
          <w:sz w:val="24"/>
        </w:rPr>
        <w:t>应按照“</w:t>
      </w:r>
      <w:r>
        <w:rPr>
          <w:rFonts w:hint="eastAsia"/>
          <w:spacing w:val="-1"/>
          <w:sz w:val="24"/>
          <w:lang w:eastAsia="zh-CN"/>
        </w:rPr>
        <w:t>供应商</w:t>
      </w:r>
      <w:r>
        <w:rPr>
          <w:spacing w:val="-1"/>
          <w:sz w:val="24"/>
        </w:rPr>
        <w:t>须知前附表”中的要求密封递交，并在封套的封口处加盖</w:t>
      </w:r>
      <w:r>
        <w:rPr>
          <w:rFonts w:hint="eastAsia"/>
          <w:spacing w:val="-1"/>
          <w:sz w:val="24"/>
          <w:lang w:eastAsia="zh-CN"/>
        </w:rPr>
        <w:t>供应商</w:t>
      </w:r>
      <w:r>
        <w:rPr>
          <w:spacing w:val="-1"/>
          <w:sz w:val="24"/>
        </w:rPr>
        <w:t>单位章。</w:t>
      </w:r>
      <w:r>
        <w:rPr>
          <w:rFonts w:hint="eastAsia"/>
          <w:spacing w:val="-1"/>
          <w:sz w:val="24"/>
          <w:lang w:eastAsia="zh-CN"/>
        </w:rPr>
        <w:t>响应文件</w:t>
      </w:r>
      <w:r>
        <w:rPr>
          <w:spacing w:val="-1"/>
          <w:sz w:val="24"/>
        </w:rPr>
        <w:t>封套上应写明：</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ascii="宋体" w:hAnsi="宋体" w:eastAsia="宋体" w:cs="宋体"/>
          <w:b/>
          <w:bCs/>
        </w:rPr>
        <w:t>项目名称：</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hint="eastAsia" w:cs="宋体"/>
          <w:b/>
          <w:bCs/>
          <w:lang w:eastAsia="zh-CN"/>
        </w:rPr>
        <w:t>供应商</w:t>
      </w:r>
      <w:r>
        <w:rPr>
          <w:rFonts w:ascii="宋体" w:hAnsi="宋体" w:eastAsia="宋体" w:cs="宋体"/>
          <w:b/>
          <w:bCs/>
        </w:rPr>
        <w:t>名称（盖章）：</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ascii="宋体" w:hAnsi="宋体" w:eastAsia="宋体" w:cs="宋体"/>
          <w:b/>
          <w:bCs/>
        </w:rPr>
        <w:t>法定代表人（签字或盖章）：</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hint="eastAsia" w:cs="宋体"/>
          <w:b/>
          <w:bCs/>
          <w:lang w:eastAsia="zh-CN"/>
        </w:rPr>
        <w:t>供应商</w:t>
      </w:r>
      <w:r>
        <w:rPr>
          <w:rFonts w:ascii="宋体" w:hAnsi="宋体" w:eastAsia="宋体" w:cs="宋体"/>
          <w:b/>
          <w:bCs/>
        </w:rPr>
        <w:t>联系人：</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ascii="宋体" w:hAnsi="宋体" w:eastAsia="宋体" w:cs="宋体"/>
          <w:b/>
          <w:bCs/>
        </w:rPr>
        <w:t>联系电话：</w:t>
      </w:r>
    </w:p>
    <w:p>
      <w:pPr>
        <w:pStyle w:val="13"/>
        <w:keepNext w:val="0"/>
        <w:keepLines w:val="0"/>
        <w:pageBreakBefore w:val="0"/>
        <w:kinsoku/>
        <w:wordWrap/>
        <w:overflowPunct/>
        <w:topLinePunct w:val="0"/>
        <w:bidi w:val="0"/>
        <w:spacing w:before="0" w:beforeLines="50" w:after="0" w:afterLines="50" w:line="360" w:lineRule="exact"/>
        <w:ind w:right="0" w:firstLine="482" w:firstLineChars="200"/>
        <w:textAlignment w:val="auto"/>
        <w:rPr>
          <w:rFonts w:ascii="宋体" w:hAnsi="宋体" w:eastAsia="宋体" w:cs="宋体"/>
          <w:b/>
          <w:bCs/>
        </w:rPr>
      </w:pPr>
      <w:r>
        <w:rPr>
          <w:rFonts w:hint="eastAsia" w:cs="宋体"/>
          <w:b/>
          <w:bCs/>
          <w:lang w:eastAsia="zh-CN"/>
        </w:rPr>
        <w:t>供应商</w:t>
      </w:r>
      <w:r>
        <w:rPr>
          <w:rFonts w:ascii="宋体" w:hAnsi="宋体" w:eastAsia="宋体" w:cs="宋体"/>
          <w:b/>
          <w:bCs/>
        </w:rPr>
        <w:t>地址：</w:t>
      </w:r>
    </w:p>
    <w:p>
      <w:pPr>
        <w:keepNext w:val="0"/>
        <w:keepLines w:val="0"/>
        <w:pageBreakBefore w:val="0"/>
        <w:tabs>
          <w:tab w:val="left" w:pos="2234"/>
          <w:tab w:val="left" w:pos="3074"/>
          <w:tab w:val="left" w:pos="3623"/>
          <w:tab w:val="left" w:pos="4463"/>
        </w:tabs>
        <w:kinsoku/>
        <w:wordWrap/>
        <w:overflowPunct/>
        <w:topLinePunct w:val="0"/>
        <w:bidi w:val="0"/>
        <w:spacing w:before="0" w:beforeLines="50" w:after="0" w:afterLines="50" w:line="360" w:lineRule="exact"/>
        <w:ind w:right="0" w:firstLine="482" w:firstLineChars="200"/>
        <w:jc w:val="left"/>
        <w:textAlignment w:val="auto"/>
        <w:rPr>
          <w:b/>
          <w:sz w:val="16"/>
        </w:rPr>
      </w:pPr>
      <w:r>
        <w:rPr>
          <w:rFonts w:ascii="宋体" w:hAnsi="宋体" w:eastAsia="宋体" w:cs="宋体"/>
          <w:b/>
          <w:bCs/>
          <w:sz w:val="24"/>
          <w:szCs w:val="24"/>
          <w:lang w:val="zh-CN" w:eastAsia="zh-CN" w:bidi="zh-CN"/>
        </w:rPr>
        <w:t>在</w:t>
      </w:r>
      <w:r>
        <w:rPr>
          <w:rFonts w:ascii="宋体" w:hAnsi="宋体" w:eastAsia="宋体" w:cs="宋体"/>
          <w:b/>
          <w:bCs/>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lang w:val="zh-CN" w:eastAsia="zh-CN" w:bidi="zh-CN"/>
        </w:rPr>
        <w:t>年</w:t>
      </w:r>
      <w:r>
        <w:rPr>
          <w:rFonts w:ascii="宋体" w:hAnsi="宋体" w:eastAsia="宋体" w:cs="宋体"/>
          <w:b/>
          <w:bCs/>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lang w:val="zh-CN" w:eastAsia="zh-CN" w:bidi="zh-CN"/>
        </w:rPr>
        <w:t>月</w:t>
      </w:r>
      <w:r>
        <w:rPr>
          <w:rFonts w:ascii="宋体" w:hAnsi="宋体" w:eastAsia="宋体" w:cs="宋体"/>
          <w:b/>
          <w:bCs/>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lang w:val="zh-CN" w:eastAsia="zh-CN" w:bidi="zh-CN"/>
        </w:rPr>
        <w:t>日</w:t>
      </w:r>
      <w:r>
        <w:rPr>
          <w:rFonts w:ascii="宋体" w:hAnsi="宋体" w:eastAsia="宋体" w:cs="宋体"/>
          <w:b/>
          <w:bCs/>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lang w:val="zh-CN" w:eastAsia="zh-CN" w:bidi="zh-CN"/>
        </w:rPr>
        <w:t>时前不得开启</w:t>
      </w:r>
    </w:p>
    <w:p>
      <w:pPr>
        <w:pStyle w:val="34"/>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19.3  </w:t>
      </w:r>
      <w:r>
        <w:rPr>
          <w:sz w:val="24"/>
        </w:rPr>
        <w:t>未按要求密封和加写标记</w:t>
      </w:r>
      <w:r>
        <w:rPr>
          <w:rFonts w:ascii="宋体" w:hAnsi="宋体" w:eastAsia="宋体" w:cs="宋体"/>
          <w:sz w:val="24"/>
        </w:rPr>
        <w:t>，</w:t>
      </w:r>
      <w:r>
        <w:rPr>
          <w:rFonts w:hint="eastAsia" w:ascii="宋体" w:hAnsi="宋体" w:eastAsia="宋体" w:cs="宋体"/>
          <w:sz w:val="24"/>
          <w:lang w:eastAsia="zh-CN"/>
        </w:rPr>
        <w:t>采购人</w:t>
      </w:r>
      <w:r>
        <w:rPr>
          <w:rFonts w:ascii="宋体" w:hAnsi="宋体" w:eastAsia="宋体" w:cs="宋体"/>
          <w:sz w:val="24"/>
        </w:rPr>
        <w:t>及</w:t>
      </w:r>
      <w:r>
        <w:rPr>
          <w:rFonts w:hint="eastAsia" w:ascii="宋体" w:hAnsi="宋体" w:eastAsia="宋体" w:cs="宋体"/>
          <w:sz w:val="24"/>
          <w:lang w:eastAsia="zh-CN"/>
        </w:rPr>
        <w:t>采购代理</w:t>
      </w:r>
      <w:r>
        <w:rPr>
          <w:rFonts w:ascii="宋体" w:hAnsi="宋体" w:eastAsia="宋体" w:cs="宋体"/>
          <w:sz w:val="24"/>
        </w:rPr>
        <w:t>机构对误投或过早启封概不负责。对由此造成提前开封的</w:t>
      </w:r>
      <w:r>
        <w:rPr>
          <w:rFonts w:hint="eastAsia" w:ascii="宋体" w:hAnsi="宋体" w:eastAsia="宋体" w:cs="宋体"/>
          <w:sz w:val="24"/>
          <w:lang w:eastAsia="zh-CN"/>
        </w:rPr>
        <w:t>响应文件</w:t>
      </w:r>
      <w:r>
        <w:rPr>
          <w:rFonts w:ascii="宋体" w:hAnsi="宋体" w:eastAsia="宋体" w:cs="宋体"/>
          <w:sz w:val="24"/>
        </w:rPr>
        <w:t>，</w:t>
      </w:r>
      <w:r>
        <w:rPr>
          <w:rFonts w:hint="eastAsia" w:ascii="宋体" w:hAnsi="宋体" w:eastAsia="宋体" w:cs="宋体"/>
          <w:sz w:val="24"/>
          <w:lang w:eastAsia="zh-CN"/>
        </w:rPr>
        <w:t>采购人</w:t>
      </w:r>
      <w:r>
        <w:rPr>
          <w:rFonts w:ascii="宋体" w:hAnsi="宋体" w:eastAsia="宋体" w:cs="宋体"/>
          <w:sz w:val="24"/>
        </w:rPr>
        <w:t>及</w:t>
      </w:r>
      <w:r>
        <w:rPr>
          <w:rFonts w:hint="eastAsia" w:ascii="宋体" w:hAnsi="宋体" w:eastAsia="宋体" w:cs="宋体"/>
          <w:sz w:val="24"/>
          <w:lang w:eastAsia="zh-CN"/>
        </w:rPr>
        <w:t>采购代理</w:t>
      </w:r>
      <w:r>
        <w:rPr>
          <w:rFonts w:ascii="宋体" w:hAnsi="宋体" w:eastAsia="宋体" w:cs="宋体"/>
          <w:sz w:val="24"/>
        </w:rPr>
        <w:t>机构将予以拒绝</w:t>
      </w:r>
      <w:r>
        <w:rPr>
          <w:sz w:val="24"/>
        </w:rPr>
        <w:t>，作无效投标处理。</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sz w:val="20"/>
          <w:u w:val="none"/>
        </w:rPr>
      </w:pPr>
      <w:bookmarkStart w:id="9" w:name="20、投标截止日期"/>
      <w:bookmarkEnd w:id="9"/>
      <w:r>
        <w:rPr>
          <w:rFonts w:hint="eastAsia"/>
          <w:b/>
          <w:bCs/>
          <w:sz w:val="30"/>
          <w:szCs w:val="30"/>
          <w:lang w:val="zh-CN" w:eastAsia="zh-CN"/>
        </w:rPr>
        <w:t>20、投标截止日期</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514" w:firstLineChars="200"/>
        <w:jc w:val="both"/>
        <w:textAlignment w:val="auto"/>
        <w:rPr>
          <w:rFonts w:hint="eastAsia" w:eastAsia="宋体"/>
          <w:sz w:val="24"/>
          <w:lang w:val="en-US" w:eastAsia="zh-CN"/>
        </w:rPr>
      </w:pPr>
      <w:r>
        <w:rPr>
          <w:rFonts w:hint="eastAsia"/>
          <w:b/>
          <w:spacing w:val="8"/>
          <w:sz w:val="24"/>
          <w:u w:val="none"/>
          <w:lang w:val="en-US" w:eastAsia="zh-CN"/>
        </w:rPr>
        <w:t xml:space="preserve">20.1 </w:t>
      </w:r>
      <w:r>
        <w:rPr>
          <w:rFonts w:hint="eastAsia"/>
          <w:spacing w:val="-1"/>
          <w:sz w:val="24"/>
          <w:lang w:val="en-US" w:eastAsia="zh-CN"/>
        </w:rPr>
        <w:t>详见</w:t>
      </w:r>
      <w:r>
        <w:rPr>
          <w:spacing w:val="-1"/>
          <w:sz w:val="24"/>
        </w:rPr>
        <w:t>“</w:t>
      </w:r>
      <w:r>
        <w:rPr>
          <w:rFonts w:hint="eastAsia"/>
          <w:spacing w:val="-1"/>
          <w:sz w:val="24"/>
          <w:lang w:eastAsia="zh-CN"/>
        </w:rPr>
        <w:t>供应商</w:t>
      </w:r>
      <w:r>
        <w:rPr>
          <w:spacing w:val="-1"/>
          <w:sz w:val="24"/>
        </w:rPr>
        <w:t>须知前附表”</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bookmarkStart w:id="10" w:name="21、投标文件的递交"/>
      <w:bookmarkEnd w:id="10"/>
      <w:r>
        <w:rPr>
          <w:rFonts w:hint="eastAsia"/>
          <w:b/>
          <w:bCs/>
          <w:sz w:val="30"/>
          <w:szCs w:val="30"/>
          <w:lang w:val="zh-CN" w:eastAsia="zh-CN"/>
        </w:rPr>
        <w:t>21、响应文件的递交</w:t>
      </w:r>
    </w:p>
    <w:p>
      <w:pPr>
        <w:pStyle w:val="34"/>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rFonts w:ascii="宋体" w:hAnsi="宋体" w:eastAsia="宋体" w:cs="宋体"/>
          <w:sz w:val="24"/>
        </w:rPr>
      </w:pPr>
      <w:r>
        <w:rPr>
          <w:rFonts w:ascii="宋体" w:hAnsi="宋体" w:eastAsia="宋体" w:cs="宋体"/>
          <w:sz w:val="24"/>
        </w:rPr>
        <w:t xml:space="preserve">21.1 </w:t>
      </w:r>
      <w:bookmarkStart w:id="11" w:name="22、投标文件的修改和撤回"/>
      <w:bookmarkEnd w:id="11"/>
      <w:r>
        <w:rPr>
          <w:rFonts w:hint="eastAsia" w:ascii="宋体" w:hAnsi="宋体" w:eastAsia="宋体" w:cs="宋体"/>
          <w:sz w:val="24"/>
          <w:lang w:val="en-US" w:eastAsia="zh-CN"/>
        </w:rPr>
        <w:t>根据《</w:t>
      </w:r>
      <w:r>
        <w:rPr>
          <w:rFonts w:ascii="宋体" w:hAnsi="宋体" w:eastAsia="宋体" w:cs="宋体"/>
          <w:sz w:val="24"/>
        </w:rPr>
        <w:t>政府采购竞争性磋商采购方式管理暂行办法</w:t>
      </w:r>
      <w:r>
        <w:rPr>
          <w:rFonts w:hint="eastAsia" w:ascii="宋体" w:hAnsi="宋体" w:eastAsia="宋体" w:cs="宋体"/>
          <w:sz w:val="24"/>
          <w:lang w:val="en-US" w:eastAsia="zh-CN"/>
        </w:rPr>
        <w:t>》</w:t>
      </w:r>
      <w:r>
        <w:rPr>
          <w:rFonts w:ascii="宋体" w:hAnsi="宋体" w:eastAsia="宋体" w:cs="宋体"/>
          <w:sz w:val="24"/>
        </w:rPr>
        <w:t>第十</w:t>
      </w:r>
      <w:r>
        <w:rPr>
          <w:rFonts w:hint="eastAsia" w:ascii="宋体" w:hAnsi="宋体" w:eastAsia="宋体" w:cs="宋体"/>
          <w:sz w:val="24"/>
          <w:lang w:eastAsia="zh-CN"/>
        </w:rPr>
        <w:t>三</w:t>
      </w:r>
      <w:r>
        <w:rPr>
          <w:rFonts w:ascii="宋体" w:hAnsi="宋体" w:eastAsia="宋体" w:cs="宋体"/>
          <w:sz w:val="24"/>
        </w:rPr>
        <w:t>条</w:t>
      </w:r>
      <w:r>
        <w:rPr>
          <w:rFonts w:hint="eastAsia" w:ascii="宋体" w:hAnsi="宋体" w:eastAsia="宋体" w:cs="宋体"/>
          <w:sz w:val="24"/>
          <w:lang w:eastAsia="zh-CN"/>
        </w:rPr>
        <w:t>的相关规定：</w:t>
      </w:r>
      <w:r>
        <w:rPr>
          <w:rFonts w:ascii="宋体" w:hAnsi="宋体" w:eastAsia="宋体" w:cs="宋体"/>
          <w:sz w:val="24"/>
        </w:rPr>
        <w:t>供应商应当在磋商文件要求的截止时间前，将响应文件密封送达指定地点。在截止时间后送达的响应文件为无效文件，采购人、采购代理机构或者磋商小组应当拒收。</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r>
        <w:rPr>
          <w:rFonts w:hint="eastAsia"/>
          <w:b/>
          <w:bCs/>
          <w:sz w:val="30"/>
          <w:szCs w:val="30"/>
          <w:lang w:val="zh-CN" w:eastAsia="zh-CN"/>
        </w:rPr>
        <w:t>22、响应文件的修改和撤回</w:t>
      </w:r>
    </w:p>
    <w:p>
      <w:pPr>
        <w:pStyle w:val="34"/>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rFonts w:ascii="宋体" w:hAnsi="宋体" w:eastAsia="宋体" w:cs="宋体"/>
          <w:sz w:val="24"/>
        </w:rPr>
      </w:pPr>
      <w:r>
        <w:rPr>
          <w:rFonts w:hint="eastAsia" w:ascii="宋体" w:hAnsi="宋体" w:eastAsia="宋体" w:cs="宋体"/>
          <w:sz w:val="24"/>
          <w:lang w:val="en-US" w:eastAsia="zh-CN"/>
        </w:rPr>
        <w:t>22.1  根据《</w:t>
      </w:r>
      <w:r>
        <w:rPr>
          <w:rFonts w:ascii="宋体" w:hAnsi="宋体" w:eastAsia="宋体" w:cs="宋体"/>
          <w:sz w:val="24"/>
        </w:rPr>
        <w:t>政府采购竞争性磋商采购方式管理暂行办法</w:t>
      </w:r>
      <w:r>
        <w:rPr>
          <w:rFonts w:hint="eastAsia" w:ascii="宋体" w:hAnsi="宋体" w:eastAsia="宋体" w:cs="宋体"/>
          <w:sz w:val="24"/>
          <w:lang w:val="en-US" w:eastAsia="zh-CN"/>
        </w:rPr>
        <w:t>》</w:t>
      </w:r>
      <w:r>
        <w:rPr>
          <w:rFonts w:ascii="宋体" w:hAnsi="宋体" w:eastAsia="宋体" w:cs="宋体"/>
          <w:sz w:val="24"/>
        </w:rPr>
        <w:t>第十</w:t>
      </w:r>
      <w:r>
        <w:rPr>
          <w:rFonts w:hint="eastAsia" w:ascii="宋体" w:hAnsi="宋体" w:eastAsia="宋体" w:cs="宋体"/>
          <w:sz w:val="24"/>
          <w:lang w:eastAsia="zh-CN"/>
        </w:rPr>
        <w:t>三</w:t>
      </w:r>
      <w:r>
        <w:rPr>
          <w:rFonts w:ascii="宋体" w:hAnsi="宋体" w:eastAsia="宋体" w:cs="宋体"/>
          <w:sz w:val="24"/>
        </w:rPr>
        <w:t>条</w:t>
      </w:r>
      <w:r>
        <w:rPr>
          <w:rFonts w:hint="eastAsia" w:ascii="宋体" w:hAnsi="宋体" w:eastAsia="宋体" w:cs="宋体"/>
          <w:sz w:val="24"/>
          <w:lang w:eastAsia="zh-CN"/>
        </w:rPr>
        <w:t>的相关规定：</w:t>
      </w:r>
      <w:r>
        <w:rPr>
          <w:rFonts w:ascii="宋体" w:hAnsi="宋体" w:eastAsia="宋体" w:cs="宋体"/>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34"/>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rFonts w:ascii="宋体" w:hAnsi="宋体" w:eastAsia="宋体" w:cs="宋体"/>
          <w:sz w:val="24"/>
        </w:rPr>
      </w:pPr>
      <w:r>
        <w:rPr>
          <w:rFonts w:hint="eastAsia" w:ascii="宋体" w:hAnsi="宋体" w:eastAsia="宋体" w:cs="宋体"/>
          <w:sz w:val="24"/>
          <w:lang w:val="en-US" w:eastAsia="zh-CN"/>
        </w:rPr>
        <w:t xml:space="preserve">22.2  </w:t>
      </w:r>
      <w:r>
        <w:rPr>
          <w:rFonts w:ascii="宋体" w:hAnsi="宋体" w:eastAsia="宋体" w:cs="宋体"/>
          <w:sz w:val="24"/>
        </w:rPr>
        <w:t>在投标截止时间至</w:t>
      </w:r>
      <w:r>
        <w:rPr>
          <w:rFonts w:hint="eastAsia" w:cs="宋体"/>
          <w:sz w:val="24"/>
          <w:lang w:eastAsia="zh-CN"/>
        </w:rPr>
        <w:t>采购</w:t>
      </w:r>
      <w:r>
        <w:rPr>
          <w:rFonts w:ascii="宋体" w:hAnsi="宋体" w:eastAsia="宋体" w:cs="宋体"/>
          <w:sz w:val="24"/>
        </w:rPr>
        <w:t>文件中规定的投标有效期满之间的这段时间内，</w:t>
      </w:r>
      <w:r>
        <w:rPr>
          <w:rFonts w:hint="eastAsia" w:ascii="宋体" w:hAnsi="宋体" w:eastAsia="宋体" w:cs="宋体"/>
          <w:sz w:val="24"/>
          <w:lang w:eastAsia="zh-CN"/>
        </w:rPr>
        <w:t>供应商</w:t>
      </w:r>
      <w:r>
        <w:rPr>
          <w:rFonts w:ascii="宋体" w:hAnsi="宋体" w:eastAsia="宋体" w:cs="宋体"/>
          <w:sz w:val="24"/>
        </w:rPr>
        <w:t>不得撤回其投标，否则其投标保证金将不予退还。</w:t>
      </w:r>
    </w:p>
    <w:p>
      <w:pPr>
        <w:pStyle w:val="34"/>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rFonts w:ascii="宋体" w:hAnsi="宋体" w:eastAsia="宋体" w:cs="宋体"/>
          <w:sz w:val="24"/>
        </w:rPr>
      </w:pPr>
    </w:p>
    <w:p>
      <w:pPr>
        <w:keepNext w:val="0"/>
        <w:keepLines w:val="0"/>
        <w:pageBreakBefore w:val="0"/>
        <w:kinsoku/>
        <w:wordWrap/>
        <w:overflowPunct/>
        <w:topLinePunct w:val="0"/>
        <w:bidi w:val="0"/>
        <w:spacing w:before="0" w:beforeLines="50" w:after="0" w:afterLines="50" w:line="360" w:lineRule="exact"/>
        <w:ind w:left="0" w:right="0" w:firstLine="643" w:firstLineChars="200"/>
        <w:jc w:val="center"/>
        <w:textAlignment w:val="auto"/>
        <w:rPr>
          <w:rFonts w:hint="eastAsia"/>
          <w:b/>
          <w:sz w:val="32"/>
          <w:szCs w:val="32"/>
          <w:lang w:eastAsia="zh-CN"/>
        </w:rPr>
      </w:pPr>
      <w:r>
        <w:rPr>
          <w:rFonts w:hint="eastAsia"/>
          <w:b/>
          <w:sz w:val="32"/>
          <w:szCs w:val="32"/>
          <w:lang w:eastAsia="zh-CN"/>
        </w:rPr>
        <w:t>五、开启与评审</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zh-CN" w:eastAsia="zh-CN"/>
        </w:rPr>
      </w:pPr>
      <w:bookmarkStart w:id="12" w:name="23、开标"/>
      <w:bookmarkEnd w:id="12"/>
      <w:r>
        <w:rPr>
          <w:rFonts w:hint="eastAsia"/>
          <w:b/>
          <w:bCs/>
          <w:sz w:val="30"/>
          <w:szCs w:val="30"/>
          <w:lang w:val="zh-CN" w:eastAsia="zh-CN"/>
        </w:rPr>
        <w:t>23、开启</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82" w:firstLineChars="200"/>
        <w:jc w:val="both"/>
        <w:textAlignment w:val="auto"/>
        <w:rPr>
          <w:sz w:val="24"/>
        </w:rPr>
      </w:pPr>
      <w:r>
        <w:rPr>
          <w:rFonts w:hint="eastAsia"/>
          <w:b/>
          <w:sz w:val="24"/>
          <w:u w:val="none"/>
          <w:lang w:val="en-US" w:eastAsia="zh-CN"/>
        </w:rPr>
        <w:t xml:space="preserve">23.1 </w:t>
      </w:r>
      <w:r>
        <w:rPr>
          <w:rFonts w:hint="eastAsia" w:ascii="宋体" w:hAnsi="宋体" w:eastAsia="宋体" w:cs="宋体"/>
          <w:sz w:val="24"/>
          <w:lang w:eastAsia="zh-CN"/>
        </w:rPr>
        <w:t>采购人</w:t>
      </w:r>
      <w:r>
        <w:rPr>
          <w:rFonts w:ascii="宋体" w:hAnsi="宋体" w:eastAsia="宋体" w:cs="宋体"/>
          <w:sz w:val="24"/>
        </w:rPr>
        <w:t>及</w:t>
      </w:r>
      <w:r>
        <w:rPr>
          <w:rFonts w:hint="eastAsia" w:ascii="宋体" w:hAnsi="宋体" w:eastAsia="宋体" w:cs="宋体"/>
          <w:sz w:val="24"/>
          <w:lang w:eastAsia="zh-CN"/>
        </w:rPr>
        <w:t>采购代理</w:t>
      </w:r>
      <w:r>
        <w:rPr>
          <w:rFonts w:ascii="宋体" w:hAnsi="宋体" w:eastAsia="宋体" w:cs="宋体"/>
          <w:sz w:val="24"/>
        </w:rPr>
        <w:t>机构</w:t>
      </w:r>
      <w:r>
        <w:rPr>
          <w:sz w:val="24"/>
        </w:rPr>
        <w:t>将在竞争性磋商文件中规定的时间和地点组织</w:t>
      </w:r>
      <w:r>
        <w:rPr>
          <w:rFonts w:hint="eastAsia"/>
          <w:sz w:val="24"/>
          <w:lang w:eastAsia="zh-CN"/>
        </w:rPr>
        <w:t>开启会议</w:t>
      </w:r>
      <w:r>
        <w:rPr>
          <w:sz w:val="24"/>
        </w:rPr>
        <w:t>。</w:t>
      </w:r>
      <w:r>
        <w:rPr>
          <w:rFonts w:hint="eastAsia"/>
          <w:sz w:val="24"/>
          <w:lang w:eastAsia="zh-CN"/>
        </w:rPr>
        <w:t>供应商</w:t>
      </w:r>
      <w:r>
        <w:rPr>
          <w:sz w:val="24"/>
        </w:rPr>
        <w:t>应委派法定代表人或其授权代表准时参加，参加开</w:t>
      </w:r>
      <w:r>
        <w:rPr>
          <w:rFonts w:hint="eastAsia"/>
          <w:sz w:val="24"/>
          <w:lang w:eastAsia="zh-CN"/>
        </w:rPr>
        <w:t>启会议</w:t>
      </w:r>
      <w:r>
        <w:rPr>
          <w:sz w:val="24"/>
        </w:rPr>
        <w:t>的授权代表需签名以证明其出席。</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23.2  </w:t>
      </w:r>
      <w:r>
        <w:rPr>
          <w:sz w:val="24"/>
        </w:rPr>
        <w:t>开</w:t>
      </w:r>
      <w:r>
        <w:rPr>
          <w:rFonts w:hint="eastAsia"/>
          <w:sz w:val="24"/>
          <w:lang w:eastAsia="zh-CN"/>
        </w:rPr>
        <w:t>启会议</w:t>
      </w:r>
      <w:r>
        <w:rPr>
          <w:sz w:val="24"/>
        </w:rPr>
        <w:t>由</w:t>
      </w:r>
      <w:r>
        <w:rPr>
          <w:rFonts w:hint="eastAsia" w:ascii="宋体" w:hAnsi="宋体" w:eastAsia="宋体" w:cs="宋体"/>
          <w:sz w:val="24"/>
          <w:lang w:eastAsia="zh-CN"/>
        </w:rPr>
        <w:t>采购人及采购代理机构组织</w:t>
      </w:r>
      <w:r>
        <w:rPr>
          <w:sz w:val="24"/>
        </w:rPr>
        <w:t>，采购人代表、监管代表、</w:t>
      </w:r>
      <w:r>
        <w:rPr>
          <w:rFonts w:hint="eastAsia"/>
          <w:sz w:val="24"/>
          <w:lang w:eastAsia="zh-CN"/>
        </w:rPr>
        <w:t>供应商</w:t>
      </w:r>
      <w:r>
        <w:rPr>
          <w:sz w:val="24"/>
        </w:rPr>
        <w:t>授权代表等参加。</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23.3 </w:t>
      </w:r>
      <w:r>
        <w:rPr>
          <w:sz w:val="24"/>
        </w:rPr>
        <w:t>按照规定同意撤回的投标将不予开封。</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z w:val="24"/>
        </w:rPr>
      </w:pPr>
      <w:r>
        <w:rPr>
          <w:rFonts w:hint="eastAsia"/>
          <w:spacing w:val="-1"/>
          <w:sz w:val="24"/>
          <w:lang w:val="en-US" w:eastAsia="zh-CN"/>
        </w:rPr>
        <w:t xml:space="preserve">23.4  </w:t>
      </w:r>
      <w:r>
        <w:rPr>
          <w:spacing w:val="-1"/>
          <w:sz w:val="24"/>
        </w:rPr>
        <w:t>开</w:t>
      </w:r>
      <w:r>
        <w:rPr>
          <w:rFonts w:hint="eastAsia"/>
          <w:spacing w:val="-1"/>
          <w:sz w:val="24"/>
          <w:lang w:eastAsia="zh-CN"/>
        </w:rPr>
        <w:t>启</w:t>
      </w:r>
      <w:r>
        <w:rPr>
          <w:spacing w:val="-1"/>
          <w:sz w:val="24"/>
        </w:rPr>
        <w:t>时由</w:t>
      </w:r>
      <w:r>
        <w:rPr>
          <w:rFonts w:hint="eastAsia"/>
          <w:spacing w:val="-1"/>
          <w:sz w:val="24"/>
          <w:lang w:eastAsia="zh-CN"/>
        </w:rPr>
        <w:t>供应商</w:t>
      </w:r>
      <w:r>
        <w:rPr>
          <w:spacing w:val="-1"/>
          <w:sz w:val="24"/>
        </w:rPr>
        <w:t>查验</w:t>
      </w:r>
      <w:r>
        <w:rPr>
          <w:rFonts w:hint="eastAsia"/>
          <w:spacing w:val="-1"/>
          <w:sz w:val="24"/>
          <w:lang w:eastAsia="zh-CN"/>
        </w:rPr>
        <w:t>响应文件</w:t>
      </w:r>
      <w:r>
        <w:rPr>
          <w:spacing w:val="-1"/>
          <w:sz w:val="24"/>
        </w:rPr>
        <w:t>密封情况，确认无误后</w:t>
      </w:r>
      <w:r>
        <w:rPr>
          <w:rFonts w:hint="eastAsia"/>
          <w:spacing w:val="-1"/>
          <w:sz w:val="24"/>
          <w:lang w:eastAsia="zh-CN"/>
        </w:rPr>
        <w:t>采购人对供应商</w:t>
      </w:r>
      <w:r>
        <w:rPr>
          <w:spacing w:val="-1"/>
          <w:sz w:val="24"/>
        </w:rPr>
        <w:t>进行</w:t>
      </w:r>
      <w:r>
        <w:rPr>
          <w:rFonts w:hint="eastAsia"/>
          <w:spacing w:val="-1"/>
          <w:sz w:val="24"/>
          <w:lang w:eastAsia="zh-CN"/>
        </w:rPr>
        <w:t>资格审查</w:t>
      </w:r>
      <w:r>
        <w:rPr>
          <w:spacing w:val="-3"/>
          <w:sz w:val="24"/>
        </w:rPr>
        <w:t>。</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86" w:firstLineChars="200"/>
        <w:jc w:val="both"/>
        <w:textAlignment w:val="auto"/>
        <w:rPr>
          <w:sz w:val="24"/>
        </w:rPr>
      </w:pPr>
      <w:r>
        <w:rPr>
          <w:rFonts w:hint="eastAsia"/>
          <w:b/>
          <w:spacing w:val="1"/>
          <w:sz w:val="24"/>
          <w:u w:val="none"/>
          <w:lang w:val="en-US" w:eastAsia="zh-CN"/>
        </w:rPr>
        <w:t xml:space="preserve">23.5 </w:t>
      </w:r>
      <w:r>
        <w:rPr>
          <w:rFonts w:hint="eastAsia"/>
          <w:spacing w:val="-3"/>
          <w:sz w:val="24"/>
          <w:lang w:val="en-US" w:eastAsia="zh-CN"/>
        </w:rPr>
        <w:t xml:space="preserve"> </w:t>
      </w:r>
      <w:r>
        <w:rPr>
          <w:rFonts w:hint="eastAsia"/>
          <w:spacing w:val="-3"/>
          <w:sz w:val="24"/>
          <w:lang w:eastAsia="zh-CN"/>
        </w:rPr>
        <w:t>采购人</w:t>
      </w:r>
      <w:r>
        <w:rPr>
          <w:spacing w:val="-3"/>
          <w:sz w:val="24"/>
        </w:rPr>
        <w:t>将指定专人负责</w:t>
      </w:r>
      <w:r>
        <w:rPr>
          <w:rFonts w:hint="eastAsia"/>
          <w:spacing w:val="-3"/>
          <w:sz w:val="24"/>
          <w:lang w:eastAsia="zh-CN"/>
        </w:rPr>
        <w:t>开启会议</w:t>
      </w:r>
      <w:r>
        <w:rPr>
          <w:spacing w:val="-3"/>
          <w:sz w:val="24"/>
        </w:rPr>
        <w:t>记录并存档备查，各</w:t>
      </w:r>
      <w:r>
        <w:rPr>
          <w:rFonts w:hint="eastAsia"/>
          <w:spacing w:val="-3"/>
          <w:sz w:val="24"/>
          <w:lang w:eastAsia="zh-CN"/>
        </w:rPr>
        <w:t>供应商</w:t>
      </w:r>
      <w:r>
        <w:rPr>
          <w:spacing w:val="-3"/>
          <w:sz w:val="24"/>
        </w:rPr>
        <w:t>需仔细核对</w:t>
      </w:r>
      <w:r>
        <w:rPr>
          <w:rFonts w:hint="eastAsia"/>
          <w:spacing w:val="-3"/>
          <w:sz w:val="24"/>
          <w:lang w:eastAsia="zh-CN"/>
        </w:rPr>
        <w:t>开启会议</w:t>
      </w:r>
      <w:r>
        <w:rPr>
          <w:spacing w:val="-3"/>
          <w:sz w:val="24"/>
        </w:rPr>
        <w:t>记录相关内容并签字确认。</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bookmarkStart w:id="13" w:name="24、评标委员会"/>
      <w:bookmarkEnd w:id="13"/>
      <w:r>
        <w:rPr>
          <w:rFonts w:hint="eastAsia"/>
          <w:b/>
          <w:bCs/>
          <w:sz w:val="30"/>
          <w:szCs w:val="30"/>
          <w:lang w:val="zh-CN" w:eastAsia="zh-CN"/>
        </w:rPr>
        <w:t>24、</w:t>
      </w:r>
      <w:r>
        <w:rPr>
          <w:rFonts w:hint="eastAsia"/>
          <w:b/>
          <w:bCs/>
          <w:sz w:val="30"/>
          <w:szCs w:val="30"/>
          <w:lang w:val="en-US" w:eastAsia="zh-CN"/>
        </w:rPr>
        <w:t>磋商小组</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444" w:firstLineChars="200"/>
        <w:textAlignment w:val="auto"/>
        <w:rPr>
          <w:rFonts w:hint="eastAsia" w:ascii="宋体" w:hAnsi="宋体" w:eastAsia="宋体" w:cs="宋体"/>
          <w:color w:val="0D0D0D"/>
          <w:kern w:val="0"/>
          <w:sz w:val="24"/>
          <w:szCs w:val="24"/>
          <w:u w:val="none"/>
          <w:shd w:val="clear" w:fill="auto"/>
          <w:lang w:val="en-US" w:eastAsia="zh-CN" w:bidi="ar"/>
        </w:rPr>
      </w:pPr>
      <w:r>
        <w:rPr>
          <w:rFonts w:hint="eastAsia"/>
          <w:spacing w:val="-9"/>
          <w:sz w:val="24"/>
          <w:lang w:val="en-US" w:eastAsia="zh-CN"/>
        </w:rPr>
        <w:t xml:space="preserve">24.1   </w:t>
      </w:r>
      <w:r>
        <w:rPr>
          <w:rFonts w:hint="eastAsia" w:ascii="宋体" w:hAnsi="宋体" w:eastAsia="宋体" w:cs="宋体"/>
          <w:color w:val="0D0D0D"/>
          <w:kern w:val="0"/>
          <w:sz w:val="24"/>
          <w:szCs w:val="24"/>
          <w:u w:val="none"/>
          <w:shd w:val="clear" w:fill="auto"/>
          <w:lang w:val="en-US" w:eastAsia="zh-CN" w:bidi="ar"/>
        </w:rPr>
        <w:t>磋商小组由采购人代表和评审专家共3人以上单数组成，其中评审专家人数不得少于磋商小组成员总数的2/3。</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left="0" w:leftChars="0" w:right="0" w:firstLine="480" w:firstLineChars="200"/>
        <w:textAlignment w:val="auto"/>
        <w:rPr>
          <w:rFonts w:hint="default" w:ascii="宋体" w:hAnsi="宋体" w:eastAsia="宋体" w:cs="宋体"/>
          <w:color w:val="0D0D0D"/>
          <w:kern w:val="0"/>
          <w:sz w:val="24"/>
          <w:szCs w:val="24"/>
          <w:u w:val="none"/>
          <w:shd w:val="clear" w:fill="auto"/>
          <w:lang w:val="en-US" w:eastAsia="zh-CN" w:bidi="ar"/>
        </w:rPr>
      </w:pPr>
      <w:r>
        <w:rPr>
          <w:rFonts w:hint="eastAsia" w:cs="宋体"/>
          <w:color w:val="0D0D0D"/>
          <w:kern w:val="0"/>
          <w:sz w:val="24"/>
          <w:szCs w:val="24"/>
          <w:u w:val="none"/>
          <w:shd w:val="clear" w:fill="auto"/>
          <w:lang w:val="en-US" w:eastAsia="zh-CN" w:bidi="ar"/>
        </w:rPr>
        <w:t>24.</w:t>
      </w:r>
      <w:r>
        <w:rPr>
          <w:rFonts w:hint="eastAsia" w:ascii="宋体" w:hAnsi="宋体" w:eastAsia="宋体" w:cs="宋体"/>
          <w:color w:val="0D0D0D"/>
          <w:kern w:val="0"/>
          <w:sz w:val="24"/>
          <w:szCs w:val="24"/>
          <w:u w:val="none"/>
          <w:shd w:val="clear" w:fill="auto"/>
          <w:lang w:val="en-US" w:eastAsia="zh-CN" w:bidi="ar"/>
        </w:rPr>
        <w:t>2 根据《政府采购评审专家管理办法》(财库〔2016〕198号)</w:t>
      </w:r>
      <w:r>
        <w:rPr>
          <w:rFonts w:hint="default" w:ascii="宋体" w:hAnsi="宋体" w:eastAsia="宋体" w:cs="宋体"/>
          <w:color w:val="0D0D0D"/>
          <w:kern w:val="0"/>
          <w:sz w:val="24"/>
          <w:szCs w:val="24"/>
          <w:u w:val="none"/>
          <w:shd w:val="clear" w:fill="auto"/>
          <w:lang w:val="en-US" w:eastAsia="zh-CN" w:bidi="ar"/>
        </w:rPr>
        <w:t>第十六条</w:t>
      </w:r>
      <w:r>
        <w:rPr>
          <w:rFonts w:hint="eastAsia" w:ascii="宋体" w:hAnsi="宋体" w:eastAsia="宋体" w:cs="宋体"/>
          <w:color w:val="0D0D0D"/>
          <w:kern w:val="0"/>
          <w:sz w:val="24"/>
          <w:szCs w:val="24"/>
          <w:u w:val="none"/>
          <w:shd w:val="clear" w:fill="auto"/>
          <w:lang w:val="en-US" w:eastAsia="zh-CN" w:bidi="ar"/>
        </w:rPr>
        <w:t>的规定：</w:t>
      </w:r>
      <w:r>
        <w:rPr>
          <w:rFonts w:hint="default" w:ascii="宋体" w:hAnsi="宋体" w:eastAsia="宋体" w:cs="宋体"/>
          <w:color w:val="0D0D0D"/>
          <w:kern w:val="0"/>
          <w:sz w:val="24"/>
          <w:szCs w:val="24"/>
          <w:u w:val="none"/>
          <w:shd w:val="clear" w:fill="auto"/>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eastAsia"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评审专家与参加采购活动的供应商存在下列利害关系之一的,应当回避: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default"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(一)参加采购活动前三年内,与供应商存在劳动关系,或者担任过供应商的董事、监事,或者是供应商的控股股东或实际控制人;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default"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(二)与供应商的法定代表人或者负责人有夫妻、直系血亲、三代以内旁系血亲或者近姻亲关系;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default"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(三)与供应商有其他可能影响政府采购活动公平、公正进行的关系。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default"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评审专家发现本人与参加采购活动的供应商有利害关系的,应当主动提出回避。采购人或者采购代理机构发现评审专家与参加采购活动的供应商有利害关系的,应当要求其回避。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rFonts w:hint="default" w:ascii="宋体" w:hAnsi="宋体" w:eastAsia="宋体" w:cs="宋体"/>
          <w:color w:val="0D0D0D"/>
          <w:kern w:val="0"/>
          <w:sz w:val="24"/>
          <w:szCs w:val="24"/>
          <w:u w:val="none"/>
          <w:shd w:val="clear" w:fill="auto"/>
          <w:lang w:val="en-US" w:eastAsia="zh-CN" w:bidi="ar"/>
        </w:rPr>
      </w:pPr>
      <w:r>
        <w:rPr>
          <w:rFonts w:hint="default" w:ascii="宋体" w:hAnsi="宋体" w:eastAsia="宋体" w:cs="宋体"/>
          <w:color w:val="0D0D0D"/>
          <w:kern w:val="0"/>
          <w:sz w:val="24"/>
          <w:szCs w:val="24"/>
          <w:u w:val="none"/>
          <w:shd w:val="clear" w:fill="auto"/>
          <w:lang w:val="en-US" w:eastAsia="zh-CN" w:bidi="ar"/>
        </w:rPr>
        <w:t>除本办法第十三条规定的情形外,评审专家对本单位的政府采购项目只能作为采购人代表参与评审活动。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Lines="50" w:beforeAutospacing="0" w:after="0" w:afterLines="50" w:afterAutospacing="0" w:line="360" w:lineRule="exact"/>
        <w:ind w:right="0" w:firstLine="480" w:firstLineChars="200"/>
        <w:jc w:val="left"/>
        <w:textAlignment w:val="auto"/>
        <w:rPr>
          <w:sz w:val="24"/>
        </w:rPr>
      </w:pPr>
      <w:r>
        <w:rPr>
          <w:rFonts w:hint="default" w:ascii="宋体" w:hAnsi="宋体" w:eastAsia="宋体" w:cs="宋体"/>
          <w:color w:val="0D0D0D"/>
          <w:kern w:val="0"/>
          <w:sz w:val="24"/>
          <w:szCs w:val="24"/>
          <w:u w:val="none"/>
          <w:shd w:val="clear" w:fill="auto"/>
          <w:lang w:val="en-US" w:eastAsia="zh-CN" w:bidi="ar"/>
        </w:rPr>
        <w:t>各级财政部门政府采购监督管理工作人员,不得作为评审专家参与政府采购项目的评审活动。</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bookmarkStart w:id="14" w:name="25.评标过程的保密与公正"/>
      <w:bookmarkEnd w:id="14"/>
      <w:bookmarkStart w:id="15" w:name="25.评标过程的保密与公正"/>
      <w:bookmarkEnd w:id="15"/>
      <w:r>
        <w:rPr>
          <w:rFonts w:hint="eastAsia"/>
          <w:b/>
          <w:bCs/>
          <w:sz w:val="30"/>
          <w:szCs w:val="30"/>
          <w:lang w:val="en-US" w:eastAsia="zh-CN"/>
        </w:rPr>
        <w:t>25、评审过程的保密与公正</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rFonts w:hint="eastAsia" w:ascii="宋体" w:hAnsi="宋体" w:eastAsia="宋体" w:cs="宋体"/>
          <w:color w:val="0D0D0D"/>
          <w:kern w:val="0"/>
          <w:sz w:val="24"/>
          <w:szCs w:val="24"/>
          <w:u w:val="none"/>
          <w:shd w:val="clear" w:fill="auto"/>
          <w:lang w:val="en-US" w:eastAsia="zh-CN" w:bidi="ar"/>
        </w:rPr>
      </w:pPr>
      <w:r>
        <w:rPr>
          <w:rFonts w:hint="eastAsia"/>
          <w:spacing w:val="-1"/>
          <w:sz w:val="24"/>
          <w:lang w:val="en-US" w:eastAsia="zh-CN"/>
        </w:rPr>
        <w:t xml:space="preserve">25.1 </w:t>
      </w:r>
      <w:r>
        <w:rPr>
          <w:rFonts w:hint="eastAsia" w:ascii="宋体" w:hAnsi="宋体" w:eastAsia="宋体" w:cs="宋体"/>
          <w:color w:val="0D0D0D"/>
          <w:kern w:val="0"/>
          <w:sz w:val="24"/>
          <w:szCs w:val="24"/>
          <w:u w:val="none"/>
          <w:shd w:val="clear" w:fill="auto"/>
          <w:lang w:val="en-US" w:eastAsia="zh-CN" w:bidi="ar"/>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pPr>
      <w:r>
        <w:rPr>
          <w:rFonts w:hint="eastAsia"/>
          <w:sz w:val="24"/>
          <w:lang w:val="en-US" w:eastAsia="zh-CN"/>
        </w:rPr>
        <w:t xml:space="preserve">25.2  </w:t>
      </w:r>
      <w:r>
        <w:rPr>
          <w:sz w:val="24"/>
        </w:rPr>
        <w:t>在评标过程中，</w:t>
      </w:r>
      <w:r>
        <w:rPr>
          <w:rFonts w:hint="eastAsia"/>
          <w:sz w:val="24"/>
          <w:lang w:eastAsia="zh-CN"/>
        </w:rPr>
        <w:t>供应商</w:t>
      </w:r>
      <w:r>
        <w:rPr>
          <w:sz w:val="24"/>
        </w:rPr>
        <w:t>不得以任何行为影响评标过程，否则其</w:t>
      </w:r>
      <w:r>
        <w:rPr>
          <w:rFonts w:hint="eastAsia"/>
          <w:sz w:val="24"/>
          <w:lang w:eastAsia="zh-CN"/>
        </w:rPr>
        <w:t>响应文件</w:t>
      </w:r>
      <w:r>
        <w:rPr>
          <w:sz w:val="24"/>
        </w:rPr>
        <w:t>将被</w:t>
      </w:r>
      <w:r>
        <w:t>作为无效</w:t>
      </w:r>
      <w:r>
        <w:rPr>
          <w:rFonts w:hint="eastAsia"/>
          <w:lang w:eastAsia="zh-CN"/>
        </w:rPr>
        <w:t>响应文件</w:t>
      </w:r>
      <w:r>
        <w:t>。</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25.3  </w:t>
      </w:r>
      <w:r>
        <w:rPr>
          <w:sz w:val="24"/>
        </w:rPr>
        <w:t>在评标期间，</w:t>
      </w:r>
      <w:r>
        <w:rPr>
          <w:rFonts w:hint="eastAsia"/>
          <w:sz w:val="24"/>
          <w:lang w:eastAsia="zh-CN"/>
        </w:rPr>
        <w:t>采购人</w:t>
      </w:r>
      <w:r>
        <w:rPr>
          <w:sz w:val="24"/>
        </w:rPr>
        <w:t>及</w:t>
      </w:r>
      <w:r>
        <w:rPr>
          <w:rFonts w:hint="eastAsia"/>
          <w:sz w:val="24"/>
          <w:lang w:eastAsia="zh-CN"/>
        </w:rPr>
        <w:t>采购代理</w:t>
      </w:r>
      <w:r>
        <w:rPr>
          <w:sz w:val="24"/>
        </w:rPr>
        <w:t>公司将设专门人员与</w:t>
      </w:r>
      <w:r>
        <w:rPr>
          <w:rFonts w:hint="eastAsia"/>
          <w:sz w:val="24"/>
          <w:lang w:eastAsia="zh-CN"/>
        </w:rPr>
        <w:t>供应商</w:t>
      </w:r>
      <w:r>
        <w:rPr>
          <w:sz w:val="24"/>
        </w:rPr>
        <w:t>联系。</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z w:val="24"/>
        </w:rPr>
      </w:pPr>
      <w:r>
        <w:rPr>
          <w:rFonts w:hint="eastAsia"/>
          <w:spacing w:val="-1"/>
          <w:sz w:val="24"/>
          <w:lang w:val="en-US" w:eastAsia="zh-CN"/>
        </w:rPr>
        <w:t xml:space="preserve">25.4  </w:t>
      </w:r>
      <w:r>
        <w:rPr>
          <w:rFonts w:hint="eastAsia"/>
          <w:spacing w:val="-1"/>
          <w:sz w:val="24"/>
          <w:lang w:eastAsia="zh-CN"/>
        </w:rPr>
        <w:t>采购人</w:t>
      </w:r>
      <w:r>
        <w:rPr>
          <w:spacing w:val="-1"/>
          <w:sz w:val="24"/>
        </w:rPr>
        <w:t>及</w:t>
      </w:r>
      <w:r>
        <w:rPr>
          <w:rFonts w:hint="eastAsia"/>
          <w:spacing w:val="-1"/>
          <w:sz w:val="24"/>
          <w:lang w:eastAsia="zh-CN"/>
        </w:rPr>
        <w:t>采购代理</w:t>
      </w:r>
      <w:r>
        <w:rPr>
          <w:spacing w:val="-1"/>
          <w:sz w:val="24"/>
        </w:rPr>
        <w:t>公司和</w:t>
      </w:r>
      <w:r>
        <w:rPr>
          <w:rFonts w:hint="eastAsia"/>
          <w:spacing w:val="-1"/>
          <w:sz w:val="24"/>
          <w:lang w:eastAsia="zh-CN"/>
        </w:rPr>
        <w:t>磋商小组</w:t>
      </w:r>
      <w:r>
        <w:rPr>
          <w:spacing w:val="-1"/>
          <w:sz w:val="24"/>
        </w:rPr>
        <w:t>不向落标的</w:t>
      </w:r>
      <w:r>
        <w:rPr>
          <w:rFonts w:hint="eastAsia"/>
          <w:spacing w:val="-1"/>
          <w:sz w:val="24"/>
          <w:lang w:eastAsia="zh-CN"/>
        </w:rPr>
        <w:t>供应商</w:t>
      </w:r>
      <w:r>
        <w:rPr>
          <w:spacing w:val="-1"/>
          <w:sz w:val="24"/>
        </w:rPr>
        <w:t>解释未中标原因，</w:t>
      </w:r>
      <w:r>
        <w:rPr>
          <w:sz w:val="24"/>
        </w:rPr>
        <w:t>也不公布评标过程中的相关细节。</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bookmarkStart w:id="16" w:name="26.投标的澄清"/>
      <w:bookmarkEnd w:id="16"/>
      <w:bookmarkStart w:id="17" w:name="26.投标的澄清"/>
      <w:bookmarkEnd w:id="17"/>
      <w:r>
        <w:rPr>
          <w:rFonts w:hint="eastAsia"/>
          <w:b/>
          <w:bCs/>
          <w:sz w:val="30"/>
          <w:szCs w:val="30"/>
          <w:lang w:val="en-US" w:eastAsia="zh-CN"/>
        </w:rPr>
        <w:t>26、投标的澄清</w:t>
      </w:r>
    </w:p>
    <w:p>
      <w:pPr>
        <w:pStyle w:val="10"/>
        <w:keepNext w:val="0"/>
        <w:keepLines w:val="0"/>
        <w:pageBreakBefore w:val="0"/>
        <w:widowControl w:val="0"/>
        <w:numPr>
          <w:ilvl w:val="0"/>
          <w:numId w:val="0"/>
        </w:numPr>
        <w:tabs>
          <w:tab w:val="left" w:pos="1358"/>
          <w:tab w:val="left" w:pos="1359"/>
        </w:tabs>
        <w:kinsoku/>
        <w:wordWrap/>
        <w:overflowPunct/>
        <w:topLinePunct w:val="0"/>
        <w:autoSpaceDE w:val="0"/>
        <w:autoSpaceDN w:val="0"/>
        <w:bidi w:val="0"/>
        <w:adjustRightInd/>
        <w:snapToGrid/>
        <w:spacing w:before="0" w:beforeLines="50" w:after="0" w:afterLines="50" w:line="360" w:lineRule="auto"/>
        <w:ind w:right="0" w:rightChars="0" w:firstLine="476" w:firstLineChars="200"/>
        <w:jc w:val="left"/>
        <w:textAlignment w:val="auto"/>
        <w:rPr>
          <w:sz w:val="24"/>
        </w:rPr>
      </w:pPr>
      <w:r>
        <w:rPr>
          <w:rFonts w:hint="eastAsia"/>
          <w:spacing w:val="-1"/>
          <w:sz w:val="24"/>
          <w:lang w:val="en-US" w:eastAsia="zh-CN"/>
        </w:rPr>
        <w:t xml:space="preserve">26.1 </w:t>
      </w:r>
      <w:r>
        <w:rPr>
          <w:rFonts w:hint="eastAsia"/>
          <w:spacing w:val="-1"/>
          <w:sz w:val="24"/>
          <w:lang w:eastAsia="zh-CN"/>
        </w:rPr>
        <w:t>评审</w:t>
      </w:r>
      <w:r>
        <w:rPr>
          <w:spacing w:val="-1"/>
          <w:sz w:val="24"/>
        </w:rPr>
        <w:t>期间，为有助于对</w:t>
      </w:r>
      <w:r>
        <w:rPr>
          <w:rFonts w:hint="eastAsia"/>
          <w:spacing w:val="-1"/>
          <w:sz w:val="24"/>
          <w:lang w:eastAsia="zh-CN"/>
        </w:rPr>
        <w:t>响应文件</w:t>
      </w:r>
      <w:r>
        <w:rPr>
          <w:spacing w:val="-1"/>
          <w:sz w:val="24"/>
        </w:rPr>
        <w:t>的审查、评价和比较，</w:t>
      </w:r>
      <w:r>
        <w:rPr>
          <w:rFonts w:hint="eastAsia"/>
          <w:spacing w:val="-1"/>
          <w:sz w:val="24"/>
          <w:lang w:eastAsia="zh-CN"/>
        </w:rPr>
        <w:t>磋商小组</w:t>
      </w:r>
      <w:r>
        <w:rPr>
          <w:spacing w:val="-1"/>
          <w:sz w:val="24"/>
        </w:rPr>
        <w:t>有权以书面形</w:t>
      </w:r>
      <w:r>
        <w:rPr>
          <w:sz w:val="24"/>
        </w:rPr>
        <w:t>式要求</w:t>
      </w:r>
      <w:r>
        <w:rPr>
          <w:rFonts w:hint="eastAsia"/>
          <w:sz w:val="24"/>
          <w:lang w:eastAsia="zh-CN"/>
        </w:rPr>
        <w:t>供应商</w:t>
      </w:r>
      <w:r>
        <w:rPr>
          <w:sz w:val="24"/>
        </w:rPr>
        <w:t>对其</w:t>
      </w:r>
      <w:r>
        <w:rPr>
          <w:rFonts w:hint="eastAsia"/>
          <w:sz w:val="24"/>
          <w:lang w:eastAsia="zh-CN"/>
        </w:rPr>
        <w:t>响应文件</w:t>
      </w:r>
      <w:r>
        <w:rPr>
          <w:sz w:val="24"/>
        </w:rPr>
        <w:t>进行澄清，但并非对每个</w:t>
      </w:r>
      <w:r>
        <w:rPr>
          <w:rFonts w:hint="eastAsia"/>
          <w:sz w:val="24"/>
          <w:lang w:eastAsia="zh-CN"/>
        </w:rPr>
        <w:t>供应商</w:t>
      </w:r>
      <w:r>
        <w:rPr>
          <w:sz w:val="24"/>
        </w:rPr>
        <w:t>都作澄清要求。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Lines="50" w:beforeAutospacing="0" w:after="0" w:afterLines="50" w:afterAutospacing="0" w:line="360" w:lineRule="auto"/>
        <w:ind w:right="0" w:firstLine="480" w:firstLineChars="200"/>
        <w:jc w:val="left"/>
        <w:textAlignment w:val="auto"/>
        <w:rPr>
          <w:sz w:val="24"/>
        </w:rPr>
      </w:pPr>
      <w:r>
        <w:rPr>
          <w:rFonts w:hint="eastAsia" w:ascii="宋体" w:hAnsi="宋体" w:eastAsia="宋体" w:cs="宋体"/>
          <w:color w:val="auto"/>
          <w:kern w:val="0"/>
          <w:sz w:val="24"/>
          <w:szCs w:val="28"/>
          <w:lang w:val="en-US" w:eastAsia="zh-CN" w:bidi="zh-CN"/>
        </w:rPr>
        <w:t xml:space="preserve">26.2 </w:t>
      </w:r>
      <w:r>
        <w:rPr>
          <w:rFonts w:hint="eastAsia" w:ascii="宋体" w:hAnsi="宋体" w:eastAsia="宋体" w:cs="宋体"/>
          <w:color w:val="auto"/>
          <w:kern w:val="0"/>
          <w:sz w:val="24"/>
          <w:szCs w:val="28"/>
          <w:lang w:val="zh-CN" w:eastAsia="zh-CN" w:bidi="zh-CN"/>
        </w:rPr>
        <w:t>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auto"/>
        <w:ind w:right="0" w:rightChars="0" w:firstLine="468" w:firstLineChars="200"/>
        <w:jc w:val="both"/>
        <w:textAlignment w:val="auto"/>
        <w:rPr>
          <w:rFonts w:hint="eastAsia" w:ascii="宋体" w:hAnsi="宋体" w:eastAsia="宋体" w:cs="宋体"/>
          <w:color w:val="auto"/>
          <w:kern w:val="0"/>
          <w:sz w:val="24"/>
          <w:szCs w:val="28"/>
          <w:lang w:val="zh-CN" w:eastAsia="zh-CN" w:bidi="zh-CN"/>
        </w:rPr>
      </w:pPr>
      <w:r>
        <w:rPr>
          <w:rFonts w:hint="eastAsia"/>
          <w:spacing w:val="-3"/>
          <w:sz w:val="24"/>
          <w:lang w:val="en-US" w:eastAsia="zh-CN"/>
        </w:rPr>
        <w:t xml:space="preserve">26.3 </w:t>
      </w:r>
      <w:r>
        <w:rPr>
          <w:rFonts w:hint="eastAsia" w:ascii="宋体" w:hAnsi="宋体" w:eastAsia="宋体" w:cs="宋体"/>
          <w:color w:val="auto"/>
          <w:kern w:val="0"/>
          <w:sz w:val="24"/>
          <w:szCs w:val="28"/>
          <w:lang w:val="zh-CN" w:eastAsia="zh-CN" w:bidi="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bookmarkStart w:id="18" w:name="27、对投标文件的审查"/>
      <w:bookmarkEnd w:id="18"/>
      <w:r>
        <w:rPr>
          <w:rFonts w:hint="eastAsia"/>
          <w:b/>
          <w:bCs/>
          <w:sz w:val="30"/>
          <w:szCs w:val="30"/>
          <w:lang w:val="en-US" w:eastAsia="zh-CN"/>
        </w:rPr>
        <w:t>27、对响应文件的审查</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27.1  </w:t>
      </w:r>
      <w:r>
        <w:rPr>
          <w:rFonts w:hint="eastAsia"/>
          <w:sz w:val="24"/>
          <w:lang w:eastAsia="zh-CN"/>
        </w:rPr>
        <w:t>响应文件</w:t>
      </w:r>
      <w:r>
        <w:rPr>
          <w:sz w:val="24"/>
        </w:rPr>
        <w:t>资格审查和符合性审查。</w:t>
      </w:r>
    </w:p>
    <w:p>
      <w:pPr>
        <w:pStyle w:val="34"/>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beforeLines="50" w:after="0" w:afterLines="50" w:line="360" w:lineRule="exact"/>
        <w:ind w:right="0" w:rightChars="0" w:firstLine="468" w:firstLineChars="200"/>
        <w:jc w:val="both"/>
        <w:textAlignment w:val="auto"/>
        <w:rPr>
          <w:sz w:val="24"/>
        </w:rPr>
      </w:pPr>
      <w:r>
        <w:rPr>
          <w:rFonts w:hint="eastAsia"/>
          <w:spacing w:val="-3"/>
          <w:sz w:val="24"/>
          <w:lang w:val="en-US" w:eastAsia="zh-CN"/>
        </w:rPr>
        <w:t xml:space="preserve">27.2  </w:t>
      </w:r>
      <w:r>
        <w:rPr>
          <w:spacing w:val="-3"/>
          <w:sz w:val="24"/>
        </w:rPr>
        <w:t>资格审查：依据法律法规和竞争性磋商文件的规定，由</w:t>
      </w:r>
      <w:r>
        <w:rPr>
          <w:rFonts w:hint="eastAsia"/>
          <w:spacing w:val="-3"/>
          <w:sz w:val="24"/>
          <w:lang w:eastAsia="zh-CN"/>
        </w:rPr>
        <w:t>采购人</w:t>
      </w:r>
      <w:r>
        <w:rPr>
          <w:spacing w:val="-3"/>
          <w:sz w:val="24"/>
        </w:rPr>
        <w:t>对</w:t>
      </w:r>
      <w:r>
        <w:rPr>
          <w:rFonts w:hint="eastAsia"/>
          <w:spacing w:val="-3"/>
          <w:sz w:val="24"/>
          <w:lang w:eastAsia="zh-CN"/>
        </w:rPr>
        <w:t>供应商</w:t>
      </w:r>
      <w:r>
        <w:rPr>
          <w:spacing w:val="-5"/>
          <w:sz w:val="24"/>
        </w:rPr>
        <w:t>的资格证明文件进行审查。</w:t>
      </w:r>
    </w:p>
    <w:p>
      <w:pPr>
        <w:pStyle w:val="34"/>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beforeLines="50" w:after="0" w:afterLines="50" w:line="360" w:lineRule="exact"/>
        <w:ind w:right="0" w:rightChars="0" w:firstLine="452" w:firstLineChars="200"/>
        <w:jc w:val="both"/>
        <w:textAlignment w:val="auto"/>
        <w:rPr>
          <w:sz w:val="24"/>
        </w:rPr>
      </w:pPr>
      <w:r>
        <w:rPr>
          <w:rFonts w:hint="eastAsia"/>
          <w:spacing w:val="-7"/>
          <w:sz w:val="24"/>
          <w:lang w:val="en-US" w:eastAsia="zh-CN"/>
        </w:rPr>
        <w:t xml:space="preserve">27.3  </w:t>
      </w:r>
      <w:r>
        <w:rPr>
          <w:spacing w:val="-7"/>
          <w:sz w:val="24"/>
        </w:rPr>
        <w:t>符合性审查：依据竞争性磋商文件的规定，由</w:t>
      </w:r>
      <w:r>
        <w:rPr>
          <w:rFonts w:hint="eastAsia"/>
          <w:spacing w:val="-7"/>
          <w:sz w:val="24"/>
          <w:lang w:eastAsia="zh-CN"/>
        </w:rPr>
        <w:t>磋商小组</w:t>
      </w:r>
      <w:r>
        <w:rPr>
          <w:spacing w:val="-7"/>
          <w:sz w:val="24"/>
        </w:rPr>
        <w:t>从</w:t>
      </w:r>
      <w:r>
        <w:rPr>
          <w:rFonts w:hint="eastAsia"/>
          <w:spacing w:val="-7"/>
          <w:sz w:val="24"/>
          <w:lang w:eastAsia="zh-CN"/>
        </w:rPr>
        <w:t>响应文件</w:t>
      </w:r>
      <w:r>
        <w:rPr>
          <w:spacing w:val="-7"/>
          <w:sz w:val="24"/>
        </w:rPr>
        <w:t>的有效性、</w:t>
      </w:r>
      <w:r>
        <w:rPr>
          <w:spacing w:val="-10"/>
          <w:sz w:val="24"/>
        </w:rPr>
        <w:t>完整性和对竞争性磋商文件的响应程度进行审查，以确定是否对竞争性磋商文件的实质性</w:t>
      </w:r>
      <w:r>
        <w:rPr>
          <w:spacing w:val="-9"/>
          <w:sz w:val="24"/>
        </w:rPr>
        <w:t>要求作出响应。</w:t>
      </w:r>
    </w:p>
    <w:p>
      <w:pPr>
        <w:pStyle w:val="34"/>
        <w:keepNext w:val="0"/>
        <w:keepLines w:val="0"/>
        <w:pageBreakBefore w:val="0"/>
        <w:widowControl w:val="0"/>
        <w:numPr>
          <w:ilvl w:val="0"/>
          <w:numId w:val="0"/>
        </w:numPr>
        <w:tabs>
          <w:tab w:val="left" w:pos="2085"/>
          <w:tab w:val="left" w:pos="2086"/>
        </w:tabs>
        <w:kinsoku/>
        <w:wordWrap/>
        <w:overflowPunct/>
        <w:topLinePunct w:val="0"/>
        <w:autoSpaceDE w:val="0"/>
        <w:autoSpaceDN w:val="0"/>
        <w:bidi w:val="0"/>
        <w:adjustRightInd/>
        <w:snapToGrid/>
        <w:spacing w:before="0" w:beforeLines="50" w:after="0" w:afterLines="50" w:line="360" w:lineRule="exact"/>
        <w:ind w:right="0" w:rightChars="0" w:firstLine="468" w:firstLineChars="200"/>
        <w:jc w:val="left"/>
        <w:textAlignment w:val="auto"/>
        <w:rPr>
          <w:sz w:val="24"/>
        </w:rPr>
      </w:pPr>
      <w:r>
        <w:rPr>
          <w:rFonts w:hint="eastAsia"/>
          <w:spacing w:val="-3"/>
          <w:sz w:val="24"/>
          <w:lang w:val="en-US" w:eastAsia="zh-CN"/>
        </w:rPr>
        <w:t xml:space="preserve">27.4  </w:t>
      </w:r>
      <w:r>
        <w:rPr>
          <w:spacing w:val="-3"/>
          <w:sz w:val="24"/>
        </w:rPr>
        <w:t>未通过资格审查或符合性审查的</w:t>
      </w:r>
      <w:r>
        <w:rPr>
          <w:rFonts w:hint="eastAsia"/>
          <w:spacing w:val="-3"/>
          <w:sz w:val="24"/>
          <w:lang w:eastAsia="zh-CN"/>
        </w:rPr>
        <w:t>供应商</w:t>
      </w:r>
      <w:r>
        <w:rPr>
          <w:rFonts w:ascii="宋体" w:hAnsi="宋体" w:eastAsia="宋体" w:cs="宋体"/>
          <w:spacing w:val="-3"/>
          <w:sz w:val="24"/>
        </w:rPr>
        <w:t>，</w:t>
      </w:r>
      <w:r>
        <w:rPr>
          <w:rFonts w:hint="eastAsia" w:ascii="宋体" w:hAnsi="宋体" w:eastAsia="宋体" w:cs="宋体"/>
          <w:spacing w:val="-3"/>
          <w:sz w:val="24"/>
          <w:lang w:eastAsia="zh-CN"/>
        </w:rPr>
        <w:t>采购人</w:t>
      </w:r>
      <w:r>
        <w:rPr>
          <w:rFonts w:ascii="宋体" w:hAnsi="宋体" w:eastAsia="宋体" w:cs="宋体"/>
          <w:spacing w:val="-3"/>
          <w:sz w:val="24"/>
        </w:rPr>
        <w:t>及</w:t>
      </w:r>
      <w:r>
        <w:rPr>
          <w:rFonts w:hint="eastAsia" w:ascii="宋体" w:hAnsi="宋体" w:eastAsia="宋体" w:cs="宋体"/>
          <w:spacing w:val="-3"/>
          <w:sz w:val="24"/>
          <w:lang w:eastAsia="zh-CN"/>
        </w:rPr>
        <w:t>采购代理</w:t>
      </w:r>
      <w:r>
        <w:rPr>
          <w:rFonts w:ascii="宋体" w:hAnsi="宋体" w:eastAsia="宋体" w:cs="宋体"/>
          <w:spacing w:val="-3"/>
          <w:sz w:val="24"/>
        </w:rPr>
        <w:t>机构将</w:t>
      </w:r>
      <w:r>
        <w:rPr>
          <w:spacing w:val="-3"/>
          <w:sz w:val="24"/>
        </w:rPr>
        <w:t>在评</w:t>
      </w:r>
      <w:r>
        <w:rPr>
          <w:rFonts w:hint="eastAsia"/>
          <w:spacing w:val="-3"/>
          <w:sz w:val="24"/>
          <w:lang w:eastAsia="zh-CN"/>
        </w:rPr>
        <w:t>审</w:t>
      </w:r>
      <w:r>
        <w:rPr>
          <w:spacing w:val="-3"/>
          <w:sz w:val="24"/>
        </w:rPr>
        <w:t>现场向其授权代表告知未通过资格审查或符合性审查的原因</w:t>
      </w:r>
      <w:r>
        <w:rPr>
          <w:sz w:val="24"/>
        </w:rPr>
        <w:t>。</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z w:val="24"/>
        </w:rPr>
      </w:pPr>
      <w:r>
        <w:rPr>
          <w:rFonts w:hint="eastAsia"/>
          <w:spacing w:val="-1"/>
          <w:sz w:val="24"/>
          <w:lang w:val="en-US" w:eastAsia="zh-CN"/>
        </w:rPr>
        <w:t xml:space="preserve">27.5  </w:t>
      </w:r>
      <w:r>
        <w:rPr>
          <w:spacing w:val="-1"/>
          <w:sz w:val="24"/>
        </w:rPr>
        <w:t>在详细评</w:t>
      </w:r>
      <w:r>
        <w:rPr>
          <w:rFonts w:hint="eastAsia"/>
          <w:spacing w:val="-1"/>
          <w:sz w:val="24"/>
          <w:lang w:eastAsia="zh-CN"/>
        </w:rPr>
        <w:t>审</w:t>
      </w:r>
      <w:r>
        <w:rPr>
          <w:spacing w:val="-1"/>
          <w:sz w:val="24"/>
        </w:rPr>
        <w:t>之前，</w:t>
      </w:r>
      <w:r>
        <w:rPr>
          <w:rFonts w:hint="eastAsia"/>
          <w:spacing w:val="-1"/>
          <w:sz w:val="24"/>
          <w:lang w:eastAsia="zh-CN"/>
        </w:rPr>
        <w:t>磋商小组</w:t>
      </w:r>
      <w:r>
        <w:rPr>
          <w:spacing w:val="-1"/>
          <w:sz w:val="24"/>
        </w:rPr>
        <w:t>将首先审查每份</w:t>
      </w:r>
      <w:r>
        <w:rPr>
          <w:rFonts w:hint="eastAsia"/>
          <w:spacing w:val="-1"/>
          <w:sz w:val="24"/>
          <w:lang w:eastAsia="zh-CN"/>
        </w:rPr>
        <w:t>响应文件</w:t>
      </w:r>
      <w:r>
        <w:rPr>
          <w:spacing w:val="-1"/>
          <w:sz w:val="24"/>
        </w:rPr>
        <w:t>是否实质性响应了竞争性</w:t>
      </w:r>
      <w:r>
        <w:rPr>
          <w:sz w:val="24"/>
        </w:rPr>
        <w:t>磋商文件的要求。实质性响应的投标应该是与竞争性磋商文件要求的全部条款、条件和规格相符， 没有重大偏离或保留的投标。</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textAlignment w:val="auto"/>
      </w:pPr>
      <w:r>
        <w:t>所谓重大偏离或保留是指与竞争性磋商文件规定的实质性要求存在负偏离，或者在实质上与竞争性磋商文件不一致，而且限制了合同中买方和见证方的权利或</w:t>
      </w:r>
      <w:r>
        <w:rPr>
          <w:rFonts w:hint="eastAsia"/>
          <w:lang w:eastAsia="zh-CN"/>
        </w:rPr>
        <w:t>供应商</w:t>
      </w:r>
      <w:r>
        <w:t>的义务，纠正这些偏离或保留将会对其他实质性响应要求的</w:t>
      </w:r>
      <w:r>
        <w:rPr>
          <w:rFonts w:hint="eastAsia"/>
          <w:lang w:eastAsia="zh-CN"/>
        </w:rPr>
        <w:t>供应商</w:t>
      </w:r>
      <w:r>
        <w:t>的竞争地位产生不公正的影响。重大偏离的认定需经过</w:t>
      </w:r>
      <w:r>
        <w:rPr>
          <w:rFonts w:hint="eastAsia"/>
          <w:lang w:eastAsia="zh-CN"/>
        </w:rPr>
        <w:t>磋商小组</w:t>
      </w:r>
      <w:r>
        <w:t>三分二及以上成员的认定。</w:t>
      </w:r>
      <w:r>
        <w:rPr>
          <w:rFonts w:hint="eastAsia"/>
          <w:lang w:eastAsia="zh-CN"/>
        </w:rPr>
        <w:t>磋商小组</w:t>
      </w:r>
      <w:r>
        <w:t>决定</w:t>
      </w:r>
      <w:r>
        <w:rPr>
          <w:rFonts w:hint="eastAsia"/>
          <w:lang w:eastAsia="zh-CN"/>
        </w:rPr>
        <w:t>响应文件</w:t>
      </w:r>
      <w:r>
        <w:t>的响应性只根据</w:t>
      </w:r>
      <w:r>
        <w:rPr>
          <w:rFonts w:hint="eastAsia"/>
          <w:lang w:eastAsia="zh-CN"/>
        </w:rPr>
        <w:t>响应文件</w:t>
      </w:r>
      <w:r>
        <w:t>本身的内容，而不寻求外部的证据。</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68" w:firstLineChars="200"/>
        <w:jc w:val="left"/>
        <w:textAlignment w:val="auto"/>
        <w:rPr>
          <w:sz w:val="24"/>
        </w:rPr>
      </w:pPr>
      <w:r>
        <w:rPr>
          <w:rFonts w:hint="eastAsia"/>
          <w:spacing w:val="-3"/>
          <w:sz w:val="24"/>
          <w:lang w:val="en-US" w:eastAsia="zh-CN"/>
        </w:rPr>
        <w:t xml:space="preserve">27.6  </w:t>
      </w:r>
      <w:r>
        <w:rPr>
          <w:spacing w:val="-3"/>
          <w:sz w:val="24"/>
        </w:rPr>
        <w:t>如果</w:t>
      </w:r>
      <w:r>
        <w:rPr>
          <w:rFonts w:hint="eastAsia"/>
          <w:spacing w:val="-3"/>
          <w:sz w:val="24"/>
          <w:lang w:eastAsia="zh-CN"/>
        </w:rPr>
        <w:t>响应文件</w:t>
      </w:r>
      <w:r>
        <w:rPr>
          <w:spacing w:val="-3"/>
          <w:sz w:val="24"/>
        </w:rPr>
        <w:t>实质上没有响应竞争性磋商文件的要求，</w:t>
      </w:r>
      <w:r>
        <w:rPr>
          <w:rFonts w:hint="eastAsia"/>
          <w:spacing w:val="-3"/>
          <w:sz w:val="24"/>
          <w:lang w:eastAsia="zh-CN"/>
        </w:rPr>
        <w:t>磋商小组</w:t>
      </w:r>
      <w:r>
        <w:rPr>
          <w:spacing w:val="-3"/>
          <w:sz w:val="24"/>
        </w:rPr>
        <w:t>将予以拒绝，</w:t>
      </w:r>
      <w:r>
        <w:rPr>
          <w:rFonts w:hint="eastAsia"/>
          <w:spacing w:val="-3"/>
          <w:sz w:val="24"/>
          <w:lang w:eastAsia="zh-CN"/>
        </w:rPr>
        <w:t>供应商</w:t>
      </w:r>
      <w:r>
        <w:rPr>
          <w:spacing w:val="-3"/>
          <w:sz w:val="24"/>
        </w:rPr>
        <w:t>不得通过修改或撤销不合要求的偏离或保留而使其投标成为实质性响应的投标。</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68" w:firstLineChars="200"/>
        <w:jc w:val="left"/>
        <w:textAlignment w:val="auto"/>
        <w:rPr>
          <w:sz w:val="24"/>
        </w:rPr>
      </w:pPr>
      <w:r>
        <w:rPr>
          <w:rFonts w:hint="eastAsia"/>
          <w:spacing w:val="-3"/>
          <w:sz w:val="24"/>
          <w:lang w:val="en-US" w:eastAsia="zh-CN"/>
        </w:rPr>
        <w:t xml:space="preserve">27.7  </w:t>
      </w:r>
      <w:r>
        <w:rPr>
          <w:rFonts w:hint="eastAsia"/>
          <w:spacing w:val="-3"/>
          <w:sz w:val="24"/>
          <w:lang w:eastAsia="zh-CN"/>
        </w:rPr>
        <w:t>磋商小组</w:t>
      </w:r>
      <w:r>
        <w:rPr>
          <w:spacing w:val="-3"/>
          <w:sz w:val="24"/>
        </w:rPr>
        <w:t>将对确定为实质性响应的投标进行进一步审核，看其是否有计算上或累加上的算术错误，修正错误的原则如下：</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60" w:lineRule="exact"/>
        <w:ind w:right="0"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）响应文件</w:t>
      </w:r>
      <w:r>
        <w:rPr>
          <w:spacing w:val="-3"/>
          <w:sz w:val="24"/>
        </w:rPr>
        <w:t>中开标一览表内容与</w:t>
      </w:r>
      <w:r>
        <w:rPr>
          <w:rFonts w:hint="eastAsia"/>
          <w:spacing w:val="-3"/>
          <w:sz w:val="24"/>
          <w:lang w:eastAsia="zh-CN"/>
        </w:rPr>
        <w:t>响应文件</w:t>
      </w:r>
      <w:r>
        <w:rPr>
          <w:spacing w:val="-3"/>
          <w:sz w:val="24"/>
        </w:rPr>
        <w:t>中相应内容不一致的，以开标一览</w:t>
      </w:r>
      <w:r>
        <w:rPr>
          <w:spacing w:val="-4"/>
          <w:sz w:val="24"/>
        </w:rPr>
        <w:t>表为准。</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大写金额和小写金额不一致的，以大写金额为准。</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60" w:lineRule="exact"/>
        <w:ind w:right="0" w:rightChars="0" w:firstLine="460" w:firstLineChars="200"/>
        <w:jc w:val="left"/>
        <w:textAlignment w:val="auto"/>
        <w:rPr>
          <w:sz w:val="24"/>
        </w:rPr>
      </w:pPr>
      <w:r>
        <w:rPr>
          <w:rFonts w:hint="eastAsia"/>
          <w:spacing w:val="-5"/>
          <w:sz w:val="24"/>
          <w:lang w:eastAsia="zh-CN"/>
        </w:rPr>
        <w:t>（</w:t>
      </w:r>
      <w:r>
        <w:rPr>
          <w:rFonts w:hint="eastAsia"/>
          <w:spacing w:val="-5"/>
          <w:sz w:val="24"/>
          <w:lang w:val="en-US" w:eastAsia="zh-CN"/>
        </w:rPr>
        <w:t>3</w:t>
      </w:r>
      <w:r>
        <w:rPr>
          <w:rFonts w:hint="eastAsia"/>
          <w:spacing w:val="-5"/>
          <w:sz w:val="24"/>
          <w:lang w:eastAsia="zh-CN"/>
        </w:rPr>
        <w:t>）</w:t>
      </w:r>
      <w:r>
        <w:rPr>
          <w:spacing w:val="-5"/>
          <w:sz w:val="24"/>
        </w:rPr>
        <w:t>单价金额小数点或者百分比有明显错位的，以开标一览表的总价为准，并修改单价。</w:t>
      </w:r>
    </w:p>
    <w:p>
      <w:pPr>
        <w:pStyle w:val="34"/>
        <w:keepNext w:val="0"/>
        <w:keepLines w:val="0"/>
        <w:pageBreakBefore w:val="0"/>
        <w:widowControl w:val="0"/>
        <w:numPr>
          <w:ilvl w:val="0"/>
          <w:numId w:val="0"/>
        </w:numPr>
        <w:tabs>
          <w:tab w:val="left" w:pos="1848"/>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left"/>
        <w:textAlignment w:val="auto"/>
        <w:rPr>
          <w:sz w:val="24"/>
        </w:rPr>
      </w:pPr>
      <w:r>
        <w:rPr>
          <w:rFonts w:hint="eastAsia"/>
          <w:spacing w:val="-1"/>
          <w:sz w:val="24"/>
          <w:lang w:eastAsia="zh-CN"/>
        </w:rPr>
        <w:t>（</w:t>
      </w:r>
      <w:r>
        <w:rPr>
          <w:rFonts w:hint="eastAsia"/>
          <w:spacing w:val="-1"/>
          <w:sz w:val="24"/>
          <w:lang w:val="en-US" w:eastAsia="zh-CN"/>
        </w:rPr>
        <w:t>4</w:t>
      </w:r>
      <w:r>
        <w:rPr>
          <w:rFonts w:hint="eastAsia"/>
          <w:spacing w:val="-1"/>
          <w:sz w:val="24"/>
          <w:lang w:eastAsia="zh-CN"/>
        </w:rPr>
        <w:t>）</w:t>
      </w:r>
      <w:r>
        <w:rPr>
          <w:spacing w:val="-1"/>
          <w:sz w:val="24"/>
        </w:rPr>
        <w:t>总价金额与按单价汇总金额不一致的，以单价金额计算结果为准。</w:t>
      </w:r>
      <w:r>
        <w:rPr>
          <w:sz w:val="24"/>
        </w:rPr>
        <w:t>同时出现两种以上错误的，按照前款规定的顺序修正。</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both"/>
        <w:textAlignment w:val="auto"/>
        <w:rPr>
          <w:sz w:val="24"/>
        </w:rPr>
      </w:pPr>
      <w:r>
        <w:rPr>
          <w:rFonts w:hint="eastAsia"/>
          <w:spacing w:val="-1"/>
          <w:sz w:val="24"/>
          <w:lang w:val="en-US" w:eastAsia="zh-CN"/>
        </w:rPr>
        <w:t xml:space="preserve">27.8  </w:t>
      </w:r>
      <w:r>
        <w:rPr>
          <w:spacing w:val="-1"/>
          <w:sz w:val="24"/>
        </w:rPr>
        <w:t>评委会将按上述修正错误的方法调整</w:t>
      </w:r>
      <w:r>
        <w:rPr>
          <w:rFonts w:hint="eastAsia"/>
          <w:spacing w:val="-1"/>
          <w:sz w:val="24"/>
          <w:lang w:eastAsia="zh-CN"/>
        </w:rPr>
        <w:t>响应文件</w:t>
      </w:r>
      <w:r>
        <w:rPr>
          <w:spacing w:val="-1"/>
          <w:sz w:val="24"/>
        </w:rPr>
        <w:t>中的投标报价，调整后的价格</w:t>
      </w:r>
      <w:r>
        <w:rPr>
          <w:sz w:val="24"/>
        </w:rPr>
        <w:t>应对</w:t>
      </w:r>
      <w:r>
        <w:rPr>
          <w:rFonts w:hint="eastAsia"/>
          <w:sz w:val="24"/>
          <w:lang w:eastAsia="zh-CN"/>
        </w:rPr>
        <w:t>供应商</w:t>
      </w:r>
      <w:r>
        <w:rPr>
          <w:sz w:val="24"/>
        </w:rPr>
        <w:t>具有约束力。如果</w:t>
      </w:r>
      <w:r>
        <w:rPr>
          <w:rFonts w:hint="eastAsia"/>
          <w:sz w:val="24"/>
          <w:lang w:eastAsia="zh-CN"/>
        </w:rPr>
        <w:t>供应商</w:t>
      </w:r>
      <w:r>
        <w:rPr>
          <w:sz w:val="24"/>
        </w:rPr>
        <w:t>不接受修正后的价格，则其投标将被拒绝，其投标保证金不予退还。</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textAlignment w:val="auto"/>
      </w:pPr>
      <w:r>
        <w:rPr>
          <w:rFonts w:hint="eastAsia"/>
          <w:sz w:val="24"/>
          <w:lang w:val="en-US" w:eastAsia="zh-CN"/>
        </w:rPr>
        <w:t xml:space="preserve">27.9  </w:t>
      </w:r>
      <w:r>
        <w:rPr>
          <w:rFonts w:hint="eastAsia"/>
          <w:sz w:val="24"/>
          <w:lang w:eastAsia="zh-CN"/>
        </w:rPr>
        <w:t>磋商小组</w:t>
      </w:r>
      <w:r>
        <w:rPr>
          <w:sz w:val="24"/>
        </w:rPr>
        <w:t>将允许修正</w:t>
      </w:r>
      <w:r>
        <w:rPr>
          <w:rFonts w:hint="eastAsia"/>
          <w:sz w:val="24"/>
          <w:lang w:eastAsia="zh-CN"/>
        </w:rPr>
        <w:t>响应文件</w:t>
      </w:r>
      <w:r>
        <w:rPr>
          <w:sz w:val="24"/>
        </w:rPr>
        <w:t>中不构成重大偏离的、微小的、非正规的、不一</w:t>
      </w:r>
      <w:r>
        <w:t>致的或不规则的地方，但这些修改不能影响任何</w:t>
      </w:r>
      <w:r>
        <w:rPr>
          <w:rFonts w:hint="eastAsia"/>
          <w:lang w:eastAsia="zh-CN"/>
        </w:rPr>
        <w:t>供应商</w:t>
      </w:r>
      <w:r>
        <w:t>相应的名次排列。</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bookmarkStart w:id="19" w:name="28、无效投标条款和废标条款"/>
      <w:bookmarkEnd w:id="19"/>
      <w:r>
        <w:rPr>
          <w:rFonts w:hint="eastAsia"/>
          <w:b/>
          <w:bCs/>
          <w:sz w:val="30"/>
          <w:szCs w:val="30"/>
          <w:lang w:val="en-US" w:eastAsia="zh-CN"/>
        </w:rPr>
        <w:t>28、无效投标条款和废标条款</w:t>
      </w:r>
    </w:p>
    <w:p>
      <w:pPr>
        <w:pStyle w:val="3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  </w:t>
      </w:r>
      <w:r>
        <w:rPr>
          <w:sz w:val="24"/>
        </w:rPr>
        <w:t>无效投标条款</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28.1.1 </w:t>
      </w:r>
      <w:r>
        <w:rPr>
          <w:sz w:val="24"/>
        </w:rPr>
        <w:t>未按要求交纳投标保证金的。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28.1.2 </w:t>
      </w:r>
      <w:r>
        <w:rPr>
          <w:sz w:val="24"/>
        </w:rPr>
        <w:t>未按照竞争性磋商文件规定要求密封、签署、盖章的。</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28.1.3 </w:t>
      </w:r>
      <w:r>
        <w:rPr>
          <w:rFonts w:hint="eastAsia"/>
          <w:sz w:val="24"/>
          <w:lang w:eastAsia="zh-CN"/>
        </w:rPr>
        <w:t>供应商</w:t>
      </w:r>
      <w:r>
        <w:rPr>
          <w:sz w:val="24"/>
        </w:rPr>
        <w:t>在报价时采用选择性报价的。</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28.1.4 </w:t>
      </w:r>
      <w:r>
        <w:rPr>
          <w:rFonts w:hint="eastAsia"/>
          <w:sz w:val="24"/>
          <w:lang w:eastAsia="zh-CN"/>
        </w:rPr>
        <w:t>供应商</w:t>
      </w:r>
      <w:r>
        <w:rPr>
          <w:sz w:val="24"/>
        </w:rPr>
        <w:t>不具备竞争性磋商文件中规定资格要求的。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28.1.5 </w:t>
      </w:r>
      <w:r>
        <w:rPr>
          <w:rFonts w:hint="eastAsia"/>
          <w:sz w:val="24"/>
          <w:lang w:eastAsia="zh-CN"/>
        </w:rPr>
        <w:t>供应商</w:t>
      </w:r>
      <w:r>
        <w:rPr>
          <w:sz w:val="24"/>
        </w:rPr>
        <w:t>的报价超过了采购预算或最高限价的。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sz w:val="24"/>
        </w:rPr>
      </w:pPr>
      <w:r>
        <w:rPr>
          <w:rFonts w:hint="eastAsia"/>
          <w:sz w:val="24"/>
          <w:lang w:val="en-US" w:eastAsia="zh-CN"/>
        </w:rPr>
        <w:t xml:space="preserve">28.1.6 </w:t>
      </w:r>
      <w:r>
        <w:rPr>
          <w:sz w:val="24"/>
        </w:rPr>
        <w:t>未通过符合性检查的。</w:t>
      </w:r>
    </w:p>
    <w:p>
      <w:pPr>
        <w:pStyle w:val="34"/>
        <w:keepNext w:val="0"/>
        <w:keepLines w:val="0"/>
        <w:pageBreakBefore w:val="0"/>
        <w:widowControl w:val="0"/>
        <w:numPr>
          <w:ilvl w:val="0"/>
          <w:numId w:val="0"/>
        </w:numPr>
        <w:tabs>
          <w:tab w:val="left" w:pos="2031"/>
        </w:tabs>
        <w:kinsoku/>
        <w:wordWrap/>
        <w:overflowPunct/>
        <w:topLinePunct w:val="0"/>
        <w:autoSpaceDE w:val="0"/>
        <w:autoSpaceDN w:val="0"/>
        <w:bidi w:val="0"/>
        <w:adjustRightInd/>
        <w:snapToGrid/>
        <w:spacing w:before="0" w:after="0" w:line="440" w:lineRule="exact"/>
        <w:ind w:right="0" w:rightChars="0" w:firstLine="464" w:firstLineChars="200"/>
        <w:jc w:val="left"/>
        <w:textAlignment w:val="auto"/>
        <w:rPr>
          <w:i/>
          <w:sz w:val="23"/>
        </w:rPr>
      </w:pPr>
      <w:r>
        <w:rPr>
          <w:rFonts w:hint="eastAsia"/>
          <w:spacing w:val="-4"/>
          <w:sz w:val="24"/>
          <w:lang w:val="en-US" w:eastAsia="zh-CN"/>
        </w:rPr>
        <w:t xml:space="preserve">28.1.7 </w:t>
      </w:r>
      <w:r>
        <w:rPr>
          <w:spacing w:val="-4"/>
          <w:sz w:val="24"/>
        </w:rPr>
        <w:t>不符合竞争性磋商文件中规定的其他实质性要求和条件</w:t>
      </w:r>
      <w:r>
        <w:rPr>
          <w:i/>
          <w:sz w:val="26"/>
        </w:rPr>
        <w:t>。</w:t>
      </w:r>
    </w:p>
    <w:p>
      <w:pPr>
        <w:pStyle w:val="34"/>
        <w:keepNext w:val="0"/>
        <w:keepLines w:val="0"/>
        <w:pageBreakBefore w:val="0"/>
        <w:widowControl w:val="0"/>
        <w:numPr>
          <w:ilvl w:val="0"/>
          <w:numId w:val="0"/>
        </w:numPr>
        <w:tabs>
          <w:tab w:val="left" w:pos="2088"/>
        </w:tabs>
        <w:kinsoku/>
        <w:wordWrap/>
        <w:overflowPunct/>
        <w:topLinePunct w:val="0"/>
        <w:autoSpaceDE w:val="0"/>
        <w:autoSpaceDN w:val="0"/>
        <w:bidi w:val="0"/>
        <w:adjustRightInd/>
        <w:snapToGrid/>
        <w:spacing w:before="0" w:after="0" w:line="440" w:lineRule="exact"/>
        <w:ind w:right="0" w:rightChars="0" w:firstLine="468" w:firstLineChars="200"/>
        <w:jc w:val="both"/>
        <w:textAlignment w:val="auto"/>
        <w:rPr>
          <w:sz w:val="24"/>
        </w:rPr>
      </w:pPr>
      <w:r>
        <w:rPr>
          <w:rFonts w:hint="eastAsia"/>
          <w:spacing w:val="-3"/>
          <w:sz w:val="24"/>
          <w:lang w:val="en-US" w:eastAsia="zh-CN"/>
        </w:rPr>
        <w:t xml:space="preserve">28.1.8 </w:t>
      </w:r>
      <w:r>
        <w:rPr>
          <w:rFonts w:hint="eastAsia"/>
          <w:spacing w:val="-3"/>
          <w:sz w:val="24"/>
          <w:lang w:eastAsia="zh-CN"/>
        </w:rPr>
        <w:t>供应商</w:t>
      </w:r>
      <w:r>
        <w:rPr>
          <w:spacing w:val="-3"/>
          <w:sz w:val="24"/>
        </w:rPr>
        <w:t>被“信用中国”网、中国政府采购网、“最高人民法院失信被执行</w:t>
      </w:r>
      <w:r>
        <w:rPr>
          <w:spacing w:val="-5"/>
          <w:sz w:val="24"/>
        </w:rPr>
        <w:t>人名单库”列入失信被执行人或重大税收违法案件当事人名单或政府采购严重失信行为</w:t>
      </w:r>
      <w:r>
        <w:rPr>
          <w:spacing w:val="-7"/>
          <w:sz w:val="24"/>
        </w:rPr>
        <w:t>记录名单。</w:t>
      </w:r>
    </w:p>
    <w:p>
      <w:pPr>
        <w:pStyle w:val="34"/>
        <w:keepNext w:val="0"/>
        <w:keepLines w:val="0"/>
        <w:pageBreakBefore w:val="0"/>
        <w:widowControl w:val="0"/>
        <w:numPr>
          <w:ilvl w:val="0"/>
          <w:numId w:val="0"/>
        </w:numPr>
        <w:tabs>
          <w:tab w:val="left" w:pos="2206"/>
        </w:tabs>
        <w:kinsoku/>
        <w:wordWrap/>
        <w:overflowPunct/>
        <w:topLinePunct w:val="0"/>
        <w:autoSpaceDE w:val="0"/>
        <w:autoSpaceDN w:val="0"/>
        <w:bidi w:val="0"/>
        <w:adjustRightInd/>
        <w:snapToGrid/>
        <w:spacing w:before="0" w:after="0" w:line="440" w:lineRule="exact"/>
        <w:ind w:right="0" w:rightChars="0" w:firstLine="480" w:firstLineChars="200"/>
        <w:jc w:val="both"/>
        <w:textAlignment w:val="auto"/>
        <w:rPr>
          <w:sz w:val="24"/>
        </w:rPr>
      </w:pPr>
      <w:r>
        <w:rPr>
          <w:rFonts w:hint="eastAsia"/>
          <w:sz w:val="24"/>
          <w:lang w:val="en-US" w:eastAsia="zh-CN"/>
        </w:rPr>
        <w:t xml:space="preserve">28.1.9 </w:t>
      </w:r>
      <w:r>
        <w:rPr>
          <w:rFonts w:hint="eastAsia"/>
          <w:sz w:val="24"/>
          <w:lang w:eastAsia="zh-CN"/>
        </w:rPr>
        <w:t>响应文件</w:t>
      </w:r>
      <w:r>
        <w:rPr>
          <w:sz w:val="24"/>
        </w:rPr>
        <w:t>含有采购人不能接受的附加条件的。</w:t>
      </w:r>
    </w:p>
    <w:p>
      <w:pPr>
        <w:pStyle w:val="34"/>
        <w:keepNext w:val="0"/>
        <w:keepLines w:val="0"/>
        <w:pageBreakBefore w:val="0"/>
        <w:widowControl w:val="0"/>
        <w:numPr>
          <w:ilvl w:val="0"/>
          <w:numId w:val="0"/>
        </w:numPr>
        <w:tabs>
          <w:tab w:val="left" w:pos="2208"/>
        </w:tabs>
        <w:kinsoku/>
        <w:wordWrap/>
        <w:overflowPunct/>
        <w:topLinePunct w:val="0"/>
        <w:autoSpaceDE w:val="0"/>
        <w:autoSpaceDN w:val="0"/>
        <w:bidi w:val="0"/>
        <w:adjustRightInd/>
        <w:snapToGrid/>
        <w:spacing w:before="0" w:beforeLines="50" w:after="0" w:afterLines="50" w:line="360" w:lineRule="exact"/>
        <w:ind w:right="0" w:rightChars="0" w:firstLine="482" w:firstLineChars="200"/>
        <w:jc w:val="both"/>
        <w:textAlignment w:val="auto"/>
        <w:rPr>
          <w:b/>
          <w:bCs/>
          <w:color w:val="0000FF"/>
          <w:sz w:val="24"/>
        </w:rPr>
      </w:pPr>
      <w:r>
        <w:rPr>
          <w:rFonts w:hint="eastAsia"/>
          <w:b/>
          <w:bCs/>
          <w:color w:val="0000FF"/>
          <w:sz w:val="24"/>
          <w:lang w:val="en-US" w:eastAsia="zh-CN"/>
        </w:rPr>
        <w:t xml:space="preserve">28.1.10 </w:t>
      </w:r>
      <w:r>
        <w:rPr>
          <w:rFonts w:hint="eastAsia"/>
          <w:b/>
          <w:bCs/>
          <w:color w:val="0000FF"/>
          <w:sz w:val="24"/>
          <w:lang w:eastAsia="zh-CN"/>
        </w:rPr>
        <w:t>磋商小组</w:t>
      </w:r>
      <w:r>
        <w:rPr>
          <w:b/>
          <w:bCs/>
          <w:color w:val="0000FF"/>
          <w:sz w:val="24"/>
        </w:rPr>
        <w:t>认为</w:t>
      </w:r>
      <w:r>
        <w:rPr>
          <w:rFonts w:hint="eastAsia"/>
          <w:b/>
          <w:bCs/>
          <w:color w:val="0000FF"/>
          <w:sz w:val="24"/>
          <w:lang w:eastAsia="zh-CN"/>
        </w:rPr>
        <w:t>供应商</w:t>
      </w:r>
      <w:r>
        <w:rPr>
          <w:b/>
          <w:bCs/>
          <w:color w:val="0000FF"/>
          <w:sz w:val="24"/>
        </w:rPr>
        <w:t>的报价明显低于其他通过符合性审查</w:t>
      </w:r>
      <w:r>
        <w:rPr>
          <w:rFonts w:hint="eastAsia"/>
          <w:b/>
          <w:bCs/>
          <w:color w:val="0000FF"/>
          <w:sz w:val="24"/>
          <w:lang w:eastAsia="zh-CN"/>
        </w:rPr>
        <w:t>供应商</w:t>
      </w:r>
      <w:r>
        <w:rPr>
          <w:b/>
          <w:bCs/>
          <w:color w:val="0000FF"/>
          <w:sz w:val="24"/>
        </w:rPr>
        <w:t>的报价，有可能影响质量或者不能诚信履约的，应当要求其在评标现场合理的时间内提供书面说明，必要时提交相关证明材料；</w:t>
      </w:r>
      <w:r>
        <w:rPr>
          <w:rFonts w:hint="eastAsia"/>
          <w:b/>
          <w:bCs/>
          <w:color w:val="0000FF"/>
          <w:sz w:val="24"/>
          <w:lang w:eastAsia="zh-CN"/>
        </w:rPr>
        <w:t>供应商</w:t>
      </w:r>
      <w:r>
        <w:rPr>
          <w:b/>
          <w:bCs/>
          <w:color w:val="0000FF"/>
          <w:sz w:val="24"/>
        </w:rPr>
        <w:t>不能证明其报价合理性的，</w:t>
      </w:r>
      <w:r>
        <w:rPr>
          <w:rFonts w:hint="eastAsia"/>
          <w:b/>
          <w:bCs/>
          <w:color w:val="0000FF"/>
          <w:sz w:val="24"/>
          <w:lang w:eastAsia="zh-CN"/>
        </w:rPr>
        <w:t>磋商小组</w:t>
      </w:r>
      <w:r>
        <w:rPr>
          <w:b/>
          <w:bCs/>
          <w:color w:val="0000FF"/>
          <w:sz w:val="24"/>
        </w:rPr>
        <w:t>应当将其作为无效投标处理。</w:t>
      </w:r>
    </w:p>
    <w:p>
      <w:pPr>
        <w:pStyle w:val="34"/>
        <w:keepNext w:val="0"/>
        <w:keepLines w:val="0"/>
        <w:pageBreakBefore w:val="0"/>
        <w:widowControl w:val="0"/>
        <w:numPr>
          <w:ilvl w:val="0"/>
          <w:numId w:val="0"/>
        </w:numPr>
        <w:tabs>
          <w:tab w:val="left" w:pos="214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both"/>
        <w:textAlignment w:val="auto"/>
        <w:rPr>
          <w:sz w:val="24"/>
        </w:rPr>
      </w:pPr>
      <w:r>
        <w:rPr>
          <w:rFonts w:hint="eastAsia"/>
          <w:sz w:val="24"/>
          <w:lang w:val="en-US" w:eastAsia="zh-CN"/>
        </w:rPr>
        <w:t xml:space="preserve">28.1.11 </w:t>
      </w:r>
      <w:r>
        <w:rPr>
          <w:sz w:val="24"/>
        </w:rPr>
        <w:t>其他法律、法规及本竞争性磋商文件规定的属无效投标的情形。</w:t>
      </w:r>
    </w:p>
    <w:p>
      <w:pPr>
        <w:pStyle w:val="34"/>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28.2 </w:t>
      </w:r>
      <w:r>
        <w:rPr>
          <w:sz w:val="24"/>
        </w:rPr>
        <w:t>废标条款：</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28.2.1 </w:t>
      </w:r>
      <w:r>
        <w:rPr>
          <w:sz w:val="24"/>
        </w:rPr>
        <w:t>符合专业条件的供应商或者对竞争性磋商文件作实质响应的供应商不足三家的。</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28.2.2 </w:t>
      </w:r>
      <w:r>
        <w:rPr>
          <w:sz w:val="24"/>
        </w:rPr>
        <w:t>出现影响采购公正的违法、违规行为的。</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28.2.3 </w:t>
      </w:r>
      <w:r>
        <w:rPr>
          <w:sz w:val="24"/>
        </w:rPr>
        <w:t>因重大变故，采购任务取消的。</w:t>
      </w:r>
    </w:p>
    <w:p>
      <w:pPr>
        <w:pStyle w:val="34"/>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28.2.4 </w:t>
      </w:r>
      <w:r>
        <w:rPr>
          <w:rFonts w:hint="eastAsia"/>
          <w:sz w:val="24"/>
          <w:lang w:eastAsia="zh-CN"/>
        </w:rPr>
        <w:t>磋商小组</w:t>
      </w:r>
      <w:r>
        <w:rPr>
          <w:sz w:val="24"/>
        </w:rPr>
        <w:t>认定竞争性磋商文件存在歧义、重大缺陷导致评审工作无法进行。</w:t>
      </w:r>
    </w:p>
    <w:p>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left"/>
        <w:textAlignment w:val="auto"/>
        <w:rPr>
          <w:rFonts w:ascii="宋体" w:hAnsi="宋体" w:eastAsia="宋体" w:cs="宋体"/>
          <w:b w:val="0"/>
          <w:bCs w:val="0"/>
          <w:sz w:val="24"/>
          <w:szCs w:val="22"/>
          <w:lang w:val="zh-CN" w:eastAsia="zh-CN" w:bidi="zh-CN"/>
        </w:rPr>
      </w:pPr>
      <w:r>
        <w:rPr>
          <w:rFonts w:hint="eastAsia" w:ascii="宋体" w:hAnsi="宋体" w:eastAsia="宋体" w:cs="宋体"/>
          <w:b w:val="0"/>
          <w:bCs w:val="0"/>
          <w:sz w:val="24"/>
          <w:szCs w:val="22"/>
          <w:lang w:val="en-US" w:eastAsia="zh-CN" w:bidi="zh-CN"/>
        </w:rPr>
        <w:t>28.</w:t>
      </w:r>
      <w:r>
        <w:rPr>
          <w:rFonts w:hint="eastAsia" w:cs="宋体"/>
          <w:b w:val="0"/>
          <w:bCs w:val="0"/>
          <w:sz w:val="24"/>
          <w:szCs w:val="22"/>
          <w:lang w:val="en-US" w:eastAsia="zh-CN" w:bidi="zh-CN"/>
        </w:rPr>
        <w:t xml:space="preserve">3  </w:t>
      </w:r>
      <w:r>
        <w:rPr>
          <w:rFonts w:ascii="宋体" w:hAnsi="宋体" w:eastAsia="宋体" w:cs="宋体"/>
          <w:b w:val="0"/>
          <w:bCs w:val="0"/>
          <w:sz w:val="24"/>
          <w:szCs w:val="22"/>
          <w:lang w:val="zh-CN" w:eastAsia="zh-CN" w:bidi="zh-CN"/>
        </w:rPr>
        <w:t>如出现投标截止时间结束后参加投标的供应商或者在评标期间对竞争性磋商文件做出实质响应的</w:t>
      </w:r>
      <w:r>
        <w:rPr>
          <w:rFonts w:hint="eastAsia" w:ascii="宋体" w:hAnsi="宋体" w:eastAsia="宋体" w:cs="宋体"/>
          <w:b w:val="0"/>
          <w:bCs w:val="0"/>
          <w:sz w:val="24"/>
          <w:szCs w:val="22"/>
          <w:lang w:val="zh-CN" w:eastAsia="zh-CN" w:bidi="zh-CN"/>
        </w:rPr>
        <w:t>供应商</w:t>
      </w:r>
      <w:r>
        <w:rPr>
          <w:rFonts w:ascii="宋体" w:hAnsi="宋体" w:eastAsia="宋体" w:cs="宋体"/>
          <w:b w:val="0"/>
          <w:bCs w:val="0"/>
          <w:sz w:val="24"/>
          <w:szCs w:val="22"/>
          <w:lang w:val="zh-CN" w:eastAsia="zh-CN" w:bidi="zh-CN"/>
        </w:rPr>
        <w:t>不足三家情况，按政府采购相关规定执行。</w:t>
      </w:r>
    </w:p>
    <w:p>
      <w:pPr>
        <w:rPr>
          <w:lang w:val="zh-CN" w:eastAsia="zh-CN"/>
        </w:rPr>
      </w:pPr>
    </w:p>
    <w:p>
      <w:pPr>
        <w:keepNext w:val="0"/>
        <w:keepLines w:val="0"/>
        <w:pageBreakBefore w:val="0"/>
        <w:kinsoku/>
        <w:wordWrap/>
        <w:overflowPunct/>
        <w:topLinePunct w:val="0"/>
        <w:bidi w:val="0"/>
        <w:spacing w:before="0" w:beforeLines="50" w:after="0" w:afterLines="50" w:line="360" w:lineRule="exact"/>
        <w:ind w:left="0" w:right="0" w:firstLine="602" w:firstLineChars="200"/>
        <w:jc w:val="center"/>
        <w:textAlignment w:val="auto"/>
        <w:rPr>
          <w:rFonts w:hint="eastAsia"/>
          <w:b/>
          <w:sz w:val="30"/>
          <w:szCs w:val="30"/>
          <w:lang w:eastAsia="zh-CN"/>
        </w:rPr>
      </w:pPr>
      <w:r>
        <w:rPr>
          <w:rFonts w:hint="eastAsia"/>
          <w:b/>
          <w:sz w:val="30"/>
          <w:szCs w:val="30"/>
          <w:lang w:eastAsia="zh-CN"/>
        </w:rPr>
        <w:t>六、定标</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r>
        <w:rPr>
          <w:rFonts w:hint="eastAsia"/>
          <w:b/>
          <w:bCs/>
          <w:sz w:val="30"/>
          <w:szCs w:val="30"/>
          <w:lang w:val="en-US" w:eastAsia="zh-CN"/>
        </w:rPr>
        <w:t>29、确定成交供应商</w:t>
      </w:r>
    </w:p>
    <w:p>
      <w:pPr>
        <w:pStyle w:val="34"/>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beforeLines="50" w:after="0" w:afterLines="50" w:line="360" w:lineRule="exact"/>
        <w:ind w:right="0" w:rightChars="0" w:firstLine="460" w:firstLineChars="200"/>
        <w:jc w:val="left"/>
        <w:textAlignment w:val="auto"/>
        <w:rPr>
          <w:sz w:val="24"/>
        </w:rPr>
      </w:pPr>
      <w:r>
        <w:rPr>
          <w:rFonts w:hint="eastAsia"/>
          <w:spacing w:val="-5"/>
          <w:sz w:val="24"/>
          <w:lang w:val="en-US" w:eastAsia="zh-CN"/>
        </w:rPr>
        <w:t xml:space="preserve">29.1 </w:t>
      </w:r>
      <w:r>
        <w:rPr>
          <w:rFonts w:hint="eastAsia"/>
          <w:spacing w:val="-5"/>
          <w:sz w:val="24"/>
          <w:lang w:eastAsia="zh-CN"/>
        </w:rPr>
        <w:t>磋商小组</w:t>
      </w:r>
      <w:r>
        <w:rPr>
          <w:spacing w:val="-5"/>
          <w:sz w:val="24"/>
        </w:rPr>
        <w:t>根据本竞争性磋商文件规定评</w:t>
      </w:r>
      <w:r>
        <w:rPr>
          <w:rFonts w:hint="eastAsia"/>
          <w:spacing w:val="-5"/>
          <w:sz w:val="24"/>
          <w:lang w:eastAsia="zh-CN"/>
        </w:rPr>
        <w:t>审</w:t>
      </w:r>
      <w:r>
        <w:rPr>
          <w:spacing w:val="-5"/>
          <w:sz w:val="24"/>
        </w:rPr>
        <w:t>办法与评</w:t>
      </w:r>
      <w:r>
        <w:rPr>
          <w:rFonts w:hint="eastAsia"/>
          <w:spacing w:val="-5"/>
          <w:sz w:val="24"/>
          <w:lang w:eastAsia="zh-CN"/>
        </w:rPr>
        <w:t>审</w:t>
      </w:r>
      <w:r>
        <w:rPr>
          <w:spacing w:val="-5"/>
          <w:sz w:val="24"/>
        </w:rPr>
        <w:t>标准向</w:t>
      </w:r>
      <w:r>
        <w:rPr>
          <w:rFonts w:hint="eastAsia"/>
          <w:spacing w:val="-5"/>
          <w:sz w:val="24"/>
          <w:lang w:eastAsia="zh-CN"/>
        </w:rPr>
        <w:t>采购人</w:t>
      </w:r>
      <w:r>
        <w:rPr>
          <w:spacing w:val="-5"/>
          <w:sz w:val="24"/>
        </w:rPr>
        <w:t>推荐</w:t>
      </w:r>
      <w:r>
        <w:rPr>
          <w:rFonts w:hint="eastAsia"/>
          <w:spacing w:val="-5"/>
          <w:sz w:val="24"/>
          <w:lang w:eastAsia="zh-CN"/>
        </w:rPr>
        <w:t>成交</w:t>
      </w:r>
      <w:r>
        <w:rPr>
          <w:spacing w:val="-5"/>
          <w:sz w:val="24"/>
        </w:rPr>
        <w:t>候选人</w:t>
      </w:r>
      <w:r>
        <w:rPr>
          <w:rFonts w:hint="eastAsia"/>
          <w:spacing w:val="-5"/>
          <w:sz w:val="24"/>
          <w:lang w:eastAsia="zh-CN"/>
        </w:rPr>
        <w:t>及</w:t>
      </w:r>
      <w:r>
        <w:rPr>
          <w:spacing w:val="-5"/>
          <w:sz w:val="24"/>
        </w:rPr>
        <w:t>排名。</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29.2 </w:t>
      </w:r>
      <w:r>
        <w:rPr>
          <w:rFonts w:hint="eastAsia"/>
          <w:sz w:val="24"/>
          <w:lang w:eastAsia="zh-CN"/>
        </w:rPr>
        <w:t>采购人</w:t>
      </w:r>
      <w:r>
        <w:rPr>
          <w:sz w:val="24"/>
        </w:rPr>
        <w:t>应根据</w:t>
      </w:r>
      <w:r>
        <w:rPr>
          <w:rFonts w:hint="eastAsia"/>
          <w:sz w:val="24"/>
          <w:lang w:eastAsia="zh-CN"/>
        </w:rPr>
        <w:t>磋商小组</w:t>
      </w:r>
      <w:r>
        <w:rPr>
          <w:sz w:val="24"/>
        </w:rPr>
        <w:t>推荐的</w:t>
      </w:r>
      <w:r>
        <w:rPr>
          <w:rFonts w:hint="eastAsia"/>
          <w:sz w:val="24"/>
          <w:lang w:eastAsia="zh-CN"/>
        </w:rPr>
        <w:t>成交</w:t>
      </w:r>
      <w:r>
        <w:rPr>
          <w:sz w:val="24"/>
        </w:rPr>
        <w:t>候选人</w:t>
      </w:r>
      <w:r>
        <w:rPr>
          <w:rFonts w:hint="eastAsia"/>
          <w:sz w:val="24"/>
          <w:lang w:eastAsia="zh-CN"/>
        </w:rPr>
        <w:t>及</w:t>
      </w:r>
      <w:r>
        <w:rPr>
          <w:sz w:val="24"/>
        </w:rPr>
        <w:t>排名确定</w:t>
      </w:r>
      <w:r>
        <w:rPr>
          <w:spacing w:val="-3"/>
          <w:sz w:val="24"/>
        </w:rPr>
        <w:t>1</w:t>
      </w:r>
      <w:r>
        <w:rPr>
          <w:spacing w:val="-4"/>
          <w:sz w:val="24"/>
        </w:rPr>
        <w:t>名</w:t>
      </w:r>
      <w:r>
        <w:rPr>
          <w:rFonts w:hint="eastAsia"/>
          <w:spacing w:val="-4"/>
          <w:sz w:val="24"/>
          <w:lang w:eastAsia="zh-CN"/>
        </w:rPr>
        <w:t>成交供应商</w:t>
      </w:r>
      <w:r>
        <w:rPr>
          <w:spacing w:val="-4"/>
          <w:sz w:val="24"/>
        </w:rPr>
        <w:t>。</w:t>
      </w:r>
    </w:p>
    <w:p>
      <w:pPr>
        <w:pStyle w:val="34"/>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beforeLines="50" w:after="0" w:afterLines="50" w:line="360" w:lineRule="exact"/>
        <w:ind w:right="0" w:rightChars="0" w:firstLine="456" w:firstLineChars="200"/>
        <w:jc w:val="left"/>
        <w:textAlignment w:val="auto"/>
        <w:rPr>
          <w:sz w:val="24"/>
        </w:rPr>
      </w:pPr>
      <w:r>
        <w:rPr>
          <w:rFonts w:hint="eastAsia"/>
          <w:spacing w:val="-6"/>
          <w:sz w:val="24"/>
          <w:lang w:val="en-US" w:eastAsia="zh-CN"/>
        </w:rPr>
        <w:t xml:space="preserve">29.3 </w:t>
      </w:r>
      <w:r>
        <w:rPr>
          <w:rFonts w:hint="eastAsia"/>
          <w:spacing w:val="-6"/>
          <w:sz w:val="24"/>
          <w:lang w:eastAsia="zh-CN"/>
        </w:rPr>
        <w:t>成交结果公告</w:t>
      </w:r>
      <w:r>
        <w:rPr>
          <w:spacing w:val="-6"/>
          <w:sz w:val="24"/>
        </w:rPr>
        <w:t>期限</w:t>
      </w:r>
      <w:r>
        <w:rPr>
          <w:spacing w:val="-5"/>
          <w:sz w:val="24"/>
        </w:rPr>
        <w:t>1</w:t>
      </w:r>
      <w:r>
        <w:rPr>
          <w:spacing w:val="-9"/>
          <w:sz w:val="24"/>
        </w:rPr>
        <w:t>个工作日。</w:t>
      </w:r>
    </w:p>
    <w:p>
      <w:pPr>
        <w:pStyle w:val="34"/>
        <w:keepNext w:val="0"/>
        <w:keepLines w:val="0"/>
        <w:pageBreakBefore w:val="0"/>
        <w:widowControl w:val="0"/>
        <w:numPr>
          <w:ilvl w:val="0"/>
          <w:numId w:val="0"/>
        </w:numPr>
        <w:tabs>
          <w:tab w:val="left" w:pos="1967"/>
          <w:tab w:val="left" w:pos="1968"/>
        </w:tabs>
        <w:kinsoku/>
        <w:wordWrap/>
        <w:overflowPunct/>
        <w:topLinePunct w:val="0"/>
        <w:autoSpaceDE w:val="0"/>
        <w:autoSpaceDN w:val="0"/>
        <w:bidi w:val="0"/>
        <w:adjustRightInd/>
        <w:snapToGrid/>
        <w:spacing w:before="0" w:beforeLines="50" w:after="0" w:afterLines="50" w:line="360" w:lineRule="exact"/>
        <w:ind w:right="0" w:rightChars="0" w:firstLine="476" w:firstLineChars="200"/>
        <w:jc w:val="left"/>
        <w:textAlignment w:val="auto"/>
        <w:rPr>
          <w:sz w:val="24"/>
        </w:rPr>
      </w:pPr>
      <w:r>
        <w:rPr>
          <w:rFonts w:hint="eastAsia"/>
          <w:spacing w:val="-1"/>
          <w:sz w:val="24"/>
          <w:lang w:val="en-US" w:eastAsia="zh-CN"/>
        </w:rPr>
        <w:t xml:space="preserve">29.4 </w:t>
      </w:r>
      <w:r>
        <w:rPr>
          <w:spacing w:val="-1"/>
          <w:sz w:val="24"/>
        </w:rPr>
        <w:t>若有充分证据证明，</w:t>
      </w:r>
      <w:r>
        <w:rPr>
          <w:rFonts w:hint="eastAsia"/>
          <w:spacing w:val="-1"/>
          <w:sz w:val="24"/>
          <w:lang w:eastAsia="zh-CN"/>
        </w:rPr>
        <w:t>成交</w:t>
      </w:r>
      <w:r>
        <w:rPr>
          <w:spacing w:val="-1"/>
          <w:sz w:val="24"/>
        </w:rPr>
        <w:t>单位出现下列情况之一的，一经查实，将被取消</w:t>
      </w:r>
      <w:r>
        <w:rPr>
          <w:rFonts w:hint="eastAsia"/>
          <w:sz w:val="24"/>
          <w:lang w:eastAsia="zh-CN"/>
        </w:rPr>
        <w:t>成交</w:t>
      </w:r>
      <w:r>
        <w:rPr>
          <w:sz w:val="24"/>
        </w:rPr>
        <w:t>资格：</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29.4.1 </w:t>
      </w:r>
      <w:r>
        <w:rPr>
          <w:sz w:val="24"/>
        </w:rPr>
        <w:t>提供虚假材料谋取</w:t>
      </w:r>
      <w:r>
        <w:rPr>
          <w:rFonts w:hint="eastAsia"/>
          <w:sz w:val="24"/>
          <w:lang w:eastAsia="zh-CN"/>
        </w:rPr>
        <w:t>成交</w:t>
      </w:r>
      <w:r>
        <w:rPr>
          <w:sz w:val="24"/>
        </w:rPr>
        <w:t>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29.4.2 </w:t>
      </w:r>
      <w:r>
        <w:rPr>
          <w:sz w:val="24"/>
        </w:rPr>
        <w:t>向</w:t>
      </w:r>
      <w:r>
        <w:rPr>
          <w:rFonts w:hint="eastAsia"/>
          <w:sz w:val="24"/>
          <w:lang w:eastAsia="zh-CN"/>
        </w:rPr>
        <w:t>采购人</w:t>
      </w:r>
      <w:r>
        <w:rPr>
          <w:sz w:val="24"/>
        </w:rPr>
        <w:t>或</w:t>
      </w:r>
      <w:r>
        <w:rPr>
          <w:rFonts w:hint="eastAsia"/>
          <w:sz w:val="24"/>
          <w:lang w:eastAsia="zh-CN"/>
        </w:rPr>
        <w:t>采购代理</w:t>
      </w:r>
      <w:r>
        <w:rPr>
          <w:sz w:val="24"/>
        </w:rPr>
        <w:t>公司行贿或者提供其他不正当利益的。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29.4.3 </w:t>
      </w:r>
      <w:r>
        <w:rPr>
          <w:sz w:val="24"/>
        </w:rPr>
        <w:t>恶意竞争，投标总报价明显低于其自身合理成本且又无法提供证明的。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29.4.4 </w:t>
      </w:r>
      <w:r>
        <w:rPr>
          <w:sz w:val="24"/>
        </w:rPr>
        <w:t>属于本文件规定的无效条件，但在评标过程中又未被评委会发现的。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29.4.5 </w:t>
      </w:r>
      <w:r>
        <w:rPr>
          <w:sz w:val="24"/>
        </w:rPr>
        <w:t>与采购人或者其他供应商恶意串通的。</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29.4.6 </w:t>
      </w:r>
      <w:r>
        <w:rPr>
          <w:sz w:val="24"/>
        </w:rPr>
        <w:t>采取不正当手段诋毁、排挤其他供应商的。</w:t>
      </w:r>
    </w:p>
    <w:p>
      <w:pPr>
        <w:pStyle w:val="34"/>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 </w:t>
      </w:r>
      <w:r>
        <w:rPr>
          <w:sz w:val="24"/>
        </w:rPr>
        <w:t>有下列情形之一的，视为</w:t>
      </w:r>
      <w:r>
        <w:rPr>
          <w:rFonts w:hint="eastAsia"/>
          <w:sz w:val="24"/>
          <w:lang w:eastAsia="zh-CN"/>
        </w:rPr>
        <w:t>供应商</w:t>
      </w:r>
      <w:r>
        <w:rPr>
          <w:sz w:val="24"/>
        </w:rPr>
        <w:t>串通投标，投标无效：</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29.5.1 </w:t>
      </w:r>
      <w:r>
        <w:rPr>
          <w:sz w:val="24"/>
        </w:rPr>
        <w:t>不同</w:t>
      </w:r>
      <w:r>
        <w:rPr>
          <w:rFonts w:hint="eastAsia"/>
          <w:sz w:val="24"/>
          <w:lang w:eastAsia="zh-CN"/>
        </w:rPr>
        <w:t>供应商</w:t>
      </w:r>
      <w:r>
        <w:rPr>
          <w:sz w:val="24"/>
        </w:rPr>
        <w:t>的</w:t>
      </w:r>
      <w:r>
        <w:rPr>
          <w:rFonts w:hint="eastAsia"/>
          <w:sz w:val="24"/>
          <w:lang w:eastAsia="zh-CN"/>
        </w:rPr>
        <w:t>响应文件</w:t>
      </w:r>
      <w:r>
        <w:rPr>
          <w:sz w:val="24"/>
        </w:rPr>
        <w:t>由同一单位或者个人编制。</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29.5.2 </w:t>
      </w:r>
      <w:r>
        <w:rPr>
          <w:sz w:val="24"/>
        </w:rPr>
        <w:t>不同</w:t>
      </w:r>
      <w:r>
        <w:rPr>
          <w:rFonts w:hint="eastAsia"/>
          <w:sz w:val="24"/>
          <w:lang w:eastAsia="zh-CN"/>
        </w:rPr>
        <w:t>供应商</w:t>
      </w:r>
      <w:r>
        <w:rPr>
          <w:sz w:val="24"/>
        </w:rPr>
        <w:t>委托同一单位或者个人办理投标事宜。</w:t>
      </w:r>
    </w:p>
    <w:p>
      <w:pPr>
        <w:pStyle w:val="34"/>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29.5.3 </w:t>
      </w:r>
      <w:r>
        <w:rPr>
          <w:sz w:val="24"/>
        </w:rPr>
        <w:t>不同</w:t>
      </w:r>
      <w:r>
        <w:rPr>
          <w:rFonts w:hint="eastAsia"/>
          <w:sz w:val="24"/>
          <w:lang w:eastAsia="zh-CN"/>
        </w:rPr>
        <w:t>供应商</w:t>
      </w:r>
      <w:r>
        <w:rPr>
          <w:sz w:val="24"/>
        </w:rPr>
        <w:t>的</w:t>
      </w:r>
      <w:r>
        <w:rPr>
          <w:rFonts w:hint="eastAsia"/>
          <w:sz w:val="24"/>
          <w:lang w:eastAsia="zh-CN"/>
        </w:rPr>
        <w:t>响应文件</w:t>
      </w:r>
      <w:r>
        <w:rPr>
          <w:sz w:val="24"/>
        </w:rPr>
        <w:t>载明的项目管理成员或者联系人员为同一人。</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29.5.4 </w:t>
      </w:r>
      <w:r>
        <w:rPr>
          <w:sz w:val="24"/>
        </w:rPr>
        <w:t>不同</w:t>
      </w:r>
      <w:r>
        <w:rPr>
          <w:rFonts w:hint="eastAsia"/>
          <w:sz w:val="24"/>
          <w:lang w:eastAsia="zh-CN"/>
        </w:rPr>
        <w:t>供应商</w:t>
      </w:r>
      <w:r>
        <w:rPr>
          <w:sz w:val="24"/>
        </w:rPr>
        <w:t>的</w:t>
      </w:r>
      <w:r>
        <w:rPr>
          <w:rFonts w:hint="eastAsia"/>
          <w:sz w:val="24"/>
          <w:lang w:eastAsia="zh-CN"/>
        </w:rPr>
        <w:t>响应文件</w:t>
      </w:r>
      <w:r>
        <w:rPr>
          <w:sz w:val="24"/>
        </w:rPr>
        <w:t>异常一致或者投标报价呈规律性差异。</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29.5.5 </w:t>
      </w:r>
      <w:r>
        <w:rPr>
          <w:sz w:val="24"/>
        </w:rPr>
        <w:t>不同</w:t>
      </w:r>
      <w:r>
        <w:rPr>
          <w:rFonts w:hint="eastAsia"/>
          <w:sz w:val="24"/>
          <w:lang w:eastAsia="zh-CN"/>
        </w:rPr>
        <w:t>供应商</w:t>
      </w:r>
      <w:r>
        <w:rPr>
          <w:sz w:val="24"/>
        </w:rPr>
        <w:t>的</w:t>
      </w:r>
      <w:r>
        <w:rPr>
          <w:rFonts w:hint="eastAsia"/>
          <w:sz w:val="24"/>
          <w:lang w:eastAsia="zh-CN"/>
        </w:rPr>
        <w:t>响应文件</w:t>
      </w:r>
      <w:r>
        <w:rPr>
          <w:sz w:val="24"/>
        </w:rPr>
        <w:t>相互混装。</w:t>
      </w:r>
    </w:p>
    <w:p>
      <w:pPr>
        <w:pStyle w:val="34"/>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beforeLines="50" w:after="0" w:afterLines="50" w:line="360" w:lineRule="exact"/>
        <w:ind w:right="0" w:rightChars="0" w:firstLine="480" w:firstLineChars="200"/>
        <w:jc w:val="left"/>
        <w:textAlignment w:val="auto"/>
        <w:rPr>
          <w:sz w:val="24"/>
        </w:rPr>
      </w:pPr>
      <w:r>
        <w:rPr>
          <w:rFonts w:hint="eastAsia"/>
          <w:sz w:val="24"/>
          <w:lang w:val="en-US" w:eastAsia="zh-CN"/>
        </w:rPr>
        <w:t xml:space="preserve">29.5.6 </w:t>
      </w:r>
      <w:r>
        <w:rPr>
          <w:sz w:val="24"/>
        </w:rPr>
        <w:t>不同</w:t>
      </w:r>
      <w:r>
        <w:rPr>
          <w:rFonts w:hint="eastAsia"/>
          <w:sz w:val="24"/>
          <w:lang w:eastAsia="zh-CN"/>
        </w:rPr>
        <w:t>供应商</w:t>
      </w:r>
      <w:r>
        <w:rPr>
          <w:sz w:val="24"/>
        </w:rPr>
        <w:t>的投标保证金从同一单位或者个人的账户转出。</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r>
        <w:rPr>
          <w:rFonts w:hint="eastAsia"/>
          <w:b/>
          <w:bCs/>
          <w:sz w:val="30"/>
          <w:szCs w:val="30"/>
          <w:lang w:val="en-US" w:eastAsia="zh-CN"/>
        </w:rPr>
        <w:t>30、质疑处理</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color w:val="0D0D0D"/>
          <w:sz w:val="24"/>
          <w:szCs w:val="24"/>
          <w:lang w:val="en-US"/>
        </w:rPr>
        <w:t>30.1</w:t>
      </w:r>
      <w:r>
        <w:rPr>
          <w:rFonts w:hint="eastAsia" w:ascii="宋体" w:hAnsi="宋体" w:eastAsia="宋体" w:cs="宋体"/>
          <w:sz w:val="24"/>
          <w:lang w:val="en-US"/>
        </w:rPr>
        <w:t xml:space="preserve">供应商认为招标文件、采购过程、中标或者成交结果使自己的权益受到损害的，可以在知道或者应知其权益受到损害之日起7个工作日内，以书面形式向采购人、采购代理机构提出质疑。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招标文件可以要求供应商在法定质疑期内一次性提出针对同一采购程序环节的质疑。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30.2 提出质疑的供应商（以下简称质疑供应商）应当是参与所质疑项目采购活动的供应商。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30.3 潜在供应商已依法获取其可质疑的招标文件的，可以对该文件提出质疑。对招标文件提出质疑的，应当在获取招标文件或者招标文件公告期限届满之日起7个工作日内提出。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30.4 供应商提出质疑应当提交质疑函和必要的证明材料。质疑函格式详见招标文件附件</w:t>
      </w:r>
      <w:r>
        <w:rPr>
          <w:rFonts w:hint="eastAsia" w:cs="宋体"/>
          <w:sz w:val="24"/>
          <w:lang w:val="en-US" w:eastAsia="zh-CN"/>
        </w:rPr>
        <w:t>3</w:t>
      </w:r>
      <w:r>
        <w:rPr>
          <w:rFonts w:hint="eastAsia" w:ascii="宋体" w:hAnsi="宋体" w:eastAsia="宋体" w:cs="宋体"/>
          <w:sz w:val="24"/>
          <w:lang w:val="en-US"/>
        </w:rPr>
        <w:t xml:space="preserve">。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30.5 采购人、采购代理机构收到质疑供应商在法定质疑期内发出的质疑函，应当在收到质疑函后7个工作日内作出答复，并以书面形式通知质疑供应商和其他有关供应商。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30.6供应商对评审过程、中标或者成交结果提出质疑的，采购人、采购代理机构可以组织原评标委员会协助答复质疑。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30.7采购人、采购代理机构认为供应商质疑不成立，或者成立但未对中标、成交结果构成影响的，继续开展采购活动；认为供应商质疑成立且影响或者可能影响中标、成交结果的，按照下列情况处理： </w:t>
      </w:r>
    </w:p>
    <w:p>
      <w:pPr>
        <w:pStyle w:val="34"/>
        <w:keepNext w:val="0"/>
        <w:keepLines w:val="0"/>
        <w:pageBreakBefore w:val="0"/>
        <w:tabs>
          <w:tab w:val="left" w:pos="1906"/>
        </w:tabs>
        <w:overflowPunct/>
        <w:topLinePunct w:val="0"/>
        <w:bidi w:val="0"/>
        <w:spacing w:after="0" w:afterLines="50" w:line="360" w:lineRule="exact"/>
        <w:ind w:left="0" w:right="0" w:firstLine="480" w:firstLineChars="200"/>
        <w:rPr>
          <w:rFonts w:hint="eastAsia" w:ascii="宋体" w:hAnsi="宋体" w:eastAsia="宋体" w:cs="宋体"/>
          <w:sz w:val="24"/>
        </w:rPr>
      </w:pPr>
      <w:r>
        <w:rPr>
          <w:rFonts w:hint="eastAsia" w:ascii="宋体" w:hAnsi="宋体" w:eastAsia="宋体" w:cs="宋体"/>
          <w:sz w:val="24"/>
          <w:lang w:val="en-US"/>
        </w:rPr>
        <w:t xml:space="preserve">（一）对招标文件提出的质疑，依法通过澄清或者修改可以继续开展采购活动的，澄清或者修改招标文件后继续开展采购活动； 否则应当修改招标文件后重新开展采购活动。 </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480" w:firstLineChars="200"/>
        <w:textAlignment w:val="auto"/>
        <w:rPr>
          <w:rFonts w:hint="eastAsia" w:ascii="宋体" w:hAnsi="宋体" w:eastAsia="宋体" w:cs="宋体"/>
          <w:sz w:val="24"/>
          <w:lang w:val="en-US"/>
        </w:rPr>
      </w:pPr>
      <w:r>
        <w:rPr>
          <w:rFonts w:hint="eastAsia" w:ascii="宋体" w:hAnsi="宋体" w:eastAsia="宋体" w:cs="宋体"/>
          <w:sz w:val="24"/>
          <w:lang w:val="en-US"/>
        </w:rPr>
        <w:t>（二）对采购过程、中标或者成交结果提出的质疑，合格供应商符合法定数量时，可以从合格的中标或者成交候选人中另行确定 中标、成交供应商的，应当依法另行确定中标、成交供应商；否则应当重新开展采购活动。质疑答复导致中标、成交结果改变的，采购人或者采购代理机构应当将有关情况书面报告本级财政部门。</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r>
        <w:rPr>
          <w:rFonts w:hint="eastAsia"/>
          <w:b/>
          <w:bCs/>
          <w:sz w:val="30"/>
          <w:szCs w:val="30"/>
          <w:lang w:val="en-US" w:eastAsia="zh-CN"/>
        </w:rPr>
        <w:t>31、成交通知书</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r>
        <w:t xml:space="preserve">31.l </w:t>
      </w:r>
      <w:r>
        <w:rPr>
          <w:rFonts w:hint="eastAsia"/>
          <w:lang w:eastAsia="zh-CN"/>
        </w:rPr>
        <w:t>采购人或采购代理机构在成交供应商</w:t>
      </w:r>
      <w:r>
        <w:t>确定后</w:t>
      </w:r>
      <w:r>
        <w:rPr>
          <w:rFonts w:hint="eastAsia"/>
          <w:lang w:val="en-US" w:eastAsia="zh-CN"/>
        </w:rPr>
        <w:t>2个工作日内</w:t>
      </w:r>
      <w:r>
        <w:t>，</w:t>
      </w:r>
      <w:r>
        <w:rPr>
          <w:rFonts w:hint="eastAsia"/>
          <w:lang w:eastAsia="zh-CN"/>
        </w:rPr>
        <w:t>在新疆政府采购网公告成交结果，同时</w:t>
      </w:r>
      <w:r>
        <w:t>向</w:t>
      </w:r>
      <w:r>
        <w:rPr>
          <w:rFonts w:hint="eastAsia"/>
          <w:lang w:eastAsia="zh-CN"/>
        </w:rPr>
        <w:t>成交供应商</w:t>
      </w:r>
      <w:r>
        <w:t>发出</w:t>
      </w:r>
      <w:r>
        <w:rPr>
          <w:rFonts w:hint="eastAsia"/>
          <w:lang w:eastAsia="zh-CN"/>
        </w:rPr>
        <w:t>成交</w:t>
      </w:r>
      <w:r>
        <w:t>通知书</w:t>
      </w:r>
      <w:r>
        <w:rPr>
          <w:rFonts w:hint="eastAsia"/>
          <w:lang w:eastAsia="zh-CN"/>
        </w:rPr>
        <w:t>，并将磋商文件随成交结果同时公告</w:t>
      </w:r>
      <w:r>
        <w:t>。</w:t>
      </w:r>
    </w:p>
    <w:p>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92" w:firstLineChars="200"/>
        <w:jc w:val="left"/>
        <w:textAlignment w:val="auto"/>
        <w:rPr>
          <w:lang w:val="zh-CN" w:eastAsia="zh-CN"/>
        </w:rPr>
      </w:pPr>
      <w:r>
        <w:rPr>
          <w:rFonts w:hint="eastAsia" w:ascii="宋体" w:hAnsi="宋体" w:eastAsia="宋体" w:cs="宋体"/>
          <w:b w:val="0"/>
          <w:bCs w:val="0"/>
          <w:spacing w:val="3"/>
          <w:sz w:val="24"/>
          <w:szCs w:val="22"/>
          <w:lang w:val="en-US" w:eastAsia="zh-CN" w:bidi="zh-CN"/>
        </w:rPr>
        <w:t>31.</w:t>
      </w:r>
      <w:r>
        <w:rPr>
          <w:rFonts w:hint="eastAsia" w:cs="宋体"/>
          <w:b w:val="0"/>
          <w:bCs w:val="0"/>
          <w:spacing w:val="3"/>
          <w:sz w:val="24"/>
          <w:szCs w:val="22"/>
          <w:lang w:val="en-US" w:eastAsia="zh-CN" w:bidi="zh-CN"/>
        </w:rPr>
        <w:t>2</w:t>
      </w:r>
      <w:r>
        <w:rPr>
          <w:rFonts w:hint="eastAsia" w:ascii="宋体" w:hAnsi="宋体" w:eastAsia="宋体" w:cs="宋体"/>
          <w:b w:val="0"/>
          <w:bCs w:val="0"/>
          <w:spacing w:val="3"/>
          <w:sz w:val="24"/>
          <w:szCs w:val="22"/>
          <w:lang w:val="en-US" w:eastAsia="zh-CN" w:bidi="zh-CN"/>
        </w:rPr>
        <w:t xml:space="preserve"> </w:t>
      </w:r>
      <w:r>
        <w:rPr>
          <w:rFonts w:hint="eastAsia" w:cs="宋体"/>
          <w:b w:val="0"/>
          <w:bCs w:val="0"/>
          <w:spacing w:val="3"/>
          <w:sz w:val="24"/>
          <w:szCs w:val="22"/>
          <w:lang w:val="zh-CN" w:eastAsia="zh-CN" w:bidi="zh-CN"/>
        </w:rPr>
        <w:t>成交</w:t>
      </w:r>
      <w:r>
        <w:rPr>
          <w:rFonts w:ascii="宋体" w:hAnsi="宋体" w:eastAsia="宋体" w:cs="宋体"/>
          <w:b w:val="0"/>
          <w:bCs w:val="0"/>
          <w:spacing w:val="3"/>
          <w:sz w:val="24"/>
          <w:szCs w:val="22"/>
          <w:lang w:val="zh-CN" w:eastAsia="zh-CN" w:bidi="zh-CN"/>
        </w:rPr>
        <w:t>通知书将是合同的一个组成部分</w:t>
      </w:r>
      <w:r>
        <w:rPr>
          <w:rFonts w:hint="eastAsia" w:cs="宋体"/>
          <w:b w:val="0"/>
          <w:bCs w:val="0"/>
          <w:spacing w:val="3"/>
          <w:sz w:val="24"/>
          <w:szCs w:val="22"/>
          <w:lang w:val="zh-CN" w:eastAsia="zh-CN" w:bidi="zh-CN"/>
        </w:rPr>
        <w:t>，</w:t>
      </w:r>
      <w:r>
        <w:rPr>
          <w:rFonts w:ascii="宋体" w:hAnsi="宋体" w:eastAsia="宋体" w:cs="宋体"/>
          <w:b w:val="0"/>
          <w:bCs w:val="0"/>
          <w:spacing w:val="3"/>
          <w:sz w:val="24"/>
          <w:szCs w:val="22"/>
          <w:lang w:val="zh-CN" w:eastAsia="zh-CN" w:bidi="zh-CN"/>
        </w:rPr>
        <w:t>对</w:t>
      </w:r>
      <w:r>
        <w:rPr>
          <w:rFonts w:hint="eastAsia" w:cs="宋体"/>
          <w:b w:val="0"/>
          <w:bCs w:val="0"/>
          <w:spacing w:val="3"/>
          <w:sz w:val="24"/>
          <w:szCs w:val="22"/>
          <w:lang w:val="zh-CN" w:eastAsia="zh-CN" w:bidi="zh-CN"/>
        </w:rPr>
        <w:t>采购人</w:t>
      </w:r>
      <w:r>
        <w:rPr>
          <w:rFonts w:ascii="宋体" w:hAnsi="宋体" w:eastAsia="宋体" w:cs="宋体"/>
          <w:b w:val="0"/>
          <w:bCs w:val="0"/>
          <w:spacing w:val="3"/>
          <w:sz w:val="24"/>
          <w:szCs w:val="22"/>
          <w:lang w:val="zh-CN" w:eastAsia="zh-CN" w:bidi="zh-CN"/>
        </w:rPr>
        <w:t>和</w:t>
      </w:r>
      <w:r>
        <w:rPr>
          <w:rFonts w:hint="eastAsia" w:cs="宋体"/>
          <w:b w:val="0"/>
          <w:bCs w:val="0"/>
          <w:spacing w:val="3"/>
          <w:sz w:val="24"/>
          <w:szCs w:val="22"/>
          <w:lang w:val="zh-CN" w:eastAsia="zh-CN" w:bidi="zh-CN"/>
        </w:rPr>
        <w:t>成交供应商</w:t>
      </w:r>
      <w:r>
        <w:rPr>
          <w:rFonts w:ascii="宋体" w:hAnsi="宋体" w:eastAsia="宋体" w:cs="宋体"/>
          <w:b w:val="0"/>
          <w:bCs w:val="0"/>
          <w:spacing w:val="3"/>
          <w:sz w:val="24"/>
          <w:szCs w:val="22"/>
          <w:lang w:val="zh-CN" w:eastAsia="zh-CN" w:bidi="zh-CN"/>
        </w:rPr>
        <w:t>均具有法律效力。</w:t>
      </w:r>
      <w:r>
        <w:rPr>
          <w:rFonts w:hint="eastAsia" w:cs="宋体"/>
          <w:b w:val="0"/>
          <w:bCs w:val="0"/>
          <w:spacing w:val="3"/>
          <w:sz w:val="24"/>
          <w:szCs w:val="22"/>
          <w:lang w:val="zh-CN" w:eastAsia="zh-CN" w:bidi="zh-CN"/>
        </w:rPr>
        <w:t>成交</w:t>
      </w:r>
      <w:r>
        <w:rPr>
          <w:rFonts w:ascii="宋体" w:hAnsi="宋体" w:eastAsia="宋体" w:cs="宋体"/>
          <w:b w:val="0"/>
          <w:bCs w:val="0"/>
          <w:spacing w:val="3"/>
          <w:sz w:val="24"/>
          <w:szCs w:val="22"/>
          <w:lang w:val="zh-CN" w:eastAsia="zh-CN" w:bidi="zh-CN"/>
        </w:rPr>
        <w:t>通知书发出后，采购人改变</w:t>
      </w:r>
      <w:r>
        <w:rPr>
          <w:rFonts w:hint="eastAsia" w:cs="宋体"/>
          <w:b w:val="0"/>
          <w:bCs w:val="0"/>
          <w:spacing w:val="3"/>
          <w:sz w:val="24"/>
          <w:szCs w:val="22"/>
          <w:lang w:val="zh-CN" w:eastAsia="zh-CN" w:bidi="zh-CN"/>
        </w:rPr>
        <w:t>成交</w:t>
      </w:r>
      <w:r>
        <w:rPr>
          <w:rFonts w:ascii="宋体" w:hAnsi="宋体" w:eastAsia="宋体" w:cs="宋体"/>
          <w:b w:val="0"/>
          <w:bCs w:val="0"/>
          <w:spacing w:val="3"/>
          <w:sz w:val="24"/>
          <w:szCs w:val="22"/>
          <w:lang w:val="zh-CN" w:eastAsia="zh-CN" w:bidi="zh-CN"/>
        </w:rPr>
        <w:t>结果的，或者</w:t>
      </w:r>
      <w:r>
        <w:rPr>
          <w:rFonts w:hint="eastAsia" w:cs="宋体"/>
          <w:b w:val="0"/>
          <w:bCs w:val="0"/>
          <w:spacing w:val="3"/>
          <w:sz w:val="24"/>
          <w:szCs w:val="22"/>
          <w:lang w:val="zh-CN" w:eastAsia="zh-CN" w:bidi="zh-CN"/>
        </w:rPr>
        <w:t>成交</w:t>
      </w:r>
      <w:r>
        <w:rPr>
          <w:rFonts w:ascii="宋体" w:hAnsi="宋体" w:eastAsia="宋体" w:cs="宋体"/>
          <w:b w:val="0"/>
          <w:bCs w:val="0"/>
          <w:spacing w:val="3"/>
          <w:sz w:val="24"/>
          <w:szCs w:val="22"/>
          <w:lang w:val="zh-CN" w:eastAsia="zh-CN" w:bidi="zh-CN"/>
        </w:rPr>
        <w:t>单位放弃</w:t>
      </w:r>
      <w:r>
        <w:rPr>
          <w:rFonts w:hint="eastAsia" w:cs="宋体"/>
          <w:b w:val="0"/>
          <w:bCs w:val="0"/>
          <w:spacing w:val="3"/>
          <w:sz w:val="24"/>
          <w:szCs w:val="22"/>
          <w:lang w:val="zh-CN" w:eastAsia="zh-CN" w:bidi="zh-CN"/>
        </w:rPr>
        <w:t>成交资格</w:t>
      </w:r>
      <w:r>
        <w:rPr>
          <w:rFonts w:ascii="宋体" w:hAnsi="宋体" w:eastAsia="宋体" w:cs="宋体"/>
          <w:b w:val="0"/>
          <w:bCs w:val="0"/>
          <w:spacing w:val="3"/>
          <w:sz w:val="24"/>
          <w:szCs w:val="22"/>
          <w:lang w:val="zh-CN" w:eastAsia="zh-CN" w:bidi="zh-CN"/>
        </w:rPr>
        <w:t>的，应当依法承担法律责任。</w:t>
      </w:r>
    </w:p>
    <w:p>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jc w:val="center"/>
        <w:textAlignment w:val="auto"/>
        <w:rPr>
          <w:b/>
          <w:sz w:val="21"/>
        </w:rPr>
      </w:pPr>
      <w:r>
        <w:t>七、授予合同</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b/>
          <w:bCs/>
          <w:sz w:val="30"/>
          <w:szCs w:val="30"/>
          <w:lang w:val="en-US" w:eastAsia="zh-CN"/>
        </w:rPr>
      </w:pPr>
      <w:r>
        <w:rPr>
          <w:rFonts w:hint="eastAsia"/>
          <w:b/>
          <w:bCs/>
          <w:sz w:val="30"/>
          <w:szCs w:val="30"/>
          <w:lang w:val="en-US" w:eastAsia="zh-CN"/>
        </w:rPr>
        <w:t>32、签订合同</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r>
        <w:t xml:space="preserve">32.l </w:t>
      </w:r>
      <w:r>
        <w:rPr>
          <w:rFonts w:hint="eastAsia"/>
          <w:lang w:eastAsia="zh-CN"/>
        </w:rPr>
        <w:t>成交供应商</w:t>
      </w:r>
      <w:r>
        <w:t>应按</w:t>
      </w:r>
      <w:r>
        <w:rPr>
          <w:rFonts w:hint="eastAsia"/>
          <w:lang w:eastAsia="zh-CN"/>
        </w:rPr>
        <w:t>采购人</w:t>
      </w:r>
      <w:r>
        <w:t>规定的时间、地点,按照竞争性磋商文件确定的事项与采购人签订政府采购合同，且不得迟于</w:t>
      </w:r>
      <w:r>
        <w:rPr>
          <w:rFonts w:hint="eastAsia"/>
          <w:lang w:eastAsia="zh-CN"/>
        </w:rPr>
        <w:t>成交</w:t>
      </w:r>
      <w:r>
        <w:t>通知书发出之日起三十日内，否则</w:t>
      </w:r>
      <w:r>
        <w:rPr>
          <w:rFonts w:hint="eastAsia"/>
          <w:lang w:eastAsia="zh-CN"/>
        </w:rPr>
        <w:t>投标</w:t>
      </w:r>
      <w:r>
        <w:t>保证金将不予退还，由此给采购人造成损失的，</w:t>
      </w:r>
      <w:r>
        <w:rPr>
          <w:rFonts w:hint="eastAsia"/>
          <w:lang w:eastAsia="zh-CN"/>
        </w:rPr>
        <w:t>成交供应商</w:t>
      </w:r>
      <w:r>
        <w:t>还应承担赔偿责任。</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r>
        <w:rPr>
          <w:rFonts w:hint="eastAsia"/>
          <w:lang w:val="en-US" w:eastAsia="zh-CN"/>
        </w:rPr>
        <w:t xml:space="preserve">32.2 </w:t>
      </w:r>
      <w:r>
        <w:t>竞争性磋商文件、</w:t>
      </w:r>
      <w:r>
        <w:rPr>
          <w:rFonts w:hint="eastAsia"/>
          <w:lang w:eastAsia="zh-CN"/>
        </w:rPr>
        <w:t>成交供应商</w:t>
      </w:r>
      <w:r>
        <w:t>的</w:t>
      </w:r>
      <w:r>
        <w:rPr>
          <w:rFonts w:hint="eastAsia"/>
          <w:lang w:eastAsia="zh-CN"/>
        </w:rPr>
        <w:t>响应文件</w:t>
      </w:r>
      <w:r>
        <w:t>及招标过程中有关澄清、承诺文件均应作为合同附件。</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r>
        <w:rPr>
          <w:rFonts w:hint="eastAsia"/>
          <w:sz w:val="24"/>
          <w:lang w:val="en-US" w:eastAsia="zh-CN"/>
        </w:rPr>
        <w:t xml:space="preserve">32.3 </w:t>
      </w:r>
      <w:r>
        <w:rPr>
          <w:sz w:val="24"/>
        </w:rPr>
        <w:t>签订合同后，</w:t>
      </w:r>
      <w:r>
        <w:rPr>
          <w:rFonts w:hint="eastAsia" w:ascii="宋体" w:hAnsi="宋体" w:eastAsia="宋体" w:cs="宋体"/>
          <w:sz w:val="24"/>
          <w:lang w:eastAsia="zh-CN"/>
        </w:rPr>
        <w:t>成交供应商</w:t>
      </w:r>
      <w:r>
        <w:rPr>
          <w:rFonts w:ascii="宋体" w:hAnsi="宋体" w:eastAsia="宋体" w:cs="宋体"/>
          <w:sz w:val="24"/>
        </w:rPr>
        <w:t>不得将该项目进行转包</w:t>
      </w:r>
      <w:r>
        <w:rPr>
          <w:sz w:val="24"/>
        </w:rPr>
        <w:t>。未经</w:t>
      </w:r>
      <w:r>
        <w:rPr>
          <w:rFonts w:hint="eastAsia"/>
          <w:sz w:val="24"/>
          <w:lang w:eastAsia="zh-CN"/>
        </w:rPr>
        <w:t>采购人</w:t>
      </w:r>
      <w:r>
        <w:rPr>
          <w:sz w:val="24"/>
        </w:rPr>
        <w:t>同意，</w:t>
      </w:r>
      <w:r>
        <w:rPr>
          <w:rFonts w:hint="eastAsia"/>
          <w:sz w:val="24"/>
          <w:lang w:eastAsia="zh-CN"/>
        </w:rPr>
        <w:t>成交供应商</w:t>
      </w:r>
      <w:r>
        <w:rPr>
          <w:sz w:val="24"/>
        </w:rPr>
        <w:t>也不</w:t>
      </w:r>
      <w:r>
        <w:t>得采用分包的形式履行合同，否则</w:t>
      </w:r>
      <w:r>
        <w:rPr>
          <w:rFonts w:hint="eastAsia"/>
          <w:lang w:eastAsia="zh-CN"/>
        </w:rPr>
        <w:t>采购人</w:t>
      </w:r>
      <w:r>
        <w:t>有权终止合同，转包或分包造成</w:t>
      </w:r>
      <w:r>
        <w:rPr>
          <w:rFonts w:hint="eastAsia"/>
          <w:lang w:eastAsia="zh-CN"/>
        </w:rPr>
        <w:t>采购人</w:t>
      </w:r>
      <w:r>
        <w:t>损失的，</w:t>
      </w:r>
      <w:r>
        <w:rPr>
          <w:rFonts w:hint="eastAsia"/>
          <w:lang w:eastAsia="zh-CN"/>
        </w:rPr>
        <w:t>成交供应商</w:t>
      </w:r>
      <w:r>
        <w:t>应承担相应赔偿责任。</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r>
        <w:t>33、履约保证金：</w:t>
      </w:r>
      <w:r>
        <w:rPr>
          <w:rFonts w:hint="eastAsia"/>
          <w:lang w:eastAsia="zh-CN"/>
        </w:rPr>
        <w:t>采购人</w:t>
      </w:r>
      <w:r>
        <w:t>与</w:t>
      </w:r>
      <w:r>
        <w:rPr>
          <w:rFonts w:hint="eastAsia"/>
          <w:lang w:eastAsia="zh-CN"/>
        </w:rPr>
        <w:t>成交供应商</w:t>
      </w:r>
      <w:r>
        <w:t>另行约定。</w:t>
      </w:r>
    </w:p>
    <w:p/>
    <w:p>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jc w:val="center"/>
        <w:textAlignment w:val="auto"/>
        <w:rPr>
          <w:rFonts w:hint="eastAsia"/>
          <w:lang w:eastAsia="zh-CN"/>
        </w:rPr>
      </w:pPr>
      <w:r>
        <w:rPr>
          <w:rFonts w:hint="eastAsia"/>
          <w:lang w:eastAsia="zh-CN"/>
        </w:rPr>
        <w:t>八、其他</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80" w:lineRule="exact"/>
        <w:ind w:left="0" w:leftChars="0" w:right="0"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34、需要补充的其他内容</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34.1 本招标文件解释规则详见 “供应商须知前附表”。</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34.</w:t>
      </w:r>
      <w:r>
        <w:rPr>
          <w:rFonts w:hint="eastAsia" w:cs="宋体"/>
          <w:spacing w:val="-8"/>
          <w:sz w:val="24"/>
          <w:szCs w:val="24"/>
          <w:lang w:val="en-US" w:eastAsia="zh-CN" w:bidi="zh-CN"/>
        </w:rPr>
        <w:t>2</w:t>
      </w:r>
      <w:r>
        <w:rPr>
          <w:rFonts w:hint="eastAsia" w:ascii="宋体" w:hAnsi="宋体" w:eastAsia="宋体" w:cs="宋体"/>
          <w:spacing w:val="-8"/>
          <w:sz w:val="24"/>
          <w:szCs w:val="24"/>
          <w:lang w:val="en-US" w:eastAsia="zh-CN" w:bidi="zh-CN"/>
        </w:rPr>
        <w:t xml:space="preserve"> 本文件所称中小企业，是指在中华人民共和国境内依法设立，依据国务院批准的中小企业划分标准</w:t>
      </w:r>
      <w:r>
        <w:rPr>
          <w:rFonts w:hint="eastAsia" w:cs="宋体"/>
          <w:spacing w:val="-8"/>
          <w:sz w:val="24"/>
          <w:szCs w:val="24"/>
          <w:lang w:val="en-US" w:eastAsia="zh-CN" w:bidi="zh-CN"/>
        </w:rPr>
        <w:t>（工信部联企业[2011]300号）</w:t>
      </w:r>
      <w:r>
        <w:rPr>
          <w:rFonts w:hint="eastAsia" w:ascii="宋体" w:hAnsi="宋体" w:eastAsia="宋体" w:cs="宋体"/>
          <w:spacing w:val="-8"/>
          <w:sz w:val="24"/>
          <w:szCs w:val="24"/>
          <w:lang w:val="en-US" w:eastAsia="zh-CN" w:bidi="zh-CN"/>
        </w:rPr>
        <w:t>确定的中型企业、小型企业和微型企业，但与大企业的负责人为同一人，或者与大企业存在直接控股、 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 联合体视同中小企业。其中，联合体各方均为小微企业的，联合体视同小微企业。依据本文件规定享受扶持政策获得政府采购合同的，小微企业不得将合同分包给大中型企业，中型企业不得将合同分包给大型企业。</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0" w:afterLines="50" w:line="420" w:lineRule="exact"/>
        <w:ind w:left="0" w:right="0" w:firstLine="448" w:firstLineChars="200"/>
        <w:jc w:val="left"/>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34.3</w:t>
      </w:r>
      <w:r>
        <w:rPr>
          <w:rFonts w:hint="eastAsia" w:cs="宋体"/>
          <w:spacing w:val="-8"/>
          <w:sz w:val="24"/>
          <w:szCs w:val="24"/>
          <w:lang w:val="en-US" w:eastAsia="zh-CN" w:bidi="zh-CN"/>
        </w:rPr>
        <w:t xml:space="preserve"> 本项目所属行业</w:t>
      </w:r>
      <w:r>
        <w:rPr>
          <w:rFonts w:hint="eastAsia" w:ascii="宋体" w:hAnsi="宋体" w:eastAsia="宋体" w:cs="宋体"/>
          <w:spacing w:val="-8"/>
          <w:sz w:val="24"/>
          <w:szCs w:val="24"/>
          <w:lang w:val="en-US" w:eastAsia="zh-CN" w:bidi="zh-CN"/>
        </w:rPr>
        <w:t>详见 “供应商须知前附表”。</w:t>
      </w:r>
    </w:p>
    <w:p>
      <w:pPr>
        <w:pStyle w:val="1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exact"/>
        <w:ind w:right="0" w:firstLine="480" w:firstLineChars="200"/>
        <w:jc w:val="both"/>
        <w:textAlignment w:val="auto"/>
      </w:pPr>
    </w:p>
    <w:p>
      <w:pPr>
        <w:pStyle w:val="13"/>
        <w:keepNext w:val="0"/>
        <w:keepLines w:val="0"/>
        <w:pageBreakBefore w:val="0"/>
        <w:widowControl w:val="0"/>
        <w:kinsoku/>
        <w:wordWrap/>
        <w:overflowPunct/>
        <w:topLinePunct w:val="0"/>
        <w:autoSpaceDE w:val="0"/>
        <w:autoSpaceDN w:val="0"/>
        <w:bidi w:val="0"/>
        <w:adjustRightInd/>
        <w:snapToGrid/>
        <w:spacing w:line="360" w:lineRule="auto"/>
        <w:ind w:right="0"/>
        <w:textAlignment w:val="auto"/>
      </w:pPr>
    </w:p>
    <w:p>
      <w:pPr>
        <w:pStyle w:val="13"/>
        <w:keepNext w:val="0"/>
        <w:keepLines w:val="0"/>
        <w:pageBreakBefore w:val="0"/>
        <w:widowControl w:val="0"/>
        <w:kinsoku/>
        <w:wordWrap/>
        <w:overflowPunct/>
        <w:topLinePunct w:val="0"/>
        <w:autoSpaceDE w:val="0"/>
        <w:autoSpaceDN w:val="0"/>
        <w:bidi w:val="0"/>
        <w:adjustRightInd/>
        <w:snapToGrid/>
        <w:spacing w:line="360" w:lineRule="auto"/>
        <w:ind w:right="0"/>
        <w:textAlignment w:val="auto"/>
      </w:pPr>
    </w:p>
    <w:p>
      <w:pPr>
        <w:pStyle w:val="13"/>
        <w:spacing w:before="4"/>
        <w:rPr>
          <w:sz w:val="32"/>
        </w:rPr>
      </w:pPr>
    </w:p>
    <w:p>
      <w:pPr>
        <w:spacing w:after="0"/>
        <w:sectPr>
          <w:footerReference r:id="rId11" w:type="default"/>
          <w:pgSz w:w="11910" w:h="16840"/>
          <w:pgMar w:top="1060" w:right="1134" w:bottom="1160" w:left="1134" w:header="0" w:footer="961" w:gutter="0"/>
          <w:pgNumType w:fmt="decimal"/>
          <w:cols w:equalWidth="0" w:num="1">
            <w:col w:w="10970"/>
          </w:cols>
        </w:sectPr>
      </w:pPr>
    </w:p>
    <w:p>
      <w:pPr>
        <w:pStyle w:val="9"/>
        <w:numPr>
          <w:ilvl w:val="0"/>
          <w:numId w:val="5"/>
        </w:numPr>
        <w:tabs>
          <w:tab w:val="left" w:pos="1193"/>
        </w:tabs>
        <w:spacing w:before="34"/>
        <w:ind w:left="67"/>
        <w:rPr>
          <w:sz w:val="44"/>
          <w:szCs w:val="44"/>
        </w:rPr>
      </w:pPr>
      <w:bookmarkStart w:id="20" w:name="_bookmark2"/>
      <w:bookmarkEnd w:id="20"/>
      <w:r>
        <w:rPr>
          <w:rFonts w:hint="eastAsia"/>
          <w:sz w:val="44"/>
          <w:szCs w:val="44"/>
          <w:lang w:val="en-US" w:eastAsia="zh-CN"/>
        </w:rPr>
        <w:t xml:space="preserve"> </w:t>
      </w:r>
      <w:r>
        <w:rPr>
          <w:sz w:val="44"/>
          <w:szCs w:val="44"/>
        </w:rPr>
        <w:t>合同文本</w:t>
      </w:r>
    </w:p>
    <w:p>
      <w:pPr>
        <w:pStyle w:val="44"/>
        <w:ind w:firstLine="0"/>
        <w:jc w:val="center"/>
        <w:rPr>
          <w:rFonts w:hint="eastAsia"/>
          <w:b/>
          <w:sz w:val="28"/>
          <w:szCs w:val="28"/>
          <w:lang w:eastAsia="zh-CN"/>
        </w:rPr>
      </w:pPr>
      <w:r>
        <w:rPr>
          <w:rFonts w:hint="eastAsia"/>
          <w:b/>
          <w:sz w:val="28"/>
          <w:szCs w:val="28"/>
          <w:lang w:eastAsia="zh-CN"/>
        </w:rPr>
        <w:t>（</w:t>
      </w:r>
      <w:r>
        <w:rPr>
          <w:rFonts w:hint="eastAsia" w:hAnsi="宋体"/>
          <w:b/>
          <w:sz w:val="28"/>
          <w:szCs w:val="28"/>
          <w:lang w:eastAsia="zh-CN"/>
        </w:rPr>
        <w:t>具体内容由甲方与成交供应商协商签署</w:t>
      </w:r>
      <w:r>
        <w:rPr>
          <w:rFonts w:hint="eastAsia"/>
          <w:b/>
          <w:sz w:val="28"/>
          <w:szCs w:val="28"/>
          <w:lang w:eastAsia="zh-CN"/>
        </w:rPr>
        <w:t>）</w:t>
      </w:r>
    </w:p>
    <w:p>
      <w:pPr>
        <w:pStyle w:val="44"/>
        <w:ind w:firstLine="0"/>
        <w:jc w:val="center"/>
        <w:rPr>
          <w:rFonts w:hint="eastAsia"/>
          <w:b/>
          <w:sz w:val="28"/>
          <w:szCs w:val="28"/>
          <w:lang w:eastAsia="zh-CN"/>
        </w:rPr>
      </w:pPr>
    </w:p>
    <w:p>
      <w:pPr>
        <w:numPr>
          <w:ilvl w:val="0"/>
          <w:numId w:val="0"/>
        </w:numPr>
        <w:ind w:right="0" w:rightChars="0"/>
      </w:pPr>
    </w:p>
    <w:p>
      <w:pPr>
        <w:pStyle w:val="44"/>
        <w:ind w:firstLine="0"/>
        <w:jc w:val="center"/>
        <w:rPr>
          <w:rFonts w:hAnsi="宋体"/>
          <w:b/>
          <w:szCs w:val="24"/>
        </w:rPr>
      </w:pPr>
      <w:bookmarkStart w:id="21" w:name="_Toc438456224"/>
      <w:bookmarkStart w:id="22" w:name="_Toc277084870"/>
      <w:bookmarkStart w:id="23" w:name="_Toc285722712"/>
      <w:r>
        <w:rPr>
          <w:rFonts w:hint="eastAsia" w:hAnsi="宋体"/>
          <w:b/>
          <w:szCs w:val="24"/>
        </w:rPr>
        <w:t>第一部分 合同书</w:t>
      </w:r>
    </w:p>
    <w:p>
      <w:pPr>
        <w:pStyle w:val="44"/>
        <w:ind w:firstLine="0"/>
        <w:rPr>
          <w:rFonts w:hAnsi="宋体"/>
          <w:szCs w:val="24"/>
        </w:rPr>
      </w:pPr>
    </w:p>
    <w:p>
      <w:pPr>
        <w:pStyle w:val="44"/>
        <w:ind w:firstLine="0"/>
        <w:rPr>
          <w:rFonts w:hAnsi="宋体"/>
          <w:szCs w:val="24"/>
        </w:rPr>
      </w:pPr>
    </w:p>
    <w:p>
      <w:pPr>
        <w:spacing w:before="120" w:line="22" w:lineRule="atLeast"/>
        <w:rPr>
          <w:rFonts w:ascii="宋体" w:hAnsi="宋体"/>
          <w:sz w:val="24"/>
        </w:rPr>
      </w:pPr>
    </w:p>
    <w:p>
      <w:pPr>
        <w:spacing w:before="120" w:line="22" w:lineRule="atLeast"/>
        <w:ind w:left="960"/>
        <w:rPr>
          <w:rFonts w:ascii="宋体" w:hAnsi="宋体"/>
          <w:sz w:val="24"/>
        </w:rPr>
      </w:pPr>
      <w:r>
        <w:rPr>
          <w:rFonts w:hint="eastAsia" w:ascii="宋体" w:hAnsi="宋体"/>
          <w:sz w:val="24"/>
        </w:rPr>
        <w:t>项目名称：</w:t>
      </w:r>
      <w:r>
        <w:rPr>
          <w:rFonts w:hint="eastAsia" w:ascii="宋体" w:hAnsi="宋体"/>
          <w:sz w:val="24"/>
          <w:u w:val="single"/>
        </w:rPr>
        <w:t xml:space="preserve">                                   </w:t>
      </w:r>
    </w:p>
    <w:p>
      <w:pPr>
        <w:pStyle w:val="45"/>
        <w:spacing w:before="120" w:line="22" w:lineRule="atLeast"/>
        <w:rPr>
          <w:rFonts w:ascii="宋体" w:hAnsi="宋体" w:eastAsia="宋体"/>
          <w:szCs w:val="24"/>
        </w:rPr>
      </w:pPr>
    </w:p>
    <w:p>
      <w:pPr>
        <w:pStyle w:val="45"/>
        <w:spacing w:before="120" w:line="22" w:lineRule="atLeast"/>
        <w:rPr>
          <w:rFonts w:ascii="宋体" w:hAnsi="宋体" w:eastAsia="宋体"/>
          <w:szCs w:val="24"/>
        </w:rPr>
      </w:pPr>
    </w:p>
    <w:p>
      <w:pPr>
        <w:rPr>
          <w:rFonts w:ascii="宋体" w:hAnsi="宋体"/>
        </w:rPr>
      </w:pPr>
    </w:p>
    <w:p>
      <w:pPr>
        <w:spacing w:before="120" w:line="22" w:lineRule="atLeast"/>
        <w:ind w:left="96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pPr>
        <w:spacing w:before="120" w:line="22" w:lineRule="atLeast"/>
        <w:rPr>
          <w:rFonts w:ascii="宋体" w:hAnsi="宋体"/>
          <w:sz w:val="24"/>
        </w:rPr>
      </w:pPr>
    </w:p>
    <w:p>
      <w:pPr>
        <w:spacing w:before="120" w:line="22" w:lineRule="atLeast"/>
        <w:ind w:left="960"/>
        <w:rPr>
          <w:rFonts w:ascii="宋体" w:hAnsi="宋体"/>
          <w:sz w:val="24"/>
          <w:u w:val="single"/>
        </w:rPr>
      </w:pPr>
      <w:r>
        <w:rPr>
          <w:rFonts w:hint="eastAsia" w:ascii="宋体" w:hAnsi="宋体"/>
          <w:sz w:val="24"/>
        </w:rPr>
        <w:t>乙方：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before="120" w:line="22" w:lineRule="atLeast"/>
        <w:rPr>
          <w:rFonts w:ascii="宋体" w:hAnsi="宋体"/>
          <w:sz w:val="24"/>
        </w:rPr>
      </w:pPr>
    </w:p>
    <w:p>
      <w:pPr>
        <w:spacing w:before="120" w:line="22" w:lineRule="atLeast"/>
        <w:ind w:firstLine="960" w:firstLineChars="400"/>
        <w:rPr>
          <w:rFonts w:ascii="宋体" w:hAnsi="宋体"/>
          <w:sz w:val="24"/>
          <w:u w:val="single"/>
        </w:rPr>
      </w:pPr>
      <w:r>
        <w:rPr>
          <w:rFonts w:hint="eastAsia" w:ascii="宋体" w:hAnsi="宋体"/>
          <w:sz w:val="24"/>
        </w:rPr>
        <w:t>签订地：</w:t>
      </w:r>
      <w:r>
        <w:rPr>
          <w:rFonts w:hint="eastAsia" w:ascii="宋体" w:hAnsi="宋体"/>
          <w:sz w:val="24"/>
          <w:u w:val="single"/>
        </w:rPr>
        <w:t xml:space="preserve">                                     </w:t>
      </w:r>
    </w:p>
    <w:p>
      <w:pPr>
        <w:spacing w:before="120" w:line="22" w:lineRule="atLeast"/>
        <w:rPr>
          <w:rFonts w:ascii="宋体" w:hAnsi="宋体"/>
          <w:sz w:val="24"/>
        </w:rPr>
      </w:pPr>
    </w:p>
    <w:p>
      <w:pPr>
        <w:spacing w:before="120" w:line="22" w:lineRule="atLeast"/>
        <w:ind w:firstLine="960" w:firstLineChars="400"/>
        <w:rPr>
          <w:rFonts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E w:val="0"/>
        <w:autoSpaceDN w:val="0"/>
        <w:adjustRightInd w:val="0"/>
        <w:spacing w:line="600" w:lineRule="exact"/>
        <w:ind w:firstLine="640"/>
        <w:jc w:val="center"/>
        <w:rPr>
          <w:rFonts w:ascii="宋体" w:hAnsi="宋体"/>
          <w:sz w:val="24"/>
        </w:rPr>
        <w:sectPr>
          <w:headerReference r:id="rId12" w:type="default"/>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560" w:lineRule="exact"/>
        <w:ind w:firstLine="480" w:firstLineChars="200"/>
        <w:rPr>
          <w:rFonts w:ascii="宋体" w:hAnsi="宋体"/>
          <w:sz w:val="24"/>
        </w:rPr>
      </w:pPr>
      <w:r>
        <w:rPr>
          <w:rFonts w:hint="eastAsia" w:ascii="宋体" w:hAnsi="宋体"/>
          <w:sz w:val="24"/>
          <w:u w:val="single"/>
          <w:lang w:val="zh-CN"/>
        </w:rPr>
        <w:t xml:space="preserve">        </w:t>
      </w:r>
      <w:r>
        <w:rPr>
          <w:rFonts w:hint="eastAsia" w:ascii="宋体" w:hAnsi="宋体"/>
          <w:sz w:val="24"/>
          <w:lang w:val="zh-CN"/>
        </w:rPr>
        <w:t>年</w:t>
      </w:r>
      <w:r>
        <w:rPr>
          <w:rFonts w:hint="eastAsia" w:ascii="宋体" w:hAnsi="宋体"/>
          <w:sz w:val="24"/>
          <w:u w:val="single"/>
          <w:lang w:val="zh-CN"/>
        </w:rPr>
        <w:t xml:space="preserve">    </w:t>
      </w:r>
      <w:r>
        <w:rPr>
          <w:rFonts w:hint="eastAsia" w:ascii="宋体" w:hAnsi="宋体"/>
          <w:sz w:val="24"/>
          <w:lang w:val="zh-CN"/>
        </w:rPr>
        <w:t>月</w:t>
      </w:r>
      <w:r>
        <w:rPr>
          <w:rFonts w:hint="eastAsia"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 xml:space="preserve">   （采购人名称）   </w:t>
      </w:r>
      <w:r>
        <w:rPr>
          <w:rFonts w:hint="eastAsia" w:ascii="宋体" w:hAnsi="宋体"/>
          <w:sz w:val="24"/>
        </w:rPr>
        <w:t>以</w:t>
      </w:r>
      <w:r>
        <w:rPr>
          <w:rFonts w:hint="eastAsia" w:ascii="宋体" w:hAnsi="宋体"/>
          <w:sz w:val="24"/>
          <w:u w:val="single"/>
        </w:rPr>
        <w:t xml:space="preserve">   （政府采购方式）  </w:t>
      </w:r>
      <w:r>
        <w:rPr>
          <w:rFonts w:hint="eastAsia" w:ascii="宋体" w:hAnsi="宋体"/>
          <w:sz w:val="24"/>
        </w:rPr>
        <w:t>对</w:t>
      </w:r>
      <w:r>
        <w:rPr>
          <w:rFonts w:hint="eastAsia" w:ascii="宋体" w:hAnsi="宋体"/>
          <w:sz w:val="24"/>
          <w:u w:val="single"/>
        </w:rPr>
        <w:t xml:space="preserve">   （同前页项目名称）   </w:t>
      </w:r>
      <w:r>
        <w:rPr>
          <w:rFonts w:hint="eastAsia" w:ascii="宋体" w:hAnsi="宋体"/>
          <w:sz w:val="24"/>
        </w:rPr>
        <w:t>项目进行了采购。经</w:t>
      </w:r>
      <w:r>
        <w:rPr>
          <w:rFonts w:hint="eastAsia" w:ascii="宋体" w:hAnsi="宋体"/>
          <w:sz w:val="24"/>
          <w:u w:val="single"/>
        </w:rPr>
        <w:t xml:space="preserve">   （相关评定主体名称）   </w:t>
      </w:r>
      <w:r>
        <w:rPr>
          <w:rFonts w:hint="eastAsia" w:ascii="宋体" w:hAnsi="宋体"/>
          <w:sz w:val="24"/>
        </w:rPr>
        <w:t>评定，</w:t>
      </w:r>
      <w:r>
        <w:rPr>
          <w:rFonts w:hint="eastAsia" w:ascii="宋体" w:hAnsi="宋体"/>
          <w:sz w:val="24"/>
          <w:u w:val="single"/>
        </w:rPr>
        <w:t xml:space="preserve">   （中标供应商名称） </w:t>
      </w:r>
      <w:r>
        <w:rPr>
          <w:rFonts w:hint="eastAsia" w:ascii="宋体" w:hAnsi="宋体"/>
          <w:sz w:val="24"/>
        </w:rPr>
        <w:t>为该项目中标供应商。现于中标通知书发出之日起三十日内，按照采购文件确定的事项签订本合同。</w:t>
      </w:r>
    </w:p>
    <w:p>
      <w:pPr>
        <w:spacing w:line="560" w:lineRule="exact"/>
        <w:ind w:firstLine="480" w:firstLineChars="200"/>
        <w:rPr>
          <w:rFonts w:ascii="宋体" w:hAnsi="宋体"/>
          <w:sz w:val="24"/>
        </w:rPr>
      </w:pPr>
      <w:r>
        <w:rPr>
          <w:rFonts w:hint="eastAsia" w:ascii="宋体" w:hAnsi="宋体"/>
          <w:sz w:val="24"/>
          <w:lang w:val="zh-CN"/>
        </w:rPr>
        <w:t>根据《中华人民共和国合同法》、《中华人民共和国政府采购法》等相关法律法规之规定，按照平等、自愿、公平和诚实信用的原则，经</w:t>
      </w:r>
      <w:r>
        <w:rPr>
          <w:rFonts w:hint="eastAsia" w:ascii="宋体" w:hAnsi="宋体"/>
          <w:sz w:val="24"/>
          <w:u w:val="single"/>
        </w:rPr>
        <w:t xml:space="preserve">   （采购人名称）   </w:t>
      </w:r>
      <w:r>
        <w:rPr>
          <w:rFonts w:hint="eastAsia" w:ascii="宋体" w:hAnsi="宋体"/>
          <w:sz w:val="24"/>
          <w:lang w:val="zh-CN"/>
        </w:rPr>
        <w:t>(以下简称：甲方)和</w:t>
      </w:r>
      <w:r>
        <w:rPr>
          <w:rFonts w:hint="eastAsia" w:ascii="宋体" w:hAnsi="宋体"/>
          <w:sz w:val="24"/>
          <w:u w:val="single"/>
        </w:rPr>
        <w:t xml:space="preserve">   （中标供应商名称）   </w:t>
      </w:r>
      <w:r>
        <w:rPr>
          <w:rFonts w:hint="eastAsia" w:ascii="宋体" w:hAnsi="宋体"/>
          <w:sz w:val="24"/>
          <w:lang w:val="zh-CN"/>
        </w:rPr>
        <w:t>(以下简称：乙方)协商一致，约定以下合同</w:t>
      </w:r>
      <w:r>
        <w:rPr>
          <w:rFonts w:hint="eastAsia" w:ascii="宋体" w:hAnsi="宋体"/>
          <w:sz w:val="24"/>
        </w:rPr>
        <w:t>条款，以兹共同遵守、全面履行。</w:t>
      </w:r>
    </w:p>
    <w:p>
      <w:pPr>
        <w:spacing w:line="560" w:lineRule="exact"/>
        <w:ind w:firstLine="482" w:firstLineChars="200"/>
        <w:outlineLvl w:val="0"/>
        <w:rPr>
          <w:rFonts w:ascii="宋体" w:hAnsi="宋体"/>
          <w:sz w:val="24"/>
        </w:rPr>
      </w:pPr>
      <w:bookmarkStart w:id="24" w:name="_Toc64907074"/>
      <w:bookmarkStart w:id="25" w:name="_Toc15367"/>
      <w:bookmarkStart w:id="26" w:name="_Toc105060941"/>
      <w:bookmarkStart w:id="27" w:name="_Toc28855"/>
      <w:bookmarkStart w:id="28" w:name="_Toc105094887"/>
      <w:bookmarkStart w:id="29" w:name="_Toc105061198"/>
      <w:bookmarkStart w:id="30" w:name="_Toc37868828"/>
      <w:bookmarkStart w:id="31" w:name="_Toc2591674"/>
      <w:bookmarkStart w:id="32" w:name="_Toc20421"/>
      <w:bookmarkStart w:id="33" w:name="_Toc19273"/>
      <w:bookmarkStart w:id="34" w:name="_Toc22967"/>
      <w:r>
        <w:rPr>
          <w:rFonts w:hint="eastAsia" w:ascii="宋体" w:hAnsi="宋体"/>
          <w:b/>
          <w:sz w:val="24"/>
        </w:rPr>
        <w:t>1.1 合同组成部分</w:t>
      </w:r>
      <w:bookmarkEnd w:id="24"/>
      <w:bookmarkEnd w:id="25"/>
      <w:bookmarkEnd w:id="26"/>
      <w:bookmarkEnd w:id="27"/>
      <w:bookmarkEnd w:id="28"/>
      <w:bookmarkEnd w:id="29"/>
      <w:bookmarkEnd w:id="30"/>
      <w:bookmarkEnd w:id="31"/>
      <w:bookmarkEnd w:id="32"/>
      <w:bookmarkEnd w:id="33"/>
      <w:bookmarkEnd w:id="34"/>
    </w:p>
    <w:p>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sz w:val="24"/>
        </w:rPr>
      </w:pPr>
      <w:r>
        <w:rPr>
          <w:rFonts w:hint="eastAsia" w:ascii="宋体" w:hAnsi="宋体"/>
          <w:sz w:val="24"/>
        </w:rPr>
        <w:t>1.1.1 本合同及其补充合同、变更协议；</w:t>
      </w:r>
    </w:p>
    <w:p>
      <w:pPr>
        <w:spacing w:line="560" w:lineRule="exact"/>
        <w:ind w:firstLine="480" w:firstLineChars="200"/>
        <w:rPr>
          <w:rFonts w:ascii="宋体" w:hAnsi="宋体"/>
          <w:sz w:val="24"/>
        </w:rPr>
      </w:pPr>
      <w:r>
        <w:rPr>
          <w:rFonts w:hint="eastAsia" w:ascii="宋体" w:hAnsi="宋体"/>
          <w:sz w:val="24"/>
        </w:rPr>
        <w:t>1.1.2 中标通知书；</w:t>
      </w:r>
    </w:p>
    <w:p>
      <w:pPr>
        <w:spacing w:line="560" w:lineRule="exact"/>
        <w:ind w:firstLine="480" w:firstLineChars="200"/>
        <w:rPr>
          <w:rFonts w:ascii="宋体" w:hAnsi="宋体"/>
          <w:sz w:val="24"/>
        </w:rPr>
      </w:pPr>
      <w:r>
        <w:rPr>
          <w:rFonts w:hint="eastAsia" w:ascii="宋体" w:hAnsi="宋体"/>
          <w:sz w:val="24"/>
        </w:rPr>
        <w:t>1.1.3 响应文件（含澄清或者说明文件）；</w:t>
      </w:r>
    </w:p>
    <w:p>
      <w:pPr>
        <w:spacing w:line="560" w:lineRule="exact"/>
        <w:ind w:firstLine="480" w:firstLineChars="200"/>
        <w:rPr>
          <w:rFonts w:ascii="宋体" w:hAnsi="宋体"/>
          <w:sz w:val="24"/>
        </w:rPr>
      </w:pPr>
      <w:r>
        <w:rPr>
          <w:rFonts w:hint="eastAsia" w:ascii="宋体" w:hAnsi="宋体"/>
          <w:sz w:val="24"/>
        </w:rPr>
        <w:t>1.1.4 征集文件（含澄清或者修改文件）；</w:t>
      </w:r>
    </w:p>
    <w:p>
      <w:pPr>
        <w:spacing w:line="560" w:lineRule="exact"/>
        <w:ind w:firstLine="480" w:firstLineChars="200"/>
        <w:rPr>
          <w:rFonts w:ascii="宋体" w:hAnsi="宋体"/>
          <w:sz w:val="24"/>
        </w:rPr>
      </w:pPr>
      <w:r>
        <w:rPr>
          <w:rFonts w:hint="eastAsia" w:ascii="宋体" w:hAnsi="宋体"/>
          <w:sz w:val="24"/>
        </w:rPr>
        <w:t>1.1.5 其他相关采购文件。</w:t>
      </w:r>
    </w:p>
    <w:p>
      <w:pPr>
        <w:spacing w:line="560" w:lineRule="exact"/>
        <w:ind w:firstLine="482" w:firstLineChars="200"/>
        <w:outlineLvl w:val="0"/>
        <w:rPr>
          <w:rFonts w:ascii="宋体" w:hAnsi="宋体"/>
          <w:b/>
          <w:sz w:val="24"/>
        </w:rPr>
      </w:pPr>
      <w:bookmarkStart w:id="35" w:name="_Toc105061199"/>
      <w:bookmarkStart w:id="36" w:name="_Toc18585"/>
      <w:bookmarkStart w:id="37" w:name="_Toc64907075"/>
      <w:bookmarkStart w:id="38" w:name="_Toc105060942"/>
      <w:bookmarkStart w:id="39" w:name="_Toc2591675"/>
      <w:bookmarkStart w:id="40" w:name="_Toc105094888"/>
      <w:bookmarkStart w:id="41" w:name="_Toc6311"/>
      <w:bookmarkStart w:id="42" w:name="_Toc22185"/>
      <w:bookmarkStart w:id="43" w:name="_Toc6773"/>
      <w:bookmarkStart w:id="44" w:name="_Toc2918"/>
      <w:bookmarkStart w:id="45" w:name="_Toc37868829"/>
      <w:r>
        <w:rPr>
          <w:rFonts w:hint="eastAsia" w:ascii="宋体" w:hAnsi="宋体"/>
          <w:b/>
          <w:sz w:val="24"/>
        </w:rPr>
        <w:t>1.2 标的</w:t>
      </w:r>
      <w:bookmarkEnd w:id="35"/>
      <w:bookmarkEnd w:id="36"/>
      <w:bookmarkEnd w:id="37"/>
      <w:bookmarkEnd w:id="38"/>
      <w:bookmarkEnd w:id="39"/>
      <w:bookmarkEnd w:id="40"/>
      <w:bookmarkEnd w:id="41"/>
      <w:bookmarkEnd w:id="42"/>
      <w:bookmarkEnd w:id="43"/>
      <w:bookmarkEnd w:id="44"/>
      <w:bookmarkEnd w:id="45"/>
    </w:p>
    <w:p>
      <w:pPr>
        <w:spacing w:line="560" w:lineRule="exact"/>
        <w:ind w:firstLine="480" w:firstLineChars="200"/>
        <w:rPr>
          <w:rFonts w:ascii="宋体" w:hAnsi="宋体"/>
          <w:sz w:val="24"/>
          <w:u w:val="single"/>
        </w:rPr>
      </w:pPr>
      <w:r>
        <w:rPr>
          <w:rFonts w:hint="eastAsia" w:ascii="宋体" w:hAnsi="宋体"/>
          <w:sz w:val="24"/>
        </w:rPr>
        <w:t>1.2.1 标的</w:t>
      </w:r>
      <w:r>
        <w:rPr>
          <w:rFonts w:ascii="宋体" w:hAnsi="宋体"/>
          <w:sz w:val="24"/>
        </w:rPr>
        <w:t>名称：</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u w:val="single"/>
        </w:rPr>
      </w:pPr>
      <w:r>
        <w:rPr>
          <w:rFonts w:hint="eastAsia" w:ascii="宋体" w:hAnsi="宋体"/>
          <w:sz w:val="24"/>
        </w:rPr>
        <w:t>1.2.2 标的</w:t>
      </w:r>
      <w:r>
        <w:rPr>
          <w:rFonts w:ascii="宋体" w:hAnsi="宋体"/>
          <w:sz w:val="24"/>
        </w:rPr>
        <w:t>数量：</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1.2.3 标的质量：</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b/>
          <w:sz w:val="24"/>
        </w:rPr>
      </w:pPr>
      <w:bookmarkStart w:id="46" w:name="_Toc37868830"/>
      <w:bookmarkStart w:id="47" w:name="_Toc105060943"/>
      <w:bookmarkStart w:id="48" w:name="_Toc64907076"/>
      <w:bookmarkStart w:id="49" w:name="_Toc13918"/>
      <w:bookmarkStart w:id="50" w:name="_Toc5635"/>
      <w:bookmarkStart w:id="51" w:name="_Toc21124"/>
      <w:bookmarkStart w:id="52" w:name="_Toc105061200"/>
      <w:bookmarkStart w:id="53" w:name="_Toc105094889"/>
      <w:bookmarkStart w:id="54" w:name="_Toc4929"/>
      <w:bookmarkStart w:id="55" w:name="_Toc1386"/>
      <w:bookmarkStart w:id="56" w:name="_Toc2591676"/>
      <w:r>
        <w:rPr>
          <w:rFonts w:hint="eastAsia" w:ascii="宋体" w:hAnsi="宋体"/>
          <w:b/>
          <w:sz w:val="24"/>
        </w:rPr>
        <w:t>1.</w:t>
      </w:r>
      <w:r>
        <w:rPr>
          <w:rFonts w:ascii="宋体" w:hAnsi="宋体"/>
          <w:b/>
          <w:sz w:val="24"/>
        </w:rPr>
        <w:t>3</w:t>
      </w:r>
      <w:r>
        <w:rPr>
          <w:rFonts w:hint="eastAsia" w:ascii="宋体" w:hAnsi="宋体"/>
          <w:b/>
          <w:sz w:val="24"/>
        </w:rPr>
        <w:t xml:space="preserve"> 价款</w:t>
      </w:r>
      <w:bookmarkEnd w:id="46"/>
      <w:bookmarkEnd w:id="47"/>
      <w:bookmarkEnd w:id="48"/>
      <w:bookmarkEnd w:id="49"/>
      <w:bookmarkEnd w:id="50"/>
      <w:bookmarkEnd w:id="51"/>
      <w:bookmarkEnd w:id="52"/>
      <w:bookmarkEnd w:id="53"/>
      <w:bookmarkEnd w:id="54"/>
      <w:bookmarkEnd w:id="55"/>
      <w:bookmarkEnd w:id="56"/>
    </w:p>
    <w:p>
      <w:pPr>
        <w:spacing w:line="560" w:lineRule="exact"/>
        <w:ind w:firstLine="480" w:firstLineChars="200"/>
        <w:rPr>
          <w:rFonts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元人民币）</w:t>
      </w:r>
      <w:r>
        <w:rPr>
          <w:rFonts w:ascii="宋体" w:hAnsi="宋体"/>
          <w:sz w:val="24"/>
        </w:rPr>
        <w:t>。</w:t>
      </w:r>
    </w:p>
    <w:p>
      <w:pPr>
        <w:spacing w:line="560" w:lineRule="exact"/>
        <w:ind w:firstLine="480" w:firstLineChars="200"/>
        <w:rPr>
          <w:rFonts w:ascii="宋体" w:hAnsi="宋体"/>
          <w:sz w:val="24"/>
          <w:u w:val="single"/>
        </w:rPr>
      </w:pPr>
      <w:r>
        <w:rPr>
          <w:rFonts w:ascii="宋体" w:hAnsi="宋体"/>
          <w:sz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jc w:val="center"/>
              <w:rPr>
                <w:rFonts w:hAnsi="宋体"/>
                <w:kern w:val="2"/>
                <w:sz w:val="24"/>
                <w:szCs w:val="24"/>
              </w:rPr>
            </w:pPr>
            <w:r>
              <w:rPr>
                <w:rFonts w:hAnsi="宋体"/>
                <w:kern w:val="2"/>
                <w:sz w:val="24"/>
                <w:szCs w:val="24"/>
              </w:rPr>
              <w:t>序号</w:t>
            </w:r>
          </w:p>
        </w:tc>
        <w:tc>
          <w:tcPr>
            <w:tcW w:w="3402" w:type="dxa"/>
            <w:noWrap w:val="0"/>
            <w:vAlign w:val="center"/>
          </w:tcPr>
          <w:p>
            <w:pPr>
              <w:pStyle w:val="46"/>
              <w:spacing w:line="560" w:lineRule="exact"/>
              <w:ind w:firstLine="200"/>
              <w:jc w:val="center"/>
              <w:rPr>
                <w:rFonts w:hAnsi="宋体"/>
                <w:kern w:val="2"/>
                <w:sz w:val="24"/>
                <w:szCs w:val="24"/>
              </w:rPr>
            </w:pPr>
            <w:r>
              <w:rPr>
                <w:rFonts w:hint="eastAsia" w:hAnsi="宋体"/>
                <w:kern w:val="2"/>
                <w:sz w:val="24"/>
                <w:szCs w:val="24"/>
              </w:rPr>
              <w:t>分项名称</w:t>
            </w:r>
          </w:p>
        </w:tc>
        <w:tc>
          <w:tcPr>
            <w:tcW w:w="2552" w:type="dxa"/>
            <w:noWrap w:val="0"/>
            <w:vAlign w:val="center"/>
          </w:tcPr>
          <w:p>
            <w:pPr>
              <w:pStyle w:val="46"/>
              <w:spacing w:line="560" w:lineRule="exact"/>
              <w:jc w:val="center"/>
              <w:rPr>
                <w:rFonts w:hAnsi="宋体"/>
                <w:kern w:val="2"/>
                <w:sz w:val="24"/>
                <w:szCs w:val="24"/>
              </w:rPr>
            </w:pPr>
            <w:r>
              <w:rPr>
                <w:rFonts w:hAnsi="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Ansi="宋体"/>
                <w:kern w:val="2"/>
                <w:sz w:val="24"/>
                <w:szCs w:val="24"/>
              </w:rPr>
            </w:pPr>
          </w:p>
        </w:tc>
        <w:tc>
          <w:tcPr>
            <w:tcW w:w="3402" w:type="dxa"/>
            <w:noWrap w:val="0"/>
            <w:vAlign w:val="center"/>
          </w:tcPr>
          <w:p>
            <w:pPr>
              <w:pStyle w:val="46"/>
              <w:spacing w:line="560" w:lineRule="exact"/>
              <w:ind w:firstLine="200"/>
              <w:jc w:val="center"/>
              <w:rPr>
                <w:rFonts w:hAnsi="宋体"/>
                <w:kern w:val="2"/>
                <w:sz w:val="24"/>
                <w:szCs w:val="24"/>
              </w:rPr>
            </w:pPr>
          </w:p>
        </w:tc>
        <w:tc>
          <w:tcPr>
            <w:tcW w:w="2552" w:type="dxa"/>
            <w:noWrap w:val="0"/>
            <w:vAlign w:val="center"/>
          </w:tcPr>
          <w:p>
            <w:pPr>
              <w:pStyle w:val="46"/>
              <w:spacing w:line="560" w:lineRule="exact"/>
              <w:ind w:firstLine="200"/>
              <w:jc w:val="center"/>
              <w:rPr>
                <w:rFonts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Ansi="宋体"/>
                <w:kern w:val="2"/>
                <w:sz w:val="24"/>
                <w:szCs w:val="24"/>
              </w:rPr>
            </w:pPr>
          </w:p>
        </w:tc>
        <w:tc>
          <w:tcPr>
            <w:tcW w:w="3402" w:type="dxa"/>
            <w:noWrap w:val="0"/>
            <w:vAlign w:val="center"/>
          </w:tcPr>
          <w:p>
            <w:pPr>
              <w:pStyle w:val="46"/>
              <w:spacing w:line="560" w:lineRule="exact"/>
              <w:ind w:firstLine="200"/>
              <w:jc w:val="center"/>
              <w:rPr>
                <w:rFonts w:hAnsi="宋体"/>
                <w:kern w:val="2"/>
                <w:sz w:val="24"/>
                <w:szCs w:val="24"/>
              </w:rPr>
            </w:pPr>
          </w:p>
        </w:tc>
        <w:tc>
          <w:tcPr>
            <w:tcW w:w="2552" w:type="dxa"/>
            <w:noWrap w:val="0"/>
            <w:vAlign w:val="center"/>
          </w:tcPr>
          <w:p>
            <w:pPr>
              <w:pStyle w:val="46"/>
              <w:spacing w:line="560" w:lineRule="exact"/>
              <w:ind w:firstLine="200"/>
              <w:jc w:val="center"/>
              <w:rPr>
                <w:rFonts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Ansi="宋体"/>
                <w:kern w:val="2"/>
                <w:sz w:val="24"/>
                <w:szCs w:val="24"/>
              </w:rPr>
            </w:pPr>
          </w:p>
        </w:tc>
        <w:tc>
          <w:tcPr>
            <w:tcW w:w="3402" w:type="dxa"/>
            <w:noWrap w:val="0"/>
            <w:vAlign w:val="center"/>
          </w:tcPr>
          <w:p>
            <w:pPr>
              <w:pStyle w:val="46"/>
              <w:spacing w:line="560" w:lineRule="exact"/>
              <w:ind w:firstLine="200"/>
              <w:jc w:val="center"/>
              <w:rPr>
                <w:rFonts w:hAnsi="宋体"/>
                <w:kern w:val="2"/>
                <w:sz w:val="24"/>
                <w:szCs w:val="24"/>
              </w:rPr>
            </w:pPr>
          </w:p>
        </w:tc>
        <w:tc>
          <w:tcPr>
            <w:tcW w:w="2552" w:type="dxa"/>
            <w:noWrap w:val="0"/>
            <w:vAlign w:val="center"/>
          </w:tcPr>
          <w:p>
            <w:pPr>
              <w:pStyle w:val="46"/>
              <w:spacing w:line="560" w:lineRule="exact"/>
              <w:ind w:firstLine="200"/>
              <w:jc w:val="center"/>
              <w:rPr>
                <w:rFonts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6"/>
              <w:spacing w:line="560" w:lineRule="exact"/>
              <w:ind w:firstLine="200"/>
              <w:jc w:val="center"/>
              <w:rPr>
                <w:rFonts w:hAnsi="宋体"/>
                <w:kern w:val="2"/>
                <w:sz w:val="24"/>
                <w:szCs w:val="24"/>
              </w:rPr>
            </w:pPr>
          </w:p>
        </w:tc>
        <w:tc>
          <w:tcPr>
            <w:tcW w:w="3402" w:type="dxa"/>
            <w:noWrap w:val="0"/>
            <w:vAlign w:val="center"/>
          </w:tcPr>
          <w:p>
            <w:pPr>
              <w:pStyle w:val="46"/>
              <w:spacing w:line="560" w:lineRule="exact"/>
              <w:ind w:firstLine="200"/>
              <w:jc w:val="center"/>
              <w:rPr>
                <w:rFonts w:hAnsi="宋体"/>
                <w:kern w:val="2"/>
                <w:sz w:val="24"/>
                <w:szCs w:val="24"/>
              </w:rPr>
            </w:pPr>
          </w:p>
        </w:tc>
        <w:tc>
          <w:tcPr>
            <w:tcW w:w="2552" w:type="dxa"/>
            <w:noWrap w:val="0"/>
            <w:vAlign w:val="center"/>
          </w:tcPr>
          <w:p>
            <w:pPr>
              <w:pStyle w:val="46"/>
              <w:spacing w:line="560" w:lineRule="exact"/>
              <w:ind w:firstLine="200"/>
              <w:jc w:val="center"/>
              <w:rPr>
                <w:rFonts w:hAnsi="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6"/>
              <w:spacing w:line="560" w:lineRule="exact"/>
              <w:ind w:firstLine="200"/>
              <w:jc w:val="center"/>
              <w:rPr>
                <w:rFonts w:hAnsi="宋体"/>
                <w:kern w:val="2"/>
                <w:sz w:val="24"/>
                <w:szCs w:val="24"/>
              </w:rPr>
            </w:pPr>
            <w:r>
              <w:rPr>
                <w:rFonts w:hint="eastAsia" w:hAnsi="宋体"/>
                <w:kern w:val="2"/>
                <w:sz w:val="24"/>
                <w:szCs w:val="24"/>
              </w:rPr>
              <w:t>总价</w:t>
            </w:r>
          </w:p>
        </w:tc>
        <w:tc>
          <w:tcPr>
            <w:tcW w:w="2552" w:type="dxa"/>
            <w:noWrap w:val="0"/>
            <w:vAlign w:val="center"/>
          </w:tcPr>
          <w:p>
            <w:pPr>
              <w:pStyle w:val="46"/>
              <w:spacing w:line="560" w:lineRule="exact"/>
              <w:ind w:firstLine="200"/>
              <w:jc w:val="center"/>
              <w:rPr>
                <w:rFonts w:hAnsi="宋体"/>
                <w:kern w:val="2"/>
                <w:sz w:val="24"/>
                <w:szCs w:val="24"/>
              </w:rPr>
            </w:pPr>
          </w:p>
        </w:tc>
      </w:tr>
    </w:tbl>
    <w:p>
      <w:pPr>
        <w:spacing w:line="560" w:lineRule="exact"/>
        <w:ind w:firstLine="482" w:firstLineChars="200"/>
        <w:outlineLvl w:val="0"/>
        <w:rPr>
          <w:rFonts w:ascii="宋体" w:hAnsi="宋体"/>
          <w:b/>
          <w:sz w:val="24"/>
        </w:rPr>
      </w:pPr>
      <w:bookmarkStart w:id="57" w:name="_Toc105094890"/>
      <w:bookmarkStart w:id="58" w:name="_Toc30506"/>
      <w:bookmarkStart w:id="59" w:name="_Toc64907077"/>
      <w:bookmarkStart w:id="60" w:name="_Toc14993"/>
      <w:bookmarkStart w:id="61" w:name="_Toc3654"/>
      <w:bookmarkStart w:id="62" w:name="_Toc105060944"/>
      <w:bookmarkStart w:id="63" w:name="_Toc2591677"/>
      <w:bookmarkStart w:id="64" w:name="_Toc37868831"/>
      <w:bookmarkStart w:id="65" w:name="_Toc105061201"/>
      <w:bookmarkStart w:id="66" w:name="_Toc26916"/>
      <w:bookmarkStart w:id="67" w:name="_Toc30158"/>
      <w:r>
        <w:rPr>
          <w:rFonts w:hint="eastAsia" w:ascii="宋体" w:hAnsi="宋体"/>
          <w:b/>
          <w:sz w:val="24"/>
        </w:rPr>
        <w:t>1.</w:t>
      </w:r>
      <w:r>
        <w:rPr>
          <w:rFonts w:ascii="宋体" w:hAnsi="宋体"/>
          <w:b/>
          <w:sz w:val="24"/>
        </w:rPr>
        <w:t>4</w:t>
      </w:r>
      <w:r>
        <w:rPr>
          <w:rFonts w:hint="eastAsia" w:ascii="宋体" w:hAnsi="宋体"/>
          <w:b/>
          <w:sz w:val="24"/>
        </w:rPr>
        <w:t xml:space="preserve"> </w:t>
      </w:r>
      <w:r>
        <w:rPr>
          <w:rFonts w:ascii="宋体" w:hAnsi="宋体"/>
          <w:b/>
          <w:sz w:val="24"/>
        </w:rPr>
        <w:t>付款方式和发票开具方式</w:t>
      </w:r>
      <w:bookmarkEnd w:id="57"/>
      <w:bookmarkEnd w:id="58"/>
      <w:bookmarkEnd w:id="59"/>
      <w:bookmarkEnd w:id="60"/>
      <w:bookmarkEnd w:id="61"/>
      <w:bookmarkEnd w:id="62"/>
      <w:bookmarkEnd w:id="63"/>
      <w:bookmarkEnd w:id="64"/>
      <w:bookmarkEnd w:id="65"/>
      <w:bookmarkEnd w:id="66"/>
      <w:bookmarkEnd w:id="67"/>
    </w:p>
    <w:p>
      <w:pPr>
        <w:spacing w:line="560" w:lineRule="exact"/>
        <w:ind w:firstLine="480" w:firstLineChars="200"/>
        <w:rPr>
          <w:rFonts w:ascii="宋体" w:hAnsi="宋体"/>
          <w:sz w:val="24"/>
        </w:rPr>
      </w:pPr>
      <w:r>
        <w:rPr>
          <w:rFonts w:hint="eastAsia" w:ascii="宋体" w:hAnsi="宋体"/>
          <w:sz w:val="24"/>
        </w:rPr>
        <w:t>1.4.1</w:t>
      </w:r>
      <w:r>
        <w:rPr>
          <w:rFonts w:ascii="宋体" w:hAnsi="宋体"/>
          <w:sz w:val="24"/>
        </w:rPr>
        <w:t>付款方式：</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1.4.2 发票开具方式：</w:t>
      </w:r>
      <w:r>
        <w:rPr>
          <w:rFonts w:hint="eastAsia"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b/>
          <w:sz w:val="24"/>
        </w:rPr>
      </w:pPr>
      <w:bookmarkStart w:id="68" w:name="_Toc11108"/>
      <w:bookmarkStart w:id="69" w:name="_Toc4760"/>
      <w:bookmarkStart w:id="70" w:name="_Toc37868832"/>
      <w:bookmarkStart w:id="71" w:name="_Toc105061202"/>
      <w:bookmarkStart w:id="72" w:name="_Toc8772"/>
      <w:bookmarkStart w:id="73" w:name="_Toc105060945"/>
      <w:bookmarkStart w:id="74" w:name="_Toc105094891"/>
      <w:bookmarkStart w:id="75" w:name="_Toc64907078"/>
      <w:bookmarkStart w:id="76" w:name="_Toc2591678"/>
      <w:bookmarkStart w:id="77" w:name="_Toc31421"/>
      <w:bookmarkStart w:id="78" w:name="_Toc3625"/>
      <w:r>
        <w:rPr>
          <w:rFonts w:hint="eastAsia" w:ascii="宋体" w:hAnsi="宋体"/>
          <w:b/>
          <w:sz w:val="24"/>
        </w:rPr>
        <w:t>1.</w:t>
      </w:r>
      <w:r>
        <w:rPr>
          <w:rFonts w:ascii="宋体" w:hAnsi="宋体"/>
          <w:b/>
          <w:sz w:val="24"/>
        </w:rPr>
        <w:t>5</w:t>
      </w:r>
      <w:r>
        <w:rPr>
          <w:rFonts w:hint="eastAsia" w:ascii="宋体" w:hAnsi="宋体"/>
          <w:b/>
          <w:sz w:val="24"/>
        </w:rPr>
        <w:t xml:space="preserve"> 履行</w:t>
      </w:r>
      <w:r>
        <w:rPr>
          <w:rFonts w:ascii="宋体" w:hAnsi="宋体"/>
          <w:b/>
          <w:sz w:val="24"/>
        </w:rPr>
        <w:t>期限</w:t>
      </w:r>
      <w:r>
        <w:rPr>
          <w:rFonts w:hint="eastAsia" w:ascii="宋体" w:hAnsi="宋体"/>
          <w:b/>
          <w:sz w:val="24"/>
        </w:rPr>
        <w:t>、地点和方式</w:t>
      </w:r>
      <w:bookmarkEnd w:id="68"/>
      <w:bookmarkEnd w:id="69"/>
      <w:bookmarkEnd w:id="70"/>
      <w:bookmarkEnd w:id="71"/>
      <w:bookmarkEnd w:id="72"/>
      <w:bookmarkEnd w:id="73"/>
      <w:bookmarkEnd w:id="74"/>
      <w:bookmarkEnd w:id="75"/>
      <w:bookmarkEnd w:id="76"/>
      <w:bookmarkEnd w:id="77"/>
      <w:bookmarkEnd w:id="78"/>
    </w:p>
    <w:p>
      <w:pPr>
        <w:spacing w:line="560" w:lineRule="exact"/>
        <w:ind w:firstLine="480" w:firstLineChars="200"/>
        <w:rPr>
          <w:rFonts w:ascii="宋体" w:hAnsi="宋体"/>
          <w:sz w:val="24"/>
          <w:u w:val="single"/>
        </w:rPr>
      </w:pPr>
      <w:r>
        <w:rPr>
          <w:rFonts w:hint="eastAsia" w:ascii="宋体" w:hAnsi="宋体"/>
          <w:sz w:val="24"/>
        </w:rPr>
        <w:t>1.5.1 履行期限</w:t>
      </w:r>
      <w:r>
        <w:rPr>
          <w:rFonts w:ascii="宋体" w:hAnsi="宋体"/>
          <w:sz w:val="24"/>
        </w:rPr>
        <w:t>：</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1.5.2 履行地点</w:t>
      </w:r>
      <w:r>
        <w:rPr>
          <w:rFonts w:ascii="宋体" w:hAnsi="宋体"/>
          <w:sz w:val="24"/>
        </w:rPr>
        <w:t>：</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1.5.3 履行方式：</w:t>
      </w:r>
      <w:r>
        <w:rPr>
          <w:rFonts w:ascii="宋体" w:hAnsi="宋体"/>
          <w:sz w:val="24"/>
          <w:u w:val="single"/>
        </w:rPr>
        <w:t>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sz w:val="24"/>
          <w:u w:val="single"/>
        </w:rPr>
      </w:pPr>
      <w:bookmarkStart w:id="79" w:name="_Toc105094892"/>
      <w:bookmarkStart w:id="80" w:name="_Toc2591679"/>
      <w:bookmarkStart w:id="81" w:name="_Toc105061203"/>
      <w:bookmarkStart w:id="82" w:name="_Toc2375"/>
      <w:bookmarkStart w:id="83" w:name="_Toc37868833"/>
      <w:bookmarkStart w:id="84" w:name="_Toc24662"/>
      <w:bookmarkStart w:id="85" w:name="_Toc5698"/>
      <w:bookmarkStart w:id="86" w:name="_Toc8586"/>
      <w:bookmarkStart w:id="87" w:name="_Toc3079"/>
      <w:bookmarkStart w:id="88" w:name="_Toc64907079"/>
      <w:bookmarkStart w:id="89" w:name="_Toc105060946"/>
      <w:r>
        <w:rPr>
          <w:rFonts w:hint="eastAsia" w:ascii="宋体" w:hAnsi="宋体"/>
          <w:b/>
          <w:sz w:val="24"/>
        </w:rPr>
        <w:t>1.6 违约责任</w:t>
      </w:r>
      <w:bookmarkEnd w:id="79"/>
      <w:bookmarkEnd w:id="80"/>
      <w:bookmarkEnd w:id="81"/>
      <w:bookmarkEnd w:id="82"/>
      <w:bookmarkEnd w:id="83"/>
      <w:bookmarkEnd w:id="84"/>
      <w:bookmarkEnd w:id="85"/>
      <w:bookmarkEnd w:id="86"/>
      <w:bookmarkEnd w:id="87"/>
      <w:bookmarkEnd w:id="88"/>
      <w:bookmarkEnd w:id="89"/>
    </w:p>
    <w:p>
      <w:pPr>
        <w:spacing w:line="560" w:lineRule="exact"/>
        <w:ind w:firstLine="480" w:firstLineChars="200"/>
        <w:rPr>
          <w:rFonts w:ascii="宋体" w:hAnsi="宋体"/>
          <w:sz w:val="24"/>
        </w:rPr>
      </w:pPr>
      <w:r>
        <w:rPr>
          <w:rFonts w:hint="eastAsia" w:ascii="宋体" w:hAnsi="宋体"/>
          <w:sz w:val="24"/>
        </w:rPr>
        <w:t xml:space="preserve">1.6.1 </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履行</w:t>
      </w:r>
      <w:r>
        <w:rPr>
          <w:rFonts w:ascii="宋体" w:hAnsi="宋体"/>
          <w:sz w:val="24"/>
        </w:rPr>
        <w:t>，那么甲方可要求乙方支付违约金</w:t>
      </w:r>
      <w:r>
        <w:rPr>
          <w:rFonts w:hint="eastAsia" w:ascii="宋体" w:hAnsi="宋体"/>
          <w:sz w:val="24"/>
        </w:rPr>
        <w:t>，</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 xml:space="preserve">1.6.2 </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sz w:val="24"/>
        </w:rPr>
      </w:pPr>
      <w:r>
        <w:rPr>
          <w:rFonts w:hint="eastAsia" w:ascii="宋体" w:hAnsi="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sz w:val="24"/>
        </w:rPr>
      </w:pPr>
      <w:r>
        <w:rPr>
          <w:rFonts w:hint="eastAsia" w:ascii="宋体" w:hAnsi="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sz w:val="24"/>
        </w:rPr>
      </w:pPr>
      <w:r>
        <w:rPr>
          <w:rFonts w:hint="eastAsia" w:ascii="宋体" w:hAnsi="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b/>
          <w:sz w:val="24"/>
        </w:rPr>
      </w:pPr>
      <w:bookmarkStart w:id="90" w:name="_Toc105094893"/>
      <w:bookmarkStart w:id="91" w:name="_Toc105061204"/>
      <w:bookmarkStart w:id="92" w:name="_Toc37868834"/>
      <w:bookmarkStart w:id="93" w:name="_Toc32454"/>
      <w:bookmarkStart w:id="94" w:name="_Toc18683"/>
      <w:bookmarkStart w:id="95" w:name="_Toc64907080"/>
      <w:bookmarkStart w:id="96" w:name="_Toc105060947"/>
      <w:bookmarkStart w:id="97" w:name="_Toc2591680"/>
      <w:bookmarkStart w:id="98" w:name="_Toc30329"/>
      <w:bookmarkStart w:id="99" w:name="_Toc9497"/>
      <w:bookmarkStart w:id="100" w:name="_Toc26807"/>
      <w:r>
        <w:rPr>
          <w:rFonts w:hint="eastAsia" w:ascii="宋体" w:hAnsi="宋体"/>
          <w:b/>
          <w:sz w:val="24"/>
        </w:rPr>
        <w:t>1.7 合同</w:t>
      </w:r>
      <w:r>
        <w:rPr>
          <w:rFonts w:ascii="宋体" w:hAnsi="宋体"/>
          <w:b/>
          <w:sz w:val="24"/>
        </w:rPr>
        <w:t>争议的解决</w:t>
      </w:r>
      <w:bookmarkEnd w:id="90"/>
      <w:bookmarkEnd w:id="91"/>
      <w:bookmarkEnd w:id="92"/>
      <w:bookmarkEnd w:id="93"/>
      <w:bookmarkEnd w:id="94"/>
      <w:bookmarkEnd w:id="95"/>
      <w:bookmarkEnd w:id="96"/>
      <w:bookmarkEnd w:id="97"/>
      <w:bookmarkEnd w:id="98"/>
      <w:bookmarkEnd w:id="99"/>
      <w:bookmarkEnd w:id="100"/>
    </w:p>
    <w:p>
      <w:pPr>
        <w:spacing w:line="560" w:lineRule="exact"/>
        <w:ind w:firstLine="480" w:firstLineChars="200"/>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pPr>
        <w:spacing w:line="560" w:lineRule="exact"/>
        <w:ind w:firstLine="480" w:firstLineChars="200"/>
        <w:rPr>
          <w:rFonts w:ascii="宋体" w:hAnsi="宋体"/>
          <w:sz w:val="24"/>
        </w:rPr>
      </w:pPr>
      <w:r>
        <w:rPr>
          <w:rFonts w:hint="eastAsia" w:ascii="宋体" w:hAnsi="宋体"/>
          <w:sz w:val="24"/>
        </w:rPr>
        <w:t>1.7.1 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pPr>
        <w:spacing w:line="560" w:lineRule="exact"/>
        <w:ind w:firstLine="480" w:firstLineChars="200"/>
        <w:rPr>
          <w:rFonts w:ascii="宋体" w:hAnsi="宋体"/>
          <w:sz w:val="24"/>
        </w:rPr>
      </w:pPr>
      <w:r>
        <w:rPr>
          <w:rFonts w:hint="eastAsia" w:ascii="宋体" w:hAnsi="宋体"/>
          <w:sz w:val="24"/>
        </w:rPr>
        <w:t>1.7.2 向</w:t>
      </w:r>
      <w:r>
        <w:rPr>
          <w:rFonts w:hint="eastAsia" w:ascii="宋体" w:hAnsi="宋体"/>
          <w:sz w:val="24"/>
          <w:u w:val="single"/>
        </w:rPr>
        <w:t xml:space="preserve">   （被告住所地、合同履行地、合同签订地、原告住所地、标的物所在地等与争议有实际联系的地点中选出的人民法院名称）    </w:t>
      </w:r>
      <w:r>
        <w:rPr>
          <w:rFonts w:hint="eastAsia" w:ascii="宋体" w:hAnsi="宋体"/>
          <w:sz w:val="24"/>
        </w:rPr>
        <w:t>人民法院起诉。</w:t>
      </w:r>
    </w:p>
    <w:p>
      <w:pPr>
        <w:spacing w:line="560" w:lineRule="exact"/>
        <w:ind w:firstLine="482" w:firstLineChars="200"/>
        <w:outlineLvl w:val="0"/>
        <w:rPr>
          <w:rFonts w:ascii="宋体" w:hAnsi="宋体"/>
          <w:b/>
          <w:sz w:val="24"/>
        </w:rPr>
      </w:pPr>
      <w:bookmarkStart w:id="101" w:name="_Toc37868835"/>
      <w:bookmarkStart w:id="102" w:name="_Toc64907081"/>
      <w:bookmarkStart w:id="103" w:name="_Toc2591681"/>
      <w:bookmarkStart w:id="104" w:name="_Toc16417"/>
      <w:bookmarkStart w:id="105" w:name="_Toc105094894"/>
      <w:bookmarkStart w:id="106" w:name="_Toc12273"/>
      <w:bookmarkStart w:id="107" w:name="_Toc105060948"/>
      <w:bookmarkStart w:id="108" w:name="_Toc105061205"/>
      <w:bookmarkStart w:id="109" w:name="_Toc15827"/>
      <w:bookmarkStart w:id="110" w:name="_Toc26227"/>
      <w:bookmarkStart w:id="111" w:name="_Toc23784"/>
      <w:r>
        <w:rPr>
          <w:rFonts w:hint="eastAsia" w:ascii="宋体" w:hAnsi="宋体"/>
          <w:b/>
          <w:sz w:val="24"/>
        </w:rPr>
        <w:t xml:space="preserve">1.8 </w:t>
      </w:r>
      <w:r>
        <w:rPr>
          <w:rFonts w:ascii="宋体" w:hAnsi="宋体"/>
          <w:b/>
          <w:sz w:val="24"/>
        </w:rPr>
        <w:t>合同生效</w:t>
      </w:r>
      <w:bookmarkEnd w:id="101"/>
      <w:bookmarkEnd w:id="102"/>
      <w:bookmarkEnd w:id="103"/>
      <w:bookmarkEnd w:id="104"/>
      <w:bookmarkEnd w:id="105"/>
      <w:bookmarkEnd w:id="106"/>
      <w:bookmarkEnd w:id="107"/>
      <w:bookmarkEnd w:id="108"/>
      <w:bookmarkEnd w:id="109"/>
      <w:bookmarkEnd w:id="110"/>
      <w:bookmarkEnd w:id="111"/>
    </w:p>
    <w:p>
      <w:pPr>
        <w:spacing w:line="560" w:lineRule="exact"/>
        <w:ind w:firstLine="480" w:firstLineChars="200"/>
        <w:rPr>
          <w:rFonts w:ascii="宋体" w:hAnsi="宋体"/>
          <w:b/>
          <w:sz w:val="24"/>
        </w:rPr>
      </w:pPr>
      <w:r>
        <w:rPr>
          <w:rFonts w:ascii="宋体" w:hAnsi="宋体"/>
          <w:sz w:val="24"/>
        </w:rPr>
        <w:t>本合同自</w:t>
      </w:r>
      <w:r>
        <w:rPr>
          <w:rFonts w:hint="eastAsia" w:ascii="宋体" w:hAnsi="宋体"/>
          <w:sz w:val="24"/>
        </w:rPr>
        <w:t>双方当事人盖章或者签字时</w:t>
      </w:r>
      <w:r>
        <w:rPr>
          <w:rFonts w:ascii="宋体" w:hAnsi="宋体"/>
          <w:sz w:val="24"/>
        </w:rPr>
        <w:t>生效。</w:t>
      </w:r>
    </w:p>
    <w:p>
      <w:pPr>
        <w:autoSpaceDE w:val="0"/>
        <w:autoSpaceDN w:val="0"/>
        <w:adjustRightInd w:val="0"/>
        <w:spacing w:line="560" w:lineRule="exact"/>
        <w:rPr>
          <w:rFonts w:ascii="宋体" w:hAnsi="宋体"/>
          <w:sz w:val="24"/>
          <w:lang w:val="zh-CN"/>
        </w:rPr>
      </w:pPr>
    </w:p>
    <w:p>
      <w:pPr>
        <w:autoSpaceDE w:val="0"/>
        <w:autoSpaceDN w:val="0"/>
        <w:adjustRightInd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 xml:space="preserve">：                             </w:t>
      </w:r>
      <w:r>
        <w:rPr>
          <w:rFonts w:hint="eastAsia" w:ascii="宋体" w:hAnsi="宋体"/>
          <w:b/>
          <w:sz w:val="24"/>
          <w:lang w:val="zh-CN"/>
        </w:rPr>
        <w:t xml:space="preserve">      乙方</w:t>
      </w:r>
      <w:r>
        <w:rPr>
          <w:rFonts w:hint="eastAsia" w:ascii="宋体" w:hAnsi="宋体"/>
          <w:sz w:val="24"/>
          <w:lang w:val="zh-CN"/>
        </w:rPr>
        <w:t>：</w:t>
      </w:r>
    </w:p>
    <w:p>
      <w:pPr>
        <w:autoSpaceDE w:val="0"/>
        <w:autoSpaceDN w:val="0"/>
        <w:adjustRightInd w:val="0"/>
        <w:spacing w:line="560" w:lineRule="exact"/>
        <w:rPr>
          <w:rFonts w:ascii="宋体" w:hAnsi="宋体"/>
          <w:sz w:val="24"/>
          <w:lang w:val="zh-CN"/>
        </w:rPr>
      </w:pPr>
      <w:r>
        <w:rPr>
          <w:rFonts w:hint="eastAsia" w:ascii="宋体" w:hAnsi="宋体"/>
          <w:sz w:val="24"/>
          <w:lang w:val="zh-CN"/>
        </w:rPr>
        <w:t>统一社会信用代码：                       统一社会信用代码或身份证号码：</w:t>
      </w:r>
    </w:p>
    <w:p>
      <w:pPr>
        <w:autoSpaceDE w:val="0"/>
        <w:autoSpaceDN w:val="0"/>
        <w:adjustRightInd w:val="0"/>
        <w:spacing w:line="560" w:lineRule="exact"/>
        <w:rPr>
          <w:rFonts w:ascii="宋体" w:hAnsi="宋体"/>
          <w:sz w:val="24"/>
          <w:lang w:val="zh-CN"/>
        </w:rPr>
      </w:pPr>
    </w:p>
    <w:p>
      <w:pPr>
        <w:autoSpaceDE w:val="0"/>
        <w:autoSpaceDN w:val="0"/>
        <w:adjustRightInd w:val="0"/>
        <w:spacing w:line="560" w:lineRule="exact"/>
        <w:rPr>
          <w:rFonts w:ascii="宋体" w:hAnsi="宋体"/>
          <w:sz w:val="24"/>
          <w:lang w:val="zh-CN"/>
        </w:rPr>
      </w:pPr>
      <w:r>
        <w:rPr>
          <w:rFonts w:hint="eastAsia" w:ascii="宋体" w:hAnsi="宋体"/>
          <w:sz w:val="24"/>
          <w:lang w:val="zh-CN"/>
        </w:rPr>
        <w:t>住所：                                   住所：</w:t>
      </w:r>
    </w:p>
    <w:p>
      <w:pPr>
        <w:autoSpaceDE w:val="0"/>
        <w:autoSpaceDN w:val="0"/>
        <w:adjustRightInd w:val="0"/>
        <w:spacing w:line="560" w:lineRule="exact"/>
        <w:rPr>
          <w:rFonts w:ascii="宋体" w:hAnsi="宋体"/>
          <w:sz w:val="24"/>
          <w:lang w:val="zh-CN"/>
        </w:rPr>
      </w:pPr>
      <w:r>
        <w:rPr>
          <w:rFonts w:hint="eastAsia" w:ascii="宋体" w:hAnsi="宋体"/>
          <w:sz w:val="24"/>
          <w:lang w:val="zh-CN"/>
        </w:rPr>
        <w:t>法定代表人或                             法定代表人</w:t>
      </w:r>
    </w:p>
    <w:p>
      <w:pPr>
        <w:autoSpaceDE w:val="0"/>
        <w:autoSpaceDN w:val="0"/>
        <w:adjustRightInd w:val="0"/>
        <w:spacing w:line="560" w:lineRule="exact"/>
        <w:rPr>
          <w:rFonts w:ascii="宋体" w:hAnsi="宋体"/>
          <w:sz w:val="24"/>
          <w:lang w:val="zh-CN"/>
        </w:rPr>
      </w:pPr>
      <w:r>
        <w:rPr>
          <w:rFonts w:hint="eastAsia" w:ascii="宋体" w:hAnsi="宋体"/>
          <w:sz w:val="24"/>
          <w:lang w:val="zh-CN"/>
        </w:rPr>
        <w:t xml:space="preserve">授权代表（签字）：                        或授权代表（签字）: </w:t>
      </w:r>
    </w:p>
    <w:p>
      <w:pPr>
        <w:autoSpaceDE w:val="0"/>
        <w:autoSpaceDN w:val="0"/>
        <w:adjustRightInd w:val="0"/>
        <w:spacing w:line="560" w:lineRule="exact"/>
        <w:rPr>
          <w:rFonts w:ascii="宋体" w:hAnsi="宋体"/>
          <w:sz w:val="24"/>
          <w:lang w:val="zh-CN"/>
        </w:rPr>
      </w:pPr>
      <w:r>
        <w:rPr>
          <w:rFonts w:hint="eastAsia" w:ascii="宋体" w:hAnsi="宋体"/>
          <w:sz w:val="24"/>
          <w:lang w:val="zh-CN"/>
        </w:rPr>
        <w:t>联系人：                                 联系人：</w:t>
      </w:r>
    </w:p>
    <w:p>
      <w:pPr>
        <w:autoSpaceDE w:val="0"/>
        <w:autoSpaceDN w:val="0"/>
        <w:adjustRightInd w:val="0"/>
        <w:spacing w:line="560" w:lineRule="exact"/>
        <w:rPr>
          <w:rFonts w:ascii="宋体" w:hAnsi="宋体"/>
          <w:sz w:val="24"/>
          <w:lang w:val="zh-CN"/>
        </w:rPr>
      </w:pPr>
      <w:r>
        <w:rPr>
          <w:rFonts w:hint="eastAsia" w:ascii="宋体" w:hAnsi="宋体"/>
          <w:sz w:val="24"/>
          <w:lang w:val="zh-CN"/>
        </w:rPr>
        <w:t>约定送达地址：                           约定送达地址：</w:t>
      </w:r>
    </w:p>
    <w:p>
      <w:pPr>
        <w:autoSpaceDE w:val="0"/>
        <w:autoSpaceDN w:val="0"/>
        <w:adjustRightInd w:val="0"/>
        <w:spacing w:line="560" w:lineRule="exact"/>
        <w:rPr>
          <w:rFonts w:ascii="宋体" w:hAnsi="宋体"/>
          <w:sz w:val="24"/>
          <w:lang w:val="zh-CN"/>
        </w:rPr>
      </w:pPr>
      <w:r>
        <w:rPr>
          <w:rFonts w:hint="eastAsia" w:ascii="宋体" w:hAnsi="宋体"/>
          <w:sz w:val="24"/>
          <w:lang w:val="zh-CN"/>
        </w:rPr>
        <w:t>邮政编码：                               邮政编码：</w:t>
      </w:r>
    </w:p>
    <w:p>
      <w:pPr>
        <w:autoSpaceDE w:val="0"/>
        <w:autoSpaceDN w:val="0"/>
        <w:adjustRightInd w:val="0"/>
        <w:spacing w:line="560" w:lineRule="exact"/>
        <w:rPr>
          <w:rFonts w:ascii="宋体" w:hAnsi="宋体"/>
          <w:sz w:val="24"/>
          <w:lang w:val="zh-CN"/>
        </w:rPr>
      </w:pPr>
      <w:r>
        <w:rPr>
          <w:rFonts w:hint="eastAsia" w:ascii="宋体" w:hAnsi="宋体"/>
          <w:sz w:val="24"/>
          <w:lang w:val="zh-CN"/>
        </w:rPr>
        <w:t xml:space="preserve">电话:                                    电话: </w:t>
      </w:r>
    </w:p>
    <w:p>
      <w:pPr>
        <w:autoSpaceDE w:val="0"/>
        <w:autoSpaceDN w:val="0"/>
        <w:adjustRightInd w:val="0"/>
        <w:spacing w:line="560" w:lineRule="exact"/>
        <w:rPr>
          <w:rFonts w:ascii="宋体" w:hAnsi="宋体"/>
          <w:sz w:val="24"/>
          <w:lang w:val="zh-CN"/>
        </w:rPr>
      </w:pPr>
      <w:r>
        <w:rPr>
          <w:rFonts w:hint="eastAsia" w:ascii="宋体" w:hAnsi="宋体"/>
          <w:sz w:val="24"/>
          <w:lang w:val="zh-CN"/>
        </w:rPr>
        <w:t>传真:                                    传真:</w:t>
      </w:r>
    </w:p>
    <w:p>
      <w:pPr>
        <w:autoSpaceDE w:val="0"/>
        <w:autoSpaceDN w:val="0"/>
        <w:adjustRightInd w:val="0"/>
        <w:spacing w:line="560" w:lineRule="exact"/>
        <w:rPr>
          <w:rFonts w:ascii="宋体" w:hAnsi="宋体"/>
          <w:sz w:val="24"/>
        </w:rPr>
      </w:pPr>
      <w:r>
        <w:rPr>
          <w:rFonts w:hint="eastAsia" w:ascii="宋体" w:hAnsi="宋体"/>
          <w:sz w:val="24"/>
          <w:lang w:val="zh-CN"/>
        </w:rPr>
        <w:t>电子邮箱：                               电子邮箱：</w:t>
      </w:r>
    </w:p>
    <w:p>
      <w:pPr>
        <w:autoSpaceDE w:val="0"/>
        <w:autoSpaceDN w:val="0"/>
        <w:adjustRightInd w:val="0"/>
        <w:spacing w:line="560" w:lineRule="exact"/>
        <w:rPr>
          <w:rFonts w:ascii="宋体" w:hAnsi="宋体"/>
          <w:sz w:val="24"/>
        </w:rPr>
      </w:pPr>
      <w:r>
        <w:rPr>
          <w:rFonts w:hint="eastAsia" w:ascii="宋体" w:hAnsi="宋体"/>
          <w:sz w:val="24"/>
        </w:rPr>
        <w:t xml:space="preserve">开户银行：                               开户银行： </w:t>
      </w:r>
    </w:p>
    <w:p>
      <w:pPr>
        <w:autoSpaceDE w:val="0"/>
        <w:autoSpaceDN w:val="0"/>
        <w:adjustRightInd w:val="0"/>
        <w:spacing w:line="560" w:lineRule="exact"/>
        <w:rPr>
          <w:rFonts w:ascii="宋体" w:hAnsi="宋体"/>
          <w:sz w:val="24"/>
        </w:rPr>
      </w:pPr>
      <w:r>
        <w:rPr>
          <w:rFonts w:hint="eastAsia" w:ascii="宋体" w:hAnsi="宋体"/>
          <w:sz w:val="24"/>
        </w:rPr>
        <w:t xml:space="preserve">开户名称：                               开户名称： </w:t>
      </w:r>
    </w:p>
    <w:p>
      <w:pPr>
        <w:autoSpaceDE w:val="0"/>
        <w:autoSpaceDN w:val="0"/>
        <w:adjustRightInd w:val="0"/>
        <w:spacing w:line="560" w:lineRule="exact"/>
        <w:rPr>
          <w:rFonts w:ascii="宋体" w:hAnsi="宋体"/>
          <w:sz w:val="24"/>
        </w:rPr>
      </w:pPr>
      <w:r>
        <w:rPr>
          <w:rFonts w:hint="eastAsia" w:ascii="宋体" w:hAnsi="宋体"/>
          <w:sz w:val="24"/>
        </w:rPr>
        <w:t>开户账号：</w:t>
      </w:r>
      <w:r>
        <w:rPr>
          <w:rFonts w:hint="eastAsia" w:ascii="宋体" w:hAnsi="宋体"/>
          <w:sz w:val="24"/>
          <w:lang w:val="zh-CN"/>
        </w:rPr>
        <w:t xml:space="preserve">                               </w:t>
      </w:r>
      <w:r>
        <w:rPr>
          <w:rFonts w:hint="eastAsia" w:ascii="宋体" w:hAnsi="宋体"/>
          <w:sz w:val="24"/>
        </w:rPr>
        <w:t>开户账号：</w:t>
      </w:r>
    </w:p>
    <w:p>
      <w:pPr>
        <w:widowControl/>
        <w:spacing w:line="560" w:lineRule="exact"/>
        <w:jc w:val="left"/>
        <w:rPr>
          <w:rFonts w:ascii="宋体" w:hAnsi="宋体"/>
          <w:b/>
        </w:rPr>
      </w:pPr>
      <w:bookmarkStart w:id="112" w:name="_Toc331685783"/>
    </w:p>
    <w:p>
      <w:pPr>
        <w:widowControl/>
        <w:spacing w:line="560" w:lineRule="exact"/>
        <w:jc w:val="left"/>
        <w:rPr>
          <w:rFonts w:ascii="宋体" w:hAnsi="宋体"/>
          <w:b/>
        </w:rPr>
      </w:pPr>
    </w:p>
    <w:p>
      <w:pPr>
        <w:pStyle w:val="44"/>
        <w:spacing w:line="560" w:lineRule="exact"/>
        <w:ind w:firstLine="200"/>
        <w:jc w:val="center"/>
        <w:rPr>
          <w:rFonts w:hAnsi="宋体"/>
          <w:b/>
          <w:szCs w:val="24"/>
        </w:rPr>
      </w:pPr>
      <w:r>
        <w:rPr>
          <w:rFonts w:hAnsi="宋体"/>
          <w:b/>
          <w:szCs w:val="24"/>
        </w:rPr>
        <w:br w:type="page"/>
      </w:r>
      <w:r>
        <w:rPr>
          <w:rFonts w:hint="eastAsia" w:hAnsi="宋体"/>
          <w:b/>
          <w:szCs w:val="24"/>
        </w:rPr>
        <w:t>第二部分 合同一般条款</w:t>
      </w:r>
      <w:bookmarkEnd w:id="112"/>
    </w:p>
    <w:p>
      <w:pPr>
        <w:spacing w:line="560" w:lineRule="exact"/>
        <w:ind w:firstLine="482" w:firstLineChars="200"/>
        <w:outlineLvl w:val="0"/>
        <w:rPr>
          <w:rFonts w:ascii="宋体" w:hAnsi="宋体"/>
          <w:b/>
          <w:sz w:val="24"/>
        </w:rPr>
      </w:pPr>
      <w:bookmarkStart w:id="113" w:name="_Ref467379214"/>
      <w:bookmarkStart w:id="114" w:name="_Toc259093669"/>
      <w:bookmarkStart w:id="115" w:name="_Ref467379195"/>
      <w:bookmarkStart w:id="116" w:name="_Ref467379101"/>
      <w:bookmarkStart w:id="117" w:name="_Toc487900349"/>
      <w:bookmarkStart w:id="118" w:name="_Toc105061206"/>
      <w:bookmarkStart w:id="119" w:name="_Ref467378499"/>
      <w:bookmarkStart w:id="120" w:name="_Ref467379109"/>
      <w:bookmarkStart w:id="121" w:name="_Ref467378404"/>
      <w:bookmarkStart w:id="122" w:name="_Ref467379225"/>
      <w:bookmarkStart w:id="123" w:name="_Toc31297"/>
      <w:bookmarkStart w:id="124" w:name="_Toc19680"/>
      <w:bookmarkStart w:id="125" w:name="_Toc5228"/>
      <w:bookmarkStart w:id="126" w:name="_Toc14021"/>
      <w:bookmarkStart w:id="127" w:name="_Toc37868836"/>
      <w:bookmarkStart w:id="128" w:name="_Toc25079"/>
      <w:bookmarkStart w:id="129" w:name="_Toc105060949"/>
      <w:bookmarkStart w:id="130" w:name="_Toc64907082"/>
      <w:bookmarkStart w:id="131" w:name="_Ref467379205"/>
      <w:bookmarkStart w:id="132" w:name="_Toc105094895"/>
      <w:bookmarkStart w:id="133" w:name="_Ref467379094"/>
      <w:bookmarkStart w:id="134" w:name="_Ref467378463"/>
      <w:bookmarkStart w:id="135" w:name="_Toc2591682"/>
      <w:bookmarkStart w:id="136" w:name="_Toc279701240"/>
      <w:r>
        <w:rPr>
          <w:rFonts w:hint="eastAsia" w:ascii="宋体" w:hAnsi="宋体"/>
          <w:b/>
          <w:sz w:val="24"/>
        </w:rPr>
        <w:t xml:space="preserve">2.1 </w:t>
      </w:r>
      <w:r>
        <w:rPr>
          <w:rFonts w:ascii="宋体" w:hAnsi="宋体"/>
          <w:b/>
          <w:sz w:val="24"/>
        </w:rPr>
        <w:t>定义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560" w:lineRule="exact"/>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 xml:space="preserve"> “合同”系指采购人和中标供应商签订的载明双方当事人所达成的协议，并包括所有的附件、附录和构成合同的其他文件。</w:t>
      </w:r>
    </w:p>
    <w:p>
      <w:pPr>
        <w:spacing w:line="560" w:lineRule="exact"/>
        <w:ind w:firstLine="480" w:firstLineChars="200"/>
        <w:rPr>
          <w:rFonts w:ascii="宋体" w:hAnsi="宋体"/>
          <w:sz w:val="24"/>
        </w:rPr>
      </w:pPr>
      <w:r>
        <w:rPr>
          <w:rFonts w:hint="eastAsia" w:ascii="宋体" w:hAnsi="宋体"/>
          <w:sz w:val="24"/>
        </w:rPr>
        <w:t>2.</w:t>
      </w:r>
      <w:r>
        <w:rPr>
          <w:rFonts w:ascii="宋体" w:hAnsi="宋体"/>
          <w:sz w:val="24"/>
        </w:rPr>
        <w:t>1.2 “合同价”系指根据合同约定，中标供应商在完全履行合同义务后</w:t>
      </w:r>
      <w:r>
        <w:rPr>
          <w:rFonts w:hint="eastAsia" w:ascii="宋体" w:hAnsi="宋体"/>
          <w:sz w:val="24"/>
        </w:rPr>
        <w:t>，</w:t>
      </w:r>
      <w:r>
        <w:rPr>
          <w:rFonts w:ascii="宋体" w:hAnsi="宋体"/>
          <w:sz w:val="24"/>
        </w:rPr>
        <w:t>采购人应支付给中标供应商的价格。</w:t>
      </w:r>
    </w:p>
    <w:p>
      <w:pPr>
        <w:spacing w:line="560" w:lineRule="exact"/>
        <w:ind w:firstLine="480" w:firstLineChars="200"/>
        <w:rPr>
          <w:rFonts w:ascii="宋体" w:hAnsi="宋体"/>
          <w:sz w:val="24"/>
        </w:rPr>
      </w:pPr>
      <w:r>
        <w:rPr>
          <w:rFonts w:hint="eastAsia" w:ascii="宋体" w:hAnsi="宋体"/>
          <w:sz w:val="24"/>
        </w:rPr>
        <w:t>2.</w:t>
      </w:r>
      <w:r>
        <w:rPr>
          <w:rFonts w:ascii="宋体" w:hAnsi="宋体"/>
          <w:sz w:val="24"/>
        </w:rPr>
        <w:t>1.3 “</w:t>
      </w:r>
      <w:r>
        <w:rPr>
          <w:rFonts w:hint="eastAsia" w:ascii="宋体" w:hAnsi="宋体"/>
          <w:sz w:val="24"/>
        </w:rPr>
        <w:t>服务</w:t>
      </w:r>
      <w:r>
        <w:rPr>
          <w:rFonts w:ascii="宋体" w:hAnsi="宋体"/>
          <w:sz w:val="24"/>
        </w:rPr>
        <w:t>”系指</w:t>
      </w:r>
      <w:r>
        <w:rPr>
          <w:rFonts w:hint="eastAsia" w:ascii="宋体" w:hAnsi="宋体"/>
          <w:sz w:val="24"/>
        </w:rPr>
        <w:t>中标供应商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560" w:lineRule="exact"/>
        <w:ind w:firstLine="480" w:firstLineChars="200"/>
        <w:rPr>
          <w:rFonts w:ascii="宋体" w:hAnsi="宋体"/>
          <w:sz w:val="24"/>
        </w:rPr>
      </w:pPr>
      <w:bookmarkStart w:id="137"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甲方</w:t>
      </w:r>
      <w:r>
        <w:rPr>
          <w:rFonts w:ascii="宋体" w:hAnsi="宋体"/>
          <w:sz w:val="24"/>
        </w:rPr>
        <w:t>”系指与</w:t>
      </w:r>
      <w:r>
        <w:rPr>
          <w:rFonts w:hint="eastAsia" w:ascii="宋体" w:hAnsi="宋体"/>
          <w:sz w:val="24"/>
        </w:rPr>
        <w:t>中标供应商</w:t>
      </w:r>
      <w:r>
        <w:rPr>
          <w:rFonts w:ascii="宋体" w:hAnsi="宋体"/>
          <w:sz w:val="24"/>
        </w:rPr>
        <w:t>签署合同的采购人</w:t>
      </w:r>
      <w:bookmarkEnd w:id="137"/>
      <w:r>
        <w:rPr>
          <w:rFonts w:hint="eastAsia" w:ascii="宋体" w:hAnsi="宋体"/>
          <w:sz w:val="24"/>
        </w:rPr>
        <w:t>；采购人委托采购代理机构代表其与乙方签订合同的，采购人的授权委托书作为合同附件。</w:t>
      </w:r>
    </w:p>
    <w:p>
      <w:pPr>
        <w:spacing w:line="560" w:lineRule="exact"/>
        <w:ind w:firstLine="480" w:firstLineChars="200"/>
        <w:rPr>
          <w:rFonts w:ascii="宋体" w:hAnsi="宋体"/>
          <w:sz w:val="24"/>
        </w:rPr>
      </w:pPr>
      <w:bookmarkStart w:id="138"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 xml:space="preserve"> “乙方”系指根据合同约定提供服务的中标供应商</w:t>
      </w:r>
      <w:bookmarkEnd w:id="138"/>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sz w:val="24"/>
        </w:rPr>
      </w:pPr>
      <w:bookmarkStart w:id="139"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 xml:space="preserve"> “现场”系指合同约定提供服务的地点。</w:t>
      </w:r>
      <w:bookmarkEnd w:id="139"/>
    </w:p>
    <w:p>
      <w:pPr>
        <w:spacing w:line="560" w:lineRule="exact"/>
        <w:ind w:firstLine="482" w:firstLineChars="200"/>
        <w:outlineLvl w:val="0"/>
        <w:rPr>
          <w:rFonts w:ascii="宋体" w:hAnsi="宋体"/>
          <w:b/>
          <w:sz w:val="24"/>
        </w:rPr>
      </w:pPr>
      <w:bookmarkStart w:id="140" w:name="_Toc23289"/>
      <w:bookmarkStart w:id="141" w:name="_Toc105061207"/>
      <w:bookmarkStart w:id="142" w:name="_Toc105060950"/>
      <w:bookmarkStart w:id="143" w:name="_Toc105094896"/>
      <w:bookmarkStart w:id="144" w:name="_Toc16752"/>
      <w:bookmarkStart w:id="145" w:name="_Toc487900350"/>
      <w:bookmarkStart w:id="146" w:name="_Toc3769"/>
      <w:bookmarkStart w:id="147" w:name="_Toc19539"/>
      <w:bookmarkStart w:id="148" w:name="_Toc2591683"/>
      <w:bookmarkStart w:id="149" w:name="_Toc31402"/>
      <w:bookmarkStart w:id="150" w:name="_Toc37868837"/>
      <w:bookmarkStart w:id="151" w:name="_Toc64907083"/>
      <w:bookmarkStart w:id="152" w:name="_Toc259093670"/>
      <w:bookmarkStart w:id="153" w:name="_Toc279701241"/>
      <w:r>
        <w:rPr>
          <w:rFonts w:hint="eastAsia" w:ascii="宋体" w:hAnsi="宋体"/>
          <w:b/>
          <w:sz w:val="24"/>
        </w:rPr>
        <w:t>2.</w:t>
      </w:r>
      <w:r>
        <w:rPr>
          <w:rFonts w:ascii="宋体" w:hAnsi="宋体"/>
          <w:b/>
          <w:sz w:val="24"/>
        </w:rPr>
        <w:t>2</w:t>
      </w:r>
      <w:r>
        <w:rPr>
          <w:rFonts w:hint="eastAsia" w:ascii="宋体" w:hAnsi="宋体"/>
          <w:b/>
          <w:sz w:val="24"/>
        </w:rPr>
        <w:t xml:space="preserve"> </w:t>
      </w:r>
      <w:r>
        <w:rPr>
          <w:rFonts w:ascii="宋体" w:hAnsi="宋体"/>
          <w:b/>
          <w:sz w:val="24"/>
        </w:rPr>
        <w:t>技术规范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560" w:lineRule="exact"/>
        <w:ind w:firstLine="482" w:firstLineChars="200"/>
        <w:outlineLvl w:val="0"/>
        <w:rPr>
          <w:rFonts w:ascii="宋体" w:hAnsi="宋体"/>
          <w:b/>
          <w:sz w:val="24"/>
        </w:rPr>
      </w:pPr>
      <w:bookmarkStart w:id="154" w:name="_Toc37868838"/>
      <w:bookmarkStart w:id="155" w:name="_Toc12412"/>
      <w:bookmarkStart w:id="156" w:name="_Toc4133"/>
      <w:bookmarkStart w:id="157" w:name="_Toc27945"/>
      <w:bookmarkStart w:id="158" w:name="_Toc13673"/>
      <w:bookmarkStart w:id="159" w:name="_Toc279701242"/>
      <w:bookmarkStart w:id="160" w:name="_Toc2591684"/>
      <w:bookmarkStart w:id="161" w:name="_Toc9161"/>
      <w:bookmarkStart w:id="162" w:name="_Toc487900351"/>
      <w:bookmarkStart w:id="163" w:name="_Toc259093671"/>
      <w:bookmarkStart w:id="164" w:name="_Toc105061208"/>
      <w:bookmarkStart w:id="165" w:name="_Toc105094897"/>
      <w:bookmarkStart w:id="166" w:name="_Toc64907084"/>
      <w:bookmarkStart w:id="167" w:name="_Toc105060951"/>
      <w:r>
        <w:rPr>
          <w:rFonts w:hint="eastAsia" w:ascii="宋体" w:hAnsi="宋体"/>
          <w:b/>
          <w:sz w:val="24"/>
        </w:rPr>
        <w:t>2.</w:t>
      </w:r>
      <w:r>
        <w:rPr>
          <w:rFonts w:ascii="宋体" w:hAnsi="宋体"/>
          <w:b/>
          <w:sz w:val="24"/>
        </w:rPr>
        <w:t>3</w:t>
      </w:r>
      <w:r>
        <w:rPr>
          <w:rFonts w:hint="eastAsia" w:ascii="宋体" w:hAnsi="宋体"/>
          <w:b/>
          <w:sz w:val="24"/>
        </w:rPr>
        <w:t xml:space="preserve"> </w:t>
      </w:r>
      <w:r>
        <w:rPr>
          <w:rFonts w:ascii="宋体" w:hAnsi="宋体"/>
          <w:b/>
          <w:sz w:val="24"/>
        </w:rPr>
        <w:t>知识产权</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560" w:lineRule="exact"/>
        <w:ind w:firstLine="480" w:firstLineChars="200"/>
        <w:rPr>
          <w:rFonts w:ascii="宋体" w:hAnsi="宋体"/>
          <w:sz w:val="24"/>
        </w:rPr>
      </w:pPr>
      <w:r>
        <w:rPr>
          <w:rFonts w:hint="eastAsia" w:ascii="宋体" w:hAnsi="宋体"/>
          <w:sz w:val="24"/>
        </w:rPr>
        <w:t>2.3.1 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2.3.2 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pPr>
        <w:spacing w:line="560" w:lineRule="exact"/>
        <w:ind w:firstLine="482" w:firstLineChars="200"/>
        <w:rPr>
          <w:rFonts w:ascii="宋体" w:hAnsi="宋体"/>
          <w:b/>
          <w:sz w:val="24"/>
        </w:rPr>
      </w:pPr>
      <w:r>
        <w:rPr>
          <w:rFonts w:hint="eastAsia" w:ascii="宋体" w:hAnsi="宋体"/>
          <w:b/>
          <w:sz w:val="24"/>
        </w:rPr>
        <w:t>2.4 履约检查和问题反馈</w:t>
      </w:r>
    </w:p>
    <w:p>
      <w:pPr>
        <w:spacing w:line="560" w:lineRule="exact"/>
        <w:ind w:firstLine="480" w:firstLineChars="200"/>
        <w:rPr>
          <w:rFonts w:ascii="宋体" w:hAnsi="宋体"/>
          <w:sz w:val="24"/>
        </w:rPr>
      </w:pPr>
      <w:bookmarkStart w:id="168" w:name="_Ref467379657"/>
      <w:r>
        <w:rPr>
          <w:rFonts w:hint="eastAsia" w:ascii="宋体" w:hAnsi="宋体"/>
          <w:sz w:val="24"/>
        </w:rPr>
        <w:t>2.4</w:t>
      </w:r>
      <w:r>
        <w:rPr>
          <w:rFonts w:ascii="宋体" w:hAnsi="宋体"/>
          <w:sz w:val="24"/>
        </w:rPr>
        <w:t>.1</w:t>
      </w:r>
      <w:bookmarkEnd w:id="168"/>
      <w:bookmarkStart w:id="169" w:name="_Toc186431854"/>
      <w:bookmarkStart w:id="170" w:name="_Toc487900357"/>
      <w:bookmarkStart w:id="171" w:name="_Toc259093676"/>
      <w:bookmarkStart w:id="172" w:name="_Ref467379807"/>
      <w:bookmarkStart w:id="173" w:name="_Toc279701247"/>
      <w:bookmarkStart w:id="174" w:name="_Ref467379793"/>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sz w:val="24"/>
        </w:rPr>
      </w:pPr>
      <w:r>
        <w:rPr>
          <w:rFonts w:hint="eastAsia" w:ascii="宋体" w:hAnsi="宋体"/>
          <w:sz w:val="24"/>
        </w:rPr>
        <w:t>2.4.2 合同履行期间，甲方有权将履行过程中出现的问题反馈给乙方，双方当事人应以书面形式约定需要完善和改进的内容</w:t>
      </w:r>
      <w:bookmarkEnd w:id="169"/>
      <w:bookmarkStart w:id="175" w:name="_Toc186431855"/>
      <w:r>
        <w:rPr>
          <w:rFonts w:hint="eastAsia" w:ascii="宋体" w:hAnsi="宋体"/>
          <w:sz w:val="24"/>
        </w:rPr>
        <w:t>。</w:t>
      </w:r>
    </w:p>
    <w:bookmarkEnd w:id="175"/>
    <w:p>
      <w:pPr>
        <w:spacing w:line="560" w:lineRule="exact"/>
        <w:ind w:firstLine="482" w:firstLineChars="200"/>
        <w:outlineLvl w:val="0"/>
        <w:rPr>
          <w:rFonts w:ascii="宋体" w:hAnsi="宋体"/>
          <w:b/>
          <w:sz w:val="24"/>
        </w:rPr>
      </w:pPr>
      <w:bookmarkStart w:id="176" w:name="_Toc2591685"/>
      <w:bookmarkStart w:id="177" w:name="_Toc22011"/>
      <w:bookmarkStart w:id="178" w:name="_Toc64907085"/>
      <w:bookmarkStart w:id="179" w:name="_Toc37868839"/>
      <w:bookmarkStart w:id="180" w:name="_Toc105060952"/>
      <w:bookmarkStart w:id="181" w:name="_Toc31233"/>
      <w:bookmarkStart w:id="182" w:name="_Toc105094898"/>
      <w:bookmarkStart w:id="183" w:name="_Toc32670"/>
      <w:bookmarkStart w:id="184" w:name="_Toc26555"/>
      <w:bookmarkStart w:id="185" w:name="_Toc15447"/>
      <w:bookmarkStart w:id="186" w:name="_Toc105061209"/>
      <w:r>
        <w:rPr>
          <w:rFonts w:hint="eastAsia" w:ascii="宋体" w:hAnsi="宋体"/>
          <w:b/>
          <w:sz w:val="24"/>
        </w:rPr>
        <w:t xml:space="preserve">2.5 </w:t>
      </w:r>
      <w:r>
        <w:rPr>
          <w:rFonts w:ascii="宋体" w:hAnsi="宋体"/>
          <w:b/>
          <w:sz w:val="24"/>
        </w:rPr>
        <w:t>结算方式和付款条件</w:t>
      </w:r>
      <w:bookmarkEnd w:id="170"/>
      <w:bookmarkEnd w:id="171"/>
      <w:bookmarkEnd w:id="172"/>
      <w:bookmarkEnd w:id="173"/>
      <w:bookmarkEnd w:id="174"/>
      <w:bookmarkEnd w:id="176"/>
      <w:bookmarkEnd w:id="177"/>
      <w:bookmarkEnd w:id="178"/>
      <w:bookmarkEnd w:id="179"/>
      <w:bookmarkEnd w:id="180"/>
      <w:bookmarkEnd w:id="181"/>
      <w:bookmarkEnd w:id="182"/>
      <w:bookmarkEnd w:id="183"/>
      <w:bookmarkEnd w:id="184"/>
      <w:bookmarkEnd w:id="185"/>
      <w:bookmarkEnd w:id="186"/>
    </w:p>
    <w:p>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pPr>
        <w:spacing w:line="560" w:lineRule="exact"/>
        <w:ind w:firstLine="482" w:firstLineChars="200"/>
        <w:outlineLvl w:val="0"/>
        <w:rPr>
          <w:rFonts w:ascii="宋体" w:hAnsi="宋体"/>
          <w:b/>
          <w:sz w:val="24"/>
        </w:rPr>
      </w:pPr>
      <w:bookmarkStart w:id="187" w:name="_Toc259093677"/>
      <w:bookmarkStart w:id="188" w:name="_Ref467379852"/>
      <w:bookmarkStart w:id="189" w:name="_Toc487900358"/>
      <w:bookmarkStart w:id="190" w:name="_Ref467379923"/>
      <w:bookmarkStart w:id="191" w:name="_Ref467379863"/>
      <w:bookmarkStart w:id="192" w:name="_Toc279701248"/>
      <w:bookmarkStart w:id="193" w:name="_Toc2591686"/>
      <w:bookmarkStart w:id="194" w:name="_Toc18990"/>
      <w:bookmarkStart w:id="195" w:name="_Toc16163"/>
      <w:bookmarkStart w:id="196" w:name="_Toc13154"/>
      <w:bookmarkStart w:id="197" w:name="_Toc30507"/>
      <w:bookmarkStart w:id="198" w:name="_Toc13467"/>
      <w:bookmarkStart w:id="199" w:name="_Toc37868840"/>
      <w:bookmarkStart w:id="200" w:name="_Toc64907086"/>
      <w:bookmarkStart w:id="201" w:name="_Toc105094899"/>
      <w:bookmarkStart w:id="202" w:name="_Toc105061210"/>
      <w:bookmarkStart w:id="203" w:name="_Toc105060953"/>
      <w:r>
        <w:rPr>
          <w:rFonts w:hint="eastAsia" w:ascii="宋体" w:hAnsi="宋体"/>
          <w:b/>
          <w:sz w:val="24"/>
        </w:rPr>
        <w:t xml:space="preserve">2.6 </w:t>
      </w:r>
      <w:r>
        <w:rPr>
          <w:rFonts w:ascii="宋体" w:hAnsi="宋体"/>
          <w:b/>
          <w:sz w:val="24"/>
        </w:rPr>
        <w:t>技术资料</w:t>
      </w:r>
      <w:bookmarkEnd w:id="187"/>
      <w:bookmarkEnd w:id="188"/>
      <w:bookmarkEnd w:id="189"/>
      <w:bookmarkEnd w:id="190"/>
      <w:bookmarkEnd w:id="191"/>
      <w:bookmarkEnd w:id="192"/>
      <w:r>
        <w:rPr>
          <w:rFonts w:ascii="宋体" w:hAnsi="宋体"/>
          <w:b/>
          <w:sz w:val="24"/>
        </w:rPr>
        <w:t>和保密义务</w:t>
      </w:r>
      <w:bookmarkEnd w:id="193"/>
      <w:bookmarkEnd w:id="194"/>
      <w:bookmarkEnd w:id="195"/>
      <w:bookmarkEnd w:id="196"/>
      <w:bookmarkEnd w:id="197"/>
      <w:bookmarkEnd w:id="198"/>
      <w:bookmarkEnd w:id="199"/>
      <w:bookmarkEnd w:id="200"/>
      <w:bookmarkEnd w:id="201"/>
      <w:bookmarkEnd w:id="202"/>
      <w:bookmarkEnd w:id="203"/>
    </w:p>
    <w:p>
      <w:pPr>
        <w:spacing w:line="560" w:lineRule="exact"/>
        <w:ind w:firstLine="480" w:firstLineChars="200"/>
        <w:rPr>
          <w:rFonts w:ascii="宋体" w:hAnsi="宋体"/>
          <w:sz w:val="24"/>
        </w:rPr>
      </w:pPr>
      <w:r>
        <w:rPr>
          <w:rFonts w:hint="eastAsia" w:ascii="宋体" w:hAnsi="宋体"/>
          <w:sz w:val="24"/>
        </w:rPr>
        <w:t>2.6</w:t>
      </w:r>
      <w:r>
        <w:rPr>
          <w:rFonts w:ascii="宋体" w:hAnsi="宋体"/>
          <w:sz w:val="24"/>
        </w:rPr>
        <w:t>.1</w:t>
      </w:r>
      <w:r>
        <w:rPr>
          <w:rFonts w:hint="eastAsia" w:ascii="宋体" w:hAnsi="宋体"/>
          <w:sz w:val="24"/>
        </w:rPr>
        <w:t xml:space="preserve"> 乙方有权依据合同约定和项目需要，向甲方了解有关情况，调阅有关资料等，甲方应予积极配合；</w:t>
      </w:r>
    </w:p>
    <w:p>
      <w:pPr>
        <w:spacing w:line="560" w:lineRule="exact"/>
        <w:ind w:firstLine="480" w:firstLineChars="200"/>
        <w:rPr>
          <w:rFonts w:ascii="宋体" w:hAnsi="宋体"/>
          <w:sz w:val="24"/>
        </w:rPr>
      </w:pPr>
      <w:r>
        <w:rPr>
          <w:rFonts w:hint="eastAsia" w:ascii="宋体" w:hAnsi="宋体"/>
          <w:sz w:val="24"/>
        </w:rPr>
        <w:t>2.6.2 乙方有义务妥善保管和保护由甲方提供的前款信息和资料等；</w:t>
      </w:r>
    </w:p>
    <w:p>
      <w:pPr>
        <w:spacing w:line="560" w:lineRule="exact"/>
        <w:ind w:firstLine="480" w:firstLineChars="200"/>
        <w:rPr>
          <w:rFonts w:ascii="宋体" w:hAnsi="宋体"/>
          <w:sz w:val="24"/>
        </w:rPr>
      </w:pPr>
      <w:r>
        <w:rPr>
          <w:rFonts w:hint="eastAsia" w:ascii="宋体" w:hAnsi="宋体"/>
          <w:sz w:val="24"/>
        </w:rPr>
        <w:t>2.6</w:t>
      </w:r>
      <w:r>
        <w:rPr>
          <w:rFonts w:ascii="宋体" w:hAnsi="宋体"/>
          <w:sz w:val="24"/>
        </w:rPr>
        <w:t>.</w:t>
      </w:r>
      <w:r>
        <w:rPr>
          <w:rFonts w:hint="eastAsia" w:ascii="宋体" w:hAnsi="宋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b/>
          <w:sz w:val="24"/>
        </w:rPr>
      </w:pPr>
      <w:bookmarkStart w:id="204" w:name="_Toc2591687"/>
      <w:bookmarkStart w:id="205" w:name="_Toc37868841"/>
      <w:bookmarkStart w:id="206" w:name="_Toc64907087"/>
      <w:bookmarkStart w:id="207" w:name="_Toc105060954"/>
      <w:bookmarkStart w:id="208" w:name="_Toc19069"/>
      <w:bookmarkStart w:id="209" w:name="_Toc105094900"/>
      <w:bookmarkStart w:id="210" w:name="_Toc105061211"/>
      <w:bookmarkStart w:id="211" w:name="_Toc259093681"/>
      <w:bookmarkStart w:id="212" w:name="_Toc279701252"/>
      <w:bookmarkStart w:id="213" w:name="_Toc487900362"/>
      <w:r>
        <w:rPr>
          <w:rFonts w:hint="eastAsia" w:ascii="宋体" w:hAnsi="宋体"/>
          <w:b/>
          <w:sz w:val="24"/>
        </w:rPr>
        <w:t>2.7 质量保证</w:t>
      </w:r>
      <w:bookmarkEnd w:id="204"/>
      <w:bookmarkEnd w:id="205"/>
      <w:bookmarkEnd w:id="206"/>
      <w:bookmarkEnd w:id="207"/>
      <w:bookmarkEnd w:id="208"/>
      <w:bookmarkEnd w:id="209"/>
      <w:bookmarkEnd w:id="210"/>
    </w:p>
    <w:p>
      <w:pPr>
        <w:spacing w:line="560" w:lineRule="exact"/>
        <w:ind w:firstLine="480" w:firstLineChars="200"/>
        <w:rPr>
          <w:rFonts w:ascii="宋体" w:hAnsi="宋体"/>
          <w:sz w:val="24"/>
        </w:rPr>
      </w:pPr>
      <w:r>
        <w:rPr>
          <w:rFonts w:hint="eastAsia" w:ascii="宋体" w:hAnsi="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sz w:val="24"/>
        </w:rPr>
      </w:pPr>
      <w:r>
        <w:rPr>
          <w:rFonts w:hint="eastAsia" w:ascii="宋体" w:hAnsi="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b/>
          <w:sz w:val="24"/>
        </w:rPr>
      </w:pPr>
      <w:bookmarkStart w:id="214" w:name="_Toc105094901"/>
      <w:bookmarkStart w:id="215" w:name="_Toc37868842"/>
      <w:bookmarkStart w:id="216" w:name="_Toc64907088"/>
      <w:bookmarkStart w:id="217" w:name="_Toc22267"/>
      <w:bookmarkStart w:id="218" w:name="_Toc2591688"/>
      <w:bookmarkStart w:id="219" w:name="_Toc105060955"/>
      <w:bookmarkStart w:id="220" w:name="_Toc105061212"/>
      <w:r>
        <w:rPr>
          <w:rFonts w:hint="eastAsia" w:ascii="宋体" w:hAnsi="宋体"/>
          <w:b/>
          <w:sz w:val="24"/>
        </w:rPr>
        <w:t>2.8 延迟</w:t>
      </w:r>
      <w:bookmarkEnd w:id="211"/>
      <w:bookmarkEnd w:id="212"/>
      <w:bookmarkEnd w:id="213"/>
      <w:r>
        <w:rPr>
          <w:rFonts w:hint="eastAsia" w:ascii="宋体" w:hAnsi="宋体"/>
          <w:b/>
          <w:sz w:val="24"/>
        </w:rPr>
        <w:t>履行</w:t>
      </w:r>
      <w:bookmarkEnd w:id="214"/>
      <w:bookmarkEnd w:id="215"/>
      <w:bookmarkEnd w:id="216"/>
      <w:bookmarkEnd w:id="217"/>
      <w:bookmarkEnd w:id="218"/>
      <w:bookmarkEnd w:id="219"/>
      <w:bookmarkEnd w:id="220"/>
    </w:p>
    <w:p>
      <w:pPr>
        <w:spacing w:line="560" w:lineRule="exact"/>
        <w:ind w:firstLine="480" w:firstLineChars="200"/>
        <w:rPr>
          <w:rFonts w:ascii="宋体" w:hAnsi="宋体"/>
          <w:sz w:val="24"/>
        </w:rPr>
      </w:pPr>
      <w:r>
        <w:rPr>
          <w:rFonts w:ascii="宋体" w:hAnsi="宋体"/>
          <w:sz w:val="24"/>
        </w:rPr>
        <w:t>在合同履行过程中，如果乙方遇到不能按时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560" w:lineRule="exact"/>
        <w:ind w:firstLine="482" w:firstLineChars="200"/>
        <w:outlineLvl w:val="0"/>
        <w:rPr>
          <w:rFonts w:ascii="宋体" w:hAnsi="宋体"/>
          <w:b/>
          <w:sz w:val="24"/>
        </w:rPr>
      </w:pPr>
      <w:bookmarkStart w:id="221" w:name="_Toc105060956"/>
      <w:bookmarkStart w:id="222" w:name="_Toc105094902"/>
      <w:bookmarkStart w:id="223" w:name="_Toc37868843"/>
      <w:bookmarkStart w:id="224" w:name="_Toc2591689"/>
      <w:bookmarkStart w:id="225" w:name="_Toc10611"/>
      <w:bookmarkStart w:id="226" w:name="_Toc105061213"/>
      <w:bookmarkStart w:id="227" w:name="_Toc64907089"/>
      <w:bookmarkStart w:id="228" w:name="_Toc487900364"/>
      <w:bookmarkStart w:id="229" w:name="_Toc279701254"/>
      <w:bookmarkStart w:id="230" w:name="_Toc259093683"/>
      <w:bookmarkStart w:id="231" w:name="_Ref467378121"/>
      <w:r>
        <w:rPr>
          <w:rFonts w:hint="eastAsia" w:ascii="宋体" w:hAnsi="宋体"/>
          <w:b/>
          <w:sz w:val="24"/>
        </w:rPr>
        <w:t>2.9 合同变更</w:t>
      </w:r>
      <w:bookmarkEnd w:id="221"/>
      <w:bookmarkEnd w:id="222"/>
      <w:bookmarkEnd w:id="223"/>
      <w:bookmarkEnd w:id="224"/>
      <w:bookmarkEnd w:id="225"/>
      <w:bookmarkEnd w:id="226"/>
      <w:bookmarkEnd w:id="227"/>
    </w:p>
    <w:p>
      <w:pPr>
        <w:spacing w:line="560" w:lineRule="exact"/>
        <w:ind w:firstLine="480" w:firstLineChars="200"/>
        <w:rPr>
          <w:rFonts w:ascii="宋体" w:hAnsi="宋体"/>
          <w:sz w:val="24"/>
        </w:rPr>
      </w:pPr>
      <w:r>
        <w:rPr>
          <w:rFonts w:hint="eastAsia" w:ascii="宋体" w:hAnsi="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sz w:val="24"/>
        </w:rPr>
      </w:pPr>
      <w:r>
        <w:rPr>
          <w:rFonts w:hint="eastAsia" w:ascii="宋体" w:hAnsi="宋体"/>
          <w:sz w:val="24"/>
        </w:rPr>
        <w:t>2.9.2 合同继续履行将损害国家利益和社会公共利益的，双方当事人应当以书面形式变更合同。有过错的一方应当承担赔偿责任，双方当事人都有过错的，各自承担相应的责任。</w:t>
      </w:r>
      <w:bookmarkStart w:id="232" w:name="_Toc487900369"/>
      <w:bookmarkStart w:id="233" w:name="_Toc259093688"/>
      <w:bookmarkStart w:id="234" w:name="_Toc279701259"/>
    </w:p>
    <w:p>
      <w:pPr>
        <w:spacing w:line="560" w:lineRule="exact"/>
        <w:ind w:firstLine="482" w:firstLineChars="200"/>
        <w:outlineLvl w:val="0"/>
        <w:rPr>
          <w:rFonts w:ascii="宋体" w:hAnsi="宋体"/>
          <w:b/>
          <w:sz w:val="24"/>
        </w:rPr>
      </w:pPr>
      <w:bookmarkStart w:id="235" w:name="_Toc105094903"/>
      <w:bookmarkStart w:id="236" w:name="_Toc105060957"/>
      <w:bookmarkStart w:id="237" w:name="_Toc64907090"/>
      <w:bookmarkStart w:id="238" w:name="_Toc37868844"/>
      <w:bookmarkStart w:id="239" w:name="_Toc2591690"/>
      <w:bookmarkStart w:id="240" w:name="_Toc26689"/>
      <w:bookmarkStart w:id="241" w:name="_Toc23368"/>
      <w:bookmarkStart w:id="242" w:name="_Toc10663"/>
      <w:bookmarkStart w:id="243" w:name="_Toc105061214"/>
      <w:bookmarkStart w:id="244" w:name="_Toc42"/>
      <w:bookmarkStart w:id="245" w:name="_Toc21830"/>
      <w:r>
        <w:rPr>
          <w:rFonts w:hint="eastAsia" w:ascii="宋体" w:hAnsi="宋体"/>
          <w:b/>
          <w:sz w:val="24"/>
        </w:rPr>
        <w:t xml:space="preserve">2.10 </w:t>
      </w:r>
      <w:r>
        <w:rPr>
          <w:rFonts w:ascii="宋体" w:hAnsi="宋体"/>
          <w:b/>
          <w:sz w:val="24"/>
        </w:rPr>
        <w:t>合同转让</w:t>
      </w:r>
      <w:bookmarkEnd w:id="232"/>
      <w:bookmarkEnd w:id="233"/>
      <w:bookmarkEnd w:id="234"/>
      <w:r>
        <w:rPr>
          <w:rFonts w:ascii="宋体" w:hAnsi="宋体"/>
          <w:b/>
          <w:sz w:val="24"/>
        </w:rPr>
        <w:t>和分包</w:t>
      </w:r>
      <w:bookmarkEnd w:id="235"/>
      <w:bookmarkEnd w:id="236"/>
      <w:bookmarkEnd w:id="237"/>
      <w:bookmarkEnd w:id="238"/>
      <w:bookmarkEnd w:id="239"/>
      <w:bookmarkEnd w:id="240"/>
      <w:bookmarkEnd w:id="241"/>
      <w:bookmarkEnd w:id="242"/>
      <w:bookmarkEnd w:id="243"/>
      <w:bookmarkEnd w:id="244"/>
      <w:bookmarkEnd w:id="245"/>
    </w:p>
    <w:p>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560" w:lineRule="exact"/>
        <w:ind w:firstLine="482" w:firstLineChars="200"/>
        <w:outlineLvl w:val="0"/>
        <w:rPr>
          <w:rFonts w:ascii="宋体" w:hAnsi="宋体"/>
          <w:b/>
          <w:sz w:val="24"/>
        </w:rPr>
      </w:pPr>
      <w:bookmarkStart w:id="246" w:name="_Toc14371"/>
      <w:bookmarkStart w:id="247" w:name="_Toc2591691"/>
      <w:bookmarkStart w:id="248" w:name="_Toc25571"/>
      <w:bookmarkStart w:id="249" w:name="_Toc105094904"/>
      <w:bookmarkStart w:id="250" w:name="_Toc26633"/>
      <w:bookmarkStart w:id="251" w:name="_Toc64907091"/>
      <w:bookmarkStart w:id="252" w:name="_Toc4720"/>
      <w:bookmarkStart w:id="253" w:name="_Toc37868845"/>
      <w:bookmarkStart w:id="254" w:name="_Toc32494"/>
      <w:bookmarkStart w:id="255" w:name="_Toc105060958"/>
      <w:bookmarkStart w:id="256" w:name="_Toc105061215"/>
      <w:r>
        <w:rPr>
          <w:rFonts w:hint="eastAsia" w:ascii="宋体" w:hAnsi="宋体"/>
          <w:b/>
          <w:sz w:val="24"/>
        </w:rPr>
        <w:t>2.11</w:t>
      </w:r>
      <w:r>
        <w:rPr>
          <w:rFonts w:ascii="宋体" w:hAnsi="宋体"/>
          <w:b/>
          <w:sz w:val="24"/>
        </w:rPr>
        <w:t xml:space="preserve"> 不可抗力</w:t>
      </w:r>
      <w:bookmarkEnd w:id="246"/>
      <w:bookmarkEnd w:id="247"/>
      <w:bookmarkEnd w:id="248"/>
      <w:bookmarkEnd w:id="249"/>
      <w:bookmarkEnd w:id="250"/>
      <w:bookmarkEnd w:id="251"/>
      <w:bookmarkEnd w:id="252"/>
      <w:bookmarkEnd w:id="253"/>
      <w:bookmarkEnd w:id="254"/>
      <w:bookmarkEnd w:id="255"/>
      <w:bookmarkEnd w:id="256"/>
    </w:p>
    <w:p>
      <w:pPr>
        <w:spacing w:line="560" w:lineRule="exact"/>
        <w:ind w:firstLine="480" w:firstLineChars="200"/>
        <w:rPr>
          <w:rFonts w:ascii="宋体" w:hAnsi="宋体"/>
          <w:sz w:val="24"/>
        </w:rPr>
      </w:pPr>
      <w:r>
        <w:rPr>
          <w:rFonts w:hint="eastAsia" w:ascii="宋体" w:hAnsi="宋体"/>
          <w:sz w:val="24"/>
        </w:rPr>
        <w:t>2.11</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2.11.2 因不可抗力致使不能实现合同目的的，当事人可以解除合同；</w:t>
      </w:r>
    </w:p>
    <w:p>
      <w:pPr>
        <w:spacing w:line="560" w:lineRule="exact"/>
        <w:ind w:firstLine="480" w:firstLineChars="200"/>
        <w:rPr>
          <w:rFonts w:ascii="宋体" w:hAnsi="宋体"/>
          <w:sz w:val="24"/>
        </w:rPr>
      </w:pPr>
      <w:r>
        <w:rPr>
          <w:rFonts w:hint="eastAsia" w:ascii="宋体" w:hAnsi="宋体"/>
          <w:sz w:val="24"/>
        </w:rPr>
        <w:t>2.11.3 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2.11</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560" w:lineRule="exact"/>
        <w:ind w:firstLine="482" w:firstLineChars="200"/>
        <w:outlineLvl w:val="0"/>
        <w:rPr>
          <w:rFonts w:ascii="宋体" w:hAnsi="宋体"/>
          <w:b/>
          <w:sz w:val="24"/>
        </w:rPr>
      </w:pPr>
      <w:bookmarkStart w:id="257" w:name="_Toc487900365"/>
      <w:bookmarkStart w:id="258" w:name="_Toc23854"/>
      <w:bookmarkStart w:id="259" w:name="_Toc2591692"/>
      <w:bookmarkStart w:id="260" w:name="_Toc105094905"/>
      <w:bookmarkStart w:id="261" w:name="_Toc3638"/>
      <w:bookmarkStart w:id="262" w:name="_Toc279701255"/>
      <w:bookmarkStart w:id="263" w:name="_Toc14115"/>
      <w:bookmarkStart w:id="264" w:name="_Toc259093684"/>
      <w:bookmarkStart w:id="265" w:name="_Toc105061216"/>
      <w:bookmarkStart w:id="266" w:name="_Toc64907092"/>
      <w:bookmarkStart w:id="267" w:name="_Toc37868846"/>
      <w:bookmarkStart w:id="268" w:name="_Toc105060959"/>
      <w:bookmarkStart w:id="269" w:name="_Toc24465"/>
      <w:bookmarkStart w:id="270" w:name="_Toc25783"/>
      <w:r>
        <w:rPr>
          <w:rFonts w:hint="eastAsia" w:ascii="宋体" w:hAnsi="宋体"/>
          <w:b/>
          <w:sz w:val="24"/>
        </w:rPr>
        <w:t>2.</w:t>
      </w:r>
      <w:r>
        <w:rPr>
          <w:rFonts w:ascii="宋体" w:hAnsi="宋体"/>
          <w:b/>
          <w:sz w:val="24"/>
        </w:rPr>
        <w:t>1</w:t>
      </w:r>
      <w:r>
        <w:rPr>
          <w:rFonts w:hint="eastAsia" w:ascii="宋体" w:hAnsi="宋体"/>
          <w:b/>
          <w:sz w:val="24"/>
        </w:rPr>
        <w:t xml:space="preserve">2 </w:t>
      </w:r>
      <w:r>
        <w:rPr>
          <w:rFonts w:ascii="宋体" w:hAnsi="宋体"/>
          <w:b/>
          <w:sz w:val="24"/>
        </w:rPr>
        <w:t>税费</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560" w:lineRule="exact"/>
        <w:ind w:firstLine="482" w:firstLineChars="200"/>
        <w:outlineLvl w:val="0"/>
        <w:rPr>
          <w:rFonts w:ascii="宋体" w:hAnsi="宋体"/>
          <w:b/>
          <w:sz w:val="24"/>
        </w:rPr>
      </w:pPr>
      <w:bookmarkStart w:id="271" w:name="_Toc487900368"/>
      <w:bookmarkStart w:id="272" w:name="_Toc105094906"/>
      <w:bookmarkStart w:id="273" w:name="_Toc25525"/>
      <w:bookmarkStart w:id="274" w:name="_Toc279701258"/>
      <w:bookmarkStart w:id="275" w:name="_Toc2591693"/>
      <w:bookmarkStart w:id="276" w:name="_Toc37868847"/>
      <w:bookmarkStart w:id="277" w:name="_Toc64907093"/>
      <w:bookmarkStart w:id="278" w:name="_Toc105061217"/>
      <w:bookmarkStart w:id="279" w:name="_Toc30105"/>
      <w:bookmarkStart w:id="280" w:name="_Toc14814"/>
      <w:bookmarkStart w:id="281" w:name="_Toc105060960"/>
      <w:bookmarkStart w:id="282" w:name="_Toc259093687"/>
      <w:bookmarkStart w:id="283" w:name="_Toc26883"/>
      <w:bookmarkStart w:id="284" w:name="_Toc7315"/>
      <w:r>
        <w:rPr>
          <w:rFonts w:hint="eastAsia" w:ascii="宋体" w:hAnsi="宋体"/>
          <w:b/>
          <w:sz w:val="24"/>
        </w:rPr>
        <w:t>2.</w:t>
      </w:r>
      <w:r>
        <w:rPr>
          <w:rFonts w:ascii="宋体" w:hAnsi="宋体"/>
          <w:b/>
          <w:sz w:val="24"/>
        </w:rPr>
        <w:t>1</w:t>
      </w:r>
      <w:r>
        <w:rPr>
          <w:rFonts w:hint="eastAsia" w:ascii="宋体" w:hAnsi="宋体"/>
          <w:b/>
          <w:sz w:val="24"/>
        </w:rPr>
        <w:t xml:space="preserve">3 </w:t>
      </w:r>
      <w:r>
        <w:rPr>
          <w:rFonts w:ascii="宋体" w:hAnsi="宋体"/>
          <w:b/>
          <w:sz w:val="24"/>
        </w:rPr>
        <w:t>乙方破产</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560" w:lineRule="exact"/>
        <w:ind w:firstLine="482" w:firstLineChars="200"/>
        <w:outlineLvl w:val="0"/>
        <w:rPr>
          <w:rFonts w:ascii="宋体" w:hAnsi="宋体"/>
          <w:b/>
          <w:sz w:val="24"/>
        </w:rPr>
      </w:pPr>
      <w:bookmarkStart w:id="285" w:name="_Toc105061218"/>
      <w:bookmarkStart w:id="286" w:name="_Toc2016"/>
      <w:bookmarkStart w:id="287" w:name="_Toc23323"/>
      <w:bookmarkStart w:id="288" w:name="_Toc37868848"/>
      <w:bookmarkStart w:id="289" w:name="_Toc105060961"/>
      <w:bookmarkStart w:id="290" w:name="_Toc1123"/>
      <w:bookmarkStart w:id="291" w:name="_Toc105094907"/>
      <w:bookmarkStart w:id="292" w:name="_Toc64907094"/>
      <w:bookmarkStart w:id="293" w:name="_Toc2591694"/>
      <w:r>
        <w:rPr>
          <w:rFonts w:ascii="宋体" w:hAnsi="宋体"/>
          <w:b/>
          <w:sz w:val="24"/>
        </w:rPr>
        <w:t>2.14 合同中止、终止</w:t>
      </w:r>
      <w:bookmarkEnd w:id="285"/>
      <w:bookmarkEnd w:id="286"/>
      <w:bookmarkEnd w:id="287"/>
      <w:bookmarkEnd w:id="288"/>
      <w:bookmarkEnd w:id="289"/>
      <w:bookmarkEnd w:id="290"/>
      <w:bookmarkEnd w:id="291"/>
      <w:bookmarkEnd w:id="292"/>
      <w:bookmarkEnd w:id="293"/>
    </w:p>
    <w:p>
      <w:pPr>
        <w:spacing w:line="560" w:lineRule="exact"/>
        <w:ind w:firstLine="480" w:firstLineChars="200"/>
        <w:rPr>
          <w:rFonts w:ascii="宋体" w:hAnsi="宋体"/>
          <w:sz w:val="24"/>
        </w:rPr>
      </w:pPr>
      <w:r>
        <w:rPr>
          <w:rFonts w:hint="eastAsia" w:ascii="宋体" w:hAnsi="宋体"/>
          <w:sz w:val="24"/>
        </w:rPr>
        <w:t>2.14.1 双方当事人不得擅自中止或者终止合同；</w:t>
      </w:r>
    </w:p>
    <w:p>
      <w:pPr>
        <w:spacing w:line="560" w:lineRule="exact"/>
        <w:ind w:firstLine="480" w:firstLineChars="200"/>
        <w:rPr>
          <w:rFonts w:ascii="宋体" w:hAnsi="宋体"/>
          <w:sz w:val="24"/>
        </w:rPr>
      </w:pPr>
      <w:r>
        <w:rPr>
          <w:rFonts w:hint="eastAsia"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b/>
          <w:sz w:val="24"/>
        </w:rPr>
      </w:pPr>
      <w:bookmarkStart w:id="294" w:name="_Toc37868849"/>
      <w:bookmarkStart w:id="295" w:name="_Toc64907095"/>
      <w:bookmarkStart w:id="296" w:name="_Toc14525"/>
      <w:bookmarkStart w:id="297" w:name="_Toc1969"/>
      <w:bookmarkStart w:id="298" w:name="_Toc105060962"/>
      <w:bookmarkStart w:id="299" w:name="_Toc105094908"/>
      <w:bookmarkStart w:id="300" w:name="_Toc17363"/>
      <w:bookmarkStart w:id="301" w:name="_Toc2591695"/>
      <w:bookmarkStart w:id="302" w:name="_Toc105061219"/>
      <w:r>
        <w:rPr>
          <w:rFonts w:ascii="宋体" w:hAnsi="宋体"/>
          <w:b/>
          <w:sz w:val="24"/>
        </w:rPr>
        <w:t>2.15 检验和验收</w:t>
      </w:r>
      <w:bookmarkEnd w:id="294"/>
      <w:bookmarkEnd w:id="295"/>
      <w:bookmarkEnd w:id="296"/>
      <w:bookmarkEnd w:id="297"/>
      <w:bookmarkEnd w:id="298"/>
      <w:bookmarkEnd w:id="299"/>
      <w:bookmarkEnd w:id="300"/>
      <w:bookmarkEnd w:id="301"/>
      <w:bookmarkEnd w:id="302"/>
    </w:p>
    <w:p>
      <w:pPr>
        <w:tabs>
          <w:tab w:val="left" w:pos="360"/>
          <w:tab w:val="left" w:pos="540"/>
          <w:tab w:val="left" w:pos="1080"/>
        </w:tabs>
        <w:spacing w:line="560" w:lineRule="exact"/>
        <w:ind w:firstLine="480" w:firstLineChars="2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1 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560" w:lineRule="exact"/>
        <w:ind w:firstLine="480" w:firstLineChars="200"/>
        <w:rPr>
          <w:rFonts w:ascii="宋体" w:hAnsi="宋体"/>
          <w:sz w:val="24"/>
        </w:rPr>
      </w:pPr>
      <w:r>
        <w:rPr>
          <w:rFonts w:hint="eastAsia" w:ascii="宋体" w:hAnsi="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sz w:val="24"/>
        </w:rPr>
      </w:pPr>
      <w:r>
        <w:rPr>
          <w:rFonts w:hint="eastAsia" w:ascii="宋体" w:hAnsi="宋体"/>
          <w:sz w:val="24"/>
        </w:rPr>
        <w:t>2.15.3 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228"/>
    <w:bookmarkEnd w:id="229"/>
    <w:bookmarkEnd w:id="230"/>
    <w:bookmarkEnd w:id="231"/>
    <w:p>
      <w:pPr>
        <w:spacing w:line="560" w:lineRule="exact"/>
        <w:ind w:firstLine="482" w:firstLineChars="200"/>
        <w:outlineLvl w:val="0"/>
        <w:rPr>
          <w:rFonts w:ascii="宋体" w:hAnsi="宋体"/>
          <w:b/>
          <w:sz w:val="24"/>
        </w:rPr>
      </w:pPr>
      <w:bookmarkStart w:id="303" w:name="_Toc259093690"/>
      <w:bookmarkStart w:id="304" w:name="_Toc279701261"/>
      <w:bookmarkStart w:id="305" w:name="_Toc487900371"/>
      <w:bookmarkStart w:id="306" w:name="_Toc64907096"/>
      <w:bookmarkStart w:id="307" w:name="_Toc12666"/>
      <w:bookmarkStart w:id="308" w:name="_Toc2308"/>
      <w:bookmarkStart w:id="309" w:name="_Toc9808"/>
      <w:bookmarkStart w:id="310" w:name="_Toc31892"/>
      <w:bookmarkStart w:id="311" w:name="_Toc105094909"/>
      <w:bookmarkStart w:id="312" w:name="_Toc105061220"/>
      <w:bookmarkStart w:id="313" w:name="_Toc105060963"/>
      <w:bookmarkStart w:id="314" w:name="_Toc25198"/>
      <w:bookmarkStart w:id="315" w:name="_Toc37868850"/>
      <w:bookmarkStart w:id="316" w:name="_Toc2591696"/>
      <w:r>
        <w:rPr>
          <w:rFonts w:hint="eastAsia" w:ascii="宋体" w:hAnsi="宋体"/>
          <w:b/>
          <w:sz w:val="24"/>
        </w:rPr>
        <w:t xml:space="preserve">2.16 </w:t>
      </w:r>
      <w:r>
        <w:rPr>
          <w:rFonts w:ascii="宋体" w:hAnsi="宋体"/>
          <w:b/>
          <w:sz w:val="24"/>
        </w:rPr>
        <w:t>通知</w:t>
      </w:r>
      <w:bookmarkEnd w:id="303"/>
      <w:bookmarkEnd w:id="304"/>
      <w:bookmarkEnd w:id="305"/>
      <w:r>
        <w:rPr>
          <w:rFonts w:ascii="宋体" w:hAnsi="宋体"/>
          <w:b/>
          <w:sz w:val="24"/>
        </w:rPr>
        <w:t>和送达</w:t>
      </w:r>
      <w:bookmarkEnd w:id="306"/>
      <w:bookmarkEnd w:id="307"/>
      <w:bookmarkEnd w:id="308"/>
      <w:bookmarkEnd w:id="309"/>
      <w:bookmarkEnd w:id="310"/>
      <w:bookmarkEnd w:id="311"/>
      <w:bookmarkEnd w:id="312"/>
      <w:bookmarkEnd w:id="313"/>
      <w:bookmarkEnd w:id="314"/>
      <w:bookmarkEnd w:id="315"/>
      <w:bookmarkEnd w:id="316"/>
    </w:p>
    <w:p>
      <w:pPr>
        <w:spacing w:line="560" w:lineRule="exact"/>
        <w:ind w:firstLine="480" w:firstLineChars="200"/>
        <w:rPr>
          <w:rFonts w:ascii="宋体" w:hAnsi="宋体"/>
          <w:sz w:val="24"/>
        </w:rPr>
      </w:pPr>
      <w:bookmarkStart w:id="317" w:name="_Toc7073"/>
      <w:bookmarkStart w:id="318" w:name="_Toc29220"/>
      <w:bookmarkStart w:id="319" w:name="_Toc279701262"/>
      <w:bookmarkStart w:id="320" w:name="_Toc487900372"/>
      <w:bookmarkStart w:id="321" w:name="_Toc259093691"/>
      <w:r>
        <w:rPr>
          <w:rFonts w:hint="eastAsia" w:ascii="宋体" w:hAnsi="宋体"/>
          <w:sz w:val="24"/>
        </w:rPr>
        <w:t>2.16.1 任何一方因履行合同而以合同第一部分尾部所列明的发出的所有通知、文件、材料，均视为已向对方当事人送达；任何一方变更上述送达方式或者地址的，应于</w:t>
      </w:r>
      <w:r>
        <w:rPr>
          <w:rFonts w:hint="eastAsia" w:ascii="宋体" w:hAnsi="宋体"/>
          <w:sz w:val="24"/>
          <w:u w:val="single"/>
        </w:rPr>
        <w:t xml:space="preserve">   </w:t>
      </w:r>
      <w:r>
        <w:rPr>
          <w:rFonts w:hint="eastAsia" w:ascii="宋体" w:hAnsi="宋体"/>
          <w:sz w:val="24"/>
        </w:rPr>
        <w:t>个工作日内书面通知对方当事人，在对方当事人收到有关变更通知之前，变更前的约定送达方式或者地址仍视为有效。</w:t>
      </w:r>
      <w:bookmarkEnd w:id="317"/>
      <w:bookmarkEnd w:id="318"/>
    </w:p>
    <w:p>
      <w:pPr>
        <w:spacing w:line="560" w:lineRule="exact"/>
        <w:ind w:firstLine="480" w:firstLineChars="200"/>
        <w:rPr>
          <w:rFonts w:ascii="宋体" w:hAnsi="宋体"/>
          <w:sz w:val="24"/>
        </w:rPr>
      </w:pPr>
      <w:bookmarkStart w:id="322" w:name="_Toc18401"/>
      <w:bookmarkStart w:id="323" w:name="_Toc27674"/>
      <w:r>
        <w:rPr>
          <w:rFonts w:hint="eastAsia" w:ascii="宋体" w:hAnsi="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2"/>
      <w:bookmarkEnd w:id="323"/>
    </w:p>
    <w:bookmarkEnd w:id="319"/>
    <w:bookmarkEnd w:id="320"/>
    <w:bookmarkEnd w:id="321"/>
    <w:p>
      <w:pPr>
        <w:spacing w:line="560" w:lineRule="exact"/>
        <w:ind w:firstLine="482" w:firstLineChars="200"/>
        <w:outlineLvl w:val="0"/>
        <w:rPr>
          <w:rFonts w:ascii="宋体" w:hAnsi="宋体"/>
          <w:b/>
          <w:sz w:val="24"/>
        </w:rPr>
      </w:pPr>
      <w:bookmarkStart w:id="324" w:name="_Toc12254"/>
      <w:bookmarkStart w:id="325" w:name="_Toc28906"/>
      <w:bookmarkStart w:id="326" w:name="_Toc487900373"/>
      <w:bookmarkStart w:id="327" w:name="_Toc279701263"/>
      <w:bookmarkStart w:id="328" w:name="_Toc105060964"/>
      <w:bookmarkStart w:id="329" w:name="_Toc20808"/>
      <w:bookmarkStart w:id="330" w:name="_Toc105061221"/>
      <w:bookmarkStart w:id="331" w:name="_Toc27644"/>
      <w:bookmarkStart w:id="332" w:name="_Toc2591697"/>
      <w:bookmarkStart w:id="333" w:name="_Toc37868851"/>
      <w:bookmarkStart w:id="334" w:name="_Toc64907097"/>
      <w:bookmarkStart w:id="335" w:name="_Toc5063"/>
      <w:bookmarkStart w:id="336" w:name="_Toc259093692"/>
      <w:bookmarkStart w:id="337" w:name="_Toc105094910"/>
      <w:r>
        <w:rPr>
          <w:rFonts w:hint="eastAsia" w:ascii="宋体" w:hAnsi="宋体"/>
          <w:b/>
          <w:sz w:val="24"/>
        </w:rPr>
        <w:t>2.17 合同使用的文字和</w:t>
      </w:r>
      <w:r>
        <w:rPr>
          <w:rFonts w:ascii="宋体" w:hAnsi="宋体"/>
          <w:b/>
          <w:sz w:val="24"/>
        </w:rPr>
        <w:t>适用的法律</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spacing w:line="560" w:lineRule="exact"/>
        <w:ind w:firstLine="480" w:firstLineChars="200"/>
        <w:rPr>
          <w:rFonts w:ascii="宋体" w:hAnsi="宋体"/>
          <w:sz w:val="24"/>
        </w:rPr>
      </w:pPr>
      <w:r>
        <w:rPr>
          <w:rFonts w:hint="eastAsia" w:ascii="宋体" w:hAnsi="宋体"/>
          <w:sz w:val="24"/>
        </w:rPr>
        <w:t>2.17</w:t>
      </w:r>
      <w:r>
        <w:rPr>
          <w:rFonts w:ascii="宋体" w:hAnsi="宋体"/>
          <w:sz w:val="24"/>
        </w:rPr>
        <w:t>.1</w:t>
      </w:r>
      <w:r>
        <w:rPr>
          <w:rFonts w:hint="eastAsia" w:ascii="宋体" w:hAnsi="宋体"/>
          <w:sz w:val="24"/>
        </w:rPr>
        <w:t xml:space="preserve"> </w:t>
      </w:r>
      <w:r>
        <w:rPr>
          <w:rFonts w:ascii="宋体" w:hAnsi="宋体"/>
          <w:sz w:val="24"/>
        </w:rPr>
        <w:t>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2.17.2 合同适用</w:t>
      </w:r>
      <w:r>
        <w:rPr>
          <w:rFonts w:ascii="宋体" w:hAnsi="宋体"/>
          <w:sz w:val="24"/>
        </w:rPr>
        <w:t>中华人民共和国法律。</w:t>
      </w:r>
    </w:p>
    <w:p>
      <w:pPr>
        <w:spacing w:line="560" w:lineRule="exact"/>
        <w:ind w:firstLine="482" w:firstLineChars="200"/>
        <w:outlineLvl w:val="0"/>
        <w:rPr>
          <w:rFonts w:ascii="宋体" w:hAnsi="宋体"/>
          <w:b/>
          <w:sz w:val="24"/>
        </w:rPr>
      </w:pPr>
      <w:bookmarkStart w:id="338" w:name="_Toc27127"/>
      <w:bookmarkStart w:id="339" w:name="_Toc30096"/>
      <w:bookmarkStart w:id="340" w:name="_Toc259093693"/>
      <w:bookmarkStart w:id="341" w:name="_Toc27403"/>
      <w:bookmarkStart w:id="342" w:name="_Toc22266"/>
      <w:bookmarkStart w:id="343" w:name="_Toc105060965"/>
      <w:bookmarkStart w:id="344" w:name="_Toc1492"/>
      <w:bookmarkStart w:id="345" w:name="_Toc2591698"/>
      <w:bookmarkStart w:id="346" w:name="_Toc279701264"/>
      <w:bookmarkStart w:id="347" w:name="_Toc105094911"/>
      <w:bookmarkStart w:id="348" w:name="_Toc105061222"/>
      <w:bookmarkStart w:id="349" w:name="_Toc37868852"/>
      <w:bookmarkStart w:id="350" w:name="_Toc64907098"/>
      <w:bookmarkStart w:id="351" w:name="_Toc487900374"/>
      <w:r>
        <w:rPr>
          <w:rFonts w:hint="eastAsia" w:ascii="宋体" w:hAnsi="宋体"/>
          <w:b/>
          <w:sz w:val="24"/>
        </w:rPr>
        <w:t xml:space="preserve">2.18 </w:t>
      </w:r>
      <w:r>
        <w:rPr>
          <w:rFonts w:ascii="宋体" w:hAnsi="宋体"/>
          <w:b/>
          <w:sz w:val="24"/>
        </w:rPr>
        <w:t>履约保证金</w:t>
      </w:r>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ascii="宋体" w:hAnsi="宋体"/>
          <w:sz w:val="24"/>
        </w:rPr>
      </w:pPr>
      <w:r>
        <w:rPr>
          <w:rFonts w:hint="eastAsia" w:ascii="宋体" w:hAnsi="宋体"/>
          <w:sz w:val="24"/>
        </w:rPr>
        <w:t>2.18.1 采购文件要求乙方提交履约保证金的，乙方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pPr>
        <w:spacing w:line="560" w:lineRule="exact"/>
        <w:ind w:firstLine="480" w:firstLineChars="200"/>
        <w:rPr>
          <w:rFonts w:ascii="宋体" w:hAnsi="宋体"/>
          <w:sz w:val="24"/>
        </w:rPr>
      </w:pPr>
      <w:r>
        <w:rPr>
          <w:rFonts w:hint="eastAsia" w:ascii="宋体" w:hAnsi="宋体"/>
          <w:sz w:val="24"/>
        </w:rPr>
        <w:t>2.18</w:t>
      </w:r>
      <w:r>
        <w:rPr>
          <w:rFonts w:ascii="宋体" w:hAnsi="宋体"/>
          <w:sz w:val="24"/>
        </w:rPr>
        <w:t>.2</w:t>
      </w:r>
      <w:r>
        <w:rPr>
          <w:rFonts w:hint="eastAsia" w:ascii="宋体" w:hAnsi="宋体"/>
          <w:sz w:val="24"/>
        </w:rPr>
        <w:t xml:space="preserve"> </w:t>
      </w:r>
      <w:r>
        <w:rPr>
          <w:rFonts w:ascii="宋体" w:hAnsi="宋体"/>
          <w:sz w:val="24"/>
        </w:rPr>
        <w:t>履约保证金在</w:t>
      </w:r>
      <w:r>
        <w:rPr>
          <w:rFonts w:ascii="宋体" w:hAnsi="宋体"/>
          <w:b/>
          <w:i/>
          <w:sz w:val="24"/>
          <w:u w:val="single"/>
        </w:rPr>
        <w:t>合同专用条款</w:t>
      </w:r>
      <w:r>
        <w:rPr>
          <w:rFonts w:ascii="宋体" w:hAnsi="宋体"/>
          <w:sz w:val="24"/>
        </w:rPr>
        <w:t>约定期间</w:t>
      </w:r>
      <w:r>
        <w:rPr>
          <w:rFonts w:hint="eastAsia" w:ascii="宋体" w:hAnsi="宋体"/>
          <w:sz w:val="24"/>
        </w:rPr>
        <w:t>内</w:t>
      </w:r>
      <w:r>
        <w:rPr>
          <w:rFonts w:ascii="宋体" w:hAnsi="宋体"/>
          <w:sz w:val="24"/>
        </w:rPr>
        <w:t>不予退还或者应完全有效</w:t>
      </w:r>
      <w:r>
        <w:rPr>
          <w:rFonts w:hint="eastAsia" w:ascii="宋体" w:hAnsi="宋体"/>
          <w:sz w:val="24"/>
        </w:rPr>
        <w:t>，前述约定期间</w:t>
      </w:r>
      <w:r>
        <w:rPr>
          <w:rFonts w:ascii="宋体" w:hAnsi="宋体"/>
          <w:sz w:val="24"/>
        </w:rPr>
        <w:t>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 xml:space="preserve">2.18.3 </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351"/>
    <w:p>
      <w:pPr>
        <w:spacing w:line="560" w:lineRule="exact"/>
        <w:ind w:firstLine="482" w:firstLineChars="200"/>
        <w:rPr>
          <w:rFonts w:ascii="宋体" w:hAnsi="宋体"/>
          <w:b/>
          <w:sz w:val="24"/>
        </w:rPr>
      </w:pPr>
      <w:r>
        <w:rPr>
          <w:rFonts w:hint="eastAsia" w:ascii="宋体" w:hAnsi="宋体"/>
          <w:b/>
          <w:sz w:val="24"/>
        </w:rPr>
        <w:t>2.19 合同份数</w:t>
      </w:r>
    </w:p>
    <w:p>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pStyle w:val="44"/>
        <w:spacing w:line="560" w:lineRule="exact"/>
        <w:ind w:firstLine="0"/>
        <w:jc w:val="center"/>
        <w:rPr>
          <w:rFonts w:hAnsi="宋体"/>
          <w:b/>
          <w:szCs w:val="24"/>
        </w:rPr>
      </w:pPr>
      <w:r>
        <w:rPr>
          <w:rFonts w:hAnsi="宋体"/>
          <w:szCs w:val="24"/>
        </w:rPr>
        <w:br w:type="page"/>
      </w:r>
      <w:bookmarkStart w:id="352" w:name="_Toc331685784"/>
      <w:r>
        <w:rPr>
          <w:rFonts w:hint="eastAsia" w:hAnsi="宋体"/>
          <w:b/>
          <w:szCs w:val="24"/>
        </w:rPr>
        <w:t>第三部分  合同专用条款</w:t>
      </w:r>
      <w:bookmarkEnd w:id="352"/>
    </w:p>
    <w:p>
      <w:pPr>
        <w:spacing w:line="560" w:lineRule="exact"/>
        <w:ind w:firstLine="480" w:firstLineChars="200"/>
        <w:rPr>
          <w:rFonts w:ascii="宋体" w:hAnsi="宋体"/>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noWrap w:val="0"/>
            <w:vAlign w:val="center"/>
          </w:tcPr>
          <w:p>
            <w:pPr>
              <w:pStyle w:val="16"/>
              <w:jc w:val="center"/>
              <w:rPr>
                <w:rFonts w:hAnsi="宋体" w:cs="Courier New"/>
                <w:b/>
                <w:szCs w:val="21"/>
              </w:rPr>
            </w:pPr>
            <w:r>
              <w:rPr>
                <w:rFonts w:hint="eastAsia" w:hAnsi="宋体" w:cs="Courier New"/>
                <w:b/>
                <w:szCs w:val="21"/>
              </w:rPr>
              <w:t>序号</w:t>
            </w:r>
          </w:p>
        </w:tc>
        <w:tc>
          <w:tcPr>
            <w:tcW w:w="7232" w:type="dxa"/>
            <w:noWrap w:val="0"/>
            <w:vAlign w:val="center"/>
          </w:tcPr>
          <w:p>
            <w:pPr>
              <w:pStyle w:val="16"/>
              <w:jc w:val="center"/>
              <w:rPr>
                <w:rFonts w:hAnsi="宋体" w:cs="MingLiU_HKSCS"/>
                <w:b/>
                <w:szCs w:val="21"/>
              </w:rPr>
            </w:pPr>
            <w:r>
              <w:rPr>
                <w:rFonts w:hint="eastAsia" w:hAnsi="宋体" w:cs="Courier New"/>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noWrap w:val="0"/>
            <w:vAlign w:val="center"/>
          </w:tcPr>
          <w:p>
            <w:pPr>
              <w:pStyle w:val="16"/>
              <w:jc w:val="center"/>
              <w:rPr>
                <w:rFonts w:hAnsi="宋体" w:cs="Courier New"/>
                <w:szCs w:val="21"/>
              </w:rPr>
            </w:pPr>
            <w:r>
              <w:rPr>
                <w:rFonts w:hAnsi="宋体" w:cs="Courier New"/>
                <w:szCs w:val="21"/>
              </w:rPr>
              <w:t>1</w:t>
            </w:r>
          </w:p>
        </w:tc>
        <w:tc>
          <w:tcPr>
            <w:tcW w:w="7232" w:type="dxa"/>
            <w:noWrap w:val="0"/>
            <w:vAlign w:val="center"/>
          </w:tcPr>
          <w:p>
            <w:pPr>
              <w:pStyle w:val="16"/>
              <w:jc w:val="left"/>
              <w:rPr>
                <w:rFonts w:hAnsi="宋体" w:cs="Courier New"/>
                <w:szCs w:val="21"/>
              </w:rPr>
            </w:pPr>
            <w:r>
              <w:rPr>
                <w:rFonts w:hint="eastAsia" w:hAnsi="宋体" w:cs="Courier New"/>
                <w:szCs w:val="21"/>
              </w:rPr>
              <w:t>合同名称：</w:t>
            </w:r>
          </w:p>
          <w:p>
            <w:pPr>
              <w:pStyle w:val="16"/>
              <w:jc w:val="left"/>
              <w:rPr>
                <w:rFonts w:hAnsi="宋体" w:cs="Courier New"/>
                <w:szCs w:val="21"/>
              </w:rPr>
            </w:pPr>
            <w:r>
              <w:rPr>
                <w:rFonts w:hint="eastAsia" w:hAnsi="宋体" w:cs="Courier New"/>
                <w:szCs w:val="21"/>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noWrap w:val="0"/>
            <w:vAlign w:val="center"/>
          </w:tcPr>
          <w:p>
            <w:pPr>
              <w:pStyle w:val="16"/>
              <w:jc w:val="center"/>
              <w:rPr>
                <w:rFonts w:hAnsi="宋体" w:cs="Courier New"/>
                <w:szCs w:val="21"/>
              </w:rPr>
            </w:pPr>
            <w:r>
              <w:rPr>
                <w:rFonts w:hAnsi="宋体" w:cs="Courier New"/>
                <w:szCs w:val="21"/>
              </w:rPr>
              <w:t>2</w:t>
            </w:r>
          </w:p>
        </w:tc>
        <w:tc>
          <w:tcPr>
            <w:tcW w:w="7232" w:type="dxa"/>
            <w:noWrap w:val="0"/>
            <w:vAlign w:val="center"/>
          </w:tcPr>
          <w:p>
            <w:pPr>
              <w:pStyle w:val="16"/>
              <w:jc w:val="left"/>
              <w:rPr>
                <w:rFonts w:hAnsi="宋体" w:cs="Courier New"/>
                <w:szCs w:val="21"/>
              </w:rPr>
            </w:pPr>
            <w:r>
              <w:rPr>
                <w:rFonts w:hint="eastAsia" w:hAnsi="宋体" w:cs="Courier New"/>
                <w:szCs w:val="21"/>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noWrap w:val="0"/>
            <w:vAlign w:val="center"/>
          </w:tcPr>
          <w:p>
            <w:pPr>
              <w:pStyle w:val="16"/>
              <w:jc w:val="center"/>
              <w:rPr>
                <w:rFonts w:hAnsi="宋体" w:cs="Courier New"/>
                <w:szCs w:val="21"/>
              </w:rPr>
            </w:pPr>
          </w:p>
        </w:tc>
        <w:tc>
          <w:tcPr>
            <w:tcW w:w="7232" w:type="dxa"/>
            <w:noWrap w:val="0"/>
            <w:vAlign w:val="center"/>
          </w:tcPr>
          <w:p>
            <w:pPr>
              <w:pStyle w:val="16"/>
              <w:jc w:val="left"/>
              <w:rPr>
                <w:rFonts w:hAnsi="宋体" w:cs="Courier New"/>
                <w:szCs w:val="21"/>
              </w:rPr>
            </w:pPr>
            <w:r>
              <w:rPr>
                <w:rFonts w:hint="eastAsia" w:hAnsi="宋体" w:cs="Courier New"/>
                <w:szCs w:val="21"/>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noWrap w:val="0"/>
            <w:vAlign w:val="center"/>
          </w:tcPr>
          <w:p>
            <w:pPr>
              <w:pStyle w:val="16"/>
              <w:jc w:val="center"/>
              <w:rPr>
                <w:rFonts w:hAnsi="宋体" w:cs="Courier New"/>
                <w:szCs w:val="21"/>
              </w:rPr>
            </w:pPr>
          </w:p>
        </w:tc>
        <w:tc>
          <w:tcPr>
            <w:tcW w:w="7232" w:type="dxa"/>
            <w:noWrap w:val="0"/>
            <w:vAlign w:val="center"/>
          </w:tcPr>
          <w:p>
            <w:pPr>
              <w:pStyle w:val="16"/>
              <w:jc w:val="left"/>
              <w:rPr>
                <w:rFonts w:hAnsi="宋体" w:cs="Courier New"/>
                <w:szCs w:val="21"/>
              </w:rPr>
            </w:pPr>
            <w:r>
              <w:rPr>
                <w:rFonts w:hint="eastAsia" w:hAnsi="宋体" w:cs="Courier New"/>
                <w:szCs w:val="21"/>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noWrap w:val="0"/>
            <w:vAlign w:val="center"/>
          </w:tcPr>
          <w:p>
            <w:pPr>
              <w:pStyle w:val="16"/>
              <w:jc w:val="center"/>
              <w:rPr>
                <w:rFonts w:hAnsi="宋体" w:cs="Courier New"/>
                <w:szCs w:val="21"/>
              </w:rPr>
            </w:pPr>
            <w:r>
              <w:rPr>
                <w:rFonts w:hAnsi="宋体" w:cs="Courier New"/>
                <w:szCs w:val="21"/>
              </w:rPr>
              <w:t>3</w:t>
            </w:r>
          </w:p>
        </w:tc>
        <w:tc>
          <w:tcPr>
            <w:tcW w:w="7232" w:type="dxa"/>
            <w:noWrap w:val="0"/>
            <w:vAlign w:val="center"/>
          </w:tcPr>
          <w:p>
            <w:pPr>
              <w:pStyle w:val="16"/>
              <w:jc w:val="left"/>
              <w:rPr>
                <w:rFonts w:hAnsi="宋体" w:cs="Courier New"/>
                <w:szCs w:val="21"/>
              </w:rPr>
            </w:pPr>
            <w:r>
              <w:rPr>
                <w:rFonts w:hint="eastAsia" w:hAnsi="宋体" w:cs="Courier New"/>
                <w:szCs w:val="21"/>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noWrap w:val="0"/>
            <w:vAlign w:val="center"/>
          </w:tcPr>
          <w:p>
            <w:pPr>
              <w:pStyle w:val="16"/>
              <w:jc w:val="center"/>
              <w:rPr>
                <w:rFonts w:hAnsi="宋体" w:cs="Courier New"/>
                <w:szCs w:val="21"/>
              </w:rPr>
            </w:pPr>
          </w:p>
        </w:tc>
        <w:tc>
          <w:tcPr>
            <w:tcW w:w="7232" w:type="dxa"/>
            <w:noWrap w:val="0"/>
            <w:vAlign w:val="center"/>
          </w:tcPr>
          <w:p>
            <w:pPr>
              <w:pStyle w:val="16"/>
              <w:jc w:val="left"/>
              <w:rPr>
                <w:rFonts w:hAnsi="宋体" w:cs="Courier New"/>
                <w:szCs w:val="21"/>
              </w:rPr>
            </w:pPr>
            <w:r>
              <w:rPr>
                <w:rFonts w:hint="eastAsia" w:hAnsi="宋体" w:cs="Courier New"/>
                <w:szCs w:val="21"/>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noWrap w:val="0"/>
            <w:vAlign w:val="center"/>
          </w:tcPr>
          <w:p>
            <w:pPr>
              <w:pStyle w:val="16"/>
              <w:jc w:val="center"/>
              <w:rPr>
                <w:rFonts w:hAnsi="宋体" w:cs="Courier New"/>
                <w:szCs w:val="21"/>
              </w:rPr>
            </w:pPr>
          </w:p>
        </w:tc>
        <w:tc>
          <w:tcPr>
            <w:tcW w:w="7232" w:type="dxa"/>
            <w:noWrap w:val="0"/>
            <w:vAlign w:val="center"/>
          </w:tcPr>
          <w:p>
            <w:pPr>
              <w:pStyle w:val="16"/>
              <w:jc w:val="left"/>
              <w:rPr>
                <w:rFonts w:hAnsi="宋体" w:cs="Courier New"/>
                <w:szCs w:val="21"/>
              </w:rPr>
            </w:pPr>
            <w:r>
              <w:rPr>
                <w:rFonts w:hint="eastAsia" w:hAnsi="宋体" w:cs="Courier New"/>
                <w:szCs w:val="21"/>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noWrap w:val="0"/>
            <w:vAlign w:val="center"/>
          </w:tcPr>
          <w:p>
            <w:pPr>
              <w:pStyle w:val="16"/>
              <w:jc w:val="center"/>
              <w:rPr>
                <w:rFonts w:hAnsi="宋体" w:cs="Courier New"/>
                <w:szCs w:val="21"/>
              </w:rPr>
            </w:pPr>
          </w:p>
        </w:tc>
        <w:tc>
          <w:tcPr>
            <w:tcW w:w="7232" w:type="dxa"/>
            <w:noWrap w:val="0"/>
            <w:vAlign w:val="center"/>
          </w:tcPr>
          <w:p>
            <w:pPr>
              <w:pStyle w:val="16"/>
              <w:jc w:val="left"/>
              <w:rPr>
                <w:rFonts w:hAnsi="宋体" w:cs="Courier New"/>
                <w:szCs w:val="21"/>
              </w:rPr>
            </w:pPr>
            <w:r>
              <w:rPr>
                <w:rFonts w:hint="eastAsia" w:hAnsi="宋体" w:cs="Courier New"/>
                <w:szCs w:val="21"/>
              </w:rPr>
              <w:t>乙方开户银行名称：</w:t>
            </w:r>
          </w:p>
          <w:p>
            <w:pPr>
              <w:pStyle w:val="16"/>
              <w:jc w:val="left"/>
              <w:rPr>
                <w:rFonts w:hAnsi="宋体" w:cs="Courier New"/>
                <w:szCs w:val="21"/>
              </w:rPr>
            </w:pPr>
            <w:r>
              <w:rPr>
                <w:rFonts w:hint="eastAsia" w:hAnsi="宋体" w:cs="Courier New"/>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noWrap w:val="0"/>
            <w:vAlign w:val="center"/>
          </w:tcPr>
          <w:p>
            <w:pPr>
              <w:pStyle w:val="16"/>
              <w:jc w:val="center"/>
              <w:rPr>
                <w:rFonts w:hAnsi="宋体" w:cs="Courier New"/>
                <w:szCs w:val="21"/>
              </w:rPr>
            </w:pPr>
            <w:r>
              <w:rPr>
                <w:rFonts w:hAnsi="宋体" w:cs="Courier New"/>
                <w:szCs w:val="21"/>
              </w:rPr>
              <w:t>4</w:t>
            </w:r>
          </w:p>
        </w:tc>
        <w:tc>
          <w:tcPr>
            <w:tcW w:w="7232" w:type="dxa"/>
            <w:noWrap w:val="0"/>
            <w:vAlign w:val="center"/>
          </w:tcPr>
          <w:p>
            <w:pPr>
              <w:pStyle w:val="16"/>
              <w:jc w:val="left"/>
              <w:rPr>
                <w:rFonts w:hAnsi="宋体" w:cs="Courier New"/>
                <w:szCs w:val="21"/>
              </w:rPr>
            </w:pPr>
            <w:r>
              <w:rPr>
                <w:rFonts w:hint="eastAsia" w:hAnsi="宋体" w:cs="Courier New"/>
                <w:szCs w:val="21"/>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5</w:t>
            </w:r>
          </w:p>
        </w:tc>
        <w:tc>
          <w:tcPr>
            <w:tcW w:w="7232" w:type="dxa"/>
            <w:noWrap w:val="0"/>
            <w:vAlign w:val="center"/>
          </w:tcPr>
          <w:p>
            <w:pPr>
              <w:pStyle w:val="16"/>
              <w:jc w:val="left"/>
              <w:rPr>
                <w:rFonts w:hint="eastAsia" w:hAnsi="宋体" w:cs="Courier New"/>
                <w:szCs w:val="24"/>
              </w:rPr>
            </w:pPr>
            <w:r>
              <w:rPr>
                <w:rFonts w:hint="eastAsia" w:hAnsi="宋体" w:cs="Courier New"/>
                <w:b/>
                <w:bCs/>
                <w:szCs w:val="21"/>
              </w:rPr>
              <w:t>服务时间、地点：按采购人要求执行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6</w:t>
            </w:r>
          </w:p>
        </w:tc>
        <w:tc>
          <w:tcPr>
            <w:tcW w:w="7232" w:type="dxa"/>
            <w:noWrap w:val="0"/>
            <w:vAlign w:val="center"/>
          </w:tcPr>
          <w:p>
            <w:pPr>
              <w:pStyle w:val="16"/>
              <w:jc w:val="left"/>
              <w:rPr>
                <w:rFonts w:hint="eastAsia" w:hAnsi="宋体" w:cs="Courier New"/>
                <w:szCs w:val="21"/>
              </w:rPr>
            </w:pPr>
            <w:r>
              <w:rPr>
                <w:rFonts w:hint="eastAsia" w:hAnsi="宋体" w:cs="Courier New"/>
                <w:b/>
                <w:bCs/>
                <w:szCs w:val="21"/>
              </w:rPr>
              <w:t>服务</w:t>
            </w:r>
            <w:r>
              <w:rPr>
                <w:rFonts w:hint="eastAsia" w:hAnsi="宋体" w:cs="Courier New"/>
                <w:b/>
                <w:bCs/>
                <w:szCs w:val="21"/>
                <w:lang w:eastAsia="zh-CN"/>
              </w:rPr>
              <w:t>时间</w:t>
            </w:r>
            <w:r>
              <w:rPr>
                <w:rFonts w:hint="eastAsia" w:hAnsi="宋体" w:cs="Courier New"/>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7</w:t>
            </w:r>
          </w:p>
        </w:tc>
        <w:tc>
          <w:tcPr>
            <w:tcW w:w="7232" w:type="dxa"/>
            <w:noWrap w:val="0"/>
            <w:vAlign w:val="center"/>
          </w:tcPr>
          <w:p>
            <w:pPr>
              <w:pStyle w:val="16"/>
              <w:jc w:val="left"/>
              <w:rPr>
                <w:rFonts w:hint="eastAsia" w:hAnsi="宋体" w:eastAsia="宋体" w:cs="Courier New"/>
                <w:szCs w:val="21"/>
                <w:lang w:eastAsia="zh-CN"/>
              </w:rPr>
            </w:pPr>
            <w:r>
              <w:rPr>
                <w:rFonts w:hint="eastAsia" w:hAnsi="宋体" w:cs="Courier New"/>
                <w:b/>
                <w:bCs/>
                <w:szCs w:val="21"/>
                <w:lang w:eastAsia="zh-CN"/>
              </w:rPr>
              <w:t>验收方式及标准：符合国家规范标准，达到合格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8</w:t>
            </w:r>
          </w:p>
        </w:tc>
        <w:tc>
          <w:tcPr>
            <w:tcW w:w="7232" w:type="dxa"/>
            <w:noWrap w:val="0"/>
            <w:vAlign w:val="center"/>
          </w:tcPr>
          <w:p>
            <w:pPr>
              <w:topLinePunct/>
              <w:autoSpaceDE w:val="0"/>
              <w:autoSpaceDN w:val="0"/>
              <w:spacing w:line="320" w:lineRule="exact"/>
              <w:rPr>
                <w:rFonts w:hint="eastAsia" w:ascii="宋体" w:hAnsi="宋体"/>
                <w:szCs w:val="21"/>
              </w:rPr>
            </w:pPr>
            <w:r>
              <w:rPr>
                <w:rFonts w:hint="eastAsia" w:ascii="宋体" w:hAnsi="宋体"/>
                <w:szCs w:val="21"/>
              </w:rPr>
              <w:t>付款方式：</w:t>
            </w:r>
          </w:p>
          <w:p>
            <w:pPr>
              <w:topLinePunct/>
              <w:autoSpaceDE w:val="0"/>
              <w:autoSpaceDN w:val="0"/>
              <w:spacing w:line="320" w:lineRule="exact"/>
              <w:rPr>
                <w:rFonts w:hint="eastAsia" w:ascii="宋体" w:hAnsi="宋体"/>
                <w:szCs w:val="21"/>
              </w:rPr>
            </w:pPr>
            <w:r>
              <w:rPr>
                <w:rFonts w:hint="eastAsia" w:ascii="宋体" w:hAnsi="宋体"/>
                <w:szCs w:val="21"/>
              </w:rPr>
              <w:t>1.本合同以人民币付款。</w:t>
            </w:r>
          </w:p>
          <w:p>
            <w:pPr>
              <w:topLinePunct/>
              <w:autoSpaceDE w:val="0"/>
              <w:autoSpaceDN w:val="0"/>
              <w:spacing w:line="320" w:lineRule="exact"/>
              <w:rPr>
                <w:rFonts w:ascii="宋体" w:hAnsi="宋体"/>
                <w:szCs w:val="21"/>
              </w:rPr>
            </w:pPr>
            <w:r>
              <w:rPr>
                <w:rFonts w:hint="eastAsia" w:ascii="宋体" w:hAnsi="宋体"/>
                <w:szCs w:val="21"/>
              </w:rPr>
              <w:t>2.付款计划安排：按采购人要求执行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9</w:t>
            </w:r>
          </w:p>
        </w:tc>
        <w:tc>
          <w:tcPr>
            <w:tcW w:w="7232" w:type="dxa"/>
            <w:noWrap w:val="0"/>
            <w:vAlign w:val="center"/>
          </w:tcPr>
          <w:p>
            <w:pPr>
              <w:pStyle w:val="18"/>
              <w:bidi w:val="0"/>
            </w:pPr>
            <w:r>
              <w:rPr>
                <w:rFonts w:hint="eastAsia"/>
              </w:rPr>
              <w:t>履</w:t>
            </w:r>
            <w:r>
              <w:rPr>
                <w:rFonts w:hint="eastAsia" w:ascii="宋体" w:hAnsi="宋体" w:eastAsia="宋体" w:cs="Times New Roman"/>
                <w:kern w:val="2"/>
                <w:sz w:val="21"/>
                <w:szCs w:val="21"/>
                <w:lang w:val="en-US" w:eastAsia="zh-CN" w:bidi="ar-SA"/>
              </w:rPr>
              <w:t>约保证金及其返还：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noWrap w:val="0"/>
            <w:vAlign w:val="center"/>
          </w:tcPr>
          <w:p>
            <w:pPr>
              <w:pStyle w:val="16"/>
              <w:jc w:val="center"/>
              <w:rPr>
                <w:rFonts w:hint="eastAsia" w:hAnsi="宋体" w:cs="Courier New"/>
                <w:szCs w:val="21"/>
              </w:rPr>
            </w:pPr>
            <w:r>
              <w:rPr>
                <w:rFonts w:hint="eastAsia" w:hAnsi="宋体" w:cs="Courier New"/>
                <w:szCs w:val="21"/>
              </w:rPr>
              <w:t>10</w:t>
            </w:r>
          </w:p>
        </w:tc>
        <w:tc>
          <w:tcPr>
            <w:tcW w:w="7232" w:type="dxa"/>
            <w:noWrap w:val="0"/>
            <w:vAlign w:val="center"/>
          </w:tcPr>
          <w:p>
            <w:pPr>
              <w:pStyle w:val="16"/>
              <w:jc w:val="left"/>
              <w:rPr>
                <w:rFonts w:hAnsi="宋体" w:cs="Courier New"/>
                <w:szCs w:val="21"/>
              </w:rPr>
            </w:pPr>
            <w:r>
              <w:rPr>
                <w:rFonts w:hint="eastAsia" w:hAnsi="宋体" w:cs="Courier New"/>
                <w:szCs w:val="21"/>
              </w:rPr>
              <w:t>合同履行期限：自合同生效之日起至合同全部权利义务履行完毕之日止</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bookmarkEnd w:id="21"/>
    <w:bookmarkEnd w:id="22"/>
    <w:bookmarkEnd w:id="23"/>
    <w:p>
      <w:pPr>
        <w:pStyle w:val="17"/>
        <w:keepNext w:val="0"/>
        <w:keepLines w:val="0"/>
        <w:pageBreakBefore w:val="0"/>
        <w:numPr>
          <w:ilvl w:val="0"/>
          <w:numId w:val="5"/>
        </w:numPr>
        <w:kinsoku/>
        <w:wordWrap/>
        <w:overflowPunct/>
        <w:topLinePunct w:val="0"/>
        <w:autoSpaceDE w:val="0"/>
        <w:autoSpaceDN w:val="0"/>
        <w:bidi w:val="0"/>
        <w:adjustRightInd/>
        <w:snapToGrid/>
        <w:spacing w:before="0" w:beforeLines="50" w:after="0" w:afterLines="50" w:line="480" w:lineRule="exact"/>
        <w:ind w:left="440" w:leftChars="200" w:right="440" w:rightChars="200" w:firstLine="883" w:firstLineChars="200"/>
        <w:jc w:val="center"/>
        <w:textAlignment w:val="auto"/>
        <w:rPr>
          <w:rFonts w:hint="eastAsia" w:asciiTheme="minorEastAsia" w:hAnsiTheme="minorEastAsia" w:eastAsiaTheme="minorEastAsia" w:cstheme="minorEastAsia"/>
          <w:b/>
          <w:bCs/>
          <w:sz w:val="44"/>
          <w:szCs w:val="44"/>
          <w:highlight w:val="none"/>
          <w:lang w:val="en-US" w:eastAsia="zh-CN"/>
        </w:rPr>
      </w:pPr>
      <w:bookmarkStart w:id="353" w:name="_bookmark3"/>
      <w:bookmarkEnd w:id="353"/>
      <w:r>
        <w:rPr>
          <w:rFonts w:hint="eastAsia" w:asciiTheme="minorEastAsia" w:hAnsiTheme="minorEastAsia" w:eastAsia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highlight w:val="none"/>
          <w:lang w:val="en-US" w:eastAsia="zh-CN"/>
        </w:rPr>
        <w:t>项目采购内容与要求</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562" w:firstLineChars="200"/>
        <w:jc w:val="left"/>
        <w:textAlignment w:val="auto"/>
        <w:rPr>
          <w:rFonts w:ascii="宋体" w:hAnsi="宋体" w:cs="宋体"/>
          <w:b/>
          <w:bCs/>
          <w:kern w:val="0"/>
          <w:sz w:val="28"/>
          <w:szCs w:val="24"/>
          <w:lang w:val="zh-CN"/>
        </w:rPr>
      </w:pPr>
      <w:r>
        <w:rPr>
          <w:rFonts w:hint="eastAsia" w:ascii="宋体" w:hAnsi="宋体" w:cs="宋体"/>
          <w:b/>
          <w:bCs/>
          <w:kern w:val="0"/>
          <w:sz w:val="28"/>
          <w:szCs w:val="24"/>
          <w:lang w:val="zh-CN"/>
        </w:rPr>
        <w:t>（一）项目工作内容：</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竣工财务决算编制：依照工程结算成果文件和财务资料编制竣工决算审计报告。</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建设项目竣工决算审计是建设项目审计的一个重要环节，它是指建设项目正式竣工验收前，由审计人员依法对建设项目竣工决算的正确性、真实性、合法性和实现的经济效益、社会效益及环境效益进行的检查、评价和鉴证。其主要的目的是保障建设资金合理、合法使用，正确评价投资效果，促进总结建设经验，提高建设项目管理水平。</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审计人员对建设项目实施建设项目竣工决算审计业务的内容视具体情况和项目的行业特点而确定。其基本审计内容主要包括以下方面:</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(1)审查竣工决算编制依据。审核决算依据是否齐全、是否符合有关规定、是否存在遗留问题。</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(2)审查是否按规定的时间及时进行竣工决算的编报。现行制度规定，建设项目的竣工决算应在项目办理竣工验收后的一个月内编报。</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(3)审核竣工决算资料的齐全性和真实性。有关财务报表、主要附表是否齐全，表中各项目的内容填列是否完整、正确、真实，各表之间应该一致的数字是否相符；竣工情况说明书所列项目内容是否全面、真实。</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(4)审核建设单位的竣工验收工作是否符合有关规定，决算编制工作有无专门的人员，各项清理工作是否彻底和全面。</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(5)审查项目建设是否按照批准的初步设计进行，各单位工程是否严格按照批准的概算内容进行，有无概算外项目和提高建设标准、扩大建设规模的问题；有无重大质量事故和经济损失。</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(6)工程施工发生计划调整、设计变更有无批准调整计划的文件和变更设计的手续；没计变更和现场签证是否合理，有关手续是否符合规定。</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(7)审查在工程实施过程中有关设备和材料的变化情况、建筑经济政策的变化情况、补充合同的内容变化等是否正常，调整是否合理。</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(8)审查交付使用财产是否真实和完整，是否符合交付条件，移交手续是否齐全、合规。审查竣工决算中所列的交付使用资产价值是否真实、准确，其构成是否合理；应计入交付使用资产成本的报废工程损失、坏账损失和非常损失等，是否已按规定程序报经有关部门批准；应分摊计入交付使用资产成本的待摊投资，是否已按规定的方法分摊计入交付使用资产成本，其分摊标准是否合理；有无多报、重报、虚报交付使用资产价值的情况等。同时核实在建工程完成额，查明未能全部完成和及时交付使用的原因。</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(9)审查建设项目的资金来源和投资支出是否真实、合法，基本建设结余资金是否真实、准确。审核建设单位是否按照规定渠道取得基本建设资金，检查有无任意挪用其他资金和非法集资等情况；竣工决算表中所列的各项基本建设拨款或贷款额，是否反映了从开始建设起至竣工为止的累计数，历年的拨款或贷款之和是否超过核定的拨款或贷款总额。竣工决算表中所列的基本建设结余资金数额是否与竣工年度决算中的数额相符，且数字是否真实、准确。剩余的设备、材料及其他物资的处理，资金的收回是否得当；投资支出是否合理，有无扩大开支范围、提高开支标准以及存在贪污、受贿、索贿、铺张浪费等违纪的情况。</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(10)审查建设成本节约和超支的原因。根据设计概算或基本建设投资包干指标，审查竣工项目的建设成本节约或超支的具体原因。首先将建设总成本及其构成项目的实际数分别与概算数进行比较，以审查建设总成本及其项目的节约或超支情况，然后，进一步审查建设总成本及其构成项目的节约或超支的具体原因。</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(11)审查转出投资、应核销投资和应核销支出的列支依据是否充分，手续是否完备，内容是否真实，核销是否合规，有无虚列投资的问题。</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(12)审查建设工期。审查是否按计划开工和竣工，查明建设速度加快或延缓的原因，明确责任。</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(13)审查工程质量。审核是否符合工程质量检验评定标准和验收规范，有无不符合质量要求的工程，有无报废工程。</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(14)审查、评价投资效益。从物资使用、新增生产能力、预测投资回收期等方面评价投资效益。</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(15)审查、核实尾工工程的未完工程量，防止将新增项目列为尾工项目和增加新的工程内容。</w:t>
      </w:r>
    </w:p>
    <w:p>
      <w:pPr>
        <w:keepNext w:val="0"/>
        <w:keepLines w:val="0"/>
        <w:pageBreakBefore w:val="0"/>
        <w:widowControl/>
        <w:kinsoku/>
        <w:wordWrap/>
        <w:overflowPunct/>
        <w:topLinePunct w:val="0"/>
        <w:autoSpaceDE w:val="0"/>
        <w:autoSpaceDN w:val="0"/>
        <w:bidi w:val="0"/>
        <w:adjustRightInd/>
        <w:snapToGrid/>
        <w:spacing w:before="0" w:beforeLines="50" w:after="0" w:afterLines="50" w:line="480" w:lineRule="exact"/>
        <w:ind w:left="0" w:leftChars="0" w:right="0" w:rightChars="0" w:firstLine="562" w:firstLineChars="200"/>
        <w:jc w:val="left"/>
        <w:textAlignment w:val="auto"/>
        <w:rPr>
          <w:rFonts w:hint="eastAsia" w:ascii="仿宋" w:hAnsi="仿宋" w:eastAsia="仿宋" w:cs="仿宋"/>
          <w:sz w:val="28"/>
          <w:szCs w:val="28"/>
        </w:rPr>
      </w:pPr>
      <w:r>
        <w:rPr>
          <w:rFonts w:hint="eastAsia" w:cs="宋体"/>
          <w:b/>
          <w:bCs/>
          <w:kern w:val="0"/>
          <w:sz w:val="28"/>
          <w:szCs w:val="24"/>
          <w:lang w:val="zh-CN"/>
        </w:rPr>
        <w:t>（二）</w:t>
      </w:r>
      <w:r>
        <w:rPr>
          <w:rFonts w:hint="eastAsia" w:ascii="宋体" w:hAnsi="宋体" w:cs="宋体"/>
          <w:b/>
          <w:bCs/>
          <w:kern w:val="0"/>
          <w:sz w:val="28"/>
          <w:szCs w:val="24"/>
          <w:lang w:val="zh-CN"/>
        </w:rPr>
        <w:t>项目采购</w:t>
      </w:r>
      <w:r>
        <w:rPr>
          <w:rFonts w:hint="eastAsia" w:cs="宋体"/>
          <w:b/>
          <w:bCs/>
          <w:kern w:val="0"/>
          <w:sz w:val="28"/>
          <w:szCs w:val="24"/>
          <w:lang w:val="zh-CN"/>
        </w:rPr>
        <w:t>要求</w:t>
      </w:r>
    </w:p>
    <w:p>
      <w:pPr>
        <w:pStyle w:val="34"/>
        <w:keepNext w:val="0"/>
        <w:keepLines w:val="0"/>
        <w:pageBreakBefore w:val="0"/>
        <w:widowControl w:val="0"/>
        <w:numPr>
          <w:ilvl w:val="0"/>
          <w:numId w:val="6"/>
        </w:numPr>
        <w:kinsoku/>
        <w:wordWrap/>
        <w:overflowPunct/>
        <w:topLinePunct w:val="0"/>
        <w:autoSpaceDE w:val="0"/>
        <w:autoSpaceDN w:val="0"/>
        <w:bidi w:val="0"/>
        <w:adjustRightInd/>
        <w:snapToGrid/>
        <w:spacing w:before="0" w:after="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完成工程竣工财务决算、核成本、理清应收款和实收款；</w:t>
      </w:r>
    </w:p>
    <w:p>
      <w:pPr>
        <w:pStyle w:val="34"/>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能满足登记的要求，在专家审核阶段给予必要的协助；</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按工程结算书，出具固定资产入账建议书。明确哪些工程做入固定资产，哪些计入费用。</w:t>
      </w:r>
    </w:p>
    <w:p>
      <w:pPr>
        <w:pStyle w:val="12"/>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出具其他相关建议书，对不明事项进行说明，如“固定资产入账”“待摊投资分摊依据、比例”等。</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成果提交要求：合同签订后15日内出具竣工财务决算审核报告等成果，审核报告通过备案合格。</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按项目</w:t>
      </w:r>
      <w:r>
        <w:rPr>
          <w:rFonts w:hint="eastAsia" w:ascii="宋体" w:hAnsi="宋体" w:eastAsia="宋体" w:cs="宋体"/>
          <w:sz w:val="24"/>
          <w:szCs w:val="24"/>
          <w:lang w:val="en-US" w:eastAsia="zh-CN"/>
        </w:rPr>
        <w:t>分别</w:t>
      </w:r>
      <w:r>
        <w:rPr>
          <w:rFonts w:hint="eastAsia" w:ascii="宋体" w:hAnsi="宋体" w:eastAsia="宋体" w:cs="宋体"/>
          <w:sz w:val="24"/>
          <w:szCs w:val="24"/>
        </w:rPr>
        <w:t>出具竣工财务决算审核报告</w:t>
      </w:r>
      <w:r>
        <w:rPr>
          <w:rFonts w:hint="eastAsia" w:ascii="宋体" w:hAnsi="宋体" w:eastAsia="宋体" w:cs="宋体"/>
          <w:sz w:val="24"/>
          <w:szCs w:val="24"/>
          <w:lang w:val="en-US" w:eastAsia="zh-CN"/>
        </w:rPr>
        <w:t>一式</w:t>
      </w:r>
      <w:r>
        <w:rPr>
          <w:rFonts w:hint="eastAsia" w:ascii="宋体" w:hAnsi="宋体" w:eastAsia="宋体" w:cs="宋体"/>
          <w:sz w:val="24"/>
          <w:szCs w:val="24"/>
        </w:rPr>
        <w:t>三份</w:t>
      </w:r>
      <w:r>
        <w:rPr>
          <w:rFonts w:hint="eastAsia" w:ascii="宋体" w:hAnsi="宋体" w:eastAsia="宋体" w:cs="宋体"/>
          <w:sz w:val="24"/>
          <w:szCs w:val="24"/>
          <w:lang w:val="en-US" w:eastAsia="zh-CN"/>
        </w:rPr>
        <w:t>及其他相关资料</w:t>
      </w:r>
      <w:r>
        <w:rPr>
          <w:rFonts w:hint="eastAsia" w:ascii="宋体" w:hAnsi="宋体" w:eastAsia="宋体" w:cs="宋体"/>
          <w:sz w:val="24"/>
          <w:szCs w:val="24"/>
        </w:rPr>
        <w:t>，通过相关部门的审核。</w:t>
      </w:r>
    </w:p>
    <w:p>
      <w:pPr>
        <w:pStyle w:val="12"/>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最高限价</w:t>
      </w:r>
      <w:r>
        <w:rPr>
          <w:rFonts w:hint="eastAsia" w:ascii="宋体" w:hAnsi="宋体" w:eastAsia="宋体" w:cs="宋体"/>
          <w:sz w:val="24"/>
          <w:szCs w:val="24"/>
          <w:lang w:val="en-US" w:eastAsia="zh-CN"/>
        </w:rPr>
        <w:t>为15万元，</w:t>
      </w:r>
      <w:r>
        <w:rPr>
          <w:rFonts w:hint="eastAsia" w:ascii="宋体" w:hAnsi="宋体" w:cs="宋体"/>
          <w:sz w:val="24"/>
          <w:szCs w:val="24"/>
          <w:lang w:val="en-US" w:eastAsia="zh-CN"/>
        </w:rPr>
        <w:t>采购方式为</w:t>
      </w:r>
      <w:r>
        <w:rPr>
          <w:rFonts w:hint="eastAsia" w:ascii="宋体" w:hAnsi="宋体" w:eastAsia="宋体" w:cs="宋体"/>
          <w:sz w:val="24"/>
          <w:szCs w:val="24"/>
          <w:lang w:val="en-US" w:eastAsia="zh-CN"/>
        </w:rPr>
        <w:t>竞争性磋商。</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五个工程项目金额：项目一：7100万元，项目二：4760万元，项目三：1479万元，项目四：499万元，项目五：330万元</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480" w:lineRule="exact"/>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人员配置要求：因为这项任务时间紧，要求高，故要求参与本项目的专职人员中，至少2名人员</w:t>
      </w:r>
      <w:r>
        <w:rPr>
          <w:rFonts w:hint="eastAsia" w:cs="宋体"/>
          <w:sz w:val="24"/>
          <w:szCs w:val="24"/>
          <w:lang w:val="en-US" w:eastAsia="zh-CN"/>
        </w:rPr>
        <w:t>且</w:t>
      </w:r>
      <w:r>
        <w:rPr>
          <w:rFonts w:hint="eastAsia" w:ascii="宋体" w:hAnsi="宋体" w:eastAsia="宋体" w:cs="宋体"/>
          <w:sz w:val="24"/>
          <w:szCs w:val="24"/>
          <w:lang w:val="en-US" w:eastAsia="zh-CN"/>
        </w:rPr>
        <w:t>具备注册师会计师资质</w:t>
      </w:r>
      <w:r>
        <w:rPr>
          <w:rFonts w:hint="eastAsia" w:cs="宋体"/>
          <w:sz w:val="24"/>
          <w:szCs w:val="24"/>
          <w:lang w:val="en-US" w:eastAsia="zh-CN"/>
        </w:rPr>
        <w:t>。</w:t>
      </w:r>
    </w:p>
    <w:p>
      <w:pPr>
        <w:rPr>
          <w:rFonts w:hint="eastAsia"/>
          <w:lang w:val="en-US" w:eastAsia="zh-CN"/>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5"/>
        <w:tabs>
          <w:tab w:val="left" w:pos="5061"/>
        </w:tabs>
        <w:spacing w:before="35"/>
        <w:jc w:val="center"/>
        <w:rPr>
          <w:rFonts w:hint="eastAsia" w:ascii="宋体" w:hAnsi="宋体" w:eastAsia="宋体" w:cs="宋体"/>
          <w:sz w:val="44"/>
          <w:szCs w:val="44"/>
        </w:rPr>
      </w:pPr>
      <w:r>
        <w:rPr>
          <w:rFonts w:hint="eastAsia" w:ascii="宋体" w:hAnsi="宋体" w:eastAsia="宋体" w:cs="宋体"/>
          <w:sz w:val="44"/>
          <w:szCs w:val="44"/>
        </w:rPr>
        <w:t>第五章</w:t>
      </w:r>
      <w:bookmarkStart w:id="354" w:name="第五章评标方法与评标标准"/>
      <w:bookmarkEnd w:id="354"/>
      <w:bookmarkStart w:id="355" w:name="_bookmark4"/>
      <w:bookmarkEnd w:id="355"/>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评</w:t>
      </w:r>
      <w:r>
        <w:rPr>
          <w:rFonts w:hint="eastAsia" w:ascii="宋体" w:hAnsi="宋体" w:eastAsia="宋体" w:cs="宋体"/>
          <w:sz w:val="44"/>
          <w:szCs w:val="44"/>
          <w:lang w:eastAsia="zh-CN"/>
        </w:rPr>
        <w:t>审</w:t>
      </w:r>
      <w:r>
        <w:rPr>
          <w:rFonts w:hint="eastAsia" w:ascii="宋体" w:hAnsi="宋体" w:eastAsia="宋体" w:cs="宋体"/>
          <w:sz w:val="44"/>
          <w:szCs w:val="44"/>
        </w:rPr>
        <w:t>方法与评</w:t>
      </w:r>
      <w:r>
        <w:rPr>
          <w:rFonts w:hint="eastAsia" w:ascii="宋体" w:hAnsi="宋体" w:eastAsia="宋体" w:cs="宋体"/>
          <w:sz w:val="44"/>
          <w:szCs w:val="44"/>
          <w:lang w:eastAsia="zh-CN"/>
        </w:rPr>
        <w:t>审</w:t>
      </w:r>
      <w:r>
        <w:rPr>
          <w:rFonts w:hint="eastAsia" w:ascii="宋体" w:hAnsi="宋体" w:eastAsia="宋体" w:cs="宋体"/>
          <w:sz w:val="44"/>
          <w:szCs w:val="44"/>
        </w:rPr>
        <w:t>标准</w:t>
      </w:r>
    </w:p>
    <w:p>
      <w:pPr>
        <w:pStyle w:val="13"/>
        <w:spacing w:before="5" w:line="360" w:lineRule="auto"/>
        <w:rPr>
          <w:rFonts w:hint="eastAsia" w:asciiTheme="majorEastAsia" w:hAnsiTheme="majorEastAsia" w:eastAsiaTheme="majorEastAsia" w:cstheme="majorEastAsia"/>
          <w:b/>
          <w:sz w:val="24"/>
          <w:szCs w:val="24"/>
        </w:rPr>
      </w:pPr>
    </w:p>
    <w:p>
      <w:pPr>
        <w:keepNext w:val="0"/>
        <w:keepLines w:val="0"/>
        <w:pageBreakBefore w:val="0"/>
        <w:widowControl w:val="0"/>
        <w:kinsoku/>
        <w:wordWrap/>
        <w:overflowPunct/>
        <w:topLinePunct w:val="0"/>
        <w:autoSpaceDE/>
        <w:autoSpaceDN/>
        <w:bidi w:val="0"/>
        <w:adjustRightInd/>
        <w:snapToGrid/>
        <w:spacing w:after="0" w:afterLines="50" w:line="440" w:lineRule="exact"/>
        <w:ind w:firstLine="523" w:firstLineChars="217"/>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sz w:val="24"/>
          <w:szCs w:val="24"/>
        </w:rPr>
        <w:t>（1）本次采购项目的评审采用综合评分法。</w:t>
      </w:r>
      <w:r>
        <w:rPr>
          <w:rFonts w:hint="eastAsia" w:asciiTheme="majorEastAsia" w:hAnsiTheme="majorEastAsia" w:eastAsiaTheme="majorEastAsia" w:cstheme="majorEastAsia"/>
          <w:sz w:val="24"/>
          <w:szCs w:val="24"/>
          <w:lang w:val="en-US" w:eastAsia="zh-CN"/>
        </w:rPr>
        <w:t>本项目的评审方法是根据《中华人民共和国政府采购法》（中华人民共和国主席令第68号）、《中华人民共和国政府采购法实施条例》（中华人民共和国国务院令第658号）及《政府采购竞争性磋商采购方式管理暂行办法》等法律法规的相关规定。本次评审采用综合评分法，即响应文件满足磋商文件全部实质性要求且按评审因素的量化指标评审得分最高的供应商为成交候选供应商。</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w:t>
      </w:r>
      <w:r>
        <w:rPr>
          <w:rFonts w:hint="eastAsia" w:asciiTheme="majorEastAsia" w:hAnsiTheme="majorEastAsia" w:eastAsiaTheme="majorEastAsia" w:cstheme="majorEastAsia"/>
          <w:b/>
          <w:sz w:val="24"/>
          <w:szCs w:val="24"/>
          <w:lang w:eastAsia="zh-CN"/>
        </w:rPr>
        <w:t>磋商小组根据磋商</w:t>
      </w:r>
      <w:r>
        <w:rPr>
          <w:rFonts w:hint="eastAsia" w:asciiTheme="majorEastAsia" w:hAnsiTheme="majorEastAsia" w:eastAsiaTheme="majorEastAsia" w:cstheme="majorEastAsia"/>
          <w:b/>
          <w:sz w:val="24"/>
          <w:szCs w:val="24"/>
        </w:rPr>
        <w:t>文件，在对供应商</w:t>
      </w:r>
      <w:r>
        <w:rPr>
          <w:rFonts w:hint="eastAsia" w:asciiTheme="majorEastAsia" w:hAnsiTheme="majorEastAsia" w:eastAsiaTheme="majorEastAsia" w:cstheme="majorEastAsia"/>
          <w:b/>
          <w:sz w:val="24"/>
          <w:szCs w:val="24"/>
          <w:lang w:eastAsia="zh-CN"/>
        </w:rPr>
        <w:t>响应</w:t>
      </w:r>
      <w:r>
        <w:rPr>
          <w:rFonts w:hint="eastAsia" w:asciiTheme="majorEastAsia" w:hAnsiTheme="majorEastAsia" w:eastAsiaTheme="majorEastAsia" w:cstheme="majorEastAsia"/>
          <w:b/>
          <w:sz w:val="24"/>
          <w:szCs w:val="24"/>
        </w:rPr>
        <w:t>文件综合评审的基础上进行评估打分。打分采取百分制，其中</w:t>
      </w:r>
      <w:r>
        <w:rPr>
          <w:rFonts w:hint="eastAsia" w:asciiTheme="majorEastAsia" w:hAnsiTheme="majorEastAsia" w:eastAsiaTheme="majorEastAsia" w:cstheme="majorEastAsia"/>
          <w:b/>
          <w:sz w:val="24"/>
          <w:szCs w:val="24"/>
          <w:lang w:eastAsia="zh-CN"/>
        </w:rPr>
        <w:t>商务</w:t>
      </w:r>
      <w:r>
        <w:rPr>
          <w:rFonts w:hint="eastAsia" w:asciiTheme="majorEastAsia" w:hAnsiTheme="majorEastAsia" w:eastAsiaTheme="majorEastAsia" w:cstheme="majorEastAsia"/>
          <w:b/>
          <w:sz w:val="24"/>
          <w:szCs w:val="24"/>
        </w:rPr>
        <w:t>技术部分K1为</w:t>
      </w:r>
      <w:r>
        <w:rPr>
          <w:rFonts w:hint="eastAsia" w:asciiTheme="majorEastAsia" w:hAnsiTheme="majorEastAsia" w:eastAsiaTheme="majorEastAsia" w:cstheme="majorEastAsia"/>
          <w:b/>
          <w:sz w:val="24"/>
          <w:szCs w:val="24"/>
          <w:lang w:val="en-US" w:eastAsia="zh-CN"/>
        </w:rPr>
        <w:t>70</w:t>
      </w:r>
      <w:r>
        <w:rPr>
          <w:rFonts w:hint="eastAsia" w:asciiTheme="majorEastAsia" w:hAnsiTheme="majorEastAsia" w:eastAsiaTheme="majorEastAsia" w:cstheme="majorEastAsia"/>
          <w:b/>
          <w:sz w:val="24"/>
          <w:szCs w:val="24"/>
        </w:rPr>
        <w:t>分，经济报价K2为</w:t>
      </w:r>
      <w:r>
        <w:rPr>
          <w:rFonts w:hint="eastAsia" w:asciiTheme="majorEastAsia" w:hAnsiTheme="majorEastAsia" w:eastAsiaTheme="majorEastAsia" w:cstheme="majorEastAsia"/>
          <w:b/>
          <w:sz w:val="24"/>
          <w:szCs w:val="24"/>
          <w:lang w:val="en-US" w:eastAsia="zh-CN"/>
        </w:rPr>
        <w:t>30</w:t>
      </w:r>
      <w:r>
        <w:rPr>
          <w:rFonts w:hint="eastAsia" w:asciiTheme="majorEastAsia" w:hAnsiTheme="majorEastAsia" w:eastAsiaTheme="majorEastAsia" w:cstheme="majorEastAsia"/>
          <w:b/>
          <w:sz w:val="24"/>
          <w:szCs w:val="24"/>
        </w:rPr>
        <w:t>分。</w:t>
      </w:r>
      <w:r>
        <w:rPr>
          <w:rFonts w:hint="eastAsia" w:asciiTheme="majorEastAsia" w:hAnsiTheme="majorEastAsia" w:eastAsiaTheme="majorEastAsia" w:cstheme="majorEastAsia"/>
          <w:b/>
          <w:sz w:val="24"/>
          <w:szCs w:val="24"/>
          <w:lang w:eastAsia="zh-CN"/>
        </w:rPr>
        <w:t>详见</w:t>
      </w:r>
      <w:r>
        <w:rPr>
          <w:rFonts w:hint="eastAsia" w:asciiTheme="majorEastAsia" w:hAnsiTheme="majorEastAsia" w:eastAsiaTheme="majorEastAsia" w:cstheme="majorEastAsia"/>
          <w:b/>
          <w:sz w:val="24"/>
          <w:szCs w:val="24"/>
          <w:u w:val="single"/>
          <w:lang w:val="en-US" w:eastAsia="zh-CN"/>
        </w:rPr>
        <w:t>评标方法及标准附件2</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（3）评分项目、分值及评分办法如下：</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①</w:t>
      </w:r>
      <w:r>
        <w:rPr>
          <w:rFonts w:hint="eastAsia" w:asciiTheme="majorEastAsia" w:hAnsiTheme="majorEastAsia" w:eastAsiaTheme="majorEastAsia" w:cstheme="majorEastAsia"/>
          <w:b/>
          <w:sz w:val="24"/>
          <w:szCs w:val="24"/>
          <w:lang w:eastAsia="zh-CN"/>
        </w:rPr>
        <w:t>商务</w:t>
      </w:r>
      <w:r>
        <w:rPr>
          <w:rFonts w:hint="eastAsia" w:asciiTheme="majorEastAsia" w:hAnsiTheme="majorEastAsia" w:eastAsiaTheme="majorEastAsia" w:cstheme="majorEastAsia"/>
          <w:b/>
          <w:sz w:val="24"/>
          <w:szCs w:val="24"/>
        </w:rPr>
        <w:t>技术部分K1（</w:t>
      </w:r>
      <w:r>
        <w:rPr>
          <w:rFonts w:hint="eastAsia" w:asciiTheme="majorEastAsia" w:hAnsiTheme="majorEastAsia" w:eastAsiaTheme="majorEastAsia" w:cstheme="majorEastAsia"/>
          <w:b/>
          <w:sz w:val="24"/>
          <w:szCs w:val="24"/>
          <w:lang w:val="en-US" w:eastAsia="zh-CN"/>
        </w:rPr>
        <w:t>70</w:t>
      </w:r>
      <w:r>
        <w:rPr>
          <w:rFonts w:hint="eastAsia" w:asciiTheme="majorEastAsia" w:hAnsiTheme="majorEastAsia" w:eastAsiaTheme="majorEastAsia" w:cstheme="majorEastAsia"/>
          <w:b/>
          <w:sz w:val="24"/>
          <w:szCs w:val="24"/>
        </w:rPr>
        <w:t>分）</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②经济报价部分K2（</w:t>
      </w:r>
      <w:r>
        <w:rPr>
          <w:rFonts w:hint="eastAsia" w:asciiTheme="majorEastAsia" w:hAnsiTheme="majorEastAsia" w:eastAsiaTheme="majorEastAsia" w:cstheme="majorEastAsia"/>
          <w:b/>
          <w:sz w:val="24"/>
          <w:szCs w:val="24"/>
          <w:lang w:val="en-US" w:eastAsia="zh-CN"/>
        </w:rPr>
        <w:t>30</w:t>
      </w:r>
      <w:r>
        <w:rPr>
          <w:rFonts w:hint="eastAsia" w:asciiTheme="majorEastAsia" w:hAnsiTheme="majorEastAsia" w:eastAsiaTheme="majorEastAsia" w:cstheme="majorEastAsia"/>
          <w:b/>
          <w:sz w:val="24"/>
          <w:szCs w:val="24"/>
        </w:rPr>
        <w:t>分）</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textAlignment w:val="auto"/>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磋商响应文件</w:t>
      </w:r>
      <w:r>
        <w:rPr>
          <w:rFonts w:hint="eastAsia" w:asciiTheme="majorEastAsia" w:hAnsiTheme="majorEastAsia" w:eastAsiaTheme="majorEastAsia" w:cstheme="majorEastAsia"/>
          <w:b/>
          <w:sz w:val="24"/>
          <w:szCs w:val="24"/>
          <w:lang w:eastAsia="zh-CN"/>
        </w:rPr>
        <w:t>符合性审查</w:t>
      </w:r>
    </w:p>
    <w:p>
      <w:pPr>
        <w:keepNext w:val="0"/>
        <w:keepLines w:val="0"/>
        <w:pageBreakBefore w:val="0"/>
        <w:widowControl w:val="0"/>
        <w:numPr>
          <w:ilvl w:val="0"/>
          <w:numId w:val="7"/>
        </w:numPr>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依据磋商文件的规定，从响应文件的有效性、完整性和对磋商文件的响应程度进行审查，以确定是否对磋商文件的实质性要求作出响应。</w:t>
      </w:r>
    </w:p>
    <w:p>
      <w:pPr>
        <w:keepNext w:val="0"/>
        <w:keepLines w:val="0"/>
        <w:pageBreakBefore w:val="0"/>
        <w:widowControl w:val="0"/>
        <w:numPr>
          <w:ilvl w:val="0"/>
          <w:numId w:val="7"/>
        </w:numPr>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详见</w:t>
      </w:r>
      <w:r>
        <w:rPr>
          <w:rFonts w:hint="eastAsia" w:asciiTheme="majorEastAsia" w:hAnsiTheme="majorEastAsia" w:eastAsiaTheme="majorEastAsia" w:cstheme="majorEastAsia"/>
          <w:b/>
          <w:sz w:val="24"/>
          <w:szCs w:val="24"/>
          <w:u w:val="single"/>
          <w:lang w:val="en-US" w:eastAsia="zh-CN"/>
        </w:rPr>
        <w:t>评标方法及标准附件1。</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b/>
          <w:bCs/>
          <w:sz w:val="24"/>
          <w:szCs w:val="24"/>
          <w:lang w:val="en-US" w:eastAsia="zh-CN"/>
        </w:rPr>
        <w:t>磋商小组判断响应文件的响应性仅基于磋商响应文件本身而不靠外部证据。</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磋商小组根据《政府采购竞争性磋商采购方式管理暂行办法》第十六条的规定，应当按照客观、公正、审慎的原则，根据磋商文件规定的评审程序、评审方法和评审标准进行独立评审。未实质性响应磋商文件的响应文件按无效响应处理，磋商小组应当告知提交响应文件的供应商。</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磋商文件内容违反国家有关强制性规定的，磋商小组应当停止评审并向采购人或者采购代理机构说明情况。</w:t>
      </w:r>
    </w:p>
    <w:p>
      <w:pPr>
        <w:keepNext w:val="0"/>
        <w:keepLines w:val="0"/>
        <w:pageBreakBefore w:val="0"/>
        <w:widowControl w:val="0"/>
        <w:numPr>
          <w:ilvl w:val="0"/>
          <w:numId w:val="8"/>
        </w:numPr>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根据中华人民共和国财政部令第87号--《政府采购货物和服务招标投标管理办法》第三十一条第二款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2、</w:t>
      </w:r>
      <w:r>
        <w:rPr>
          <w:rFonts w:hint="eastAsia" w:asciiTheme="majorEastAsia" w:hAnsiTheme="majorEastAsia" w:eastAsiaTheme="majorEastAsia" w:cstheme="majorEastAsia"/>
          <w:b/>
          <w:sz w:val="24"/>
          <w:szCs w:val="24"/>
        </w:rPr>
        <w:t xml:space="preserve"> 响应文件的澄清</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为有助于对响应文件进行审查、评估和比较，采购代理机构组建的磋商小组将对认为需要的供应商进行询问，请供应商澄清其响应文件内容。供应商针对磋商小组提出的问题在规定的时间内做澄清、说明或者更正。</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磋商小组根据《政府采购竞争性磋商采购方式管理暂行办法》第十八条的规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磋商小组要求供应商澄清、说明或者更正响应文件应当以书面形式作出。供应商的澄清、说明或者更正应当由法定代表人或其授权代表签字或者加盖公章。由授权代表签字的，应当附法定代表人授权书。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磋商</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 根据《政府采购竞争性磋商采购方式管理暂行办法》第十九条的规定：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3.2 根据《政府采购竞争性磋商采购方式管理暂行办法》第二十条的规定：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3.3 </w:t>
      </w:r>
      <w:r>
        <w:rPr>
          <w:rFonts w:hint="eastAsia" w:asciiTheme="majorEastAsia" w:hAnsiTheme="majorEastAsia" w:eastAsiaTheme="majorEastAsia" w:cstheme="majorEastAsia"/>
          <w:b/>
          <w:bCs/>
          <w:sz w:val="24"/>
          <w:szCs w:val="24"/>
          <w:lang w:val="en-US" w:eastAsia="zh-CN"/>
        </w:rPr>
        <w:t>供应商提交的最后磋商报价应按竞争性磋商文件规定的格式（附件1</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b/>
          <w:color w:val="auto"/>
          <w:kern w:val="2"/>
          <w:sz w:val="24"/>
          <w:szCs w:val="24"/>
          <w:lang w:val="en-US" w:eastAsia="zh-CN"/>
        </w:rPr>
        <w:t>最后磋商报价单</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b/>
          <w:bCs/>
          <w:sz w:val="24"/>
          <w:szCs w:val="24"/>
          <w:lang w:val="en-US" w:eastAsia="zh-CN"/>
        </w:rPr>
        <w:t>）进行填报，并装袋后在磋商小组规定的截止时间前提交磋商小组。</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3.4 根据《政府采购竞争性磋商采购方式管理暂行办法》第二十二条的规定：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已提交响应文件的供应商，在提交最后报价之前，可以根据磋商情况退出磋商。采购人、采购代理机构应当退还退出磋商的供应商的磋商保证金。</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3.5 根据《政府采购竞争性磋商采购方式管理暂行办法》第二十一条的规定：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磋商文件能够详细列明采购标的的技术、服务要求的，磋商结束后，磋商小组应当要求所有实质性响应的供应商在规定时间内提交最后报价，提交最后报价的供应商不得少于3家。</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after="0" w:afterLines="50" w:line="44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outlineLvl w:val="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4</w:t>
      </w:r>
      <w:r>
        <w:rPr>
          <w:rFonts w:hint="eastAsia" w:asciiTheme="majorEastAsia" w:hAnsiTheme="majorEastAsia" w:eastAsiaTheme="majorEastAsia" w:cstheme="majorEastAsia"/>
          <w:b/>
          <w:sz w:val="24"/>
          <w:szCs w:val="24"/>
        </w:rPr>
        <w:t xml:space="preserve"> </w:t>
      </w:r>
      <w:r>
        <w:rPr>
          <w:rFonts w:hint="eastAsia" w:asciiTheme="majorEastAsia" w:hAnsiTheme="majorEastAsia" w:eastAsiaTheme="majorEastAsia" w:cstheme="majorEastAsia"/>
          <w:b/>
          <w:sz w:val="24"/>
          <w:szCs w:val="24"/>
          <w:lang w:eastAsia="zh-CN"/>
        </w:rPr>
        <w:t>、详细评审</w:t>
      </w:r>
    </w:p>
    <w:p>
      <w:pPr>
        <w:keepNext w:val="0"/>
        <w:keepLines w:val="0"/>
        <w:pageBreakBefore w:val="0"/>
        <w:widowControl w:val="0"/>
        <w:kinsoku/>
        <w:wordWrap/>
        <w:overflowPunct/>
        <w:topLinePunct w:val="0"/>
        <w:autoSpaceDE/>
        <w:autoSpaceDN/>
        <w:bidi w:val="0"/>
        <w:adjustRightInd w:val="0"/>
        <w:snapToGrid w:val="0"/>
        <w:spacing w:after="0" w:afterLines="50" w:line="440" w:lineRule="exact"/>
        <w:ind w:firstLine="482"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sz w:val="24"/>
          <w:szCs w:val="24"/>
          <w:lang w:eastAsia="zh-CN"/>
        </w:rPr>
        <w:t>详见</w:t>
      </w:r>
      <w:r>
        <w:rPr>
          <w:rFonts w:hint="eastAsia" w:asciiTheme="majorEastAsia" w:hAnsiTheme="majorEastAsia" w:eastAsiaTheme="majorEastAsia" w:cstheme="majorEastAsia"/>
          <w:b/>
          <w:sz w:val="24"/>
          <w:szCs w:val="24"/>
          <w:u w:val="single"/>
          <w:lang w:val="en-US" w:eastAsia="zh-CN"/>
        </w:rPr>
        <w:t>评标方法及标准附件2</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4.1 根据《政府采购竞争性磋商采购方式管理暂行办法》第二十三条的规定：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4.2 根据《政府采购竞争性磋商采购方式管理暂行办法》第二十四条的规定：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综合评分法中的价格分统一采用低价优先法计算，即满足磋商文件要求且最后报价最低的供应商的价格为磋商基准价，其价格分为满分。其他供应商的价格分统一按照下列公式计算：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磋商报价得分=（磋商基准价/最后磋商报价）×价格权值×100</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项目评审过程中，不得去掉最后报价中的最高报价和最低报价。</w:t>
      </w:r>
    </w:p>
    <w:p>
      <w:pPr>
        <w:keepNext w:val="0"/>
        <w:keepLines w:val="0"/>
        <w:pageBreakBefore w:val="0"/>
        <w:widowControl w:val="0"/>
        <w:kinsoku/>
        <w:wordWrap/>
        <w:overflowPunct/>
        <w:topLinePunct w:val="0"/>
        <w:autoSpaceDE/>
        <w:autoSpaceDN/>
        <w:bidi w:val="0"/>
        <w:spacing w:after="0" w:afterLines="50" w:line="44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5 、推荐成交候选供应商。</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5.1 磋商小组依据《政府采购竞争性磋商采购方式管理暂行办法》第二十五条的规定，根据综合评分情况，按照评审得分由高到低顺序推荐3名成交候选供应商，并编写评审报告。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5.2  根据《政府采购竞争性磋商采购方式管理暂行办法》第二十六条的规定：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评审报告应当包括以下主要内容：</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（一）邀请供应商参加采购活动的具体方式和相关情况；</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（二）响应文件开启日期和地点；</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（三）获取磋商文件的供应商名单和磋商小组成员名单；</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（四）评审情况记录和说明，包括对供应商的资格审查情况、供应商响应文件评审情况、磋商情况、报价情况等；</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（五）提出的成交候选供应商的排序名单及理由。</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5.3 根据《政府采购竞争性磋商采购方式管理暂行办法》第二十七条的规定：</w:t>
      </w:r>
    </w:p>
    <w:p>
      <w:pPr>
        <w:keepNext w:val="0"/>
        <w:keepLines w:val="0"/>
        <w:pageBreakBefore w:val="0"/>
        <w:widowControl w:val="0"/>
        <w:kinsoku/>
        <w:wordWrap/>
        <w:overflowPunct/>
        <w:topLinePunct w:val="0"/>
        <w:autoSpaceDE/>
        <w:autoSpaceDN/>
        <w:bidi w:val="0"/>
        <w:spacing w:after="0" w:afterLines="50" w:line="440" w:lineRule="exact"/>
        <w:ind w:firstLine="480" w:firstLineChars="200"/>
        <w:textAlignment w:val="auto"/>
        <w:rPr>
          <w:rFonts w:hint="eastAsia" w:asciiTheme="majorEastAsia" w:hAnsiTheme="majorEastAsia" w:eastAsiaTheme="majorEastAsia" w:cstheme="majorEastAsia"/>
          <w:b/>
          <w:sz w:val="24"/>
          <w:szCs w:val="24"/>
          <w:u w:val="single"/>
          <w:lang w:val="en-US" w:eastAsia="zh-CN"/>
        </w:rPr>
      </w:pPr>
      <w:r>
        <w:rPr>
          <w:rFonts w:hint="eastAsia" w:asciiTheme="majorEastAsia" w:hAnsiTheme="majorEastAsia" w:eastAsiaTheme="majorEastAsia" w:cstheme="majorEastAsia"/>
          <w:sz w:val="24"/>
          <w:szCs w:val="24"/>
          <w:lang w:val="en-US"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val="0"/>
        <w:snapToGrid w:val="0"/>
        <w:spacing w:after="0" w:afterLines="50" w:line="400" w:lineRule="atLeast"/>
        <w:ind w:firstLine="482"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sz w:val="24"/>
          <w:szCs w:val="24"/>
          <w:u w:val="single"/>
          <w:lang w:val="en-US" w:eastAsia="zh-CN"/>
        </w:rPr>
        <w:t>评标方法及标准附件1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8975" w:type="dxa"/>
            <w:noWrap w:val="0"/>
            <w:vAlign w:val="center"/>
          </w:tcPr>
          <w:p>
            <w:pPr>
              <w:spacing w:line="3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975" w:type="dxa"/>
            <w:noWrap w:val="0"/>
            <w:vAlign w:val="center"/>
          </w:tcPr>
          <w:p>
            <w:pPr>
              <w:spacing w:line="32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响应文件是否有</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法定代表人或其授权代表签字和加盖了</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8975" w:type="dxa"/>
            <w:noWrap w:val="0"/>
            <w:vAlign w:val="center"/>
          </w:tcPr>
          <w:p>
            <w:pPr>
              <w:spacing w:line="32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供应商资格证明材料是否符合采购文件要求；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8975" w:type="dxa"/>
            <w:noWrap w:val="0"/>
            <w:vAlign w:val="center"/>
          </w:tcPr>
          <w:p>
            <w:pPr>
              <w:spacing w:line="32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lang w:eastAsia="zh-CN"/>
              </w:rPr>
              <w:t>是否按照采购文件要求递交</w:t>
            </w:r>
            <w:r>
              <w:rPr>
                <w:rFonts w:hint="eastAsia" w:asciiTheme="majorEastAsia" w:hAnsiTheme="majorEastAsia" w:eastAsiaTheme="majorEastAsia" w:cstheme="majorEastAsia"/>
                <w:sz w:val="24"/>
                <w:szCs w:val="24"/>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8975" w:type="dxa"/>
            <w:noWrap w:val="0"/>
            <w:vAlign w:val="center"/>
          </w:tcPr>
          <w:p>
            <w:pPr>
              <w:spacing w:line="32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投标报价是否</w:t>
            </w:r>
            <w:r>
              <w:rPr>
                <w:rFonts w:hint="eastAsia" w:asciiTheme="majorEastAsia" w:hAnsiTheme="majorEastAsia" w:eastAsiaTheme="majorEastAsia" w:cstheme="majorEastAsia"/>
                <w:sz w:val="24"/>
                <w:szCs w:val="24"/>
              </w:rPr>
              <w:t>只有一个有效报价且未超过</w:t>
            </w:r>
            <w:r>
              <w:rPr>
                <w:rFonts w:hint="eastAsia" w:asciiTheme="majorEastAsia" w:hAnsiTheme="majorEastAsia" w:eastAsiaTheme="majorEastAsia" w:cstheme="majorEastAsia"/>
                <w:sz w:val="24"/>
                <w:szCs w:val="24"/>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782" w:type="dxa"/>
            <w:noWrap w:val="0"/>
            <w:vAlign w:val="center"/>
          </w:tcPr>
          <w:p>
            <w:pPr>
              <w:spacing w:line="320" w:lineRule="exact"/>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5</w:t>
            </w:r>
          </w:p>
        </w:tc>
        <w:tc>
          <w:tcPr>
            <w:tcW w:w="8975" w:type="dxa"/>
            <w:noWrap w:val="0"/>
            <w:vAlign w:val="center"/>
          </w:tcPr>
          <w:p>
            <w:pPr>
              <w:spacing w:line="32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是否</w:t>
            </w:r>
            <w:r>
              <w:rPr>
                <w:rFonts w:hint="eastAsia" w:asciiTheme="majorEastAsia" w:hAnsiTheme="majorEastAsia" w:eastAsiaTheme="majorEastAsia" w:cstheme="majorEastAsia"/>
                <w:sz w:val="24"/>
                <w:szCs w:val="24"/>
              </w:rPr>
              <w:t>满足</w:t>
            </w:r>
            <w:r>
              <w:rPr>
                <w:rFonts w:hint="eastAsia" w:asciiTheme="majorEastAsia" w:hAnsiTheme="majorEastAsia" w:eastAsiaTheme="majorEastAsia" w:cstheme="majorEastAsia"/>
                <w:sz w:val="24"/>
                <w:szCs w:val="24"/>
                <w:lang w:eastAsia="zh-CN"/>
              </w:rPr>
              <w:t>采购</w:t>
            </w:r>
            <w:r>
              <w:rPr>
                <w:rFonts w:hint="eastAsia" w:asciiTheme="majorEastAsia" w:hAnsiTheme="majorEastAsia" w:eastAsiaTheme="majorEastAsia" w:cstheme="majorEastAsia"/>
                <w:sz w:val="24"/>
                <w:szCs w:val="24"/>
              </w:rPr>
              <w:t>文件实质性要求的其他情形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782" w:type="dxa"/>
            <w:tcBorders>
              <w:bottom w:val="single" w:color="auto" w:sz="4" w:space="0"/>
            </w:tcBorders>
            <w:noWrap w:val="0"/>
            <w:vAlign w:val="top"/>
          </w:tcPr>
          <w:p>
            <w:pPr>
              <w:spacing w:line="400" w:lineRule="exact"/>
              <w:jc w:val="center"/>
              <w:rPr>
                <w:rFonts w:hint="eastAsia" w:asciiTheme="majorEastAsia" w:hAnsiTheme="majorEastAsia" w:eastAsiaTheme="majorEastAsia" w:cstheme="majorEastAsia"/>
                <w:color w:val="000000"/>
                <w:sz w:val="24"/>
                <w:szCs w:val="24"/>
              </w:rPr>
            </w:pPr>
          </w:p>
        </w:tc>
        <w:tc>
          <w:tcPr>
            <w:tcW w:w="8975" w:type="dxa"/>
            <w:tcBorders>
              <w:bottom w:val="single" w:color="auto" w:sz="4" w:space="0"/>
            </w:tcBorders>
            <w:noWrap w:val="0"/>
            <w:vAlign w:val="center"/>
          </w:tcPr>
          <w:p>
            <w:pPr>
              <w:spacing w:line="400" w:lineRule="exact"/>
              <w:jc w:val="center"/>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rPr>
              <w:t>结    论</w:t>
            </w:r>
            <w:r>
              <w:rPr>
                <w:rFonts w:hint="eastAsia" w:asciiTheme="majorEastAsia" w:hAnsiTheme="majorEastAsia" w:eastAsiaTheme="majorEastAsia" w:cstheme="majorEastAsia"/>
                <w:b/>
                <w:bCs/>
                <w:color w:val="000000"/>
                <w:sz w:val="24"/>
                <w:szCs w:val="24"/>
                <w:lang w:eastAsia="zh-CN"/>
              </w:rPr>
              <w:t>（是否通过评审，填写：“合格”或者“不合格”）</w:t>
            </w:r>
          </w:p>
        </w:tc>
      </w:tr>
    </w:tbl>
    <w:p>
      <w:pPr>
        <w:keepNext w:val="0"/>
        <w:keepLines w:val="0"/>
        <w:pageBreakBefore w:val="0"/>
        <w:widowControl w:val="0"/>
        <w:kinsoku/>
        <w:wordWrap/>
        <w:overflowPunct/>
        <w:topLinePunct w:val="0"/>
        <w:autoSpaceDE/>
        <w:autoSpaceDN/>
        <w:bidi w:val="0"/>
        <w:adjustRightInd w:val="0"/>
        <w:snapToGrid w:val="0"/>
        <w:spacing w:after="0" w:afterLines="50" w:line="400" w:lineRule="atLeast"/>
        <w:ind w:firstLine="482" w:firstLineChars="200"/>
        <w:textAlignment w:val="auto"/>
        <w:rPr>
          <w:rFonts w:hint="eastAsia" w:asciiTheme="majorEastAsia" w:hAnsiTheme="majorEastAsia" w:eastAsiaTheme="majorEastAsia" w:cstheme="majorEastAsia"/>
          <w:w w:val="100"/>
          <w:sz w:val="24"/>
          <w:szCs w:val="24"/>
          <w:u w:val="single"/>
        </w:rPr>
      </w:pPr>
      <w:r>
        <w:rPr>
          <w:rFonts w:hint="eastAsia" w:asciiTheme="majorEastAsia" w:hAnsiTheme="majorEastAsia" w:eastAsiaTheme="majorEastAsia" w:cstheme="majorEastAsia"/>
          <w:b/>
          <w:sz w:val="24"/>
          <w:szCs w:val="24"/>
          <w:u w:val="single"/>
          <w:lang w:val="en-US" w:eastAsia="zh-CN"/>
        </w:rPr>
        <w:t>评标方法及标准附件2</w:t>
      </w:r>
    </w:p>
    <w:tbl>
      <w:tblPr>
        <w:tblStyle w:val="23"/>
        <w:tblW w:w="9833" w:type="dxa"/>
        <w:jc w:val="center"/>
        <w:tblLayout w:type="autofit"/>
        <w:tblCellMar>
          <w:top w:w="0" w:type="dxa"/>
          <w:left w:w="0" w:type="dxa"/>
          <w:bottom w:w="0" w:type="dxa"/>
          <w:right w:w="0" w:type="dxa"/>
        </w:tblCellMar>
      </w:tblPr>
      <w:tblGrid>
        <w:gridCol w:w="613"/>
        <w:gridCol w:w="1220"/>
        <w:gridCol w:w="7372"/>
        <w:gridCol w:w="628"/>
      </w:tblGrid>
      <w:tr>
        <w:tblPrEx>
          <w:tblCellMar>
            <w:top w:w="0" w:type="dxa"/>
            <w:left w:w="0" w:type="dxa"/>
            <w:bottom w:w="0" w:type="dxa"/>
            <w:right w:w="0" w:type="dxa"/>
          </w:tblCellMar>
        </w:tblPrEx>
        <w:trPr>
          <w:trHeight w:val="281"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kern w:val="0"/>
                <w:sz w:val="22"/>
                <w:szCs w:val="22"/>
                <w:lang w:bidi="ar"/>
              </w:rPr>
              <w:t>序号</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kern w:val="0"/>
                <w:sz w:val="22"/>
                <w:szCs w:val="22"/>
                <w:lang w:bidi="ar"/>
              </w:rPr>
              <w:t>评分项</w:t>
            </w:r>
          </w:p>
        </w:tc>
        <w:tc>
          <w:tcPr>
            <w:tcW w:w="7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kern w:val="0"/>
                <w:sz w:val="22"/>
                <w:szCs w:val="22"/>
                <w:lang w:bidi="ar"/>
              </w:rPr>
              <w:t>评标标准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val="0"/>
                <w:bCs/>
                <w:kern w:val="0"/>
                <w:sz w:val="22"/>
                <w:szCs w:val="22"/>
                <w:lang w:bidi="ar"/>
              </w:rPr>
              <w:t>分值</w:t>
            </w:r>
          </w:p>
        </w:tc>
      </w:tr>
      <w:tr>
        <w:tblPrEx>
          <w:tblCellMar>
            <w:top w:w="0" w:type="dxa"/>
            <w:left w:w="0" w:type="dxa"/>
            <w:bottom w:w="0" w:type="dxa"/>
            <w:right w:w="0" w:type="dxa"/>
          </w:tblCellMar>
        </w:tblPrEx>
        <w:trPr>
          <w:trHeight w:val="1248"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eastAsia="zh-CN" w:bidi="ar"/>
              </w:rPr>
              <w:t>投标</w:t>
            </w:r>
            <w:r>
              <w:rPr>
                <w:rFonts w:hint="eastAsia" w:asciiTheme="majorEastAsia" w:hAnsiTheme="majorEastAsia" w:eastAsiaTheme="majorEastAsia" w:cstheme="majorEastAsia"/>
                <w:kern w:val="0"/>
                <w:sz w:val="22"/>
                <w:szCs w:val="22"/>
                <w:lang w:bidi="ar"/>
              </w:rPr>
              <w:t xml:space="preserve">报价   </w:t>
            </w:r>
          </w:p>
        </w:tc>
        <w:tc>
          <w:tcPr>
            <w:tcW w:w="737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满足磋商文件要求且最后报价最低的供应商的价格为磋商基准价，其价格分为满分。其他供应商的价格分统一按照下列公式计算：磋商报价得分=（磋商基准价/最后磋商报价）×价格权值×100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heme="majorEastAsia" w:hAnsiTheme="majorEastAsia" w:eastAsiaTheme="majorEastAsia" w:cstheme="majorEastAsia"/>
                <w:kern w:val="0"/>
                <w:sz w:val="22"/>
                <w:szCs w:val="22"/>
                <w:lang w:val="en-US" w:bidi="ar"/>
              </w:rPr>
            </w:pPr>
            <w:r>
              <w:rPr>
                <w:rFonts w:hint="eastAsia" w:asciiTheme="majorEastAsia" w:hAnsiTheme="majorEastAsia" w:eastAsiaTheme="majorEastAsia" w:cstheme="majorEastAsia"/>
                <w:sz w:val="22"/>
                <w:szCs w:val="22"/>
                <w:lang w:val="en-US" w:eastAsia="zh-CN"/>
              </w:rPr>
              <w:t>项目评审过程中，不得去掉最后报价中的最高报价和最低报价。</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kern w:val="0"/>
                <w:sz w:val="22"/>
                <w:szCs w:val="22"/>
                <w:lang w:val="en-US" w:eastAsia="zh-CN" w:bidi="ar"/>
              </w:rPr>
              <w:t>30</w:t>
            </w:r>
          </w:p>
        </w:tc>
      </w:tr>
      <w:tr>
        <w:tblPrEx>
          <w:tblCellMar>
            <w:top w:w="0" w:type="dxa"/>
            <w:left w:w="0" w:type="dxa"/>
            <w:bottom w:w="0" w:type="dxa"/>
            <w:right w:w="0" w:type="dxa"/>
          </w:tblCellMar>
        </w:tblPrEx>
        <w:trPr>
          <w:trHeight w:val="2162" w:hRule="atLeast"/>
          <w:jc w:val="center"/>
        </w:trPr>
        <w:tc>
          <w:tcPr>
            <w:tcW w:w="61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kern w:val="0"/>
                <w:sz w:val="22"/>
                <w:szCs w:val="22"/>
                <w:lang w:val="en-US" w:eastAsia="zh-CN" w:bidi="ar"/>
              </w:rPr>
              <w:t>2</w:t>
            </w:r>
          </w:p>
        </w:tc>
        <w:tc>
          <w:tcPr>
            <w:tcW w:w="12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eastAsia="zh-CN"/>
              </w:rPr>
              <w:t>服务经验</w:t>
            </w:r>
          </w:p>
        </w:tc>
        <w:tc>
          <w:tcPr>
            <w:tcW w:w="7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1、评审内容：</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u w:val="none"/>
                <w:lang w:val="en-US" w:eastAsia="zh-CN"/>
              </w:rPr>
              <w:t>供应商提供2019年1月1日至2022年</w:t>
            </w:r>
            <w:r>
              <w:rPr>
                <w:rFonts w:hint="eastAsia" w:cs="宋体"/>
                <w:b w:val="0"/>
                <w:bCs w:val="0"/>
                <w:sz w:val="22"/>
                <w:szCs w:val="22"/>
                <w:u w:val="none"/>
                <w:lang w:val="en-US" w:eastAsia="zh-CN"/>
              </w:rPr>
              <w:t>6</w:t>
            </w:r>
            <w:r>
              <w:rPr>
                <w:rFonts w:hint="eastAsia" w:ascii="宋体" w:hAnsi="宋体" w:eastAsia="宋体" w:cs="宋体"/>
                <w:b w:val="0"/>
                <w:bCs w:val="0"/>
                <w:sz w:val="22"/>
                <w:szCs w:val="22"/>
                <w:u w:val="none"/>
                <w:lang w:val="en-US" w:eastAsia="zh-CN"/>
              </w:rPr>
              <w:t>月3</w:t>
            </w:r>
            <w:r>
              <w:rPr>
                <w:rFonts w:hint="eastAsia" w:cs="宋体"/>
                <w:b w:val="0"/>
                <w:bCs w:val="0"/>
                <w:sz w:val="22"/>
                <w:szCs w:val="22"/>
                <w:u w:val="none"/>
                <w:lang w:val="en-US" w:eastAsia="zh-CN"/>
              </w:rPr>
              <w:t>0</w:t>
            </w:r>
            <w:r>
              <w:rPr>
                <w:rFonts w:hint="eastAsia" w:ascii="宋体" w:hAnsi="宋体" w:eastAsia="宋体" w:cs="宋体"/>
                <w:b w:val="0"/>
                <w:bCs w:val="0"/>
                <w:sz w:val="22"/>
                <w:szCs w:val="22"/>
                <w:u w:val="none"/>
                <w:lang w:val="en-US" w:eastAsia="zh-CN"/>
              </w:rPr>
              <w:t>日与本项目类似业绩，每提供一个有效业绩得2分，最高得10分。注：同一项目续签合同不累计得分。</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2、证明文件：</w:t>
            </w:r>
            <w:r>
              <w:rPr>
                <w:rFonts w:hint="eastAsia" w:ascii="宋体" w:hAnsi="宋体" w:eastAsia="宋体" w:cs="宋体"/>
                <w:b w:val="0"/>
                <w:bCs w:val="0"/>
                <w:sz w:val="22"/>
                <w:szCs w:val="22"/>
                <w:u w:val="none"/>
                <w:lang w:eastAsia="zh-CN"/>
              </w:rPr>
              <w:t>供应商提供的业绩证明材料</w:t>
            </w:r>
            <w:r>
              <w:rPr>
                <w:rFonts w:hint="eastAsia" w:ascii="宋体" w:hAnsi="宋体" w:eastAsia="宋体" w:cs="宋体"/>
                <w:b w:val="0"/>
                <w:bCs w:val="0"/>
                <w:sz w:val="22"/>
                <w:szCs w:val="22"/>
                <w:u w:val="none"/>
                <w:lang w:val="en-US" w:eastAsia="zh-CN"/>
              </w:rPr>
              <w:t>为合同复印件，</w:t>
            </w:r>
            <w:r>
              <w:rPr>
                <w:rFonts w:hint="eastAsia" w:ascii="宋体" w:hAnsi="宋体" w:eastAsia="宋体" w:cs="宋体"/>
                <w:sz w:val="22"/>
                <w:szCs w:val="22"/>
              </w:rPr>
              <w:t>合同签订日期</w:t>
            </w:r>
            <w:r>
              <w:rPr>
                <w:rFonts w:hint="eastAsia" w:ascii="宋体" w:hAnsi="宋体" w:eastAsia="宋体" w:cs="宋体"/>
                <w:sz w:val="22"/>
                <w:szCs w:val="22"/>
                <w:lang w:eastAsia="zh-CN"/>
              </w:rPr>
              <w:t>应在征集文件要求的时限内，</w:t>
            </w:r>
            <w:r>
              <w:rPr>
                <w:rFonts w:hint="eastAsia" w:ascii="宋体" w:hAnsi="宋体" w:eastAsia="宋体" w:cs="宋体"/>
                <w:b w:val="0"/>
                <w:bCs w:val="0"/>
                <w:sz w:val="22"/>
                <w:szCs w:val="22"/>
                <w:u w:val="none"/>
                <w:lang w:val="en-US" w:eastAsia="zh-CN"/>
              </w:rPr>
              <w:t>合同应当清晰、完整且有效，并加盖公章。</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rPr>
            </w:pPr>
            <w:r>
              <w:rPr>
                <w:rFonts w:hint="eastAsia" w:ascii="宋体" w:hAnsi="宋体" w:eastAsia="宋体" w:cs="宋体"/>
                <w:sz w:val="22"/>
                <w:szCs w:val="22"/>
              </w:rPr>
              <w:t>合同须表明关键信息(通过合同关键信息无法判断是否得分的)，未按要求提供或提供不清晰导致专家无法有效判断的不得分。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10</w:t>
            </w:r>
          </w:p>
        </w:tc>
      </w:tr>
      <w:tr>
        <w:tblPrEx>
          <w:tblCellMar>
            <w:top w:w="0" w:type="dxa"/>
            <w:left w:w="0" w:type="dxa"/>
            <w:bottom w:w="0" w:type="dxa"/>
            <w:right w:w="0" w:type="dxa"/>
          </w:tblCellMar>
        </w:tblPrEx>
        <w:trPr>
          <w:trHeight w:val="1679"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c>
          <w:tcPr>
            <w:tcW w:w="12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cs="宋体" w:eastAsiaTheme="majorEastAsia"/>
                <w:sz w:val="22"/>
                <w:szCs w:val="22"/>
                <w:lang w:eastAsia="zh-CN"/>
              </w:rPr>
            </w:pPr>
            <w:r>
              <w:rPr>
                <w:rFonts w:hint="eastAsia" w:cs="宋体"/>
                <w:sz w:val="22"/>
                <w:szCs w:val="22"/>
                <w:lang w:eastAsia="zh-CN"/>
              </w:rPr>
              <w:t>质量保障</w:t>
            </w:r>
          </w:p>
        </w:tc>
        <w:tc>
          <w:tcPr>
            <w:tcW w:w="73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eastAsia="仿宋_GB2312" w:cs="宋体"/>
                <w:sz w:val="22"/>
                <w:szCs w:val="22"/>
                <w:lang w:val="en-US" w:eastAsia="zh-CN"/>
              </w:rPr>
            </w:pPr>
            <w:r>
              <w:rPr>
                <w:rFonts w:hint="eastAsia" w:ascii="宋体" w:hAnsi="宋体" w:eastAsia="宋体" w:cs="宋体"/>
                <w:sz w:val="22"/>
                <w:szCs w:val="22"/>
                <w:lang w:val="en-US" w:eastAsia="zh-CN"/>
              </w:rPr>
              <w:t>根据供应商针对本项目提供服务的质量保障方案，质量控制</w:t>
            </w:r>
            <w:r>
              <w:rPr>
                <w:rFonts w:hint="eastAsia" w:ascii="宋体" w:hAnsi="宋体" w:eastAsia="宋体" w:cs="宋体"/>
                <w:kern w:val="0"/>
                <w:sz w:val="22"/>
                <w:szCs w:val="22"/>
              </w:rPr>
              <w:t>措施</w:t>
            </w:r>
            <w:r>
              <w:rPr>
                <w:rFonts w:hint="eastAsia" w:ascii="宋体" w:hAnsi="宋体" w:eastAsia="宋体" w:cs="宋体"/>
                <w:kern w:val="0"/>
                <w:sz w:val="22"/>
                <w:szCs w:val="22"/>
                <w:lang w:eastAsia="zh-CN"/>
              </w:rPr>
              <w:t>及发生</w:t>
            </w:r>
            <w:r>
              <w:rPr>
                <w:rFonts w:hint="eastAsia" w:ascii="宋体" w:hAnsi="宋体" w:eastAsia="宋体" w:cs="宋体"/>
                <w:kern w:val="0"/>
                <w:sz w:val="22"/>
                <w:szCs w:val="22"/>
              </w:rPr>
              <w:t>质量事故的处理</w:t>
            </w:r>
            <w:r>
              <w:rPr>
                <w:rFonts w:hint="eastAsia" w:ascii="宋体" w:hAnsi="宋体" w:eastAsia="宋体" w:cs="宋体"/>
                <w:kern w:val="0"/>
                <w:sz w:val="22"/>
                <w:szCs w:val="22"/>
                <w:lang w:eastAsia="zh-CN"/>
              </w:rPr>
              <w:t>（</w:t>
            </w:r>
            <w:r>
              <w:rPr>
                <w:rFonts w:hint="eastAsia" w:ascii="宋体" w:hAnsi="宋体" w:eastAsia="宋体" w:cs="宋体"/>
                <w:color w:val="000000"/>
                <w:sz w:val="22"/>
                <w:szCs w:val="22"/>
                <w:lang w:eastAsia="zh-CN"/>
              </w:rPr>
              <w:t>应对措施和经济处罚承诺</w:t>
            </w:r>
            <w:r>
              <w:rPr>
                <w:rFonts w:hint="eastAsia" w:ascii="宋体" w:hAnsi="宋体" w:eastAsia="宋体" w:cs="宋体"/>
                <w:kern w:val="0"/>
                <w:sz w:val="22"/>
                <w:szCs w:val="22"/>
                <w:lang w:eastAsia="zh-CN"/>
              </w:rPr>
              <w:t>），</w:t>
            </w:r>
            <w:r>
              <w:rPr>
                <w:rFonts w:hint="eastAsia" w:ascii="宋体" w:hAnsi="宋体" w:eastAsia="宋体" w:cs="宋体"/>
                <w:b w:val="0"/>
                <w:bCs w:val="0"/>
                <w:color w:val="auto"/>
                <w:sz w:val="22"/>
                <w:szCs w:val="22"/>
                <w:lang w:val="en-US" w:eastAsia="zh-CN" w:bidi="zh-CN"/>
              </w:rPr>
              <w:t>完整清晰明确且科学合理、可行性高具有针对性并满足采购需求的方面</w:t>
            </w:r>
            <w:r>
              <w:rPr>
                <w:rFonts w:hint="eastAsia" w:ascii="宋体" w:hAnsi="宋体" w:eastAsia="宋体" w:cs="宋体"/>
                <w:kern w:val="0"/>
                <w:sz w:val="22"/>
                <w:szCs w:val="22"/>
                <w:lang w:eastAsia="zh-CN"/>
              </w:rPr>
              <w:t>进行横向比较，</w:t>
            </w:r>
            <w:r>
              <w:rPr>
                <w:rFonts w:hint="eastAsia" w:ascii="宋体" w:hAnsi="宋体" w:eastAsia="宋体" w:cs="宋体"/>
                <w:kern w:val="0"/>
                <w:sz w:val="22"/>
                <w:szCs w:val="22"/>
              </w:rPr>
              <w:t>排名第一的得</w:t>
            </w:r>
            <w:r>
              <w:rPr>
                <w:rFonts w:hint="eastAsia" w:cs="宋体"/>
                <w:kern w:val="0"/>
                <w:sz w:val="22"/>
                <w:szCs w:val="22"/>
                <w:lang w:val="en-US" w:eastAsia="zh-CN"/>
              </w:rPr>
              <w:t>20</w:t>
            </w:r>
            <w:r>
              <w:rPr>
                <w:rFonts w:hint="eastAsia" w:ascii="宋体" w:hAnsi="宋体" w:eastAsia="宋体" w:cs="宋体"/>
                <w:kern w:val="0"/>
                <w:sz w:val="22"/>
                <w:szCs w:val="22"/>
              </w:rPr>
              <w:t>分，其余依次递减</w:t>
            </w:r>
            <w:r>
              <w:rPr>
                <w:rFonts w:hint="eastAsia" w:cs="宋体"/>
                <w:kern w:val="0"/>
                <w:sz w:val="22"/>
                <w:szCs w:val="22"/>
                <w:lang w:val="en-US" w:eastAsia="zh-CN"/>
              </w:rPr>
              <w:t>4</w:t>
            </w:r>
            <w:r>
              <w:rPr>
                <w:rFonts w:hint="eastAsia" w:ascii="宋体" w:hAnsi="宋体" w:eastAsia="宋体" w:cs="宋体"/>
                <w:kern w:val="0"/>
                <w:sz w:val="22"/>
                <w:szCs w:val="22"/>
              </w:rPr>
              <w:t>分，最低得0分</w:t>
            </w:r>
            <w:r>
              <w:rPr>
                <w:rFonts w:hint="eastAsia" w:ascii="宋体" w:hAnsi="宋体" w:eastAsia="宋体" w:cs="宋体"/>
                <w:kern w:val="0"/>
                <w:sz w:val="22"/>
                <w:szCs w:val="22"/>
                <w:lang w:eastAsia="zh-CN"/>
              </w:rPr>
              <w:t>，响应文件未提供质量保障方案得</w:t>
            </w:r>
            <w:r>
              <w:rPr>
                <w:rFonts w:hint="eastAsia" w:ascii="宋体" w:hAnsi="宋体" w:eastAsia="宋体" w:cs="宋体"/>
                <w:kern w:val="0"/>
                <w:sz w:val="22"/>
                <w:szCs w:val="22"/>
                <w:lang w:val="en-US" w:eastAsia="zh-CN"/>
              </w:rPr>
              <w:t>0分。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jc w:val="center"/>
              <w:textAlignment w:val="center"/>
              <w:rPr>
                <w:rFonts w:hint="default" w:cs="宋体"/>
                <w:sz w:val="22"/>
                <w:szCs w:val="22"/>
                <w:lang w:val="en-US" w:eastAsia="zh-CN"/>
              </w:rPr>
            </w:pPr>
            <w:r>
              <w:rPr>
                <w:rFonts w:hint="eastAsia" w:cs="宋体"/>
                <w:sz w:val="22"/>
                <w:szCs w:val="22"/>
                <w:lang w:val="en-US" w:eastAsia="zh-CN"/>
              </w:rPr>
              <w:t>20</w:t>
            </w:r>
          </w:p>
        </w:tc>
      </w:tr>
      <w:tr>
        <w:tblPrEx>
          <w:tblCellMar>
            <w:top w:w="0" w:type="dxa"/>
            <w:left w:w="0" w:type="dxa"/>
            <w:bottom w:w="0" w:type="dxa"/>
            <w:right w:w="0" w:type="dxa"/>
          </w:tblCellMar>
        </w:tblPrEx>
        <w:trPr>
          <w:trHeight w:val="1454" w:hRule="atLeast"/>
          <w:jc w:val="center"/>
        </w:trPr>
        <w:tc>
          <w:tcPr>
            <w:tcW w:w="61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4</w:t>
            </w:r>
          </w:p>
        </w:tc>
        <w:tc>
          <w:tcPr>
            <w:tcW w:w="1220"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center"/>
              <w:textAlignment w:val="auto"/>
              <w:rPr>
                <w:rFonts w:hint="eastAsia" w:asciiTheme="majorEastAsia" w:hAnsiTheme="majorEastAsia" w:eastAsiaTheme="majorEastAsia" w:cstheme="majorEastAsia"/>
                <w:sz w:val="22"/>
                <w:szCs w:val="22"/>
                <w:lang w:val="zh-CN" w:eastAsia="zh-CN"/>
              </w:rPr>
            </w:pPr>
            <w:r>
              <w:rPr>
                <w:rFonts w:hint="eastAsia" w:asciiTheme="majorEastAsia" w:hAnsiTheme="majorEastAsia" w:eastAsiaTheme="majorEastAsia" w:cstheme="majorEastAsia"/>
                <w:sz w:val="22"/>
                <w:szCs w:val="22"/>
                <w:lang w:val="zh-CN" w:eastAsia="zh-CN"/>
              </w:rPr>
              <w:t>履约能力</w:t>
            </w:r>
          </w:p>
        </w:tc>
        <w:tc>
          <w:tcPr>
            <w:tcW w:w="7372"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000000"/>
                <w:kern w:val="0"/>
                <w:sz w:val="22"/>
                <w:szCs w:val="22"/>
                <w:lang w:val="en-US" w:eastAsia="zh-CN" w:bidi="zh-CN"/>
              </w:rPr>
            </w:pPr>
            <w:r>
              <w:rPr>
                <w:rFonts w:hint="eastAsia" w:ascii="宋体" w:hAnsi="宋体" w:eastAsia="宋体" w:cs="宋体"/>
                <w:sz w:val="22"/>
                <w:szCs w:val="22"/>
                <w:lang w:val="en-US" w:eastAsia="en-US"/>
              </w:rPr>
              <w:t>近年</w:t>
            </w:r>
            <w:r>
              <w:rPr>
                <w:rFonts w:hint="eastAsia" w:ascii="宋体" w:hAnsi="宋体" w:eastAsia="宋体" w:cs="宋体"/>
                <w:sz w:val="22"/>
                <w:szCs w:val="22"/>
                <w:lang w:val="en-US" w:eastAsia="zh-CN"/>
              </w:rPr>
              <w:t>项目负责人</w:t>
            </w:r>
            <w:r>
              <w:rPr>
                <w:rFonts w:hint="eastAsia" w:ascii="宋体" w:hAnsi="宋体" w:eastAsia="宋体" w:cs="宋体"/>
                <w:sz w:val="22"/>
                <w:szCs w:val="22"/>
                <w:lang w:val="en-US" w:eastAsia="en-US"/>
              </w:rPr>
              <w:t>承担过</w:t>
            </w:r>
            <w:r>
              <w:rPr>
                <w:rFonts w:hint="eastAsia" w:ascii="宋体" w:hAnsi="宋体" w:eastAsia="宋体" w:cs="宋体"/>
                <w:sz w:val="22"/>
                <w:szCs w:val="22"/>
                <w:lang w:val="en-US" w:eastAsia="zh-CN"/>
              </w:rPr>
              <w:t>与本项目类似业绩</w:t>
            </w:r>
            <w:r>
              <w:rPr>
                <w:rFonts w:hint="eastAsia" w:ascii="宋体" w:hAnsi="宋体" w:eastAsia="宋体" w:cs="宋体"/>
                <w:sz w:val="22"/>
                <w:szCs w:val="22"/>
                <w:lang w:val="en-US" w:eastAsia="en-US"/>
              </w:rPr>
              <w:t>的，每一项得</w:t>
            </w:r>
            <w:r>
              <w:rPr>
                <w:rFonts w:hint="eastAsia" w:ascii="宋体" w:hAnsi="宋体" w:eastAsia="宋体" w:cs="宋体"/>
                <w:sz w:val="22"/>
                <w:szCs w:val="22"/>
                <w:lang w:val="en-US" w:eastAsia="zh-CN"/>
              </w:rPr>
              <w:t>2</w:t>
            </w:r>
            <w:r>
              <w:rPr>
                <w:rFonts w:hint="eastAsia" w:ascii="宋体" w:hAnsi="宋体" w:eastAsia="宋体" w:cs="宋体"/>
                <w:sz w:val="22"/>
                <w:szCs w:val="22"/>
                <w:lang w:val="en-US" w:eastAsia="en-US"/>
              </w:rPr>
              <w:t>分，最多得</w:t>
            </w:r>
            <w:r>
              <w:rPr>
                <w:rFonts w:hint="eastAsia" w:ascii="宋体" w:hAnsi="宋体" w:eastAsia="宋体" w:cs="宋体"/>
                <w:sz w:val="22"/>
                <w:szCs w:val="22"/>
                <w:lang w:val="en-US" w:eastAsia="zh-CN"/>
              </w:rPr>
              <w:t>10</w:t>
            </w:r>
            <w:r>
              <w:rPr>
                <w:rFonts w:hint="eastAsia" w:ascii="宋体" w:hAnsi="宋体" w:eastAsia="宋体" w:cs="宋体"/>
                <w:sz w:val="22"/>
                <w:szCs w:val="22"/>
                <w:lang w:val="en-US" w:eastAsia="en-US"/>
              </w:rPr>
              <w:t>分（具体年限要求</w:t>
            </w:r>
            <w:r>
              <w:rPr>
                <w:rFonts w:hint="eastAsia" w:ascii="宋体" w:hAnsi="宋体" w:eastAsia="宋体" w:cs="宋体"/>
                <w:sz w:val="22"/>
                <w:szCs w:val="22"/>
                <w:lang w:val="en-US" w:eastAsia="zh-CN"/>
              </w:rPr>
              <w:t>：2019年1月1日至2022年</w:t>
            </w:r>
            <w:r>
              <w:rPr>
                <w:rFonts w:hint="eastAsia" w:cs="宋体"/>
                <w:sz w:val="22"/>
                <w:szCs w:val="22"/>
                <w:lang w:val="en-US" w:eastAsia="zh-CN"/>
              </w:rPr>
              <w:t>6</w:t>
            </w:r>
            <w:r>
              <w:rPr>
                <w:rFonts w:hint="eastAsia" w:ascii="宋体" w:hAnsi="宋体" w:eastAsia="宋体" w:cs="宋体"/>
                <w:sz w:val="22"/>
                <w:szCs w:val="22"/>
                <w:lang w:val="en-US" w:eastAsia="zh-CN"/>
              </w:rPr>
              <w:t>月3</w:t>
            </w:r>
            <w:r>
              <w:rPr>
                <w:rFonts w:hint="eastAsia" w:cs="宋体"/>
                <w:sz w:val="22"/>
                <w:szCs w:val="22"/>
                <w:lang w:val="en-US" w:eastAsia="zh-CN"/>
              </w:rPr>
              <w:t>0</w:t>
            </w:r>
            <w:r>
              <w:rPr>
                <w:rFonts w:hint="eastAsia" w:ascii="宋体" w:hAnsi="宋体" w:eastAsia="宋体" w:cs="宋体"/>
                <w:sz w:val="22"/>
                <w:szCs w:val="22"/>
                <w:lang w:val="en-US" w:eastAsia="zh-CN"/>
              </w:rPr>
              <w:t>日</w:t>
            </w:r>
            <w:r>
              <w:rPr>
                <w:rFonts w:hint="eastAsia" w:ascii="宋体" w:hAnsi="宋体" w:eastAsia="宋体" w:cs="宋体"/>
                <w:sz w:val="22"/>
                <w:szCs w:val="22"/>
                <w:lang w:val="en-US" w:eastAsia="en-US"/>
              </w:rPr>
              <w:t>）</w:t>
            </w:r>
            <w:r>
              <w:rPr>
                <w:rFonts w:hint="eastAsia" w:cs="宋体"/>
                <w:sz w:val="22"/>
                <w:szCs w:val="22"/>
                <w:lang w:val="en-US" w:eastAsia="zh-CN"/>
              </w:rPr>
              <w:t>;</w:t>
            </w:r>
            <w:r>
              <w:rPr>
                <w:rFonts w:hint="eastAsia" w:ascii="宋体" w:hAnsi="宋体" w:eastAsia="宋体" w:cs="宋体"/>
                <w:kern w:val="0"/>
                <w:sz w:val="22"/>
                <w:szCs w:val="22"/>
                <w:lang w:val="en-US" w:eastAsia="zh-CN" w:bidi="ar-SA"/>
              </w:rPr>
              <w:t>供应商提供的项目负责人业绩证明材料可以是中标（成交）通知书或合同等证明材料，且能体现该项目的项目负责人为本项目项目负责人。</w:t>
            </w:r>
          </w:p>
        </w:tc>
        <w:tc>
          <w:tcPr>
            <w:tcW w:w="6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10</w:t>
            </w:r>
          </w:p>
        </w:tc>
      </w:tr>
      <w:tr>
        <w:tblPrEx>
          <w:tblCellMar>
            <w:top w:w="0" w:type="dxa"/>
            <w:left w:w="0" w:type="dxa"/>
            <w:bottom w:w="0" w:type="dxa"/>
            <w:right w:w="0" w:type="dxa"/>
          </w:tblCellMar>
        </w:tblPrEx>
        <w:trPr>
          <w:trHeight w:val="1976" w:hRule="atLeast"/>
          <w:jc w:val="center"/>
        </w:trPr>
        <w:tc>
          <w:tcPr>
            <w:tcW w:w="613" w:type="dxa"/>
            <w:vMerge w:val="continue"/>
            <w:tcBorders>
              <w:left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p>
        </w:tc>
        <w:tc>
          <w:tcPr>
            <w:tcW w:w="1220"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p>
        </w:tc>
        <w:tc>
          <w:tcPr>
            <w:tcW w:w="7372"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pStyle w:val="13"/>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before="0"/>
              <w:textAlignment w:val="auto"/>
              <w:rPr>
                <w:rFonts w:hint="eastAsia" w:cs="宋体"/>
                <w:kern w:val="0"/>
                <w:sz w:val="22"/>
                <w:szCs w:val="22"/>
                <w:lang w:val="en-US" w:eastAsia="zh-CN" w:bidi="ar-SA"/>
              </w:rPr>
            </w:pPr>
            <w:r>
              <w:rPr>
                <w:rFonts w:hint="eastAsia" w:ascii="宋体" w:hAnsi="宋体" w:eastAsia="宋体" w:cs="宋体"/>
                <w:kern w:val="0"/>
                <w:sz w:val="22"/>
                <w:szCs w:val="22"/>
                <w:lang w:val="en-US" w:eastAsia="zh-CN" w:bidi="ar-SA"/>
              </w:rPr>
              <w:t>本项目配备的</w:t>
            </w:r>
            <w:r>
              <w:rPr>
                <w:rFonts w:hint="eastAsia" w:ascii="宋体" w:hAnsi="宋体" w:eastAsia="宋体" w:cs="宋体"/>
                <w:kern w:val="0"/>
                <w:sz w:val="22"/>
                <w:szCs w:val="22"/>
                <w:lang w:val="en-US" w:eastAsia="en-US" w:bidi="ar-SA"/>
              </w:rPr>
              <w:t>专</w:t>
            </w:r>
            <w:r>
              <w:rPr>
                <w:rFonts w:hint="eastAsia" w:ascii="宋体" w:hAnsi="宋体" w:eastAsia="宋体" w:cs="宋体"/>
                <w:kern w:val="0"/>
                <w:sz w:val="22"/>
                <w:szCs w:val="22"/>
                <w:lang w:val="en-US" w:eastAsia="zh-CN" w:bidi="ar-SA"/>
              </w:rPr>
              <w:t>职人员</w:t>
            </w:r>
            <w:r>
              <w:rPr>
                <w:rFonts w:hint="eastAsia" w:ascii="宋体" w:hAnsi="宋体" w:eastAsia="宋体" w:cs="宋体"/>
                <w:kern w:val="0"/>
                <w:sz w:val="22"/>
                <w:szCs w:val="22"/>
                <w:lang w:val="en-US" w:eastAsia="en-US" w:bidi="ar-SA"/>
              </w:rPr>
              <w:t>中，</w:t>
            </w:r>
            <w:r>
              <w:rPr>
                <w:rFonts w:hint="eastAsia" w:cs="宋体"/>
                <w:kern w:val="0"/>
                <w:sz w:val="22"/>
                <w:szCs w:val="22"/>
                <w:lang w:val="en-US" w:eastAsia="zh-CN" w:bidi="ar-SA"/>
              </w:rPr>
              <w:t>除项目采购需求中必备的2名</w:t>
            </w:r>
            <w:r>
              <w:rPr>
                <w:rFonts w:hint="eastAsia" w:ascii="宋体" w:hAnsi="宋体" w:eastAsia="宋体" w:cs="宋体"/>
                <w:kern w:val="0"/>
                <w:sz w:val="22"/>
                <w:szCs w:val="22"/>
                <w:lang w:val="en-US" w:eastAsia="en-US" w:bidi="ar-SA"/>
              </w:rPr>
              <w:t>注册</w:t>
            </w:r>
            <w:r>
              <w:rPr>
                <w:rFonts w:hint="eastAsia" w:cs="宋体"/>
                <w:kern w:val="0"/>
                <w:sz w:val="22"/>
                <w:szCs w:val="22"/>
                <w:lang w:val="en-US" w:eastAsia="zh-CN" w:bidi="ar-SA"/>
              </w:rPr>
              <w:t>会计</w:t>
            </w:r>
            <w:r>
              <w:rPr>
                <w:rFonts w:hint="eastAsia" w:ascii="宋体" w:hAnsi="宋体" w:eastAsia="宋体" w:cs="宋体"/>
                <w:kern w:val="0"/>
                <w:sz w:val="22"/>
                <w:szCs w:val="22"/>
                <w:lang w:val="en-US" w:eastAsia="en-US" w:bidi="ar-SA"/>
              </w:rPr>
              <w:t>师资格</w:t>
            </w:r>
            <w:r>
              <w:rPr>
                <w:rFonts w:hint="eastAsia" w:cs="宋体"/>
                <w:kern w:val="0"/>
                <w:sz w:val="22"/>
                <w:szCs w:val="22"/>
                <w:lang w:val="en-US" w:eastAsia="zh-CN" w:bidi="ar-SA"/>
              </w:rPr>
              <w:t>外</w:t>
            </w:r>
            <w:r>
              <w:rPr>
                <w:rFonts w:hint="eastAsia" w:ascii="宋体" w:hAnsi="宋体" w:eastAsia="宋体" w:cs="宋体"/>
                <w:kern w:val="0"/>
                <w:sz w:val="22"/>
                <w:szCs w:val="22"/>
                <w:lang w:val="en-US" w:eastAsia="zh-CN" w:bidi="ar-SA"/>
              </w:rPr>
              <w:t>，</w:t>
            </w:r>
            <w:r>
              <w:rPr>
                <w:rFonts w:hint="eastAsia" w:cs="宋体"/>
                <w:kern w:val="0"/>
                <w:sz w:val="22"/>
                <w:szCs w:val="22"/>
                <w:lang w:val="en-US" w:eastAsia="zh-CN" w:bidi="ar-SA"/>
              </w:rPr>
              <w:t>每增加1名</w:t>
            </w:r>
            <w:r>
              <w:rPr>
                <w:rFonts w:hint="eastAsia" w:ascii="宋体" w:hAnsi="宋体" w:eastAsia="宋体" w:cs="宋体"/>
                <w:kern w:val="0"/>
                <w:sz w:val="22"/>
                <w:szCs w:val="22"/>
                <w:lang w:val="en-US" w:eastAsia="en-US" w:bidi="ar-SA"/>
              </w:rPr>
              <w:t>注册</w:t>
            </w:r>
            <w:r>
              <w:rPr>
                <w:rFonts w:hint="eastAsia" w:cs="宋体"/>
                <w:kern w:val="0"/>
                <w:sz w:val="22"/>
                <w:szCs w:val="22"/>
                <w:lang w:val="en-US" w:eastAsia="zh-CN" w:bidi="ar-SA"/>
              </w:rPr>
              <w:t>会计</w:t>
            </w:r>
            <w:r>
              <w:rPr>
                <w:rFonts w:hint="eastAsia" w:ascii="宋体" w:hAnsi="宋体" w:eastAsia="宋体" w:cs="宋体"/>
                <w:kern w:val="0"/>
                <w:sz w:val="22"/>
                <w:szCs w:val="22"/>
                <w:lang w:val="en-US" w:eastAsia="en-US" w:bidi="ar-SA"/>
              </w:rPr>
              <w:t>师</w:t>
            </w:r>
            <w:r>
              <w:rPr>
                <w:rFonts w:hint="eastAsia" w:cs="宋体"/>
                <w:kern w:val="0"/>
                <w:sz w:val="22"/>
                <w:szCs w:val="22"/>
                <w:lang w:val="en-US" w:eastAsia="zh-CN" w:bidi="ar-SA"/>
              </w:rPr>
              <w:t>得3分，最多得9分；</w:t>
            </w:r>
          </w:p>
          <w:p>
            <w:pPr>
              <w:pStyle w:val="1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ind w:right="0" w:rightChars="0"/>
              <w:textAlignment w:val="auto"/>
              <w:rPr>
                <w:rFonts w:hint="eastAsia" w:ascii="宋体" w:hAnsi="宋体" w:eastAsia="宋体" w:cs="宋体"/>
                <w:kern w:val="0"/>
                <w:sz w:val="22"/>
                <w:szCs w:val="22"/>
                <w:lang w:val="en-US" w:eastAsia="en-US" w:bidi="ar-SA"/>
              </w:rPr>
            </w:pPr>
            <w:r>
              <w:rPr>
                <w:rFonts w:hint="eastAsia" w:cs="宋体"/>
                <w:kern w:val="0"/>
                <w:sz w:val="22"/>
                <w:szCs w:val="22"/>
                <w:lang w:val="en-US" w:eastAsia="zh-CN" w:bidi="ar-SA"/>
              </w:rPr>
              <w:t>2、</w:t>
            </w:r>
            <w:r>
              <w:rPr>
                <w:rFonts w:hint="eastAsia" w:ascii="宋体" w:hAnsi="宋体" w:eastAsia="宋体" w:cs="宋体"/>
                <w:kern w:val="0"/>
                <w:sz w:val="22"/>
                <w:szCs w:val="22"/>
                <w:lang w:val="en-US" w:eastAsia="zh-CN" w:bidi="ar-SA"/>
              </w:rPr>
              <w:t>本项目配备的</w:t>
            </w:r>
            <w:r>
              <w:rPr>
                <w:rFonts w:hint="eastAsia" w:ascii="宋体" w:hAnsi="宋体" w:eastAsia="宋体" w:cs="宋体"/>
                <w:kern w:val="0"/>
                <w:sz w:val="22"/>
                <w:szCs w:val="22"/>
                <w:lang w:val="en-US" w:eastAsia="en-US" w:bidi="ar-SA"/>
              </w:rPr>
              <w:t>专</w:t>
            </w:r>
            <w:r>
              <w:rPr>
                <w:rFonts w:hint="eastAsia" w:ascii="宋体" w:hAnsi="宋体" w:eastAsia="宋体" w:cs="宋体"/>
                <w:kern w:val="0"/>
                <w:sz w:val="22"/>
                <w:szCs w:val="22"/>
                <w:lang w:val="en-US" w:eastAsia="zh-CN" w:bidi="ar-SA"/>
              </w:rPr>
              <w:t>职人员</w:t>
            </w:r>
            <w:r>
              <w:rPr>
                <w:rFonts w:hint="eastAsia" w:ascii="宋体" w:hAnsi="宋体" w:eastAsia="宋体" w:cs="宋体"/>
                <w:kern w:val="0"/>
                <w:sz w:val="22"/>
                <w:szCs w:val="22"/>
                <w:lang w:val="en-US" w:eastAsia="en-US" w:bidi="ar-SA"/>
              </w:rPr>
              <w:t>中，具有</w:t>
            </w:r>
            <w:r>
              <w:rPr>
                <w:rFonts w:hint="eastAsia" w:ascii="宋体" w:hAnsi="宋体" w:eastAsia="宋体" w:cs="宋体"/>
                <w:kern w:val="0"/>
                <w:sz w:val="22"/>
                <w:szCs w:val="22"/>
                <w:lang w:val="en-US" w:eastAsia="zh-CN" w:bidi="ar-SA"/>
              </w:rPr>
              <w:t>中级</w:t>
            </w:r>
            <w:r>
              <w:rPr>
                <w:rFonts w:hint="eastAsia" w:cs="宋体"/>
                <w:kern w:val="0"/>
                <w:sz w:val="22"/>
                <w:szCs w:val="22"/>
                <w:lang w:val="en-US" w:eastAsia="zh-CN" w:bidi="ar-SA"/>
              </w:rPr>
              <w:t>会计</w:t>
            </w:r>
            <w:r>
              <w:rPr>
                <w:rFonts w:hint="eastAsia" w:ascii="宋体" w:hAnsi="宋体" w:eastAsia="宋体" w:cs="宋体"/>
                <w:kern w:val="0"/>
                <w:sz w:val="22"/>
                <w:szCs w:val="22"/>
                <w:lang w:val="en-US" w:eastAsia="zh-CN" w:bidi="ar-SA"/>
              </w:rPr>
              <w:t>职称</w:t>
            </w:r>
            <w:r>
              <w:rPr>
                <w:rFonts w:hint="eastAsia" w:ascii="宋体" w:hAnsi="宋体" w:eastAsia="宋体" w:cs="宋体"/>
                <w:kern w:val="0"/>
                <w:sz w:val="22"/>
                <w:szCs w:val="22"/>
                <w:lang w:val="en-US" w:eastAsia="en-US" w:bidi="ar-SA"/>
              </w:rPr>
              <w:t>的每</w:t>
            </w:r>
            <w:r>
              <w:rPr>
                <w:rFonts w:hint="eastAsia" w:cs="宋体"/>
                <w:kern w:val="0"/>
                <w:sz w:val="22"/>
                <w:szCs w:val="22"/>
                <w:lang w:val="en-US" w:eastAsia="zh-CN" w:bidi="ar-SA"/>
              </w:rPr>
              <w:t>1</w:t>
            </w:r>
            <w:r>
              <w:rPr>
                <w:rFonts w:hint="eastAsia" w:ascii="宋体" w:hAnsi="宋体" w:eastAsia="宋体" w:cs="宋体"/>
                <w:kern w:val="0"/>
                <w:sz w:val="22"/>
                <w:szCs w:val="22"/>
                <w:lang w:val="en-US" w:eastAsia="en-US" w:bidi="ar-SA"/>
              </w:rPr>
              <w:t>人得</w:t>
            </w:r>
            <w:r>
              <w:rPr>
                <w:rFonts w:hint="eastAsia" w:cs="宋体"/>
                <w:kern w:val="0"/>
                <w:sz w:val="22"/>
                <w:szCs w:val="22"/>
                <w:lang w:val="en-US" w:eastAsia="zh-CN" w:bidi="ar-SA"/>
              </w:rPr>
              <w:t>2</w:t>
            </w:r>
            <w:r>
              <w:rPr>
                <w:rFonts w:hint="eastAsia" w:ascii="宋体" w:hAnsi="宋体" w:eastAsia="宋体" w:cs="宋体"/>
                <w:kern w:val="0"/>
                <w:sz w:val="22"/>
                <w:szCs w:val="22"/>
                <w:lang w:val="en-US" w:eastAsia="en-US" w:bidi="ar-SA"/>
              </w:rPr>
              <w:t>分</w:t>
            </w:r>
            <w:r>
              <w:rPr>
                <w:rFonts w:hint="eastAsia" w:cs="宋体"/>
                <w:kern w:val="0"/>
                <w:sz w:val="22"/>
                <w:szCs w:val="22"/>
                <w:lang w:val="en-US" w:eastAsia="zh-CN" w:bidi="ar-SA"/>
              </w:rPr>
              <w:t>最多的6分</w:t>
            </w:r>
            <w:r>
              <w:rPr>
                <w:rFonts w:hint="eastAsia" w:ascii="宋体" w:hAnsi="宋体" w:eastAsia="宋体" w:cs="宋体"/>
                <w:kern w:val="0"/>
                <w:sz w:val="22"/>
                <w:szCs w:val="22"/>
                <w:lang w:val="en-US" w:eastAsia="en-US" w:bidi="ar-SA"/>
              </w:rPr>
              <w:t>，</w:t>
            </w:r>
            <w:r>
              <w:rPr>
                <w:rFonts w:hint="eastAsia" w:cs="宋体"/>
                <w:kern w:val="0"/>
                <w:sz w:val="22"/>
                <w:szCs w:val="22"/>
                <w:lang w:val="en-US" w:eastAsia="zh-CN" w:bidi="ar-SA"/>
              </w:rPr>
              <w:t>具有高级会计职称的每1人得3分，</w:t>
            </w:r>
            <w:r>
              <w:rPr>
                <w:rFonts w:hint="eastAsia" w:ascii="宋体" w:hAnsi="宋体" w:eastAsia="宋体" w:cs="宋体"/>
                <w:kern w:val="0"/>
                <w:sz w:val="22"/>
                <w:szCs w:val="22"/>
                <w:lang w:val="en-US" w:eastAsia="en-US" w:bidi="ar-SA"/>
              </w:rPr>
              <w:t>最多得</w:t>
            </w:r>
            <w:r>
              <w:rPr>
                <w:rFonts w:hint="eastAsia" w:cs="宋体"/>
                <w:kern w:val="0"/>
                <w:sz w:val="22"/>
                <w:szCs w:val="22"/>
                <w:lang w:val="en-US" w:eastAsia="zh-CN" w:bidi="ar-SA"/>
              </w:rPr>
              <w:t>6</w:t>
            </w:r>
            <w:r>
              <w:rPr>
                <w:rFonts w:hint="eastAsia" w:ascii="宋体" w:hAnsi="宋体" w:eastAsia="宋体" w:cs="宋体"/>
                <w:kern w:val="0"/>
                <w:sz w:val="22"/>
                <w:szCs w:val="22"/>
                <w:lang w:val="en-US" w:eastAsia="en-US" w:bidi="ar-SA"/>
              </w:rPr>
              <w:t>分。</w:t>
            </w:r>
          </w:p>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r>
              <w:rPr>
                <w:rFonts w:hint="eastAsia" w:ascii="宋体" w:hAnsi="宋体" w:eastAsia="宋体" w:cs="宋体"/>
                <w:kern w:val="0"/>
                <w:sz w:val="22"/>
                <w:szCs w:val="22"/>
                <w:lang w:val="en-US" w:eastAsia="zh-CN" w:bidi="ar-SA"/>
              </w:rPr>
              <w:t>注：供应商需提供相应专职人员证书</w:t>
            </w:r>
            <w:r>
              <w:rPr>
                <w:rFonts w:hint="eastAsia" w:cs="宋体"/>
                <w:kern w:val="0"/>
                <w:sz w:val="22"/>
                <w:szCs w:val="22"/>
                <w:lang w:val="en-US" w:eastAsia="zh-CN" w:bidi="ar-SA"/>
              </w:rPr>
              <w:t>（注册证、职称证）</w:t>
            </w:r>
            <w:r>
              <w:rPr>
                <w:rFonts w:hint="eastAsia" w:ascii="宋体" w:hAnsi="宋体" w:eastAsia="宋体" w:cs="宋体"/>
                <w:kern w:val="0"/>
                <w:sz w:val="22"/>
                <w:szCs w:val="22"/>
                <w:lang w:val="en-US" w:eastAsia="zh-CN" w:bidi="ar-SA"/>
              </w:rPr>
              <w:t>复印件加盖公章，不提供相应证明材料按评分项目规则不得分。</w:t>
            </w:r>
          </w:p>
        </w:tc>
        <w:tc>
          <w:tcPr>
            <w:tcW w:w="6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15</w:t>
            </w:r>
          </w:p>
        </w:tc>
      </w:tr>
      <w:tr>
        <w:tblPrEx>
          <w:tblCellMar>
            <w:top w:w="0" w:type="dxa"/>
            <w:left w:w="0" w:type="dxa"/>
            <w:bottom w:w="0" w:type="dxa"/>
            <w:right w:w="0" w:type="dxa"/>
          </w:tblCellMar>
        </w:tblPrEx>
        <w:trPr>
          <w:trHeight w:val="554" w:hRule="atLeast"/>
          <w:jc w:val="center"/>
        </w:trPr>
        <w:tc>
          <w:tcPr>
            <w:tcW w:w="613"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5</w:t>
            </w:r>
          </w:p>
        </w:tc>
        <w:tc>
          <w:tcPr>
            <w:tcW w:w="122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40" w:right="0" w:hanging="220" w:hangingChars="10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合同履约时间</w:t>
            </w:r>
          </w:p>
        </w:tc>
        <w:tc>
          <w:tcPr>
            <w:tcW w:w="7372"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宋体" w:hAnsi="宋体" w:eastAsia="宋体" w:cs="宋体"/>
                <w:kern w:val="0"/>
                <w:sz w:val="22"/>
                <w:szCs w:val="22"/>
                <w:lang w:val="en-US" w:eastAsia="zh-CN" w:bidi="ar-SA"/>
              </w:rPr>
            </w:pPr>
            <w:r>
              <w:rPr>
                <w:rFonts w:hint="eastAsia" w:cs="宋体"/>
                <w:color w:val="auto"/>
                <w:kern w:val="2"/>
                <w:sz w:val="22"/>
                <w:szCs w:val="22"/>
                <w:lang w:eastAsia="zh-CN"/>
              </w:rPr>
              <w:t>供应商承诺</w:t>
            </w:r>
            <w:r>
              <w:rPr>
                <w:rFonts w:hint="eastAsia" w:ascii="宋体" w:hAnsi="宋体" w:eastAsia="宋体" w:cs="宋体"/>
                <w:color w:val="auto"/>
                <w:kern w:val="2"/>
                <w:sz w:val="22"/>
                <w:szCs w:val="22"/>
                <w:lang w:eastAsia="zh-CN"/>
              </w:rPr>
              <w:t>提交的工作成果时间优于</w:t>
            </w:r>
            <w:r>
              <w:rPr>
                <w:rFonts w:hint="eastAsia" w:cs="宋体"/>
                <w:color w:val="auto"/>
                <w:kern w:val="2"/>
                <w:sz w:val="22"/>
                <w:szCs w:val="22"/>
                <w:lang w:eastAsia="zh-CN"/>
              </w:rPr>
              <w:t>本项目规定</w:t>
            </w:r>
            <w:r>
              <w:rPr>
                <w:rFonts w:hint="eastAsia" w:ascii="宋体" w:hAnsi="宋体" w:eastAsia="宋体" w:cs="宋体"/>
                <w:color w:val="auto"/>
                <w:kern w:val="2"/>
                <w:sz w:val="22"/>
                <w:szCs w:val="22"/>
                <w:lang w:eastAsia="zh-CN"/>
              </w:rPr>
              <w:t>的时限要求</w:t>
            </w:r>
          </w:p>
        </w:tc>
        <w:tc>
          <w:tcPr>
            <w:tcW w:w="6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5</w:t>
            </w:r>
          </w:p>
        </w:tc>
      </w:tr>
      <w:tr>
        <w:tblPrEx>
          <w:tblCellMar>
            <w:top w:w="0" w:type="dxa"/>
            <w:left w:w="0" w:type="dxa"/>
            <w:bottom w:w="0" w:type="dxa"/>
            <w:right w:w="0" w:type="dxa"/>
          </w:tblCellMar>
        </w:tblPrEx>
        <w:trPr>
          <w:trHeight w:val="784" w:hRule="atLeast"/>
          <w:jc w:val="center"/>
        </w:trPr>
        <w:tc>
          <w:tcPr>
            <w:tcW w:w="613"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6</w:t>
            </w:r>
          </w:p>
        </w:tc>
        <w:tc>
          <w:tcPr>
            <w:tcW w:w="122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服务水平</w:t>
            </w:r>
          </w:p>
        </w:tc>
        <w:tc>
          <w:tcPr>
            <w:tcW w:w="737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color w:val="auto"/>
                <w:kern w:val="2"/>
                <w:sz w:val="22"/>
                <w:szCs w:val="22"/>
                <w:lang w:val="en-US" w:eastAsia="zh-CN"/>
              </w:rPr>
              <w:t>①项目实施计划</w:t>
            </w:r>
            <w:r>
              <w:rPr>
                <w:rFonts w:hint="eastAsia" w:ascii="宋体" w:hAnsi="宋体" w:eastAsia="宋体" w:cs="宋体"/>
                <w:color w:val="auto"/>
                <w:kern w:val="2"/>
                <w:sz w:val="22"/>
                <w:szCs w:val="22"/>
              </w:rPr>
              <w:t>进度安排</w:t>
            </w:r>
            <w:r>
              <w:rPr>
                <w:rFonts w:hint="eastAsia" w:ascii="宋体" w:hAnsi="宋体" w:eastAsia="宋体" w:cs="宋体"/>
                <w:color w:val="auto"/>
                <w:kern w:val="2"/>
                <w:sz w:val="22"/>
                <w:szCs w:val="22"/>
                <w:lang w:eastAsia="zh-CN"/>
              </w:rPr>
              <w:t>：根据</w:t>
            </w:r>
            <w:r>
              <w:rPr>
                <w:rFonts w:hint="eastAsia" w:cs="宋体"/>
                <w:color w:val="auto"/>
                <w:kern w:val="2"/>
                <w:sz w:val="22"/>
                <w:szCs w:val="22"/>
                <w:lang w:eastAsia="zh-CN"/>
              </w:rPr>
              <w:t>计划进度</w:t>
            </w:r>
            <w:r>
              <w:rPr>
                <w:rFonts w:hint="eastAsia" w:ascii="宋体" w:hAnsi="宋体" w:eastAsia="宋体" w:cs="宋体"/>
                <w:color w:val="auto"/>
                <w:kern w:val="2"/>
                <w:sz w:val="22"/>
                <w:szCs w:val="22"/>
              </w:rPr>
              <w:t>内容完整</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清晰明确</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可行性高并满足采购需求</w:t>
            </w:r>
            <w:r>
              <w:rPr>
                <w:rFonts w:hint="eastAsia" w:ascii="宋体" w:hAnsi="宋体" w:eastAsia="宋体" w:cs="宋体"/>
                <w:color w:val="auto"/>
                <w:kern w:val="2"/>
                <w:sz w:val="22"/>
                <w:szCs w:val="22"/>
                <w:lang w:eastAsia="zh-CN"/>
              </w:rPr>
              <w:t>方面综合打分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2</w:t>
            </w:r>
          </w:p>
        </w:tc>
      </w:tr>
      <w:tr>
        <w:tblPrEx>
          <w:tblCellMar>
            <w:top w:w="0" w:type="dxa"/>
            <w:left w:w="0" w:type="dxa"/>
            <w:bottom w:w="0" w:type="dxa"/>
            <w:right w:w="0" w:type="dxa"/>
          </w:tblCellMar>
        </w:tblPrEx>
        <w:trPr>
          <w:trHeight w:val="693" w:hRule="atLeast"/>
          <w:jc w:val="center"/>
        </w:trPr>
        <w:tc>
          <w:tcPr>
            <w:tcW w:w="61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p>
        </w:tc>
        <w:tc>
          <w:tcPr>
            <w:tcW w:w="1220" w:type="dxa"/>
            <w:vMerge w:val="continue"/>
            <w:tcBorders>
              <w:left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p>
        </w:tc>
        <w:tc>
          <w:tcPr>
            <w:tcW w:w="7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②</w:t>
            </w:r>
            <w:r>
              <w:rPr>
                <w:rFonts w:hint="eastAsia" w:ascii="宋体" w:hAnsi="宋体" w:eastAsia="宋体" w:cs="宋体"/>
                <w:color w:val="auto"/>
                <w:kern w:val="2"/>
                <w:sz w:val="22"/>
                <w:szCs w:val="22"/>
              </w:rPr>
              <w:t>项目具体实施</w:t>
            </w:r>
            <w:r>
              <w:rPr>
                <w:rFonts w:hint="eastAsia" w:ascii="宋体" w:hAnsi="宋体" w:eastAsia="宋体" w:cs="宋体"/>
                <w:color w:val="auto"/>
                <w:kern w:val="2"/>
                <w:sz w:val="22"/>
                <w:szCs w:val="22"/>
                <w:lang w:eastAsia="zh-CN"/>
              </w:rPr>
              <w:t>工作方案：根据工作方案</w:t>
            </w:r>
            <w:r>
              <w:rPr>
                <w:rFonts w:hint="eastAsia" w:ascii="宋体" w:hAnsi="宋体" w:eastAsia="宋体" w:cs="宋体"/>
                <w:color w:val="auto"/>
                <w:kern w:val="2"/>
                <w:sz w:val="22"/>
                <w:szCs w:val="22"/>
              </w:rPr>
              <w:t>科学</w:t>
            </w:r>
            <w:r>
              <w:rPr>
                <w:rFonts w:hint="eastAsia" w:ascii="宋体" w:hAnsi="宋体" w:cs="宋体"/>
                <w:color w:val="auto"/>
                <w:kern w:val="2"/>
                <w:sz w:val="22"/>
                <w:szCs w:val="22"/>
                <w:lang w:eastAsia="zh-CN"/>
              </w:rPr>
              <w:t>、时间安排</w:t>
            </w:r>
            <w:r>
              <w:rPr>
                <w:rFonts w:hint="eastAsia" w:ascii="宋体" w:hAnsi="宋体" w:eastAsia="宋体" w:cs="宋体"/>
                <w:color w:val="auto"/>
                <w:kern w:val="2"/>
                <w:sz w:val="22"/>
                <w:szCs w:val="22"/>
              </w:rPr>
              <w:t>合理、</w:t>
            </w:r>
            <w:r>
              <w:rPr>
                <w:rFonts w:hint="eastAsia" w:ascii="宋体" w:hAnsi="宋体" w:eastAsia="宋体" w:cs="宋体"/>
                <w:color w:val="auto"/>
                <w:kern w:val="2"/>
                <w:sz w:val="22"/>
                <w:szCs w:val="22"/>
                <w:lang w:eastAsia="zh-CN"/>
              </w:rPr>
              <w:t>部署全面、</w:t>
            </w:r>
            <w:r>
              <w:rPr>
                <w:rFonts w:hint="eastAsia" w:ascii="宋体" w:hAnsi="宋体" w:eastAsia="宋体" w:cs="宋体"/>
                <w:color w:val="auto"/>
                <w:kern w:val="2"/>
                <w:sz w:val="22"/>
                <w:szCs w:val="22"/>
              </w:rPr>
              <w:t>可行性高</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针对性</w:t>
            </w:r>
            <w:r>
              <w:rPr>
                <w:rFonts w:hint="eastAsia" w:ascii="宋体" w:hAnsi="宋体" w:eastAsia="宋体" w:cs="宋体"/>
                <w:color w:val="auto"/>
                <w:kern w:val="2"/>
                <w:sz w:val="22"/>
                <w:szCs w:val="22"/>
                <w:lang w:eastAsia="zh-CN"/>
              </w:rPr>
              <w:t>强，具有较强的指导性</w:t>
            </w:r>
            <w:r>
              <w:rPr>
                <w:rFonts w:hint="eastAsia" w:ascii="宋体" w:hAnsi="宋体" w:eastAsia="宋体" w:cs="宋体"/>
                <w:color w:val="auto"/>
                <w:kern w:val="2"/>
                <w:sz w:val="22"/>
                <w:szCs w:val="22"/>
              </w:rPr>
              <w:t>并满足采购需求</w:t>
            </w:r>
            <w:r>
              <w:rPr>
                <w:rFonts w:hint="eastAsia" w:ascii="宋体" w:hAnsi="宋体" w:eastAsia="宋体" w:cs="宋体"/>
                <w:color w:val="auto"/>
                <w:kern w:val="2"/>
                <w:sz w:val="22"/>
                <w:szCs w:val="22"/>
                <w:lang w:eastAsia="zh-CN"/>
              </w:rPr>
              <w:t>方面综合打分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r>
      <w:tr>
        <w:tblPrEx>
          <w:tblCellMar>
            <w:top w:w="0" w:type="dxa"/>
            <w:left w:w="0" w:type="dxa"/>
            <w:bottom w:w="0" w:type="dxa"/>
            <w:right w:w="0" w:type="dxa"/>
          </w:tblCellMar>
        </w:tblPrEx>
        <w:trPr>
          <w:trHeight w:val="688" w:hRule="atLeast"/>
          <w:jc w:val="center"/>
        </w:trPr>
        <w:tc>
          <w:tcPr>
            <w:tcW w:w="61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p>
        </w:tc>
        <w:tc>
          <w:tcPr>
            <w:tcW w:w="1220" w:type="dxa"/>
            <w:vMerge w:val="continue"/>
            <w:tcBorders>
              <w:left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p>
        </w:tc>
        <w:tc>
          <w:tcPr>
            <w:tcW w:w="7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③</w:t>
            </w:r>
            <w:r>
              <w:rPr>
                <w:rFonts w:hint="eastAsia" w:ascii="宋体" w:hAnsi="宋体" w:eastAsia="宋体" w:cs="宋体"/>
                <w:color w:val="auto"/>
                <w:kern w:val="2"/>
                <w:sz w:val="22"/>
                <w:szCs w:val="22"/>
              </w:rPr>
              <w:t>项目具体实施</w:t>
            </w:r>
            <w:r>
              <w:rPr>
                <w:rFonts w:hint="eastAsia" w:ascii="宋体" w:hAnsi="宋体" w:eastAsia="宋体" w:cs="宋体"/>
                <w:color w:val="auto"/>
                <w:kern w:val="2"/>
                <w:sz w:val="22"/>
                <w:szCs w:val="22"/>
                <w:lang w:eastAsia="zh-CN"/>
              </w:rPr>
              <w:t>工作</w:t>
            </w:r>
            <w:r>
              <w:rPr>
                <w:rFonts w:hint="eastAsia" w:ascii="宋体" w:hAnsi="宋体" w:eastAsia="宋体" w:cs="宋体"/>
                <w:color w:val="auto"/>
                <w:kern w:val="2"/>
                <w:sz w:val="22"/>
                <w:szCs w:val="22"/>
              </w:rPr>
              <w:t>说明</w:t>
            </w:r>
            <w:r>
              <w:rPr>
                <w:rFonts w:hint="eastAsia" w:ascii="宋体" w:hAnsi="宋体" w:eastAsia="宋体" w:cs="宋体"/>
                <w:color w:val="auto"/>
                <w:kern w:val="2"/>
                <w:sz w:val="22"/>
                <w:szCs w:val="22"/>
                <w:lang w:eastAsia="zh-CN"/>
              </w:rPr>
              <w:t>：</w:t>
            </w:r>
            <w:r>
              <w:rPr>
                <w:rFonts w:hint="eastAsia" w:ascii="宋体" w:hAnsi="宋体" w:cs="宋体"/>
                <w:color w:val="auto"/>
                <w:kern w:val="2"/>
                <w:sz w:val="22"/>
                <w:szCs w:val="22"/>
                <w:lang w:eastAsia="zh-CN"/>
              </w:rPr>
              <w:t>根据工作说明中</w:t>
            </w:r>
            <w:r>
              <w:rPr>
                <w:rFonts w:hint="eastAsia" w:ascii="宋体" w:hAnsi="宋体" w:eastAsia="宋体" w:cs="宋体"/>
                <w:color w:val="auto"/>
                <w:kern w:val="2"/>
                <w:sz w:val="22"/>
                <w:szCs w:val="22"/>
                <w:lang w:val="en-US" w:eastAsia="zh-CN"/>
              </w:rPr>
              <w:t>工作的重点、难点分析科学合理有效</w:t>
            </w:r>
            <w:r>
              <w:rPr>
                <w:rFonts w:hint="eastAsia" w:cs="宋体"/>
                <w:color w:val="auto"/>
                <w:kern w:val="2"/>
                <w:sz w:val="22"/>
                <w:szCs w:val="22"/>
                <w:lang w:val="en-US" w:eastAsia="zh-CN"/>
              </w:rPr>
              <w:t>且</w:t>
            </w:r>
            <w:r>
              <w:rPr>
                <w:rFonts w:hint="eastAsia" w:ascii="宋体" w:hAnsi="宋体" w:eastAsia="宋体" w:cs="宋体"/>
                <w:color w:val="auto"/>
                <w:kern w:val="2"/>
                <w:sz w:val="22"/>
                <w:szCs w:val="22"/>
                <w:lang w:val="en-US" w:eastAsia="zh-CN"/>
              </w:rPr>
              <w:t>有相应的解决方案</w:t>
            </w:r>
            <w:r>
              <w:rPr>
                <w:rFonts w:hint="eastAsia" w:ascii="宋体" w:hAnsi="宋体" w:eastAsia="宋体" w:cs="宋体"/>
                <w:color w:val="auto"/>
                <w:kern w:val="2"/>
                <w:sz w:val="22"/>
                <w:szCs w:val="22"/>
              </w:rPr>
              <w:t>并满足采购需求</w:t>
            </w:r>
            <w:r>
              <w:rPr>
                <w:rFonts w:hint="eastAsia" w:ascii="宋体" w:hAnsi="宋体" w:eastAsia="宋体" w:cs="宋体"/>
                <w:color w:val="auto"/>
                <w:kern w:val="2"/>
                <w:sz w:val="22"/>
                <w:szCs w:val="22"/>
                <w:lang w:eastAsia="zh-CN"/>
              </w:rPr>
              <w:t>方面综合打分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2</w:t>
            </w:r>
          </w:p>
        </w:tc>
      </w:tr>
      <w:tr>
        <w:tblPrEx>
          <w:tblCellMar>
            <w:top w:w="0" w:type="dxa"/>
            <w:left w:w="0" w:type="dxa"/>
            <w:bottom w:w="0" w:type="dxa"/>
            <w:right w:w="0" w:type="dxa"/>
          </w:tblCellMar>
        </w:tblPrEx>
        <w:trPr>
          <w:trHeight w:val="782" w:hRule="atLeast"/>
          <w:jc w:val="center"/>
        </w:trPr>
        <w:tc>
          <w:tcPr>
            <w:tcW w:w="61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heme="majorEastAsia" w:hAnsiTheme="majorEastAsia" w:eastAsiaTheme="majorEastAsia" w:cstheme="majorEastAsia"/>
                <w:kern w:val="0"/>
                <w:sz w:val="22"/>
                <w:szCs w:val="22"/>
                <w:lang w:val="en-US" w:eastAsia="zh-CN" w:bidi="ar"/>
              </w:rPr>
            </w:pPr>
          </w:p>
        </w:tc>
        <w:tc>
          <w:tcPr>
            <w:tcW w:w="1220" w:type="dxa"/>
            <w:vMerge w:val="continue"/>
            <w:tcBorders>
              <w:left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Theme="majorEastAsia" w:hAnsiTheme="majorEastAsia" w:eastAsiaTheme="majorEastAsia" w:cstheme="majorEastAsia"/>
                <w:sz w:val="22"/>
                <w:szCs w:val="22"/>
                <w:lang w:val="en-US" w:eastAsia="zh-CN"/>
              </w:rPr>
            </w:pPr>
          </w:p>
        </w:tc>
        <w:tc>
          <w:tcPr>
            <w:tcW w:w="7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right="0"/>
              <w:jc w:val="left"/>
              <w:textAlignment w:val="auto"/>
              <w:rPr>
                <w:rFonts w:hint="eastAsia" w:ascii="宋体" w:hAnsi="宋体" w:eastAsia="宋体" w:cs="宋体"/>
                <w:color w:val="auto"/>
                <w:kern w:val="2"/>
                <w:sz w:val="22"/>
                <w:szCs w:val="22"/>
                <w:lang w:val="en-US" w:eastAsia="zh-CN"/>
              </w:rPr>
            </w:pPr>
            <w:r>
              <w:rPr>
                <w:rFonts w:hint="eastAsia" w:cs="宋体"/>
                <w:color w:val="auto"/>
                <w:kern w:val="2"/>
                <w:sz w:val="22"/>
                <w:szCs w:val="22"/>
                <w:lang w:val="en-US" w:eastAsia="zh-CN"/>
              </w:rPr>
              <w:t>④监督管理措施</w:t>
            </w:r>
            <w:r>
              <w:rPr>
                <w:rFonts w:hint="eastAsia" w:ascii="宋体" w:hAnsi="宋体" w:eastAsia="宋体" w:cs="宋体"/>
                <w:color w:val="auto"/>
                <w:kern w:val="2"/>
                <w:sz w:val="22"/>
                <w:szCs w:val="22"/>
                <w:lang w:val="en-US" w:eastAsia="zh-CN"/>
              </w:rPr>
              <w:t>：根据供应商提供的内部管理</w:t>
            </w:r>
            <w:r>
              <w:rPr>
                <w:rFonts w:hint="eastAsia" w:cs="宋体"/>
                <w:color w:val="auto"/>
                <w:kern w:val="2"/>
                <w:sz w:val="22"/>
                <w:szCs w:val="22"/>
                <w:lang w:val="en-US" w:eastAsia="zh-CN"/>
              </w:rPr>
              <w:t>措施</w:t>
            </w:r>
            <w:r>
              <w:rPr>
                <w:rFonts w:hint="eastAsia" w:ascii="宋体" w:hAnsi="宋体" w:eastAsia="宋体" w:cs="宋体"/>
                <w:color w:val="auto"/>
                <w:kern w:val="2"/>
                <w:sz w:val="22"/>
                <w:szCs w:val="22"/>
                <w:lang w:val="en-US" w:eastAsia="zh-CN"/>
              </w:rPr>
              <w:t>内容完整</w:t>
            </w:r>
            <w:r>
              <w:rPr>
                <w:rFonts w:hint="eastAsia" w:cs="宋体"/>
                <w:color w:val="auto"/>
                <w:kern w:val="2"/>
                <w:sz w:val="22"/>
                <w:szCs w:val="22"/>
                <w:lang w:val="en-US" w:eastAsia="zh-CN"/>
              </w:rPr>
              <w:t>、</w:t>
            </w:r>
            <w:r>
              <w:rPr>
                <w:rFonts w:hint="eastAsia" w:ascii="宋体" w:hAnsi="宋体" w:eastAsia="宋体" w:cs="宋体"/>
                <w:color w:val="auto"/>
                <w:kern w:val="2"/>
                <w:sz w:val="22"/>
                <w:szCs w:val="22"/>
                <w:lang w:val="en-US" w:eastAsia="zh-CN"/>
              </w:rPr>
              <w:t>清晰明确、人员安排科学合理、</w:t>
            </w:r>
            <w:r>
              <w:rPr>
                <w:rFonts w:hint="eastAsia" w:ascii="宋体" w:hAnsi="宋体" w:eastAsia="宋体" w:cs="宋体"/>
                <w:color w:val="auto"/>
                <w:kern w:val="2"/>
                <w:sz w:val="22"/>
                <w:szCs w:val="22"/>
                <w:lang w:eastAsia="zh-CN"/>
              </w:rPr>
              <w:t>具有廉政风险的防控措施</w:t>
            </w:r>
            <w:r>
              <w:rPr>
                <w:rFonts w:hint="eastAsia" w:ascii="宋体" w:hAnsi="宋体" w:eastAsia="宋体" w:cs="宋体"/>
                <w:color w:val="auto"/>
                <w:kern w:val="2"/>
                <w:sz w:val="22"/>
                <w:szCs w:val="22"/>
                <w:lang w:val="en-US" w:eastAsia="zh-CN"/>
              </w:rPr>
              <w:t>并满足采购需求方面综合打分</w:t>
            </w:r>
          </w:p>
        </w:tc>
        <w:tc>
          <w:tcPr>
            <w:tcW w:w="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ind w:left="0" w:leftChars="0" w:right="0" w:rightChars="0"/>
              <w:jc w:val="center"/>
              <w:textAlignment w:val="center"/>
              <w:rPr>
                <w:rFonts w:hint="default"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r>
      <w:tr>
        <w:tblPrEx>
          <w:tblCellMar>
            <w:top w:w="0" w:type="dxa"/>
            <w:left w:w="0" w:type="dxa"/>
            <w:bottom w:w="0" w:type="dxa"/>
            <w:right w:w="0" w:type="dxa"/>
          </w:tblCellMar>
        </w:tblPrEx>
        <w:trPr>
          <w:trHeight w:val="37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得分合计</w:t>
            </w:r>
          </w:p>
        </w:tc>
        <w:tc>
          <w:tcPr>
            <w:tcW w:w="80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100</w:t>
            </w:r>
          </w:p>
        </w:tc>
      </w:tr>
    </w:tbl>
    <w:p>
      <w:pPr>
        <w:tabs>
          <w:tab w:val="left" w:pos="5378"/>
          <w:tab w:val="left" w:pos="9978"/>
        </w:tabs>
        <w:spacing w:before="35"/>
        <w:ind w:right="0"/>
        <w:jc w:val="center"/>
        <w:rPr>
          <w:rFonts w:hint="eastAsia" w:ascii="Times New Roman"/>
          <w:b/>
          <w:bCs/>
          <w:w w:val="100"/>
          <w:sz w:val="44"/>
          <w:szCs w:val="36"/>
          <w:u w:val="none"/>
          <w:lang w:eastAsia="zh-CN"/>
        </w:rPr>
      </w:pPr>
    </w:p>
    <w:p>
      <w:pPr>
        <w:tabs>
          <w:tab w:val="left" w:pos="5378"/>
          <w:tab w:val="left" w:pos="9978"/>
        </w:tabs>
        <w:spacing w:before="35"/>
        <w:ind w:right="0"/>
        <w:jc w:val="center"/>
        <w:rPr>
          <w:rFonts w:hint="eastAsia" w:ascii="Times New Roman"/>
          <w:b/>
          <w:bCs/>
          <w:w w:val="100"/>
          <w:sz w:val="44"/>
          <w:szCs w:val="36"/>
          <w:u w:val="none"/>
          <w:lang w:eastAsia="zh-CN"/>
        </w:rPr>
      </w:pPr>
    </w:p>
    <w:p>
      <w:pPr>
        <w:tabs>
          <w:tab w:val="left" w:pos="5378"/>
          <w:tab w:val="left" w:pos="9978"/>
        </w:tabs>
        <w:spacing w:before="35"/>
        <w:ind w:right="0"/>
        <w:jc w:val="center"/>
        <w:rPr>
          <w:rFonts w:hint="default" w:ascii="Times New Roman" w:eastAsia="宋体"/>
          <w:b/>
          <w:bCs/>
          <w:w w:val="100"/>
          <w:sz w:val="44"/>
          <w:szCs w:val="36"/>
          <w:u w:val="none"/>
          <w:lang w:val="en-US" w:eastAsia="zh-CN"/>
        </w:rPr>
      </w:pPr>
      <w:r>
        <w:rPr>
          <w:rFonts w:hint="eastAsia" w:ascii="Times New Roman"/>
          <w:b/>
          <w:bCs/>
          <w:w w:val="100"/>
          <w:sz w:val="44"/>
          <w:szCs w:val="36"/>
          <w:u w:val="none"/>
          <w:lang w:eastAsia="zh-CN"/>
        </w:rPr>
        <w:t>第六章</w:t>
      </w:r>
      <w:r>
        <w:rPr>
          <w:rFonts w:hint="eastAsia" w:ascii="Times New Roman"/>
          <w:b/>
          <w:bCs/>
          <w:w w:val="100"/>
          <w:sz w:val="44"/>
          <w:szCs w:val="36"/>
          <w:u w:val="none"/>
          <w:lang w:val="en-US" w:eastAsia="zh-CN"/>
        </w:rPr>
        <w:t xml:space="preserve">  响应文件格式</w:t>
      </w:r>
    </w:p>
    <w:p>
      <w:pPr>
        <w:tabs>
          <w:tab w:val="left" w:pos="5378"/>
          <w:tab w:val="left" w:pos="9978"/>
        </w:tabs>
        <w:spacing w:before="35"/>
        <w:ind w:left="2440" w:right="0" w:firstLine="0"/>
        <w:jc w:val="left"/>
        <w:rPr>
          <w:rFonts w:ascii="Times New Roman" w:eastAsia="Times New Roman"/>
          <w:w w:val="100"/>
          <w:sz w:val="28"/>
          <w:u w:val="single"/>
        </w:rPr>
      </w:pPr>
    </w:p>
    <w:p>
      <w:pPr>
        <w:tabs>
          <w:tab w:val="left" w:pos="5378"/>
          <w:tab w:val="left" w:pos="9978"/>
        </w:tabs>
        <w:spacing w:before="35"/>
        <w:ind w:left="2440" w:right="0" w:firstLine="0"/>
        <w:jc w:val="left"/>
        <w:rPr>
          <w:rFonts w:ascii="Times New Roman" w:eastAsia="Times New Roman"/>
          <w:w w:val="100"/>
          <w:sz w:val="28"/>
          <w:u w:val="single"/>
        </w:rPr>
      </w:pPr>
    </w:p>
    <w:p>
      <w:pPr>
        <w:tabs>
          <w:tab w:val="left" w:pos="5378"/>
          <w:tab w:val="left" w:pos="9978"/>
        </w:tabs>
        <w:spacing w:before="35"/>
        <w:ind w:right="0" w:firstLine="2240" w:firstLineChars="800"/>
        <w:jc w:val="left"/>
        <w:rPr>
          <w:sz w:val="28"/>
        </w:rPr>
      </w:pPr>
      <w:r>
        <w:rPr>
          <w:rFonts w:ascii="Times New Roman" w:eastAsia="Times New Roman"/>
          <w:sz w:val="28"/>
          <w:u w:val="single"/>
        </w:rPr>
        <w:tab/>
      </w:r>
      <w:r>
        <w:rPr>
          <w:spacing w:val="-5"/>
          <w:sz w:val="28"/>
          <w:u w:val="single"/>
        </w:rPr>
        <w:t>（</w:t>
      </w:r>
      <w:r>
        <w:rPr>
          <w:spacing w:val="-3"/>
          <w:sz w:val="28"/>
          <w:u w:val="single"/>
        </w:rPr>
        <w:t>项</w:t>
      </w:r>
      <w:r>
        <w:rPr>
          <w:spacing w:val="-5"/>
          <w:sz w:val="28"/>
          <w:u w:val="single"/>
        </w:rPr>
        <w:t>目名</w:t>
      </w:r>
      <w:r>
        <w:rPr>
          <w:spacing w:val="-3"/>
          <w:sz w:val="28"/>
          <w:u w:val="single"/>
        </w:rPr>
        <w:t>称</w:t>
      </w:r>
      <w:r>
        <w:rPr>
          <w:sz w:val="28"/>
          <w:u w:val="single"/>
        </w:rPr>
        <w:t>）</w:t>
      </w:r>
    </w:p>
    <w:p>
      <w:pPr>
        <w:pStyle w:val="13"/>
        <w:rPr>
          <w:sz w:val="20"/>
        </w:rPr>
      </w:pPr>
    </w:p>
    <w:p>
      <w:pPr>
        <w:pStyle w:val="13"/>
        <w:spacing w:before="7"/>
        <w:rPr>
          <w:sz w:val="14"/>
        </w:rPr>
      </w:pPr>
    </w:p>
    <w:p>
      <w:pPr>
        <w:spacing w:before="38"/>
        <w:ind w:left="2187" w:right="2586" w:firstLine="0"/>
        <w:jc w:val="center"/>
        <w:rPr>
          <w:sz w:val="44"/>
        </w:rPr>
      </w:pPr>
      <w:r>
        <w:rPr>
          <w:rFonts w:hint="eastAsia"/>
          <w:sz w:val="44"/>
          <w:lang w:eastAsia="zh-CN"/>
        </w:rPr>
        <w:t>响应文件</w:t>
      </w:r>
    </w:p>
    <w:p>
      <w:pPr>
        <w:pStyle w:val="13"/>
        <w:rPr>
          <w:sz w:val="44"/>
        </w:rPr>
      </w:pPr>
    </w:p>
    <w:p>
      <w:pPr>
        <w:pStyle w:val="13"/>
        <w:rPr>
          <w:sz w:val="44"/>
        </w:rPr>
      </w:pPr>
    </w:p>
    <w:p>
      <w:pPr>
        <w:pStyle w:val="13"/>
        <w:spacing w:before="12"/>
        <w:rPr>
          <w:sz w:val="64"/>
        </w:rPr>
      </w:pPr>
    </w:p>
    <w:p>
      <w:pPr>
        <w:tabs>
          <w:tab w:val="left" w:pos="4963"/>
        </w:tabs>
        <w:spacing w:before="0"/>
        <w:ind w:left="240" w:right="0" w:firstLine="0"/>
        <w:jc w:val="left"/>
        <w:rPr>
          <w:b/>
          <w:bCs/>
          <w:sz w:val="21"/>
        </w:rPr>
      </w:pPr>
      <w:r>
        <w:rPr>
          <w:rFonts w:hint="eastAsia"/>
          <w:b/>
          <w:bCs/>
          <w:sz w:val="21"/>
          <w:lang w:eastAsia="zh-CN"/>
        </w:rPr>
        <w:t>供应商</w:t>
      </w:r>
      <w:r>
        <w:rPr>
          <w:b/>
          <w:bCs/>
          <w:sz w:val="21"/>
        </w:rPr>
        <w:t>：</w:t>
      </w:r>
      <w:r>
        <w:rPr>
          <w:b/>
          <w:bCs/>
          <w:sz w:val="21"/>
          <w:u w:val="single"/>
        </w:rPr>
        <w:t xml:space="preserve"> </w:t>
      </w:r>
      <w:r>
        <w:rPr>
          <w:b/>
          <w:bCs/>
          <w:sz w:val="21"/>
          <w:u w:val="single"/>
        </w:rPr>
        <w:tab/>
      </w:r>
      <w:r>
        <w:rPr>
          <w:b/>
          <w:bCs/>
          <w:sz w:val="21"/>
        </w:rPr>
        <w:t>（盖</w:t>
      </w:r>
      <w:r>
        <w:rPr>
          <w:b/>
          <w:bCs/>
          <w:spacing w:val="-3"/>
          <w:sz w:val="21"/>
        </w:rPr>
        <w:t>单</w:t>
      </w:r>
      <w:r>
        <w:rPr>
          <w:b/>
          <w:bCs/>
          <w:sz w:val="21"/>
        </w:rPr>
        <w:t>位</w:t>
      </w:r>
      <w:r>
        <w:rPr>
          <w:b/>
          <w:bCs/>
          <w:spacing w:val="-3"/>
          <w:sz w:val="21"/>
        </w:rPr>
        <w:t>章</w:t>
      </w:r>
      <w:r>
        <w:rPr>
          <w:b/>
          <w:bCs/>
          <w:sz w:val="21"/>
        </w:rPr>
        <w:t>）</w:t>
      </w:r>
    </w:p>
    <w:p>
      <w:pPr>
        <w:pStyle w:val="13"/>
        <w:rPr>
          <w:b/>
          <w:bCs/>
          <w:sz w:val="22"/>
        </w:rPr>
      </w:pPr>
    </w:p>
    <w:p>
      <w:pPr>
        <w:pStyle w:val="13"/>
        <w:spacing w:before="5"/>
        <w:rPr>
          <w:b/>
          <w:bCs/>
          <w:sz w:val="28"/>
        </w:rPr>
      </w:pPr>
    </w:p>
    <w:p>
      <w:pPr>
        <w:tabs>
          <w:tab w:val="left" w:pos="2543"/>
        </w:tabs>
        <w:spacing w:before="0"/>
        <w:ind w:left="240" w:right="0" w:firstLine="0"/>
        <w:jc w:val="left"/>
        <w:rPr>
          <w:b/>
          <w:bCs/>
          <w:sz w:val="21"/>
        </w:rPr>
      </w:pPr>
      <w:r>
        <w:rPr>
          <w:b/>
          <w:bCs/>
          <w:sz w:val="21"/>
        </w:rPr>
        <w:t>法定代</w:t>
      </w:r>
      <w:r>
        <w:rPr>
          <w:b/>
          <w:bCs/>
          <w:spacing w:val="-5"/>
          <w:sz w:val="21"/>
        </w:rPr>
        <w:t>表</w:t>
      </w:r>
      <w:r>
        <w:rPr>
          <w:b/>
          <w:bCs/>
          <w:sz w:val="21"/>
        </w:rPr>
        <w:t>人：</w:t>
      </w:r>
      <w:r>
        <w:rPr>
          <w:b/>
          <w:bCs/>
          <w:sz w:val="21"/>
          <w:u w:val="single"/>
        </w:rPr>
        <w:t xml:space="preserve"> </w:t>
      </w:r>
      <w:r>
        <w:rPr>
          <w:b/>
          <w:bCs/>
          <w:sz w:val="21"/>
          <w:u w:val="single"/>
        </w:rPr>
        <w:tab/>
      </w:r>
      <w:r>
        <w:rPr>
          <w:b/>
          <w:bCs/>
          <w:sz w:val="21"/>
        </w:rPr>
        <w:t>（盖章或</w:t>
      </w:r>
      <w:r>
        <w:rPr>
          <w:b/>
          <w:bCs/>
          <w:spacing w:val="-5"/>
          <w:sz w:val="21"/>
        </w:rPr>
        <w:t>签</w:t>
      </w:r>
      <w:r>
        <w:rPr>
          <w:b/>
          <w:bCs/>
          <w:sz w:val="21"/>
        </w:rPr>
        <w:t>字）</w:t>
      </w:r>
    </w:p>
    <w:p>
      <w:pPr>
        <w:pStyle w:val="13"/>
        <w:rPr>
          <w:b/>
          <w:bCs/>
          <w:sz w:val="22"/>
        </w:rPr>
      </w:pPr>
    </w:p>
    <w:p>
      <w:pPr>
        <w:pStyle w:val="13"/>
        <w:keepNext w:val="0"/>
        <w:keepLines w:val="0"/>
        <w:pageBreakBefore w:val="0"/>
        <w:widowControl w:val="0"/>
        <w:kinsoku/>
        <w:wordWrap/>
        <w:overflowPunct/>
        <w:topLinePunct w:val="0"/>
        <w:autoSpaceDE w:val="0"/>
        <w:autoSpaceDN w:val="0"/>
        <w:bidi w:val="0"/>
        <w:adjustRightInd/>
        <w:snapToGrid/>
        <w:spacing w:before="0"/>
        <w:textAlignment w:val="auto"/>
        <w:rPr>
          <w:b/>
          <w:bCs/>
          <w:sz w:val="28"/>
        </w:rPr>
      </w:pP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615" w:lineRule="auto"/>
        <w:ind w:left="238" w:right="0" w:firstLine="0"/>
        <w:jc w:val="left"/>
        <w:textAlignment w:val="auto"/>
        <w:rPr>
          <w:b/>
          <w:bCs/>
          <w:spacing w:val="-15"/>
          <w:sz w:val="21"/>
        </w:rPr>
      </w:pPr>
      <w:r>
        <w:rPr>
          <w:b/>
          <w:bCs/>
          <w:spacing w:val="-5"/>
          <w:sz w:val="21"/>
        </w:rPr>
        <w:t>委托</w:t>
      </w:r>
      <w:r>
        <w:rPr>
          <w:b/>
          <w:bCs/>
          <w:sz w:val="21"/>
        </w:rPr>
        <w:t>代理人</w:t>
      </w:r>
      <w:r>
        <w:rPr>
          <w:rFonts w:hint="eastAsia"/>
          <w:b/>
          <w:bCs/>
          <w:sz w:val="21"/>
          <w:lang w:eastAsia="zh-CN"/>
        </w:rPr>
        <w:t>：</w:t>
      </w:r>
      <w:r>
        <w:rPr>
          <w:b/>
          <w:bCs/>
          <w:sz w:val="21"/>
          <w:u w:val="single"/>
        </w:rPr>
        <w:tab/>
      </w:r>
      <w:r>
        <w:rPr>
          <w:b/>
          <w:bCs/>
          <w:sz w:val="21"/>
        </w:rPr>
        <w:t>（盖章或</w:t>
      </w:r>
      <w:r>
        <w:rPr>
          <w:b/>
          <w:bCs/>
          <w:spacing w:val="-3"/>
          <w:sz w:val="21"/>
        </w:rPr>
        <w:t>签</w:t>
      </w:r>
      <w:r>
        <w:rPr>
          <w:b/>
          <w:bCs/>
          <w:sz w:val="21"/>
        </w:rPr>
        <w:t>字</w:t>
      </w:r>
      <w:r>
        <w:rPr>
          <w:b/>
          <w:bCs/>
          <w:spacing w:val="-15"/>
          <w:sz w:val="21"/>
        </w:rPr>
        <w:t xml:space="preserve">） </w:t>
      </w: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615" w:lineRule="auto"/>
        <w:ind w:left="238" w:right="0" w:firstLine="0"/>
        <w:jc w:val="left"/>
        <w:textAlignment w:val="auto"/>
        <w:rPr>
          <w:rFonts w:hint="default" w:eastAsia="宋体"/>
          <w:b/>
          <w:bCs/>
          <w:spacing w:val="-5"/>
          <w:sz w:val="21"/>
          <w:u w:val="single"/>
          <w:lang w:val="en-US" w:eastAsia="zh-CN"/>
        </w:rPr>
      </w:pPr>
      <w:r>
        <w:rPr>
          <w:b/>
          <w:bCs/>
          <w:spacing w:val="-5"/>
          <w:sz w:val="21"/>
        </w:rPr>
        <w:t>联系电话：</w:t>
      </w:r>
      <w:r>
        <w:rPr>
          <w:rFonts w:hint="eastAsia"/>
          <w:b/>
          <w:bCs/>
          <w:spacing w:val="-5"/>
          <w:sz w:val="21"/>
          <w:lang w:val="en-US" w:eastAsia="zh-CN"/>
        </w:rPr>
        <w:t xml:space="preserve">  </w:t>
      </w:r>
      <w:r>
        <w:rPr>
          <w:b/>
          <w:bCs/>
          <w:sz w:val="21"/>
          <w:u w:val="single"/>
        </w:rPr>
        <w:tab/>
      </w:r>
      <w:r>
        <w:rPr>
          <w:rFonts w:hint="eastAsia"/>
          <w:b/>
          <w:bCs/>
          <w:spacing w:val="-5"/>
          <w:sz w:val="21"/>
          <w:lang w:val="en-US" w:eastAsia="zh-CN"/>
        </w:rPr>
        <w:t xml:space="preserve">      </w:t>
      </w: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615" w:lineRule="auto"/>
        <w:ind w:left="238" w:right="0" w:firstLine="0"/>
        <w:jc w:val="left"/>
        <w:textAlignment w:val="auto"/>
        <w:rPr>
          <w:rFonts w:ascii="Times New Roman" w:eastAsia="Times New Roman"/>
          <w:b/>
          <w:bCs/>
          <w:sz w:val="21"/>
        </w:rPr>
      </w:pPr>
    </w:p>
    <w:p>
      <w:pPr>
        <w:pStyle w:val="13"/>
        <w:rPr>
          <w:rFonts w:ascii="Times New Roman"/>
          <w:sz w:val="20"/>
        </w:rPr>
      </w:pPr>
    </w:p>
    <w:p>
      <w:pPr>
        <w:pStyle w:val="13"/>
        <w:spacing w:before="6"/>
        <w:rPr>
          <w:rFonts w:ascii="Times New Roman"/>
          <w:sz w:val="17"/>
        </w:rPr>
      </w:pPr>
    </w:p>
    <w:p>
      <w:pPr>
        <w:tabs>
          <w:tab w:val="left" w:pos="720"/>
          <w:tab w:val="left" w:pos="1351"/>
          <w:tab w:val="left" w:pos="2179"/>
        </w:tabs>
        <w:spacing w:before="70"/>
        <w:ind w:left="0" w:right="210" w:firstLine="0"/>
        <w:jc w:val="center"/>
        <w:rPr>
          <w:sz w:val="21"/>
        </w:rPr>
      </w:pPr>
      <w:r>
        <w:rPr>
          <w:rFonts w:ascii="Times New Roman" w:eastAsia="Times New Roman"/>
          <w:b/>
          <w:bCs/>
          <w:w w:val="99"/>
          <w:sz w:val="21"/>
          <w:u w:val="single"/>
        </w:rPr>
        <w:t xml:space="preserve"> </w:t>
      </w:r>
      <w:r>
        <w:rPr>
          <w:rFonts w:ascii="Times New Roman" w:eastAsia="Times New Roman"/>
          <w:b/>
          <w:bCs/>
          <w:sz w:val="21"/>
          <w:u w:val="single"/>
        </w:rPr>
        <w:tab/>
      </w:r>
      <w:r>
        <w:rPr>
          <w:b/>
          <w:bCs/>
          <w:sz w:val="21"/>
        </w:rPr>
        <w:t>年</w:t>
      </w:r>
      <w:r>
        <w:rPr>
          <w:b/>
          <w:bCs/>
          <w:sz w:val="21"/>
          <w:u w:val="single"/>
        </w:rPr>
        <w:t xml:space="preserve"> </w:t>
      </w:r>
      <w:r>
        <w:rPr>
          <w:b/>
          <w:bCs/>
          <w:sz w:val="21"/>
          <w:u w:val="single"/>
        </w:rPr>
        <w:tab/>
      </w:r>
      <w:r>
        <w:rPr>
          <w:b/>
          <w:bCs/>
          <w:sz w:val="21"/>
        </w:rPr>
        <w:t>月</w:t>
      </w:r>
      <w:r>
        <w:rPr>
          <w:b/>
          <w:bCs/>
          <w:sz w:val="21"/>
          <w:u w:val="single"/>
        </w:rPr>
        <w:t xml:space="preserve"> </w:t>
      </w:r>
      <w:r>
        <w:rPr>
          <w:b/>
          <w:bCs/>
          <w:sz w:val="21"/>
          <w:u w:val="single"/>
        </w:rPr>
        <w:tab/>
      </w:r>
      <w:r>
        <w:rPr>
          <w:b/>
          <w:bCs/>
          <w:sz w:val="21"/>
        </w:rPr>
        <w:t>日</w:t>
      </w:r>
    </w:p>
    <w:p>
      <w:pPr>
        <w:spacing w:after="0"/>
        <w:jc w:val="center"/>
        <w:rPr>
          <w:sz w:val="21"/>
        </w:rPr>
        <w:sectPr>
          <w:footerReference r:id="rId13" w:type="default"/>
          <w:pgSz w:w="11920" w:h="16840"/>
          <w:pgMar w:top="1440" w:right="1080" w:bottom="1440" w:left="1080" w:header="680" w:footer="1417" w:gutter="0"/>
          <w:pgNumType w:fmt="decimal"/>
          <w:cols w:equalWidth="0" w:num="1">
            <w:col w:w="10860"/>
          </w:cols>
        </w:sectPr>
      </w:pPr>
    </w:p>
    <w:p>
      <w:pPr>
        <w:spacing w:before="34"/>
        <w:ind w:left="2187" w:right="2289" w:firstLine="0"/>
        <w:jc w:val="center"/>
        <w:rPr>
          <w:b/>
          <w:sz w:val="32"/>
        </w:rPr>
      </w:pPr>
      <w:r>
        <w:rPr>
          <w:rFonts w:hint="eastAsia"/>
          <w:b/>
          <w:sz w:val="32"/>
          <w:lang w:eastAsia="zh-CN"/>
        </w:rPr>
        <w:t>响应文件</w:t>
      </w:r>
      <w:r>
        <w:rPr>
          <w:b/>
          <w:sz w:val="32"/>
        </w:rPr>
        <w:t>目录</w:t>
      </w:r>
    </w:p>
    <w:p>
      <w:pPr>
        <w:pStyle w:val="7"/>
        <w:spacing w:before="212"/>
        <w:ind w:left="0" w:right="103"/>
        <w:jc w:val="center"/>
      </w:pPr>
      <w:bookmarkStart w:id="356" w:name="（投标文件按以下顺序装订并编写页码）"/>
      <w:bookmarkEnd w:id="356"/>
      <w:r>
        <w:t>（</w:t>
      </w:r>
      <w:r>
        <w:rPr>
          <w:rFonts w:hint="eastAsia"/>
          <w:lang w:eastAsia="zh-CN"/>
        </w:rPr>
        <w:t>为了便于专家查找资料，</w:t>
      </w:r>
      <w:r>
        <w:t>投标文件按以下顺序装订并编写页码）</w:t>
      </w:r>
    </w:p>
    <w:p>
      <w:pPr>
        <w:rPr>
          <w:rFonts w:hint="eastAsia"/>
          <w:lang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579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61" w:type="dxa"/>
            <w:vAlign w:val="center"/>
          </w:tcPr>
          <w:p>
            <w:pPr>
              <w:jc w:val="center"/>
              <w:rPr>
                <w:rFonts w:hint="eastAsia"/>
                <w:vertAlign w:val="baseline"/>
                <w:lang w:eastAsia="zh-CN"/>
              </w:rPr>
            </w:pPr>
            <w:r>
              <w:rPr>
                <w:rFonts w:hint="eastAsia"/>
                <w:vertAlign w:val="baseline"/>
                <w:lang w:eastAsia="zh-CN"/>
              </w:rPr>
              <w:t>序号</w:t>
            </w:r>
          </w:p>
        </w:tc>
        <w:tc>
          <w:tcPr>
            <w:tcW w:w="5791" w:type="dxa"/>
            <w:vAlign w:val="center"/>
          </w:tcPr>
          <w:p>
            <w:pPr>
              <w:jc w:val="center"/>
              <w:rPr>
                <w:rFonts w:hint="eastAsia"/>
                <w:vertAlign w:val="baseline"/>
                <w:lang w:eastAsia="zh-CN"/>
              </w:rPr>
            </w:pPr>
            <w:r>
              <w:rPr>
                <w:rFonts w:hint="eastAsia"/>
                <w:vertAlign w:val="baseline"/>
                <w:lang w:eastAsia="zh-CN"/>
              </w:rPr>
              <w:t>内容</w:t>
            </w:r>
          </w:p>
        </w:tc>
        <w:tc>
          <w:tcPr>
            <w:tcW w:w="1657" w:type="dxa"/>
            <w:vAlign w:val="center"/>
          </w:tcPr>
          <w:p>
            <w:pPr>
              <w:jc w:val="center"/>
              <w:rPr>
                <w:rFonts w:hint="eastAsia"/>
                <w:vertAlign w:val="baseline"/>
                <w:lang w:eastAsia="zh-CN"/>
              </w:rPr>
            </w:pPr>
            <w:r>
              <w:rPr>
                <w:rFonts w:hint="eastAsia"/>
                <w:vertAlign w:val="baseline"/>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vAlign w:val="center"/>
          </w:tcPr>
          <w:p>
            <w:pPr>
              <w:spacing w:line="240" w:lineRule="auto"/>
              <w:jc w:val="center"/>
              <w:rPr>
                <w:rFonts w:hint="default"/>
                <w:vertAlign w:val="baseline"/>
                <w:lang w:val="en-US" w:eastAsia="zh-CN"/>
              </w:rPr>
            </w:pPr>
            <w:r>
              <w:rPr>
                <w:rFonts w:hint="eastAsia"/>
                <w:vertAlign w:val="baseline"/>
                <w:lang w:val="en-US" w:eastAsia="zh-CN"/>
              </w:rPr>
              <w:t>1</w:t>
            </w:r>
          </w:p>
        </w:tc>
        <w:tc>
          <w:tcPr>
            <w:tcW w:w="5791" w:type="dxa"/>
            <w:vAlign w:val="center"/>
          </w:tcPr>
          <w:p>
            <w:pPr>
              <w:pStyle w:val="34"/>
              <w:numPr>
                <w:ilvl w:val="0"/>
                <w:numId w:val="0"/>
              </w:numPr>
              <w:tabs>
                <w:tab w:val="left" w:pos="1350"/>
              </w:tabs>
              <w:spacing w:before="133" w:after="0" w:line="240" w:lineRule="auto"/>
              <w:ind w:right="0" w:rightChars="0"/>
              <w:jc w:val="left"/>
              <w:rPr>
                <w:rFonts w:hint="eastAsia" w:eastAsia="宋体"/>
                <w:vertAlign w:val="baseline"/>
                <w:lang w:eastAsia="zh-CN"/>
              </w:rPr>
            </w:pPr>
            <w:r>
              <w:rPr>
                <w:rFonts w:hint="eastAsia"/>
                <w:spacing w:val="-2"/>
                <w:sz w:val="21"/>
                <w:lang w:eastAsia="zh-CN"/>
              </w:rPr>
              <w:t>投标函</w:t>
            </w: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1" w:type="dxa"/>
            <w:vAlign w:val="center"/>
          </w:tcPr>
          <w:p>
            <w:pPr>
              <w:spacing w:line="240" w:lineRule="auto"/>
              <w:jc w:val="center"/>
              <w:rPr>
                <w:rFonts w:hint="default"/>
                <w:vertAlign w:val="baseline"/>
                <w:lang w:val="en-US" w:eastAsia="zh-CN"/>
              </w:rPr>
            </w:pPr>
            <w:r>
              <w:rPr>
                <w:rFonts w:hint="eastAsia"/>
                <w:vertAlign w:val="baseline"/>
                <w:lang w:val="en-US" w:eastAsia="zh-CN"/>
              </w:rPr>
              <w:t>2</w:t>
            </w:r>
          </w:p>
        </w:tc>
        <w:tc>
          <w:tcPr>
            <w:tcW w:w="5791" w:type="dxa"/>
            <w:vAlign w:val="center"/>
          </w:tcPr>
          <w:p>
            <w:pPr>
              <w:pStyle w:val="34"/>
              <w:numPr>
                <w:ilvl w:val="0"/>
                <w:numId w:val="0"/>
              </w:numPr>
              <w:tabs>
                <w:tab w:val="left" w:pos="1350"/>
              </w:tabs>
              <w:spacing w:before="129" w:after="0" w:line="240" w:lineRule="auto"/>
              <w:ind w:right="0" w:rightChars="0"/>
              <w:jc w:val="both"/>
              <w:rPr>
                <w:rFonts w:hint="eastAsia"/>
                <w:vertAlign w:val="baseline"/>
                <w:lang w:eastAsia="zh-CN"/>
              </w:rPr>
            </w:pPr>
            <w:r>
              <w:rPr>
                <w:rFonts w:hint="eastAsia"/>
                <w:spacing w:val="-2"/>
                <w:sz w:val="21"/>
                <w:lang w:eastAsia="zh-CN"/>
              </w:rPr>
              <w:t>投标报价一览表</w:t>
            </w: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1" w:type="dxa"/>
            <w:vAlign w:val="center"/>
          </w:tcPr>
          <w:p>
            <w:pPr>
              <w:jc w:val="center"/>
              <w:rPr>
                <w:rFonts w:hint="default"/>
                <w:vertAlign w:val="baseline"/>
                <w:lang w:val="en-US" w:eastAsia="zh-CN"/>
              </w:rPr>
            </w:pPr>
            <w:r>
              <w:rPr>
                <w:rFonts w:hint="eastAsia"/>
                <w:vertAlign w:val="baseline"/>
                <w:lang w:val="en-US" w:eastAsia="zh-CN"/>
              </w:rPr>
              <w:t>3</w:t>
            </w: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1" w:type="dxa"/>
            <w:vAlign w:val="center"/>
          </w:tcPr>
          <w:p>
            <w:pPr>
              <w:jc w:val="center"/>
              <w:rPr>
                <w:rFonts w:hint="default"/>
                <w:vertAlign w:val="baseline"/>
                <w:lang w:val="en-US" w:eastAsia="zh-CN"/>
              </w:rPr>
            </w:pPr>
            <w:r>
              <w:rPr>
                <w:rFonts w:hint="eastAsia"/>
                <w:vertAlign w:val="baseline"/>
                <w:lang w:val="en-US" w:eastAsia="zh-CN"/>
              </w:rPr>
              <w:t>4</w:t>
            </w: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1" w:type="dxa"/>
            <w:vAlign w:val="center"/>
          </w:tcPr>
          <w:p>
            <w:pPr>
              <w:jc w:val="center"/>
              <w:rPr>
                <w:rFonts w:hint="default"/>
                <w:vertAlign w:val="baseline"/>
                <w:lang w:val="en-US" w:eastAsia="zh-CN"/>
              </w:rPr>
            </w:pPr>
            <w:r>
              <w:rPr>
                <w:rFonts w:hint="eastAsia"/>
                <w:vertAlign w:val="baseline"/>
                <w:lang w:val="en-US" w:eastAsia="zh-CN"/>
              </w:rPr>
              <w:t>5</w:t>
            </w: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 w:type="dxa"/>
            <w:vAlign w:val="center"/>
          </w:tcPr>
          <w:p>
            <w:pPr>
              <w:jc w:val="center"/>
              <w:rPr>
                <w:rFonts w:hint="default"/>
                <w:vertAlign w:val="baseline"/>
                <w:lang w:val="en-US" w:eastAsia="zh-CN"/>
              </w:rPr>
            </w:pPr>
            <w:r>
              <w:rPr>
                <w:rFonts w:hint="eastAsia"/>
                <w:vertAlign w:val="baseline"/>
                <w:lang w:val="en-US" w:eastAsia="zh-CN"/>
              </w:rPr>
              <w:t>6</w:t>
            </w: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61" w:type="dxa"/>
            <w:vAlign w:val="center"/>
          </w:tcPr>
          <w:p>
            <w:pPr>
              <w:jc w:val="center"/>
              <w:rPr>
                <w:rFonts w:hint="default"/>
                <w:vertAlign w:val="baseline"/>
                <w:lang w:val="en-US" w:eastAsia="zh-CN"/>
              </w:rPr>
            </w:pPr>
            <w:r>
              <w:rPr>
                <w:rFonts w:hint="eastAsia"/>
                <w:vertAlign w:val="baseline"/>
                <w:lang w:val="en-US" w:eastAsia="zh-CN"/>
              </w:rPr>
              <w:t>7</w:t>
            </w:r>
          </w:p>
        </w:tc>
        <w:tc>
          <w:tcPr>
            <w:tcW w:w="5791" w:type="dxa"/>
            <w:vAlign w:val="center"/>
          </w:tcPr>
          <w:p>
            <w:pPr>
              <w:jc w:val="both"/>
              <w:rPr>
                <w:rFonts w:hint="default"/>
                <w:vertAlign w:val="baseline"/>
                <w:lang w:val="en-US"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1" w:type="dxa"/>
            <w:vAlign w:val="center"/>
          </w:tcPr>
          <w:p>
            <w:pPr>
              <w:jc w:val="center"/>
              <w:rPr>
                <w:rFonts w:hint="default"/>
                <w:vertAlign w:val="baseline"/>
                <w:lang w:val="en-US" w:eastAsia="zh-CN"/>
              </w:rPr>
            </w:pP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61" w:type="dxa"/>
            <w:vAlign w:val="center"/>
          </w:tcPr>
          <w:p>
            <w:pPr>
              <w:jc w:val="center"/>
              <w:rPr>
                <w:rFonts w:hint="default"/>
                <w:vertAlign w:val="baseline"/>
                <w:lang w:val="en-US" w:eastAsia="zh-CN"/>
              </w:rPr>
            </w:pP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61" w:type="dxa"/>
            <w:vAlign w:val="center"/>
          </w:tcPr>
          <w:p>
            <w:pPr>
              <w:jc w:val="center"/>
              <w:rPr>
                <w:rFonts w:hint="default"/>
                <w:vertAlign w:val="baseline"/>
                <w:lang w:val="en-US" w:eastAsia="zh-CN"/>
              </w:rPr>
            </w:pPr>
          </w:p>
        </w:tc>
        <w:tc>
          <w:tcPr>
            <w:tcW w:w="5791" w:type="dxa"/>
            <w:vAlign w:val="center"/>
          </w:tcPr>
          <w:p>
            <w:pPr>
              <w:jc w:val="both"/>
              <w:rPr>
                <w:rFonts w:hint="eastAsia"/>
                <w:vertAlign w:val="baseline"/>
                <w:lang w:eastAsia="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61" w:type="dxa"/>
            <w:vAlign w:val="center"/>
          </w:tcPr>
          <w:p>
            <w:pPr>
              <w:jc w:val="center"/>
              <w:rPr>
                <w:rFonts w:hint="default"/>
                <w:vertAlign w:val="baseline"/>
                <w:lang w:val="en-US" w:eastAsia="zh-CN"/>
              </w:rPr>
            </w:pPr>
          </w:p>
        </w:tc>
        <w:tc>
          <w:tcPr>
            <w:tcW w:w="5791" w:type="dxa"/>
            <w:vAlign w:val="center"/>
          </w:tcPr>
          <w:p>
            <w:pPr>
              <w:ind w:left="0" w:leftChars="0" w:right="0" w:rightChars="0"/>
              <w:jc w:val="both"/>
              <w:rPr>
                <w:rFonts w:hint="eastAsia" w:ascii="宋体" w:hAnsi="宋体" w:eastAsia="宋体" w:cs="宋体"/>
                <w:sz w:val="22"/>
                <w:szCs w:val="22"/>
                <w:vertAlign w:val="baseline"/>
                <w:lang w:val="zh-CN" w:eastAsia="zh-CN" w:bidi="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vAlign w:val="center"/>
          </w:tcPr>
          <w:p>
            <w:pPr>
              <w:jc w:val="center"/>
              <w:rPr>
                <w:rFonts w:hint="default"/>
                <w:vertAlign w:val="baseline"/>
                <w:lang w:val="en-US" w:eastAsia="zh-CN"/>
              </w:rPr>
            </w:pPr>
          </w:p>
        </w:tc>
        <w:tc>
          <w:tcPr>
            <w:tcW w:w="5791" w:type="dxa"/>
            <w:vAlign w:val="center"/>
          </w:tcPr>
          <w:p>
            <w:pPr>
              <w:ind w:left="0" w:leftChars="0" w:right="0" w:rightChars="0"/>
              <w:jc w:val="both"/>
              <w:rPr>
                <w:rFonts w:hint="eastAsia" w:ascii="宋体" w:hAnsi="宋体" w:eastAsia="宋体" w:cs="宋体"/>
                <w:sz w:val="22"/>
                <w:szCs w:val="22"/>
                <w:vertAlign w:val="baseline"/>
                <w:lang w:val="zh-CN" w:eastAsia="zh-CN" w:bidi="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1" w:type="dxa"/>
            <w:vAlign w:val="center"/>
          </w:tcPr>
          <w:p>
            <w:pPr>
              <w:jc w:val="center"/>
              <w:rPr>
                <w:rFonts w:hint="default"/>
                <w:vertAlign w:val="baseline"/>
                <w:lang w:val="en-US" w:eastAsia="zh-CN"/>
              </w:rPr>
            </w:pPr>
          </w:p>
        </w:tc>
        <w:tc>
          <w:tcPr>
            <w:tcW w:w="5791" w:type="dxa"/>
            <w:vAlign w:val="center"/>
          </w:tcPr>
          <w:p>
            <w:pPr>
              <w:ind w:left="0" w:leftChars="0" w:right="0" w:rightChars="0"/>
              <w:jc w:val="both"/>
              <w:rPr>
                <w:rFonts w:hint="eastAsia" w:ascii="宋体" w:hAnsi="宋体" w:eastAsia="宋体" w:cs="宋体"/>
                <w:sz w:val="22"/>
                <w:szCs w:val="22"/>
                <w:vertAlign w:val="baseline"/>
                <w:lang w:val="zh-CN" w:eastAsia="zh-CN" w:bidi="zh-CN"/>
              </w:rPr>
            </w:pPr>
          </w:p>
        </w:tc>
        <w:tc>
          <w:tcPr>
            <w:tcW w:w="1657" w:type="dxa"/>
            <w:vAlign w:val="center"/>
          </w:tcPr>
          <w:p>
            <w:pPr>
              <w:jc w:val="both"/>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1" w:type="dxa"/>
            <w:vAlign w:val="center"/>
          </w:tcPr>
          <w:p>
            <w:pPr>
              <w:jc w:val="center"/>
              <w:rPr>
                <w:rFonts w:hint="default"/>
                <w:vertAlign w:val="baseline"/>
                <w:lang w:val="en-US" w:eastAsia="zh-CN"/>
              </w:rPr>
            </w:pPr>
          </w:p>
        </w:tc>
        <w:tc>
          <w:tcPr>
            <w:tcW w:w="5791" w:type="dxa"/>
            <w:vAlign w:val="center"/>
          </w:tcPr>
          <w:p>
            <w:pPr>
              <w:jc w:val="both"/>
              <w:rPr>
                <w:rFonts w:hint="default"/>
                <w:vertAlign w:val="baseline"/>
                <w:lang w:val="en-US" w:eastAsia="zh-CN"/>
              </w:rPr>
            </w:pPr>
          </w:p>
        </w:tc>
        <w:tc>
          <w:tcPr>
            <w:tcW w:w="1657" w:type="dxa"/>
            <w:vAlign w:val="center"/>
          </w:tcPr>
          <w:p>
            <w:pPr>
              <w:jc w:val="both"/>
              <w:rPr>
                <w:rFonts w:hint="eastAsia"/>
                <w:vertAlign w:val="baseline"/>
                <w:lang w:eastAsia="zh-CN"/>
              </w:rPr>
            </w:pPr>
          </w:p>
        </w:tc>
      </w:tr>
    </w:tbl>
    <w:p>
      <w:pPr>
        <w:pStyle w:val="13"/>
        <w:rPr>
          <w:b/>
          <w:sz w:val="20"/>
        </w:rPr>
      </w:pPr>
    </w:p>
    <w:p>
      <w:pPr>
        <w:pStyle w:val="20"/>
        <w:rPr>
          <w:b/>
          <w:sz w:val="20"/>
        </w:rPr>
      </w:pPr>
    </w:p>
    <w:p>
      <w:pPr>
        <w:pStyle w:val="20"/>
        <w:rPr>
          <w:b/>
          <w:sz w:val="20"/>
        </w:rPr>
      </w:pPr>
    </w:p>
    <w:p>
      <w:pPr>
        <w:pStyle w:val="20"/>
        <w:rPr>
          <w:b/>
          <w:sz w:val="20"/>
        </w:rPr>
      </w:pPr>
    </w:p>
    <w:p>
      <w:pPr>
        <w:pStyle w:val="20"/>
        <w:rPr>
          <w:b/>
          <w:sz w:val="20"/>
        </w:rPr>
      </w:pPr>
    </w:p>
    <w:p>
      <w:pPr>
        <w:pStyle w:val="20"/>
        <w:rPr>
          <w:b/>
          <w:sz w:val="20"/>
        </w:rPr>
      </w:pPr>
    </w:p>
    <w:p>
      <w:pPr>
        <w:pStyle w:val="20"/>
        <w:rPr>
          <w:b/>
          <w:sz w:val="20"/>
        </w:rPr>
      </w:pPr>
    </w:p>
    <w:p>
      <w:pPr>
        <w:pStyle w:val="20"/>
        <w:rPr>
          <w:b/>
          <w:sz w:val="20"/>
        </w:rPr>
      </w:pPr>
    </w:p>
    <w:p>
      <w:pPr>
        <w:pStyle w:val="20"/>
        <w:rPr>
          <w:b/>
          <w:sz w:val="20"/>
        </w:rPr>
      </w:pPr>
    </w:p>
    <w:p>
      <w:pPr>
        <w:pStyle w:val="20"/>
        <w:rPr>
          <w:b/>
          <w:sz w:val="20"/>
        </w:rPr>
      </w:pP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883" w:firstLineChars="200"/>
        <w:textAlignment w:val="auto"/>
        <w:rPr>
          <w:b/>
          <w:sz w:val="44"/>
          <w:szCs w:val="44"/>
        </w:rPr>
      </w:pPr>
      <w:r>
        <w:rPr>
          <w:sz w:val="44"/>
          <w:szCs w:val="44"/>
        </w:rPr>
        <w:t>一、</w:t>
      </w:r>
      <w:r>
        <w:rPr>
          <w:rFonts w:hint="eastAsia"/>
          <w:sz w:val="44"/>
          <w:szCs w:val="44"/>
          <w:lang w:eastAsia="zh-CN"/>
        </w:rPr>
        <w:t>投标函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致：</w:t>
      </w:r>
      <w:r>
        <w:rPr>
          <w:rFonts w:hint="eastAsia" w:ascii="宋体" w:hAnsi="宋体" w:eastAsia="宋体" w:cs="宋体"/>
          <w:sz w:val="21"/>
          <w:szCs w:val="21"/>
          <w:lang w:val="zh-CN" w:eastAsia="zh-CN" w:bidi="zh-CN"/>
        </w:rPr>
        <w:t>（采购人）</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hint="eastAsia"/>
          <w:sz w:val="21"/>
          <w:szCs w:val="21"/>
        </w:rPr>
        <w:t>我</w:t>
      </w:r>
      <w:r>
        <w:rPr>
          <w:rFonts w:hint="eastAsia"/>
          <w:spacing w:val="-3"/>
          <w:sz w:val="21"/>
          <w:szCs w:val="21"/>
        </w:rPr>
        <w:t>方</w:t>
      </w:r>
      <w:r>
        <w:rPr>
          <w:rFonts w:hint="eastAsia"/>
          <w:sz w:val="21"/>
          <w:szCs w:val="21"/>
        </w:rPr>
        <w:t>已</w:t>
      </w:r>
      <w:r>
        <w:rPr>
          <w:rFonts w:hint="eastAsia"/>
          <w:spacing w:val="-3"/>
          <w:sz w:val="21"/>
          <w:szCs w:val="21"/>
        </w:rPr>
        <w:t>仔</w:t>
      </w:r>
      <w:r>
        <w:rPr>
          <w:rFonts w:hint="eastAsia"/>
          <w:sz w:val="21"/>
          <w:szCs w:val="21"/>
        </w:rPr>
        <w:t>细</w:t>
      </w:r>
      <w:r>
        <w:rPr>
          <w:rFonts w:hint="eastAsia"/>
          <w:spacing w:val="-3"/>
          <w:sz w:val="21"/>
          <w:szCs w:val="21"/>
        </w:rPr>
        <w:t>研</w:t>
      </w:r>
      <w:r>
        <w:rPr>
          <w:rFonts w:hint="eastAsia"/>
          <w:sz w:val="21"/>
          <w:szCs w:val="21"/>
        </w:rPr>
        <w:t>究了编号</w:t>
      </w:r>
      <w:r>
        <w:rPr>
          <w:rFonts w:hint="eastAsia"/>
          <w:sz w:val="21"/>
          <w:szCs w:val="21"/>
          <w:u w:val="single"/>
        </w:rPr>
        <w:tab/>
      </w:r>
      <w:r>
        <w:rPr>
          <w:rFonts w:hint="eastAsia"/>
          <w:sz w:val="21"/>
          <w:szCs w:val="21"/>
        </w:rPr>
        <w:t>的</w:t>
      </w:r>
      <w:r>
        <w:rPr>
          <w:rFonts w:hint="eastAsia"/>
          <w:sz w:val="21"/>
          <w:szCs w:val="21"/>
          <w:u w:val="single"/>
          <w:lang w:val="en-US"/>
        </w:rPr>
        <w:t xml:space="preserve">       （项目名称）      </w:t>
      </w:r>
      <w:r>
        <w:rPr>
          <w:rFonts w:hint="eastAsia"/>
          <w:sz w:val="21"/>
          <w:szCs w:val="21"/>
          <w:lang w:eastAsia="zh-CN"/>
        </w:rPr>
        <w:t>采购</w:t>
      </w:r>
      <w:r>
        <w:rPr>
          <w:rFonts w:hint="eastAsia"/>
          <w:sz w:val="21"/>
          <w:szCs w:val="21"/>
        </w:rPr>
        <w:t>文件的</w:t>
      </w:r>
      <w:r>
        <w:rPr>
          <w:rFonts w:hint="eastAsia"/>
          <w:spacing w:val="-3"/>
          <w:sz w:val="21"/>
          <w:szCs w:val="21"/>
        </w:rPr>
        <w:t>全</w:t>
      </w:r>
      <w:r>
        <w:rPr>
          <w:rFonts w:hint="eastAsia"/>
          <w:sz w:val="21"/>
          <w:szCs w:val="21"/>
        </w:rPr>
        <w:t>部内</w:t>
      </w:r>
      <w:r>
        <w:rPr>
          <w:rFonts w:hint="eastAsia"/>
          <w:spacing w:val="-3"/>
          <w:sz w:val="21"/>
          <w:szCs w:val="21"/>
        </w:rPr>
        <w:t>容，</w:t>
      </w:r>
      <w:r>
        <w:rPr>
          <w:sz w:val="21"/>
          <w:szCs w:val="21"/>
        </w:rPr>
        <w:t>我方</w:t>
      </w:r>
      <w:r>
        <w:rPr>
          <w:rFonts w:hint="eastAsia"/>
          <w:sz w:val="21"/>
          <w:szCs w:val="21"/>
          <w:lang w:val="en-US" w:eastAsia="zh-CN"/>
        </w:rPr>
        <w:t xml:space="preserve"> </w:t>
      </w:r>
      <w:r>
        <w:rPr>
          <w:sz w:val="21"/>
          <w:szCs w:val="21"/>
          <w:u w:val="single"/>
        </w:rPr>
        <w:t>（</w:t>
      </w:r>
      <w:r>
        <w:rPr>
          <w:rFonts w:hint="eastAsia"/>
          <w:sz w:val="21"/>
          <w:szCs w:val="21"/>
          <w:u w:val="single"/>
        </w:rPr>
        <w:t>供应商</w:t>
      </w:r>
      <w:r>
        <w:rPr>
          <w:sz w:val="21"/>
          <w:szCs w:val="21"/>
          <w:u w:val="single"/>
        </w:rPr>
        <w:t>名称）</w:t>
      </w:r>
      <w:r>
        <w:rPr>
          <w:rFonts w:hint="eastAsia"/>
          <w:sz w:val="21"/>
          <w:szCs w:val="21"/>
          <w:u w:val="single"/>
          <w:lang w:val="en-US" w:eastAsia="zh-CN"/>
        </w:rPr>
        <w:t xml:space="preserve">         </w:t>
      </w:r>
      <w:r>
        <w:rPr>
          <w:sz w:val="21"/>
          <w:szCs w:val="21"/>
        </w:rPr>
        <w:t>作为</w:t>
      </w:r>
      <w:r>
        <w:rPr>
          <w:rFonts w:hint="eastAsia"/>
          <w:sz w:val="21"/>
          <w:szCs w:val="21"/>
        </w:rPr>
        <w:t>供应商</w:t>
      </w:r>
      <w:r>
        <w:rPr>
          <w:sz w:val="21"/>
          <w:szCs w:val="21"/>
        </w:rPr>
        <w:t>正式授权</w:t>
      </w:r>
      <w:r>
        <w:rPr>
          <w:sz w:val="21"/>
          <w:szCs w:val="21"/>
          <w:u w:val="single"/>
        </w:rPr>
        <w:t>（授权代表姓名）</w:t>
      </w:r>
      <w:r>
        <w:rPr>
          <w:rFonts w:hint="eastAsia"/>
          <w:sz w:val="21"/>
          <w:szCs w:val="21"/>
          <w:u w:val="single"/>
          <w:lang w:val="en-US" w:eastAsia="zh-CN"/>
        </w:rPr>
        <w:t xml:space="preserve">           </w:t>
      </w:r>
      <w:r>
        <w:rPr>
          <w:sz w:val="21"/>
          <w:szCs w:val="21"/>
        </w:rPr>
        <w:t>我方代表</w:t>
      </w:r>
      <w:r>
        <w:rPr>
          <w:rFonts w:hint="eastAsia"/>
          <w:spacing w:val="-3"/>
          <w:sz w:val="21"/>
          <w:szCs w:val="21"/>
        </w:rPr>
        <w:t>，</w:t>
      </w:r>
      <w:r>
        <w:rPr>
          <w:rFonts w:hint="eastAsia"/>
          <w:spacing w:val="-3"/>
          <w:sz w:val="21"/>
          <w:szCs w:val="21"/>
          <w:lang w:eastAsia="zh-CN"/>
        </w:rPr>
        <w:t>以《最后磋商报价单》</w:t>
      </w:r>
      <w:r>
        <w:rPr>
          <w:rFonts w:hint="eastAsia"/>
          <w:spacing w:val="-3"/>
          <w:sz w:val="21"/>
          <w:szCs w:val="21"/>
        </w:rPr>
        <w:t>提</w:t>
      </w:r>
      <w:r>
        <w:rPr>
          <w:rFonts w:hint="eastAsia"/>
          <w:sz w:val="21"/>
          <w:szCs w:val="21"/>
        </w:rPr>
        <w:t>供</w:t>
      </w:r>
      <w:r>
        <w:rPr>
          <w:rFonts w:hint="eastAsia"/>
          <w:spacing w:val="-3"/>
          <w:sz w:val="21"/>
          <w:szCs w:val="21"/>
          <w:u w:val="single"/>
        </w:rPr>
        <w:t>（</w:t>
      </w:r>
      <w:r>
        <w:rPr>
          <w:rFonts w:hint="eastAsia"/>
          <w:sz w:val="21"/>
          <w:szCs w:val="21"/>
          <w:u w:val="single"/>
        </w:rPr>
        <w:t>项</w:t>
      </w:r>
      <w:r>
        <w:rPr>
          <w:rFonts w:hint="eastAsia"/>
          <w:spacing w:val="-3"/>
          <w:sz w:val="21"/>
          <w:szCs w:val="21"/>
          <w:u w:val="single"/>
        </w:rPr>
        <w:t>目名</w:t>
      </w:r>
      <w:r>
        <w:rPr>
          <w:rFonts w:hint="eastAsia"/>
          <w:sz w:val="21"/>
          <w:szCs w:val="21"/>
          <w:u w:val="single"/>
        </w:rPr>
        <w:t>称</w:t>
      </w:r>
      <w:r>
        <w:rPr>
          <w:rFonts w:hint="eastAsia"/>
          <w:spacing w:val="-27"/>
          <w:sz w:val="21"/>
          <w:szCs w:val="21"/>
          <w:u w:val="single"/>
        </w:rPr>
        <w:t>）</w:t>
      </w:r>
      <w:r>
        <w:rPr>
          <w:rFonts w:hint="eastAsia"/>
          <w:sz w:val="21"/>
          <w:szCs w:val="21"/>
          <w:u w:val="single"/>
        </w:rPr>
        <w:tab/>
      </w:r>
      <w:r>
        <w:rPr>
          <w:rFonts w:hint="eastAsia"/>
          <w:sz w:val="21"/>
          <w:szCs w:val="21"/>
          <w:lang w:eastAsia="zh-CN"/>
        </w:rPr>
        <w:t>采购</w:t>
      </w:r>
      <w:r>
        <w:rPr>
          <w:rFonts w:hint="eastAsia"/>
          <w:sz w:val="21"/>
          <w:szCs w:val="21"/>
        </w:rPr>
        <w:t>文件</w:t>
      </w:r>
      <w:r>
        <w:rPr>
          <w:rFonts w:hint="eastAsia"/>
          <w:spacing w:val="-3"/>
          <w:sz w:val="21"/>
          <w:szCs w:val="21"/>
        </w:rPr>
        <w:t>中要求</w:t>
      </w:r>
      <w:r>
        <w:rPr>
          <w:rFonts w:hint="eastAsia"/>
          <w:sz w:val="21"/>
          <w:szCs w:val="21"/>
        </w:rPr>
        <w:t>服</w:t>
      </w:r>
      <w:r>
        <w:rPr>
          <w:rFonts w:hint="eastAsia"/>
          <w:spacing w:val="-3"/>
          <w:sz w:val="21"/>
          <w:szCs w:val="21"/>
        </w:rPr>
        <w:t>务等全部内</w:t>
      </w:r>
      <w:r>
        <w:rPr>
          <w:rFonts w:hint="eastAsia"/>
          <w:sz w:val="21"/>
          <w:szCs w:val="21"/>
        </w:rPr>
        <w:t>容，并保证按</w:t>
      </w:r>
      <w:r>
        <w:rPr>
          <w:rFonts w:hint="eastAsia"/>
          <w:sz w:val="21"/>
          <w:szCs w:val="21"/>
          <w:lang w:eastAsia="zh-CN"/>
        </w:rPr>
        <w:t>采购</w:t>
      </w:r>
      <w:r>
        <w:rPr>
          <w:rFonts w:hint="eastAsia"/>
          <w:sz w:val="21"/>
          <w:szCs w:val="21"/>
        </w:rPr>
        <w:t>文件中规定的</w:t>
      </w:r>
      <w:r>
        <w:rPr>
          <w:rFonts w:hint="eastAsia"/>
          <w:sz w:val="21"/>
          <w:szCs w:val="21"/>
          <w:lang w:eastAsia="zh-CN"/>
        </w:rPr>
        <w:t>服务</w:t>
      </w:r>
      <w:r>
        <w:rPr>
          <w:rFonts w:hint="eastAsia"/>
          <w:sz w:val="21"/>
          <w:szCs w:val="21"/>
        </w:rPr>
        <w:t>时限要求内完成，</w:t>
      </w:r>
      <w:r>
        <w:rPr>
          <w:rFonts w:hint="eastAsia"/>
          <w:spacing w:val="-11"/>
          <w:sz w:val="21"/>
          <w:szCs w:val="21"/>
        </w:rPr>
        <w:t>同时</w:t>
      </w:r>
      <w:r>
        <w:rPr>
          <w:rFonts w:hint="eastAsia"/>
          <w:sz w:val="21"/>
          <w:szCs w:val="21"/>
        </w:rPr>
        <w:t>按合同约定履行义务。</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rPr>
        <w:t>据此函，</w:t>
      </w:r>
      <w:r>
        <w:rPr>
          <w:rFonts w:hint="eastAsia"/>
          <w:sz w:val="21"/>
          <w:szCs w:val="21"/>
          <w:lang w:eastAsia="zh-CN"/>
        </w:rPr>
        <w:t>我</w:t>
      </w:r>
      <w:r>
        <w:rPr>
          <w:rFonts w:hint="eastAsia"/>
          <w:sz w:val="21"/>
          <w:szCs w:val="21"/>
        </w:rPr>
        <w:t>单位宣布同意如下：</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1、我方同意自本项目采购文件规定的投标截止时间（开标时间）起遵循本投标函，并承诺在采购文件规定的投标有效期内不修改、撤销投标文件。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2、我方所递交的响应文件及有关资料都是内容完整、真实和准确的。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3、如本项目采购内容涉及须符合国家强制规定的，我方承诺我方本次投标（包括资格条件和所投服务）均符合国家有关强制规定。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4、如我方中标，我方承诺在收到中标通知书后，在中标通知书规定的期限内，根据采购文件、我方的响应文件及有关澄清承诺书的要求与采购人订立书面合同，并按照合同约定承担完成合同的责任和义务。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5、我方已详细审核采购文件，我方知道必须放弃提出含糊不清或误解问题的权利。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6、我方同意应贵方要求提供与本投标有关的任何数据或资料。若贵方需要，我方愿意提供我方作出的一切承诺的证明材料。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7、我方完全理解贵方不一定接受投标报价最低的投标人为中标供应商的行为。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8、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（1） 提供虚假材料谋取中标、成交的；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（2） 采取不正当手段诋毁、排挤其他供应商的；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（3） 与采购人、其他供应商或者采购代理机构恶意串通的；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（4） 向采购人、采购代理机构行贿或者提供其他不正当利益的；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（5） 在招标采购过程中与采购人进行协商谈判的；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 xml:space="preserve">（6） 拒绝有关部门监督检查或提供虚假情况的。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lang w:val="en-US" w:eastAsia="zh-CN"/>
        </w:rPr>
      </w:pPr>
      <w:r>
        <w:rPr>
          <w:rFonts w:hint="eastAsia"/>
          <w:sz w:val="21"/>
          <w:szCs w:val="21"/>
          <w:lang w:val="en-US" w:eastAsia="zh-CN"/>
        </w:rPr>
        <w:t xml:space="preserve">10、我方及由本人担任法定代表人的其他机构最近三年内被处罚的违法行为有：            </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rFonts w:hint="eastAsia"/>
          <w:sz w:val="21"/>
          <w:szCs w:val="21"/>
        </w:rPr>
      </w:pPr>
      <w:r>
        <w:rPr>
          <w:rFonts w:hint="eastAsia"/>
          <w:sz w:val="21"/>
          <w:szCs w:val="21"/>
          <w:lang w:val="en-US" w:eastAsia="zh-CN"/>
        </w:rPr>
        <w:t>11、以上事项如有虚假或隐瞒，我方愿意承担一切后果，并不再寻求任何旨在减轻或免除法律责任的辩解。</w:t>
      </w:r>
    </w:p>
    <w:p>
      <w:pPr>
        <w:pStyle w:val="34"/>
        <w:keepNext w:val="0"/>
        <w:keepLines w:val="0"/>
        <w:pageBreakBefore w:val="0"/>
        <w:widowControl w:val="0"/>
        <w:tabs>
          <w:tab w:val="left" w:pos="1139"/>
          <w:tab w:val="left" w:pos="2712"/>
          <w:tab w:val="left" w:pos="4658"/>
          <w:tab w:val="left" w:pos="5157"/>
          <w:tab w:val="left" w:pos="6554"/>
        </w:tabs>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rFonts w:hint="eastAsia"/>
          <w:sz w:val="21"/>
          <w:szCs w:val="21"/>
          <w:lang w:val="en-US" w:eastAsia="zh-CN"/>
        </w:rPr>
        <w:t>12、</w:t>
      </w:r>
      <w:r>
        <w:rPr>
          <w:rFonts w:hint="eastAsia"/>
          <w:sz w:val="21"/>
          <w:szCs w:val="21"/>
        </w:rPr>
        <w:t>与本投标有关的正式通讯地址为：</w:t>
      </w:r>
      <w:r>
        <w:rPr>
          <w:spacing w:val="-18"/>
          <w:sz w:val="21"/>
          <w:szCs w:val="21"/>
        </w:rPr>
        <w:t xml:space="preserve"> </w:t>
      </w:r>
    </w:p>
    <w:p>
      <w:pPr>
        <w:pStyle w:val="34"/>
        <w:keepNext w:val="0"/>
        <w:keepLines w:val="0"/>
        <w:pageBreakBefore w:val="0"/>
        <w:widowControl w:val="0"/>
        <w:tabs>
          <w:tab w:val="left" w:pos="785"/>
          <w:tab w:val="left" w:pos="2459"/>
        </w:tabs>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sz w:val="21"/>
          <w:szCs w:val="21"/>
        </w:rPr>
        <w:t>地</w:t>
      </w:r>
      <w:r>
        <w:rPr>
          <w:sz w:val="21"/>
          <w:szCs w:val="21"/>
        </w:rPr>
        <w:tab/>
      </w:r>
      <w:r>
        <w:rPr>
          <w:sz w:val="21"/>
          <w:szCs w:val="21"/>
        </w:rPr>
        <w:t>址：</w:t>
      </w:r>
    </w:p>
    <w:p>
      <w:pPr>
        <w:pStyle w:val="13"/>
        <w:keepNext w:val="0"/>
        <w:keepLines w:val="0"/>
        <w:pageBreakBefore w:val="0"/>
        <w:widowControl w:val="0"/>
        <w:tabs>
          <w:tab w:val="left" w:pos="2459"/>
        </w:tabs>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sz w:val="21"/>
          <w:szCs w:val="21"/>
        </w:rPr>
        <w:t>电话：</w:t>
      </w:r>
    </w:p>
    <w:p>
      <w:pPr>
        <w:pStyle w:val="13"/>
        <w:keepNext w:val="0"/>
        <w:keepLines w:val="0"/>
        <w:pageBreakBefore w:val="0"/>
        <w:widowControl w:val="0"/>
        <w:tabs>
          <w:tab w:val="left" w:pos="2459"/>
        </w:tabs>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rFonts w:hint="eastAsia"/>
          <w:sz w:val="21"/>
          <w:szCs w:val="21"/>
          <w:lang w:eastAsia="zh-CN"/>
        </w:rPr>
        <w:t>供应商</w:t>
      </w:r>
      <w:r>
        <w:rPr>
          <w:sz w:val="21"/>
          <w:szCs w:val="21"/>
        </w:rPr>
        <w:t xml:space="preserve">开户行： </w:t>
      </w:r>
    </w:p>
    <w:p>
      <w:pPr>
        <w:pStyle w:val="13"/>
        <w:keepNext w:val="0"/>
        <w:keepLines w:val="0"/>
        <w:pageBreakBefore w:val="0"/>
        <w:widowControl w:val="0"/>
        <w:tabs>
          <w:tab w:val="left" w:pos="2459"/>
        </w:tabs>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sz w:val="21"/>
          <w:szCs w:val="21"/>
        </w:rPr>
        <w:t>账户</w:t>
      </w:r>
      <w:r>
        <w:rPr>
          <w:spacing w:val="-17"/>
          <w:sz w:val="21"/>
          <w:szCs w:val="21"/>
        </w:rPr>
        <w:t>：</w:t>
      </w:r>
    </w:p>
    <w:p>
      <w:pPr>
        <w:pStyle w:val="13"/>
        <w:keepNext w:val="0"/>
        <w:keepLines w:val="0"/>
        <w:pageBreakBefore w:val="0"/>
        <w:widowControl w:val="0"/>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rFonts w:hint="eastAsia"/>
          <w:sz w:val="21"/>
          <w:szCs w:val="21"/>
          <w:lang w:eastAsia="zh-CN"/>
        </w:rPr>
        <w:t>供应商</w:t>
      </w:r>
      <w:r>
        <w:rPr>
          <w:sz w:val="21"/>
          <w:szCs w:val="21"/>
        </w:rPr>
        <w:t>名称（公章</w:t>
      </w:r>
      <w:r>
        <w:rPr>
          <w:spacing w:val="-120"/>
          <w:sz w:val="21"/>
          <w:szCs w:val="21"/>
        </w:rPr>
        <w:t>）</w:t>
      </w:r>
      <w:r>
        <w:rPr>
          <w:sz w:val="21"/>
          <w:szCs w:val="21"/>
        </w:rPr>
        <w:t>：</w:t>
      </w:r>
    </w:p>
    <w:p>
      <w:pPr>
        <w:pStyle w:val="13"/>
        <w:keepNext w:val="0"/>
        <w:keepLines w:val="0"/>
        <w:pageBreakBefore w:val="0"/>
        <w:widowControl w:val="0"/>
        <w:kinsoku/>
        <w:wordWrap/>
        <w:overflowPunct/>
        <w:topLinePunct w:val="0"/>
        <w:autoSpaceDE w:val="0"/>
        <w:autoSpaceDN w:val="0"/>
        <w:bidi w:val="0"/>
        <w:adjustRightInd/>
        <w:snapToGrid/>
        <w:spacing w:before="0" w:line="288" w:lineRule="auto"/>
        <w:ind w:left="0" w:right="0" w:firstLine="420" w:firstLineChars="200"/>
        <w:textAlignment w:val="auto"/>
        <w:rPr>
          <w:sz w:val="21"/>
          <w:szCs w:val="21"/>
        </w:rPr>
      </w:pPr>
      <w:r>
        <w:rPr>
          <w:rFonts w:hint="eastAsia"/>
          <w:sz w:val="21"/>
          <w:szCs w:val="21"/>
        </w:rPr>
        <w:t>法定代表人（签字或盖章）：</w:t>
      </w:r>
    </w:p>
    <w:p>
      <w:pPr>
        <w:pStyle w:val="13"/>
        <w:keepNext w:val="0"/>
        <w:keepLines w:val="0"/>
        <w:pageBreakBefore w:val="0"/>
        <w:widowControl w:val="0"/>
        <w:tabs>
          <w:tab w:val="left" w:pos="2579"/>
          <w:tab w:val="left" w:pos="4019"/>
          <w:tab w:val="left" w:pos="4739"/>
          <w:tab w:val="left" w:pos="5459"/>
        </w:tabs>
        <w:kinsoku/>
        <w:wordWrap/>
        <w:overflowPunct/>
        <w:topLinePunct w:val="0"/>
        <w:autoSpaceDE w:val="0"/>
        <w:autoSpaceDN w:val="0"/>
        <w:bidi w:val="0"/>
        <w:adjustRightInd/>
        <w:snapToGrid/>
        <w:spacing w:before="0" w:line="288" w:lineRule="auto"/>
        <w:ind w:left="0" w:right="0" w:firstLine="420" w:firstLineChars="200"/>
        <w:textAlignment w:val="auto"/>
        <w:rPr>
          <w:color w:val="FF0000"/>
          <w:sz w:val="21"/>
          <w:szCs w:val="21"/>
        </w:rPr>
        <w:sectPr>
          <w:pgSz w:w="11911" w:h="16838"/>
          <w:pgMar w:top="1440" w:right="1080" w:bottom="1440" w:left="1080" w:header="879" w:footer="986" w:gutter="0"/>
          <w:pgNumType w:fmt="decimal"/>
          <w:cols w:space="0" w:num="1"/>
        </w:sectPr>
      </w:pPr>
      <w:r>
        <w:rPr>
          <w:sz w:val="21"/>
          <w:szCs w:val="21"/>
        </w:rPr>
        <w:t>日期：</w:t>
      </w:r>
      <w:r>
        <w:rPr>
          <w:sz w:val="21"/>
          <w:szCs w:val="21"/>
          <w:u w:val="single"/>
        </w:rPr>
        <w:tab/>
      </w:r>
      <w:r>
        <w:rPr>
          <w:sz w:val="21"/>
          <w:szCs w:val="21"/>
        </w:rPr>
        <w:t>年</w:t>
      </w:r>
      <w:r>
        <w:rPr>
          <w:sz w:val="21"/>
          <w:szCs w:val="21"/>
          <w:u w:val="single"/>
        </w:rPr>
        <w:tab/>
      </w:r>
      <w:r>
        <w:rPr>
          <w:sz w:val="21"/>
          <w:szCs w:val="21"/>
        </w:rPr>
        <w:t>月</w:t>
      </w:r>
      <w:r>
        <w:rPr>
          <w:sz w:val="21"/>
          <w:szCs w:val="21"/>
          <w:u w:val="single"/>
        </w:rPr>
        <w:tab/>
      </w:r>
      <w:r>
        <w:rPr>
          <w:sz w:val="21"/>
          <w:szCs w:val="21"/>
        </w:rPr>
        <w:t>日</w:t>
      </w:r>
    </w:p>
    <w:p>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883" w:firstLineChars="200"/>
        <w:textAlignment w:val="auto"/>
        <w:rPr>
          <w:rFonts w:ascii="宋体" w:hAnsi="宋体" w:eastAsia="宋体" w:cs="宋体"/>
          <w:sz w:val="44"/>
          <w:szCs w:val="44"/>
        </w:rPr>
      </w:pPr>
      <w:r>
        <w:rPr>
          <w:rFonts w:hint="eastAsia" w:ascii="宋体" w:hAnsi="宋体" w:eastAsia="宋体" w:cs="宋体"/>
          <w:sz w:val="44"/>
          <w:szCs w:val="44"/>
          <w:lang w:eastAsia="zh-CN"/>
        </w:rPr>
        <w:t>二、投标报价</w:t>
      </w:r>
      <w:r>
        <w:rPr>
          <w:rFonts w:ascii="宋体" w:hAnsi="宋体" w:eastAsia="宋体" w:cs="宋体"/>
          <w:sz w:val="44"/>
          <w:szCs w:val="44"/>
        </w:rPr>
        <w:t>一览表</w:t>
      </w:r>
    </w:p>
    <w:tbl>
      <w:tblPr>
        <w:tblStyle w:val="23"/>
        <w:tblW w:w="8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7"/>
        <w:gridCol w:w="3578"/>
        <w:gridCol w:w="1440"/>
        <w:gridCol w:w="2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767" w:type="dxa"/>
          </w:tcPr>
          <w:p>
            <w:pPr>
              <w:pStyle w:val="35"/>
              <w:spacing w:before="10"/>
              <w:jc w:val="center"/>
              <w:rPr>
                <w:b/>
                <w:sz w:val="24"/>
                <w:szCs w:val="24"/>
              </w:rPr>
            </w:pPr>
          </w:p>
          <w:p>
            <w:pPr>
              <w:pStyle w:val="35"/>
              <w:spacing w:before="1"/>
              <w:ind w:right="404"/>
              <w:jc w:val="center"/>
              <w:rPr>
                <w:sz w:val="24"/>
                <w:szCs w:val="24"/>
              </w:rPr>
            </w:pPr>
            <w:r>
              <w:rPr>
                <w:sz w:val="24"/>
                <w:szCs w:val="24"/>
              </w:rPr>
              <w:t>项目名称</w:t>
            </w:r>
          </w:p>
        </w:tc>
        <w:tc>
          <w:tcPr>
            <w:tcW w:w="7200"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767" w:type="dxa"/>
          </w:tcPr>
          <w:p>
            <w:pPr>
              <w:pStyle w:val="35"/>
              <w:spacing w:before="4"/>
              <w:jc w:val="center"/>
              <w:rPr>
                <w:b/>
                <w:sz w:val="24"/>
                <w:szCs w:val="24"/>
              </w:rPr>
            </w:pPr>
          </w:p>
          <w:p>
            <w:pPr>
              <w:pStyle w:val="35"/>
              <w:ind w:right="404"/>
              <w:jc w:val="center"/>
              <w:rPr>
                <w:rFonts w:hint="eastAsia" w:eastAsia="宋体"/>
                <w:sz w:val="24"/>
                <w:szCs w:val="24"/>
                <w:lang w:eastAsia="zh-CN"/>
              </w:rPr>
            </w:pPr>
            <w:r>
              <w:rPr>
                <w:rFonts w:hint="eastAsia"/>
                <w:sz w:val="24"/>
                <w:szCs w:val="24"/>
                <w:lang w:eastAsia="zh-CN"/>
              </w:rPr>
              <w:t>供应商</w:t>
            </w:r>
          </w:p>
        </w:tc>
        <w:tc>
          <w:tcPr>
            <w:tcW w:w="7200"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767" w:type="dxa"/>
          </w:tcPr>
          <w:p>
            <w:pPr>
              <w:pStyle w:val="35"/>
              <w:spacing w:before="184"/>
              <w:ind w:right="402"/>
              <w:jc w:val="center"/>
              <w:rPr>
                <w:sz w:val="24"/>
                <w:szCs w:val="24"/>
              </w:rPr>
            </w:pPr>
            <w:r>
              <w:rPr>
                <w:sz w:val="24"/>
                <w:szCs w:val="24"/>
              </w:rPr>
              <w:t>法定代表人</w:t>
            </w:r>
          </w:p>
        </w:tc>
        <w:tc>
          <w:tcPr>
            <w:tcW w:w="7200"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1767" w:type="dxa"/>
          </w:tcPr>
          <w:p>
            <w:pPr>
              <w:pStyle w:val="35"/>
              <w:spacing w:before="4"/>
              <w:jc w:val="center"/>
              <w:rPr>
                <w:b/>
                <w:sz w:val="24"/>
                <w:szCs w:val="24"/>
              </w:rPr>
            </w:pPr>
          </w:p>
          <w:p>
            <w:pPr>
              <w:pStyle w:val="35"/>
              <w:ind w:right="402"/>
              <w:jc w:val="center"/>
              <w:rPr>
                <w:sz w:val="24"/>
                <w:szCs w:val="24"/>
              </w:rPr>
            </w:pPr>
            <w:r>
              <w:rPr>
                <w:sz w:val="24"/>
                <w:szCs w:val="24"/>
              </w:rPr>
              <w:t>授权</w:t>
            </w:r>
            <w:r>
              <w:rPr>
                <w:rFonts w:hint="eastAsia"/>
                <w:sz w:val="24"/>
                <w:szCs w:val="24"/>
                <w:lang w:eastAsia="zh-CN"/>
              </w:rPr>
              <w:t>代理</w:t>
            </w:r>
            <w:r>
              <w:rPr>
                <w:sz w:val="24"/>
                <w:szCs w:val="24"/>
              </w:rPr>
              <w:t>人</w:t>
            </w:r>
          </w:p>
        </w:tc>
        <w:tc>
          <w:tcPr>
            <w:tcW w:w="3578" w:type="dxa"/>
          </w:tcPr>
          <w:p>
            <w:pPr>
              <w:pStyle w:val="35"/>
              <w:rPr>
                <w:rFonts w:ascii="Times New Roman"/>
                <w:sz w:val="24"/>
                <w:szCs w:val="24"/>
              </w:rPr>
            </w:pPr>
          </w:p>
        </w:tc>
        <w:tc>
          <w:tcPr>
            <w:tcW w:w="1440" w:type="dxa"/>
          </w:tcPr>
          <w:p>
            <w:pPr>
              <w:pStyle w:val="35"/>
              <w:spacing w:before="4"/>
              <w:rPr>
                <w:b/>
                <w:sz w:val="24"/>
                <w:szCs w:val="24"/>
              </w:rPr>
            </w:pPr>
          </w:p>
          <w:p>
            <w:pPr>
              <w:pStyle w:val="35"/>
              <w:ind w:left="246"/>
              <w:rPr>
                <w:sz w:val="24"/>
                <w:szCs w:val="24"/>
              </w:rPr>
            </w:pPr>
            <w:r>
              <w:rPr>
                <w:sz w:val="24"/>
                <w:szCs w:val="24"/>
              </w:rPr>
              <w:t>联系电话</w:t>
            </w:r>
          </w:p>
        </w:tc>
        <w:tc>
          <w:tcPr>
            <w:tcW w:w="2182" w:type="dxa"/>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jc w:val="center"/>
        </w:trPr>
        <w:tc>
          <w:tcPr>
            <w:tcW w:w="8967" w:type="dxa"/>
            <w:gridSpan w:val="4"/>
          </w:tcPr>
          <w:p>
            <w:pPr>
              <w:pStyle w:val="35"/>
              <w:rPr>
                <w:b/>
                <w:sz w:val="24"/>
                <w:szCs w:val="24"/>
              </w:rPr>
            </w:pPr>
          </w:p>
          <w:p>
            <w:pPr>
              <w:pStyle w:val="35"/>
              <w:keepNext w:val="0"/>
              <w:keepLines w:val="0"/>
              <w:pageBreakBefore w:val="0"/>
              <w:widowControl w:val="0"/>
              <w:tabs>
                <w:tab w:val="left" w:pos="5867"/>
                <w:tab w:val="left" w:pos="7307"/>
              </w:tabs>
              <w:kinsoku/>
              <w:wordWrap/>
              <w:overflowPunct/>
              <w:topLinePunct w:val="0"/>
              <w:autoSpaceDE w:val="0"/>
              <w:autoSpaceDN w:val="0"/>
              <w:bidi w:val="0"/>
              <w:adjustRightInd/>
              <w:snapToGrid/>
              <w:spacing w:before="1" w:line="360" w:lineRule="auto"/>
              <w:ind w:left="108" w:right="0"/>
              <w:textAlignment w:val="auto"/>
              <w:rPr>
                <w:rFonts w:hint="eastAsia" w:eastAsia="宋体"/>
                <w:sz w:val="24"/>
                <w:szCs w:val="24"/>
                <w:lang w:eastAsia="zh-CN"/>
              </w:rPr>
            </w:pPr>
            <w:r>
              <w:rPr>
                <w:spacing w:val="-3"/>
                <w:sz w:val="24"/>
                <w:szCs w:val="24"/>
              </w:rPr>
              <w:t>我</w:t>
            </w:r>
            <w:r>
              <w:rPr>
                <w:spacing w:val="-5"/>
                <w:sz w:val="24"/>
                <w:szCs w:val="24"/>
              </w:rPr>
              <w:t>单</w:t>
            </w:r>
            <w:r>
              <w:rPr>
                <w:spacing w:val="-3"/>
                <w:sz w:val="24"/>
                <w:szCs w:val="24"/>
              </w:rPr>
              <w:t>位</w:t>
            </w:r>
            <w:r>
              <w:rPr>
                <w:spacing w:val="-5"/>
                <w:sz w:val="24"/>
                <w:szCs w:val="24"/>
              </w:rPr>
              <w:t>承</w:t>
            </w:r>
            <w:r>
              <w:rPr>
                <w:spacing w:val="-3"/>
                <w:sz w:val="24"/>
                <w:szCs w:val="24"/>
              </w:rPr>
              <w:t>诺：愿</w:t>
            </w:r>
            <w:r>
              <w:rPr>
                <w:spacing w:val="-5"/>
                <w:sz w:val="24"/>
                <w:szCs w:val="24"/>
              </w:rPr>
              <w:t>意</w:t>
            </w:r>
            <w:r>
              <w:rPr>
                <w:spacing w:val="-3"/>
                <w:sz w:val="24"/>
                <w:szCs w:val="24"/>
              </w:rPr>
              <w:t>以人民</w:t>
            </w:r>
            <w:r>
              <w:rPr>
                <w:spacing w:val="-5"/>
                <w:sz w:val="24"/>
                <w:szCs w:val="24"/>
              </w:rPr>
              <w:t>币</w:t>
            </w:r>
            <w:r>
              <w:rPr>
                <w:spacing w:val="-3"/>
                <w:sz w:val="24"/>
                <w:szCs w:val="24"/>
              </w:rPr>
              <w:t>（大写</w:t>
            </w:r>
            <w:r>
              <w:rPr>
                <w:spacing w:val="-6"/>
                <w:sz w:val="24"/>
                <w:szCs w:val="24"/>
              </w:rPr>
              <w:t>）</w:t>
            </w:r>
            <w:r>
              <w:rPr>
                <w:spacing w:val="-6"/>
                <w:sz w:val="24"/>
                <w:szCs w:val="24"/>
                <w:u w:val="single"/>
              </w:rPr>
              <w:t xml:space="preserve"> </w:t>
            </w:r>
            <w:r>
              <w:rPr>
                <w:spacing w:val="-6"/>
                <w:sz w:val="24"/>
                <w:szCs w:val="24"/>
                <w:u w:val="single"/>
              </w:rPr>
              <w:tab/>
            </w:r>
            <w:r>
              <w:rPr>
                <w:sz w:val="24"/>
                <w:szCs w:val="24"/>
              </w:rPr>
              <w:t>（¥</w:t>
            </w:r>
            <w:r>
              <w:rPr>
                <w:sz w:val="24"/>
                <w:szCs w:val="24"/>
                <w:u w:val="single"/>
              </w:rPr>
              <w:t xml:space="preserve"> </w:t>
            </w:r>
            <w:r>
              <w:rPr>
                <w:sz w:val="24"/>
                <w:szCs w:val="24"/>
                <w:u w:val="single"/>
              </w:rPr>
              <w:tab/>
            </w:r>
            <w:r>
              <w:rPr>
                <w:spacing w:val="-3"/>
                <w:sz w:val="24"/>
                <w:szCs w:val="24"/>
              </w:rPr>
              <w:t>）</w:t>
            </w:r>
            <w:r>
              <w:rPr>
                <w:spacing w:val="-5"/>
                <w:sz w:val="24"/>
                <w:szCs w:val="24"/>
              </w:rPr>
              <w:t>的</w:t>
            </w:r>
            <w:r>
              <w:rPr>
                <w:spacing w:val="-3"/>
                <w:sz w:val="24"/>
                <w:szCs w:val="24"/>
              </w:rPr>
              <w:t>投标</w:t>
            </w:r>
            <w:r>
              <w:rPr>
                <w:spacing w:val="-14"/>
                <w:sz w:val="24"/>
                <w:szCs w:val="24"/>
              </w:rPr>
              <w:t>报</w:t>
            </w:r>
            <w:r>
              <w:rPr>
                <w:spacing w:val="-3"/>
                <w:sz w:val="24"/>
                <w:szCs w:val="24"/>
              </w:rPr>
              <w:t>价</w:t>
            </w:r>
            <w:r>
              <w:rPr>
                <w:spacing w:val="-5"/>
                <w:sz w:val="24"/>
                <w:szCs w:val="24"/>
              </w:rPr>
              <w:t>，</w:t>
            </w:r>
            <w:r>
              <w:rPr>
                <w:spacing w:val="-3"/>
                <w:sz w:val="24"/>
                <w:szCs w:val="24"/>
              </w:rPr>
              <w:t>提</w:t>
            </w:r>
            <w:r>
              <w:rPr>
                <w:sz w:val="24"/>
                <w:szCs w:val="24"/>
              </w:rPr>
              <w:t>供该项目</w:t>
            </w:r>
            <w:r>
              <w:rPr>
                <w:rFonts w:hint="eastAsia"/>
                <w:sz w:val="24"/>
                <w:szCs w:val="24"/>
                <w:lang w:eastAsia="zh-CN"/>
              </w:rPr>
              <w:t>竞争性磋商</w:t>
            </w:r>
            <w:r>
              <w:rPr>
                <w:sz w:val="24"/>
                <w:szCs w:val="24"/>
              </w:rPr>
              <w:t>文件</w:t>
            </w:r>
            <w:r>
              <w:rPr>
                <w:spacing w:val="-3"/>
                <w:sz w:val="24"/>
                <w:szCs w:val="24"/>
              </w:rPr>
              <w:t>中</w:t>
            </w:r>
            <w:r>
              <w:rPr>
                <w:spacing w:val="-5"/>
                <w:sz w:val="24"/>
                <w:szCs w:val="24"/>
              </w:rPr>
              <w:t>要</w:t>
            </w:r>
            <w:r>
              <w:rPr>
                <w:spacing w:val="-3"/>
                <w:sz w:val="24"/>
                <w:szCs w:val="24"/>
              </w:rPr>
              <w:t>求的</w:t>
            </w:r>
            <w:r>
              <w:rPr>
                <w:spacing w:val="-5"/>
                <w:sz w:val="24"/>
                <w:szCs w:val="24"/>
              </w:rPr>
              <w:t>全</w:t>
            </w:r>
            <w:r>
              <w:rPr>
                <w:spacing w:val="-3"/>
                <w:sz w:val="24"/>
                <w:szCs w:val="24"/>
              </w:rPr>
              <w:t>部内</w:t>
            </w:r>
            <w:r>
              <w:rPr>
                <w:sz w:val="24"/>
                <w:szCs w:val="24"/>
              </w:rPr>
              <w:t>容</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1767" w:type="dxa"/>
            <w:vAlign w:val="center"/>
          </w:tcPr>
          <w:p>
            <w:pPr>
              <w:pStyle w:val="35"/>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eastAsia="宋体"/>
                <w:sz w:val="24"/>
                <w:szCs w:val="24"/>
                <w:lang w:eastAsia="zh-CN"/>
              </w:rPr>
            </w:pPr>
            <w:r>
              <w:rPr>
                <w:rFonts w:hint="eastAsia"/>
                <w:sz w:val="24"/>
                <w:szCs w:val="24"/>
                <w:lang w:eastAsia="zh-CN"/>
              </w:rPr>
              <w:t>合同履约时间</w:t>
            </w:r>
          </w:p>
        </w:tc>
        <w:tc>
          <w:tcPr>
            <w:tcW w:w="7200"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767" w:type="dxa"/>
            <w:vAlign w:val="center"/>
          </w:tcPr>
          <w:p>
            <w:pPr>
              <w:pStyle w:val="35"/>
              <w:ind w:left="413" w:right="404"/>
              <w:jc w:val="center"/>
              <w:rPr>
                <w:sz w:val="24"/>
                <w:szCs w:val="24"/>
              </w:rPr>
            </w:pPr>
            <w:r>
              <w:rPr>
                <w:sz w:val="24"/>
                <w:szCs w:val="24"/>
              </w:rPr>
              <w:t>备注</w:t>
            </w:r>
          </w:p>
        </w:tc>
        <w:tc>
          <w:tcPr>
            <w:tcW w:w="7200" w:type="dxa"/>
            <w:gridSpan w:val="3"/>
          </w:tcPr>
          <w:p>
            <w:pPr>
              <w:pStyle w:val="35"/>
              <w:rPr>
                <w:rFonts w:ascii="Times New Roman"/>
                <w:sz w:val="24"/>
                <w:szCs w:val="24"/>
              </w:rPr>
            </w:pPr>
          </w:p>
        </w:tc>
      </w:tr>
    </w:tbl>
    <w:p>
      <w:pPr>
        <w:spacing w:line="320" w:lineRule="exact"/>
        <w:rPr>
          <w:rFonts w:hint="eastAsia" w:ascii="仿宋" w:hAnsi="仿宋" w:eastAsia="仿宋"/>
          <w:sz w:val="24"/>
        </w:rPr>
      </w:pPr>
    </w:p>
    <w:p>
      <w:pPr>
        <w:spacing w:line="320" w:lineRule="exact"/>
        <w:rPr>
          <w:rFonts w:hint="eastAsia" w:ascii="宋体" w:hAnsi="宋体" w:eastAsia="宋体" w:cs="宋体"/>
          <w:sz w:val="24"/>
          <w:szCs w:val="24"/>
          <w:lang w:val="zh-CN" w:eastAsia="zh-CN" w:bidi="zh-CN"/>
        </w:rPr>
      </w:pPr>
    </w:p>
    <w:p>
      <w:pPr>
        <w:spacing w:line="320" w:lineRule="exact"/>
        <w:ind w:firstLine="2640" w:firstLineChars="110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 xml:space="preserve">     </w:t>
      </w:r>
    </w:p>
    <w:p>
      <w:pPr>
        <w:spacing w:line="320" w:lineRule="exact"/>
        <w:ind w:firstLine="2640" w:firstLineChars="1100"/>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供应商名称（盖单位章）：</w:t>
      </w:r>
    </w:p>
    <w:p>
      <w:pPr>
        <w:pStyle w:val="3"/>
        <w:rPr>
          <w:rFonts w:hint="eastAsia" w:ascii="宋体" w:hAnsi="宋体" w:eastAsia="宋体" w:cs="宋体"/>
          <w:sz w:val="24"/>
          <w:szCs w:val="24"/>
          <w:lang w:val="zh-CN" w:eastAsia="zh-CN" w:bidi="zh-CN"/>
        </w:rPr>
      </w:pPr>
    </w:p>
    <w:p>
      <w:pPr>
        <w:rPr>
          <w:rFonts w:hint="eastAsia"/>
          <w:lang w:val="zh-CN" w:eastAsia="zh-CN"/>
        </w:rPr>
      </w:pPr>
    </w:p>
    <w:p>
      <w:pPr>
        <w:rPr>
          <w:rFonts w:hint="eastAsia" w:ascii="宋体" w:hAnsi="宋体" w:eastAsia="宋体" w:cs="宋体"/>
          <w:sz w:val="24"/>
          <w:szCs w:val="24"/>
          <w:lang w:val="zh-CN" w:eastAsia="zh-CN" w:bidi="zh-CN"/>
        </w:rPr>
      </w:pPr>
    </w:p>
    <w:p>
      <w:pPr>
        <w:spacing w:line="32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法定代表人或其委托代理人（签字）：</w:t>
      </w:r>
    </w:p>
    <w:p>
      <w:pPr>
        <w:pStyle w:val="20"/>
        <w:jc w:val="right"/>
        <w:rPr>
          <w:rFonts w:hint="eastAsia"/>
          <w:u w:val="single"/>
          <w:lang w:val="en-US" w:eastAsia="zh-CN"/>
        </w:rPr>
      </w:pPr>
    </w:p>
    <w:p>
      <w:pPr>
        <w:pStyle w:val="13"/>
        <w:tabs>
          <w:tab w:val="left" w:pos="2699"/>
          <w:tab w:val="left" w:pos="4139"/>
          <w:tab w:val="left" w:pos="4859"/>
          <w:tab w:val="left" w:pos="5555"/>
        </w:tabs>
        <w:ind w:left="1140"/>
        <w:jc w:val="right"/>
        <w:rPr>
          <w:rFonts w:hint="default" w:eastAsia="宋体"/>
          <w:u w:val="single"/>
          <w:lang w:val="en-US" w:eastAsia="zh-CN"/>
        </w:rPr>
      </w:pPr>
      <w:r>
        <w:rPr>
          <w:position w:val="1"/>
        </w:rPr>
        <w:t>日期：</w:t>
      </w:r>
      <w:r>
        <w:rPr>
          <w:position w:val="1"/>
          <w:u w:val="single"/>
        </w:rPr>
        <w:t xml:space="preserve"> </w:t>
      </w:r>
      <w:r>
        <w:rPr>
          <w:rFonts w:hint="eastAsia"/>
          <w:position w:val="1"/>
          <w:u w:val="single"/>
          <w:lang w:val="en-US" w:eastAsia="zh-CN"/>
        </w:rPr>
        <w:t xml:space="preserve">  </w:t>
      </w:r>
      <w:r>
        <w:rPr>
          <w:position w:val="1"/>
        </w:rPr>
        <w:t>年</w:t>
      </w:r>
      <w:r>
        <w:rPr>
          <w:position w:val="1"/>
          <w:u w:val="single"/>
        </w:rPr>
        <w:t xml:space="preserve"> </w:t>
      </w:r>
      <w:r>
        <w:rPr>
          <w:position w:val="1"/>
          <w:u w:val="single"/>
        </w:rPr>
        <w:tab/>
      </w:r>
      <w:r>
        <w:rPr>
          <w:position w:val="1"/>
        </w:rPr>
        <w:t>月</w:t>
      </w:r>
      <w:r>
        <w:rPr>
          <w:rFonts w:hint="eastAsia"/>
          <w:position w:val="1"/>
          <w:u w:val="single"/>
          <w:lang w:val="en-US" w:eastAsia="zh-CN"/>
        </w:rPr>
        <w:t xml:space="preserve">    </w:t>
      </w:r>
      <w:r>
        <w:rPr>
          <w:rFonts w:hint="eastAsia"/>
          <w:position w:val="1"/>
          <w:u w:val="none"/>
          <w:lang w:val="en-US" w:eastAsia="zh-CN"/>
        </w:rPr>
        <w:t>日</w:t>
      </w:r>
    </w:p>
    <w:p>
      <w:pPr>
        <w:pStyle w:val="20"/>
        <w:jc w:val="center"/>
        <w:rPr>
          <w:rFonts w:hint="eastAsia"/>
          <w:u w:val="single"/>
          <w:lang w:val="en-US" w:eastAsia="zh-CN"/>
        </w:rPr>
      </w:pPr>
    </w:p>
    <w:p>
      <w:pPr>
        <w:pStyle w:val="20"/>
        <w:jc w:val="right"/>
        <w:rPr>
          <w:rFonts w:hint="eastAsia"/>
          <w:u w:val="single"/>
          <w:lang w:val="en-US" w:eastAsia="zh-CN"/>
        </w:rPr>
        <w:sectPr>
          <w:footerReference r:id="rId14" w:type="default"/>
          <w:pgSz w:w="11920" w:h="16840"/>
          <w:pgMar w:top="1440" w:right="1080" w:bottom="1440" w:left="1080" w:header="454" w:footer="624" w:gutter="0"/>
          <w:pgNumType w:fmt="decimal"/>
          <w:cols w:equalWidth="0" w:num="1">
            <w:col w:w="10860"/>
          </w:cols>
        </w:sectPr>
      </w:pPr>
    </w:p>
    <w:p>
      <w:pPr>
        <w:pStyle w:val="7"/>
        <w:keepNext w:val="0"/>
        <w:keepLines w:val="0"/>
        <w:pageBreakBefore w:val="0"/>
        <w:widowControl w:val="0"/>
        <w:kinsoku/>
        <w:wordWrap/>
        <w:overflowPunct/>
        <w:topLinePunct w:val="0"/>
        <w:autoSpaceDE w:val="0"/>
        <w:autoSpaceDN w:val="0"/>
        <w:bidi w:val="0"/>
        <w:adjustRightInd/>
        <w:snapToGrid/>
        <w:spacing w:before="0" w:line="480" w:lineRule="auto"/>
        <w:ind w:left="0" w:right="0" w:firstLine="883" w:firstLineChars="200"/>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三、供应商基本情况</w:t>
      </w:r>
    </w:p>
    <w:p>
      <w:pPr>
        <w:pStyle w:val="13"/>
        <w:spacing w:before="66" w:line="480" w:lineRule="auto"/>
        <w:ind w:left="648"/>
        <w:rPr>
          <w:sz w:val="26"/>
        </w:rPr>
      </w:pPr>
      <w:r>
        <w:rPr>
          <w:rFonts w:hint="eastAsia"/>
          <w:lang w:eastAsia="zh-CN"/>
        </w:rPr>
        <w:t>供应商</w:t>
      </w:r>
      <w:r>
        <w:t>全称（加盖公章</w:t>
      </w:r>
      <w:r>
        <w:rPr>
          <w:spacing w:val="-120"/>
        </w:rPr>
        <w:t>）</w:t>
      </w:r>
      <w:r>
        <w:t>：</w:t>
      </w:r>
    </w:p>
    <w:tbl>
      <w:tblPr>
        <w:tblStyle w:val="23"/>
        <w:tblW w:w="0" w:type="auto"/>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1149"/>
        <w:gridCol w:w="2000"/>
        <w:gridCol w:w="1337"/>
        <w:gridCol w:w="2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174" w:type="dxa"/>
          </w:tcPr>
          <w:p>
            <w:pPr>
              <w:pStyle w:val="35"/>
              <w:spacing w:before="10"/>
              <w:rPr>
                <w:sz w:val="21"/>
              </w:rPr>
            </w:pPr>
          </w:p>
          <w:p>
            <w:pPr>
              <w:pStyle w:val="35"/>
              <w:ind w:left="236" w:right="208"/>
              <w:jc w:val="center"/>
              <w:rPr>
                <w:sz w:val="21"/>
              </w:rPr>
            </w:pPr>
            <w:r>
              <w:rPr>
                <w:rFonts w:hint="eastAsia"/>
                <w:sz w:val="21"/>
                <w:lang w:eastAsia="zh-CN"/>
              </w:rPr>
              <w:t>供应商</w:t>
            </w:r>
            <w:r>
              <w:rPr>
                <w:sz w:val="21"/>
              </w:rPr>
              <w:t>名称</w:t>
            </w:r>
          </w:p>
        </w:tc>
        <w:tc>
          <w:tcPr>
            <w:tcW w:w="7164"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174" w:type="dxa"/>
          </w:tcPr>
          <w:p>
            <w:pPr>
              <w:pStyle w:val="35"/>
              <w:spacing w:before="9"/>
              <w:rPr>
                <w:sz w:val="19"/>
              </w:rPr>
            </w:pPr>
          </w:p>
          <w:p>
            <w:pPr>
              <w:pStyle w:val="35"/>
              <w:ind w:left="232" w:right="208"/>
              <w:jc w:val="center"/>
              <w:rPr>
                <w:sz w:val="21"/>
              </w:rPr>
            </w:pPr>
            <w:r>
              <w:rPr>
                <w:sz w:val="21"/>
              </w:rPr>
              <w:t>注册资金</w:t>
            </w:r>
          </w:p>
        </w:tc>
        <w:tc>
          <w:tcPr>
            <w:tcW w:w="3149" w:type="dxa"/>
            <w:gridSpan w:val="2"/>
          </w:tcPr>
          <w:p>
            <w:pPr>
              <w:pStyle w:val="35"/>
              <w:rPr>
                <w:rFonts w:ascii="Times New Roman"/>
                <w:sz w:val="20"/>
              </w:rPr>
            </w:pPr>
          </w:p>
        </w:tc>
        <w:tc>
          <w:tcPr>
            <w:tcW w:w="1337" w:type="dxa"/>
          </w:tcPr>
          <w:p>
            <w:pPr>
              <w:pStyle w:val="35"/>
              <w:spacing w:before="9"/>
              <w:rPr>
                <w:sz w:val="19"/>
              </w:rPr>
            </w:pPr>
          </w:p>
          <w:p>
            <w:pPr>
              <w:pStyle w:val="35"/>
              <w:ind w:left="239" w:right="208"/>
              <w:jc w:val="center"/>
              <w:rPr>
                <w:sz w:val="21"/>
              </w:rPr>
            </w:pPr>
            <w:r>
              <w:rPr>
                <w:sz w:val="21"/>
              </w:rPr>
              <w:t>成立时间</w:t>
            </w:r>
          </w:p>
        </w:tc>
        <w:tc>
          <w:tcPr>
            <w:tcW w:w="2678"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74" w:type="dxa"/>
          </w:tcPr>
          <w:p>
            <w:pPr>
              <w:pStyle w:val="35"/>
              <w:spacing w:before="2"/>
              <w:rPr>
                <w:sz w:val="24"/>
              </w:rPr>
            </w:pPr>
          </w:p>
          <w:p>
            <w:pPr>
              <w:pStyle w:val="35"/>
              <w:ind w:left="236" w:right="208"/>
              <w:jc w:val="center"/>
              <w:rPr>
                <w:sz w:val="21"/>
              </w:rPr>
            </w:pPr>
            <w:r>
              <w:rPr>
                <w:sz w:val="21"/>
              </w:rPr>
              <w:t>注册地址</w:t>
            </w:r>
          </w:p>
        </w:tc>
        <w:tc>
          <w:tcPr>
            <w:tcW w:w="7164"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174" w:type="dxa"/>
          </w:tcPr>
          <w:p>
            <w:pPr>
              <w:pStyle w:val="35"/>
              <w:spacing w:before="9"/>
              <w:rPr>
                <w:sz w:val="27"/>
              </w:rPr>
            </w:pPr>
          </w:p>
          <w:p>
            <w:pPr>
              <w:pStyle w:val="35"/>
              <w:ind w:left="236" w:right="208"/>
              <w:jc w:val="center"/>
              <w:rPr>
                <w:rFonts w:hint="eastAsia" w:eastAsia="宋体"/>
                <w:sz w:val="21"/>
                <w:lang w:eastAsia="zh-CN"/>
              </w:rPr>
            </w:pPr>
            <w:r>
              <w:rPr>
                <w:rFonts w:hint="eastAsia"/>
                <w:sz w:val="21"/>
                <w:lang w:eastAsia="zh-CN"/>
              </w:rPr>
              <w:t>电子邮箱</w:t>
            </w:r>
          </w:p>
        </w:tc>
        <w:tc>
          <w:tcPr>
            <w:tcW w:w="3149" w:type="dxa"/>
            <w:gridSpan w:val="2"/>
          </w:tcPr>
          <w:p>
            <w:pPr>
              <w:pStyle w:val="35"/>
              <w:rPr>
                <w:rFonts w:ascii="Times New Roman"/>
                <w:sz w:val="20"/>
              </w:rPr>
            </w:pPr>
          </w:p>
        </w:tc>
        <w:tc>
          <w:tcPr>
            <w:tcW w:w="1337" w:type="dxa"/>
          </w:tcPr>
          <w:p>
            <w:pPr>
              <w:pStyle w:val="35"/>
              <w:spacing w:before="9"/>
              <w:rPr>
                <w:sz w:val="27"/>
              </w:rPr>
            </w:pPr>
          </w:p>
          <w:p>
            <w:pPr>
              <w:pStyle w:val="35"/>
              <w:ind w:left="239" w:right="208"/>
              <w:jc w:val="center"/>
              <w:rPr>
                <w:sz w:val="21"/>
              </w:rPr>
            </w:pPr>
            <w:r>
              <w:rPr>
                <w:sz w:val="21"/>
              </w:rPr>
              <w:t>员工总数</w:t>
            </w:r>
          </w:p>
        </w:tc>
        <w:tc>
          <w:tcPr>
            <w:tcW w:w="2678"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74" w:type="dxa"/>
          </w:tcPr>
          <w:p>
            <w:pPr>
              <w:pStyle w:val="35"/>
              <w:spacing w:before="7"/>
              <w:rPr>
                <w:sz w:val="22"/>
              </w:rPr>
            </w:pPr>
          </w:p>
          <w:p>
            <w:pPr>
              <w:pStyle w:val="35"/>
              <w:ind w:left="222" w:right="208"/>
              <w:jc w:val="center"/>
              <w:rPr>
                <w:sz w:val="21"/>
              </w:rPr>
            </w:pPr>
            <w:r>
              <w:rPr>
                <w:sz w:val="21"/>
              </w:rPr>
              <w:t>联系方式</w:t>
            </w:r>
          </w:p>
        </w:tc>
        <w:tc>
          <w:tcPr>
            <w:tcW w:w="1149" w:type="dxa"/>
          </w:tcPr>
          <w:p>
            <w:pPr>
              <w:pStyle w:val="35"/>
              <w:spacing w:before="5"/>
              <w:rPr>
                <w:sz w:val="28"/>
              </w:rPr>
            </w:pPr>
          </w:p>
          <w:p>
            <w:pPr>
              <w:pStyle w:val="35"/>
              <w:ind w:left="377"/>
              <w:rPr>
                <w:sz w:val="21"/>
              </w:rPr>
            </w:pPr>
            <w:r>
              <w:rPr>
                <w:sz w:val="21"/>
              </w:rPr>
              <w:t>联系人</w:t>
            </w:r>
          </w:p>
        </w:tc>
        <w:tc>
          <w:tcPr>
            <w:tcW w:w="2000" w:type="dxa"/>
          </w:tcPr>
          <w:p>
            <w:pPr>
              <w:pStyle w:val="35"/>
              <w:rPr>
                <w:rFonts w:ascii="Times New Roman"/>
                <w:sz w:val="20"/>
              </w:rPr>
            </w:pPr>
          </w:p>
        </w:tc>
        <w:tc>
          <w:tcPr>
            <w:tcW w:w="1337" w:type="dxa"/>
          </w:tcPr>
          <w:p>
            <w:pPr>
              <w:pStyle w:val="35"/>
              <w:spacing w:before="5"/>
              <w:rPr>
                <w:sz w:val="28"/>
              </w:rPr>
            </w:pPr>
          </w:p>
          <w:p>
            <w:pPr>
              <w:pStyle w:val="35"/>
              <w:ind w:left="239" w:right="206"/>
              <w:jc w:val="center"/>
              <w:rPr>
                <w:sz w:val="21"/>
              </w:rPr>
            </w:pPr>
            <w:r>
              <w:rPr>
                <w:sz w:val="21"/>
              </w:rPr>
              <w:t>电话</w:t>
            </w:r>
          </w:p>
        </w:tc>
        <w:tc>
          <w:tcPr>
            <w:tcW w:w="2678"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74" w:type="dxa"/>
          </w:tcPr>
          <w:p>
            <w:pPr>
              <w:pStyle w:val="35"/>
              <w:spacing w:before="7"/>
              <w:rPr>
                <w:sz w:val="23"/>
              </w:rPr>
            </w:pPr>
          </w:p>
          <w:p>
            <w:pPr>
              <w:pStyle w:val="35"/>
              <w:ind w:left="236" w:right="208"/>
              <w:jc w:val="center"/>
              <w:rPr>
                <w:sz w:val="21"/>
              </w:rPr>
            </w:pPr>
            <w:r>
              <w:rPr>
                <w:sz w:val="21"/>
              </w:rPr>
              <w:t>法定代表人</w:t>
            </w:r>
          </w:p>
        </w:tc>
        <w:tc>
          <w:tcPr>
            <w:tcW w:w="1149" w:type="dxa"/>
          </w:tcPr>
          <w:p>
            <w:pPr>
              <w:pStyle w:val="35"/>
              <w:spacing w:before="7"/>
              <w:rPr>
                <w:sz w:val="23"/>
              </w:rPr>
            </w:pPr>
          </w:p>
          <w:p>
            <w:pPr>
              <w:pStyle w:val="35"/>
              <w:ind w:left="521"/>
              <w:rPr>
                <w:sz w:val="21"/>
              </w:rPr>
            </w:pPr>
            <w:r>
              <w:rPr>
                <w:sz w:val="21"/>
              </w:rPr>
              <w:t>姓名</w:t>
            </w:r>
          </w:p>
        </w:tc>
        <w:tc>
          <w:tcPr>
            <w:tcW w:w="2000" w:type="dxa"/>
          </w:tcPr>
          <w:p>
            <w:pPr>
              <w:pStyle w:val="35"/>
              <w:rPr>
                <w:rFonts w:ascii="Times New Roman"/>
                <w:sz w:val="20"/>
              </w:rPr>
            </w:pPr>
          </w:p>
        </w:tc>
        <w:tc>
          <w:tcPr>
            <w:tcW w:w="1337" w:type="dxa"/>
          </w:tcPr>
          <w:p>
            <w:pPr>
              <w:pStyle w:val="35"/>
              <w:spacing w:before="9"/>
              <w:rPr>
                <w:sz w:val="17"/>
              </w:rPr>
            </w:pPr>
          </w:p>
          <w:p>
            <w:pPr>
              <w:pStyle w:val="35"/>
              <w:spacing w:before="1"/>
              <w:ind w:left="114" w:right="208"/>
              <w:jc w:val="center"/>
              <w:rPr>
                <w:sz w:val="21"/>
              </w:rPr>
            </w:pPr>
            <w:r>
              <w:rPr>
                <w:sz w:val="21"/>
              </w:rPr>
              <w:t>电话</w:t>
            </w:r>
          </w:p>
        </w:tc>
        <w:tc>
          <w:tcPr>
            <w:tcW w:w="2678" w:type="dxa"/>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2174" w:type="dxa"/>
          </w:tcPr>
          <w:p>
            <w:pPr>
              <w:pStyle w:val="35"/>
              <w:rPr>
                <w:sz w:val="20"/>
              </w:rPr>
            </w:pPr>
          </w:p>
          <w:p>
            <w:pPr>
              <w:pStyle w:val="35"/>
              <w:rPr>
                <w:sz w:val="20"/>
              </w:rPr>
            </w:pPr>
          </w:p>
          <w:p>
            <w:pPr>
              <w:pStyle w:val="35"/>
              <w:spacing w:before="11"/>
              <w:rPr>
                <w:sz w:val="15"/>
              </w:rPr>
            </w:pPr>
          </w:p>
          <w:p>
            <w:pPr>
              <w:pStyle w:val="35"/>
              <w:ind w:left="236" w:right="208"/>
              <w:jc w:val="center"/>
              <w:rPr>
                <w:sz w:val="21"/>
              </w:rPr>
            </w:pPr>
            <w:r>
              <w:rPr>
                <w:sz w:val="21"/>
              </w:rPr>
              <w:t>营业执照经营范围</w:t>
            </w:r>
          </w:p>
        </w:tc>
        <w:tc>
          <w:tcPr>
            <w:tcW w:w="7164" w:type="dxa"/>
            <w:gridSpan w:val="4"/>
          </w:tcPr>
          <w:p>
            <w:pPr>
              <w:pStyle w:val="3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174" w:type="dxa"/>
          </w:tcPr>
          <w:p>
            <w:pPr>
              <w:pStyle w:val="35"/>
              <w:spacing w:before="4"/>
              <w:rPr>
                <w:sz w:val="14"/>
              </w:rPr>
            </w:pPr>
          </w:p>
          <w:p>
            <w:pPr>
              <w:pStyle w:val="35"/>
              <w:ind w:left="234" w:right="208"/>
              <w:jc w:val="center"/>
              <w:rPr>
                <w:sz w:val="21"/>
              </w:rPr>
            </w:pPr>
            <w:r>
              <w:rPr>
                <w:sz w:val="21"/>
              </w:rPr>
              <w:t>备注</w:t>
            </w:r>
          </w:p>
        </w:tc>
        <w:tc>
          <w:tcPr>
            <w:tcW w:w="7164" w:type="dxa"/>
            <w:gridSpan w:val="4"/>
          </w:tcPr>
          <w:p>
            <w:pPr>
              <w:pStyle w:val="35"/>
              <w:rPr>
                <w:rFonts w:ascii="Times New Roman"/>
                <w:sz w:val="20"/>
              </w:rPr>
            </w:pPr>
          </w:p>
        </w:tc>
      </w:tr>
    </w:tbl>
    <w:p>
      <w:pPr>
        <w:pStyle w:val="13"/>
      </w:pPr>
    </w:p>
    <w:p>
      <w:pPr>
        <w:tabs>
          <w:tab w:val="left" w:pos="5580"/>
        </w:tabs>
        <w:spacing w:line="360" w:lineRule="auto"/>
        <w:ind w:left="1" w:firstLine="564" w:firstLineChars="235"/>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7"/>
        <w:keepNext w:val="0"/>
        <w:keepLines w:val="0"/>
        <w:pageBreakBefore w:val="0"/>
        <w:widowControl w:val="0"/>
        <w:kinsoku/>
        <w:wordWrap/>
        <w:overflowPunct/>
        <w:topLinePunct w:val="0"/>
        <w:autoSpaceDE w:val="0"/>
        <w:autoSpaceDN w:val="0"/>
        <w:bidi w:val="0"/>
        <w:adjustRightInd/>
        <w:snapToGrid/>
        <w:spacing w:before="0" w:line="480" w:lineRule="auto"/>
        <w:ind w:left="0" w:right="0" w:firstLine="883" w:firstLineChars="200"/>
        <w:textAlignment w:val="auto"/>
        <w:rPr>
          <w:rFonts w:hint="eastAsia" w:ascii="宋体" w:hAnsi="宋体" w:eastAsia="宋体" w:cs="宋体"/>
          <w:b/>
          <w:bCs/>
          <w:sz w:val="32"/>
          <w:szCs w:val="32"/>
          <w:lang w:eastAsia="zh-CN"/>
        </w:rPr>
      </w:pPr>
      <w:r>
        <w:rPr>
          <w:rFonts w:hint="eastAsia" w:ascii="宋体" w:hAnsi="宋体" w:eastAsia="宋体" w:cs="宋体"/>
          <w:sz w:val="44"/>
          <w:szCs w:val="44"/>
          <w:lang w:eastAsia="zh-CN"/>
        </w:rPr>
        <w:t>四、资格审查证明材料</w:t>
      </w: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仿宋_GB2312"/>
          <w:b/>
          <w:bCs/>
          <w:sz w:val="24"/>
          <w:szCs w:val="24"/>
          <w:lang w:val="en-US" w:eastAsia="zh-CN"/>
        </w:rPr>
      </w:pPr>
      <w:r>
        <w:rPr>
          <w:rFonts w:hint="eastAsia" w:cs="仿宋_GB2312"/>
          <w:b/>
          <w:bCs/>
          <w:sz w:val="24"/>
          <w:szCs w:val="24"/>
          <w:lang w:val="en-US" w:eastAsia="zh-CN"/>
        </w:rPr>
        <w:t>资格审查资料：</w:t>
      </w:r>
    </w:p>
    <w:p>
      <w:pPr>
        <w:pStyle w:val="16"/>
        <w:spacing w:line="360" w:lineRule="auto"/>
        <w:ind w:left="1105" w:leftChars="257" w:hanging="540"/>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lang w:eastAsia="zh-CN"/>
        </w:rPr>
        <w:t>有效</w:t>
      </w:r>
      <w:r>
        <w:rPr>
          <w:rFonts w:hint="eastAsia" w:ascii="宋体" w:hAnsi="宋体" w:eastAsia="宋体" w:cs="Times New Roman"/>
          <w:sz w:val="24"/>
        </w:rPr>
        <w:t>的营业执照</w:t>
      </w:r>
    </w:p>
    <w:p>
      <w:pPr>
        <w:pStyle w:val="16"/>
        <w:spacing w:line="360" w:lineRule="auto"/>
        <w:ind w:left="1105" w:leftChars="257" w:hanging="540"/>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、法定代表人身份证明书</w:t>
      </w:r>
    </w:p>
    <w:p>
      <w:pPr>
        <w:pStyle w:val="16"/>
        <w:spacing w:line="360" w:lineRule="auto"/>
        <w:ind w:firstLine="960" w:firstLineChars="400"/>
        <w:rPr>
          <w:rFonts w:hint="eastAsia" w:ascii="宋体" w:hAnsi="宋体" w:eastAsia="宋体" w:cs="Times New Roman"/>
          <w:sz w:val="24"/>
          <w:lang w:val="en-US" w:eastAsia="zh-CN"/>
        </w:rPr>
      </w:pPr>
      <w:r>
        <w:rPr>
          <w:rFonts w:hint="eastAsia" w:ascii="宋体" w:hAnsi="宋体" w:eastAsia="宋体" w:cs="Times New Roman"/>
          <w:sz w:val="24"/>
        </w:rPr>
        <w:t>法定代表人授权委托书</w:t>
      </w:r>
    </w:p>
    <w:p>
      <w:pPr>
        <w:pStyle w:val="16"/>
        <w:numPr>
          <w:ilvl w:val="0"/>
          <w:numId w:val="10"/>
        </w:numPr>
        <w:spacing w:line="360" w:lineRule="auto"/>
        <w:ind w:left="1170" w:leftChars="0" w:hanging="540" w:firstLineChars="0"/>
        <w:rPr>
          <w:rFonts w:hint="eastAsia" w:ascii="宋体" w:hAnsi="宋体" w:eastAsia="宋体" w:cs="Times New Roman"/>
          <w:sz w:val="24"/>
        </w:rPr>
      </w:pPr>
      <w:r>
        <w:rPr>
          <w:rFonts w:hint="eastAsia" w:ascii="宋体" w:hAnsi="宋体" w:eastAsia="宋体" w:cs="Times New Roman"/>
          <w:sz w:val="24"/>
          <w:lang w:eastAsia="zh-CN"/>
        </w:rPr>
        <w:t>投标资格声明书</w:t>
      </w:r>
    </w:p>
    <w:p>
      <w:pPr>
        <w:pStyle w:val="16"/>
        <w:spacing w:line="360" w:lineRule="auto"/>
        <w:ind w:left="1105" w:leftChars="257" w:hanging="540"/>
        <w:rPr>
          <w:rFonts w:hint="default" w:ascii="宋体" w:hAnsi="宋体" w:eastAsia="宋体" w:cs="Times New Roman"/>
          <w:sz w:val="24"/>
          <w:lang w:val="en-US"/>
        </w:rPr>
      </w:pPr>
      <w:r>
        <w:rPr>
          <w:rFonts w:hint="eastAsia" w:hAnsi="宋体" w:cs="Times New Roman"/>
          <w:sz w:val="24"/>
          <w:lang w:val="en-US" w:eastAsia="zh-CN"/>
        </w:rPr>
        <w:t>4、</w:t>
      </w:r>
      <w:r>
        <w:rPr>
          <w:rFonts w:hint="eastAsia" w:ascii="宋体" w:hAnsi="宋体" w:eastAsia="宋体" w:cs="Times New Roman"/>
          <w:sz w:val="24"/>
        </w:rPr>
        <w:t>供应商关联单位的说明</w:t>
      </w:r>
    </w:p>
    <w:p>
      <w:pPr>
        <w:pStyle w:val="16"/>
        <w:spacing w:line="360" w:lineRule="auto"/>
        <w:ind w:left="1105" w:leftChars="257" w:hanging="540"/>
        <w:rPr>
          <w:rFonts w:hint="eastAsia" w:ascii="宋体" w:hAnsi="宋体" w:eastAsia="宋体" w:cs="Times New Roman"/>
          <w:sz w:val="24"/>
        </w:rPr>
      </w:pPr>
      <w:r>
        <w:rPr>
          <w:rFonts w:hint="eastAsia" w:ascii="宋体" w:hAnsi="宋体" w:eastAsia="宋体" w:cs="Times New Roman"/>
          <w:sz w:val="24"/>
        </w:rPr>
        <w:t>5、具有良好的商业信誉和健全的财务会计制度的证明文件</w:t>
      </w:r>
    </w:p>
    <w:p>
      <w:pPr>
        <w:pStyle w:val="16"/>
        <w:spacing w:line="360" w:lineRule="auto"/>
        <w:ind w:left="1105" w:leftChars="257" w:hanging="540"/>
        <w:rPr>
          <w:rFonts w:hint="eastAsia" w:ascii="宋体" w:hAnsi="宋体" w:eastAsia="宋体" w:cs="Times New Roman"/>
          <w:sz w:val="24"/>
        </w:rPr>
      </w:pPr>
      <w:r>
        <w:rPr>
          <w:rFonts w:hint="eastAsia" w:ascii="宋体" w:hAnsi="宋体" w:eastAsia="宋体" w:cs="Times New Roman"/>
          <w:sz w:val="24"/>
        </w:rPr>
        <w:t>6、社会保障资金的缴纳记录和依法缴纳税收记录</w:t>
      </w:r>
    </w:p>
    <w:p>
      <w:pPr>
        <w:pStyle w:val="16"/>
        <w:spacing w:line="360" w:lineRule="auto"/>
        <w:ind w:left="1105" w:leftChars="257" w:hanging="540"/>
        <w:rPr>
          <w:rFonts w:hint="eastAsia" w:ascii="宋体" w:hAnsi="宋体" w:eastAsia="宋体" w:cs="Times New Roman"/>
          <w:sz w:val="24"/>
        </w:rPr>
      </w:pPr>
      <w:r>
        <w:rPr>
          <w:rFonts w:hint="eastAsia" w:ascii="宋体" w:hAnsi="宋体" w:eastAsia="宋体" w:cs="Times New Roman"/>
          <w:sz w:val="24"/>
        </w:rPr>
        <w:t>7、供应商须具有履行合同所必需的设备和专业技术能力，须附相关证明材料或声明</w:t>
      </w:r>
    </w:p>
    <w:p>
      <w:pPr>
        <w:pStyle w:val="16"/>
        <w:spacing w:line="360" w:lineRule="auto"/>
        <w:ind w:left="1105" w:leftChars="257" w:hanging="540"/>
        <w:rPr>
          <w:rFonts w:hint="eastAsia" w:ascii="宋体" w:hAnsi="宋体" w:eastAsia="宋体" w:cs="Times New Roman"/>
          <w:sz w:val="24"/>
          <w:lang w:eastAsia="zh-CN"/>
        </w:rPr>
      </w:pPr>
      <w:r>
        <w:rPr>
          <w:rFonts w:hint="eastAsia" w:ascii="宋体" w:hAnsi="宋体" w:eastAsia="宋体" w:cs="Times New Roman"/>
          <w:sz w:val="24"/>
        </w:rPr>
        <w:t>8、参加</w:t>
      </w:r>
      <w:r>
        <w:rPr>
          <w:rFonts w:hint="eastAsia" w:hAnsi="宋体" w:cs="Times New Roman"/>
          <w:sz w:val="24"/>
          <w:lang w:eastAsia="zh-CN"/>
        </w:rPr>
        <w:t>政府采购</w:t>
      </w:r>
      <w:r>
        <w:rPr>
          <w:rFonts w:hint="eastAsia" w:ascii="宋体" w:hAnsi="宋体" w:eastAsia="宋体" w:cs="Times New Roman"/>
          <w:sz w:val="24"/>
        </w:rPr>
        <w:t>活动前3年内在经营活动中没有重大违法记录的</w:t>
      </w:r>
      <w:r>
        <w:rPr>
          <w:rFonts w:hint="eastAsia" w:ascii="宋体" w:hAnsi="宋体" w:eastAsia="宋体" w:cs="Times New Roman"/>
          <w:sz w:val="24"/>
          <w:lang w:eastAsia="zh-CN"/>
        </w:rPr>
        <w:t>声明</w:t>
      </w:r>
    </w:p>
    <w:p>
      <w:pPr>
        <w:pStyle w:val="16"/>
        <w:spacing w:line="360" w:lineRule="auto"/>
        <w:ind w:left="1105" w:leftChars="257" w:hanging="540"/>
        <w:rPr>
          <w:rFonts w:ascii="宋体" w:hAnsi="宋体"/>
          <w:sz w:val="24"/>
        </w:rPr>
      </w:pPr>
      <w:r>
        <w:rPr>
          <w:rFonts w:hint="eastAsia" w:ascii="宋体" w:hAnsi="宋体" w:eastAsia="宋体" w:cs="Times New Roman"/>
          <w:sz w:val="24"/>
        </w:rPr>
        <w:t>9、</w:t>
      </w:r>
      <w:r>
        <w:rPr>
          <w:rFonts w:hint="eastAsia" w:ascii="宋体" w:hAnsi="宋体"/>
          <w:sz w:val="24"/>
        </w:rPr>
        <w:t>其他资格证明文件</w:t>
      </w: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仿宋_GB2312"/>
          <w:b/>
          <w:bCs/>
          <w:sz w:val="24"/>
          <w:szCs w:val="24"/>
          <w:lang w:val="en-US" w:eastAsia="zh-CN"/>
        </w:rPr>
      </w:pPr>
    </w:p>
    <w:p>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s="仿宋_GB2312"/>
          <w:b/>
          <w:bCs/>
          <w:sz w:val="24"/>
          <w:szCs w:val="24"/>
          <w:lang w:val="en-US"/>
        </w:rPr>
      </w:pPr>
      <w:r>
        <w:rPr>
          <w:rFonts w:hint="eastAsia" w:cs="仿宋_GB2312"/>
          <w:b/>
          <w:bCs/>
          <w:sz w:val="24"/>
          <w:szCs w:val="24"/>
          <w:lang w:eastAsia="zh-CN"/>
        </w:rPr>
        <w:t>资格审查资料的</w:t>
      </w:r>
      <w:r>
        <w:rPr>
          <w:rFonts w:hint="eastAsia" w:cs="仿宋_GB2312"/>
          <w:b/>
          <w:bCs/>
          <w:sz w:val="24"/>
          <w:szCs w:val="24"/>
        </w:rPr>
        <w:t>复印件应清晰、完整且有效，并加盖公章。</w:t>
      </w:r>
      <w:r>
        <w:rPr>
          <w:rFonts w:hint="eastAsia" w:cs="仿宋_GB2312"/>
          <w:b/>
          <w:bCs/>
          <w:sz w:val="24"/>
          <w:szCs w:val="24"/>
          <w:lang w:val="en-US"/>
        </w:rPr>
        <w:t>如有弄虚作假，一旦被发现将按无效投标处理，并报请政府采购管理部门严肃处理， 追究有关单位和人员的责任。</w:t>
      </w: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rPr>
          <w:rFonts w:hint="eastAsia" w:ascii="宋体" w:hAnsi="宋体" w:eastAsia="宋体" w:cs="宋体"/>
          <w:b/>
          <w:bCs/>
          <w:sz w:val="32"/>
          <w:szCs w:val="32"/>
          <w:lang w:eastAsia="zh-CN"/>
        </w:rPr>
      </w:pPr>
    </w:p>
    <w:p>
      <w:pPr>
        <w:pStyle w:val="2"/>
        <w:numPr>
          <w:ilvl w:val="0"/>
          <w:numId w:val="0"/>
        </w:numPr>
        <w:ind w:left="175" w:leftChars="0" w:right="0" w:rightChars="0"/>
        <w:rPr>
          <w:rFonts w:hint="eastAsia"/>
          <w:lang w:eastAsia="zh-CN"/>
        </w:rPr>
      </w:pPr>
    </w:p>
    <w:p>
      <w:pPr>
        <w:pStyle w:val="5"/>
        <w:numPr>
          <w:ilvl w:val="0"/>
          <w:numId w:val="11"/>
        </w:numPr>
        <w:spacing w:before="0" w:line="360" w:lineRule="auto"/>
        <w:rPr>
          <w:rFonts w:hint="eastAsia" w:hAnsi="宋体"/>
          <w:b/>
          <w:sz w:val="24"/>
        </w:rPr>
      </w:pPr>
      <w:bookmarkStart w:id="357" w:name="_Toc518923109"/>
      <w:r>
        <w:rPr>
          <w:rFonts w:hint="eastAsia" w:ascii="宋体" w:hAnsi="宋体" w:eastAsia="宋体"/>
          <w:sz w:val="28"/>
          <w:szCs w:val="21"/>
        </w:rPr>
        <w:t xml:space="preserve"> </w:t>
      </w:r>
      <w:bookmarkStart w:id="358" w:name="_Toc105094837"/>
      <w:r>
        <w:rPr>
          <w:rFonts w:hint="eastAsia" w:ascii="宋体" w:hAnsi="宋体" w:eastAsia="宋体"/>
          <w:sz w:val="28"/>
          <w:szCs w:val="21"/>
          <w:lang w:eastAsia="zh-CN"/>
        </w:rPr>
        <w:t>有效的</w:t>
      </w:r>
      <w:r>
        <w:rPr>
          <w:rFonts w:hint="eastAsia" w:ascii="宋体" w:hAnsi="宋体" w:eastAsia="宋体"/>
          <w:sz w:val="28"/>
          <w:szCs w:val="21"/>
        </w:rPr>
        <w:t>营业执照</w:t>
      </w:r>
      <w:bookmarkEnd w:id="357"/>
      <w:bookmarkEnd w:id="358"/>
    </w:p>
    <w:p>
      <w:pPr>
        <w:pStyle w:val="16"/>
        <w:tabs>
          <w:tab w:val="left" w:pos="5580"/>
        </w:tabs>
        <w:spacing w:line="360" w:lineRule="auto"/>
        <w:ind w:left="1105" w:leftChars="257" w:hanging="540"/>
        <w:rPr>
          <w:rFonts w:hint="eastAsia" w:hAnsi="宋体"/>
          <w:b/>
          <w:sz w:val="24"/>
        </w:rPr>
      </w:pPr>
    </w:p>
    <w:p>
      <w:pPr>
        <w:pStyle w:val="16"/>
        <w:tabs>
          <w:tab w:val="left" w:pos="5580"/>
        </w:tabs>
        <w:spacing w:line="360" w:lineRule="auto"/>
        <w:ind w:left="1105" w:leftChars="257" w:hanging="540"/>
        <w:rPr>
          <w:rFonts w:hint="eastAsia" w:hAnsi="宋体"/>
          <w:sz w:val="24"/>
        </w:rPr>
      </w:pPr>
      <w:r>
        <w:rPr>
          <w:rFonts w:hint="eastAsia" w:hAnsi="宋体"/>
          <w:sz w:val="24"/>
        </w:rPr>
        <w:t>说明：1.提供有效的营业执照等证明文件复印件，复印件上应加盖公章。</w:t>
      </w:r>
    </w:p>
    <w:p>
      <w:pPr>
        <w:pStyle w:val="16"/>
        <w:tabs>
          <w:tab w:val="left" w:pos="5580"/>
        </w:tabs>
        <w:spacing w:line="360" w:lineRule="auto"/>
        <w:ind w:left="1105" w:leftChars="257" w:hanging="540"/>
        <w:rPr>
          <w:rFonts w:hint="eastAsia" w:hAnsi="宋体"/>
          <w:sz w:val="24"/>
        </w:rPr>
      </w:pPr>
      <w:r>
        <w:rPr>
          <w:rFonts w:hint="eastAsia" w:hAnsi="宋体"/>
          <w:sz w:val="24"/>
        </w:rPr>
        <w:t xml:space="preserve">   </w:t>
      </w:r>
    </w:p>
    <w:p>
      <w:pPr>
        <w:pStyle w:val="16"/>
        <w:tabs>
          <w:tab w:val="left" w:pos="5580"/>
        </w:tabs>
        <w:spacing w:line="360" w:lineRule="auto"/>
        <w:ind w:left="1105" w:leftChars="257" w:hanging="540"/>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16"/>
        <w:tabs>
          <w:tab w:val="left" w:pos="5580"/>
        </w:tabs>
        <w:spacing w:line="360" w:lineRule="auto"/>
        <w:jc w:val="both"/>
        <w:rPr>
          <w:rFonts w:hint="eastAsia" w:hAnsi="宋体"/>
          <w:sz w:val="24"/>
        </w:rPr>
      </w:pPr>
    </w:p>
    <w:p>
      <w:pPr>
        <w:pStyle w:val="5"/>
        <w:numPr>
          <w:ilvl w:val="0"/>
          <w:numId w:val="11"/>
        </w:numPr>
        <w:spacing w:before="0" w:line="360" w:lineRule="auto"/>
        <w:rPr>
          <w:rFonts w:hint="eastAsia" w:ascii="宋体" w:hAnsi="宋体" w:eastAsia="宋体" w:cs="Times New Roman"/>
          <w:sz w:val="28"/>
          <w:szCs w:val="21"/>
          <w:lang w:eastAsia="zh-CN"/>
        </w:rPr>
      </w:pPr>
      <w:bookmarkStart w:id="359" w:name="_Toc105094838"/>
      <w:bookmarkStart w:id="360" w:name="_Toc518923110"/>
      <w:r>
        <w:rPr>
          <w:rFonts w:hint="eastAsia" w:cs="Times New Roman"/>
          <w:sz w:val="28"/>
          <w:szCs w:val="21"/>
          <w:lang w:val="en-US" w:eastAsia="zh-CN"/>
        </w:rPr>
        <w:t xml:space="preserve">  </w:t>
      </w:r>
      <w:r>
        <w:rPr>
          <w:rFonts w:hint="eastAsia" w:ascii="宋体" w:hAnsi="宋体" w:eastAsia="宋体" w:cs="Times New Roman"/>
          <w:sz w:val="28"/>
          <w:szCs w:val="21"/>
          <w:lang w:eastAsia="zh-CN"/>
        </w:rPr>
        <w:t>法定代表人身份证明书</w:t>
      </w:r>
      <w:bookmarkEnd w:id="359"/>
      <w:bookmarkStart w:id="361" w:name="_Toc105094839"/>
      <w:r>
        <w:rPr>
          <w:rFonts w:hint="eastAsia" w:ascii="宋体" w:hAnsi="宋体" w:eastAsia="宋体" w:cs="Times New Roman"/>
          <w:sz w:val="28"/>
          <w:szCs w:val="21"/>
          <w:lang w:eastAsia="zh-CN"/>
        </w:rPr>
        <w:t>、法定代表人授权委托书</w:t>
      </w:r>
      <w:bookmarkEnd w:id="361"/>
    </w:p>
    <w:p>
      <w:pPr>
        <w:pStyle w:val="6"/>
        <w:rPr>
          <w:rFonts w:hint="eastAsia"/>
        </w:rPr>
      </w:pPr>
    </w:p>
    <w:p>
      <w:pPr>
        <w:pStyle w:val="6"/>
        <w:spacing w:line="360" w:lineRule="auto"/>
        <w:rPr>
          <w:rFonts w:hint="eastAsia" w:hAnsi="宋体"/>
        </w:rPr>
      </w:pPr>
    </w:p>
    <w:p>
      <w:pPr>
        <w:rPr>
          <w:rFonts w:hint="eastAsia"/>
        </w:rPr>
      </w:pPr>
    </w:p>
    <w:p>
      <w:pPr>
        <w:pStyle w:val="16"/>
        <w:tabs>
          <w:tab w:val="left" w:pos="5580"/>
        </w:tabs>
        <w:spacing w:line="480" w:lineRule="auto"/>
        <w:ind w:left="1097" w:leftChars="-29" w:hanging="1161"/>
        <w:jc w:val="center"/>
        <w:rPr>
          <w:rFonts w:hint="eastAsia" w:hAnsi="宋体"/>
          <w:b/>
          <w:bCs/>
          <w:sz w:val="32"/>
          <w:szCs w:val="22"/>
        </w:rPr>
      </w:pPr>
      <w:r>
        <w:rPr>
          <w:rFonts w:hint="eastAsia" w:ascii="宋体" w:hAnsi="宋体" w:eastAsia="宋体"/>
          <w:b/>
          <w:bCs/>
          <w:sz w:val="32"/>
          <w:szCs w:val="22"/>
        </w:rPr>
        <w:t>法定代表人身份证明书</w:t>
      </w:r>
    </w:p>
    <w:p>
      <w:pPr>
        <w:pStyle w:val="16"/>
        <w:tabs>
          <w:tab w:val="left" w:pos="5580"/>
        </w:tabs>
        <w:spacing w:line="480" w:lineRule="auto"/>
        <w:ind w:left="-119" w:leftChars="-54" w:firstLine="480" w:firstLineChars="200"/>
        <w:rPr>
          <w:rFonts w:hint="eastAsia" w:hAnsi="宋体"/>
          <w:sz w:val="24"/>
        </w:rPr>
      </w:pPr>
      <w:r>
        <w:rPr>
          <w:rFonts w:hint="eastAsia" w:hAnsi="宋体"/>
          <w:sz w:val="24"/>
          <w:u w:val="single"/>
        </w:rPr>
        <w:t xml:space="preserve">   </w:t>
      </w:r>
      <w:r>
        <w:rPr>
          <w:rFonts w:hAnsi="宋体"/>
          <w:sz w:val="24"/>
          <w:u w:val="single"/>
        </w:rPr>
        <w:t xml:space="preserve">    </w:t>
      </w:r>
      <w:r>
        <w:rPr>
          <w:rFonts w:hint="eastAsia" w:hAnsi="宋体"/>
          <w:sz w:val="24"/>
          <w:u w:val="single"/>
        </w:rPr>
        <w:t>（姓名、性别、年龄、身份证号码）</w:t>
      </w:r>
      <w:r>
        <w:rPr>
          <w:rFonts w:hint="eastAsia" w:hAnsi="宋体"/>
          <w:sz w:val="24"/>
        </w:rPr>
        <w:t>在我单位任</w:t>
      </w:r>
      <w:r>
        <w:rPr>
          <w:rFonts w:hint="eastAsia" w:hAnsi="宋体"/>
          <w:sz w:val="24"/>
          <w:u w:val="single"/>
        </w:rPr>
        <w:t xml:space="preserve"> </w:t>
      </w:r>
      <w:r>
        <w:rPr>
          <w:rFonts w:hAnsi="宋体"/>
          <w:sz w:val="24"/>
          <w:u w:val="single"/>
        </w:rPr>
        <w:t xml:space="preserve">      </w:t>
      </w:r>
      <w:r>
        <w:rPr>
          <w:rFonts w:hint="eastAsia" w:hAnsi="宋体"/>
          <w:sz w:val="24"/>
          <w:u w:val="single"/>
        </w:rPr>
        <w:t>（董事长、总经理等）</w:t>
      </w:r>
      <w:r>
        <w:rPr>
          <w:rFonts w:hint="eastAsia" w:hAnsi="宋体"/>
          <w:sz w:val="24"/>
        </w:rPr>
        <w:t>职务，是我单位的法定代表人。</w:t>
      </w:r>
    </w:p>
    <w:p>
      <w:pPr>
        <w:pStyle w:val="16"/>
        <w:tabs>
          <w:tab w:val="left" w:pos="5580"/>
        </w:tabs>
        <w:spacing w:line="480" w:lineRule="auto"/>
        <w:ind w:left="1105" w:leftChars="257" w:hanging="540"/>
        <w:rPr>
          <w:rFonts w:hAnsi="宋体"/>
          <w:sz w:val="24"/>
        </w:rPr>
      </w:pPr>
    </w:p>
    <w:p>
      <w:pPr>
        <w:pStyle w:val="16"/>
        <w:tabs>
          <w:tab w:val="left" w:pos="5580"/>
        </w:tabs>
        <w:spacing w:line="480" w:lineRule="auto"/>
        <w:ind w:left="1105" w:leftChars="257" w:hanging="540"/>
        <w:rPr>
          <w:rFonts w:hAnsi="宋体"/>
          <w:sz w:val="24"/>
        </w:rPr>
      </w:pPr>
    </w:p>
    <w:p>
      <w:pPr>
        <w:pStyle w:val="16"/>
        <w:tabs>
          <w:tab w:val="left" w:pos="5580"/>
        </w:tabs>
        <w:spacing w:line="480" w:lineRule="auto"/>
        <w:ind w:left="1105" w:leftChars="257" w:hanging="540"/>
        <w:rPr>
          <w:rFonts w:hint="eastAsia" w:hAnsi="宋体"/>
          <w:sz w:val="24"/>
        </w:rPr>
      </w:pPr>
      <w:r>
        <w:rPr>
          <w:rFonts w:hint="eastAsia" w:hAnsi="宋体"/>
          <w:sz w:val="24"/>
        </w:rPr>
        <w:t>特此证明。</w:t>
      </w:r>
    </w:p>
    <w:p>
      <w:pPr>
        <w:pStyle w:val="16"/>
        <w:tabs>
          <w:tab w:val="left" w:pos="5580"/>
        </w:tabs>
        <w:spacing w:line="360" w:lineRule="auto"/>
        <w:ind w:left="1105" w:leftChars="257" w:hanging="540"/>
        <w:rPr>
          <w:rFonts w:hAnsi="宋体"/>
          <w:sz w:val="24"/>
        </w:rPr>
      </w:pPr>
    </w:p>
    <w:p>
      <w:pPr>
        <w:pStyle w:val="16"/>
        <w:tabs>
          <w:tab w:val="left" w:pos="5580"/>
        </w:tabs>
        <w:spacing w:line="360" w:lineRule="auto"/>
        <w:ind w:left="1105" w:leftChars="257" w:hanging="540"/>
        <w:jc w:val="center"/>
        <w:rPr>
          <w:rFonts w:hint="eastAsia" w:hAnsi="宋体"/>
          <w:sz w:val="24"/>
        </w:rPr>
      </w:pPr>
      <w:r>
        <w:rPr>
          <w:rFonts w:hint="eastAsia" w:hAnsi="宋体"/>
          <w:sz w:val="24"/>
        </w:rPr>
        <w:t>（附法定代表人身份证正反面）</w:t>
      </w:r>
    </w:p>
    <w:p>
      <w:pPr>
        <w:pStyle w:val="16"/>
        <w:tabs>
          <w:tab w:val="left" w:pos="5580"/>
        </w:tabs>
        <w:spacing w:line="360" w:lineRule="auto"/>
        <w:ind w:left="1105" w:leftChars="257" w:hanging="540"/>
        <w:rPr>
          <w:rFonts w:hAnsi="宋体"/>
          <w:sz w:val="24"/>
        </w:rPr>
      </w:pPr>
    </w:p>
    <w:p>
      <w:pPr>
        <w:pStyle w:val="16"/>
        <w:tabs>
          <w:tab w:val="left" w:pos="5580"/>
        </w:tabs>
        <w:spacing w:line="360" w:lineRule="auto"/>
        <w:ind w:left="1105" w:leftChars="257" w:hanging="540"/>
        <w:rPr>
          <w:rFonts w:hAnsi="宋体"/>
          <w:sz w:val="24"/>
        </w:rPr>
      </w:pPr>
    </w:p>
    <w:p>
      <w:pPr>
        <w:spacing w:line="360" w:lineRule="auto"/>
        <w:ind w:firstLine="480"/>
        <w:rPr>
          <w:rFonts w:ascii="宋体" w:hAnsi="宋体"/>
          <w:sz w:val="24"/>
        </w:rPr>
      </w:pPr>
    </w:p>
    <w:p>
      <w:pPr>
        <w:pStyle w:val="16"/>
        <w:tabs>
          <w:tab w:val="left" w:pos="5580"/>
        </w:tabs>
        <w:spacing w:line="360" w:lineRule="auto"/>
        <w:ind w:left="-565" w:leftChars="-257" w:firstLine="900" w:firstLineChars="375"/>
        <w:rPr>
          <w:rFonts w:hint="eastAsia" w:hAnsi="宋体"/>
          <w:sz w:val="24"/>
        </w:rPr>
      </w:pPr>
      <w:r>
        <w:rPr>
          <w:rFonts w:hint="eastAsia" w:hAnsi="宋体"/>
          <w:sz w:val="24"/>
        </w:rPr>
        <w:t>供应商（盖公</w:t>
      </w:r>
      <w:r>
        <w:rPr>
          <w:rFonts w:hAnsi="宋体"/>
          <w:sz w:val="24"/>
        </w:rPr>
        <w:t>章）：</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 xml:space="preserve">                    </w:t>
      </w:r>
    </w:p>
    <w:p>
      <w:pPr>
        <w:pStyle w:val="16"/>
        <w:tabs>
          <w:tab w:val="left" w:pos="5580"/>
        </w:tabs>
        <w:spacing w:line="360" w:lineRule="auto"/>
        <w:ind w:left="282" w:leftChars="128" w:firstLine="120" w:firstLineChars="50"/>
        <w:rPr>
          <w:rFonts w:hint="eastAsia" w:hAnsi="宋体"/>
          <w:sz w:val="24"/>
        </w:rPr>
      </w:pPr>
      <w:r>
        <w:rPr>
          <w:rFonts w:hint="eastAsia" w:hAnsi="宋体"/>
          <w:sz w:val="24"/>
        </w:rPr>
        <w:t>详细通讯地址：</w:t>
      </w:r>
      <w:r>
        <w:rPr>
          <w:rFonts w:hint="eastAsia" w:hAnsi="宋体"/>
          <w:sz w:val="24"/>
          <w:u w:val="single"/>
        </w:rPr>
        <w:t xml:space="preserve">                                </w:t>
      </w:r>
    </w:p>
    <w:p>
      <w:pPr>
        <w:pStyle w:val="16"/>
        <w:tabs>
          <w:tab w:val="left" w:pos="5580"/>
        </w:tabs>
        <w:spacing w:line="360" w:lineRule="auto"/>
        <w:ind w:firstLine="360" w:firstLineChars="150"/>
        <w:rPr>
          <w:rFonts w:hint="eastAsia" w:hAnsi="宋体"/>
          <w:sz w:val="24"/>
        </w:rPr>
      </w:pPr>
      <w:r>
        <w:rPr>
          <w:rFonts w:hint="eastAsia" w:hAnsi="宋体"/>
          <w:sz w:val="24"/>
        </w:rPr>
        <w:t>邮 政 编 码 ：</w:t>
      </w:r>
      <w:r>
        <w:rPr>
          <w:rFonts w:hint="eastAsia" w:hAnsi="宋体"/>
          <w:sz w:val="24"/>
          <w:u w:val="single"/>
        </w:rPr>
        <w:t xml:space="preserve">                                </w:t>
      </w:r>
    </w:p>
    <w:p>
      <w:pPr>
        <w:pStyle w:val="16"/>
        <w:tabs>
          <w:tab w:val="left" w:pos="5580"/>
        </w:tabs>
        <w:spacing w:line="360" w:lineRule="auto"/>
        <w:ind w:firstLine="360" w:firstLineChars="150"/>
        <w:rPr>
          <w:rFonts w:hint="eastAsia" w:hAnsi="宋体"/>
          <w:sz w:val="24"/>
          <w:u w:val="single"/>
        </w:rPr>
      </w:pPr>
      <w:r>
        <w:rPr>
          <w:rFonts w:hint="eastAsia" w:hAnsi="宋体"/>
          <w:sz w:val="24"/>
        </w:rPr>
        <w:t>电　　　　话：</w:t>
      </w:r>
      <w:r>
        <w:rPr>
          <w:rFonts w:hint="eastAsia" w:hAnsi="宋体"/>
          <w:sz w:val="24"/>
          <w:u w:val="single"/>
        </w:rPr>
        <w:t xml:space="preserve">                                </w:t>
      </w:r>
    </w:p>
    <w:p>
      <w:pPr>
        <w:pStyle w:val="16"/>
        <w:tabs>
          <w:tab w:val="left" w:pos="5580"/>
        </w:tabs>
        <w:spacing w:line="360" w:lineRule="auto"/>
        <w:ind w:firstLine="360" w:firstLineChars="150"/>
        <w:rPr>
          <w:rFonts w:hint="eastAsia" w:hAnsi="宋体"/>
          <w:sz w:val="24"/>
        </w:rPr>
      </w:pPr>
    </w:p>
    <w:bookmarkEnd w:id="360"/>
    <w:p>
      <w:pPr>
        <w:pStyle w:val="16"/>
        <w:tabs>
          <w:tab w:val="left" w:pos="5580"/>
        </w:tabs>
        <w:spacing w:line="360" w:lineRule="auto"/>
        <w:rPr>
          <w:rFonts w:hint="eastAsia" w:ascii="宋体" w:hAnsi="宋体" w:eastAsia="宋体"/>
          <w:sz w:val="24"/>
        </w:rPr>
      </w:pPr>
    </w:p>
    <w:p>
      <w:pPr>
        <w:pStyle w:val="16"/>
        <w:tabs>
          <w:tab w:val="left" w:pos="5580"/>
        </w:tabs>
        <w:spacing w:line="360" w:lineRule="auto"/>
        <w:rPr>
          <w:rFonts w:hint="eastAsia" w:ascii="宋体" w:hAnsi="宋体" w:eastAsia="宋体"/>
          <w:sz w:val="24"/>
        </w:rPr>
      </w:pPr>
    </w:p>
    <w:p>
      <w:pPr>
        <w:pStyle w:val="16"/>
        <w:tabs>
          <w:tab w:val="left" w:pos="5580"/>
        </w:tabs>
        <w:spacing w:line="360" w:lineRule="auto"/>
        <w:rPr>
          <w:rFonts w:hint="eastAsia" w:ascii="宋体" w:hAnsi="宋体" w:eastAsia="宋体"/>
          <w:sz w:val="24"/>
        </w:rPr>
      </w:pPr>
    </w:p>
    <w:p>
      <w:pPr>
        <w:pStyle w:val="16"/>
        <w:tabs>
          <w:tab w:val="left" w:pos="5580"/>
        </w:tabs>
        <w:spacing w:line="360" w:lineRule="auto"/>
        <w:rPr>
          <w:rFonts w:hint="eastAsia" w:ascii="宋体" w:hAnsi="宋体" w:eastAsia="宋体"/>
          <w:sz w:val="24"/>
        </w:rPr>
      </w:pPr>
    </w:p>
    <w:p>
      <w:pPr>
        <w:pStyle w:val="16"/>
        <w:tabs>
          <w:tab w:val="left" w:pos="5580"/>
        </w:tabs>
        <w:spacing w:line="360" w:lineRule="auto"/>
        <w:rPr>
          <w:rFonts w:hint="eastAsia" w:ascii="宋体" w:hAnsi="宋体" w:eastAsia="宋体"/>
          <w:sz w:val="24"/>
        </w:rPr>
      </w:pPr>
    </w:p>
    <w:p>
      <w:pPr>
        <w:pStyle w:val="16"/>
        <w:tabs>
          <w:tab w:val="left" w:pos="5580"/>
        </w:tabs>
        <w:spacing w:line="360" w:lineRule="auto"/>
        <w:rPr>
          <w:rFonts w:hint="eastAsia" w:ascii="宋体" w:hAnsi="宋体" w:eastAsia="宋体"/>
          <w:sz w:val="24"/>
        </w:rPr>
      </w:pPr>
    </w:p>
    <w:p>
      <w:pPr>
        <w:rPr>
          <w:sz w:val="28"/>
          <w:szCs w:val="28"/>
        </w:rPr>
        <w:sectPr>
          <w:pgSz w:w="11911" w:h="16838"/>
          <w:pgMar w:top="1440" w:right="1080" w:bottom="1440" w:left="1080" w:header="879" w:footer="986" w:gutter="0"/>
          <w:pgNumType w:fmt="decimal"/>
          <w:cols w:space="0" w:num="1"/>
        </w:sectPr>
      </w:pPr>
      <w:r>
        <w:rPr>
          <w:rFonts w:hint="eastAsia"/>
          <w:b/>
          <w:bCs/>
          <w:sz w:val="28"/>
          <w:szCs w:val="28"/>
          <w:lang w:eastAsia="zh-CN"/>
        </w:rPr>
        <w:t>说明：</w:t>
      </w:r>
      <w:r>
        <w:rPr>
          <w:rFonts w:hint="eastAsia"/>
          <w:b/>
          <w:bCs/>
          <w:sz w:val="28"/>
          <w:szCs w:val="28"/>
        </w:rPr>
        <w:t>法定代表人本人前来参加投标的需提供此项证明文件及身份证原件，开标现场手持的应和</w:t>
      </w:r>
      <w:r>
        <w:rPr>
          <w:rFonts w:hint="eastAsia"/>
          <w:b/>
          <w:bCs/>
          <w:sz w:val="28"/>
          <w:szCs w:val="28"/>
          <w:lang w:eastAsia="zh-CN"/>
        </w:rPr>
        <w:t>响应</w:t>
      </w:r>
      <w:r>
        <w:rPr>
          <w:rFonts w:hint="eastAsia"/>
          <w:b/>
          <w:bCs/>
          <w:sz w:val="28"/>
          <w:szCs w:val="28"/>
        </w:rPr>
        <w:t>文件中一致。</w:t>
      </w:r>
    </w:p>
    <w:p>
      <w:pPr>
        <w:pStyle w:val="16"/>
        <w:tabs>
          <w:tab w:val="left" w:pos="5580"/>
        </w:tabs>
        <w:spacing w:line="360" w:lineRule="auto"/>
        <w:rPr>
          <w:rFonts w:hint="eastAsia" w:ascii="宋体" w:hAnsi="宋体" w:eastAsia="宋体"/>
          <w:sz w:val="24"/>
        </w:rPr>
      </w:pPr>
    </w:p>
    <w:p>
      <w:pPr>
        <w:pStyle w:val="16"/>
        <w:tabs>
          <w:tab w:val="left" w:pos="5580"/>
        </w:tabs>
        <w:spacing w:line="480" w:lineRule="auto"/>
        <w:ind w:left="1097" w:leftChars="-29" w:hanging="1161"/>
        <w:jc w:val="center"/>
        <w:rPr>
          <w:rFonts w:hint="eastAsia" w:ascii="宋体" w:hAnsi="宋体" w:eastAsia="宋体" w:cs="Times New Roman"/>
          <w:b/>
          <w:bCs/>
          <w:sz w:val="32"/>
          <w:szCs w:val="22"/>
        </w:rPr>
      </w:pPr>
      <w:r>
        <w:rPr>
          <w:rFonts w:hint="eastAsia" w:ascii="宋体" w:hAnsi="宋体" w:eastAsia="宋体" w:cs="Times New Roman"/>
          <w:b/>
          <w:bCs/>
          <w:sz w:val="32"/>
          <w:szCs w:val="22"/>
        </w:rPr>
        <w:t>法定代表人授权委托书</w:t>
      </w:r>
    </w:p>
    <w:p>
      <w:pPr>
        <w:pStyle w:val="16"/>
        <w:tabs>
          <w:tab w:val="left" w:pos="5580"/>
        </w:tabs>
        <w:spacing w:line="360" w:lineRule="auto"/>
        <w:rPr>
          <w:rFonts w:hint="eastAsia" w:hAnsi="宋体"/>
          <w:sz w:val="24"/>
        </w:rPr>
      </w:pPr>
      <w:r>
        <w:rPr>
          <w:rFonts w:hAnsi="宋体"/>
          <w:sz w:val="24"/>
        </w:rPr>
        <w:cr/>
      </w: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i/>
          <w:sz w:val="24"/>
          <w:u w:val="single"/>
        </w:rPr>
        <w:t>供应商</w:t>
      </w:r>
      <w:r>
        <w:rPr>
          <w:rFonts w:hint="eastAsia" w:hAnsi="宋体"/>
          <w:sz w:val="24"/>
        </w:rPr>
        <w:t>）的在下面签字的（</w:t>
      </w:r>
      <w:r>
        <w:rPr>
          <w:rFonts w:hint="eastAsia" w:hAnsi="宋体"/>
          <w:i/>
          <w:sz w:val="24"/>
          <w:u w:val="single"/>
        </w:rPr>
        <w:t>法人代表姓名、职务</w:t>
      </w:r>
      <w:r>
        <w:rPr>
          <w:rFonts w:hint="eastAsia" w:hAnsi="宋体"/>
          <w:sz w:val="24"/>
        </w:rPr>
        <w:t>）代表我单位授权在下面签字的（</w:t>
      </w:r>
      <w:r>
        <w:rPr>
          <w:rFonts w:hint="eastAsia" w:hAnsi="宋体"/>
          <w:i/>
          <w:sz w:val="24"/>
          <w:u w:val="single"/>
        </w:rPr>
        <w:t>被授权人的姓名</w:t>
      </w:r>
      <w:r>
        <w:rPr>
          <w:rFonts w:hint="eastAsia" w:hAnsi="宋体"/>
          <w:sz w:val="24"/>
        </w:rPr>
        <w:t>）为我单位的合法代理人，就（</w:t>
      </w:r>
      <w:r>
        <w:rPr>
          <w:rFonts w:hint="eastAsia" w:hAnsi="宋体"/>
          <w:i/>
          <w:sz w:val="24"/>
          <w:u w:val="single"/>
        </w:rPr>
        <w:t>项目名称</w:t>
      </w:r>
      <w:r>
        <w:rPr>
          <w:rFonts w:hint="eastAsia" w:hAnsi="宋体"/>
          <w:sz w:val="24"/>
        </w:rPr>
        <w:t>）征集响应，以我单位名义处理一切与之有关的事务。</w:t>
      </w:r>
      <w:r>
        <w:rPr>
          <w:rFonts w:hint="eastAsia" w:hAnsi="宋体"/>
          <w:sz w:val="24"/>
        </w:rPr>
        <w:cr/>
      </w:r>
      <w:r>
        <w:rPr>
          <w:rFonts w:hint="eastAsia" w:hAnsi="宋体"/>
          <w:sz w:val="24"/>
        </w:rPr>
        <w:t>　　</w:t>
      </w:r>
    </w:p>
    <w:p>
      <w:pPr>
        <w:pStyle w:val="16"/>
        <w:tabs>
          <w:tab w:val="left" w:pos="5580"/>
        </w:tabs>
        <w:spacing w:line="360" w:lineRule="auto"/>
        <w:jc w:val="center"/>
        <w:rPr>
          <w:rFonts w:hint="eastAsia" w:hAnsi="宋体"/>
          <w:sz w:val="24"/>
        </w:rPr>
      </w:pPr>
      <w:r>
        <w:rPr>
          <w:rFonts w:hint="eastAsia" w:hAnsi="宋体"/>
          <w:sz w:val="24"/>
        </w:rPr>
        <w:t>本授权书于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日签字生效,特此声明。</w:t>
      </w:r>
      <w:r>
        <w:rPr>
          <w:rFonts w:hint="eastAsia" w:hAnsi="宋体"/>
          <w:sz w:val="24"/>
        </w:rPr>
        <w:cr/>
      </w:r>
      <w:r>
        <w:rPr>
          <w:rFonts w:hint="eastAsia" w:hAnsi="宋体"/>
          <w:sz w:val="24"/>
        </w:rPr>
        <w:cr/>
      </w:r>
      <w:r>
        <w:rPr>
          <w:rFonts w:hint="eastAsia" w:hAnsi="宋体"/>
          <w:sz w:val="24"/>
        </w:rPr>
        <w:t>（附法定代表人身份证正反面）</w:t>
      </w:r>
    </w:p>
    <w:p>
      <w:pPr>
        <w:pStyle w:val="16"/>
        <w:tabs>
          <w:tab w:val="left" w:pos="5580"/>
        </w:tabs>
        <w:spacing w:line="360" w:lineRule="auto"/>
        <w:jc w:val="center"/>
        <w:rPr>
          <w:rFonts w:hint="eastAsia" w:hAnsi="宋体"/>
          <w:sz w:val="24"/>
        </w:rPr>
      </w:pPr>
    </w:p>
    <w:p>
      <w:pPr>
        <w:pStyle w:val="16"/>
        <w:tabs>
          <w:tab w:val="left" w:pos="5580"/>
        </w:tabs>
        <w:spacing w:line="360" w:lineRule="auto"/>
        <w:jc w:val="center"/>
        <w:rPr>
          <w:rFonts w:hint="eastAsia" w:hAnsi="宋体"/>
          <w:sz w:val="24"/>
        </w:rPr>
      </w:pPr>
    </w:p>
    <w:p>
      <w:pPr>
        <w:pStyle w:val="16"/>
        <w:tabs>
          <w:tab w:val="left" w:pos="5580"/>
        </w:tabs>
        <w:spacing w:line="360" w:lineRule="auto"/>
        <w:jc w:val="center"/>
        <w:rPr>
          <w:rFonts w:hint="eastAsia" w:hAnsi="宋体"/>
          <w:sz w:val="24"/>
        </w:rPr>
      </w:pPr>
      <w:r>
        <w:rPr>
          <w:rFonts w:hint="eastAsia" w:hAnsi="宋体"/>
          <w:sz w:val="24"/>
        </w:rPr>
        <w:t>（附被授权人身份证正反面）</w:t>
      </w:r>
    </w:p>
    <w:p>
      <w:pPr>
        <w:pStyle w:val="16"/>
        <w:tabs>
          <w:tab w:val="left" w:pos="5580"/>
        </w:tabs>
        <w:spacing w:line="360" w:lineRule="auto"/>
        <w:ind w:left="-565" w:leftChars="-257" w:firstLine="900" w:firstLineChars="375"/>
        <w:rPr>
          <w:rFonts w:hint="eastAsia" w:hAnsi="宋体"/>
          <w:sz w:val="24"/>
        </w:rPr>
      </w:pPr>
    </w:p>
    <w:p>
      <w:pPr>
        <w:pStyle w:val="16"/>
        <w:tabs>
          <w:tab w:val="left" w:pos="5580"/>
        </w:tabs>
        <w:spacing w:line="360" w:lineRule="auto"/>
        <w:ind w:left="-565" w:leftChars="-257" w:firstLine="900" w:firstLineChars="375"/>
        <w:rPr>
          <w:rFonts w:hint="eastAsia" w:hAnsi="宋体"/>
          <w:sz w:val="24"/>
        </w:rPr>
      </w:pPr>
    </w:p>
    <w:p>
      <w:pPr>
        <w:pStyle w:val="16"/>
        <w:tabs>
          <w:tab w:val="left" w:pos="5580"/>
        </w:tabs>
        <w:spacing w:line="360" w:lineRule="auto"/>
        <w:ind w:firstLine="480" w:firstLineChars="200"/>
        <w:rPr>
          <w:rFonts w:hint="eastAsia" w:hAnsi="宋体"/>
          <w:sz w:val="24"/>
          <w:u w:val="single"/>
        </w:rPr>
      </w:pPr>
      <w:r>
        <w:rPr>
          <w:rFonts w:hint="eastAsia" w:hAnsi="宋体"/>
          <w:sz w:val="24"/>
          <w:u w:val="single" w:color="FFFFFF"/>
        </w:rPr>
        <w:t>供应商</w:t>
      </w:r>
      <w:r>
        <w:rPr>
          <w:rFonts w:hint="eastAsia" w:hAnsi="宋体"/>
          <w:sz w:val="24"/>
        </w:rPr>
        <w:t xml:space="preserve">（盖公章）; </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rPr>
      </w:pPr>
      <w:r>
        <w:rPr>
          <w:rFonts w:hint="eastAsia" w:hAnsi="宋体"/>
          <w:sz w:val="24"/>
          <w:u w:val="single" w:color="FFFFFF"/>
        </w:rPr>
        <w:t>法定代表人（签字或签章）</w:t>
      </w:r>
      <w:r>
        <w:rPr>
          <w:rFonts w:hint="eastAsia" w:hAnsi="宋体"/>
          <w:sz w:val="24"/>
        </w:rPr>
        <w:t>：</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u w:val="single"/>
        </w:rPr>
      </w:pPr>
      <w:r>
        <w:rPr>
          <w:rFonts w:hint="eastAsia" w:hAnsi="宋体"/>
          <w:sz w:val="24"/>
          <w:u w:val="single" w:color="EEECE1"/>
        </w:rPr>
        <w:t>身份证号码</w:t>
      </w:r>
      <w:r>
        <w:rPr>
          <w:rFonts w:hint="eastAsia" w:hAnsi="宋体"/>
          <w:sz w:val="24"/>
        </w:rPr>
        <w:t>：</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rPr>
      </w:pPr>
      <w:r>
        <w:rPr>
          <w:rFonts w:hint="eastAsia" w:hAnsi="宋体"/>
          <w:sz w:val="24"/>
        </w:rPr>
        <w:t>委托代理人：</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rPr>
      </w:pPr>
      <w:r>
        <w:rPr>
          <w:rFonts w:hint="eastAsia" w:hAnsi="宋体"/>
          <w:sz w:val="24"/>
        </w:rPr>
        <w:t>身份证号码：</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rPr>
      </w:pPr>
      <w:r>
        <w:rPr>
          <w:rFonts w:hint="eastAsia" w:hAnsi="宋体"/>
          <w:sz w:val="24"/>
          <w:u w:val="single" w:color="FFFFFF"/>
        </w:rPr>
        <w:t>详细通讯地址</w:t>
      </w:r>
      <w:r>
        <w:rPr>
          <w:rFonts w:hint="eastAsia" w:hAnsi="宋体"/>
          <w:sz w:val="24"/>
        </w:rPr>
        <w:t>：</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rPr>
      </w:pPr>
      <w:r>
        <w:rPr>
          <w:rFonts w:hint="eastAsia" w:hAnsi="宋体"/>
          <w:sz w:val="24"/>
          <w:u w:val="single" w:color="FFFFFF"/>
        </w:rPr>
        <w:t xml:space="preserve">邮 政 编 码 </w:t>
      </w:r>
      <w:r>
        <w:rPr>
          <w:rFonts w:hint="eastAsia" w:hAnsi="宋体"/>
          <w:sz w:val="24"/>
        </w:rPr>
        <w:t>：</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u w:val="single" w:color="FFFFFF"/>
        </w:rPr>
      </w:pPr>
      <w:r>
        <w:rPr>
          <w:rFonts w:hint="eastAsia" w:hAnsi="宋体"/>
          <w:sz w:val="24"/>
          <w:u w:val="single" w:color="FFFFFF"/>
        </w:rPr>
        <w:t>电　　　　话：</w:t>
      </w:r>
      <w:r>
        <w:rPr>
          <w:rFonts w:hint="eastAsia" w:hAnsi="宋体"/>
          <w:sz w:val="24"/>
          <w:u w:val="single"/>
        </w:rPr>
        <w:t xml:space="preserve">                                 </w:t>
      </w:r>
    </w:p>
    <w:p>
      <w:pPr>
        <w:pStyle w:val="16"/>
        <w:tabs>
          <w:tab w:val="left" w:pos="5580"/>
        </w:tabs>
        <w:spacing w:line="360" w:lineRule="auto"/>
        <w:ind w:firstLine="480" w:firstLineChars="200"/>
        <w:rPr>
          <w:rFonts w:hint="eastAsia" w:hAnsi="宋体"/>
          <w:sz w:val="24"/>
          <w:u w:val="single" w:color="FFFFFF"/>
        </w:rPr>
      </w:pPr>
    </w:p>
    <w:p>
      <w:pPr>
        <w:pStyle w:val="16"/>
        <w:tabs>
          <w:tab w:val="left" w:pos="5580"/>
        </w:tabs>
        <w:spacing w:line="360" w:lineRule="auto"/>
        <w:ind w:firstLine="480" w:firstLineChars="200"/>
        <w:rPr>
          <w:rFonts w:hint="eastAsia" w:hAnsi="宋体"/>
          <w:sz w:val="24"/>
          <w:u w:val="single" w:color="FFFFFF"/>
        </w:rPr>
      </w:pPr>
    </w:p>
    <w:p>
      <w:pPr>
        <w:pStyle w:val="16"/>
        <w:tabs>
          <w:tab w:val="left" w:pos="5580"/>
        </w:tabs>
        <w:spacing w:line="360" w:lineRule="auto"/>
        <w:ind w:firstLine="480" w:firstLineChars="200"/>
        <w:rPr>
          <w:rFonts w:hint="eastAsia" w:hAnsi="宋体"/>
          <w:sz w:val="24"/>
          <w:u w:val="single" w:color="FFFFFF"/>
        </w:rPr>
      </w:pPr>
    </w:p>
    <w:p>
      <w:pPr>
        <w:pStyle w:val="16"/>
        <w:tabs>
          <w:tab w:val="left" w:pos="5580"/>
        </w:tabs>
        <w:spacing w:line="360" w:lineRule="auto"/>
        <w:ind w:firstLine="480" w:firstLineChars="200"/>
        <w:rPr>
          <w:rFonts w:hint="eastAsia" w:hAnsi="宋体"/>
          <w:sz w:val="24"/>
          <w:u w:val="single" w:color="FFFFFF"/>
        </w:rPr>
      </w:pPr>
    </w:p>
    <w:p>
      <w:pPr>
        <w:pStyle w:val="16"/>
        <w:tabs>
          <w:tab w:val="left" w:pos="5580"/>
        </w:tabs>
        <w:spacing w:line="360" w:lineRule="auto"/>
        <w:rPr>
          <w:rFonts w:hint="eastAsia" w:hAnsi="宋体"/>
          <w:sz w:val="24"/>
          <w:u w:val="single" w:color="FFFFFF"/>
        </w:rPr>
      </w:pPr>
    </w:p>
    <w:p>
      <w:pPr>
        <w:rPr>
          <w:rFonts w:hint="eastAsia" w:eastAsia="宋体"/>
          <w:b/>
          <w:bCs/>
          <w:sz w:val="28"/>
          <w:szCs w:val="28"/>
          <w:lang w:eastAsia="zh-CN"/>
        </w:rPr>
        <w:sectPr>
          <w:pgSz w:w="11911" w:h="16838"/>
          <w:pgMar w:top="1100" w:right="1134" w:bottom="1179" w:left="1134" w:header="879" w:footer="986" w:gutter="0"/>
          <w:pgNumType w:fmt="decimal"/>
          <w:cols w:space="0" w:num="1"/>
        </w:sectPr>
      </w:pPr>
      <w:r>
        <w:rPr>
          <w:rFonts w:hint="eastAsia"/>
          <w:b/>
          <w:bCs/>
          <w:sz w:val="28"/>
          <w:szCs w:val="28"/>
          <w:lang w:eastAsia="zh-CN"/>
        </w:rPr>
        <w:t>说明：</w:t>
      </w:r>
      <w:r>
        <w:rPr>
          <w:rFonts w:hint="eastAsia"/>
          <w:b/>
          <w:bCs/>
          <w:sz w:val="28"/>
          <w:szCs w:val="28"/>
        </w:rPr>
        <w:t>授权代理人前来参加投标的需提供此项证明文件及身份证原件，开标现场手持的应和</w:t>
      </w:r>
      <w:r>
        <w:rPr>
          <w:rFonts w:hint="eastAsia"/>
          <w:b/>
          <w:bCs/>
          <w:sz w:val="28"/>
          <w:szCs w:val="28"/>
          <w:lang w:eastAsia="zh-CN"/>
        </w:rPr>
        <w:t>响应</w:t>
      </w:r>
      <w:r>
        <w:rPr>
          <w:rFonts w:hint="eastAsia"/>
          <w:b/>
          <w:bCs/>
          <w:sz w:val="28"/>
          <w:szCs w:val="28"/>
        </w:rPr>
        <w:t>文件中一致</w:t>
      </w:r>
      <w:r>
        <w:rPr>
          <w:rFonts w:hint="eastAsia"/>
          <w:b/>
          <w:bCs/>
          <w:sz w:val="28"/>
          <w:szCs w:val="28"/>
          <w:lang w:eastAsia="zh-CN"/>
        </w:rPr>
        <w:t>。</w:t>
      </w:r>
    </w:p>
    <w:p>
      <w:pPr>
        <w:pStyle w:val="5"/>
        <w:spacing w:before="0" w:line="360" w:lineRule="auto"/>
        <w:ind w:right="-35" w:rightChars="-16"/>
        <w:rPr>
          <w:rFonts w:hint="eastAsia" w:ascii="宋体" w:hAnsi="宋体" w:eastAsia="宋体"/>
          <w:sz w:val="28"/>
          <w:szCs w:val="28"/>
          <w:lang w:eastAsia="zh-CN"/>
        </w:rPr>
      </w:pPr>
      <w:bookmarkStart w:id="362" w:name="_Toc105094841"/>
      <w:r>
        <w:rPr>
          <w:rFonts w:hint="eastAsia" w:ascii="宋体" w:hAnsi="宋体" w:eastAsia="宋体" w:cs="Times New Roman"/>
          <w:sz w:val="28"/>
          <w:szCs w:val="21"/>
          <w:lang w:val="en-US" w:eastAsia="zh-CN"/>
        </w:rPr>
        <w:t>3</w:t>
      </w:r>
      <w:r>
        <w:rPr>
          <w:rFonts w:hint="eastAsia" w:ascii="宋体" w:hAnsi="宋体" w:eastAsia="宋体" w:cs="Times New Roman"/>
          <w:sz w:val="28"/>
          <w:szCs w:val="21"/>
          <w:lang w:eastAsia="zh-CN"/>
        </w:rPr>
        <w:t xml:space="preserve">  </w:t>
      </w:r>
      <w:r>
        <w:rPr>
          <w:rFonts w:hint="eastAsia" w:cs="Times New Roman"/>
          <w:sz w:val="28"/>
          <w:szCs w:val="21"/>
          <w:lang w:eastAsia="zh-CN"/>
        </w:rPr>
        <w:t>投标</w:t>
      </w:r>
      <w:bookmarkEnd w:id="362"/>
      <w:r>
        <w:rPr>
          <w:rFonts w:hint="eastAsia" w:ascii="宋体" w:hAnsi="宋体" w:eastAsia="宋体" w:cs="Times New Roman"/>
          <w:sz w:val="28"/>
          <w:szCs w:val="21"/>
          <w:lang w:eastAsia="zh-CN"/>
        </w:rPr>
        <w:t>资格声明函</w:t>
      </w:r>
    </w:p>
    <w:p>
      <w:pPr>
        <w:numPr>
          <w:ilvl w:val="0"/>
          <w:numId w:val="0"/>
        </w:numPr>
        <w:spacing w:line="480" w:lineRule="auto"/>
        <w:ind w:leftChars="0" w:firstLine="643" w:firstLineChars="200"/>
        <w:jc w:val="center"/>
        <w:rPr>
          <w:rFonts w:hint="eastAsia"/>
          <w:b/>
          <w:bCs/>
          <w:sz w:val="32"/>
          <w:szCs w:val="32"/>
          <w:lang w:eastAsia="zh-CN"/>
        </w:rPr>
      </w:pPr>
    </w:p>
    <w:p>
      <w:pPr>
        <w:numPr>
          <w:ilvl w:val="0"/>
          <w:numId w:val="0"/>
        </w:numPr>
        <w:spacing w:line="480" w:lineRule="auto"/>
        <w:ind w:leftChars="0" w:firstLine="643" w:firstLineChars="200"/>
        <w:jc w:val="center"/>
        <w:rPr>
          <w:rFonts w:hint="eastAsia" w:ascii="宋体" w:hAnsi="宋体" w:eastAsia="宋体"/>
          <w:b/>
          <w:bCs/>
          <w:sz w:val="32"/>
          <w:szCs w:val="32"/>
          <w:lang w:eastAsia="zh-CN"/>
        </w:rPr>
      </w:pPr>
      <w:r>
        <w:rPr>
          <w:rFonts w:hint="eastAsia"/>
          <w:b/>
          <w:bCs/>
          <w:sz w:val="32"/>
          <w:szCs w:val="32"/>
          <w:lang w:eastAsia="zh-CN"/>
        </w:rPr>
        <w:t>投标</w:t>
      </w:r>
      <w:r>
        <w:rPr>
          <w:rFonts w:hint="eastAsia" w:ascii="宋体" w:hAnsi="宋体" w:eastAsia="宋体"/>
          <w:b/>
          <w:bCs/>
          <w:sz w:val="32"/>
          <w:szCs w:val="32"/>
          <w:lang w:eastAsia="zh-CN"/>
        </w:rPr>
        <w:t>资格声明函</w:t>
      </w:r>
    </w:p>
    <w:p>
      <w:pPr>
        <w:numPr>
          <w:ilvl w:val="0"/>
          <w:numId w:val="0"/>
        </w:numPr>
        <w:spacing w:line="480" w:lineRule="auto"/>
        <w:ind w:leftChars="0" w:firstLine="480" w:firstLineChars="200"/>
        <w:rPr>
          <w:rFonts w:hint="eastAsia"/>
          <w:b w:val="0"/>
          <w:bCs/>
          <w:sz w:val="24"/>
          <w:szCs w:val="24"/>
          <w:lang w:val="en-US" w:eastAsia="zh-CN"/>
        </w:rPr>
      </w:pPr>
      <w:r>
        <w:rPr>
          <w:rFonts w:hint="eastAsia"/>
          <w:b w:val="0"/>
          <w:bCs/>
          <w:sz w:val="24"/>
          <w:szCs w:val="24"/>
          <w:lang w:val="en-US" w:eastAsia="zh-CN"/>
        </w:rPr>
        <w:t>我方愿意参加贵方组织的</w:t>
      </w:r>
      <w:r>
        <w:rPr>
          <w:rFonts w:hint="eastAsia"/>
          <w:b w:val="0"/>
          <w:bCs/>
          <w:sz w:val="24"/>
          <w:szCs w:val="24"/>
          <w:u w:val="single"/>
          <w:lang w:val="en-US" w:eastAsia="zh-CN"/>
        </w:rPr>
        <w:t xml:space="preserve">[项目名称]         </w:t>
      </w:r>
      <w:r>
        <w:rPr>
          <w:rFonts w:hint="eastAsia"/>
          <w:b w:val="0"/>
          <w:bCs/>
          <w:sz w:val="24"/>
          <w:szCs w:val="24"/>
          <w:lang w:val="en-US" w:eastAsia="zh-CN"/>
        </w:rPr>
        <w:t>（项目编号：</w:t>
      </w:r>
      <w:r>
        <w:rPr>
          <w:rFonts w:hint="eastAsia"/>
          <w:b w:val="0"/>
          <w:bCs/>
          <w:sz w:val="24"/>
          <w:szCs w:val="24"/>
          <w:u w:val="single"/>
          <w:lang w:val="en-US" w:eastAsia="zh-CN"/>
        </w:rPr>
        <w:t xml:space="preserve">             </w:t>
      </w:r>
      <w:r>
        <w:rPr>
          <w:rFonts w:hint="eastAsia"/>
          <w:b w:val="0"/>
          <w:bCs/>
          <w:sz w:val="24"/>
          <w:szCs w:val="24"/>
          <w:lang w:val="en-US" w:eastAsia="zh-CN"/>
        </w:rPr>
        <w:t>）项目的投标，为便于贵方公正、择优地确定成交供应商，我方就本次投标资格应有关事项郑重声明如下：</w:t>
      </w:r>
    </w:p>
    <w:p>
      <w:pPr>
        <w:numPr>
          <w:ilvl w:val="0"/>
          <w:numId w:val="12"/>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我方承诺已经具备《中华人民共和国政府采购法》第二十二条中规定的参加政府采购活动的供应商应当具备的条件并按本项目采购文件要求完整提供资格证明材料。</w:t>
      </w:r>
    </w:p>
    <w:p>
      <w:pPr>
        <w:numPr>
          <w:ilvl w:val="0"/>
          <w:numId w:val="12"/>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numPr>
          <w:ilvl w:val="0"/>
          <w:numId w:val="12"/>
        </w:numPr>
        <w:spacing w:line="480" w:lineRule="auto"/>
        <w:ind w:left="425" w:leftChars="0" w:hanging="425" w:firstLineChars="0"/>
        <w:rPr>
          <w:rFonts w:hint="eastAsia"/>
          <w:b w:val="0"/>
          <w:bCs/>
          <w:sz w:val="24"/>
          <w:szCs w:val="24"/>
          <w:lang w:val="en-US" w:eastAsia="zh-CN"/>
        </w:rPr>
      </w:pPr>
      <w:r>
        <w:rPr>
          <w:rFonts w:hint="eastAsia"/>
          <w:b w:val="0"/>
          <w:bCs/>
          <w:sz w:val="24"/>
          <w:szCs w:val="24"/>
          <w:lang w:val="en-US" w:eastAsia="zh-CN"/>
        </w:rPr>
        <w:t>经查询，在“信用中国”和“中国政府采购网”网站我方未被列入失信被执行人、重大税收违法案件当事人名单、政府采购严重违法失信行为记录名单。</w:t>
      </w:r>
    </w:p>
    <w:p>
      <w:pPr>
        <w:numPr>
          <w:ilvl w:val="0"/>
          <w:numId w:val="12"/>
        </w:numPr>
        <w:spacing w:line="480" w:lineRule="auto"/>
        <w:ind w:left="425" w:leftChars="0" w:hanging="425" w:firstLineChars="0"/>
        <w:rPr>
          <w:b w:val="0"/>
          <w:bCs/>
          <w:sz w:val="24"/>
          <w:szCs w:val="24"/>
        </w:rPr>
      </w:pPr>
      <w:r>
        <w:rPr>
          <w:rFonts w:hint="eastAsia"/>
          <w:b w:val="0"/>
          <w:bCs/>
          <w:sz w:val="24"/>
          <w:szCs w:val="24"/>
          <w:lang w:val="en-US" w:eastAsia="zh-CN"/>
        </w:rPr>
        <w:t>以上事项如有虚假或隐瞒，我方愿意承担一切后果，并不再寻求任何旨在减轻或免除法律责任的辩解。</w:t>
      </w:r>
    </w:p>
    <w:p>
      <w:pPr>
        <w:pStyle w:val="2"/>
      </w:pPr>
    </w:p>
    <w:p>
      <w:pPr>
        <w:pStyle w:val="2"/>
      </w:pPr>
    </w:p>
    <w:p>
      <w:pPr>
        <w:pStyle w:val="2"/>
      </w:pPr>
    </w:p>
    <w:p>
      <w:pPr>
        <w:pStyle w:val="2"/>
      </w:pPr>
    </w:p>
    <w:p>
      <w:pPr>
        <w:spacing w:before="0" w:line="480" w:lineRule="auto"/>
        <w:ind w:left="5304" w:right="0" w:firstLine="0"/>
        <w:jc w:val="left"/>
        <w:rPr>
          <w:b w:val="0"/>
          <w:bCs/>
          <w:sz w:val="24"/>
          <w:szCs w:val="24"/>
        </w:rPr>
      </w:pPr>
      <w:r>
        <w:rPr>
          <w:rFonts w:hint="eastAsia"/>
          <w:b w:val="0"/>
          <w:bCs/>
          <w:sz w:val="24"/>
          <w:szCs w:val="24"/>
          <w:lang w:eastAsia="zh-CN"/>
        </w:rPr>
        <w:t>供应商</w:t>
      </w:r>
      <w:r>
        <w:rPr>
          <w:b w:val="0"/>
          <w:bCs/>
          <w:sz w:val="24"/>
          <w:szCs w:val="24"/>
        </w:rPr>
        <w:t>名称(</w:t>
      </w:r>
      <w:r>
        <w:rPr>
          <w:rFonts w:hint="eastAsia"/>
          <w:b w:val="0"/>
          <w:bCs/>
          <w:sz w:val="24"/>
          <w:szCs w:val="24"/>
          <w:lang w:eastAsia="zh-CN"/>
        </w:rPr>
        <w:t>公司公章</w:t>
      </w:r>
      <w:r>
        <w:rPr>
          <w:b w:val="0"/>
          <w:bCs/>
          <w:sz w:val="24"/>
          <w:szCs w:val="24"/>
        </w:rPr>
        <w:t>)：</w:t>
      </w:r>
    </w:p>
    <w:p>
      <w:pPr>
        <w:pStyle w:val="13"/>
        <w:tabs>
          <w:tab w:val="left" w:pos="8453"/>
          <w:tab w:val="left" w:pos="9083"/>
        </w:tabs>
        <w:spacing w:before="42" w:line="480" w:lineRule="auto"/>
        <w:ind w:left="7824"/>
        <w:rPr>
          <w:b w:val="0"/>
          <w:bCs/>
          <w:sz w:val="24"/>
          <w:szCs w:val="24"/>
        </w:rPr>
      </w:pPr>
      <w:r>
        <w:rPr>
          <w:b w:val="0"/>
          <w:bCs/>
          <w:sz w:val="24"/>
          <w:szCs w:val="24"/>
        </w:rPr>
        <w:t>年</w:t>
      </w:r>
      <w:r>
        <w:rPr>
          <w:b w:val="0"/>
          <w:bCs/>
          <w:sz w:val="24"/>
          <w:szCs w:val="24"/>
        </w:rPr>
        <w:tab/>
      </w:r>
      <w:r>
        <w:rPr>
          <w:b w:val="0"/>
          <w:bCs/>
          <w:sz w:val="24"/>
          <w:szCs w:val="24"/>
        </w:rPr>
        <w:t>月</w:t>
      </w:r>
      <w:r>
        <w:rPr>
          <w:b w:val="0"/>
          <w:bCs/>
          <w:sz w:val="24"/>
          <w:szCs w:val="24"/>
        </w:rPr>
        <w:tab/>
      </w:r>
      <w:r>
        <w:rPr>
          <w:b w:val="0"/>
          <w:bCs/>
          <w:sz w:val="24"/>
          <w:szCs w:val="24"/>
        </w:rPr>
        <w:t>日</w:t>
      </w:r>
    </w:p>
    <w:p>
      <w:pPr>
        <w:pStyle w:val="16"/>
        <w:tabs>
          <w:tab w:val="left" w:pos="5580"/>
        </w:tabs>
        <w:spacing w:line="360" w:lineRule="auto"/>
        <w:rPr>
          <w:rFonts w:hAnsi="宋体"/>
          <w:b/>
          <w:kern w:val="0"/>
          <w:sz w:val="24"/>
        </w:rPr>
      </w:pPr>
    </w:p>
    <w:p>
      <w:pPr>
        <w:pStyle w:val="21"/>
        <w:snapToGrid w:val="0"/>
        <w:spacing w:before="360" w:beforeAutospacing="0" w:afterAutospacing="0" w:line="360" w:lineRule="auto"/>
        <w:jc w:val="left"/>
        <w:rPr>
          <w:rFonts w:hint="eastAsia" w:eastAsia="宋体"/>
          <w:b/>
          <w:bCs/>
          <w:spacing w:val="6"/>
          <w:sz w:val="28"/>
          <w:szCs w:val="28"/>
          <w:lang w:eastAsia="zh-CN"/>
        </w:rPr>
        <w:sectPr>
          <w:pgSz w:w="11911" w:h="16838"/>
          <w:pgMar w:top="1440" w:right="1080" w:bottom="1440" w:left="1080" w:header="879" w:footer="680" w:gutter="0"/>
          <w:pgNumType w:fmt="decimal"/>
          <w:cols w:space="0" w:num="1"/>
        </w:sectPr>
      </w:pPr>
      <w:r>
        <w:rPr>
          <w:rFonts w:hint="eastAsia"/>
          <w:b/>
          <w:bCs/>
          <w:spacing w:val="6"/>
          <w:sz w:val="28"/>
          <w:szCs w:val="28"/>
          <w:lang w:eastAsia="zh-CN"/>
        </w:rPr>
        <w:t>说明：供应商法定代表人或授权代理人</w:t>
      </w:r>
      <w:r>
        <w:rPr>
          <w:rFonts w:hint="eastAsia"/>
          <w:b/>
          <w:bCs/>
          <w:spacing w:val="6"/>
          <w:sz w:val="28"/>
          <w:szCs w:val="28"/>
        </w:rPr>
        <w:t>开标现场手持</w:t>
      </w:r>
      <w:r>
        <w:rPr>
          <w:rFonts w:hint="eastAsia"/>
          <w:b/>
          <w:bCs/>
          <w:spacing w:val="6"/>
          <w:sz w:val="28"/>
          <w:szCs w:val="28"/>
          <w:lang w:eastAsia="zh-CN"/>
        </w:rPr>
        <w:t>此《</w:t>
      </w:r>
      <w:r>
        <w:rPr>
          <w:rFonts w:hint="eastAsia"/>
          <w:b/>
          <w:bCs/>
          <w:spacing w:val="6"/>
          <w:sz w:val="28"/>
          <w:szCs w:val="28"/>
        </w:rPr>
        <w:t>投标资格声明函</w:t>
      </w:r>
      <w:r>
        <w:rPr>
          <w:rFonts w:hint="eastAsia"/>
          <w:b/>
          <w:bCs/>
          <w:spacing w:val="6"/>
          <w:sz w:val="28"/>
          <w:szCs w:val="28"/>
          <w:lang w:eastAsia="zh-CN"/>
        </w:rPr>
        <w:t>》</w:t>
      </w:r>
      <w:r>
        <w:rPr>
          <w:rFonts w:hint="eastAsia"/>
          <w:b/>
          <w:bCs/>
          <w:spacing w:val="6"/>
          <w:sz w:val="28"/>
          <w:szCs w:val="28"/>
        </w:rPr>
        <w:t>应和</w:t>
      </w:r>
      <w:r>
        <w:rPr>
          <w:rFonts w:hint="eastAsia"/>
          <w:b/>
          <w:bCs/>
          <w:spacing w:val="6"/>
          <w:sz w:val="28"/>
          <w:szCs w:val="28"/>
          <w:lang w:eastAsia="zh-CN"/>
        </w:rPr>
        <w:t>响应</w:t>
      </w:r>
      <w:r>
        <w:rPr>
          <w:rFonts w:hint="eastAsia"/>
          <w:b/>
          <w:bCs/>
          <w:spacing w:val="6"/>
          <w:sz w:val="28"/>
          <w:szCs w:val="28"/>
        </w:rPr>
        <w:t>文件中一致</w:t>
      </w:r>
      <w:r>
        <w:rPr>
          <w:rFonts w:hint="eastAsia"/>
          <w:b/>
          <w:bCs/>
          <w:spacing w:val="6"/>
          <w:sz w:val="28"/>
          <w:szCs w:val="28"/>
          <w:lang w:eastAsia="zh-CN"/>
        </w:rPr>
        <w:t>。</w:t>
      </w:r>
    </w:p>
    <w:p>
      <w:pPr>
        <w:numPr>
          <w:ilvl w:val="0"/>
          <w:numId w:val="0"/>
        </w:numPr>
        <w:tabs>
          <w:tab w:val="left" w:pos="1800"/>
          <w:tab w:val="left" w:pos="5580"/>
        </w:tabs>
        <w:spacing w:line="240" w:lineRule="auto"/>
        <w:ind w:left="630" w:leftChars="0" w:right="-909" w:rightChars="-413"/>
        <w:rPr>
          <w:rFonts w:hint="eastAsia" w:ascii="宋体" w:hAnsi="宋体" w:eastAsia="宋体" w:cs="Times New Roman"/>
          <w:b/>
          <w:kern w:val="0"/>
          <w:sz w:val="28"/>
          <w:szCs w:val="21"/>
          <w:lang w:val="en-US" w:eastAsia="zh-CN" w:bidi="ar-SA"/>
        </w:rPr>
      </w:pPr>
      <w:r>
        <w:rPr>
          <w:rFonts w:hint="eastAsia" w:ascii="宋体" w:hAnsi="宋体" w:eastAsia="宋体" w:cs="Times New Roman"/>
          <w:b/>
          <w:kern w:val="0"/>
          <w:sz w:val="28"/>
          <w:szCs w:val="21"/>
          <w:lang w:val="en-US" w:eastAsia="zh-CN" w:bidi="ar-SA"/>
        </w:rPr>
        <w:t>4</w:t>
      </w:r>
      <w:r>
        <w:rPr>
          <w:rFonts w:hint="eastAsia" w:cs="Times New Roman"/>
          <w:b/>
          <w:kern w:val="0"/>
          <w:sz w:val="28"/>
          <w:szCs w:val="21"/>
          <w:lang w:val="en-US" w:eastAsia="zh-CN" w:bidi="ar-SA"/>
        </w:rPr>
        <w:t xml:space="preserve">  </w:t>
      </w:r>
      <w:r>
        <w:rPr>
          <w:rFonts w:hint="eastAsia" w:ascii="宋体" w:hAnsi="宋体" w:eastAsia="宋体" w:cs="Times New Roman"/>
          <w:b/>
          <w:kern w:val="0"/>
          <w:sz w:val="28"/>
          <w:szCs w:val="21"/>
          <w:lang w:val="en-US" w:eastAsia="zh-CN" w:bidi="ar-SA"/>
        </w:rPr>
        <w:t>供应商关联单位的说明</w:t>
      </w:r>
    </w:p>
    <w:p>
      <w:pPr>
        <w:spacing w:before="0" w:line="240" w:lineRule="auto"/>
        <w:ind w:left="0" w:right="331" w:firstLine="0"/>
        <w:jc w:val="center"/>
        <w:rPr>
          <w:rFonts w:hint="eastAsia" w:ascii="微软雅黑" w:eastAsia="微软雅黑"/>
          <w:b/>
          <w:sz w:val="24"/>
          <w:szCs w:val="21"/>
        </w:rPr>
      </w:pPr>
      <w:r>
        <w:rPr>
          <w:rFonts w:hint="eastAsia" w:ascii="微软雅黑" w:eastAsia="微软雅黑"/>
          <w:b/>
          <w:sz w:val="24"/>
          <w:szCs w:val="21"/>
          <w:lang w:eastAsia="zh-CN"/>
        </w:rPr>
        <w:t>供应商</w:t>
      </w:r>
      <w:r>
        <w:rPr>
          <w:rFonts w:hint="eastAsia" w:ascii="微软雅黑" w:eastAsia="微软雅黑"/>
          <w:b/>
          <w:sz w:val="24"/>
          <w:szCs w:val="21"/>
        </w:rPr>
        <w:t>直接控股股东信息表</w:t>
      </w:r>
    </w:p>
    <w:p>
      <w:pPr>
        <w:pStyle w:val="13"/>
        <w:tabs>
          <w:tab w:val="left" w:pos="567"/>
        </w:tabs>
        <w:spacing w:before="2"/>
        <w:rPr>
          <w:rFonts w:ascii="微软雅黑"/>
          <w:b/>
          <w:sz w:val="10"/>
        </w:rPr>
      </w:pPr>
    </w:p>
    <w:tbl>
      <w:tblPr>
        <w:tblStyle w:val="23"/>
        <w:tblW w:w="0" w:type="auto"/>
        <w:tblInd w:w="4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270"/>
        <w:gridCol w:w="1238"/>
        <w:gridCol w:w="4287"/>
        <w:gridCol w:w="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828" w:type="dxa"/>
            <w:tcBorders>
              <w:left w:val="single" w:color="000000" w:sz="4" w:space="0"/>
              <w:right w:val="single" w:color="000000" w:sz="4" w:space="0"/>
            </w:tcBorders>
            <w:shd w:val="clear" w:color="auto" w:fill="E9E2D7"/>
            <w:noWrap w:val="0"/>
            <w:vAlign w:val="center"/>
          </w:tcPr>
          <w:p>
            <w:pPr>
              <w:pStyle w:val="35"/>
              <w:ind w:right="142"/>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270" w:type="dxa"/>
            <w:tcBorders>
              <w:left w:val="single" w:color="000000" w:sz="4" w:space="0"/>
              <w:right w:val="single" w:color="000000" w:sz="4" w:space="0"/>
            </w:tcBorders>
            <w:shd w:val="clear" w:color="auto" w:fill="E9E2D7"/>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直接控股股东名称</w:t>
            </w:r>
          </w:p>
        </w:tc>
        <w:tc>
          <w:tcPr>
            <w:tcW w:w="1238" w:type="dxa"/>
            <w:tcBorders>
              <w:left w:val="single" w:color="000000" w:sz="4" w:space="0"/>
              <w:right w:val="single" w:color="000000" w:sz="4" w:space="0"/>
            </w:tcBorders>
            <w:shd w:val="clear" w:color="auto" w:fill="E9E2D7"/>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出资比例</w:t>
            </w:r>
          </w:p>
        </w:tc>
        <w:tc>
          <w:tcPr>
            <w:tcW w:w="4287" w:type="dxa"/>
            <w:tcBorders>
              <w:left w:val="single" w:color="000000" w:sz="4" w:space="0"/>
              <w:right w:val="single" w:color="000000" w:sz="4" w:space="0"/>
            </w:tcBorders>
            <w:shd w:val="clear" w:color="auto" w:fill="E9E2D7"/>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身份证号码或者统一社会信用代码</w:t>
            </w:r>
          </w:p>
        </w:tc>
        <w:tc>
          <w:tcPr>
            <w:tcW w:w="690" w:type="dxa"/>
            <w:tcBorders>
              <w:left w:val="single" w:color="000000" w:sz="4" w:space="0"/>
              <w:right w:val="single" w:color="000000" w:sz="4" w:space="0"/>
            </w:tcBorders>
            <w:shd w:val="clear" w:color="auto" w:fill="E9E2D7"/>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28" w:type="dxa"/>
            <w:tcBorders>
              <w:left w:val="single" w:color="000000" w:sz="4" w:space="0"/>
              <w:right w:val="single" w:color="000000" w:sz="4" w:space="0"/>
            </w:tcBorders>
            <w:shd w:val="clear" w:color="auto" w:fill="F8F8F8"/>
            <w:noWrap w:val="0"/>
            <w:vAlign w:val="center"/>
          </w:tcPr>
          <w:p>
            <w:pPr>
              <w:pStyle w:val="35"/>
              <w:spacing w:before="142"/>
              <w:ind w:left="12"/>
              <w:jc w:val="center"/>
              <w:rPr>
                <w:rFonts w:hint="eastAsia" w:ascii="宋体" w:hAnsi="宋体" w:eastAsia="宋体" w:cs="宋体"/>
                <w:sz w:val="21"/>
                <w:szCs w:val="21"/>
              </w:rPr>
            </w:pPr>
            <w:r>
              <w:rPr>
                <w:rFonts w:hint="eastAsia" w:ascii="宋体" w:hAnsi="宋体" w:eastAsia="宋体" w:cs="宋体"/>
                <w:sz w:val="21"/>
                <w:szCs w:val="21"/>
              </w:rPr>
              <w:t>1</w:t>
            </w:r>
          </w:p>
        </w:tc>
        <w:tc>
          <w:tcPr>
            <w:tcW w:w="227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1238"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4287"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69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noWrap w:val="0"/>
            <w:vAlign w:val="center"/>
          </w:tcPr>
          <w:p>
            <w:pPr>
              <w:pStyle w:val="35"/>
              <w:spacing w:before="144"/>
              <w:ind w:left="12"/>
              <w:jc w:val="center"/>
              <w:rPr>
                <w:rFonts w:hint="eastAsia" w:ascii="宋体" w:hAnsi="宋体" w:eastAsia="宋体" w:cs="宋体"/>
                <w:sz w:val="21"/>
                <w:szCs w:val="21"/>
              </w:rPr>
            </w:pPr>
            <w:r>
              <w:rPr>
                <w:rFonts w:hint="eastAsia" w:ascii="宋体" w:hAnsi="宋体" w:eastAsia="宋体" w:cs="宋体"/>
                <w:sz w:val="21"/>
                <w:szCs w:val="21"/>
              </w:rPr>
              <w:t>2</w:t>
            </w:r>
          </w:p>
        </w:tc>
        <w:tc>
          <w:tcPr>
            <w:tcW w:w="227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1238"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4287"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69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28" w:type="dxa"/>
            <w:tcBorders>
              <w:left w:val="single" w:color="000000" w:sz="4" w:space="0"/>
              <w:right w:val="single" w:color="000000" w:sz="4" w:space="0"/>
            </w:tcBorders>
            <w:shd w:val="clear" w:color="auto" w:fill="F8F8F8"/>
            <w:noWrap w:val="0"/>
            <w:vAlign w:val="center"/>
          </w:tcPr>
          <w:p>
            <w:pPr>
              <w:pStyle w:val="35"/>
              <w:spacing w:before="144"/>
              <w:ind w:left="154" w:right="142"/>
              <w:jc w:val="center"/>
              <w:rPr>
                <w:rFonts w:hint="eastAsia" w:ascii="宋体" w:hAnsi="宋体" w:eastAsia="宋体" w:cs="宋体"/>
                <w:sz w:val="21"/>
                <w:szCs w:val="21"/>
              </w:rPr>
            </w:pPr>
            <w:r>
              <w:rPr>
                <w:rFonts w:hint="eastAsia" w:ascii="宋体" w:hAnsi="宋体" w:eastAsia="宋体" w:cs="宋体"/>
                <w:sz w:val="21"/>
                <w:szCs w:val="21"/>
              </w:rPr>
              <w:t>……</w:t>
            </w:r>
          </w:p>
        </w:tc>
        <w:tc>
          <w:tcPr>
            <w:tcW w:w="227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1238"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4287"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c>
          <w:tcPr>
            <w:tcW w:w="690" w:type="dxa"/>
            <w:tcBorders>
              <w:left w:val="single" w:color="000000" w:sz="4" w:space="0"/>
              <w:right w:val="single" w:color="000000" w:sz="4" w:space="0"/>
            </w:tcBorders>
            <w:shd w:val="clear" w:color="auto" w:fill="F8F8F8"/>
            <w:noWrap w:val="0"/>
            <w:vAlign w:val="center"/>
          </w:tcPr>
          <w:p>
            <w:pPr>
              <w:pStyle w:val="35"/>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sz w:val="21"/>
                <w:szCs w:val="21"/>
              </w:rPr>
            </w:pPr>
          </w:p>
        </w:tc>
      </w:tr>
    </w:tbl>
    <w:p>
      <w:pPr>
        <w:spacing w:before="0"/>
        <w:ind w:left="395" w:right="0" w:firstLine="0"/>
        <w:jc w:val="left"/>
        <w:rPr>
          <w:rFonts w:hint="eastAsia" w:ascii="宋体" w:hAnsi="宋体" w:eastAsia="宋体" w:cs="宋体"/>
          <w:b/>
          <w:bCs/>
          <w:sz w:val="21"/>
          <w:szCs w:val="21"/>
        </w:rPr>
      </w:pPr>
      <w:r>
        <w:rPr>
          <w:rFonts w:hint="eastAsia" w:ascii="宋体" w:hAnsi="宋体" w:eastAsia="宋体" w:cs="宋体"/>
          <w:b/>
          <w:bCs/>
          <w:sz w:val="21"/>
          <w:szCs w:val="21"/>
        </w:rPr>
        <w:t>注：</w:t>
      </w:r>
    </w:p>
    <w:p>
      <w:pPr>
        <w:numPr>
          <w:ilvl w:val="0"/>
          <w:numId w:val="13"/>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w:t>
      </w:r>
      <w:r>
        <w:rPr>
          <w:rFonts w:hint="eastAsia" w:ascii="宋体" w:hAnsi="宋体" w:eastAsia="宋体" w:cs="宋体"/>
          <w:b/>
          <w:bCs/>
          <w:sz w:val="21"/>
          <w:szCs w:val="21"/>
        </w:rPr>
        <w:t>生重大影响的股东。</w:t>
      </w:r>
    </w:p>
    <w:p>
      <w:pPr>
        <w:numPr>
          <w:ilvl w:val="0"/>
          <w:numId w:val="13"/>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本表所指的控股关系仅限于直接控股关系，不包括间接的控股关系。公司实际控制人与公司之间的关系不属于本表所指的直接控股关系。</w:t>
      </w:r>
    </w:p>
    <w:p>
      <w:pPr>
        <w:numPr>
          <w:ilvl w:val="0"/>
          <w:numId w:val="13"/>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供应商不存在直接控股股东的，则填“无”。</w:t>
      </w:r>
    </w:p>
    <w:p>
      <w:pPr>
        <w:pStyle w:val="13"/>
        <w:keepNext w:val="0"/>
        <w:keepLines w:val="0"/>
        <w:pageBreakBefore w:val="0"/>
        <w:tabs>
          <w:tab w:val="left" w:pos="567"/>
        </w:tabs>
        <w:kinsoku/>
        <w:wordWrap/>
        <w:overflowPunct/>
        <w:topLinePunct w:val="0"/>
        <w:bidi w:val="0"/>
        <w:adjustRightInd/>
        <w:snapToGrid/>
        <w:spacing w:before="0" w:line="240" w:lineRule="auto"/>
        <w:ind w:left="0" w:right="0" w:firstLine="0" w:firstLineChars="0"/>
        <w:textAlignment w:val="auto"/>
        <w:rPr>
          <w:sz w:val="24"/>
        </w:rPr>
      </w:pPr>
    </w:p>
    <w:p>
      <w:pPr>
        <w:pStyle w:val="13"/>
        <w:keepNext w:val="0"/>
        <w:keepLines w:val="0"/>
        <w:pageBreakBefore w:val="0"/>
        <w:tabs>
          <w:tab w:val="left" w:pos="567"/>
        </w:tabs>
        <w:kinsoku/>
        <w:wordWrap/>
        <w:overflowPunct/>
        <w:topLinePunct w:val="0"/>
        <w:bidi w:val="0"/>
        <w:adjustRightInd/>
        <w:snapToGrid/>
        <w:spacing w:before="0" w:line="240" w:lineRule="auto"/>
        <w:ind w:left="0" w:right="0" w:firstLine="0" w:firstLineChars="0"/>
        <w:textAlignment w:val="auto"/>
        <w:rPr>
          <w:sz w:val="20"/>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line="240" w:lineRule="auto"/>
        <w:ind w:left="0" w:right="0" w:firstLine="5280" w:firstLineChars="2200"/>
        <w:jc w:val="left"/>
        <w:textAlignment w:val="auto"/>
        <w:rPr>
          <w:spacing w:val="-9"/>
          <w:sz w:val="24"/>
        </w:rPr>
      </w:pPr>
      <w:r>
        <w:rPr>
          <w:rFonts w:hint="eastAsia"/>
          <w:sz w:val="24"/>
          <w:lang w:eastAsia="zh-CN"/>
        </w:rPr>
        <w:t>供应商</w:t>
      </w:r>
      <w:r>
        <w:rPr>
          <w:sz w:val="24"/>
        </w:rPr>
        <w:t>名称(</w:t>
      </w:r>
      <w:r>
        <w:rPr>
          <w:rFonts w:hint="eastAsia"/>
          <w:sz w:val="24"/>
          <w:lang w:eastAsia="zh-CN"/>
        </w:rPr>
        <w:t>单位公章</w:t>
      </w:r>
      <w:r>
        <w:rPr>
          <w:spacing w:val="-9"/>
          <w:sz w:val="24"/>
        </w:rPr>
        <w:t xml:space="preserve">)： </w:t>
      </w: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line="240" w:lineRule="auto"/>
        <w:ind w:left="0" w:right="0" w:firstLine="5280" w:firstLineChars="2200"/>
        <w:jc w:val="left"/>
        <w:textAlignment w:val="auto"/>
        <w:rPr>
          <w:rFonts w:hint="eastAsia"/>
          <w:sz w:val="24"/>
          <w:lang w:val="en-US" w:eastAsia="zh-CN"/>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日</w:t>
      </w:r>
    </w:p>
    <w:p>
      <w:pPr>
        <w:pStyle w:val="2"/>
        <w:rPr>
          <w:rFonts w:hint="eastAsia"/>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keepNext w:val="0"/>
        <w:keepLines w:val="0"/>
        <w:pageBreakBefore w:val="0"/>
        <w:kinsoku/>
        <w:wordWrap/>
        <w:overflowPunct/>
        <w:topLinePunct w:val="0"/>
        <w:bidi w:val="0"/>
        <w:adjustRightInd/>
        <w:snapToGrid/>
        <w:spacing w:line="240" w:lineRule="auto"/>
        <w:ind w:left="0" w:right="0" w:firstLine="0" w:firstLineChars="0"/>
        <w:jc w:val="center"/>
        <w:textAlignment w:val="auto"/>
        <w:rPr>
          <w:rFonts w:hint="eastAsia" w:ascii="微软雅黑" w:eastAsia="微软雅黑" w:cs="Times New Roman"/>
          <w:b/>
          <w:sz w:val="24"/>
          <w:szCs w:val="21"/>
        </w:rPr>
      </w:pPr>
      <w:r>
        <w:rPr>
          <w:rFonts w:hint="eastAsia" w:ascii="微软雅黑" w:eastAsia="微软雅黑" w:cs="Times New Roman"/>
          <w:b/>
          <w:sz w:val="24"/>
          <w:szCs w:val="21"/>
          <w:lang w:eastAsia="zh-CN"/>
        </w:rPr>
        <w:t>供应商</w:t>
      </w:r>
      <w:r>
        <w:rPr>
          <w:rFonts w:hint="eastAsia" w:ascii="微软雅黑" w:eastAsia="微软雅黑" w:cs="Times New Roman"/>
          <w:b/>
          <w:sz w:val="24"/>
          <w:szCs w:val="21"/>
        </w:rPr>
        <w:t>直接管理关系信息表</w:t>
      </w:r>
    </w:p>
    <w:tbl>
      <w:tblPr>
        <w:tblStyle w:val="23"/>
        <w:tblpPr w:leftFromText="180" w:rightFromText="180" w:vertAnchor="text" w:horzAnchor="page" w:tblpX="1982" w:tblpY="27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2658"/>
        <w:gridCol w:w="2746"/>
        <w:gridCol w:w="20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06" w:type="dxa"/>
            <w:tcBorders>
              <w:left w:val="single" w:color="000000" w:sz="4" w:space="0"/>
              <w:right w:val="single" w:color="000000" w:sz="4" w:space="0"/>
            </w:tcBorders>
            <w:shd w:val="clear" w:color="auto" w:fill="E9E2D7"/>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2658" w:type="dxa"/>
            <w:tcBorders>
              <w:left w:val="single" w:color="000000" w:sz="4" w:space="0"/>
              <w:right w:val="single" w:color="000000" w:sz="4" w:space="0"/>
            </w:tcBorders>
            <w:shd w:val="clear" w:color="auto" w:fill="E9E2D7"/>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直接管理关系单位名称</w:t>
            </w:r>
          </w:p>
        </w:tc>
        <w:tc>
          <w:tcPr>
            <w:tcW w:w="2746" w:type="dxa"/>
            <w:tcBorders>
              <w:left w:val="single" w:color="000000" w:sz="4" w:space="0"/>
              <w:right w:val="single" w:color="000000" w:sz="4" w:space="0"/>
            </w:tcBorders>
            <w:shd w:val="clear" w:color="auto" w:fill="E9E2D7"/>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统一社会信用代码</w:t>
            </w:r>
          </w:p>
        </w:tc>
        <w:tc>
          <w:tcPr>
            <w:tcW w:w="2070" w:type="dxa"/>
            <w:tcBorders>
              <w:left w:val="single" w:color="000000" w:sz="4" w:space="0"/>
              <w:right w:val="single" w:color="000000" w:sz="4" w:space="0"/>
            </w:tcBorders>
            <w:shd w:val="clear" w:color="auto" w:fill="E9E2D7"/>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006" w:type="dxa"/>
            <w:tcBorders>
              <w:left w:val="single" w:color="000000" w:sz="4" w:space="0"/>
              <w:right w:val="single" w:color="000000" w:sz="4" w:space="0"/>
            </w:tcBorders>
            <w:shd w:val="clear" w:color="auto" w:fill="F8F8F8"/>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658" w:type="dxa"/>
            <w:tcBorders>
              <w:left w:val="single" w:color="000000" w:sz="4" w:space="0"/>
              <w:right w:val="single" w:color="000000" w:sz="4" w:space="0"/>
            </w:tcBorders>
            <w:shd w:val="clear" w:color="auto" w:fill="F8F8F8"/>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textAlignment w:val="auto"/>
              <w:rPr>
                <w:rFonts w:hint="eastAsia" w:ascii="宋体" w:hAnsi="宋体" w:eastAsia="宋体" w:cs="宋体"/>
                <w:sz w:val="21"/>
                <w:szCs w:val="21"/>
              </w:rPr>
            </w:pPr>
          </w:p>
        </w:tc>
        <w:tc>
          <w:tcPr>
            <w:tcW w:w="2746" w:type="dxa"/>
            <w:tcBorders>
              <w:left w:val="single" w:color="000000" w:sz="4" w:space="0"/>
              <w:right w:val="single" w:color="000000" w:sz="4" w:space="0"/>
            </w:tcBorders>
            <w:shd w:val="clear" w:color="auto" w:fill="F8F8F8"/>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textAlignment w:val="auto"/>
              <w:rPr>
                <w:rFonts w:hint="eastAsia" w:ascii="宋体" w:hAnsi="宋体" w:eastAsia="宋体" w:cs="宋体"/>
                <w:sz w:val="21"/>
                <w:szCs w:val="21"/>
              </w:rPr>
            </w:pPr>
          </w:p>
        </w:tc>
        <w:tc>
          <w:tcPr>
            <w:tcW w:w="2070" w:type="dxa"/>
            <w:tcBorders>
              <w:left w:val="single" w:color="000000" w:sz="4" w:space="0"/>
              <w:right w:val="single" w:color="000000" w:sz="4" w:space="0"/>
            </w:tcBorders>
            <w:shd w:val="clear" w:color="auto" w:fill="F8F8F8"/>
            <w:noWrap w:val="0"/>
            <w:vAlign w:val="top"/>
          </w:tcPr>
          <w:p>
            <w:pPr>
              <w:pStyle w:val="35"/>
              <w:keepNext w:val="0"/>
              <w:keepLines w:val="0"/>
              <w:pageBreakBefore w:val="0"/>
              <w:kinsoku/>
              <w:wordWrap/>
              <w:overflowPunct/>
              <w:topLinePunct w:val="0"/>
              <w:bidi w:val="0"/>
              <w:adjustRightInd/>
              <w:snapToGrid/>
              <w:spacing w:line="240" w:lineRule="auto"/>
              <w:ind w:left="0" w:right="0" w:firstLine="0" w:firstLineChars="0"/>
              <w:textAlignment w:val="auto"/>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06" w:type="dxa"/>
            <w:tcBorders>
              <w:left w:val="single" w:color="000000" w:sz="4" w:space="0"/>
              <w:right w:val="single" w:color="000000" w:sz="4" w:space="0"/>
            </w:tcBorders>
            <w:shd w:val="clear" w:color="auto" w:fill="F8F8F8"/>
            <w:noWrap w:val="0"/>
            <w:vAlign w:val="top"/>
          </w:tcPr>
          <w:p>
            <w:pPr>
              <w:pStyle w:val="35"/>
              <w:spacing w:before="142"/>
              <w:ind w:left="14"/>
              <w:jc w:val="center"/>
              <w:rPr>
                <w:rFonts w:hint="eastAsia" w:ascii="宋体" w:hAnsi="宋体" w:eastAsia="宋体" w:cs="宋体"/>
                <w:sz w:val="21"/>
                <w:szCs w:val="21"/>
              </w:rPr>
            </w:pPr>
            <w:r>
              <w:rPr>
                <w:rFonts w:hint="eastAsia" w:ascii="宋体" w:hAnsi="宋体" w:eastAsia="宋体" w:cs="宋体"/>
                <w:sz w:val="21"/>
                <w:szCs w:val="21"/>
              </w:rPr>
              <w:t>2</w:t>
            </w:r>
          </w:p>
        </w:tc>
        <w:tc>
          <w:tcPr>
            <w:tcW w:w="2658"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c>
          <w:tcPr>
            <w:tcW w:w="2746"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c>
          <w:tcPr>
            <w:tcW w:w="2070"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1006" w:type="dxa"/>
            <w:tcBorders>
              <w:left w:val="single" w:color="000000" w:sz="4" w:space="0"/>
              <w:right w:val="single" w:color="000000" w:sz="4" w:space="0"/>
            </w:tcBorders>
            <w:shd w:val="clear" w:color="auto" w:fill="F8F8F8"/>
            <w:noWrap w:val="0"/>
            <w:vAlign w:val="top"/>
          </w:tcPr>
          <w:p>
            <w:pPr>
              <w:pStyle w:val="35"/>
              <w:spacing w:before="142"/>
              <w:ind w:left="244" w:right="230"/>
              <w:jc w:val="center"/>
              <w:rPr>
                <w:rFonts w:hint="eastAsia" w:ascii="宋体" w:hAnsi="宋体" w:eastAsia="宋体" w:cs="宋体"/>
                <w:sz w:val="21"/>
                <w:szCs w:val="21"/>
              </w:rPr>
            </w:pPr>
            <w:r>
              <w:rPr>
                <w:rFonts w:hint="eastAsia" w:ascii="宋体" w:hAnsi="宋体" w:eastAsia="宋体" w:cs="宋体"/>
                <w:sz w:val="21"/>
                <w:szCs w:val="21"/>
              </w:rPr>
              <w:t>……</w:t>
            </w:r>
          </w:p>
        </w:tc>
        <w:tc>
          <w:tcPr>
            <w:tcW w:w="2658"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c>
          <w:tcPr>
            <w:tcW w:w="2746"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c>
          <w:tcPr>
            <w:tcW w:w="2070" w:type="dxa"/>
            <w:tcBorders>
              <w:left w:val="single" w:color="000000" w:sz="4" w:space="0"/>
              <w:right w:val="single" w:color="000000" w:sz="4" w:space="0"/>
            </w:tcBorders>
            <w:shd w:val="clear" w:color="auto" w:fill="F8F8F8"/>
            <w:noWrap w:val="0"/>
            <w:vAlign w:val="top"/>
          </w:tcPr>
          <w:p>
            <w:pPr>
              <w:pStyle w:val="35"/>
              <w:rPr>
                <w:rFonts w:hint="eastAsia" w:ascii="宋体" w:hAnsi="宋体" w:eastAsia="宋体" w:cs="宋体"/>
                <w:sz w:val="21"/>
                <w:szCs w:val="21"/>
              </w:rPr>
            </w:pPr>
          </w:p>
        </w:tc>
      </w:tr>
    </w:tbl>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pStyle w:val="2"/>
        <w:rPr>
          <w:rFonts w:hint="eastAsia"/>
          <w:sz w:val="24"/>
          <w:lang w:val="en-US" w:eastAsia="zh-CN"/>
        </w:rPr>
      </w:pPr>
    </w:p>
    <w:p>
      <w:pPr>
        <w:spacing w:before="0"/>
        <w:ind w:right="0"/>
        <w:jc w:val="left"/>
        <w:rPr>
          <w:rFonts w:hint="eastAsia" w:ascii="宋体" w:hAnsi="宋体" w:eastAsia="宋体" w:cs="宋体"/>
          <w:b/>
          <w:bCs/>
          <w:sz w:val="21"/>
          <w:szCs w:val="21"/>
        </w:rPr>
      </w:pPr>
      <w:r>
        <w:rPr>
          <w:rFonts w:hint="eastAsia" w:ascii="宋体" w:hAnsi="宋体" w:eastAsia="宋体" w:cs="宋体"/>
          <w:b/>
          <w:bCs/>
          <w:sz w:val="21"/>
          <w:szCs w:val="21"/>
        </w:rPr>
        <w:t>注：</w:t>
      </w:r>
    </w:p>
    <w:p>
      <w:pPr>
        <w:numPr>
          <w:ilvl w:val="0"/>
          <w:numId w:val="14"/>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管理关系：是指不具有出资持股关系的其他单位之间存在的管理与被管理关系，如一些上下级关系的事业单位和团体组织。</w:t>
      </w:r>
    </w:p>
    <w:p>
      <w:pPr>
        <w:numPr>
          <w:ilvl w:val="0"/>
          <w:numId w:val="14"/>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本表所指的管理关系仅限于直接管理关系，不包括间接的管理关系。</w:t>
      </w:r>
    </w:p>
    <w:p>
      <w:pPr>
        <w:numPr>
          <w:ilvl w:val="0"/>
          <w:numId w:val="14"/>
        </w:numPr>
        <w:spacing w:before="0"/>
        <w:ind w:left="0" w:leftChars="0" w:right="0" w:firstLine="400" w:firstLineChars="0"/>
        <w:jc w:val="left"/>
        <w:rPr>
          <w:rFonts w:hint="eastAsia" w:ascii="宋体" w:hAnsi="宋体" w:eastAsia="宋体" w:cs="宋体"/>
          <w:b/>
          <w:bCs/>
          <w:sz w:val="21"/>
          <w:szCs w:val="21"/>
        </w:rPr>
      </w:pPr>
      <w:r>
        <w:rPr>
          <w:rFonts w:hint="eastAsia" w:ascii="宋体" w:hAnsi="宋体" w:eastAsia="宋体" w:cs="宋体"/>
          <w:b/>
          <w:bCs/>
          <w:sz w:val="21"/>
          <w:szCs w:val="21"/>
        </w:rPr>
        <w:t>供应商不存在直接管理关系的，则填“无”。</w:t>
      </w:r>
    </w:p>
    <w:p>
      <w:pPr>
        <w:pStyle w:val="2"/>
        <w:rPr>
          <w:rFonts w:hint="eastAsia"/>
          <w:sz w:val="24"/>
          <w:lang w:val="en-US" w:eastAsia="zh-CN"/>
        </w:rPr>
      </w:pPr>
    </w:p>
    <w:p>
      <w:pPr>
        <w:keepNext w:val="0"/>
        <w:keepLines w:val="0"/>
        <w:pageBreakBefore w:val="0"/>
        <w:widowControl w:val="0"/>
        <w:tabs>
          <w:tab w:val="left" w:pos="6515"/>
          <w:tab w:val="left" w:pos="6995"/>
          <w:tab w:val="left" w:pos="7595"/>
        </w:tabs>
        <w:kinsoku/>
        <w:wordWrap/>
        <w:overflowPunct/>
        <w:topLinePunct w:val="0"/>
        <w:autoSpaceDE w:val="0"/>
        <w:autoSpaceDN w:val="0"/>
        <w:bidi w:val="0"/>
        <w:adjustRightInd/>
        <w:snapToGrid/>
        <w:spacing w:line="240" w:lineRule="auto"/>
        <w:ind w:left="0" w:right="0" w:firstLine="5280" w:firstLineChars="2200"/>
        <w:jc w:val="left"/>
        <w:textAlignment w:val="auto"/>
        <w:rPr>
          <w:spacing w:val="-9"/>
          <w:sz w:val="24"/>
        </w:rPr>
      </w:pPr>
      <w:r>
        <w:rPr>
          <w:rFonts w:hint="eastAsia"/>
          <w:sz w:val="24"/>
          <w:lang w:eastAsia="zh-CN"/>
        </w:rPr>
        <w:t>供应商</w:t>
      </w:r>
      <w:r>
        <w:rPr>
          <w:sz w:val="24"/>
        </w:rPr>
        <w:t>名称(</w:t>
      </w:r>
      <w:r>
        <w:rPr>
          <w:rFonts w:hint="eastAsia"/>
          <w:sz w:val="24"/>
          <w:lang w:eastAsia="zh-CN"/>
        </w:rPr>
        <w:t>单位公章</w:t>
      </w:r>
      <w:r>
        <w:rPr>
          <w:spacing w:val="-9"/>
          <w:sz w:val="24"/>
        </w:rPr>
        <w:t xml:space="preserve">)： </w:t>
      </w:r>
    </w:p>
    <w:p>
      <w:pPr>
        <w:pStyle w:val="2"/>
        <w:ind w:firstLine="5280" w:firstLineChars="2200"/>
        <w:rPr>
          <w:rFonts w:hint="eastAsia"/>
          <w:sz w:val="24"/>
          <w:lang w:val="en-US" w:eastAsia="zh-CN"/>
        </w:rPr>
        <w:sectPr>
          <w:footerReference r:id="rId17" w:type="first"/>
          <w:headerReference r:id="rId15" w:type="default"/>
          <w:footerReference r:id="rId16" w:type="default"/>
          <w:pgSz w:w="11910" w:h="16840"/>
          <w:pgMar w:top="1440" w:right="1080" w:bottom="1440" w:left="1080" w:header="57" w:footer="680" w:gutter="0"/>
          <w:pgBorders>
            <w:top w:val="none" w:sz="0" w:space="0"/>
            <w:left w:val="none" w:sz="0" w:space="0"/>
            <w:bottom w:val="none" w:sz="0" w:space="0"/>
            <w:right w:val="none" w:sz="0" w:space="0"/>
          </w:pgBorders>
          <w:pgNumType w:fmt="decimal"/>
          <w:cols w:space="720" w:num="1"/>
        </w:sect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日</w:t>
      </w:r>
    </w:p>
    <w:p>
      <w:pPr>
        <w:pStyle w:val="16"/>
        <w:tabs>
          <w:tab w:val="left" w:pos="5580"/>
        </w:tabs>
        <w:spacing w:line="360" w:lineRule="auto"/>
        <w:ind w:left="-565" w:leftChars="-257" w:firstLine="1054" w:firstLineChars="375"/>
        <w:jc w:val="center"/>
        <w:outlineLvl w:val="1"/>
        <w:rPr>
          <w:rFonts w:hint="eastAsia" w:hAnsi="宋体"/>
          <w:b/>
          <w:kern w:val="0"/>
          <w:sz w:val="28"/>
          <w:szCs w:val="21"/>
        </w:rPr>
      </w:pPr>
      <w:bookmarkStart w:id="363" w:name="_Toc105094842"/>
      <w:r>
        <w:rPr>
          <w:rFonts w:hint="eastAsia" w:hAnsi="宋体"/>
          <w:b/>
          <w:bCs/>
          <w:kern w:val="0"/>
          <w:sz w:val="28"/>
          <w:szCs w:val="21"/>
          <w:lang w:val="en-US" w:eastAsia="zh-CN"/>
        </w:rPr>
        <w:t>5</w:t>
      </w:r>
      <w:r>
        <w:rPr>
          <w:rFonts w:hint="eastAsia" w:hAnsi="宋体"/>
          <w:b/>
          <w:bCs/>
          <w:kern w:val="0"/>
          <w:sz w:val="28"/>
          <w:szCs w:val="21"/>
        </w:rPr>
        <w:t xml:space="preserve">  具有良好的商业信誉和健全的财务会计制度</w:t>
      </w:r>
      <w:bookmarkEnd w:id="363"/>
    </w:p>
    <w:p>
      <w:pPr>
        <w:tabs>
          <w:tab w:val="left" w:pos="5580"/>
        </w:tabs>
        <w:spacing w:line="360" w:lineRule="auto"/>
        <w:ind w:left="1105" w:leftChars="257" w:hanging="540"/>
        <w:jc w:val="center"/>
        <w:rPr>
          <w:rFonts w:hint="eastAsia" w:ascii="宋体" w:hAnsi="宋体"/>
          <w:b/>
          <w:sz w:val="24"/>
        </w:rPr>
      </w:pPr>
    </w:p>
    <w:p>
      <w:pPr>
        <w:tabs>
          <w:tab w:val="left" w:pos="5580"/>
        </w:tabs>
        <w:spacing w:line="360" w:lineRule="auto"/>
        <w:ind w:left="1105" w:leftChars="257" w:hanging="540"/>
        <w:jc w:val="center"/>
        <w:rPr>
          <w:rFonts w:hint="eastAsia" w:ascii="宋体" w:hAnsi="宋体"/>
          <w:b/>
          <w:sz w:val="24"/>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b/>
          <w:sz w:val="24"/>
        </w:rPr>
      </w:pPr>
      <w:r>
        <w:rPr>
          <w:rFonts w:hint="eastAsia" w:ascii="宋体" w:hAnsi="宋体"/>
          <w:b/>
          <w:sz w:val="24"/>
        </w:rPr>
        <w:t>供应商提供上年度财务会计报告或基本开户银行出具的资信证明证明具有良好的商业信誉和健全的财务会计制度</w:t>
      </w:r>
    </w:p>
    <w:p>
      <w:pPr>
        <w:keepNext w:val="0"/>
        <w:keepLines w:val="0"/>
        <w:pageBreakBefore w:val="0"/>
        <w:widowControl w:val="0"/>
        <w:tabs>
          <w:tab w:val="left" w:pos="5580"/>
        </w:tabs>
        <w:kinsoku/>
        <w:wordWrap/>
        <w:overflowPunct/>
        <w:topLinePunct w:val="0"/>
        <w:bidi w:val="0"/>
        <w:adjustRightInd/>
        <w:snapToGrid/>
        <w:spacing w:line="360" w:lineRule="auto"/>
        <w:ind w:left="0" w:leftChars="0" w:firstLine="0" w:firstLineChars="0"/>
        <w:textAlignment w:val="auto"/>
        <w:rPr>
          <w:rFonts w:hint="eastAsia" w:ascii="宋体" w:hAnsi="宋体"/>
          <w:sz w:val="24"/>
        </w:rPr>
      </w:pPr>
      <w:r>
        <w:rPr>
          <w:rFonts w:hint="eastAsia" w:ascii="宋体" w:hAnsi="宋体"/>
          <w:sz w:val="24"/>
        </w:rPr>
        <w:t>说明：</w:t>
      </w:r>
    </w:p>
    <w:p>
      <w:pPr>
        <w:keepNext w:val="0"/>
        <w:keepLines w:val="0"/>
        <w:pageBreakBefore w:val="0"/>
        <w:widowControl w:val="0"/>
        <w:tabs>
          <w:tab w:val="left" w:pos="5580"/>
        </w:tabs>
        <w:kinsoku/>
        <w:wordWrap/>
        <w:overflowPunct/>
        <w:topLinePunct w:val="0"/>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上一年度（202</w:t>
      </w:r>
      <w:r>
        <w:rPr>
          <w:rFonts w:ascii="宋体" w:hAnsi="宋体"/>
          <w:sz w:val="24"/>
        </w:rPr>
        <w:t>1</w:t>
      </w:r>
      <w:r>
        <w:rPr>
          <w:rFonts w:hint="eastAsia" w:ascii="宋体" w:hAnsi="宋体"/>
          <w:sz w:val="24"/>
        </w:rPr>
        <w:t>年）财务报告（报告中须包括资产负债表、利润表、现金流量表）；</w:t>
      </w:r>
    </w:p>
    <w:p>
      <w:pPr>
        <w:keepNext w:val="0"/>
        <w:keepLines w:val="0"/>
        <w:pageBreakBefore w:val="0"/>
        <w:widowControl w:val="0"/>
        <w:tabs>
          <w:tab w:val="left" w:pos="5580"/>
        </w:tabs>
        <w:kinsoku/>
        <w:wordWrap/>
        <w:overflowPunct/>
        <w:topLinePunct w:val="0"/>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如供应商无法提供上年度</w:t>
      </w:r>
      <w:r>
        <w:rPr>
          <w:rFonts w:hint="eastAsia"/>
          <w:sz w:val="24"/>
          <w:lang w:eastAsia="zh-CN"/>
        </w:rPr>
        <w:t>财务</w:t>
      </w:r>
      <w:r>
        <w:rPr>
          <w:rFonts w:hint="eastAsia" w:ascii="宋体" w:hAnsi="宋体"/>
          <w:sz w:val="24"/>
        </w:rPr>
        <w:t xml:space="preserve">报告，则需提供开户银行出具的资信证明； </w:t>
      </w:r>
    </w:p>
    <w:p>
      <w:pPr>
        <w:keepNext w:val="0"/>
        <w:keepLines w:val="0"/>
        <w:pageBreakBefore w:val="0"/>
        <w:widowControl w:val="0"/>
        <w:tabs>
          <w:tab w:val="left" w:pos="5580"/>
        </w:tabs>
        <w:kinsoku/>
        <w:wordWrap/>
        <w:overflowPunct/>
        <w:topLinePunct w:val="0"/>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银行资信证明银行在开标日前十二个月内开具资信证明的复印件，对于资信证明文件中写明“复印无效”的应提供原件。银行资信证明的抬头可以与采购人或征集人名称不同。</w:t>
      </w:r>
    </w:p>
    <w:p>
      <w:pPr>
        <w:keepNext w:val="0"/>
        <w:keepLines w:val="0"/>
        <w:pageBreakBefore w:val="0"/>
        <w:widowControl w:val="0"/>
        <w:tabs>
          <w:tab w:val="left" w:pos="5580"/>
        </w:tabs>
        <w:kinsoku/>
        <w:wordWrap/>
        <w:overflowPunct/>
        <w:topLinePunct w:val="0"/>
        <w:bidi w:val="0"/>
        <w:adjustRightInd/>
        <w:snapToGrid/>
        <w:spacing w:line="360" w:lineRule="auto"/>
        <w:ind w:left="0" w:leftChars="0" w:firstLine="0" w:firstLineChars="0"/>
        <w:textAlignment w:val="auto"/>
        <w:rPr>
          <w:rFonts w:ascii="宋体" w:hAnsi="宋体"/>
          <w:sz w:val="24"/>
        </w:rPr>
      </w:pPr>
      <w:r>
        <w:rPr>
          <w:rFonts w:hint="eastAsia" w:ascii="宋体" w:hAnsi="宋体"/>
          <w:sz w:val="24"/>
        </w:rPr>
        <w:t>银行资信证明应能说明该供应商与银行之间业务往来正常，无不良记录，企业信誉良好等。银行出具的存款证明不能作为银行资信证明。</w:t>
      </w:r>
    </w:p>
    <w:p>
      <w:pPr>
        <w:spacing w:line="360" w:lineRule="auto"/>
        <w:ind w:firstLine="6050" w:firstLineChars="2750"/>
        <w:rPr>
          <w:rFonts w:hint="eastAsia" w:ascii="宋体" w:hAnsi="宋体"/>
        </w:rPr>
      </w:pPr>
    </w:p>
    <w:p>
      <w:pPr>
        <w:pStyle w:val="5"/>
        <w:spacing w:before="0" w:line="360" w:lineRule="auto"/>
        <w:ind w:left="1105" w:leftChars="257" w:hanging="540"/>
        <w:rPr>
          <w:rFonts w:hint="eastAsia" w:hAnsi="宋体"/>
          <w:b/>
          <w:sz w:val="24"/>
        </w:rPr>
      </w:pPr>
      <w:bookmarkStart w:id="364" w:name="_Toc518923111"/>
      <w:r>
        <w:rPr>
          <w:rFonts w:ascii="宋体" w:hAnsi="宋体" w:eastAsia="宋体"/>
          <w:sz w:val="24"/>
        </w:rPr>
        <w:br w:type="page"/>
      </w:r>
      <w:bookmarkStart w:id="365" w:name="_Toc105094843"/>
      <w:r>
        <w:rPr>
          <w:rFonts w:hint="eastAsia" w:ascii="宋体" w:hAnsi="宋体" w:eastAsia="宋体"/>
          <w:sz w:val="28"/>
          <w:szCs w:val="21"/>
          <w:lang w:val="en-US" w:eastAsia="zh-CN"/>
        </w:rPr>
        <w:t>6</w:t>
      </w:r>
      <w:r>
        <w:rPr>
          <w:rFonts w:ascii="宋体" w:hAnsi="宋体" w:eastAsia="宋体"/>
          <w:sz w:val="28"/>
          <w:szCs w:val="21"/>
        </w:rPr>
        <w:t xml:space="preserve"> </w:t>
      </w:r>
      <w:r>
        <w:rPr>
          <w:rFonts w:hint="eastAsia" w:ascii="宋体" w:hAnsi="宋体" w:eastAsia="宋体"/>
          <w:sz w:val="28"/>
          <w:szCs w:val="21"/>
        </w:rPr>
        <w:t>依法缴纳社会保障资金和税收的记录</w:t>
      </w:r>
      <w:bookmarkEnd w:id="365"/>
    </w:p>
    <w:p>
      <w:pPr>
        <w:tabs>
          <w:tab w:val="left" w:pos="5580"/>
        </w:tabs>
        <w:spacing w:line="360" w:lineRule="auto"/>
        <w:ind w:left="594" w:leftChars="270" w:firstLine="480" w:firstLineChars="200"/>
        <w:rPr>
          <w:rFonts w:hint="eastAsia" w:ascii="宋体" w:hAnsi="宋体" w:eastAsia="宋体" w:cs="Times New Roman"/>
          <w:sz w:val="24"/>
        </w:rPr>
      </w:pPr>
      <w:r>
        <w:rPr>
          <w:rFonts w:hint="eastAsia" w:ascii="宋体" w:hAnsi="宋体" w:eastAsia="宋体" w:cs="Times New Roman"/>
          <w:sz w:val="24"/>
        </w:rPr>
        <w:t>说明：</w:t>
      </w:r>
    </w:p>
    <w:p>
      <w:pPr>
        <w:tabs>
          <w:tab w:val="left" w:pos="5580"/>
        </w:tabs>
        <w:spacing w:line="360" w:lineRule="auto"/>
        <w:ind w:left="594" w:leftChars="270"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①供应商依法缴纳税收的相关材料</w:t>
      </w:r>
      <w:r>
        <w:rPr>
          <w:rFonts w:hint="eastAsia" w:ascii="宋体" w:hAnsi="宋体" w:eastAsia="宋体" w:cs="Times New Roman"/>
          <w:sz w:val="24"/>
          <w:lang w:val="en-US" w:eastAsia="zh-CN"/>
        </w:rPr>
        <w:t>202</w:t>
      </w:r>
      <w:r>
        <w:rPr>
          <w:rFonts w:hint="eastAsia" w:ascii="宋体" w:hAnsi="宋体" w:cs="Times New Roman"/>
          <w:sz w:val="24"/>
          <w:lang w:val="en-US" w:eastAsia="zh-CN"/>
        </w:rPr>
        <w:t>1</w:t>
      </w:r>
      <w:r>
        <w:rPr>
          <w:rFonts w:hint="eastAsia" w:ascii="宋体" w:hAnsi="宋体" w:eastAsia="宋体" w:cs="Times New Roman"/>
          <w:sz w:val="24"/>
          <w:lang w:eastAsia="zh-CN"/>
        </w:rPr>
        <w:t>年</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月至</w:t>
      </w:r>
      <w:r>
        <w:rPr>
          <w:rFonts w:hint="eastAsia" w:ascii="宋体" w:hAnsi="宋体" w:eastAsia="宋体" w:cs="Times New Roman"/>
          <w:sz w:val="24"/>
          <w:lang w:val="en-US" w:eastAsia="zh-CN"/>
        </w:rPr>
        <w:t>2022</w:t>
      </w:r>
      <w:r>
        <w:rPr>
          <w:rFonts w:hint="eastAsia" w:ascii="宋体" w:hAnsi="宋体" w:eastAsia="宋体" w:cs="Times New Roman"/>
          <w:sz w:val="24"/>
          <w:lang w:eastAsia="zh-CN"/>
        </w:rPr>
        <w:t>年</w:t>
      </w:r>
      <w:r>
        <w:rPr>
          <w:rFonts w:hint="eastAsia" w:cs="Times New Roman"/>
          <w:sz w:val="24"/>
          <w:lang w:val="en-US" w:eastAsia="zh-CN"/>
        </w:rPr>
        <w:t>6</w:t>
      </w:r>
      <w:r>
        <w:rPr>
          <w:rFonts w:hint="eastAsia" w:ascii="宋体" w:hAnsi="宋体" w:eastAsia="宋体" w:cs="Times New Roman"/>
          <w:sz w:val="24"/>
          <w:lang w:eastAsia="zh-CN"/>
        </w:rPr>
        <w:t>月</w:t>
      </w:r>
      <w:r>
        <w:rPr>
          <w:rFonts w:hint="eastAsia" w:ascii="宋体" w:hAnsi="宋体" w:cs="Times New Roman"/>
          <w:sz w:val="24"/>
          <w:lang w:eastAsia="zh-CN"/>
        </w:rPr>
        <w:t>中任意</w:t>
      </w:r>
      <w:r>
        <w:rPr>
          <w:rFonts w:hint="eastAsia" w:ascii="宋体" w:hAnsi="宋体" w:eastAsia="宋体" w:cs="Times New Roman"/>
          <w:sz w:val="24"/>
          <w:lang w:eastAsia="zh-CN"/>
        </w:rPr>
        <w:t>连续</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个月的依法缴纳税收的凭据复印件加盖公章；依法免税的供应商，必须提供相应文件证明其依法免税。从取得营业执照时间起到响应文件提交截止时间为止不足要求月数的，只需提供从取得营业执照起的依法缴纳税收相应证明文件加盖公章。</w:t>
      </w:r>
    </w:p>
    <w:p>
      <w:pPr>
        <w:tabs>
          <w:tab w:val="left" w:pos="5580"/>
        </w:tabs>
        <w:spacing w:line="360" w:lineRule="auto"/>
        <w:ind w:left="594" w:leftChars="270" w:firstLine="480" w:firstLineChars="200"/>
        <w:rPr>
          <w:rFonts w:hint="eastAsia" w:ascii="宋体" w:hAnsi="宋体" w:eastAsia="宋体" w:cs="Times New Roman"/>
          <w:sz w:val="24"/>
          <w:lang w:eastAsia="zh-CN"/>
        </w:rPr>
      </w:pPr>
    </w:p>
    <w:p>
      <w:pPr>
        <w:tabs>
          <w:tab w:val="left" w:pos="5580"/>
        </w:tabs>
        <w:spacing w:line="360" w:lineRule="auto"/>
        <w:ind w:left="594" w:leftChars="270"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②供应商依法缴纳社会保障资金的相关材料</w:t>
      </w:r>
      <w:r>
        <w:rPr>
          <w:rFonts w:hint="eastAsia" w:ascii="宋体" w:hAnsi="宋体" w:eastAsia="宋体" w:cs="Times New Roman"/>
          <w:sz w:val="24"/>
          <w:lang w:val="en-US" w:eastAsia="zh-CN"/>
        </w:rPr>
        <w:t>2022</w:t>
      </w:r>
      <w:r>
        <w:rPr>
          <w:rFonts w:hint="eastAsia" w:ascii="宋体" w:hAnsi="宋体" w:eastAsia="宋体" w:cs="Times New Roman"/>
          <w:sz w:val="24"/>
          <w:lang w:eastAsia="zh-CN"/>
        </w:rPr>
        <w:t>年</w:t>
      </w:r>
      <w:r>
        <w:rPr>
          <w:rFonts w:hint="eastAsia" w:ascii="宋体" w:hAnsi="宋体" w:eastAsia="宋体" w:cs="Times New Roman"/>
          <w:sz w:val="24"/>
          <w:lang w:val="en-US" w:eastAsia="zh-CN"/>
        </w:rPr>
        <w:t>4</w:t>
      </w:r>
      <w:r>
        <w:rPr>
          <w:rFonts w:hint="eastAsia" w:ascii="宋体" w:hAnsi="宋体" w:eastAsia="宋体" w:cs="Times New Roman"/>
          <w:sz w:val="24"/>
          <w:lang w:eastAsia="zh-CN"/>
        </w:rPr>
        <w:t>月至</w:t>
      </w:r>
      <w:r>
        <w:rPr>
          <w:rFonts w:hint="eastAsia" w:ascii="宋体" w:hAnsi="宋体" w:eastAsia="宋体" w:cs="Times New Roman"/>
          <w:sz w:val="24"/>
          <w:lang w:val="en-US" w:eastAsia="zh-CN"/>
        </w:rPr>
        <w:t>2022</w:t>
      </w:r>
      <w:r>
        <w:rPr>
          <w:rFonts w:hint="eastAsia" w:ascii="宋体" w:hAnsi="宋体" w:eastAsia="宋体" w:cs="Times New Roman"/>
          <w:sz w:val="24"/>
          <w:lang w:eastAsia="zh-CN"/>
        </w:rPr>
        <w:t>年</w:t>
      </w:r>
      <w:r>
        <w:rPr>
          <w:rFonts w:hint="eastAsia" w:ascii="宋体" w:hAnsi="宋体" w:eastAsia="宋体" w:cs="Times New Roman"/>
          <w:sz w:val="24"/>
          <w:lang w:val="en-US" w:eastAsia="zh-CN"/>
        </w:rPr>
        <w:t>6</w:t>
      </w:r>
      <w:r>
        <w:rPr>
          <w:rFonts w:hint="eastAsia" w:ascii="宋体" w:hAnsi="宋体" w:eastAsia="宋体" w:cs="Times New Roman"/>
          <w:sz w:val="24"/>
          <w:lang w:eastAsia="zh-CN"/>
        </w:rPr>
        <w:t>月连续</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个月的依法缴纳社会保障资金的缴费凭证（专用收据或者社会保险缴纳清单）复印件加盖公章。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加盖公章。</w:t>
      </w:r>
    </w:p>
    <w:p>
      <w:pPr>
        <w:pStyle w:val="16"/>
        <w:tabs>
          <w:tab w:val="left" w:pos="5580"/>
        </w:tabs>
        <w:spacing w:line="360" w:lineRule="auto"/>
        <w:ind w:left="840"/>
        <w:rPr>
          <w:rFonts w:hint="eastAsia" w:hAnsi="宋体"/>
          <w:sz w:val="24"/>
        </w:rPr>
      </w:pPr>
    </w:p>
    <w:p>
      <w:pPr>
        <w:tabs>
          <w:tab w:val="left" w:pos="5580"/>
        </w:tabs>
        <w:spacing w:line="360" w:lineRule="auto"/>
        <w:ind w:left="785" w:leftChars="357" w:firstLine="480" w:firstLineChars="200"/>
        <w:rPr>
          <w:rFonts w:hint="eastAsia" w:ascii="宋体" w:hAnsi="宋体"/>
          <w:sz w:val="24"/>
        </w:rPr>
      </w:pPr>
    </w:p>
    <w:p>
      <w:pPr>
        <w:pStyle w:val="5"/>
        <w:keepNext/>
        <w:keepLines/>
        <w:pageBreakBefore w:val="0"/>
        <w:widowControl w:val="0"/>
        <w:kinsoku/>
        <w:wordWrap/>
        <w:overflowPunct/>
        <w:topLinePunct w:val="0"/>
        <w:autoSpaceDE w:val="0"/>
        <w:autoSpaceDN w:val="0"/>
        <w:bidi w:val="0"/>
        <w:adjustRightInd w:val="0"/>
        <w:snapToGrid/>
        <w:spacing w:before="0" w:line="360" w:lineRule="auto"/>
        <w:ind w:left="0" w:leftChars="0" w:firstLine="0"/>
        <w:jc w:val="left"/>
        <w:textAlignment w:val="auto"/>
        <w:rPr>
          <w:rFonts w:hint="eastAsia" w:ascii="宋体" w:hAnsi="宋体" w:eastAsia="宋体" w:cs="Times New Roman"/>
          <w:sz w:val="24"/>
          <w:szCs w:val="20"/>
        </w:rPr>
      </w:pPr>
      <w:r>
        <w:rPr>
          <w:rFonts w:ascii="宋体" w:hAnsi="宋体" w:eastAsia="宋体"/>
          <w:sz w:val="24"/>
        </w:rPr>
        <w:br w:type="page"/>
      </w:r>
      <w:bookmarkEnd w:id="364"/>
      <w:bookmarkStart w:id="366" w:name="_Toc105094844"/>
      <w:bookmarkStart w:id="367" w:name="_Toc86429555"/>
      <w:bookmarkStart w:id="368" w:name="_Toc518923112"/>
      <w:r>
        <w:rPr>
          <w:rFonts w:hint="eastAsia" w:ascii="宋体" w:hAnsi="宋体" w:eastAsia="宋体" w:cs="Times New Roman"/>
          <w:sz w:val="24"/>
          <w:szCs w:val="20"/>
        </w:rPr>
        <w:t>7  供应商须具有履行合同所必需的设备和专业技术能力，须附相关证明材料或声明</w:t>
      </w:r>
      <w:bookmarkEnd w:id="366"/>
      <w:bookmarkEnd w:id="367"/>
    </w:p>
    <w:p>
      <w:pPr>
        <w:pStyle w:val="6"/>
        <w:rPr>
          <w:rFonts w:hint="eastAsia"/>
        </w:rPr>
      </w:pPr>
    </w:p>
    <w:p>
      <w:pPr>
        <w:pStyle w:val="6"/>
        <w:jc w:val="center"/>
        <w:rPr>
          <w:rFonts w:hint="eastAsia" w:eastAsia="宋体"/>
          <w:b/>
          <w:bCs/>
          <w:sz w:val="32"/>
          <w:szCs w:val="22"/>
          <w:lang w:eastAsia="zh-CN"/>
        </w:rPr>
      </w:pPr>
      <w:r>
        <w:rPr>
          <w:rFonts w:hint="eastAsia"/>
          <w:b/>
          <w:bCs/>
          <w:sz w:val="32"/>
          <w:szCs w:val="22"/>
          <w:lang w:eastAsia="zh-CN"/>
        </w:rPr>
        <w:t>声明</w:t>
      </w:r>
    </w:p>
    <w:p>
      <w:pPr>
        <w:pStyle w:val="16"/>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sz w:val="24"/>
        </w:rPr>
      </w:pPr>
      <w:r>
        <w:rPr>
          <w:rFonts w:hint="eastAsia" w:ascii="宋体" w:hAnsi="宋体" w:eastAsia="宋体" w:cs="宋体"/>
          <w:sz w:val="24"/>
        </w:rPr>
        <w:t>本供应商郑重声明：</w:t>
      </w:r>
    </w:p>
    <w:p>
      <w:pPr>
        <w:pStyle w:val="16"/>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sz w:val="24"/>
        </w:rPr>
      </w:pPr>
      <w:r>
        <w:rPr>
          <w:rFonts w:hint="eastAsia" w:ascii="宋体" w:hAnsi="宋体" w:eastAsia="宋体" w:cs="宋体"/>
          <w:sz w:val="24"/>
        </w:rPr>
        <w:t xml:space="preserve">本公司（或单位）具备本项目履行合同所必需的设备和专业技术能力，特此承诺。 </w:t>
      </w:r>
    </w:p>
    <w:p>
      <w:pPr>
        <w:pStyle w:val="16"/>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sz w:val="24"/>
        </w:rPr>
      </w:pPr>
      <w:r>
        <w:rPr>
          <w:rFonts w:hint="eastAsia" w:ascii="宋体" w:hAnsi="宋体" w:eastAsia="宋体" w:cs="宋体"/>
          <w:sz w:val="24"/>
        </w:rPr>
        <w:t xml:space="preserve">供应商名称（盖单位章）：                 </w:t>
      </w:r>
    </w:p>
    <w:p>
      <w:pPr>
        <w:pStyle w:val="16"/>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sz w:val="24"/>
        </w:rPr>
      </w:pPr>
      <w:r>
        <w:rPr>
          <w:rFonts w:hint="eastAsia" w:ascii="宋体" w:hAnsi="宋体" w:eastAsia="宋体" w:cs="宋体"/>
          <w:sz w:val="24"/>
        </w:rPr>
        <w:t xml:space="preserve">法定代表人（签字或盖章）：                </w:t>
      </w:r>
    </w:p>
    <w:p>
      <w:pPr>
        <w:pStyle w:val="16"/>
        <w:keepNext w:val="0"/>
        <w:keepLines w:val="0"/>
        <w:pageBreakBefore w:val="0"/>
        <w:widowControl w:val="0"/>
        <w:tabs>
          <w:tab w:val="left" w:pos="5580"/>
        </w:tabs>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sz w:val="24"/>
        </w:rPr>
      </w:pPr>
      <w:r>
        <w:rPr>
          <w:rFonts w:hint="eastAsia" w:ascii="宋体" w:hAnsi="宋体" w:eastAsia="宋体" w:cs="宋体"/>
          <w:sz w:val="24"/>
        </w:rPr>
        <w:t>日    期：    年   月   日</w:t>
      </w:r>
    </w:p>
    <w:p>
      <w:pPr>
        <w:pStyle w:val="5"/>
        <w:spacing w:before="0" w:line="360" w:lineRule="auto"/>
        <w:ind w:left="1105" w:leftChars="257" w:hanging="540"/>
        <w:rPr>
          <w:rFonts w:ascii="宋体" w:hAnsi="宋体" w:eastAsia="宋体"/>
          <w:sz w:val="24"/>
        </w:rPr>
      </w:pPr>
    </w:p>
    <w:p>
      <w:pPr>
        <w:pStyle w:val="6"/>
        <w:rPr>
          <w:rFonts w:ascii="宋体" w:hAnsi="宋体" w:eastAsia="宋体"/>
          <w:sz w:val="24"/>
        </w:rPr>
      </w:pPr>
    </w:p>
    <w:p/>
    <w:p>
      <w:pPr>
        <w:pStyle w:val="6"/>
        <w:rPr>
          <w:rFonts w:ascii="宋体" w:hAnsi="宋体" w:eastAsia="宋体"/>
          <w:sz w:val="24"/>
        </w:rPr>
      </w:pPr>
    </w:p>
    <w:p>
      <w:pPr>
        <w:rPr>
          <w:rFonts w:ascii="宋体" w:hAnsi="宋体" w:eastAsia="宋体"/>
          <w:sz w:val="24"/>
        </w:rPr>
      </w:pPr>
    </w:p>
    <w:p>
      <w:pPr>
        <w:pStyle w:val="2"/>
      </w:pPr>
    </w:p>
    <w:p>
      <w:pPr>
        <w:pStyle w:val="6"/>
        <w:rPr>
          <w:rFonts w:ascii="宋体" w:hAnsi="宋体" w:eastAsia="宋体"/>
          <w:sz w:val="24"/>
        </w:rPr>
      </w:pPr>
    </w:p>
    <w:p>
      <w:pPr>
        <w:pStyle w:val="5"/>
        <w:keepNext/>
        <w:keepLines/>
        <w:pageBreakBefore w:val="0"/>
        <w:widowControl w:val="0"/>
        <w:kinsoku/>
        <w:wordWrap/>
        <w:overflowPunct/>
        <w:topLinePunct w:val="0"/>
        <w:autoSpaceDE w:val="0"/>
        <w:autoSpaceDN w:val="0"/>
        <w:bidi w:val="0"/>
        <w:adjustRightInd w:val="0"/>
        <w:snapToGrid/>
        <w:spacing w:before="0" w:line="360" w:lineRule="auto"/>
        <w:ind w:left="0" w:leftChars="0" w:firstLine="0" w:firstLineChars="0"/>
        <w:jc w:val="left"/>
        <w:textAlignment w:val="auto"/>
        <w:rPr>
          <w:rFonts w:hint="eastAsia" w:ascii="宋体" w:hAnsi="宋体" w:eastAsia="宋体" w:cs="Times New Roman"/>
          <w:sz w:val="28"/>
          <w:szCs w:val="21"/>
          <w:lang w:eastAsia="zh-CN"/>
        </w:rPr>
      </w:pPr>
      <w:bookmarkStart w:id="369" w:name="_Toc105094845"/>
      <w:r>
        <w:rPr>
          <w:rFonts w:hint="eastAsia" w:ascii="宋体" w:hAnsi="宋体" w:eastAsia="宋体" w:cs="Times New Roman"/>
          <w:sz w:val="28"/>
          <w:szCs w:val="21"/>
        </w:rPr>
        <w:t>8 参加</w:t>
      </w:r>
      <w:r>
        <w:rPr>
          <w:rFonts w:hint="eastAsia" w:cs="Times New Roman"/>
          <w:sz w:val="28"/>
          <w:szCs w:val="21"/>
          <w:lang w:eastAsia="zh-CN"/>
        </w:rPr>
        <w:t>政府采购</w:t>
      </w:r>
      <w:r>
        <w:rPr>
          <w:rFonts w:hint="eastAsia" w:ascii="宋体" w:hAnsi="宋体" w:eastAsia="宋体" w:cs="Times New Roman"/>
          <w:sz w:val="28"/>
          <w:szCs w:val="21"/>
        </w:rPr>
        <w:t>活动前3年内</w:t>
      </w:r>
      <w:bookmarkEnd w:id="368"/>
      <w:bookmarkStart w:id="370" w:name="_Toc518923113"/>
      <w:r>
        <w:rPr>
          <w:rFonts w:hint="eastAsia" w:ascii="宋体" w:hAnsi="宋体" w:eastAsia="宋体" w:cs="Times New Roman"/>
          <w:sz w:val="28"/>
          <w:szCs w:val="21"/>
        </w:rPr>
        <w:t>在经营活动中没有重大违法记录的</w:t>
      </w:r>
      <w:bookmarkEnd w:id="369"/>
      <w:bookmarkEnd w:id="370"/>
      <w:r>
        <w:rPr>
          <w:rFonts w:hint="eastAsia" w:ascii="宋体" w:hAnsi="宋体" w:eastAsia="宋体" w:cs="Times New Roman"/>
          <w:sz w:val="28"/>
          <w:szCs w:val="21"/>
          <w:lang w:eastAsia="zh-CN"/>
        </w:rPr>
        <w:t>声明</w:t>
      </w:r>
    </w:p>
    <w:p>
      <w:pPr>
        <w:pStyle w:val="6"/>
        <w:rPr>
          <w:rFonts w:hint="eastAsia"/>
          <w:lang w:eastAsia="zh-CN"/>
        </w:rPr>
      </w:pPr>
    </w:p>
    <w:p>
      <w:pPr>
        <w:pStyle w:val="6"/>
        <w:pageBreakBefore w:val="0"/>
        <w:widowControl w:val="0"/>
        <w:kinsoku/>
        <w:wordWrap/>
        <w:overflowPunct/>
        <w:topLinePunct w:val="0"/>
        <w:autoSpaceDE w:val="0"/>
        <w:autoSpaceDN w:val="0"/>
        <w:bidi w:val="0"/>
        <w:snapToGrid/>
        <w:spacing w:line="360" w:lineRule="auto"/>
        <w:ind w:left="0" w:leftChars="0" w:firstLine="0" w:firstLineChars="0"/>
        <w:jc w:val="center"/>
        <w:textAlignment w:val="auto"/>
        <w:rPr>
          <w:rFonts w:hint="eastAsia" w:ascii="宋体" w:hAnsi="宋体" w:cs="宋体"/>
          <w:kern w:val="0"/>
          <w:sz w:val="23"/>
          <w:szCs w:val="23"/>
        </w:rPr>
      </w:pPr>
      <w:r>
        <w:rPr>
          <w:rFonts w:hint="eastAsia"/>
          <w:b/>
          <w:bCs/>
          <w:sz w:val="32"/>
          <w:szCs w:val="22"/>
          <w:lang w:eastAsia="zh-CN"/>
        </w:rPr>
        <w:t>声明</w:t>
      </w:r>
    </w:p>
    <w:p>
      <w:pPr>
        <w:pStyle w:val="5"/>
        <w:pageBreakBefore w:val="0"/>
        <w:widowControl w:val="0"/>
        <w:kinsoku/>
        <w:wordWrap/>
        <w:overflowPunct/>
        <w:topLinePunct w:val="0"/>
        <w:autoSpaceDE w:val="0"/>
        <w:autoSpaceDN w:val="0"/>
        <w:bidi w:val="0"/>
        <w:snapToGrid/>
        <w:spacing w:before="0" w:line="360" w:lineRule="auto"/>
        <w:ind w:left="0" w:leftChars="0" w:firstLine="0" w:firstLineChars="0"/>
        <w:jc w:val="both"/>
        <w:textAlignment w:val="auto"/>
        <w:rPr>
          <w:rFonts w:hAnsi="宋体"/>
          <w:sz w:val="24"/>
        </w:rPr>
      </w:pPr>
      <w:r>
        <w:rPr>
          <w:rFonts w:hint="eastAsia" w:ascii="宋体" w:hAnsi="宋体" w:cs="宋体"/>
          <w:kern w:val="0"/>
          <w:sz w:val="23"/>
          <w:szCs w:val="23"/>
        </w:rPr>
        <w:t>本供应商郑重声明：</w:t>
      </w:r>
    </w:p>
    <w:p>
      <w:pPr>
        <w:pStyle w:val="16"/>
        <w:pageBreakBefore w:val="0"/>
        <w:widowControl w:val="0"/>
        <w:tabs>
          <w:tab w:val="left" w:pos="5580"/>
        </w:tabs>
        <w:kinsoku/>
        <w:wordWrap/>
        <w:overflowPunct/>
        <w:topLinePunct w:val="0"/>
        <w:autoSpaceDE w:val="0"/>
        <w:autoSpaceDN w:val="0"/>
        <w:bidi w:val="0"/>
        <w:snapToGrid/>
        <w:spacing w:line="360" w:lineRule="auto"/>
        <w:ind w:left="0" w:leftChars="0" w:firstLine="480" w:firstLineChars="200"/>
        <w:textAlignment w:val="auto"/>
        <w:rPr>
          <w:rFonts w:hint="eastAsia" w:hAnsi="宋体"/>
          <w:sz w:val="24"/>
        </w:rPr>
      </w:pPr>
      <w:r>
        <w:rPr>
          <w:rFonts w:hint="eastAsia" w:hAnsi="宋体"/>
          <w:sz w:val="24"/>
        </w:rPr>
        <w:t>我公司参与</w:t>
      </w:r>
      <w:r>
        <w:rPr>
          <w:rFonts w:hint="eastAsia" w:hAnsi="宋体"/>
          <w:sz w:val="24"/>
          <w:u w:val="single"/>
        </w:rPr>
        <w:t xml:space="preserve">                          </w:t>
      </w:r>
      <w:r>
        <w:rPr>
          <w:rFonts w:hint="eastAsia" w:hAnsi="宋体"/>
          <w:sz w:val="24"/>
        </w:rPr>
        <w:t>（项目名称、编号），本公司郑重声明，我方参加本项目</w:t>
      </w:r>
      <w:r>
        <w:rPr>
          <w:rFonts w:hint="eastAsia" w:hAnsi="宋体"/>
          <w:sz w:val="24"/>
          <w:lang w:eastAsia="zh-CN"/>
        </w:rPr>
        <w:t>政府采购</w:t>
      </w:r>
      <w:r>
        <w:rPr>
          <w:rFonts w:hint="eastAsia" w:hAnsi="宋体"/>
          <w:sz w:val="24"/>
        </w:rPr>
        <w:t>活动前三年内无重大违法记录，符合《政府采购法》规定的供应商条件。若贵方在本项目</w:t>
      </w:r>
      <w:r>
        <w:rPr>
          <w:rFonts w:hint="eastAsia" w:hAnsi="宋体"/>
          <w:sz w:val="24"/>
          <w:lang w:eastAsia="zh-CN"/>
        </w:rPr>
        <w:t>采购</w:t>
      </w:r>
      <w:r>
        <w:rPr>
          <w:rFonts w:hint="eastAsia" w:hAnsi="宋体"/>
          <w:sz w:val="24"/>
        </w:rPr>
        <w:t>活动过程中发现我方</w:t>
      </w:r>
      <w:r>
        <w:rPr>
          <w:rFonts w:hint="eastAsia" w:hAnsi="宋体"/>
          <w:sz w:val="24"/>
          <w:lang w:eastAsia="zh-CN"/>
        </w:rPr>
        <w:t>政府采购</w:t>
      </w:r>
      <w:r>
        <w:rPr>
          <w:rFonts w:hint="eastAsia" w:hAnsi="宋体"/>
          <w:sz w:val="24"/>
        </w:rPr>
        <w:t>活动前三年内有重大违法记录，我公司将无条件退出本项目的</w:t>
      </w:r>
      <w:r>
        <w:rPr>
          <w:rFonts w:hint="eastAsia" w:hAnsi="宋体"/>
          <w:sz w:val="24"/>
          <w:lang w:eastAsia="zh-CN"/>
        </w:rPr>
        <w:t>投标</w:t>
      </w:r>
      <w:r>
        <w:rPr>
          <w:rFonts w:hint="eastAsia" w:hAnsi="宋体"/>
          <w:sz w:val="24"/>
        </w:rPr>
        <w:t>，并承担因此引起的一切后果。我方对此声明负全部法律责任。</w:t>
      </w:r>
    </w:p>
    <w:p>
      <w:pPr>
        <w:pStyle w:val="16"/>
        <w:pageBreakBefore w:val="0"/>
        <w:widowControl w:val="0"/>
        <w:tabs>
          <w:tab w:val="left" w:pos="5580"/>
        </w:tabs>
        <w:kinsoku/>
        <w:wordWrap/>
        <w:overflowPunct/>
        <w:topLinePunct w:val="0"/>
        <w:autoSpaceDE w:val="0"/>
        <w:autoSpaceDN w:val="0"/>
        <w:bidi w:val="0"/>
        <w:snapToGrid/>
        <w:spacing w:line="360" w:lineRule="auto"/>
        <w:ind w:left="0" w:leftChars="0" w:firstLine="480" w:firstLineChars="200"/>
        <w:textAlignment w:val="auto"/>
        <w:rPr>
          <w:rFonts w:hint="eastAsia" w:hAnsi="宋体"/>
          <w:sz w:val="24"/>
        </w:rPr>
      </w:pPr>
      <w:r>
        <w:rPr>
          <w:rFonts w:hint="eastAsia" w:hAnsi="宋体"/>
          <w:sz w:val="24"/>
        </w:rPr>
        <w:t xml:space="preserve">特此声明  </w:t>
      </w:r>
    </w:p>
    <w:p>
      <w:pPr>
        <w:pStyle w:val="16"/>
        <w:tabs>
          <w:tab w:val="left" w:pos="5580"/>
        </w:tabs>
        <w:spacing w:line="360" w:lineRule="auto"/>
        <w:ind w:left="540"/>
        <w:rPr>
          <w:rFonts w:hAnsi="宋体"/>
          <w:sz w:val="24"/>
        </w:rPr>
      </w:pPr>
    </w:p>
    <w:p>
      <w:pPr>
        <w:pStyle w:val="16"/>
        <w:tabs>
          <w:tab w:val="left" w:pos="5580"/>
        </w:tabs>
        <w:spacing w:line="360" w:lineRule="auto"/>
        <w:ind w:left="540"/>
        <w:rPr>
          <w:rFonts w:hint="eastAsia" w:hAnsi="宋体"/>
          <w:sz w:val="24"/>
          <w:u w:val="single"/>
        </w:rPr>
      </w:pPr>
      <w:r>
        <w:rPr>
          <w:rFonts w:hint="eastAsia" w:hAnsi="宋体"/>
          <w:sz w:val="24"/>
        </w:rPr>
        <w:t>供应商名称（盖单位章）：</w:t>
      </w:r>
      <w:r>
        <w:rPr>
          <w:rFonts w:hint="eastAsia" w:hAnsi="宋体"/>
          <w:sz w:val="24"/>
          <w:u w:val="single"/>
        </w:rPr>
        <w:t xml:space="preserve">                 </w:t>
      </w:r>
    </w:p>
    <w:p>
      <w:pPr>
        <w:pStyle w:val="16"/>
        <w:tabs>
          <w:tab w:val="left" w:pos="5580"/>
        </w:tabs>
        <w:spacing w:line="360" w:lineRule="auto"/>
        <w:ind w:left="540"/>
        <w:rPr>
          <w:rFonts w:hint="eastAsia" w:hAnsi="宋体"/>
          <w:sz w:val="24"/>
        </w:rPr>
      </w:pPr>
      <w:r>
        <w:rPr>
          <w:rFonts w:hint="eastAsia" w:hAnsi="宋体"/>
          <w:sz w:val="24"/>
        </w:rPr>
        <w:t>法定代表人（签名）：</w:t>
      </w:r>
      <w:r>
        <w:rPr>
          <w:rFonts w:hint="eastAsia" w:hAnsi="宋体"/>
          <w:sz w:val="24"/>
          <w:u w:val="single"/>
        </w:rPr>
        <w:t xml:space="preserve">                </w:t>
      </w:r>
    </w:p>
    <w:p>
      <w:pPr>
        <w:pStyle w:val="16"/>
        <w:tabs>
          <w:tab w:val="left" w:pos="5580"/>
        </w:tabs>
        <w:spacing w:line="360" w:lineRule="auto"/>
        <w:ind w:left="540"/>
        <w:rPr>
          <w:rFonts w:hint="eastAsia" w:hAnsi="宋体"/>
          <w:sz w:val="24"/>
        </w:rPr>
      </w:pPr>
      <w:r>
        <w:rPr>
          <w:rFonts w:hint="eastAsia" w:hAnsi="宋体"/>
          <w:sz w:val="24"/>
        </w:rPr>
        <w:t>日    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16"/>
        <w:tabs>
          <w:tab w:val="left" w:pos="5580"/>
        </w:tabs>
        <w:spacing w:line="360" w:lineRule="auto"/>
        <w:ind w:left="1105" w:leftChars="257" w:hanging="540"/>
        <w:rPr>
          <w:rFonts w:hint="eastAsia" w:hAnsi="宋体"/>
          <w:sz w:val="24"/>
        </w:rPr>
      </w:pPr>
    </w:p>
    <w:p>
      <w:pPr>
        <w:pStyle w:val="16"/>
        <w:tabs>
          <w:tab w:val="left" w:pos="5580"/>
        </w:tabs>
        <w:spacing w:line="360" w:lineRule="auto"/>
        <w:ind w:left="1105" w:leftChars="257" w:hanging="540"/>
        <w:rPr>
          <w:rFonts w:hint="eastAsia" w:hAnsi="宋体"/>
          <w:sz w:val="24"/>
        </w:rPr>
      </w:pPr>
      <w:r>
        <w:rPr>
          <w:rFonts w:hint="eastAsia" w:hAnsi="宋体"/>
          <w:sz w:val="24"/>
        </w:rPr>
        <w:t>说明：1.供应商</w:t>
      </w:r>
      <w:r>
        <w:rPr>
          <w:rFonts w:hAnsi="宋体"/>
          <w:sz w:val="24"/>
        </w:rPr>
        <w:t>应</w:t>
      </w:r>
      <w:r>
        <w:rPr>
          <w:rFonts w:hint="eastAsia" w:hAnsi="宋体"/>
          <w:sz w:val="24"/>
        </w:rPr>
        <w:t>按照</w:t>
      </w:r>
      <w:r>
        <w:rPr>
          <w:rFonts w:hAnsi="宋体"/>
          <w:sz w:val="24"/>
        </w:rPr>
        <w:t>相关法</w:t>
      </w:r>
      <w:r>
        <w:rPr>
          <w:rFonts w:hint="eastAsia" w:hAnsi="宋体"/>
          <w:sz w:val="24"/>
        </w:rPr>
        <w:t>规</w:t>
      </w:r>
      <w:r>
        <w:rPr>
          <w:rFonts w:hAnsi="宋体"/>
          <w:sz w:val="24"/>
        </w:rPr>
        <w:t>规定如实作出说明。</w:t>
      </w:r>
    </w:p>
    <w:p>
      <w:pPr>
        <w:pStyle w:val="16"/>
        <w:tabs>
          <w:tab w:val="left" w:pos="5580"/>
        </w:tabs>
        <w:spacing w:line="360" w:lineRule="auto"/>
        <w:ind w:left="675" w:leftChars="307" w:firstLine="600" w:firstLineChars="250"/>
        <w:rPr>
          <w:rFonts w:hAnsi="宋体"/>
          <w:sz w:val="24"/>
        </w:rPr>
      </w:pPr>
      <w:r>
        <w:rPr>
          <w:rFonts w:hAnsi="宋体"/>
          <w:sz w:val="24"/>
        </w:rPr>
        <w:t>2</w:t>
      </w:r>
      <w:r>
        <w:rPr>
          <w:rFonts w:hint="eastAsia" w:hAnsi="宋体"/>
          <w:sz w:val="24"/>
        </w:rPr>
        <w:t>．按照</w:t>
      </w:r>
      <w:r>
        <w:rPr>
          <w:rFonts w:hint="eastAsia" w:hAnsi="宋体"/>
          <w:sz w:val="24"/>
          <w:lang w:eastAsia="zh-CN"/>
        </w:rPr>
        <w:t>采购</w:t>
      </w:r>
      <w:r>
        <w:rPr>
          <w:rFonts w:hint="eastAsia" w:hAnsi="宋体"/>
          <w:sz w:val="24"/>
        </w:rPr>
        <w:t>文件的规定盖章。</w:t>
      </w:r>
      <w:bookmarkStart w:id="371" w:name="_Toc105094846"/>
      <w:bookmarkStart w:id="372" w:name="_Toc518923114"/>
    </w:p>
    <w:p>
      <w:pPr>
        <w:pStyle w:val="5"/>
        <w:keepNext/>
        <w:keepLines/>
        <w:pageBreakBefore w:val="0"/>
        <w:widowControl w:val="0"/>
        <w:kinsoku/>
        <w:wordWrap/>
        <w:overflowPunct/>
        <w:topLinePunct w:val="0"/>
        <w:autoSpaceDE w:val="0"/>
        <w:autoSpaceDN w:val="0"/>
        <w:bidi w:val="0"/>
        <w:adjustRightInd w:val="0"/>
        <w:snapToGrid/>
        <w:spacing w:before="0" w:line="360" w:lineRule="auto"/>
        <w:ind w:left="0" w:leftChars="0" w:firstLine="0"/>
        <w:jc w:val="left"/>
        <w:textAlignment w:val="auto"/>
        <w:rPr>
          <w:rFonts w:hint="eastAsia" w:ascii="宋体" w:hAnsi="宋体"/>
          <w:b/>
          <w:bCs/>
          <w:sz w:val="24"/>
        </w:rPr>
      </w:pPr>
      <w:r>
        <w:rPr>
          <w:rFonts w:hint="eastAsia" w:ascii="宋体" w:hAnsi="宋体" w:eastAsia="宋体" w:cs="Times New Roman"/>
          <w:sz w:val="28"/>
          <w:szCs w:val="21"/>
          <w:lang w:val="en-US" w:eastAsia="zh-CN"/>
        </w:rPr>
        <w:t>9、</w:t>
      </w:r>
      <w:r>
        <w:rPr>
          <w:rFonts w:hint="eastAsia" w:ascii="宋体" w:hAnsi="宋体" w:eastAsia="宋体" w:cs="Times New Roman"/>
          <w:sz w:val="28"/>
          <w:szCs w:val="21"/>
        </w:rPr>
        <w:t xml:space="preserve"> 供应商须知资料表要求的其他资格证明文件</w:t>
      </w:r>
      <w:bookmarkEnd w:id="371"/>
      <w:bookmarkEnd w:id="372"/>
    </w:p>
    <w:p>
      <w:pPr>
        <w:pStyle w:val="2"/>
        <w:rPr>
          <w:rFonts w:hint="default"/>
          <w:lang w:val="en-US" w:eastAsia="zh-CN"/>
        </w:rPr>
      </w:pPr>
    </w:p>
    <w:p>
      <w:pPr>
        <w:pageBreakBefore w:val="0"/>
        <w:widowControl w:val="0"/>
        <w:numPr>
          <w:ilvl w:val="0"/>
          <w:numId w:val="15"/>
        </w:numPr>
        <w:kinsoku/>
        <w:wordWrap/>
        <w:overflowPunct/>
        <w:topLinePunct w:val="0"/>
        <w:bidi w:val="0"/>
        <w:snapToGrid/>
        <w:spacing w:after="157" w:afterLines="50" w:line="360" w:lineRule="auto"/>
        <w:ind w:left="425" w:leftChars="0" w:hanging="425" w:firstLineChars="0"/>
        <w:jc w:val="left"/>
        <w:textAlignment w:val="auto"/>
        <w:rPr>
          <w:rFonts w:hint="eastAsia" w:ascii="宋体" w:hAnsi="宋体" w:eastAsia="宋体" w:cs="Times New Roman"/>
          <w:b w:val="0"/>
          <w:bCs w:val="0"/>
          <w:sz w:val="24"/>
          <w:u w:val="none"/>
          <w:lang w:eastAsia="zh-CN"/>
        </w:rPr>
      </w:pPr>
      <w:r>
        <w:rPr>
          <w:rFonts w:hint="eastAsia" w:ascii="宋体" w:hAnsi="宋体" w:eastAsia="宋体" w:cs="Times New Roman"/>
          <w:b w:val="0"/>
          <w:bCs w:val="0"/>
          <w:sz w:val="24"/>
          <w:u w:val="none"/>
          <w:lang w:eastAsia="zh-CN"/>
        </w:rPr>
        <w:t>“信用中国”（www.creditchina.gov.cn）未被列入税收违法黑名单；“中国执行信息公开网”（http://zxgk.court.gov.cn/）未被列入失信被执行人； “中国政府采购网”（www.ccgp.gov.cn）网站上未被列入政府采购严重违法失信行为记录名单（</w:t>
      </w:r>
      <w:r>
        <w:rPr>
          <w:rFonts w:hint="eastAsia" w:ascii="宋体" w:hAnsi="宋体" w:eastAsia="宋体" w:cs="Times New Roman"/>
          <w:b w:val="0"/>
          <w:bCs w:val="0"/>
          <w:sz w:val="24"/>
          <w:u w:val="none"/>
          <w:lang w:val="en-US" w:eastAsia="zh-CN"/>
        </w:rPr>
        <w:t>查询时间须在获取</w:t>
      </w:r>
      <w:r>
        <w:rPr>
          <w:rFonts w:hint="eastAsia" w:cs="Times New Roman"/>
          <w:b w:val="0"/>
          <w:bCs w:val="0"/>
          <w:sz w:val="24"/>
          <w:u w:val="none"/>
          <w:lang w:val="en-US" w:eastAsia="zh-CN"/>
        </w:rPr>
        <w:t>采购</w:t>
      </w:r>
      <w:r>
        <w:rPr>
          <w:rFonts w:hint="eastAsia" w:ascii="宋体" w:hAnsi="宋体" w:eastAsia="宋体" w:cs="Times New Roman"/>
          <w:b w:val="0"/>
          <w:bCs w:val="0"/>
          <w:sz w:val="24"/>
          <w:u w:val="none"/>
          <w:lang w:val="en-US" w:eastAsia="zh-CN"/>
        </w:rPr>
        <w:t>文件时间到投标截止时间内</w:t>
      </w:r>
      <w:r>
        <w:rPr>
          <w:rFonts w:hint="eastAsia" w:ascii="宋体" w:hAnsi="宋体" w:eastAsia="宋体" w:cs="Times New Roman"/>
          <w:b w:val="0"/>
          <w:bCs w:val="0"/>
          <w:sz w:val="24"/>
          <w:u w:val="none"/>
          <w:lang w:eastAsia="zh-CN"/>
        </w:rPr>
        <w:t>）。</w:t>
      </w:r>
    </w:p>
    <w:p>
      <w:pPr>
        <w:pageBreakBefore w:val="0"/>
        <w:widowControl w:val="0"/>
        <w:numPr>
          <w:ilvl w:val="0"/>
          <w:numId w:val="0"/>
        </w:numPr>
        <w:kinsoku/>
        <w:wordWrap/>
        <w:overflowPunct/>
        <w:topLinePunct w:val="0"/>
        <w:bidi w:val="0"/>
        <w:snapToGrid/>
        <w:spacing w:after="157" w:afterLines="50" w:line="360" w:lineRule="auto"/>
        <w:ind w:leftChars="0"/>
        <w:jc w:val="left"/>
        <w:textAlignment w:val="auto"/>
        <w:rPr>
          <w:rFonts w:hint="eastAsia" w:ascii="宋体" w:hAnsi="宋体" w:eastAsia="宋体" w:cs="Times New Roman"/>
          <w:b w:val="0"/>
          <w:bCs w:val="0"/>
          <w:sz w:val="24"/>
          <w:u w:val="none"/>
          <w:lang w:val="en-US" w:eastAsia="zh-CN"/>
        </w:rPr>
      </w:pPr>
      <w:r>
        <w:rPr>
          <w:rFonts w:hint="eastAsia" w:ascii="宋体" w:hAnsi="宋体" w:eastAsia="宋体" w:cs="Times New Roman"/>
          <w:b w:val="0"/>
          <w:bCs w:val="0"/>
          <w:sz w:val="24"/>
          <w:u w:val="none"/>
          <w:lang w:val="en-US" w:eastAsia="zh-CN"/>
        </w:rPr>
        <w:t>注：以上网站查询截图清晰完整有效加盖公章。</w:t>
      </w:r>
    </w:p>
    <w:p>
      <w:pPr>
        <w:pageBreakBefore w:val="0"/>
        <w:widowControl w:val="0"/>
        <w:numPr>
          <w:ilvl w:val="0"/>
          <w:numId w:val="0"/>
        </w:numPr>
        <w:kinsoku/>
        <w:wordWrap/>
        <w:overflowPunct/>
        <w:topLinePunct w:val="0"/>
        <w:bidi w:val="0"/>
        <w:snapToGrid/>
        <w:spacing w:after="157" w:afterLines="50" w:line="360" w:lineRule="auto"/>
        <w:ind w:leftChars="0" w:right="0" w:rightChars="0" w:firstLine="480" w:firstLineChars="200"/>
        <w:jc w:val="left"/>
        <w:textAlignment w:val="auto"/>
        <w:rPr>
          <w:rFonts w:hint="eastAsia" w:ascii="宋体" w:hAnsi="宋体" w:eastAsia="宋体" w:cs="Times New Roman"/>
          <w:b/>
          <w:bCs/>
          <w:color w:val="0000FF"/>
          <w:sz w:val="24"/>
          <w:u w:val="none"/>
          <w:lang w:val="zh-CN" w:eastAsia="zh-CN"/>
        </w:rPr>
      </w:pPr>
      <w:r>
        <w:rPr>
          <w:rFonts w:hint="eastAsia" w:cs="宋体"/>
          <w:color w:val="000000"/>
          <w:kern w:val="0"/>
          <w:sz w:val="24"/>
          <w:szCs w:val="24"/>
          <w:lang w:val="en-US" w:eastAsia="zh-CN"/>
        </w:rPr>
        <w:t>项目专职人员至少2人并</w:t>
      </w:r>
      <w:r>
        <w:rPr>
          <w:rFonts w:hint="eastAsia" w:ascii="宋体" w:hAnsi="宋体" w:eastAsia="宋体" w:cs="宋体"/>
          <w:color w:val="000000"/>
          <w:kern w:val="0"/>
          <w:sz w:val="24"/>
          <w:szCs w:val="24"/>
          <w:lang w:val="en-US" w:eastAsia="zh-CN"/>
        </w:rPr>
        <w:t>具有注册师会计师</w:t>
      </w:r>
      <w:r>
        <w:rPr>
          <w:rFonts w:hint="eastAsia" w:cs="宋体"/>
          <w:color w:val="000000"/>
          <w:kern w:val="0"/>
          <w:sz w:val="24"/>
          <w:szCs w:val="24"/>
          <w:lang w:val="en-US" w:eastAsia="zh-CN"/>
        </w:rPr>
        <w:t>资格</w:t>
      </w:r>
      <w:r>
        <w:rPr>
          <w:rFonts w:hint="eastAsia" w:ascii="宋体" w:hAnsi="宋体" w:eastAsia="宋体" w:cs="Times New Roman"/>
          <w:b/>
          <w:bCs/>
          <w:color w:val="0000FF"/>
          <w:sz w:val="24"/>
          <w:u w:val="none"/>
          <w:lang w:val="zh-CN" w:eastAsia="zh-CN"/>
        </w:rPr>
        <w:t>，应附</w:t>
      </w:r>
      <w:r>
        <w:rPr>
          <w:rFonts w:hint="eastAsia" w:ascii="宋体" w:hAnsi="宋体" w:eastAsia="宋体" w:cs="Times New Roman"/>
          <w:b/>
          <w:bCs/>
          <w:color w:val="0000FF"/>
          <w:sz w:val="24"/>
          <w:u w:val="none"/>
          <w:lang w:val="en-US" w:eastAsia="zh-CN"/>
        </w:rPr>
        <w:t>具有注册师会计师资格</w:t>
      </w:r>
      <w:r>
        <w:rPr>
          <w:rFonts w:hint="eastAsia" w:cs="Times New Roman"/>
          <w:b/>
          <w:bCs/>
          <w:color w:val="0000FF"/>
          <w:sz w:val="24"/>
          <w:u w:val="none"/>
          <w:lang w:val="zh-CN" w:eastAsia="zh-CN"/>
        </w:rPr>
        <w:t>专职人员</w:t>
      </w:r>
      <w:r>
        <w:rPr>
          <w:rFonts w:hint="eastAsia" w:ascii="宋体" w:hAnsi="宋体" w:eastAsia="宋体" w:cs="Times New Roman"/>
          <w:b/>
          <w:bCs/>
          <w:color w:val="0000FF"/>
          <w:sz w:val="24"/>
          <w:u w:val="none"/>
          <w:lang w:val="zh-CN" w:eastAsia="zh-CN"/>
        </w:rPr>
        <w:t>的注册证复印件加盖公章。</w:t>
      </w:r>
    </w:p>
    <w:p>
      <w:pPr>
        <w:pageBreakBefore w:val="0"/>
        <w:widowControl w:val="0"/>
        <w:numPr>
          <w:ilvl w:val="0"/>
          <w:numId w:val="15"/>
        </w:numPr>
        <w:kinsoku/>
        <w:wordWrap/>
        <w:overflowPunct/>
        <w:topLinePunct w:val="0"/>
        <w:bidi w:val="0"/>
        <w:snapToGrid/>
        <w:spacing w:after="157" w:afterLines="50" w:line="360" w:lineRule="auto"/>
        <w:ind w:left="425" w:leftChars="0" w:hanging="425" w:firstLineChars="0"/>
        <w:jc w:val="left"/>
        <w:textAlignment w:val="auto"/>
        <w:rPr>
          <w:rFonts w:hint="eastAsia" w:ascii="宋体" w:hAnsi="宋体" w:eastAsia="宋体" w:cs="Times New Roman"/>
          <w:b w:val="0"/>
          <w:bCs w:val="0"/>
          <w:sz w:val="24"/>
          <w:u w:val="none"/>
          <w:lang w:val="en-US" w:eastAsia="zh-CN"/>
        </w:rPr>
      </w:pPr>
      <w:r>
        <w:rPr>
          <w:rFonts w:hint="eastAsia" w:ascii="宋体" w:hAnsi="宋体" w:eastAsia="宋体" w:cs="Times New Roman"/>
          <w:b w:val="0"/>
          <w:bCs w:val="0"/>
          <w:sz w:val="24"/>
          <w:u w:val="none"/>
          <w:lang w:val="en-US" w:eastAsia="zh-CN"/>
        </w:rPr>
        <w:t>❶本项目是预留份额专门面向小微企业的采购项目，即</w:t>
      </w:r>
      <w:r>
        <w:rPr>
          <w:rFonts w:hint="eastAsia" w:ascii="宋体" w:hAnsi="宋体" w:eastAsia="宋体" w:cs="宋体"/>
          <w:sz w:val="24"/>
          <w:szCs w:val="24"/>
        </w:rPr>
        <w:t>服务全部由符合政策要求的</w:t>
      </w:r>
      <w:r>
        <w:rPr>
          <w:rFonts w:hint="eastAsia" w:cs="宋体"/>
          <w:sz w:val="24"/>
          <w:szCs w:val="24"/>
          <w:lang w:eastAsia="zh-CN"/>
        </w:rPr>
        <w:t>小微</w:t>
      </w:r>
      <w:r>
        <w:rPr>
          <w:rFonts w:hint="eastAsia" w:ascii="宋体" w:hAnsi="宋体" w:eastAsia="宋体" w:cs="宋体"/>
          <w:sz w:val="24"/>
          <w:szCs w:val="24"/>
        </w:rPr>
        <w:t>企业承接。</w:t>
      </w:r>
    </w:p>
    <w:p>
      <w:pPr>
        <w:pageBreakBefore w:val="0"/>
        <w:widowControl w:val="0"/>
        <w:numPr>
          <w:ilvl w:val="0"/>
          <w:numId w:val="0"/>
        </w:numPr>
        <w:kinsoku/>
        <w:wordWrap/>
        <w:overflowPunct/>
        <w:topLinePunct w:val="0"/>
        <w:bidi w:val="0"/>
        <w:snapToGrid/>
        <w:spacing w:after="157" w:afterLines="50" w:line="360" w:lineRule="auto"/>
        <w:ind w:leftChars="0" w:right="0" w:rightChars="0" w:firstLine="480" w:firstLineChars="200"/>
        <w:jc w:val="left"/>
        <w:textAlignment w:val="auto"/>
        <w:rPr>
          <w:rFonts w:hint="eastAsia" w:ascii="宋体" w:hAnsi="宋体" w:eastAsia="宋体" w:cs="Times New Roman"/>
          <w:b/>
          <w:bCs/>
          <w:sz w:val="24"/>
          <w:u w:val="none"/>
          <w:lang w:val="zh-CN" w:eastAsia="zh-CN"/>
        </w:rPr>
      </w:pPr>
      <w:r>
        <w:rPr>
          <w:rFonts w:hint="eastAsia" w:ascii="宋体" w:hAnsi="宋体" w:eastAsia="宋体" w:cs="宋体"/>
          <w:sz w:val="24"/>
          <w:szCs w:val="24"/>
        </w:rPr>
        <w:t>❷</w:t>
      </w:r>
      <w:r>
        <w:rPr>
          <w:rFonts w:hint="eastAsia" w:ascii="宋体" w:hAnsi="宋体" w:eastAsia="宋体" w:cs="Times New Roman"/>
          <w:b w:val="0"/>
          <w:bCs w:val="0"/>
          <w:sz w:val="24"/>
          <w:u w:val="none"/>
          <w:lang w:val="en-US" w:eastAsia="zh-CN"/>
        </w:rPr>
        <w:t>参与本项目投标的供应商必须填写《小微企业声明函（服务）》或《残疾人福利性单位声明函》或《监狱企业声明函》，</w:t>
      </w:r>
      <w:r>
        <w:rPr>
          <w:rFonts w:hint="eastAsia" w:cs="Times New Roman"/>
          <w:b w:val="0"/>
          <w:bCs w:val="0"/>
          <w:sz w:val="24"/>
          <w:u w:val="none"/>
          <w:lang w:val="en-US" w:eastAsia="zh-CN"/>
        </w:rPr>
        <w:t>供应商依据自身真实情况，自行选择填写。</w:t>
      </w:r>
      <w:r>
        <w:rPr>
          <w:rFonts w:hint="eastAsia" w:ascii="宋体" w:hAnsi="宋体" w:eastAsia="宋体" w:cs="Times New Roman"/>
          <w:b/>
          <w:bCs/>
          <w:sz w:val="24"/>
          <w:u w:val="none"/>
          <w:lang w:val="en-US" w:eastAsia="zh-CN"/>
        </w:rPr>
        <w:t>（未提供将视为不是此类企业）。</w:t>
      </w:r>
    </w:p>
    <w:p>
      <w:pPr>
        <w:pStyle w:val="2"/>
        <w:rPr>
          <w:rFonts w:hint="eastAsia"/>
          <w:lang w:val="en-US"/>
        </w:rPr>
      </w:pPr>
    </w:p>
    <w:p>
      <w:pPr>
        <w:pageBreakBefore w:val="0"/>
        <w:widowControl w:val="0"/>
        <w:numPr>
          <w:ilvl w:val="0"/>
          <w:numId w:val="15"/>
        </w:numPr>
        <w:kinsoku/>
        <w:wordWrap/>
        <w:overflowPunct/>
        <w:topLinePunct w:val="0"/>
        <w:bidi w:val="0"/>
        <w:snapToGrid/>
        <w:spacing w:after="157" w:afterLines="50" w:line="360" w:lineRule="auto"/>
        <w:ind w:left="425" w:leftChars="0" w:hanging="425" w:firstLineChars="0"/>
        <w:jc w:val="left"/>
        <w:textAlignment w:val="auto"/>
        <w:rPr>
          <w:rFonts w:hint="eastAsia" w:cs="仿宋_GB2312"/>
          <w:b/>
          <w:bCs/>
          <w:sz w:val="24"/>
          <w:szCs w:val="24"/>
          <w:lang w:val="en-US"/>
        </w:rPr>
      </w:pPr>
      <w:r>
        <w:rPr>
          <w:rFonts w:ascii="宋体" w:hAnsi="宋体" w:eastAsia="宋体"/>
          <w:b w:val="0"/>
          <w:bCs w:val="0"/>
          <w:sz w:val="24"/>
          <w:u w:val="single"/>
        </w:rPr>
        <w:br w:type="page"/>
      </w:r>
    </w:p>
    <w:p>
      <w:pPr>
        <w:pStyle w:val="5"/>
        <w:spacing w:before="0" w:line="360" w:lineRule="auto"/>
        <w:jc w:val="both"/>
        <w:rPr>
          <w:rFonts w:hint="eastAsia" w:ascii="宋体" w:hAnsi="宋体" w:eastAsia="宋体"/>
          <w:sz w:val="28"/>
          <w:szCs w:val="40"/>
          <w:lang w:eastAsia="zh-CN"/>
        </w:rPr>
      </w:pPr>
      <w:bookmarkStart w:id="373" w:name="_Toc105094852"/>
      <w:bookmarkStart w:id="374" w:name="_Toc518923120"/>
      <w:r>
        <w:rPr>
          <w:rFonts w:hint="eastAsia"/>
          <w:sz w:val="28"/>
          <w:szCs w:val="40"/>
          <w:lang w:val="en-US" w:eastAsia="zh-CN"/>
        </w:rPr>
        <w:t xml:space="preserve">格式 </w:t>
      </w:r>
      <w:r>
        <w:rPr>
          <w:rFonts w:ascii="宋体" w:hAnsi="宋体" w:eastAsia="宋体"/>
          <w:sz w:val="28"/>
          <w:szCs w:val="40"/>
        </w:rPr>
        <w:t xml:space="preserve">1 </w:t>
      </w:r>
      <w:r>
        <w:rPr>
          <w:rFonts w:ascii="宋体" w:hAnsi="宋体" w:eastAsia="宋体"/>
          <w:b w:val="0"/>
          <w:sz w:val="28"/>
          <w:szCs w:val="40"/>
        </w:rPr>
        <w:t xml:space="preserve"> </w:t>
      </w:r>
      <w:r>
        <w:rPr>
          <w:rFonts w:hint="eastAsia"/>
          <w:sz w:val="28"/>
          <w:szCs w:val="40"/>
          <w:lang w:eastAsia="zh-CN"/>
        </w:rPr>
        <w:t>小微</w:t>
      </w:r>
      <w:r>
        <w:rPr>
          <w:rFonts w:hint="eastAsia" w:ascii="宋体" w:hAnsi="宋体" w:eastAsia="宋体"/>
          <w:sz w:val="28"/>
          <w:szCs w:val="40"/>
        </w:rPr>
        <w:t>企业</w:t>
      </w:r>
      <w:r>
        <w:rPr>
          <w:rFonts w:ascii="宋体" w:hAnsi="宋体" w:eastAsia="宋体"/>
          <w:sz w:val="28"/>
          <w:szCs w:val="40"/>
        </w:rPr>
        <w:t>声明函</w:t>
      </w:r>
      <w:bookmarkEnd w:id="373"/>
      <w:r>
        <w:rPr>
          <w:rFonts w:hint="eastAsia"/>
          <w:sz w:val="28"/>
          <w:szCs w:val="40"/>
          <w:lang w:eastAsia="zh-CN"/>
        </w:rPr>
        <w:t>（服务）</w:t>
      </w:r>
    </w:p>
    <w:p>
      <w:pPr>
        <w:pStyle w:val="6"/>
        <w:spacing w:line="360" w:lineRule="auto"/>
        <w:jc w:val="center"/>
        <w:rPr>
          <w:rFonts w:hint="eastAsia" w:eastAsia="宋体"/>
          <w:b/>
          <w:bCs/>
          <w:sz w:val="28"/>
          <w:szCs w:val="28"/>
          <w:lang w:eastAsia="zh-CN"/>
        </w:rPr>
      </w:pPr>
      <w:r>
        <w:rPr>
          <w:rFonts w:hint="eastAsia"/>
          <w:b/>
          <w:bCs/>
          <w:sz w:val="28"/>
          <w:szCs w:val="28"/>
          <w:lang w:eastAsia="zh-CN"/>
        </w:rPr>
        <w:t>小微企业声明函（服务）</w:t>
      </w:r>
    </w:p>
    <w:bookmarkEnd w:id="374"/>
    <w:p>
      <w:pPr>
        <w:pStyle w:val="13"/>
        <w:tabs>
          <w:tab w:val="left" w:pos="567"/>
        </w:tabs>
        <w:spacing w:line="360" w:lineRule="auto"/>
        <w:ind w:right="138" w:firstLine="64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本公司郑重声明，根据《政府采购促进中小企业发展管理办法》（财库﹝2020﹞46号）的规定，本公司参加</w:t>
      </w:r>
      <w:r>
        <w:rPr>
          <w:rFonts w:hint="eastAsia" w:ascii="宋体" w:hAnsi="宋体" w:eastAsia="宋体" w:cs="宋体"/>
          <w:i/>
          <w:sz w:val="24"/>
          <w:szCs w:val="24"/>
          <w:u w:val="single" w:color="000000"/>
        </w:rPr>
        <w:t>（单位名称）</w:t>
      </w:r>
      <w:r>
        <w:rPr>
          <w:rFonts w:hint="eastAsia" w:ascii="宋体" w:hAnsi="宋体" w:eastAsia="宋体" w:cs="宋体"/>
          <w:sz w:val="24"/>
          <w:szCs w:val="24"/>
        </w:rPr>
        <w:t>的</w:t>
      </w:r>
      <w:r>
        <w:rPr>
          <w:rFonts w:hint="eastAsia" w:ascii="宋体" w:hAnsi="宋体" w:eastAsia="宋体" w:cs="宋体"/>
          <w:i/>
          <w:sz w:val="24"/>
          <w:szCs w:val="24"/>
          <w:u w:val="single" w:color="000000"/>
        </w:rPr>
        <w:t>（项目名称）</w:t>
      </w:r>
      <w:r>
        <w:rPr>
          <w:rFonts w:hint="eastAsia" w:ascii="宋体" w:hAnsi="宋体" w:eastAsia="宋体" w:cs="宋体"/>
          <w:sz w:val="24"/>
          <w:szCs w:val="24"/>
        </w:rPr>
        <w:t>采购活动，服务全部由符合政策要求的</w:t>
      </w:r>
      <w:r>
        <w:rPr>
          <w:rFonts w:hint="eastAsia" w:cs="宋体"/>
          <w:sz w:val="24"/>
          <w:szCs w:val="24"/>
          <w:lang w:eastAsia="zh-CN"/>
        </w:rPr>
        <w:t>小微</w:t>
      </w:r>
      <w:r>
        <w:rPr>
          <w:rFonts w:hint="eastAsia" w:ascii="宋体" w:hAnsi="宋体" w:eastAsia="宋体" w:cs="宋体"/>
          <w:sz w:val="24"/>
          <w:szCs w:val="24"/>
        </w:rPr>
        <w:t>企业承接。相关企业的具体情况如下：</w:t>
      </w:r>
    </w:p>
    <w:p>
      <w:pPr>
        <w:tabs>
          <w:tab w:val="left" w:pos="1706"/>
          <w:tab w:val="left" w:pos="4905"/>
          <w:tab w:val="left" w:pos="7113"/>
        </w:tabs>
        <w:spacing w:before="11" w:line="360" w:lineRule="auto"/>
        <w:ind w:left="105" w:right="138" w:firstLine="655"/>
        <w:rPr>
          <w:rFonts w:hint="eastAsia" w:ascii="宋体" w:hAnsi="宋体" w:eastAsia="宋体" w:cs="宋体"/>
          <w:sz w:val="24"/>
          <w:szCs w:val="24"/>
        </w:rPr>
      </w:pPr>
      <w:r>
        <w:rPr>
          <w:rFonts w:hint="eastAsia" w:ascii="宋体" w:hAnsi="宋体" w:eastAsia="宋体" w:cs="宋体"/>
          <w:w w:val="99"/>
          <w:sz w:val="24"/>
          <w:szCs w:val="24"/>
        </w:rPr>
        <w:t>1.</w:t>
      </w:r>
      <w:r>
        <w:rPr>
          <w:rFonts w:hint="eastAsia" w:ascii="宋体" w:hAnsi="宋体" w:eastAsia="宋体" w:cs="宋体"/>
          <w:i/>
          <w:w w:val="96"/>
          <w:sz w:val="24"/>
          <w:szCs w:val="24"/>
          <w:u w:val="single" w:color="000000"/>
        </w:rPr>
        <w:t>（标的名称）</w:t>
      </w:r>
      <w:r>
        <w:rPr>
          <w:rFonts w:hint="eastAsia" w:ascii="宋体" w:hAnsi="宋体" w:eastAsia="宋体" w:cs="宋体"/>
          <w:w w:val="99"/>
          <w:sz w:val="24"/>
          <w:szCs w:val="24"/>
        </w:rPr>
        <w:t>，属于</w:t>
      </w:r>
      <w:r>
        <w:rPr>
          <w:rFonts w:hint="eastAsia" w:ascii="宋体" w:hAnsi="宋体" w:eastAsia="宋体" w:cs="宋体"/>
          <w:i/>
          <w:w w:val="96"/>
          <w:sz w:val="24"/>
          <w:szCs w:val="24"/>
          <w:u w:val="single" w:color="000000"/>
        </w:rPr>
        <w:t>（采购文件中明确的所属行业）</w:t>
      </w:r>
      <w:r>
        <w:rPr>
          <w:rFonts w:hint="eastAsia" w:ascii="宋体" w:hAnsi="宋体" w:eastAsia="宋体" w:cs="宋体"/>
          <w:w w:val="99"/>
          <w:sz w:val="24"/>
          <w:szCs w:val="24"/>
        </w:rPr>
        <w:t>；承建（承接）企业为</w:t>
      </w:r>
      <w:r>
        <w:rPr>
          <w:rFonts w:hint="eastAsia" w:ascii="宋体" w:hAnsi="宋体" w:eastAsia="宋体" w:cs="宋体"/>
          <w:i/>
          <w:w w:val="96"/>
          <w:sz w:val="24"/>
          <w:szCs w:val="24"/>
          <w:u w:val="single" w:color="000000"/>
        </w:rPr>
        <w:t>（企业名称）</w:t>
      </w:r>
      <w:r>
        <w:rPr>
          <w:rFonts w:hint="eastAsia" w:ascii="宋体" w:hAnsi="宋体" w:eastAsia="宋体" w:cs="宋体"/>
          <w:w w:val="99"/>
          <w:sz w:val="24"/>
          <w:szCs w:val="24"/>
        </w:rPr>
        <w:t>，从业人员</w:t>
      </w:r>
      <w:r>
        <w:rPr>
          <w:rFonts w:hint="eastAsia" w:ascii="宋体" w:hAnsi="宋体" w:eastAsia="宋体" w:cs="宋体"/>
          <w:sz w:val="24"/>
          <w:szCs w:val="24"/>
          <w:u w:val="single" w:color="000000"/>
        </w:rPr>
        <w:tab/>
      </w:r>
      <w:r>
        <w:rPr>
          <w:rFonts w:hint="eastAsia" w:ascii="宋体" w:hAnsi="宋体" w:eastAsia="宋体" w:cs="宋体"/>
          <w:w w:val="99"/>
          <w:sz w:val="24"/>
          <w:szCs w:val="24"/>
        </w:rPr>
        <w:t>人，营业收入为</w:t>
      </w:r>
      <w:r>
        <w:rPr>
          <w:rFonts w:hint="eastAsia" w:ascii="宋体" w:hAnsi="宋体" w:eastAsia="宋体" w:cs="宋体"/>
          <w:sz w:val="24"/>
          <w:szCs w:val="24"/>
          <w:u w:val="single" w:color="000000"/>
        </w:rPr>
        <w:tab/>
      </w:r>
      <w:r>
        <w:rPr>
          <w:rFonts w:hint="eastAsia" w:ascii="宋体" w:hAnsi="宋体" w:eastAsia="宋体" w:cs="宋体"/>
          <w:w w:val="99"/>
          <w:sz w:val="24"/>
          <w:szCs w:val="24"/>
        </w:rPr>
        <w:t>万元，资产总额为</w:t>
      </w:r>
      <w:r>
        <w:rPr>
          <w:rFonts w:hint="eastAsia" w:ascii="宋体" w:hAnsi="宋体" w:eastAsia="宋体" w:cs="宋体"/>
          <w:sz w:val="24"/>
          <w:szCs w:val="24"/>
          <w:u w:val="single" w:color="000000"/>
        </w:rPr>
        <w:tab/>
      </w:r>
      <w:r>
        <w:rPr>
          <w:rFonts w:hint="eastAsia" w:ascii="宋体" w:hAnsi="宋体" w:eastAsia="宋体" w:cs="宋体"/>
          <w:w w:val="99"/>
          <w:sz w:val="24"/>
          <w:szCs w:val="24"/>
        </w:rPr>
        <w:t>万元，属于</w:t>
      </w:r>
      <w:r>
        <w:rPr>
          <w:rFonts w:hint="eastAsia" w:ascii="宋体" w:hAnsi="宋体" w:eastAsia="宋体" w:cs="宋体"/>
          <w:i/>
          <w:w w:val="96"/>
          <w:sz w:val="24"/>
          <w:szCs w:val="24"/>
          <w:u w:val="single" w:color="000000"/>
        </w:rPr>
        <w:t>（小型企业、微型企业）</w:t>
      </w:r>
      <w:r>
        <w:rPr>
          <w:rFonts w:hint="eastAsia" w:ascii="宋体" w:hAnsi="宋体" w:eastAsia="宋体" w:cs="宋体"/>
          <w:w w:val="99"/>
          <w:sz w:val="24"/>
          <w:szCs w:val="24"/>
        </w:rPr>
        <w:t>；</w:t>
      </w:r>
    </w:p>
    <w:p>
      <w:pPr>
        <w:tabs>
          <w:tab w:val="left" w:pos="1706"/>
          <w:tab w:val="left" w:pos="4905"/>
          <w:tab w:val="left" w:pos="7113"/>
        </w:tabs>
        <w:spacing w:before="23" w:line="360" w:lineRule="auto"/>
        <w:ind w:left="105" w:right="138" w:firstLine="655"/>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sz w:val="24"/>
          <w:szCs w:val="24"/>
          <w:u w:val="single" w:color="000000"/>
        </w:rPr>
        <w:t>（标的名称）</w:t>
      </w:r>
      <w:r>
        <w:rPr>
          <w:rFonts w:hint="eastAsia" w:ascii="宋体" w:hAnsi="宋体" w:eastAsia="宋体" w:cs="宋体"/>
          <w:sz w:val="24"/>
          <w:szCs w:val="24"/>
        </w:rPr>
        <w:t>，属于</w:t>
      </w:r>
      <w:r>
        <w:rPr>
          <w:rFonts w:hint="eastAsia" w:ascii="宋体" w:hAnsi="宋体" w:eastAsia="宋体" w:cs="宋体"/>
          <w:i/>
          <w:sz w:val="24"/>
          <w:szCs w:val="24"/>
          <w:u w:val="single" w:color="000000"/>
        </w:rPr>
        <w:t>（采购文件中明确的所属行业）</w:t>
      </w:r>
      <w:r>
        <w:rPr>
          <w:rFonts w:hint="eastAsia" w:ascii="宋体" w:hAnsi="宋体" w:eastAsia="宋体" w:cs="宋体"/>
          <w:sz w:val="24"/>
          <w:szCs w:val="24"/>
        </w:rPr>
        <w:t>；</w:t>
      </w:r>
      <w:r>
        <w:rPr>
          <w:rFonts w:hint="eastAsia" w:ascii="宋体" w:hAnsi="宋体" w:eastAsia="宋体" w:cs="宋体"/>
          <w:w w:val="95"/>
          <w:sz w:val="24"/>
          <w:szCs w:val="24"/>
        </w:rPr>
        <w:t>承建（承接）企业为</w:t>
      </w:r>
      <w:r>
        <w:rPr>
          <w:rFonts w:hint="eastAsia" w:ascii="宋体" w:hAnsi="宋体" w:eastAsia="宋体" w:cs="宋体"/>
          <w:i/>
          <w:w w:val="95"/>
          <w:sz w:val="24"/>
          <w:szCs w:val="24"/>
          <w:u w:val="single" w:color="000000"/>
        </w:rPr>
        <w:t>（企业名称）</w:t>
      </w:r>
      <w:r>
        <w:rPr>
          <w:rFonts w:hint="eastAsia" w:ascii="宋体" w:hAnsi="宋体" w:eastAsia="宋体" w:cs="宋体"/>
          <w:w w:val="95"/>
          <w:sz w:val="24"/>
          <w:szCs w:val="24"/>
        </w:rPr>
        <w:t>，从业人员</w:t>
      </w:r>
      <w:r>
        <w:rPr>
          <w:rFonts w:hint="eastAsia" w:ascii="宋体" w:hAnsi="宋体" w:eastAsia="宋体" w:cs="宋体"/>
          <w:w w:val="95"/>
          <w:sz w:val="24"/>
          <w:szCs w:val="24"/>
          <w:u w:val="single" w:color="000000"/>
        </w:rPr>
        <w:tab/>
      </w:r>
      <w:r>
        <w:rPr>
          <w:rFonts w:hint="eastAsia" w:ascii="宋体" w:hAnsi="宋体" w:eastAsia="宋体" w:cs="宋体"/>
          <w:sz w:val="24"/>
          <w:szCs w:val="24"/>
        </w:rPr>
        <w:t>人，营业</w:t>
      </w:r>
      <w:r>
        <w:rPr>
          <w:rFonts w:hint="eastAsia" w:ascii="宋体" w:hAnsi="宋体" w:eastAsia="宋体" w:cs="宋体"/>
          <w:w w:val="95"/>
          <w:sz w:val="24"/>
          <w:szCs w:val="24"/>
        </w:rPr>
        <w:t>收入为</w:t>
      </w:r>
      <w:r>
        <w:rPr>
          <w:rFonts w:hint="eastAsia" w:ascii="宋体" w:hAnsi="宋体" w:eastAsia="宋体" w:cs="宋体"/>
          <w:w w:val="95"/>
          <w:sz w:val="24"/>
          <w:szCs w:val="24"/>
          <w:u w:val="single" w:color="000000"/>
        </w:rPr>
        <w:tab/>
      </w:r>
      <w:r>
        <w:rPr>
          <w:rFonts w:hint="eastAsia" w:ascii="宋体" w:hAnsi="宋体" w:eastAsia="宋体" w:cs="宋体"/>
          <w:w w:val="95"/>
          <w:sz w:val="24"/>
          <w:szCs w:val="24"/>
        </w:rPr>
        <w:t>万元，资产总额为</w:t>
      </w:r>
      <w:r>
        <w:rPr>
          <w:rFonts w:hint="eastAsia" w:ascii="宋体" w:hAnsi="宋体" w:eastAsia="宋体" w:cs="宋体"/>
          <w:w w:val="95"/>
          <w:sz w:val="24"/>
          <w:szCs w:val="24"/>
          <w:u w:val="single" w:color="000000"/>
        </w:rPr>
        <w:tab/>
      </w:r>
      <w:r>
        <w:rPr>
          <w:rFonts w:hint="eastAsia" w:ascii="宋体" w:hAnsi="宋体" w:eastAsia="宋体" w:cs="宋体"/>
          <w:sz w:val="24"/>
          <w:szCs w:val="24"/>
        </w:rPr>
        <w:t>万元，属于</w:t>
      </w:r>
      <w:r>
        <w:rPr>
          <w:rFonts w:hint="eastAsia" w:ascii="宋体" w:hAnsi="宋体" w:eastAsia="宋体" w:cs="宋体"/>
          <w:i/>
          <w:sz w:val="24"/>
          <w:szCs w:val="24"/>
          <w:u w:val="single" w:color="000000"/>
        </w:rPr>
        <w:t>（小型企业、微型企业）</w:t>
      </w:r>
      <w:r>
        <w:rPr>
          <w:rFonts w:hint="eastAsia" w:ascii="宋体" w:hAnsi="宋体" w:eastAsia="宋体" w:cs="宋体"/>
          <w:sz w:val="24"/>
          <w:szCs w:val="24"/>
        </w:rPr>
        <w:t>；</w:t>
      </w:r>
    </w:p>
    <w:p>
      <w:pPr>
        <w:pStyle w:val="13"/>
        <w:tabs>
          <w:tab w:val="left" w:pos="567"/>
        </w:tabs>
        <w:spacing w:before="23" w:line="360" w:lineRule="auto"/>
        <w:ind w:right="138" w:firstLine="64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3"/>
        <w:tabs>
          <w:tab w:val="left" w:pos="567"/>
        </w:tabs>
        <w:spacing w:before="23" w:line="360" w:lineRule="auto"/>
        <w:ind w:right="138" w:firstLine="64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3"/>
        <w:tabs>
          <w:tab w:val="left" w:pos="567"/>
        </w:tabs>
        <w:spacing w:before="56" w:line="360" w:lineRule="auto"/>
        <w:ind w:left="3960" w:right="1748"/>
        <w:rPr>
          <w:rFonts w:hint="eastAsia"/>
          <w:sz w:val="24"/>
          <w:szCs w:val="24"/>
        </w:rPr>
      </w:pPr>
    </w:p>
    <w:p>
      <w:pPr>
        <w:pStyle w:val="13"/>
        <w:tabs>
          <w:tab w:val="left" w:pos="567"/>
        </w:tabs>
        <w:spacing w:before="56" w:line="360" w:lineRule="auto"/>
        <w:ind w:left="3960" w:right="1748"/>
        <w:rPr>
          <w:rFonts w:hint="eastAsia"/>
          <w:sz w:val="24"/>
          <w:szCs w:val="24"/>
        </w:rPr>
      </w:pPr>
      <w:r>
        <w:rPr>
          <w:sz w:val="24"/>
          <w:szCs w:val="24"/>
        </w:rPr>
        <w:t>企业名称（盖章）：</w:t>
      </w:r>
    </w:p>
    <w:p>
      <w:pPr>
        <w:pStyle w:val="13"/>
        <w:tabs>
          <w:tab w:val="left" w:pos="567"/>
        </w:tabs>
        <w:spacing w:before="56" w:line="360" w:lineRule="auto"/>
        <w:ind w:left="3960" w:right="1748"/>
        <w:rPr>
          <w:rFonts w:hint="eastAsia"/>
          <w:sz w:val="24"/>
          <w:szCs w:val="24"/>
        </w:rPr>
      </w:pPr>
      <w:r>
        <w:rPr>
          <w:sz w:val="24"/>
          <w:szCs w:val="24"/>
        </w:rPr>
        <w:t>日期：</w:t>
      </w:r>
    </w:p>
    <w:p>
      <w:pPr>
        <w:adjustRightInd w:val="0"/>
        <w:snapToGrid w:val="0"/>
        <w:spacing w:line="360" w:lineRule="auto"/>
        <w:ind w:right="24" w:firstLine="880" w:firstLineChars="400"/>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right="23"/>
        <w:textAlignment w:val="auto"/>
        <w:rPr>
          <w:rFonts w:hint="eastAsia" w:ascii="宋体" w:hAnsi="宋体" w:eastAsia="宋体" w:cs="宋体"/>
          <w:b/>
          <w:bCs/>
          <w:sz w:val="24"/>
          <w:szCs w:val="22"/>
        </w:rPr>
      </w:pPr>
      <w:r>
        <w:rPr>
          <w:rFonts w:hint="eastAsia" w:ascii="宋体" w:hAnsi="宋体" w:eastAsia="宋体" w:cs="宋体"/>
          <w:b/>
          <w:bCs/>
          <w:sz w:val="24"/>
          <w:szCs w:val="22"/>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val="0"/>
        <w:snapToGrid w:val="0"/>
        <w:spacing w:line="288" w:lineRule="auto"/>
        <w:ind w:right="23"/>
        <w:textAlignment w:val="auto"/>
        <w:rPr>
          <w:rFonts w:hint="eastAsia" w:ascii="宋体" w:hAnsi="宋体" w:eastAsia="宋体" w:cs="宋体"/>
          <w:b/>
          <w:bCs/>
          <w:sz w:val="24"/>
          <w:szCs w:val="22"/>
        </w:rPr>
      </w:pPr>
      <w:r>
        <w:rPr>
          <w:rFonts w:hint="eastAsia" w:cs="宋体"/>
          <w:b/>
          <w:bCs/>
          <w:sz w:val="24"/>
          <w:szCs w:val="22"/>
          <w:lang w:val="en-US" w:eastAsia="zh-CN"/>
        </w:rPr>
        <w:t>2、</w:t>
      </w:r>
      <w:r>
        <w:rPr>
          <w:rFonts w:hint="eastAsia" w:ascii="宋体" w:hAnsi="宋体" w:eastAsia="宋体" w:cs="宋体"/>
          <w:b/>
          <w:bCs/>
          <w:sz w:val="24"/>
          <w:szCs w:val="22"/>
          <w:lang w:val="en-US" w:eastAsia="zh-CN"/>
        </w:rPr>
        <w:t>《</w:t>
      </w:r>
      <w:r>
        <w:rPr>
          <w:rFonts w:hint="eastAsia" w:cs="宋体"/>
          <w:b/>
          <w:bCs/>
          <w:sz w:val="24"/>
          <w:szCs w:val="22"/>
          <w:lang w:val="en-US" w:eastAsia="zh-CN"/>
        </w:rPr>
        <w:t>小微</w:t>
      </w:r>
      <w:r>
        <w:rPr>
          <w:rFonts w:hint="eastAsia" w:ascii="宋体" w:hAnsi="宋体" w:eastAsia="宋体" w:cs="宋体"/>
          <w:b/>
          <w:bCs/>
          <w:sz w:val="24"/>
          <w:szCs w:val="22"/>
          <w:lang w:val="en-US" w:eastAsia="zh-CN"/>
        </w:rPr>
        <w:t>企业声明函</w:t>
      </w:r>
      <w:r>
        <w:rPr>
          <w:rFonts w:hint="eastAsia" w:cs="宋体"/>
          <w:b/>
          <w:bCs/>
          <w:sz w:val="24"/>
          <w:szCs w:val="22"/>
          <w:lang w:val="en-US" w:eastAsia="zh-CN"/>
        </w:rPr>
        <w:t>（服务）</w:t>
      </w:r>
      <w:r>
        <w:rPr>
          <w:rFonts w:hint="eastAsia" w:ascii="宋体" w:hAnsi="宋体" w:eastAsia="宋体" w:cs="宋体"/>
          <w:b/>
          <w:bCs/>
          <w:sz w:val="24"/>
          <w:szCs w:val="22"/>
          <w:lang w:val="en-US" w:eastAsia="zh-CN"/>
        </w:rPr>
        <w:t>》或《残疾人福利性单位声明函》或《监狱企业声明函》，供应商依据自身</w:t>
      </w:r>
      <w:r>
        <w:rPr>
          <w:rFonts w:hint="eastAsia" w:cs="宋体"/>
          <w:b/>
          <w:bCs/>
          <w:sz w:val="24"/>
          <w:szCs w:val="22"/>
          <w:lang w:val="en-US" w:eastAsia="zh-CN"/>
        </w:rPr>
        <w:t>真实</w:t>
      </w:r>
      <w:r>
        <w:rPr>
          <w:rFonts w:hint="eastAsia" w:ascii="宋体" w:hAnsi="宋体" w:eastAsia="宋体" w:cs="宋体"/>
          <w:b/>
          <w:bCs/>
          <w:sz w:val="24"/>
          <w:szCs w:val="22"/>
          <w:lang w:val="en-US" w:eastAsia="zh-CN"/>
        </w:rPr>
        <w:t>情况，自行选择填写。</w:t>
      </w:r>
      <w:r>
        <w:rPr>
          <w:rFonts w:hint="eastAsia" w:ascii="宋体" w:hAnsi="宋体" w:eastAsia="宋体" w:cs="宋体"/>
          <w:b/>
          <w:bCs/>
          <w:sz w:val="24"/>
          <w:szCs w:val="22"/>
        </w:rPr>
        <w:t>如未按上述要求提供、填写，评审时造成</w:t>
      </w:r>
      <w:r>
        <w:rPr>
          <w:rFonts w:hint="eastAsia" w:cs="宋体"/>
          <w:b/>
          <w:bCs/>
          <w:sz w:val="24"/>
          <w:szCs w:val="22"/>
          <w:lang w:eastAsia="zh-CN"/>
        </w:rPr>
        <w:t>本项目</w:t>
      </w:r>
      <w:r>
        <w:rPr>
          <w:rFonts w:hint="eastAsia" w:ascii="宋体" w:hAnsi="宋体" w:eastAsia="宋体" w:cs="宋体"/>
          <w:b/>
          <w:bCs/>
          <w:sz w:val="24"/>
          <w:szCs w:val="22"/>
        </w:rPr>
        <w:t>的资格审查不通过，由供应商自行承担。</w:t>
      </w:r>
    </w:p>
    <w:p>
      <w:pPr>
        <w:keepNext w:val="0"/>
        <w:keepLines w:val="0"/>
        <w:pageBreakBefore w:val="0"/>
        <w:widowControl w:val="0"/>
        <w:numPr>
          <w:numId w:val="0"/>
        </w:numPr>
        <w:kinsoku/>
        <w:wordWrap/>
        <w:overflowPunct/>
        <w:topLinePunct w:val="0"/>
        <w:autoSpaceDE w:val="0"/>
        <w:autoSpaceDN w:val="0"/>
        <w:bidi w:val="0"/>
        <w:adjustRightInd w:val="0"/>
        <w:snapToGrid w:val="0"/>
        <w:spacing w:line="288" w:lineRule="auto"/>
        <w:ind w:leftChars="0" w:right="23" w:rightChars="0"/>
        <w:textAlignment w:val="auto"/>
        <w:rPr>
          <w:rFonts w:hint="eastAsia" w:ascii="宋体" w:hAnsi="宋体"/>
          <w:b/>
          <w:kern w:val="0"/>
          <w:sz w:val="24"/>
          <w:szCs w:val="20"/>
        </w:rPr>
      </w:pPr>
      <w:r>
        <w:rPr>
          <w:rFonts w:hint="eastAsia" w:cs="宋体"/>
          <w:b/>
          <w:bCs/>
          <w:sz w:val="24"/>
          <w:szCs w:val="22"/>
          <w:lang w:val="en-US" w:eastAsia="zh-CN"/>
        </w:rPr>
        <w:t>3、</w:t>
      </w:r>
      <w:r>
        <w:rPr>
          <w:rFonts w:hint="eastAsia" w:ascii="宋体" w:hAnsi="宋体" w:eastAsia="宋体" w:cs="宋体"/>
          <w:b/>
          <w:bCs/>
          <w:sz w:val="24"/>
          <w:szCs w:val="22"/>
          <w:lang w:val="en-US" w:eastAsia="zh-CN"/>
        </w:rPr>
        <w:t>中小企业划分标准（工信部联企业[2011]300号）详见附件4，本项目所属行业详见“供应商须知前附表”。</w:t>
      </w:r>
    </w:p>
    <w:p>
      <w:pPr>
        <w:keepNext w:val="0"/>
        <w:keepLines w:val="0"/>
        <w:pageBreakBefore w:val="0"/>
        <w:widowControl w:val="0"/>
        <w:numPr>
          <w:numId w:val="0"/>
        </w:numPr>
        <w:kinsoku/>
        <w:wordWrap/>
        <w:overflowPunct/>
        <w:topLinePunct w:val="0"/>
        <w:autoSpaceDE w:val="0"/>
        <w:autoSpaceDN w:val="0"/>
        <w:bidi w:val="0"/>
        <w:adjustRightInd w:val="0"/>
        <w:snapToGrid w:val="0"/>
        <w:spacing w:line="288" w:lineRule="auto"/>
        <w:ind w:leftChars="0" w:right="23" w:rightChars="0"/>
        <w:textAlignment w:val="auto"/>
        <w:rPr>
          <w:rFonts w:hint="eastAsia" w:ascii="宋体" w:hAnsi="宋体"/>
          <w:b/>
          <w:kern w:val="0"/>
          <w:sz w:val="24"/>
          <w:szCs w:val="20"/>
        </w:rPr>
      </w:pPr>
      <w:r>
        <w:rPr>
          <w:rFonts w:hint="eastAsia" w:cs="宋体"/>
          <w:b/>
          <w:bCs/>
          <w:sz w:val="24"/>
          <w:szCs w:val="22"/>
          <w:lang w:val="en-US" w:eastAsia="zh-CN"/>
        </w:rPr>
        <w:t>4、</w:t>
      </w:r>
      <w:r>
        <w:rPr>
          <w:rFonts w:hint="eastAsia" w:ascii="宋体" w:hAnsi="宋体" w:eastAsia="宋体" w:cs="宋体"/>
          <w:b/>
          <w:bCs/>
          <w:sz w:val="24"/>
          <w:szCs w:val="22"/>
          <w:lang w:val="en-US" w:eastAsia="zh-CN"/>
        </w:rPr>
        <w:t>供应商法定代表人或授权代理人开标现场手持此《小微企业声明函（服务）》应和响应文件中一致。</w:t>
      </w:r>
      <w:r>
        <w:rPr>
          <w:rFonts w:ascii="宋体" w:hAnsi="宋体" w:cs="宋体"/>
          <w:kern w:val="0"/>
          <w:sz w:val="24"/>
          <w:u w:val="single"/>
        </w:rPr>
        <w:br w:type="page"/>
      </w:r>
      <w:bookmarkStart w:id="375" w:name="_Toc105094853"/>
      <w:r>
        <w:rPr>
          <w:rFonts w:hint="eastAsia" w:ascii="宋体" w:hAnsi="宋体" w:eastAsia="宋体"/>
          <w:b/>
          <w:bCs/>
          <w:sz w:val="28"/>
          <w:szCs w:val="24"/>
          <w:lang w:eastAsia="zh-CN"/>
        </w:rPr>
        <w:t>格式</w:t>
      </w:r>
      <w:r>
        <w:rPr>
          <w:rFonts w:hint="eastAsia" w:ascii="宋体" w:hAnsi="宋体" w:eastAsia="宋体"/>
          <w:b/>
          <w:bCs/>
          <w:sz w:val="28"/>
          <w:szCs w:val="24"/>
          <w:lang w:val="en-US" w:eastAsia="zh-CN"/>
        </w:rPr>
        <w:t>2、</w:t>
      </w:r>
      <w:r>
        <w:rPr>
          <w:rFonts w:hint="eastAsia" w:ascii="宋体" w:hAnsi="宋体" w:eastAsia="宋体"/>
          <w:b/>
          <w:bCs/>
          <w:sz w:val="28"/>
          <w:szCs w:val="24"/>
        </w:rPr>
        <w:t>供应商监狱企业声明函</w:t>
      </w:r>
      <w:bookmarkEnd w:id="375"/>
      <w:r>
        <w:rPr>
          <w:rFonts w:hint="eastAsia" w:ascii="宋体" w:hAnsi="宋体" w:eastAsia="宋体"/>
          <w:b/>
          <w:bCs/>
          <w:sz w:val="28"/>
          <w:szCs w:val="24"/>
        </w:rPr>
        <w:t>（不符合的无需提供）</w:t>
      </w:r>
    </w:p>
    <w:p>
      <w:pPr>
        <w:pStyle w:val="5"/>
        <w:spacing w:before="0" w:line="360" w:lineRule="auto"/>
        <w:jc w:val="both"/>
        <w:rPr>
          <w:rFonts w:hint="eastAsia" w:ascii="宋体" w:hAnsi="宋体" w:eastAsia="宋体"/>
          <w:sz w:val="24"/>
          <w:lang w:eastAsia="zh-CN"/>
        </w:rPr>
      </w:pPr>
    </w:p>
    <w:p>
      <w:pPr>
        <w:pStyle w:val="5"/>
        <w:spacing w:before="0" w:line="360" w:lineRule="auto"/>
        <w:rPr>
          <w:rFonts w:hint="eastAsia" w:hAnsi="宋体"/>
          <w:sz w:val="24"/>
        </w:rPr>
      </w:pPr>
    </w:p>
    <w:p>
      <w:pPr>
        <w:pStyle w:val="5"/>
        <w:spacing w:before="0" w:line="360" w:lineRule="auto"/>
        <w:rPr>
          <w:rFonts w:hint="eastAsia" w:ascii="宋体" w:hAnsi="宋体"/>
          <w:b/>
          <w:kern w:val="0"/>
          <w:sz w:val="28"/>
          <w:szCs w:val="21"/>
        </w:rPr>
      </w:pPr>
      <w:r>
        <w:rPr>
          <w:rFonts w:hint="eastAsia" w:hAnsi="宋体"/>
          <w:sz w:val="28"/>
          <w:szCs w:val="40"/>
        </w:rPr>
        <w:t>供应商</w:t>
      </w:r>
      <w:r>
        <w:rPr>
          <w:rFonts w:hint="eastAsia" w:ascii="宋体" w:hAnsi="宋体" w:eastAsia="宋体"/>
          <w:sz w:val="28"/>
          <w:szCs w:val="40"/>
        </w:rPr>
        <w:t>监狱企业</w:t>
      </w:r>
      <w:r>
        <w:rPr>
          <w:rFonts w:ascii="宋体" w:hAnsi="宋体" w:eastAsia="宋体"/>
          <w:sz w:val="28"/>
          <w:szCs w:val="40"/>
        </w:rPr>
        <w:t>声明函</w:t>
      </w: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w:t>
      </w:r>
      <w:r>
        <w:rPr>
          <w:rFonts w:hint="eastAsia" w:hAnsi="宋体"/>
          <w:sz w:val="24"/>
        </w:rPr>
        <w:t>供应商</w:t>
      </w:r>
      <w:r>
        <w:rPr>
          <w:rFonts w:hint="eastAsia" w:ascii="宋体" w:hAnsi="宋体" w:cs="宋体"/>
          <w:kern w:val="0"/>
          <w:sz w:val="24"/>
        </w:rPr>
        <w:t>，</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hint="eastAsia" w:ascii="宋体" w:hAnsi="宋体" w:cs="宋体"/>
          <w:kern w:val="0"/>
          <w:sz w:val="24"/>
        </w:rPr>
      </w:pPr>
    </w:p>
    <w:p>
      <w:pPr>
        <w:spacing w:line="360" w:lineRule="auto"/>
        <w:ind w:left="1105"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2880" w:firstLineChars="1200"/>
        <w:jc w:val="left"/>
        <w:textAlignment w:val="auto"/>
        <w:rPr>
          <w:rFonts w:hint="eastAsia" w:ascii="宋体" w:hAnsi="宋体" w:cs="宋体"/>
          <w:kern w:val="0"/>
          <w:sz w:val="24"/>
        </w:rPr>
      </w:pPr>
      <w:r>
        <w:rPr>
          <w:rFonts w:hint="eastAsia" w:hAnsi="宋体"/>
          <w:sz w:val="24"/>
        </w:rPr>
        <w:t>供应商</w:t>
      </w:r>
      <w:r>
        <w:rPr>
          <w:rFonts w:ascii="宋体" w:hAnsi="宋体" w:cs="宋体"/>
          <w:kern w:val="0"/>
          <w:sz w:val="24"/>
        </w:rPr>
        <w:t>名称（盖公章）：</w:t>
      </w:r>
      <w:r>
        <w:rPr>
          <w:rFonts w:ascii="宋体" w:hAnsi="宋体" w:cs="宋体"/>
          <w:kern w:val="0"/>
          <w:sz w:val="24"/>
          <w:u w:val="single"/>
        </w:rPr>
        <w:t xml:space="preserve">          </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firstLine="0" w:firstLineChars="0"/>
        <w:jc w:val="left"/>
        <w:textAlignment w:val="auto"/>
        <w:rPr>
          <w:rFonts w:ascii="宋体" w:hAnsi="宋体" w:cs="宋体"/>
          <w:kern w:val="0"/>
          <w:sz w:val="24"/>
          <w:u w:val="single"/>
        </w:rPr>
      </w:pPr>
      <w:r>
        <w:rPr>
          <w:rFonts w:ascii="宋体" w:hAnsi="宋体" w:cs="宋体"/>
          <w:kern w:val="0"/>
          <w:sz w:val="24"/>
        </w:rPr>
        <w:t>　</w:t>
      </w:r>
      <w:r>
        <w:rPr>
          <w:rFonts w:hint="eastAsia" w:cs="宋体"/>
          <w:kern w:val="0"/>
          <w:sz w:val="24"/>
          <w:lang w:val="en-US" w:eastAsia="zh-CN"/>
        </w:rPr>
        <w:t xml:space="preserve">                      </w:t>
      </w:r>
      <w:r>
        <w:rPr>
          <w:rFonts w:ascii="宋体" w:hAnsi="宋体" w:cs="宋体"/>
          <w:kern w:val="0"/>
          <w:sz w:val="24"/>
        </w:rPr>
        <w:t>日　期：</w:t>
      </w:r>
      <w:r>
        <w:rPr>
          <w:rFonts w:hint="eastAsia" w:ascii="宋体" w:hAnsi="宋体" w:cs="宋体"/>
          <w:kern w:val="0"/>
          <w:sz w:val="24"/>
          <w:u w:val="single"/>
        </w:rPr>
        <w:t xml:space="preserve">        </w:t>
      </w:r>
    </w:p>
    <w:p>
      <w:pPr>
        <w:pStyle w:val="6"/>
        <w:spacing w:line="360" w:lineRule="auto"/>
        <w:rPr>
          <w:rFonts w:hint="eastAsia" w:hAnsi="宋体"/>
        </w:rPr>
      </w:pPr>
    </w:p>
    <w:p>
      <w:pPr>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pStyle w:val="2"/>
        <w:rPr>
          <w:rFonts w:hint="eastAsia" w:hAnsi="宋体"/>
        </w:rPr>
      </w:pPr>
    </w:p>
    <w:p>
      <w:pPr>
        <w:rPr>
          <w:rFonts w:hint="eastAsia"/>
        </w:rPr>
      </w:pPr>
    </w:p>
    <w:p>
      <w:pPr>
        <w:pStyle w:val="5"/>
        <w:spacing w:before="0" w:line="360" w:lineRule="auto"/>
        <w:jc w:val="both"/>
        <w:rPr>
          <w:rFonts w:hint="eastAsia" w:ascii="宋体" w:hAnsi="宋体" w:eastAsia="宋体"/>
          <w:sz w:val="28"/>
          <w:szCs w:val="28"/>
        </w:rPr>
      </w:pPr>
      <w:r>
        <w:rPr>
          <w:rFonts w:hint="eastAsia" w:cs="Times New Roman"/>
          <w:sz w:val="28"/>
          <w:szCs w:val="28"/>
          <w:lang w:eastAsia="zh-CN"/>
        </w:rPr>
        <w:t>格式</w:t>
      </w:r>
      <w:r>
        <w:rPr>
          <w:rFonts w:hint="eastAsia" w:cs="Times New Roman"/>
          <w:sz w:val="28"/>
          <w:szCs w:val="28"/>
          <w:lang w:val="en-US" w:eastAsia="zh-CN"/>
        </w:rPr>
        <w:t>3：</w:t>
      </w:r>
      <w:r>
        <w:rPr>
          <w:rFonts w:hint="eastAsia" w:ascii="宋体" w:hAnsi="宋体" w:eastAsia="宋体" w:cs="Times New Roman"/>
          <w:sz w:val="28"/>
          <w:szCs w:val="28"/>
        </w:rPr>
        <w:t>残</w:t>
      </w:r>
      <w:r>
        <w:rPr>
          <w:rFonts w:hint="eastAsia" w:ascii="宋体" w:hAnsi="宋体" w:eastAsia="宋体" w:cs="Times New Roman"/>
          <w:sz w:val="28"/>
          <w:szCs w:val="28"/>
          <w:lang w:val="en-US" w:eastAsia="zh-CN"/>
        </w:rPr>
        <w:t>疾人福利性单位声明函</w:t>
      </w:r>
      <w:r>
        <w:rPr>
          <w:rFonts w:hint="eastAsia" w:ascii="宋体" w:hAnsi="宋体" w:eastAsia="宋体"/>
          <w:sz w:val="28"/>
          <w:szCs w:val="28"/>
        </w:rPr>
        <w:t>（不符合的无需提供）</w:t>
      </w:r>
    </w:p>
    <w:p>
      <w:pPr>
        <w:pStyle w:val="6"/>
        <w:rPr>
          <w:rFonts w:hint="eastAsia"/>
        </w:rPr>
      </w:pPr>
    </w:p>
    <w:p>
      <w:pPr>
        <w:pStyle w:val="6"/>
        <w:rPr>
          <w:rFonts w:hint="eastAsia"/>
          <w:lang w:val="en-US" w:eastAsia="zh-CN"/>
        </w:rPr>
      </w:pPr>
    </w:p>
    <w:p>
      <w:pPr>
        <w:pStyle w:val="5"/>
        <w:spacing w:before="0" w:line="480" w:lineRule="auto"/>
        <w:rPr>
          <w:rFonts w:ascii="宋体" w:hAnsi="宋体"/>
          <w:kern w:val="0"/>
          <w:sz w:val="28"/>
          <w:szCs w:val="28"/>
        </w:rPr>
      </w:pPr>
      <w:r>
        <w:rPr>
          <w:rFonts w:hint="eastAsia" w:ascii="宋体" w:hAnsi="宋体" w:eastAsia="宋体" w:cs="Times New Roman"/>
          <w:sz w:val="28"/>
          <w:szCs w:val="28"/>
        </w:rPr>
        <w:t>残</w:t>
      </w:r>
      <w:r>
        <w:rPr>
          <w:rFonts w:hint="eastAsia" w:ascii="宋体" w:hAnsi="宋体" w:eastAsia="宋体" w:cs="Times New Roman"/>
          <w:sz w:val="28"/>
          <w:szCs w:val="28"/>
          <w:lang w:val="en-US" w:eastAsia="zh-CN"/>
        </w:rPr>
        <w:t>疾人福利性单位声明函</w:t>
      </w:r>
    </w:p>
    <w:p>
      <w:pPr>
        <w:spacing w:line="480" w:lineRule="auto"/>
        <w:ind w:firstLine="567"/>
        <w:rPr>
          <w:rFonts w:ascii="宋体" w:hAnsi="宋体"/>
          <w:kern w:val="0"/>
          <w:sz w:val="24"/>
          <w:szCs w:val="24"/>
        </w:rPr>
      </w:pPr>
      <w:r>
        <w:rPr>
          <w:rFonts w:hint="eastAsia" w:ascii="宋体" w:hAnsi="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szCs w:val="24"/>
        </w:rPr>
        <w:t>（由本单位承担工程/提供服务）</w:t>
      </w:r>
      <w:r>
        <w:rPr>
          <w:rFonts w:hint="eastAsia" w:ascii="宋体" w:hAnsi="宋体"/>
          <w:kern w:val="0"/>
          <w:sz w:val="24"/>
          <w:szCs w:val="24"/>
        </w:rPr>
        <w:t>，或者提供其他残疾人福利性单位制造的货物（不包括使用非残疾人福利性单位注册商标的货物）。</w:t>
      </w:r>
    </w:p>
    <w:p>
      <w:pPr>
        <w:spacing w:line="480" w:lineRule="auto"/>
        <w:ind w:left="1105" w:leftChars="257" w:hanging="540"/>
        <w:rPr>
          <w:rFonts w:ascii="宋体" w:hAnsi="宋体"/>
          <w:kern w:val="0"/>
          <w:sz w:val="24"/>
          <w:szCs w:val="24"/>
        </w:rPr>
      </w:pPr>
      <w:r>
        <w:rPr>
          <w:rFonts w:hint="eastAsia" w:ascii="宋体" w:hAnsi="宋体"/>
          <w:kern w:val="0"/>
          <w:sz w:val="24"/>
          <w:szCs w:val="24"/>
        </w:rPr>
        <w:t>本单位对上述声明的真实性负责。如有虚假，将依法承担相应责任。</w:t>
      </w:r>
    </w:p>
    <w:p>
      <w:pPr>
        <w:spacing w:line="360" w:lineRule="auto"/>
        <w:ind w:left="1105" w:leftChars="257" w:hanging="540"/>
        <w:jc w:val="center"/>
        <w:rPr>
          <w:rFonts w:ascii="宋体" w:hAnsi="宋体"/>
          <w:kern w:val="0"/>
          <w:sz w:val="24"/>
          <w:szCs w:val="20"/>
        </w:rPr>
      </w:pPr>
    </w:p>
    <w:p>
      <w:pPr>
        <w:spacing w:line="360" w:lineRule="auto"/>
        <w:ind w:left="1105" w:leftChars="257" w:hanging="540"/>
        <w:jc w:val="center"/>
        <w:rPr>
          <w:rFonts w:ascii="宋体" w:hAnsi="宋体"/>
          <w:kern w:val="0"/>
          <w:sz w:val="24"/>
          <w:szCs w:val="20"/>
        </w:rPr>
      </w:pPr>
    </w:p>
    <w:p>
      <w:pPr>
        <w:spacing w:line="360" w:lineRule="auto"/>
        <w:ind w:left="1105" w:leftChars="257" w:hanging="540"/>
        <w:jc w:val="center"/>
        <w:rPr>
          <w:rFonts w:ascii="宋体" w:hAnsi="宋体"/>
          <w:kern w:val="0"/>
          <w:sz w:val="24"/>
          <w:szCs w:val="20"/>
          <w:u w:val="single"/>
        </w:rPr>
      </w:pPr>
      <w:r>
        <w:rPr>
          <w:rFonts w:hint="eastAsia" w:ascii="宋体" w:hAnsi="宋体"/>
          <w:kern w:val="0"/>
          <w:sz w:val="24"/>
          <w:szCs w:val="20"/>
        </w:rPr>
        <w:t>残疾人</w:t>
      </w:r>
      <w:r>
        <w:rPr>
          <w:rFonts w:ascii="宋体" w:hAnsi="宋体"/>
          <w:kern w:val="0"/>
          <w:sz w:val="24"/>
          <w:szCs w:val="20"/>
        </w:rPr>
        <w:t>福利性单位</w:t>
      </w:r>
      <w:r>
        <w:rPr>
          <w:rFonts w:hint="eastAsia" w:ascii="宋体" w:hAnsi="宋体"/>
          <w:kern w:val="0"/>
          <w:sz w:val="24"/>
          <w:szCs w:val="20"/>
        </w:rPr>
        <w:t>名称（盖公章）：</w:t>
      </w:r>
      <w:r>
        <w:rPr>
          <w:rFonts w:hint="eastAsia" w:ascii="宋体" w:hAnsi="宋体"/>
          <w:kern w:val="0"/>
          <w:sz w:val="24"/>
          <w:szCs w:val="20"/>
          <w:u w:val="single"/>
        </w:rPr>
        <w:t xml:space="preserve"> </w:t>
      </w:r>
      <w:r>
        <w:rPr>
          <w:rFonts w:ascii="宋体" w:hAnsi="宋体"/>
          <w:kern w:val="0"/>
          <w:sz w:val="24"/>
          <w:szCs w:val="20"/>
          <w:u w:val="single"/>
        </w:rPr>
        <w:t xml:space="preserve">                 </w:t>
      </w:r>
    </w:p>
    <w:p>
      <w:pPr>
        <w:spacing w:line="360" w:lineRule="auto"/>
        <w:ind w:left="1105" w:leftChars="257" w:hanging="540"/>
        <w:jc w:val="center"/>
        <w:rPr>
          <w:rFonts w:ascii="宋体" w:hAnsi="宋体"/>
          <w:kern w:val="0"/>
          <w:sz w:val="24"/>
          <w:szCs w:val="20"/>
        </w:rPr>
      </w:pPr>
      <w:r>
        <w:rPr>
          <w:rFonts w:hint="eastAsia" w:ascii="宋体" w:hAnsi="宋体"/>
          <w:kern w:val="0"/>
          <w:sz w:val="24"/>
          <w:szCs w:val="20"/>
        </w:rPr>
        <w:t xml:space="preserve">       </w:t>
      </w:r>
      <w:r>
        <w:rPr>
          <w:rFonts w:ascii="宋体" w:hAnsi="宋体"/>
          <w:kern w:val="0"/>
          <w:sz w:val="24"/>
          <w:szCs w:val="20"/>
        </w:rPr>
        <w:t xml:space="preserve">  </w:t>
      </w:r>
    </w:p>
    <w:p>
      <w:pPr>
        <w:spacing w:line="360" w:lineRule="auto"/>
        <w:ind w:left="675" w:leftChars="307" w:firstLine="2640" w:firstLineChars="1100"/>
        <w:rPr>
          <w:rFonts w:ascii="宋体" w:hAnsi="宋体"/>
          <w:kern w:val="0"/>
          <w:sz w:val="24"/>
          <w:szCs w:val="20"/>
          <w:u w:val="single"/>
        </w:rPr>
      </w:pPr>
      <w:r>
        <w:rPr>
          <w:rFonts w:hint="eastAsia" w:ascii="宋体" w:hAnsi="宋体"/>
          <w:kern w:val="0"/>
          <w:sz w:val="24"/>
          <w:szCs w:val="20"/>
        </w:rPr>
        <w:t>日  期：</w:t>
      </w:r>
      <w:r>
        <w:rPr>
          <w:rFonts w:ascii="宋体" w:hAnsi="宋体"/>
          <w:kern w:val="0"/>
          <w:sz w:val="24"/>
          <w:szCs w:val="20"/>
          <w:u w:val="single"/>
        </w:rPr>
        <w:t xml:space="preserve">                             </w:t>
      </w: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21"/>
        <w:spacing w:before="50" w:beforeAutospacing="0" w:after="50" w:afterAutospacing="0" w:line="360" w:lineRule="atLeast"/>
        <w:ind w:firstLine="430"/>
        <w:rPr>
          <w:rFonts w:hint="eastAsia" w:ascii="仿宋_GB2312" w:hAnsi="sans-serif" w:eastAsia="仿宋_GB2312" w:cs="仿宋_GB2312"/>
          <w:szCs w:val="24"/>
        </w:rPr>
      </w:pPr>
    </w:p>
    <w:p>
      <w:pPr>
        <w:pStyle w:val="36"/>
        <w:rPr>
          <w:lang w:val="en-US"/>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883" w:firstLineChars="200"/>
        <w:textAlignment w:val="auto"/>
        <w:rPr>
          <w:rFonts w:hint="eastAsia" w:ascii="宋体" w:hAnsi="宋体" w:eastAsia="宋体" w:cs="宋体"/>
          <w:sz w:val="44"/>
          <w:szCs w:val="44"/>
          <w:lang w:val="en-US" w:eastAsia="zh-CN"/>
        </w:rPr>
      </w:pPr>
      <w:bookmarkStart w:id="376" w:name="_Toc16736"/>
      <w:bookmarkStart w:id="377" w:name="_Toc7679"/>
      <w:r>
        <w:rPr>
          <w:rFonts w:hint="eastAsia" w:ascii="宋体" w:hAnsi="宋体" w:eastAsia="宋体" w:cs="宋体"/>
          <w:sz w:val="44"/>
          <w:szCs w:val="44"/>
          <w:lang w:eastAsia="zh-CN"/>
        </w:rPr>
        <w:t>五、</w:t>
      </w:r>
      <w:r>
        <w:rPr>
          <w:rFonts w:hint="eastAsia" w:ascii="宋体" w:hAnsi="宋体" w:eastAsia="宋体" w:cs="宋体"/>
          <w:sz w:val="44"/>
          <w:szCs w:val="44"/>
          <w:lang w:val="en-US" w:eastAsia="zh-CN"/>
        </w:rPr>
        <w:t>人员配备情况一览表</w:t>
      </w:r>
      <w:bookmarkEnd w:id="376"/>
      <w:bookmarkEnd w:id="377"/>
    </w:p>
    <w:p>
      <w:pPr>
        <w:spacing w:line="400" w:lineRule="exact"/>
        <w:rPr>
          <w:sz w:val="24"/>
        </w:rPr>
      </w:pPr>
      <w:r>
        <w:rPr>
          <w:rFonts w:hint="eastAsia"/>
          <w:sz w:val="24"/>
        </w:rPr>
        <w:t>项目名称：</w:t>
      </w:r>
    </w:p>
    <w:p>
      <w:pPr>
        <w:spacing w:line="400" w:lineRule="exact"/>
        <w:rPr>
          <w:sz w:val="24"/>
        </w:rPr>
      </w:pPr>
      <w:r>
        <w:rPr>
          <w:rFonts w:hint="eastAsia"/>
          <w:sz w:val="24"/>
        </w:rPr>
        <w:t xml:space="preserve">项目编号：                                                    </w:t>
      </w: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857"/>
        <w:gridCol w:w="1665"/>
        <w:gridCol w:w="1605"/>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 w:val="24"/>
                <w:szCs w:val="24"/>
              </w:rPr>
            </w:pPr>
            <w:r>
              <w:rPr>
                <w:rFonts w:hint="eastAsia"/>
                <w:b/>
                <w:bCs/>
                <w:color w:val="000000"/>
                <w:sz w:val="24"/>
                <w:szCs w:val="24"/>
              </w:rPr>
              <w:t>序号</w:t>
            </w: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 w:val="24"/>
                <w:szCs w:val="24"/>
              </w:rPr>
            </w:pPr>
            <w:r>
              <w:rPr>
                <w:rFonts w:hint="eastAsia"/>
                <w:b/>
                <w:bCs/>
                <w:color w:val="000000"/>
                <w:sz w:val="24"/>
                <w:szCs w:val="24"/>
              </w:rPr>
              <w:t>姓名</w:t>
            </w: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 w:val="24"/>
                <w:szCs w:val="24"/>
              </w:rPr>
            </w:pPr>
            <w:r>
              <w:rPr>
                <w:rFonts w:hint="eastAsia"/>
                <w:b/>
                <w:bCs/>
                <w:color w:val="000000"/>
                <w:sz w:val="24"/>
                <w:szCs w:val="24"/>
              </w:rPr>
              <w:t>联系电话</w:t>
            </w: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 w:val="24"/>
                <w:szCs w:val="24"/>
              </w:rPr>
            </w:pPr>
            <w:r>
              <w:rPr>
                <w:rFonts w:hint="eastAsia"/>
                <w:b/>
                <w:bCs/>
                <w:color w:val="000000"/>
                <w:sz w:val="24"/>
                <w:szCs w:val="24"/>
              </w:rPr>
              <w:t>在本项目中承担的工作</w:t>
            </w: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p>
            <w:pPr>
              <w:pStyle w:val="2"/>
              <w:rPr>
                <w:rFonts w:hint="eastAsia" w:eastAsia="宋体"/>
                <w:sz w:val="24"/>
                <w:szCs w:val="24"/>
                <w:lang w:eastAsia="zh-CN"/>
              </w:rPr>
            </w:pPr>
            <w:r>
              <w:rPr>
                <w:rFonts w:hint="eastAsia"/>
                <w:b/>
                <w:bCs/>
                <w:color w:val="000000"/>
                <w:sz w:val="24"/>
                <w:szCs w:val="24"/>
                <w:lang w:eastAsia="zh-CN"/>
              </w:rPr>
              <w:t>（具有的职称或注册证情况，以及其他说明）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7"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b/>
                <w:bCs/>
                <w:color w:val="000000"/>
                <w:szCs w:val="21"/>
              </w:rPr>
            </w:pPr>
          </w:p>
        </w:tc>
        <w:tc>
          <w:tcPr>
            <w:tcW w:w="1857"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6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1605"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c>
          <w:tcPr>
            <w:tcW w:w="4058" w:type="dxa"/>
            <w:tcBorders>
              <w:top w:val="single" w:color="auto" w:sz="4" w:space="0"/>
              <w:left w:val="nil"/>
              <w:bottom w:val="single" w:color="auto" w:sz="4" w:space="0"/>
              <w:right w:val="single" w:color="auto" w:sz="4" w:space="0"/>
            </w:tcBorders>
            <w:noWrap/>
            <w:vAlign w:val="center"/>
          </w:tcPr>
          <w:p>
            <w:pPr>
              <w:adjustRightInd w:val="0"/>
              <w:jc w:val="center"/>
              <w:rPr>
                <w:b/>
                <w:bCs/>
                <w:color w:val="000000"/>
                <w:szCs w:val="21"/>
              </w:rPr>
            </w:pPr>
          </w:p>
        </w:tc>
      </w:tr>
    </w:tbl>
    <w:p>
      <w:pPr>
        <w:spacing w:line="360" w:lineRule="exact"/>
        <w:ind w:left="602" w:hanging="602" w:hangingChars="250"/>
        <w:rPr>
          <w:b/>
          <w:bCs/>
          <w:color w:val="000000"/>
          <w:sz w:val="24"/>
        </w:rPr>
      </w:pPr>
    </w:p>
    <w:p>
      <w:pPr>
        <w:spacing w:line="480" w:lineRule="auto"/>
        <w:rPr>
          <w:rFonts w:hint="eastAsia" w:ascii="宋体" w:hAnsi="宋体" w:eastAsia="宋体" w:cs="宋体"/>
          <w:b/>
          <w:bCs/>
          <w:sz w:val="24"/>
          <w:szCs w:val="24"/>
          <w:lang w:val="en-US" w:eastAsia="zh-CN"/>
        </w:rPr>
      </w:pPr>
      <w:r>
        <w:rPr>
          <w:rFonts w:hint="eastAsia"/>
          <w:b/>
          <w:bCs/>
          <w:color w:val="000000"/>
          <w:sz w:val="24"/>
          <w:szCs w:val="24"/>
          <w:lang w:val="en-US" w:eastAsia="zh-CN"/>
        </w:rPr>
        <w:t>1、</w:t>
      </w:r>
      <w:r>
        <w:rPr>
          <w:rFonts w:hint="eastAsia"/>
          <w:b/>
          <w:bCs/>
          <w:color w:val="000000"/>
          <w:sz w:val="24"/>
          <w:szCs w:val="24"/>
        </w:rPr>
        <w:t>后附身份证</w:t>
      </w:r>
      <w:r>
        <w:rPr>
          <w:rFonts w:hint="eastAsia"/>
          <w:b/>
          <w:bCs/>
          <w:color w:val="000000"/>
          <w:sz w:val="24"/>
          <w:szCs w:val="24"/>
          <w:lang w:eastAsia="zh-CN"/>
        </w:rPr>
        <w:t>复印件及投标单位给本项目配备的专职人员</w:t>
      </w:r>
      <w:r>
        <w:rPr>
          <w:rFonts w:hint="eastAsia"/>
          <w:b/>
          <w:bCs/>
          <w:color w:val="000000"/>
          <w:sz w:val="24"/>
          <w:szCs w:val="24"/>
          <w:lang w:val="en-US" w:eastAsia="zh-CN"/>
        </w:rPr>
        <w:t>2022年4月至2022年6月</w:t>
      </w:r>
      <w:r>
        <w:rPr>
          <w:rFonts w:hint="eastAsia"/>
          <w:b/>
          <w:bCs/>
          <w:color w:val="000000"/>
          <w:sz w:val="24"/>
          <w:szCs w:val="24"/>
          <w:lang w:eastAsia="zh-CN"/>
        </w:rPr>
        <w:t>缴纳社保证明材料，不提供视为不是专职人员。</w:t>
      </w:r>
      <w:r>
        <w:rPr>
          <w:rFonts w:hint="eastAsia" w:ascii="宋体" w:hAnsi="宋体" w:eastAsia="宋体" w:cs="宋体"/>
          <w:b/>
          <w:bCs/>
          <w:sz w:val="24"/>
          <w:szCs w:val="24"/>
          <w:lang w:val="en-US" w:eastAsia="zh-CN"/>
        </w:rPr>
        <w:t>其他</w:t>
      </w:r>
      <w:r>
        <w:rPr>
          <w:rFonts w:hint="eastAsia" w:cs="宋体"/>
          <w:b/>
          <w:bCs/>
          <w:sz w:val="24"/>
          <w:szCs w:val="24"/>
          <w:lang w:val="en-US" w:eastAsia="zh-CN"/>
        </w:rPr>
        <w:t>特殊</w:t>
      </w:r>
      <w:r>
        <w:rPr>
          <w:rFonts w:hint="eastAsia" w:ascii="宋体" w:hAnsi="宋体" w:eastAsia="宋体" w:cs="宋体"/>
          <w:b/>
          <w:bCs/>
          <w:sz w:val="24"/>
          <w:szCs w:val="24"/>
          <w:lang w:val="en-US" w:eastAsia="zh-CN"/>
        </w:rPr>
        <w:t>情况：①依法不需要缴纳社会保障资金的供应商，必须提供供应商依法不需要缴纳社保的相关证明材料和供应商与专职人员的劳动合同。</w:t>
      </w:r>
      <w:r>
        <w:rPr>
          <w:rFonts w:hint="eastAsia" w:ascii="宋体" w:hAnsi="宋体" w:eastAsia="宋体" w:cs="宋体"/>
          <w:b/>
          <w:bCs/>
          <w:kern w:val="2"/>
          <w:sz w:val="24"/>
          <w:szCs w:val="24"/>
          <w:lang w:val="en-US" w:eastAsia="zh-CN" w:bidi="ar-SA"/>
        </w:rPr>
        <w:t xml:space="preserve">② </w:t>
      </w:r>
      <w:r>
        <w:rPr>
          <w:rFonts w:hint="eastAsia" w:ascii="宋体" w:hAnsi="宋体" w:eastAsia="宋体" w:cs="宋体"/>
          <w:b/>
          <w:bCs/>
          <w:sz w:val="24"/>
          <w:szCs w:val="24"/>
          <w:lang w:val="en-US" w:eastAsia="zh-CN"/>
        </w:rPr>
        <w:t>从取得营业执照时间起到响应文件提交截止时间为止不足要求月数的只需提供从取得营业执照起的给本项目配备的专职人员依法缴纳社会保障资金的相应证明文件加盖公章。③依法不需要缴纳社保的专职人员（例如退休人员），应提供依法不需要缴纳社保的证明材料（例如退休证）及供应商与专职人员的劳动合同。）</w:t>
      </w:r>
    </w:p>
    <w:p>
      <w:pPr>
        <w:spacing w:line="480" w:lineRule="auto"/>
        <w:rPr>
          <w:rFonts w:hint="eastAsia" w:cs="宋体"/>
          <w:b/>
          <w:bCs/>
          <w:sz w:val="24"/>
          <w:szCs w:val="24"/>
          <w:lang w:val="en-US" w:eastAsia="zh-CN"/>
        </w:rPr>
      </w:pPr>
      <w:r>
        <w:rPr>
          <w:rFonts w:hint="eastAsia" w:ascii="宋体" w:hAnsi="宋体" w:eastAsia="宋体" w:cs="宋体"/>
          <w:b/>
          <w:bCs/>
          <w:sz w:val="24"/>
          <w:szCs w:val="24"/>
          <w:lang w:val="en-US" w:eastAsia="zh-CN"/>
        </w:rPr>
        <w:t>2、根据供应商为本项目提供的专职人员配备情况，①提供相应人员的注册证书或职称证书复印件加盖公章，否则评审时不得分</w:t>
      </w:r>
      <w:r>
        <w:rPr>
          <w:rFonts w:hint="eastAsia" w:cs="宋体"/>
          <w:b/>
          <w:bCs/>
          <w:sz w:val="24"/>
          <w:szCs w:val="24"/>
          <w:lang w:val="en-US" w:eastAsia="zh-CN"/>
        </w:rPr>
        <w:t>；②提供项目负责人的业绩相关证明材料，否则评审时不得分。</w:t>
      </w:r>
    </w:p>
    <w:p>
      <w:pPr>
        <w:adjustRightInd w:val="0"/>
        <w:spacing w:line="360" w:lineRule="auto"/>
        <w:jc w:val="center"/>
        <w:rPr>
          <w:color w:val="000000"/>
          <w:szCs w:val="21"/>
        </w:rPr>
      </w:pPr>
      <w:r>
        <w:rPr>
          <w:rFonts w:hint="eastAsia"/>
          <w:color w:val="000000"/>
          <w:szCs w:val="21"/>
          <w:lang w:val="en-US" w:eastAsia="zh-CN"/>
        </w:rPr>
        <w:t xml:space="preserve">                  </w:t>
      </w:r>
      <w:r>
        <w:rPr>
          <w:rFonts w:hint="eastAsia"/>
          <w:color w:val="000000"/>
          <w:szCs w:val="21"/>
          <w:lang w:eastAsia="zh-CN"/>
        </w:rPr>
        <w:t>供应商</w:t>
      </w:r>
      <w:r>
        <w:rPr>
          <w:rFonts w:hint="eastAsia"/>
          <w:color w:val="000000"/>
          <w:szCs w:val="21"/>
        </w:rPr>
        <w:t>名称：</w:t>
      </w:r>
      <w:r>
        <w:rPr>
          <w:rFonts w:hint="eastAsia"/>
          <w:color w:val="000000"/>
          <w:szCs w:val="21"/>
          <w:u w:val="single"/>
        </w:rPr>
        <w:t xml:space="preserve">               （盖章）</w:t>
      </w:r>
    </w:p>
    <w:p>
      <w:pPr>
        <w:adjustRightInd w:val="0"/>
        <w:spacing w:line="360" w:lineRule="auto"/>
        <w:ind w:firstLine="3960" w:firstLineChars="1800"/>
        <w:jc w:val="both"/>
        <w:rPr>
          <w:bCs/>
          <w:color w:val="000000"/>
          <w:szCs w:val="21"/>
        </w:rPr>
      </w:pPr>
      <w:r>
        <w:rPr>
          <w:rFonts w:hint="eastAsia"/>
          <w:color w:val="000000"/>
          <w:szCs w:val="21"/>
        </w:rPr>
        <w:t>法定代表人或授权代表：</w:t>
      </w:r>
      <w:r>
        <w:rPr>
          <w:rFonts w:hint="eastAsia"/>
          <w:color w:val="000000"/>
          <w:szCs w:val="21"/>
          <w:u w:val="single"/>
        </w:rPr>
        <w:t xml:space="preserve">     （签字或</w:t>
      </w:r>
      <w:r>
        <w:rPr>
          <w:rFonts w:hint="eastAsia"/>
          <w:color w:val="000000"/>
          <w:szCs w:val="21"/>
          <w:u w:val="single"/>
          <w:lang w:val="en-US"/>
        </w:rPr>
        <w:t>盖章</w:t>
      </w:r>
      <w:r>
        <w:rPr>
          <w:rFonts w:hint="eastAsia"/>
          <w:color w:val="000000"/>
          <w:szCs w:val="21"/>
          <w:u w:val="single"/>
        </w:rPr>
        <w:t>）</w:t>
      </w:r>
    </w:p>
    <w:p>
      <w:pPr>
        <w:pStyle w:val="36"/>
        <w:spacing w:line="360" w:lineRule="auto"/>
        <w:jc w:val="center"/>
        <w:rPr>
          <w:b/>
          <w:bCs/>
          <w:sz w:val="32"/>
          <w:szCs w:val="32"/>
        </w:rPr>
      </w:pPr>
      <w:r>
        <w:rPr>
          <w:rFonts w:hint="eastAsia"/>
          <w:bCs/>
          <w:color w:val="000000"/>
          <w:szCs w:val="21"/>
          <w:lang w:val="en-US" w:eastAsia="zh-CN"/>
        </w:rPr>
        <w:t xml:space="preserve">                 </w:t>
      </w:r>
      <w:r>
        <w:rPr>
          <w:rFonts w:hint="eastAsia"/>
          <w:bCs/>
          <w:color w:val="000000"/>
          <w:szCs w:val="21"/>
        </w:rPr>
        <w:t>日     期:</w:t>
      </w: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44"/>
          <w:szCs w:val="44"/>
          <w:lang w:val="en-US" w:eastAsia="zh-CN"/>
        </w:rPr>
      </w:pPr>
      <w:bookmarkStart w:id="378" w:name="_Toc32733"/>
      <w:bookmarkStart w:id="379" w:name="_Toc3557"/>
      <w:bookmarkStart w:id="380" w:name="_Hlk21021519"/>
      <w:r>
        <w:rPr>
          <w:rFonts w:hint="eastAsia" w:ascii="宋体" w:hAnsi="宋体" w:eastAsia="宋体" w:cs="宋体"/>
          <w:sz w:val="44"/>
          <w:szCs w:val="44"/>
          <w:lang w:val="en-US" w:eastAsia="zh-CN"/>
        </w:rPr>
        <w:t>六、供应商2019年1月1日至2022年</w:t>
      </w:r>
      <w:r>
        <w:rPr>
          <w:rFonts w:hint="eastAsia" w:cs="宋体"/>
          <w:sz w:val="44"/>
          <w:szCs w:val="44"/>
          <w:lang w:val="en-US" w:eastAsia="zh-CN"/>
        </w:rPr>
        <w:t>6</w:t>
      </w:r>
      <w:r>
        <w:rPr>
          <w:rFonts w:hint="eastAsia" w:ascii="宋体" w:hAnsi="宋体" w:eastAsia="宋体" w:cs="宋体"/>
          <w:sz w:val="44"/>
          <w:szCs w:val="44"/>
          <w:lang w:val="en-US" w:eastAsia="zh-CN"/>
        </w:rPr>
        <w:t>月3</w:t>
      </w:r>
      <w:r>
        <w:rPr>
          <w:rFonts w:hint="eastAsia" w:cs="宋体"/>
          <w:sz w:val="44"/>
          <w:szCs w:val="44"/>
          <w:lang w:val="en-US" w:eastAsia="zh-CN"/>
        </w:rPr>
        <w:t>0</w:t>
      </w:r>
      <w:r>
        <w:rPr>
          <w:rFonts w:hint="eastAsia" w:ascii="宋体" w:hAnsi="宋体" w:eastAsia="宋体" w:cs="宋体"/>
          <w:sz w:val="44"/>
          <w:szCs w:val="44"/>
          <w:lang w:val="en-US" w:eastAsia="zh-CN"/>
        </w:rPr>
        <w:t>日业绩表</w:t>
      </w:r>
      <w:bookmarkEnd w:id="378"/>
      <w:bookmarkEnd w:id="37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1"/>
        <w:gridCol w:w="1750"/>
        <w:gridCol w:w="1937"/>
        <w:gridCol w:w="193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8" w:type="dxa"/>
            <w:noWrap/>
            <w:vAlign w:val="center"/>
          </w:tcPr>
          <w:p>
            <w:pPr>
              <w:widowControl/>
              <w:spacing w:line="300" w:lineRule="exact"/>
              <w:jc w:val="center"/>
              <w:rPr>
                <w:sz w:val="24"/>
                <w:szCs w:val="24"/>
              </w:rPr>
            </w:pPr>
            <w:r>
              <w:rPr>
                <w:rFonts w:hint="eastAsia"/>
                <w:sz w:val="21"/>
                <w:szCs w:val="21"/>
              </w:rPr>
              <w:t>序号</w:t>
            </w:r>
          </w:p>
        </w:tc>
        <w:tc>
          <w:tcPr>
            <w:tcW w:w="1801" w:type="dxa"/>
            <w:noWrap/>
            <w:vAlign w:val="center"/>
          </w:tcPr>
          <w:p>
            <w:pPr>
              <w:widowControl/>
              <w:spacing w:line="300" w:lineRule="exact"/>
              <w:jc w:val="center"/>
              <w:rPr>
                <w:sz w:val="24"/>
                <w:szCs w:val="24"/>
              </w:rPr>
            </w:pPr>
            <w:r>
              <w:rPr>
                <w:rFonts w:hint="eastAsia"/>
                <w:sz w:val="21"/>
                <w:szCs w:val="21"/>
              </w:rPr>
              <w:t>项目名称</w:t>
            </w:r>
          </w:p>
        </w:tc>
        <w:tc>
          <w:tcPr>
            <w:tcW w:w="1750" w:type="dxa"/>
            <w:noWrap/>
            <w:vAlign w:val="center"/>
          </w:tcPr>
          <w:p>
            <w:pPr>
              <w:widowControl/>
              <w:spacing w:line="300" w:lineRule="exact"/>
              <w:jc w:val="center"/>
              <w:rPr>
                <w:sz w:val="24"/>
                <w:szCs w:val="24"/>
              </w:rPr>
            </w:pPr>
            <w:r>
              <w:rPr>
                <w:rFonts w:hint="eastAsia"/>
                <w:sz w:val="24"/>
                <w:szCs w:val="24"/>
              </w:rPr>
              <w:t>采购内容</w:t>
            </w:r>
          </w:p>
        </w:tc>
        <w:tc>
          <w:tcPr>
            <w:tcW w:w="1937" w:type="dxa"/>
            <w:noWrap/>
            <w:vAlign w:val="center"/>
          </w:tcPr>
          <w:p>
            <w:pPr>
              <w:spacing w:line="300" w:lineRule="exact"/>
              <w:jc w:val="center"/>
              <w:rPr>
                <w:sz w:val="24"/>
                <w:szCs w:val="24"/>
              </w:rPr>
            </w:pPr>
            <w:r>
              <w:rPr>
                <w:rFonts w:hint="eastAsia"/>
                <w:sz w:val="21"/>
                <w:szCs w:val="21"/>
              </w:rPr>
              <w:t>采购人</w:t>
            </w:r>
          </w:p>
        </w:tc>
        <w:tc>
          <w:tcPr>
            <w:tcW w:w="1938" w:type="dxa"/>
            <w:noWrap/>
            <w:vAlign w:val="center"/>
          </w:tcPr>
          <w:p>
            <w:pPr>
              <w:widowControl/>
              <w:spacing w:line="300" w:lineRule="exact"/>
              <w:jc w:val="center"/>
              <w:rPr>
                <w:sz w:val="24"/>
                <w:szCs w:val="24"/>
              </w:rPr>
            </w:pPr>
            <w:r>
              <w:rPr>
                <w:rFonts w:hint="eastAsia"/>
                <w:sz w:val="21"/>
                <w:szCs w:val="21"/>
              </w:rPr>
              <w:t>采购金额（万元）</w:t>
            </w:r>
          </w:p>
        </w:tc>
        <w:tc>
          <w:tcPr>
            <w:tcW w:w="1708" w:type="dxa"/>
            <w:noWrap/>
            <w:vAlign w:val="center"/>
          </w:tcPr>
          <w:p>
            <w:pPr>
              <w:widowControl/>
              <w:spacing w:line="300" w:lineRule="exact"/>
              <w:jc w:val="center"/>
              <w:rPr>
                <w:sz w:val="24"/>
                <w:szCs w:val="24"/>
              </w:rPr>
            </w:pPr>
            <w:r>
              <w:rPr>
                <w:rFonts w:hint="eastAsia"/>
                <w:sz w:val="21"/>
                <w:szCs w:val="21"/>
              </w:rPr>
              <w:t>供货情况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48" w:type="dxa"/>
            <w:noWrap/>
            <w:vAlign w:val="center"/>
          </w:tcPr>
          <w:p>
            <w:pPr>
              <w:tabs>
                <w:tab w:val="left" w:pos="6300"/>
              </w:tabs>
              <w:snapToGrid w:val="0"/>
              <w:spacing w:line="560" w:lineRule="exact"/>
              <w:jc w:val="center"/>
              <w:rPr>
                <w:sz w:val="24"/>
                <w:szCs w:val="24"/>
              </w:rPr>
            </w:pPr>
          </w:p>
        </w:tc>
        <w:tc>
          <w:tcPr>
            <w:tcW w:w="1801" w:type="dxa"/>
            <w:noWrap/>
            <w:vAlign w:val="center"/>
          </w:tcPr>
          <w:p>
            <w:pPr>
              <w:tabs>
                <w:tab w:val="left" w:pos="6300"/>
              </w:tabs>
              <w:snapToGrid w:val="0"/>
              <w:spacing w:line="560" w:lineRule="exact"/>
              <w:jc w:val="center"/>
              <w:rPr>
                <w:sz w:val="24"/>
                <w:szCs w:val="24"/>
              </w:rPr>
            </w:pPr>
          </w:p>
        </w:tc>
        <w:tc>
          <w:tcPr>
            <w:tcW w:w="1750" w:type="dxa"/>
            <w:noWrap/>
            <w:vAlign w:val="center"/>
          </w:tcPr>
          <w:p>
            <w:pPr>
              <w:tabs>
                <w:tab w:val="left" w:pos="6300"/>
              </w:tabs>
              <w:snapToGrid w:val="0"/>
              <w:spacing w:line="560" w:lineRule="exact"/>
              <w:jc w:val="center"/>
              <w:rPr>
                <w:sz w:val="24"/>
                <w:szCs w:val="24"/>
              </w:rPr>
            </w:pPr>
          </w:p>
        </w:tc>
        <w:tc>
          <w:tcPr>
            <w:tcW w:w="1937" w:type="dxa"/>
            <w:noWrap/>
            <w:vAlign w:val="center"/>
          </w:tcPr>
          <w:p>
            <w:pPr>
              <w:tabs>
                <w:tab w:val="left" w:pos="6300"/>
              </w:tabs>
              <w:snapToGrid w:val="0"/>
              <w:spacing w:line="560" w:lineRule="exact"/>
              <w:jc w:val="center"/>
              <w:rPr>
                <w:sz w:val="24"/>
                <w:szCs w:val="24"/>
              </w:rPr>
            </w:pPr>
          </w:p>
        </w:tc>
        <w:tc>
          <w:tcPr>
            <w:tcW w:w="1938" w:type="dxa"/>
            <w:noWrap/>
            <w:vAlign w:val="center"/>
          </w:tcPr>
          <w:p>
            <w:pPr>
              <w:tabs>
                <w:tab w:val="left" w:pos="6300"/>
              </w:tabs>
              <w:snapToGrid w:val="0"/>
              <w:spacing w:line="560" w:lineRule="exact"/>
              <w:jc w:val="center"/>
              <w:rPr>
                <w:sz w:val="24"/>
                <w:szCs w:val="24"/>
              </w:rPr>
            </w:pPr>
          </w:p>
        </w:tc>
        <w:tc>
          <w:tcPr>
            <w:tcW w:w="1708" w:type="dxa"/>
            <w:noWrap/>
            <w:vAlign w:val="center"/>
          </w:tcPr>
          <w:p>
            <w:pPr>
              <w:tabs>
                <w:tab w:val="left" w:pos="6300"/>
              </w:tabs>
              <w:snapToGrid w:val="0"/>
              <w:spacing w:line="560" w:lineRule="exact"/>
              <w:jc w:val="center"/>
              <w:rPr>
                <w:sz w:val="24"/>
                <w:szCs w:val="24"/>
              </w:rPr>
            </w:pPr>
          </w:p>
        </w:tc>
      </w:tr>
    </w:tbl>
    <w:p>
      <w:pPr>
        <w:pStyle w:val="36"/>
        <w:rPr>
          <w:rFonts w:cs="仿宋_GB2312"/>
          <w:sz w:val="21"/>
          <w:szCs w:val="21"/>
        </w:rPr>
      </w:pPr>
    </w:p>
    <w:p>
      <w:pPr>
        <w:adjustRightInd w:val="0"/>
        <w:spacing w:line="400" w:lineRule="exact"/>
        <w:ind w:firstLine="482" w:firstLineChars="200"/>
        <w:jc w:val="left"/>
        <w:rPr>
          <w:rFonts w:hint="eastAsia" w:ascii="宋体" w:hAnsi="宋体" w:eastAsia="宋体" w:cs="宋体"/>
          <w:b/>
          <w:bCs/>
          <w:sz w:val="24"/>
          <w:szCs w:val="24"/>
          <w:lang w:val="en-US"/>
        </w:rPr>
      </w:pPr>
      <w:r>
        <w:rPr>
          <w:rFonts w:hint="eastAsia" w:ascii="宋体" w:hAnsi="宋体" w:eastAsia="宋体" w:cs="宋体"/>
          <w:b/>
          <w:bCs/>
          <w:sz w:val="24"/>
          <w:szCs w:val="24"/>
        </w:rPr>
        <w:t>注：</w:t>
      </w:r>
      <w:r>
        <w:rPr>
          <w:rFonts w:hint="eastAsia" w:ascii="宋体" w:hAnsi="宋体" w:eastAsia="宋体" w:cs="宋体"/>
          <w:b/>
          <w:bCs/>
          <w:sz w:val="24"/>
          <w:szCs w:val="24"/>
          <w:lang w:val="en-US"/>
        </w:rPr>
        <w:t>提供合同</w:t>
      </w:r>
      <w:r>
        <w:rPr>
          <w:rFonts w:hint="eastAsia" w:ascii="宋体" w:hAnsi="宋体" w:eastAsia="宋体" w:cs="宋体"/>
          <w:b/>
          <w:bCs/>
          <w:sz w:val="24"/>
          <w:szCs w:val="24"/>
          <w:lang w:val="en-US" w:eastAsia="zh-CN"/>
        </w:rPr>
        <w:t>或</w:t>
      </w:r>
      <w:r>
        <w:rPr>
          <w:rFonts w:hint="eastAsia" w:ascii="宋体" w:hAnsi="宋体" w:eastAsia="宋体" w:cs="宋体"/>
          <w:b/>
          <w:bCs/>
          <w:sz w:val="24"/>
          <w:szCs w:val="24"/>
          <w:lang w:val="en-US"/>
        </w:rPr>
        <w:t>中标（成交）通知书。</w:t>
      </w:r>
      <w:r>
        <w:rPr>
          <w:rFonts w:hint="eastAsia" w:ascii="宋体" w:hAnsi="宋体" w:eastAsia="宋体" w:cs="宋体"/>
          <w:b/>
          <w:bCs/>
          <w:sz w:val="24"/>
          <w:szCs w:val="24"/>
        </w:rPr>
        <w:t>以上复印件应清晰、完整且有效，并加盖</w:t>
      </w:r>
      <w:r>
        <w:rPr>
          <w:rFonts w:hint="eastAsia" w:cs="宋体"/>
          <w:b/>
          <w:bCs/>
          <w:sz w:val="24"/>
          <w:szCs w:val="24"/>
          <w:lang w:eastAsia="zh-CN"/>
        </w:rPr>
        <w:t>供应商</w:t>
      </w:r>
      <w:r>
        <w:rPr>
          <w:rFonts w:hint="eastAsia" w:ascii="宋体" w:hAnsi="宋体" w:eastAsia="宋体" w:cs="宋体"/>
          <w:b/>
          <w:bCs/>
          <w:sz w:val="24"/>
          <w:szCs w:val="24"/>
        </w:rPr>
        <w:t>单位公章。</w:t>
      </w:r>
      <w:r>
        <w:rPr>
          <w:rFonts w:hint="eastAsia" w:ascii="宋体" w:hAnsi="宋体" w:eastAsia="宋体" w:cs="宋体"/>
          <w:b/>
          <w:bCs/>
          <w:sz w:val="24"/>
          <w:szCs w:val="24"/>
          <w:lang w:val="en-US"/>
        </w:rPr>
        <w:t>如有弄虚作假，一旦被发现将按无效投标处理，并报请政府采购管理部门严肃处理， 追究有关单位和人员的责任。</w:t>
      </w:r>
    </w:p>
    <w:p>
      <w:pPr>
        <w:pStyle w:val="36"/>
        <w:spacing w:line="480" w:lineRule="auto"/>
        <w:ind w:left="620"/>
        <w:rPr>
          <w:rFonts w:hint="eastAsia" w:cs="仿宋_GB2312"/>
          <w:b/>
          <w:bCs/>
          <w:color w:val="FF0000"/>
          <w:sz w:val="24"/>
          <w:szCs w:val="24"/>
          <w:lang w:val="en-US"/>
        </w:rPr>
      </w:pPr>
    </w:p>
    <w:p>
      <w:pPr>
        <w:pStyle w:val="36"/>
        <w:spacing w:line="480" w:lineRule="auto"/>
        <w:ind w:left="620"/>
        <w:rPr>
          <w:rFonts w:hint="eastAsia" w:cs="仿宋_GB2312"/>
          <w:b/>
          <w:bCs/>
          <w:color w:val="FF0000"/>
          <w:sz w:val="24"/>
          <w:szCs w:val="24"/>
          <w:lang w:val="en-US"/>
        </w:rPr>
      </w:pPr>
    </w:p>
    <w:p>
      <w:pPr>
        <w:adjustRightInd w:val="0"/>
        <w:spacing w:line="400" w:lineRule="exact"/>
        <w:ind w:firstLine="480" w:firstLineChars="200"/>
        <w:jc w:val="center"/>
        <w:rPr>
          <w:rFonts w:hint="eastAsia" w:ascii="宋体" w:hAnsi="宋体" w:eastAsia="宋体" w:cs="宋体"/>
          <w:sz w:val="24"/>
          <w:szCs w:val="24"/>
        </w:rPr>
      </w:pPr>
      <w:r>
        <w:rPr>
          <w:rFonts w:hint="eastAsia" w:cs="宋体"/>
          <w:sz w:val="24"/>
          <w:szCs w:val="24"/>
          <w:lang w:val="en-US" w:eastAsia="zh-CN"/>
        </w:rPr>
        <w:t xml:space="preserve">                 </w:t>
      </w:r>
      <w:r>
        <w:rPr>
          <w:rFonts w:hint="eastAsia" w:ascii="宋体" w:hAnsi="宋体" w:eastAsia="宋体" w:cs="宋体"/>
          <w:sz w:val="24"/>
          <w:szCs w:val="24"/>
        </w:rPr>
        <w:t>供应商：（盖章）</w:t>
      </w:r>
    </w:p>
    <w:p>
      <w:pPr>
        <w:adjustRightInd w:val="0"/>
        <w:spacing w:line="400" w:lineRule="exact"/>
        <w:ind w:firstLine="480" w:firstLineChars="200"/>
        <w:jc w:val="left"/>
        <w:rPr>
          <w:rFonts w:hint="eastAsia" w:ascii="宋体" w:hAnsi="宋体" w:eastAsia="宋体" w:cs="宋体"/>
          <w:sz w:val="24"/>
          <w:szCs w:val="24"/>
        </w:rPr>
      </w:pPr>
    </w:p>
    <w:p>
      <w:pPr>
        <w:adjustRightInd w:val="0"/>
        <w:spacing w:line="4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法定代表人或委托代理人（签字或盖章）</w:t>
      </w:r>
      <w:r>
        <w:rPr>
          <w:rFonts w:hint="eastAsia" w:ascii="宋体" w:hAnsi="宋体" w:eastAsia="宋体" w:cs="宋体"/>
          <w:bCs/>
          <w:sz w:val="24"/>
          <w:szCs w:val="24"/>
        </w:rPr>
        <w:t>：</w:t>
      </w:r>
    </w:p>
    <w:p>
      <w:pPr>
        <w:pStyle w:val="36"/>
        <w:spacing w:line="360" w:lineRule="auto"/>
        <w:ind w:firstLine="720" w:firstLineChars="300"/>
        <w:jc w:val="right"/>
        <w:rPr>
          <w:rFonts w:hint="eastAsia" w:ascii="宋体" w:hAnsi="宋体" w:eastAsia="宋体" w:cs="宋体"/>
          <w:sz w:val="24"/>
          <w:szCs w:val="24"/>
        </w:rPr>
        <w:sectPr>
          <w:headerReference r:id="rId18" w:type="default"/>
          <w:footerReference r:id="rId19" w:type="default"/>
          <w:pgSz w:w="11920" w:h="16840"/>
          <w:pgMar w:top="1440" w:right="1080" w:bottom="1440" w:left="1080" w:header="567" w:footer="680" w:gutter="0"/>
          <w:pgNumType w:fmt="decimal"/>
          <w:cols w:equalWidth="0" w:num="1">
            <w:col w:w="10860"/>
          </w:cols>
        </w:sectPr>
      </w:pPr>
      <w:r>
        <w:rPr>
          <w:rFonts w:hint="eastAsia" w:ascii="宋体" w:hAnsi="宋体" w:eastAsia="宋体" w:cs="宋体"/>
          <w:bCs/>
          <w:sz w:val="24"/>
          <w:szCs w:val="24"/>
        </w:rPr>
        <w:t xml:space="preserve">                                    年  月  日</w:t>
      </w:r>
      <w:bookmarkEnd w:id="380"/>
    </w:p>
    <w:p>
      <w:pPr>
        <w:jc w:val="center"/>
        <w:rPr>
          <w:rFonts w:hint="eastAsia" w:ascii="宋体" w:hAnsi="宋体" w:eastAsia="宋体" w:cs="宋体"/>
          <w:b/>
          <w:bCs/>
          <w:sz w:val="32"/>
          <w:szCs w:val="32"/>
          <w:lang w:val="zh-CN" w:eastAsia="zh-CN"/>
        </w:rPr>
      </w:pPr>
      <w:r>
        <w:rPr>
          <w:rFonts w:hint="eastAsia" w:ascii="宋体" w:hAnsi="宋体" w:eastAsia="宋体" w:cs="宋体"/>
          <w:b/>
          <w:bCs/>
          <w:sz w:val="44"/>
          <w:szCs w:val="44"/>
          <w:lang w:val="en-US" w:eastAsia="zh-CN" w:bidi="zh-CN"/>
        </w:rPr>
        <w:t>七、</w:t>
      </w:r>
      <w:bookmarkStart w:id="381" w:name="九、磋商最终承诺报价书（格式）"/>
      <w:bookmarkEnd w:id="381"/>
      <w:r>
        <w:rPr>
          <w:rFonts w:hint="eastAsia" w:ascii="宋体" w:hAnsi="宋体" w:eastAsia="宋体" w:cs="宋体"/>
          <w:b/>
          <w:bCs/>
          <w:sz w:val="44"/>
          <w:szCs w:val="44"/>
          <w:lang w:val="en-US" w:eastAsia="zh-CN" w:bidi="zh-CN"/>
        </w:rPr>
        <w:t>供应商认为需要提供的其他资料</w:t>
      </w:r>
      <w:r>
        <w:rPr>
          <w:rFonts w:hint="eastAsia"/>
          <w:b/>
          <w:sz w:val="28"/>
          <w:szCs w:val="21"/>
        </w:rPr>
        <w:t>（无固定格式）</w:t>
      </w:r>
    </w:p>
    <w:p>
      <w:pPr>
        <w:spacing w:line="360" w:lineRule="auto"/>
        <w:jc w:val="center"/>
        <w:rPr>
          <w:rFonts w:ascii="仿宋_GB2312" w:hAnsi="Courier New" w:eastAsia="仿宋_GB2312"/>
          <w:b/>
          <w:sz w:val="28"/>
          <w:szCs w:val="28"/>
        </w:rPr>
      </w:pPr>
    </w:p>
    <w:p>
      <w:pPr>
        <w:pStyle w:val="36"/>
        <w:spacing w:line="480" w:lineRule="auto"/>
        <w:ind w:left="620"/>
        <w:outlineLvl w:val="0"/>
        <w:rPr>
          <w:rFonts w:cs="仿宋_GB2312"/>
          <w:b/>
          <w:bCs/>
          <w:color w:val="0000FF"/>
          <w:sz w:val="24"/>
          <w:szCs w:val="24"/>
          <w:lang w:val="en-US"/>
        </w:rPr>
      </w:pPr>
      <w:bookmarkStart w:id="382" w:name="_Toc18944"/>
      <w:bookmarkStart w:id="383" w:name="_Toc27933"/>
      <w:r>
        <w:rPr>
          <w:rFonts w:hint="eastAsia"/>
          <w:b/>
          <w:bCs/>
          <w:color w:val="0000FF"/>
          <w:sz w:val="28"/>
          <w:szCs w:val="28"/>
          <w:lang w:val="en-US"/>
        </w:rPr>
        <w:t>提供的其他资料参考“第五章</w:t>
      </w:r>
      <w:r>
        <w:rPr>
          <w:rFonts w:hint="eastAsia"/>
          <w:b/>
          <w:bCs/>
          <w:color w:val="0000FF"/>
          <w:sz w:val="28"/>
          <w:szCs w:val="28"/>
          <w:lang w:val="en-US" w:eastAsia="zh-CN"/>
        </w:rPr>
        <w:t xml:space="preserve"> </w:t>
      </w:r>
      <w:r>
        <w:rPr>
          <w:b/>
          <w:bCs/>
          <w:color w:val="0000FF"/>
          <w:sz w:val="28"/>
          <w:szCs w:val="28"/>
        </w:rPr>
        <w:t>评标方法与评标标准</w:t>
      </w:r>
      <w:r>
        <w:rPr>
          <w:rFonts w:hint="eastAsia"/>
          <w:b/>
          <w:bCs/>
          <w:color w:val="0000FF"/>
          <w:sz w:val="28"/>
          <w:szCs w:val="28"/>
          <w:lang w:val="en-US"/>
        </w:rPr>
        <w:t>”内容。</w:t>
      </w:r>
      <w:bookmarkEnd w:id="382"/>
      <w:bookmarkEnd w:id="383"/>
    </w:p>
    <w:p>
      <w:pPr>
        <w:spacing w:line="300" w:lineRule="auto"/>
        <w:ind w:firstLine="480" w:firstLineChars="200"/>
        <w:rPr>
          <w:rFonts w:ascii="仿宋_GB2312" w:eastAsia="仿宋_GB2312" w:cs="Arial"/>
          <w:sz w:val="24"/>
        </w:rPr>
      </w:pPr>
    </w:p>
    <w:p>
      <w:pPr>
        <w:spacing w:line="300" w:lineRule="auto"/>
        <w:rPr>
          <w:rFonts w:cs="Arial"/>
        </w:rPr>
      </w:pPr>
    </w:p>
    <w:p>
      <w:pPr>
        <w:spacing w:line="360" w:lineRule="auto"/>
        <w:jc w:val="center"/>
        <w:rPr>
          <w:rFonts w:ascii="仿宋_GB2312" w:hAnsi="Courier New" w:eastAsia="仿宋_GB2312"/>
          <w:b/>
          <w:sz w:val="28"/>
          <w:szCs w:val="28"/>
        </w:rPr>
      </w:pPr>
    </w:p>
    <w:p>
      <w:pPr>
        <w:spacing w:line="360" w:lineRule="auto"/>
        <w:jc w:val="center"/>
        <w:rPr>
          <w:rFonts w:ascii="仿宋_GB2312" w:hAnsi="Courier New" w:eastAsia="仿宋_GB2312"/>
          <w:b/>
          <w:sz w:val="28"/>
          <w:szCs w:val="28"/>
        </w:rPr>
      </w:pPr>
    </w:p>
    <w:p>
      <w:pPr>
        <w:spacing w:line="360" w:lineRule="auto"/>
        <w:jc w:val="right"/>
        <w:rPr>
          <w:rFonts w:hint="eastAsia" w:ascii="宋体" w:hAnsi="宋体" w:eastAsia="宋体" w:cs="宋体"/>
          <w:b/>
          <w:sz w:val="28"/>
          <w:szCs w:val="28"/>
        </w:rPr>
      </w:pPr>
    </w:p>
    <w:p>
      <w:pPr>
        <w:spacing w:line="360" w:lineRule="auto"/>
        <w:jc w:val="right"/>
        <w:rPr>
          <w:rFonts w:ascii="仿宋_GB2312" w:hAnsi="Courier New" w:eastAsia="仿宋_GB2312"/>
          <w:b/>
          <w:sz w:val="28"/>
          <w:szCs w:val="28"/>
        </w:rPr>
      </w:pPr>
      <w:bookmarkStart w:id="384" w:name="_Hlk21085502"/>
      <w:r>
        <w:rPr>
          <w:rFonts w:hint="eastAsia" w:cs="宋体"/>
          <w:sz w:val="24"/>
          <w:szCs w:val="20"/>
          <w:lang w:val="en-US" w:eastAsia="zh-CN"/>
        </w:rPr>
        <w:t xml:space="preserve">              </w:t>
      </w:r>
      <w:bookmarkEnd w:id="384"/>
    </w:p>
    <w:p>
      <w:pPr>
        <w:spacing w:line="360" w:lineRule="auto"/>
        <w:jc w:val="center"/>
        <w:rPr>
          <w:rFonts w:ascii="仿宋_GB2312" w:hAnsi="Courier New" w:eastAsia="仿宋_GB2312"/>
          <w:b/>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pStyle w:val="3"/>
        <w:rPr>
          <w:rFonts w:hint="eastAsia" w:ascii="仿宋" w:hAnsi="仿宋" w:eastAsia="仿宋"/>
          <w:b/>
          <w:bCs/>
          <w:sz w:val="28"/>
          <w:szCs w:val="28"/>
        </w:rPr>
      </w:pPr>
    </w:p>
    <w:p>
      <w:pPr>
        <w:rPr>
          <w:rFonts w:hint="eastAsia" w:ascii="仿宋" w:hAnsi="仿宋" w:eastAsia="仿宋"/>
          <w:b/>
          <w:bCs/>
          <w:sz w:val="28"/>
          <w:szCs w:val="28"/>
        </w:rPr>
      </w:pPr>
    </w:p>
    <w:p>
      <w:pPr>
        <w:pStyle w:val="3"/>
        <w:rPr>
          <w:rFonts w:hint="eastAsia" w:ascii="仿宋" w:hAnsi="仿宋" w:eastAsia="仿宋"/>
          <w:b/>
          <w:bCs/>
          <w:sz w:val="28"/>
          <w:szCs w:val="28"/>
        </w:rPr>
      </w:pPr>
    </w:p>
    <w:p>
      <w:pPr>
        <w:rPr>
          <w:rFonts w:hint="eastAsia" w:ascii="仿宋" w:hAnsi="仿宋" w:eastAsia="仿宋"/>
          <w:b/>
          <w:bCs/>
          <w:sz w:val="28"/>
          <w:szCs w:val="28"/>
        </w:rPr>
      </w:pPr>
    </w:p>
    <w:p>
      <w:pPr>
        <w:pStyle w:val="3"/>
        <w:rPr>
          <w:rFonts w:hint="eastAsia" w:ascii="仿宋" w:hAnsi="仿宋" w:eastAsia="仿宋"/>
          <w:b/>
          <w:bCs/>
          <w:sz w:val="28"/>
          <w:szCs w:val="28"/>
        </w:rPr>
      </w:pPr>
    </w:p>
    <w:p>
      <w:pPr>
        <w:rPr>
          <w:rFonts w:hint="eastAsia" w:ascii="仿宋" w:hAnsi="仿宋" w:eastAsia="仿宋"/>
          <w:b/>
          <w:bCs/>
          <w:sz w:val="28"/>
          <w:szCs w:val="28"/>
        </w:rPr>
      </w:pPr>
    </w:p>
    <w:p>
      <w:pPr>
        <w:pStyle w:val="3"/>
        <w:rPr>
          <w:rFonts w:hint="eastAsia" w:ascii="仿宋" w:hAnsi="仿宋" w:eastAsia="仿宋"/>
          <w:b/>
          <w:bCs/>
          <w:sz w:val="28"/>
          <w:szCs w:val="28"/>
        </w:rPr>
      </w:pPr>
    </w:p>
    <w:p>
      <w:pPr>
        <w:rPr>
          <w:rFonts w:hint="eastAsia" w:ascii="仿宋" w:hAnsi="仿宋" w:eastAsia="仿宋"/>
          <w:b/>
          <w:bCs/>
          <w:sz w:val="28"/>
          <w:szCs w:val="28"/>
        </w:rPr>
      </w:pPr>
    </w:p>
    <w:p>
      <w:pPr>
        <w:pStyle w:val="3"/>
        <w:rPr>
          <w:rFonts w:hint="eastAsia" w:ascii="仿宋" w:hAnsi="仿宋" w:eastAsia="仿宋"/>
          <w:b/>
          <w:bCs/>
          <w:sz w:val="28"/>
          <w:szCs w:val="28"/>
        </w:rPr>
      </w:pPr>
    </w:p>
    <w:p>
      <w:pPr>
        <w:rPr>
          <w:rFonts w:hint="eastAsia" w:ascii="仿宋" w:hAnsi="仿宋" w:eastAsia="仿宋"/>
          <w:b/>
          <w:bCs/>
          <w:sz w:val="28"/>
          <w:szCs w:val="28"/>
        </w:rPr>
      </w:pPr>
    </w:p>
    <w:p>
      <w:pPr>
        <w:rPr>
          <w:rFonts w:hint="eastAsia" w:ascii="仿宋" w:hAnsi="仿宋" w:eastAsia="仿宋"/>
          <w:b/>
          <w:bCs/>
          <w:sz w:val="28"/>
          <w:szCs w:val="28"/>
        </w:rPr>
      </w:pPr>
    </w:p>
    <w:p>
      <w:pPr>
        <w:pStyle w:val="5"/>
        <w:spacing w:before="24"/>
        <w:ind w:left="2187" w:right="2336"/>
        <w:rPr>
          <w:rFonts w:hint="eastAsia"/>
          <w:lang w:val="en-US" w:eastAsia="zh-CN"/>
        </w:rPr>
      </w:pPr>
      <w:r>
        <w:rPr>
          <w:rFonts w:hint="eastAsia"/>
          <w:lang w:val="en-US" w:eastAsia="zh-CN"/>
        </w:rPr>
        <w:t xml:space="preserve"> </w:t>
      </w:r>
    </w:p>
    <w:p>
      <w:pPr>
        <w:pStyle w:val="5"/>
        <w:spacing w:before="24"/>
        <w:ind w:left="2187" w:right="2336"/>
        <w:rPr>
          <w:rFonts w:hint="eastAsia"/>
          <w:lang w:val="en-US" w:eastAsia="zh-CN"/>
        </w:rPr>
      </w:pPr>
    </w:p>
    <w:p>
      <w:pPr>
        <w:pStyle w:val="5"/>
        <w:spacing w:before="24"/>
        <w:ind w:left="2187" w:right="2336"/>
        <w:rPr>
          <w:rFonts w:hint="eastAsia"/>
          <w:lang w:val="en-US" w:eastAsia="zh-CN"/>
        </w:rPr>
      </w:pPr>
    </w:p>
    <w:p>
      <w:pPr>
        <w:pStyle w:val="5"/>
        <w:spacing w:before="24"/>
        <w:ind w:left="2187" w:right="2336"/>
        <w:rPr>
          <w:rFonts w:hint="eastAsia"/>
          <w:lang w:eastAsia="zh-CN"/>
        </w:rPr>
      </w:pPr>
    </w:p>
    <w:p>
      <w:pPr>
        <w:pStyle w:val="5"/>
        <w:spacing w:before="24"/>
        <w:ind w:left="2187" w:right="2336"/>
        <w:rPr>
          <w:rFonts w:hint="eastAsia"/>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default"/>
          <w:sz w:val="28"/>
          <w:szCs w:val="28"/>
          <w:lang w:val="en-US" w:eastAsia="zh-CN"/>
        </w:rPr>
      </w:pPr>
      <w:r>
        <w:rPr>
          <w:rFonts w:hint="eastAsia"/>
          <w:sz w:val="28"/>
          <w:szCs w:val="28"/>
          <w:lang w:eastAsia="zh-CN"/>
        </w:rPr>
        <w:t>附件</w:t>
      </w:r>
      <w:r>
        <w:rPr>
          <w:rFonts w:hint="eastAsia"/>
          <w:sz w:val="28"/>
          <w:szCs w:val="28"/>
          <w:lang w:val="en-US" w:eastAsia="zh-CN"/>
        </w:rPr>
        <w:t>1</w:t>
      </w:r>
    </w:p>
    <w:p>
      <w:pPr>
        <w:pStyle w:val="5"/>
        <w:keepNext w:val="0"/>
        <w:keepLines w:val="0"/>
        <w:pageBreakBefore w:val="0"/>
        <w:widowControl w:val="0"/>
        <w:kinsoku/>
        <w:wordWrap/>
        <w:overflowPunct/>
        <w:topLinePunct w:val="0"/>
        <w:autoSpaceDE w:val="0"/>
        <w:autoSpaceDN w:val="0"/>
        <w:bidi w:val="0"/>
        <w:adjustRightInd/>
        <w:snapToGrid/>
        <w:spacing w:before="0" w:after="0" w:afterLines="50"/>
        <w:ind w:left="0" w:right="0"/>
        <w:textAlignment w:val="auto"/>
      </w:pPr>
      <w:r>
        <w:t>最</w:t>
      </w:r>
      <w:r>
        <w:rPr>
          <w:rFonts w:hint="eastAsia"/>
          <w:lang w:eastAsia="zh-CN"/>
        </w:rPr>
        <w:t>后磋商</w:t>
      </w:r>
      <w:r>
        <w:t>报价</w:t>
      </w:r>
    </w:p>
    <w:p>
      <w:pPr>
        <w:pStyle w:val="13"/>
        <w:rPr>
          <w:rFonts w:ascii="Times New Roman"/>
          <w:sz w:val="20"/>
        </w:rPr>
      </w:pPr>
    </w:p>
    <w:tbl>
      <w:tblPr>
        <w:tblStyle w:val="23"/>
        <w:tblW w:w="8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8"/>
        <w:gridCol w:w="3447"/>
        <w:gridCol w:w="1440"/>
        <w:gridCol w:w="2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898" w:type="dxa"/>
            <w:vAlign w:val="center"/>
          </w:tcPr>
          <w:p>
            <w:pPr>
              <w:pStyle w:val="35"/>
              <w:spacing w:before="10"/>
              <w:jc w:val="center"/>
              <w:rPr>
                <w:b/>
                <w:sz w:val="24"/>
                <w:szCs w:val="24"/>
              </w:rPr>
            </w:pPr>
          </w:p>
          <w:p>
            <w:pPr>
              <w:pStyle w:val="35"/>
              <w:spacing w:before="1"/>
              <w:ind w:right="404"/>
              <w:jc w:val="center"/>
              <w:rPr>
                <w:sz w:val="24"/>
                <w:szCs w:val="24"/>
              </w:rPr>
            </w:pPr>
            <w:r>
              <w:rPr>
                <w:sz w:val="24"/>
                <w:szCs w:val="24"/>
              </w:rPr>
              <w:t>项目名称</w:t>
            </w:r>
          </w:p>
        </w:tc>
        <w:tc>
          <w:tcPr>
            <w:tcW w:w="7069"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898" w:type="dxa"/>
            <w:vAlign w:val="center"/>
          </w:tcPr>
          <w:p>
            <w:pPr>
              <w:pStyle w:val="35"/>
              <w:ind w:right="404"/>
              <w:jc w:val="center"/>
              <w:rPr>
                <w:rFonts w:hint="eastAsia" w:eastAsia="宋体"/>
                <w:sz w:val="24"/>
                <w:szCs w:val="24"/>
                <w:lang w:eastAsia="zh-CN"/>
              </w:rPr>
            </w:pPr>
            <w:r>
              <w:rPr>
                <w:rFonts w:hint="eastAsia"/>
                <w:sz w:val="24"/>
                <w:szCs w:val="24"/>
                <w:lang w:eastAsia="zh-CN"/>
              </w:rPr>
              <w:t>供应商</w:t>
            </w:r>
          </w:p>
        </w:tc>
        <w:tc>
          <w:tcPr>
            <w:tcW w:w="7069"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898" w:type="dxa"/>
            <w:vAlign w:val="center"/>
          </w:tcPr>
          <w:p>
            <w:pPr>
              <w:pStyle w:val="35"/>
              <w:spacing w:before="184"/>
              <w:ind w:right="402"/>
              <w:jc w:val="center"/>
              <w:rPr>
                <w:sz w:val="24"/>
                <w:szCs w:val="24"/>
              </w:rPr>
            </w:pPr>
            <w:r>
              <w:rPr>
                <w:rFonts w:hint="eastAsia"/>
                <w:sz w:val="24"/>
                <w:szCs w:val="24"/>
                <w:lang w:val="en-US" w:eastAsia="zh-CN"/>
              </w:rPr>
              <w:t xml:space="preserve">  </w:t>
            </w:r>
            <w:r>
              <w:rPr>
                <w:sz w:val="24"/>
                <w:szCs w:val="24"/>
              </w:rPr>
              <w:t>法定代表人</w:t>
            </w:r>
          </w:p>
        </w:tc>
        <w:tc>
          <w:tcPr>
            <w:tcW w:w="7069"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898" w:type="dxa"/>
            <w:vAlign w:val="center"/>
          </w:tcPr>
          <w:p>
            <w:pPr>
              <w:pStyle w:val="35"/>
              <w:ind w:right="402"/>
              <w:jc w:val="center"/>
              <w:rPr>
                <w:sz w:val="24"/>
                <w:szCs w:val="24"/>
              </w:rPr>
            </w:pPr>
            <w:r>
              <w:rPr>
                <w:rFonts w:hint="eastAsia"/>
                <w:sz w:val="24"/>
                <w:szCs w:val="24"/>
                <w:lang w:val="en-US" w:eastAsia="zh-CN"/>
              </w:rPr>
              <w:t xml:space="preserve"> </w:t>
            </w:r>
            <w:r>
              <w:rPr>
                <w:sz w:val="24"/>
                <w:szCs w:val="24"/>
              </w:rPr>
              <w:t>授权</w:t>
            </w:r>
            <w:r>
              <w:rPr>
                <w:rFonts w:hint="eastAsia"/>
                <w:sz w:val="24"/>
                <w:szCs w:val="24"/>
                <w:lang w:eastAsia="zh-CN"/>
              </w:rPr>
              <w:t>代理</w:t>
            </w:r>
            <w:r>
              <w:rPr>
                <w:sz w:val="24"/>
                <w:szCs w:val="24"/>
              </w:rPr>
              <w:t>人</w:t>
            </w:r>
          </w:p>
        </w:tc>
        <w:tc>
          <w:tcPr>
            <w:tcW w:w="3447" w:type="dxa"/>
          </w:tcPr>
          <w:p>
            <w:pPr>
              <w:pStyle w:val="35"/>
              <w:rPr>
                <w:rFonts w:ascii="Times New Roman"/>
                <w:sz w:val="24"/>
                <w:szCs w:val="24"/>
              </w:rPr>
            </w:pPr>
          </w:p>
        </w:tc>
        <w:tc>
          <w:tcPr>
            <w:tcW w:w="1440" w:type="dxa"/>
          </w:tcPr>
          <w:p>
            <w:pPr>
              <w:pStyle w:val="35"/>
              <w:spacing w:before="4"/>
              <w:rPr>
                <w:b/>
                <w:sz w:val="24"/>
                <w:szCs w:val="24"/>
              </w:rPr>
            </w:pPr>
          </w:p>
          <w:p>
            <w:pPr>
              <w:pStyle w:val="35"/>
              <w:ind w:left="246"/>
              <w:rPr>
                <w:sz w:val="24"/>
                <w:szCs w:val="24"/>
              </w:rPr>
            </w:pPr>
            <w:r>
              <w:rPr>
                <w:sz w:val="24"/>
                <w:szCs w:val="24"/>
              </w:rPr>
              <w:t>联系电话</w:t>
            </w:r>
          </w:p>
        </w:tc>
        <w:tc>
          <w:tcPr>
            <w:tcW w:w="2182" w:type="dxa"/>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jc w:val="center"/>
        </w:trPr>
        <w:tc>
          <w:tcPr>
            <w:tcW w:w="8967" w:type="dxa"/>
            <w:gridSpan w:val="4"/>
          </w:tcPr>
          <w:p>
            <w:pPr>
              <w:pStyle w:val="35"/>
              <w:jc w:val="center"/>
              <w:rPr>
                <w:b/>
                <w:sz w:val="24"/>
                <w:szCs w:val="24"/>
              </w:rPr>
            </w:pPr>
          </w:p>
          <w:p>
            <w:pPr>
              <w:pStyle w:val="35"/>
              <w:keepNext w:val="0"/>
              <w:keepLines w:val="0"/>
              <w:pageBreakBefore w:val="0"/>
              <w:widowControl w:val="0"/>
              <w:tabs>
                <w:tab w:val="left" w:pos="5867"/>
                <w:tab w:val="left" w:pos="7307"/>
              </w:tabs>
              <w:kinsoku/>
              <w:wordWrap/>
              <w:overflowPunct/>
              <w:topLinePunct w:val="0"/>
              <w:autoSpaceDE w:val="0"/>
              <w:autoSpaceDN w:val="0"/>
              <w:bidi w:val="0"/>
              <w:adjustRightInd/>
              <w:snapToGrid/>
              <w:spacing w:before="1" w:line="360" w:lineRule="auto"/>
              <w:ind w:left="108" w:right="0"/>
              <w:jc w:val="center"/>
              <w:textAlignment w:val="auto"/>
              <w:rPr>
                <w:rFonts w:hint="eastAsia" w:eastAsia="宋体"/>
                <w:sz w:val="24"/>
                <w:szCs w:val="24"/>
                <w:lang w:eastAsia="zh-CN"/>
              </w:rPr>
            </w:pPr>
            <w:r>
              <w:rPr>
                <w:spacing w:val="-3"/>
                <w:sz w:val="24"/>
                <w:szCs w:val="24"/>
              </w:rPr>
              <w:t>我</w:t>
            </w:r>
            <w:r>
              <w:rPr>
                <w:spacing w:val="-5"/>
                <w:sz w:val="24"/>
                <w:szCs w:val="24"/>
              </w:rPr>
              <w:t>单</w:t>
            </w:r>
            <w:r>
              <w:rPr>
                <w:spacing w:val="-3"/>
                <w:sz w:val="24"/>
                <w:szCs w:val="24"/>
              </w:rPr>
              <w:t>位最终</w:t>
            </w:r>
            <w:r>
              <w:rPr>
                <w:spacing w:val="-5"/>
                <w:sz w:val="24"/>
                <w:szCs w:val="24"/>
              </w:rPr>
              <w:t>承</w:t>
            </w:r>
            <w:r>
              <w:rPr>
                <w:spacing w:val="-3"/>
                <w:sz w:val="24"/>
                <w:szCs w:val="24"/>
              </w:rPr>
              <w:t>诺：愿</w:t>
            </w:r>
            <w:r>
              <w:rPr>
                <w:spacing w:val="-5"/>
                <w:sz w:val="24"/>
                <w:szCs w:val="24"/>
              </w:rPr>
              <w:t>意</w:t>
            </w:r>
            <w:r>
              <w:rPr>
                <w:spacing w:val="-3"/>
                <w:sz w:val="24"/>
                <w:szCs w:val="24"/>
              </w:rPr>
              <w:t>以人民</w:t>
            </w:r>
            <w:r>
              <w:rPr>
                <w:spacing w:val="-5"/>
                <w:sz w:val="24"/>
                <w:szCs w:val="24"/>
              </w:rPr>
              <w:t>币</w:t>
            </w:r>
            <w:r>
              <w:rPr>
                <w:spacing w:val="-3"/>
                <w:sz w:val="24"/>
                <w:szCs w:val="24"/>
              </w:rPr>
              <w:t>（大写</w:t>
            </w:r>
            <w:r>
              <w:rPr>
                <w:spacing w:val="-6"/>
                <w:sz w:val="24"/>
                <w:szCs w:val="24"/>
              </w:rPr>
              <w:t>）</w:t>
            </w:r>
            <w:r>
              <w:rPr>
                <w:spacing w:val="-6"/>
                <w:sz w:val="24"/>
                <w:szCs w:val="24"/>
                <w:u w:val="single"/>
              </w:rPr>
              <w:t xml:space="preserve"> </w:t>
            </w:r>
            <w:r>
              <w:rPr>
                <w:spacing w:val="-6"/>
                <w:sz w:val="24"/>
                <w:szCs w:val="24"/>
                <w:u w:val="single"/>
              </w:rPr>
              <w:tab/>
            </w:r>
            <w:r>
              <w:rPr>
                <w:sz w:val="24"/>
                <w:szCs w:val="24"/>
              </w:rPr>
              <w:t>（¥</w:t>
            </w:r>
            <w:r>
              <w:rPr>
                <w:sz w:val="24"/>
                <w:szCs w:val="24"/>
                <w:u w:val="single"/>
              </w:rPr>
              <w:t xml:space="preserve"> </w:t>
            </w:r>
            <w:r>
              <w:rPr>
                <w:sz w:val="24"/>
                <w:szCs w:val="24"/>
                <w:u w:val="single"/>
              </w:rPr>
              <w:tab/>
            </w:r>
            <w:r>
              <w:rPr>
                <w:spacing w:val="-3"/>
                <w:sz w:val="24"/>
                <w:szCs w:val="24"/>
              </w:rPr>
              <w:t>）</w:t>
            </w:r>
            <w:r>
              <w:rPr>
                <w:spacing w:val="-5"/>
                <w:sz w:val="24"/>
                <w:szCs w:val="24"/>
              </w:rPr>
              <w:t>的</w:t>
            </w:r>
            <w:r>
              <w:rPr>
                <w:spacing w:val="-3"/>
                <w:sz w:val="24"/>
                <w:szCs w:val="24"/>
              </w:rPr>
              <w:t>投标</w:t>
            </w:r>
            <w:r>
              <w:rPr>
                <w:spacing w:val="-14"/>
                <w:sz w:val="24"/>
                <w:szCs w:val="24"/>
              </w:rPr>
              <w:t>报</w:t>
            </w:r>
            <w:r>
              <w:rPr>
                <w:spacing w:val="-3"/>
                <w:sz w:val="24"/>
                <w:szCs w:val="24"/>
              </w:rPr>
              <w:t>价</w:t>
            </w:r>
            <w:r>
              <w:rPr>
                <w:spacing w:val="-5"/>
                <w:sz w:val="24"/>
                <w:szCs w:val="24"/>
              </w:rPr>
              <w:t>，</w:t>
            </w:r>
            <w:r>
              <w:rPr>
                <w:spacing w:val="-3"/>
                <w:sz w:val="24"/>
                <w:szCs w:val="24"/>
              </w:rPr>
              <w:t>提</w:t>
            </w:r>
            <w:r>
              <w:rPr>
                <w:sz w:val="24"/>
                <w:szCs w:val="24"/>
              </w:rPr>
              <w:t>供该项目</w:t>
            </w:r>
            <w:r>
              <w:rPr>
                <w:rFonts w:hint="eastAsia"/>
                <w:sz w:val="24"/>
                <w:szCs w:val="24"/>
                <w:lang w:eastAsia="zh-CN"/>
              </w:rPr>
              <w:t>竞争性磋商</w:t>
            </w:r>
            <w:r>
              <w:rPr>
                <w:sz w:val="24"/>
                <w:szCs w:val="24"/>
              </w:rPr>
              <w:t>文件</w:t>
            </w:r>
            <w:r>
              <w:rPr>
                <w:spacing w:val="-3"/>
                <w:sz w:val="24"/>
                <w:szCs w:val="24"/>
              </w:rPr>
              <w:t>中</w:t>
            </w:r>
            <w:r>
              <w:rPr>
                <w:spacing w:val="-5"/>
                <w:sz w:val="24"/>
                <w:szCs w:val="24"/>
              </w:rPr>
              <w:t>要</w:t>
            </w:r>
            <w:r>
              <w:rPr>
                <w:spacing w:val="-3"/>
                <w:sz w:val="24"/>
                <w:szCs w:val="24"/>
              </w:rPr>
              <w:t>求的</w:t>
            </w:r>
            <w:r>
              <w:rPr>
                <w:spacing w:val="-5"/>
                <w:sz w:val="24"/>
                <w:szCs w:val="24"/>
              </w:rPr>
              <w:t>全</w:t>
            </w:r>
            <w:r>
              <w:rPr>
                <w:spacing w:val="-3"/>
                <w:sz w:val="24"/>
                <w:szCs w:val="24"/>
              </w:rPr>
              <w:t>部内</w:t>
            </w:r>
            <w:r>
              <w:rPr>
                <w:sz w:val="24"/>
                <w:szCs w:val="24"/>
              </w:rPr>
              <w:t>容</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898" w:type="dxa"/>
            <w:vAlign w:val="center"/>
          </w:tcPr>
          <w:p>
            <w:pPr>
              <w:pStyle w:val="35"/>
              <w:ind w:right="404"/>
              <w:jc w:val="center"/>
              <w:rPr>
                <w:rFonts w:hint="eastAsia" w:eastAsia="宋体"/>
                <w:sz w:val="24"/>
                <w:szCs w:val="24"/>
                <w:lang w:eastAsia="zh-CN"/>
              </w:rPr>
            </w:pPr>
            <w:r>
              <w:rPr>
                <w:rFonts w:hint="eastAsia" w:ascii="宋体" w:hAnsi="宋体" w:eastAsia="宋体" w:cs="宋体"/>
                <w:sz w:val="24"/>
                <w:szCs w:val="24"/>
                <w:lang w:eastAsia="zh-CN"/>
              </w:rPr>
              <w:t>合同履约时间</w:t>
            </w:r>
          </w:p>
        </w:tc>
        <w:tc>
          <w:tcPr>
            <w:tcW w:w="7069" w:type="dxa"/>
            <w:gridSpan w:val="3"/>
          </w:tcPr>
          <w:p>
            <w:pPr>
              <w:pStyle w:val="3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898" w:type="dxa"/>
            <w:vAlign w:val="center"/>
          </w:tcPr>
          <w:p>
            <w:pPr>
              <w:pStyle w:val="35"/>
              <w:ind w:left="413" w:right="404"/>
              <w:jc w:val="center"/>
              <w:rPr>
                <w:sz w:val="24"/>
                <w:szCs w:val="24"/>
              </w:rPr>
            </w:pPr>
            <w:r>
              <w:rPr>
                <w:sz w:val="24"/>
                <w:szCs w:val="24"/>
              </w:rPr>
              <w:t>备注</w:t>
            </w:r>
          </w:p>
        </w:tc>
        <w:tc>
          <w:tcPr>
            <w:tcW w:w="7069" w:type="dxa"/>
            <w:gridSpan w:val="3"/>
          </w:tcPr>
          <w:p>
            <w:pPr>
              <w:pStyle w:val="35"/>
              <w:rPr>
                <w:rFonts w:ascii="Times New Roman"/>
                <w:sz w:val="24"/>
                <w:szCs w:val="24"/>
              </w:rPr>
            </w:pPr>
          </w:p>
        </w:tc>
      </w:tr>
    </w:tbl>
    <w:p>
      <w:pPr>
        <w:pStyle w:val="13"/>
        <w:rPr>
          <w:rFonts w:ascii="Times New Roman"/>
          <w:sz w:val="20"/>
        </w:rPr>
      </w:pPr>
    </w:p>
    <w:p>
      <w:pPr>
        <w:pStyle w:val="13"/>
        <w:spacing w:before="9"/>
        <w:rPr>
          <w:rFonts w:ascii="Times New Roman"/>
          <w:sz w:val="28"/>
        </w:rPr>
      </w:pPr>
    </w:p>
    <w:p>
      <w:pPr>
        <w:pStyle w:val="13"/>
        <w:spacing w:before="6"/>
      </w:pPr>
    </w:p>
    <w:p>
      <w:pPr>
        <w:pStyle w:val="13"/>
        <w:jc w:val="center"/>
        <w:rPr>
          <w:spacing w:val="-10"/>
        </w:rPr>
      </w:pPr>
      <w:r>
        <w:t>法定代表人</w:t>
      </w:r>
      <w:r>
        <w:rPr>
          <w:rFonts w:hint="eastAsia"/>
          <w:lang w:eastAsia="zh-CN"/>
        </w:rPr>
        <w:t>或</w:t>
      </w:r>
      <w:r>
        <w:t>其委托代理人：（签字</w:t>
      </w:r>
      <w:r>
        <w:rPr>
          <w:rFonts w:hint="eastAsia"/>
          <w:lang w:eastAsia="zh-CN"/>
        </w:rPr>
        <w:t>并按食指手印</w:t>
      </w:r>
      <w:r>
        <w:rPr>
          <w:spacing w:val="-10"/>
        </w:rPr>
        <w:t>）</w:t>
      </w:r>
    </w:p>
    <w:p>
      <w:pPr>
        <w:pStyle w:val="13"/>
        <w:ind w:left="4440"/>
        <w:jc w:val="both"/>
        <w:rPr>
          <w:spacing w:val="-10"/>
        </w:rPr>
      </w:pPr>
      <w:r>
        <w:rPr>
          <w:spacing w:val="-10"/>
        </w:rPr>
        <w:t xml:space="preserve"> </w:t>
      </w:r>
    </w:p>
    <w:p>
      <w:pPr>
        <w:pStyle w:val="13"/>
        <w:keepNext w:val="0"/>
        <w:keepLines w:val="0"/>
        <w:pageBreakBefore w:val="0"/>
        <w:widowControl w:val="0"/>
        <w:tabs>
          <w:tab w:val="left" w:pos="6239"/>
          <w:tab w:val="left" w:pos="7319"/>
        </w:tabs>
        <w:kinsoku/>
        <w:wordWrap/>
        <w:overflowPunct/>
        <w:topLinePunct w:val="0"/>
        <w:autoSpaceDE w:val="0"/>
        <w:autoSpaceDN w:val="0"/>
        <w:bidi w:val="0"/>
        <w:adjustRightInd/>
        <w:snapToGrid/>
        <w:spacing w:line="466" w:lineRule="auto"/>
        <w:ind w:left="5159" w:right="0" w:hanging="720"/>
        <w:jc w:val="right"/>
        <w:textAlignment w:val="auto"/>
      </w:pPr>
      <w:r>
        <w:t>年</w:t>
      </w:r>
      <w:r>
        <w:tab/>
      </w:r>
      <w:r>
        <w:t>月</w:t>
      </w:r>
      <w:r>
        <w:tab/>
      </w:r>
      <w:r>
        <w:t>日</w:t>
      </w:r>
    </w:p>
    <w:p>
      <w:pPr>
        <w:pStyle w:val="20"/>
      </w:pPr>
    </w:p>
    <w:p>
      <w:pPr>
        <w:pStyle w:val="20"/>
      </w:pPr>
    </w:p>
    <w:p>
      <w:pPr>
        <w:pStyle w:val="20"/>
      </w:pPr>
    </w:p>
    <w:p>
      <w:pPr>
        <w:pStyle w:val="20"/>
      </w:pPr>
    </w:p>
    <w:p>
      <w:pPr>
        <w:pStyle w:val="20"/>
      </w:pPr>
    </w:p>
    <w:p>
      <w:pPr>
        <w:pStyle w:val="20"/>
      </w:pPr>
    </w:p>
    <w:p>
      <w:pPr>
        <w:pStyle w:val="11"/>
        <w:spacing w:line="364" w:lineRule="auto"/>
        <w:ind w:left="0" w:leftChars="0" w:right="128" w:firstLine="0" w:firstLineChars="0"/>
        <w:rPr>
          <w:rFonts w:hint="eastAsia"/>
          <w:lang w:eastAsia="zh-CN"/>
        </w:rPr>
      </w:pPr>
      <w:r>
        <w:rPr>
          <w:rFonts w:hint="eastAsia"/>
          <w:lang w:eastAsia="zh-CN"/>
        </w:rPr>
        <w:t>注：《最后磋商报价》由供应商代表手持在磋商现场依磋商情况填写，本表现场所填价格为最后投标报价，本表不需装订在响应文件中。</w:t>
      </w:r>
    </w:p>
    <w:p>
      <w:pPr>
        <w:spacing w:line="360" w:lineRule="auto"/>
        <w:jc w:val="left"/>
        <w:rPr>
          <w:rFonts w:hint="default" w:ascii="宋体" w:hAnsi="宋体" w:eastAsia="宋体" w:cs="宋体"/>
          <w:b/>
          <w:bCs w:val="0"/>
          <w:color w:val="auto"/>
          <w:sz w:val="24"/>
          <w:szCs w:val="20"/>
          <w:highlight w:val="none"/>
          <w:lang w:val="en-US" w:eastAsia="zh-CN"/>
        </w:rPr>
      </w:pPr>
      <w:r>
        <w:rPr>
          <w:rFonts w:hint="eastAsia" w:ascii="宋体" w:hAnsi="宋体" w:eastAsia="宋体" w:cs="宋体"/>
          <w:b/>
          <w:bCs w:val="0"/>
          <w:color w:val="auto"/>
          <w:sz w:val="24"/>
          <w:szCs w:val="20"/>
          <w:highlight w:val="none"/>
          <w:lang w:eastAsia="zh-CN"/>
        </w:rPr>
        <w:t>附件</w:t>
      </w:r>
      <w:r>
        <w:rPr>
          <w:rFonts w:hint="eastAsia" w:ascii="宋体" w:hAnsi="宋体" w:eastAsia="宋体" w:cs="宋体"/>
          <w:b/>
          <w:bCs w:val="0"/>
          <w:color w:val="auto"/>
          <w:sz w:val="24"/>
          <w:szCs w:val="20"/>
          <w:highlight w:val="none"/>
          <w:lang w:val="en-US" w:eastAsia="zh-CN"/>
        </w:rPr>
        <w:t>2</w:t>
      </w:r>
    </w:p>
    <w:p>
      <w:pPr>
        <w:spacing w:line="360" w:lineRule="auto"/>
        <w:jc w:val="both"/>
        <w:rPr>
          <w:rFonts w:hint="eastAsia" w:ascii="宋体" w:hAnsi="宋体"/>
          <w:bCs/>
          <w:sz w:val="36"/>
          <w:szCs w:val="36"/>
        </w:rPr>
      </w:pPr>
      <w:r>
        <w:rPr>
          <w:rFonts w:hint="eastAsia"/>
          <w:b/>
          <w:sz w:val="36"/>
          <w:szCs w:val="36"/>
          <w:highlight w:val="green"/>
          <w:lang w:eastAsia="zh-CN"/>
        </w:rPr>
        <w:t>以下内容不需要装入投标文件中</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Cs/>
          <w:sz w:val="22"/>
          <w:szCs w:val="22"/>
          <w:lang w:eastAsia="zh-CN"/>
        </w:rPr>
      </w:pPr>
      <w:r>
        <w:rPr>
          <w:rFonts w:hint="eastAsia" w:ascii="宋体" w:hAnsi="宋体"/>
          <w:bCs/>
          <w:sz w:val="36"/>
          <w:szCs w:val="36"/>
        </w:rPr>
        <w:t>法定代表人授权委托书</w:t>
      </w:r>
    </w:p>
    <w:p>
      <w:pPr>
        <w:widowControl/>
        <w:spacing w:line="360" w:lineRule="auto"/>
        <w:ind w:firstLine="560" w:firstLineChars="200"/>
        <w:jc w:val="left"/>
        <w:rPr>
          <w:rFonts w:hint="eastAsia" w:ascii="宋体" w:hAnsi="宋体" w:cs="宋体"/>
          <w:color w:val="000000"/>
          <w:sz w:val="28"/>
          <w:szCs w:val="28"/>
        </w:rPr>
      </w:pPr>
      <w:r>
        <w:rPr>
          <w:rFonts w:hint="eastAsia" w:ascii="宋体" w:hAnsi="宋体"/>
          <w:bCs/>
          <w:sz w:val="28"/>
          <w:szCs w:val="28"/>
        </w:rPr>
        <w:t>本授权委托书声明：我</w:t>
      </w:r>
      <w:r>
        <w:rPr>
          <w:rFonts w:hint="eastAsia" w:ascii="宋体" w:hAnsi="宋体"/>
          <w:bCs/>
          <w:sz w:val="28"/>
          <w:szCs w:val="28"/>
          <w:u w:val="single"/>
        </w:rPr>
        <w:t xml:space="preserve">          </w:t>
      </w:r>
      <w:r>
        <w:rPr>
          <w:rFonts w:hint="eastAsia" w:ascii="宋体" w:hAnsi="宋体"/>
          <w:bCs/>
          <w:sz w:val="28"/>
          <w:szCs w:val="28"/>
        </w:rPr>
        <w:t>系</w:t>
      </w:r>
      <w:r>
        <w:rPr>
          <w:rFonts w:hint="eastAsia" w:ascii="宋体" w:hAnsi="宋体"/>
          <w:bCs/>
          <w:sz w:val="28"/>
          <w:szCs w:val="28"/>
          <w:u w:val="single"/>
        </w:rPr>
        <w:t xml:space="preserve">                          </w:t>
      </w:r>
      <w:r>
        <w:rPr>
          <w:rFonts w:hint="eastAsia" w:ascii="宋体" w:hAnsi="宋体"/>
          <w:bCs/>
          <w:sz w:val="28"/>
          <w:szCs w:val="28"/>
        </w:rPr>
        <w:t xml:space="preserve">的法定代表人，现授权委托 </w:t>
      </w:r>
      <w:r>
        <w:rPr>
          <w:rFonts w:hint="eastAsia" w:ascii="宋体" w:hAnsi="宋体"/>
          <w:bCs/>
          <w:sz w:val="28"/>
          <w:szCs w:val="28"/>
          <w:u w:val="single"/>
        </w:rPr>
        <w:t xml:space="preserve">          </w:t>
      </w:r>
      <w:r>
        <w:rPr>
          <w:rFonts w:hint="eastAsia" w:ascii="宋体" w:hAnsi="宋体"/>
          <w:bCs/>
          <w:sz w:val="28"/>
          <w:szCs w:val="28"/>
        </w:rPr>
        <w:t>为我公司法定代表人的授权委托代理人，我承认代理人全权代表我单位前往</w:t>
      </w:r>
      <w:r>
        <w:rPr>
          <w:rFonts w:hint="eastAsia" w:ascii="宋体" w:hAnsi="宋体"/>
          <w:bCs/>
          <w:sz w:val="28"/>
          <w:szCs w:val="28"/>
          <w:u w:val="single"/>
        </w:rPr>
        <w:t>新疆德衡工程技术咨询有限公司</w:t>
      </w:r>
      <w:r>
        <w:rPr>
          <w:rFonts w:hint="eastAsia" w:ascii="宋体" w:hAnsi="宋体"/>
          <w:bCs/>
          <w:sz w:val="28"/>
          <w:szCs w:val="28"/>
        </w:rPr>
        <w:t>办理</w:t>
      </w:r>
      <w:r>
        <w:rPr>
          <w:rFonts w:hint="eastAsia" w:ascii="宋体" w:hAnsi="宋体"/>
          <w:bCs/>
          <w:sz w:val="28"/>
          <w:szCs w:val="28"/>
          <w:u w:val="single"/>
        </w:rPr>
        <w:t xml:space="preserve">                                            项目</w:t>
      </w:r>
      <w:r>
        <w:rPr>
          <w:rFonts w:hint="eastAsia" w:ascii="宋体" w:hAnsi="宋体"/>
          <w:bCs/>
          <w:sz w:val="28"/>
          <w:szCs w:val="28"/>
          <w:u w:val="none"/>
          <w:lang w:eastAsia="zh-CN"/>
        </w:rPr>
        <w:t>投标</w:t>
      </w:r>
      <w:r>
        <w:rPr>
          <w:rFonts w:hint="eastAsia" w:ascii="宋体" w:hAnsi="宋体"/>
          <w:bCs/>
          <w:sz w:val="28"/>
          <w:szCs w:val="28"/>
        </w:rPr>
        <w:t>保证金退款事宜</w:t>
      </w:r>
      <w:r>
        <w:rPr>
          <w:rFonts w:hint="eastAsia" w:ascii="宋体" w:hAnsi="宋体" w:cs="宋体"/>
          <w:color w:val="000000"/>
          <w:sz w:val="28"/>
          <w:szCs w:val="28"/>
        </w:rPr>
        <w:t>。（保证金金额：</w:t>
      </w:r>
      <w:r>
        <w:rPr>
          <w:rFonts w:hint="eastAsia" w:ascii="宋体" w:hAnsi="宋体" w:cs="宋体"/>
          <w:color w:val="000000"/>
          <w:sz w:val="28"/>
          <w:szCs w:val="28"/>
          <w:u w:val="single"/>
        </w:rPr>
        <w:t xml:space="preserve">          </w:t>
      </w:r>
      <w:r>
        <w:rPr>
          <w:rFonts w:hint="eastAsia" w:ascii="宋体" w:hAnsi="宋体" w:cs="宋体"/>
          <w:color w:val="000000"/>
          <w:sz w:val="28"/>
          <w:szCs w:val="28"/>
        </w:rPr>
        <w:t>元整）</w:t>
      </w:r>
    </w:p>
    <w:p>
      <w:pPr>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代理人无转委托权，特此委托。</w:t>
      </w:r>
    </w:p>
    <w:p>
      <w:pPr>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开户银行名称：</w:t>
      </w:r>
    </w:p>
    <w:p>
      <w:pPr>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开户银行账号：</w:t>
      </w:r>
    </w:p>
    <w:p>
      <w:pPr>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开户银行行号：</w:t>
      </w:r>
    </w:p>
    <w:p>
      <w:pPr>
        <w:spacing w:line="360" w:lineRule="auto"/>
        <w:rPr>
          <w:rFonts w:hint="eastAsia" w:ascii="宋体" w:hAnsi="宋体"/>
          <w:bCs/>
          <w:sz w:val="28"/>
          <w:szCs w:val="28"/>
        </w:rPr>
      </w:pPr>
      <w:r>
        <w:rPr>
          <w:rFonts w:hint="eastAsia" w:ascii="宋体" w:hAnsi="宋体"/>
          <w:bCs/>
          <w:sz w:val="28"/>
          <w:szCs w:val="28"/>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45720</wp:posOffset>
                </wp:positionV>
                <wp:extent cx="5158105" cy="1859915"/>
                <wp:effectExtent l="4445" t="5080" r="19050" b="20955"/>
                <wp:wrapNone/>
                <wp:docPr id="6" name="文本框 6"/>
                <wp:cNvGraphicFramePr/>
                <a:graphic xmlns:a="http://schemas.openxmlformats.org/drawingml/2006/main">
                  <a:graphicData uri="http://schemas.microsoft.com/office/word/2010/wordprocessingShape">
                    <wps:wsp>
                      <wps:cNvSpPr txBox="1"/>
                      <wps:spPr>
                        <a:xfrm>
                          <a:off x="0" y="0"/>
                          <a:ext cx="5158105" cy="1859915"/>
                        </a:xfrm>
                        <a:prstGeom prst="rect">
                          <a:avLst/>
                        </a:prstGeom>
                        <a:solidFill>
                          <a:srgbClr val="FFFFFF"/>
                        </a:solidFill>
                        <a:ln w="9525" cap="rnd"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ascii="仿宋" w:hAnsi="仿宋" w:eastAsia="仿宋"/>
                                <w:sz w:val="36"/>
                                <w:szCs w:val="36"/>
                              </w:rPr>
                            </w:pPr>
                            <w:r>
                              <w:rPr>
                                <w:rFonts w:hint="eastAsia" w:ascii="仿宋" w:hAnsi="仿宋" w:eastAsia="仿宋"/>
                                <w:sz w:val="36"/>
                                <w:szCs w:val="36"/>
                              </w:rPr>
                              <w:t>代理人身份证复印件（正反面）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wps:txbx>
                      <wps:bodyPr upright="1"/>
                    </wps:wsp>
                  </a:graphicData>
                </a:graphic>
              </wp:anchor>
            </w:drawing>
          </mc:Choice>
          <mc:Fallback>
            <w:pict>
              <v:shape id="_x0000_s1026" o:spid="_x0000_s1026" o:spt="202" type="#_x0000_t202" style="position:absolute;left:0pt;margin-left:20.4pt;margin-top:3.6pt;height:146.45pt;width:406.15pt;z-index:251659264;mso-width-relative:page;mso-height-relative:page;" fillcolor="#FFFFFF" filled="t" stroked="t" coordsize="21600,21600" o:gfxdata="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aYPlNkAAAAIAQAADwAAAAAAAAAB&#10;ACAAAAAiAAAAZHJzL2Rvd25yZXYueG1sUEsBAhQAFAAAAAgAh07iQEkPV2UPAgAARAQAAA4AAAAA&#10;AAAAAQAgAAAAKAEAAGRycy9lMm9Eb2MueG1sUEsFBgAAAAAGAAYAWQEAAKkFAAAAAA==&#10;">
                <v:fill on="t" focussize="0,0"/>
                <v:stroke color="#000000" joinstyle="miter" endcap="round"/>
                <v:imagedata o:title=""/>
                <o:lock v:ext="edit" aspectratio="f"/>
                <v:textbox>
                  <w:txbxContent>
                    <w:p>
                      <w:pPr>
                        <w:rPr>
                          <w:rFonts w:hint="eastAsia"/>
                        </w:rPr>
                      </w:pPr>
                    </w:p>
                    <w:p>
                      <w:pPr>
                        <w:rPr>
                          <w:rFonts w:hint="eastAsia"/>
                        </w:rPr>
                      </w:pPr>
                    </w:p>
                    <w:p>
                      <w:pPr>
                        <w:jc w:val="center"/>
                        <w:rPr>
                          <w:rFonts w:hint="eastAsia" w:ascii="仿宋" w:hAnsi="仿宋" w:eastAsia="仿宋"/>
                          <w:sz w:val="36"/>
                          <w:szCs w:val="36"/>
                        </w:rPr>
                      </w:pPr>
                      <w:r>
                        <w:rPr>
                          <w:rFonts w:hint="eastAsia" w:ascii="仿宋" w:hAnsi="仿宋" w:eastAsia="仿宋"/>
                          <w:sz w:val="36"/>
                          <w:szCs w:val="36"/>
                        </w:rPr>
                        <w:t>代理人身份证复印件（正反面）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shape>
            </w:pict>
          </mc:Fallback>
        </mc:AlternateContent>
      </w:r>
    </w:p>
    <w:p>
      <w:pPr>
        <w:spacing w:line="360" w:lineRule="auto"/>
        <w:rPr>
          <w:rFonts w:hint="eastAsia" w:ascii="宋体" w:hAnsi="宋体"/>
          <w:bCs/>
          <w:sz w:val="28"/>
          <w:szCs w:val="28"/>
        </w:rPr>
      </w:pPr>
    </w:p>
    <w:p>
      <w:pPr>
        <w:spacing w:line="360" w:lineRule="auto"/>
        <w:rPr>
          <w:rFonts w:hint="eastAsia" w:ascii="宋体" w:hAnsi="宋体"/>
          <w:bCs/>
          <w:sz w:val="28"/>
          <w:szCs w:val="28"/>
        </w:rPr>
      </w:pPr>
    </w:p>
    <w:p>
      <w:pPr>
        <w:spacing w:line="360" w:lineRule="auto"/>
        <w:rPr>
          <w:rFonts w:hint="eastAsia" w:ascii="宋体" w:hAnsi="宋体"/>
          <w:bCs/>
          <w:sz w:val="28"/>
          <w:szCs w:val="28"/>
        </w:rPr>
      </w:pPr>
    </w:p>
    <w:p>
      <w:pPr>
        <w:spacing w:line="360" w:lineRule="auto"/>
        <w:rPr>
          <w:rFonts w:hint="eastAsia" w:ascii="宋体" w:hAnsi="宋体"/>
          <w:bCs/>
          <w:sz w:val="28"/>
          <w:szCs w:val="28"/>
        </w:rPr>
      </w:pPr>
    </w:p>
    <w:p>
      <w:pPr>
        <w:spacing w:line="360" w:lineRule="auto"/>
        <w:rPr>
          <w:rFonts w:hint="eastAsia" w:ascii="宋体" w:hAnsi="宋体"/>
          <w:sz w:val="24"/>
        </w:rPr>
      </w:pPr>
    </w:p>
    <w:p>
      <w:pPr>
        <w:spacing w:line="360" w:lineRule="auto"/>
        <w:ind w:firstLine="240" w:firstLineChars="100"/>
        <w:rPr>
          <w:rFonts w:hint="eastAsia"/>
        </w:rPr>
      </w:pPr>
      <w:r>
        <w:rPr>
          <w:rFonts w:hint="eastAsia" w:ascii="宋体" w:hAnsi="宋体"/>
          <w:sz w:val="24"/>
        </w:rPr>
        <w:t>代 理 人：</w:t>
      </w:r>
      <w:r>
        <w:rPr>
          <w:rFonts w:hint="eastAsia" w:ascii="宋体" w:hAnsi="宋体"/>
          <w:sz w:val="24"/>
          <w:u w:val="single"/>
        </w:rPr>
        <w:t xml:space="preserve">             </w:t>
      </w:r>
      <w:r>
        <w:rPr>
          <w:rFonts w:hint="eastAsia" w:ascii="宋体" w:hAnsi="宋体"/>
          <w:sz w:val="24"/>
        </w:rPr>
        <w:t>（签字）</w:t>
      </w:r>
    </w:p>
    <w:p>
      <w:pPr>
        <w:spacing w:line="360" w:lineRule="auto"/>
        <w:ind w:firstLine="240" w:firstLineChars="100"/>
      </w:pPr>
      <w:r>
        <w:rPr>
          <w:rFonts w:hint="eastAsia" w:ascii="宋体" w:hAnsi="宋体"/>
          <w:sz w:val="24"/>
        </w:rPr>
        <w:t>代理人</w:t>
      </w:r>
      <w:r>
        <w:rPr>
          <w:rFonts w:hint="eastAsia" w:ascii="宋体" w:hAnsi="宋体" w:cs="宋体"/>
          <w:color w:val="000000"/>
          <w:sz w:val="24"/>
        </w:rPr>
        <w:t>联系电话：</w:t>
      </w: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p>
    <w:p>
      <w:pPr>
        <w:spacing w:line="360" w:lineRule="auto"/>
        <w:ind w:firstLine="240" w:firstLineChars="100"/>
        <w:rPr>
          <w:rFonts w:hint="eastAsia" w:ascii="宋体" w:hAnsi="宋体"/>
          <w:sz w:val="28"/>
          <w:szCs w:val="28"/>
        </w:rPr>
      </w:pPr>
      <w:r>
        <w:rPr>
          <w:rFonts w:hint="eastAsia" w:ascii="宋体" w:hAnsi="宋体"/>
          <w:sz w:val="24"/>
        </w:rPr>
        <w:t xml:space="preserve">单位名称（盖章）： </w:t>
      </w:r>
      <w:r>
        <w:rPr>
          <w:rFonts w:hint="eastAsia" w:ascii="宋体" w:hAnsi="宋体"/>
          <w:sz w:val="24"/>
          <w:u w:val="single"/>
        </w:rPr>
        <w:t xml:space="preserve">                           </w:t>
      </w:r>
      <w:r>
        <w:rPr>
          <w:rFonts w:hint="eastAsia" w:ascii="宋体" w:hAnsi="宋体"/>
          <w:sz w:val="28"/>
          <w:szCs w:val="28"/>
        </w:rPr>
        <w:t xml:space="preserve">                        </w:t>
      </w:r>
    </w:p>
    <w:p>
      <w:pPr>
        <w:spacing w:line="360" w:lineRule="auto"/>
        <w:jc w:val="right"/>
        <w:rPr>
          <w:rFonts w:hint="eastAsia" w:ascii="宋体" w:hAnsi="宋体"/>
          <w:sz w:val="28"/>
          <w:szCs w:val="28"/>
        </w:rPr>
      </w:pPr>
      <w:r>
        <w:rPr>
          <w:rFonts w:hint="eastAsia" w:ascii="宋体" w:hAnsi="宋体"/>
          <w:sz w:val="28"/>
          <w:szCs w:val="28"/>
        </w:rPr>
        <w:t>授权委托日期：     年    月    日</w:t>
      </w:r>
    </w:p>
    <w:p>
      <w:pPr>
        <w:pStyle w:val="22"/>
        <w:rPr>
          <w:rFonts w:hint="eastAsia"/>
        </w:rPr>
      </w:pPr>
    </w:p>
    <w:p>
      <w:pPr>
        <w:pStyle w:val="22"/>
        <w:ind w:left="0" w:leftChars="0" w:firstLine="0" w:firstLineChars="0"/>
        <w:rPr>
          <w:rFonts w:hint="eastAsia"/>
        </w:rPr>
      </w:pPr>
    </w:p>
    <w:p>
      <w:pPr>
        <w:pStyle w:val="22"/>
        <w:ind w:left="0" w:leftChars="0" w:firstLine="0" w:firstLineChars="0"/>
        <w:rPr>
          <w:rFonts w:hint="eastAsia"/>
        </w:rPr>
      </w:pPr>
    </w:p>
    <w:p>
      <w:pPr>
        <w:spacing w:line="360" w:lineRule="auto"/>
        <w:ind w:firstLine="240" w:firstLineChars="100"/>
        <w:rPr>
          <w:rFonts w:hint="eastAsia" w:ascii="宋体" w:hAnsi="宋体" w:eastAsia="宋体" w:cs="宋体"/>
          <w:sz w:val="24"/>
        </w:rPr>
      </w:pPr>
    </w:p>
    <w:p>
      <w:pPr>
        <w:spacing w:line="360" w:lineRule="auto"/>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"mailto:供应商需在采购人向成交供应商发放成交通知书后将此授权委托书盖章发送至公司财务邮箱（112987391@qq.com），财务收到此授权委托书后安排退还保证金事宜。"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供应商需在采购人向成交供应商发放成交通知书后将此授权委托书盖章发送至公司财务邮箱（112987391@qq.com），财务收到此授权委托书后安排退还保证金事宜。</w:t>
      </w:r>
      <w:r>
        <w:rPr>
          <w:rFonts w:hint="eastAsia" w:ascii="宋体" w:hAnsi="宋体" w:eastAsia="宋体" w:cs="宋体"/>
          <w:sz w:val="24"/>
          <w:lang w:val="en-US" w:eastAsia="zh-CN"/>
        </w:rPr>
        <w:fldChar w:fldCharType="end"/>
      </w:r>
    </w:p>
    <w:p>
      <w:pPr>
        <w:pStyle w:val="2"/>
        <w:rPr>
          <w:rFonts w:hint="default"/>
          <w:lang w:val="en-US" w:eastAsia="zh-CN"/>
        </w:rPr>
      </w:pPr>
      <w:r>
        <w:rPr>
          <w:rFonts w:hint="eastAsia" w:ascii="宋体" w:hAnsi="宋体" w:eastAsia="宋体" w:cs="宋体"/>
          <w:sz w:val="24"/>
          <w:lang w:val="en-US" w:eastAsia="zh-CN"/>
        </w:rPr>
        <w:t>附件3</w:t>
      </w:r>
    </w:p>
    <w:p>
      <w:pPr>
        <w:jc w:val="center"/>
        <w:rPr>
          <w:rFonts w:ascii="仿宋" w:hAnsi="仿宋" w:eastAsia="仿宋" w:cs="仿宋"/>
          <w:b/>
          <w:bCs/>
          <w:sz w:val="44"/>
          <w:szCs w:val="44"/>
        </w:rPr>
      </w:pPr>
      <w:r>
        <w:rPr>
          <w:rFonts w:hint="eastAsia" w:ascii="仿宋" w:hAnsi="仿宋" w:eastAsia="仿宋" w:cs="仿宋"/>
          <w:b/>
          <w:bCs/>
          <w:sz w:val="44"/>
          <w:szCs w:val="44"/>
        </w:rPr>
        <w:t>质疑函范本</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一、质疑供应商基本信息</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质疑供应商：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联系人：                      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授权代表：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联系电话：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地址：                         邮编：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二、质疑项目基本情况</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质疑项目的编号：               包号：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采购人名称：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采购文件获取日期：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三、质疑事项具体内容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质疑事项1：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事实依据：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法律依据：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质疑事项2</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四、与质疑事项相关的质疑请求</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请求：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签字(签章)：                   公章：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 xml:space="preserve">日期：    </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质疑函制作说明：</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1.供应商提出质疑时，应提交质疑函和必要的证明材料。</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3.质疑供应商若对项目的某一分包进行质疑，质疑函中应列明具体分包号。</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4.质疑函的质疑事项应具体、明确，并有必要的事实依据和法律依据。</w:t>
      </w:r>
    </w:p>
    <w:p>
      <w:pPr>
        <w:keepNext w:val="0"/>
        <w:keepLines w:val="0"/>
        <w:pageBreakBefore w:val="0"/>
        <w:widowControl w:val="0"/>
        <w:kinsoku/>
        <w:wordWrap/>
        <w:overflowPunct/>
        <w:topLinePunct w:val="0"/>
        <w:autoSpaceDE w:val="0"/>
        <w:autoSpaceDN w:val="0"/>
        <w:bidi w:val="0"/>
        <w:adjustRightInd/>
        <w:spacing w:line="312" w:lineRule="auto"/>
        <w:ind w:firstLine="240" w:firstLineChars="100"/>
        <w:textAlignment w:val="auto"/>
        <w:rPr>
          <w:sz w:val="24"/>
        </w:rPr>
      </w:pPr>
      <w:r>
        <w:rPr>
          <w:rFonts w:hint="eastAsia"/>
          <w:sz w:val="24"/>
        </w:rPr>
        <w:t>5.质疑函的质疑请求应与质疑事项相关。</w:t>
      </w:r>
    </w:p>
    <w:p>
      <w:pPr>
        <w:pStyle w:val="2"/>
        <w:keepNext w:val="0"/>
        <w:keepLines w:val="0"/>
        <w:pageBreakBefore w:val="0"/>
        <w:widowControl w:val="0"/>
        <w:kinsoku/>
        <w:wordWrap/>
        <w:overflowPunct/>
        <w:topLinePunct w:val="0"/>
        <w:autoSpaceDE w:val="0"/>
        <w:autoSpaceDN w:val="0"/>
        <w:bidi w:val="0"/>
        <w:adjustRightInd/>
        <w:spacing w:line="312" w:lineRule="auto"/>
        <w:textAlignment w:val="auto"/>
        <w:rPr>
          <w:rFonts w:hint="eastAsia"/>
          <w:sz w:val="24"/>
        </w:rPr>
      </w:pPr>
      <w:r>
        <w:rPr>
          <w:rFonts w:hint="eastAsia"/>
          <w:sz w:val="24"/>
        </w:rPr>
        <w:t>6.质疑供应商为自然人的，质疑函应由本人签字；质疑供应商为法人或者其他组织的，质疑函应由法定代表人、主要负责人，或者其授权代表签字或者盖章，并加盖公章。</w:t>
      </w:r>
    </w:p>
    <w:p>
      <w:pPr>
        <w:rPr>
          <w:rFonts w:hint="eastAsia"/>
        </w:rPr>
      </w:pPr>
    </w:p>
    <w:p>
      <w:pPr>
        <w:pStyle w:val="2"/>
        <w:rPr>
          <w:rFonts w:hint="eastAsia"/>
        </w:rPr>
      </w:pPr>
    </w:p>
    <w:p>
      <w:pPr>
        <w:pStyle w:val="2"/>
        <w:rPr>
          <w:rFonts w:hint="eastAsia"/>
        </w:rPr>
      </w:pPr>
    </w:p>
    <w:p>
      <w:pPr>
        <w:pStyle w:val="2"/>
        <w:spacing w:line="240" w:lineRule="auto"/>
        <w:rPr>
          <w:rFonts w:hint="default" w:ascii="仿宋" w:hAnsi="仿宋" w:eastAsia="仿宋" w:cs="仿宋"/>
          <w:b/>
          <w:bCs/>
          <w:spacing w:val="-14"/>
          <w:sz w:val="40"/>
          <w:szCs w:val="40"/>
          <w:lang w:val="en-US"/>
        </w:rPr>
      </w:pPr>
      <w:r>
        <w:rPr>
          <w:rFonts w:hint="eastAsia" w:ascii="宋体" w:hAnsi="宋体" w:eastAsia="宋体" w:cs="宋体"/>
          <w:sz w:val="24"/>
          <w:lang w:val="en-US" w:eastAsia="zh-CN"/>
        </w:rPr>
        <w:t>附件4</w:t>
      </w:r>
    </w:p>
    <w:p>
      <w:pPr>
        <w:keepNext w:val="0"/>
        <w:keepLines w:val="0"/>
        <w:pageBreakBefore w:val="0"/>
        <w:widowControl w:val="0"/>
        <w:kinsoku/>
        <w:wordWrap/>
        <w:overflowPunct/>
        <w:topLinePunct w:val="0"/>
        <w:autoSpaceDE w:val="0"/>
        <w:autoSpaceDN w:val="0"/>
        <w:bidi w:val="0"/>
        <w:adjustRightInd/>
        <w:spacing w:line="240" w:lineRule="auto"/>
        <w:ind w:left="0"/>
        <w:jc w:val="center"/>
        <w:textAlignment w:val="auto"/>
        <w:rPr>
          <w:rFonts w:ascii="仿宋" w:hAnsi="仿宋" w:eastAsia="仿宋" w:cs="仿宋"/>
          <w:b/>
          <w:bCs/>
          <w:sz w:val="40"/>
          <w:szCs w:val="40"/>
        </w:rPr>
      </w:pPr>
      <w:r>
        <w:rPr>
          <w:rFonts w:ascii="仿宋" w:hAnsi="仿宋" w:eastAsia="仿宋" w:cs="仿宋"/>
          <w:b/>
          <w:bCs/>
          <w:spacing w:val="-14"/>
          <w:sz w:val="40"/>
          <w:szCs w:val="40"/>
        </w:rPr>
        <w:t>中</w:t>
      </w:r>
      <w:r>
        <w:rPr>
          <w:rFonts w:ascii="仿宋" w:hAnsi="仿宋" w:eastAsia="仿宋" w:cs="仿宋"/>
          <w:b/>
          <w:bCs/>
          <w:spacing w:val="-7"/>
          <w:sz w:val="40"/>
          <w:szCs w:val="40"/>
        </w:rPr>
        <w:t>小微企业划型标准</w:t>
      </w:r>
    </w:p>
    <w:p>
      <w:pPr>
        <w:spacing w:line="49" w:lineRule="exact"/>
      </w:pPr>
    </w:p>
    <w:tbl>
      <w:tblPr>
        <w:tblStyle w:val="33"/>
        <w:tblW w:w="8971"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
        <w:gridCol w:w="1702"/>
        <w:gridCol w:w="1"/>
        <w:gridCol w:w="1382"/>
        <w:gridCol w:w="950"/>
        <w:gridCol w:w="1770"/>
        <w:gridCol w:w="1665"/>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889" w:hRule="atLeast"/>
        </w:trPr>
        <w:tc>
          <w:tcPr>
            <w:tcW w:w="1703" w:type="dxa"/>
            <w:gridSpan w:val="2"/>
            <w:tcBorders>
              <w:top w:val="single" w:color="000000" w:sz="2" w:space="0"/>
              <w:bottom w:val="single" w:color="000000" w:sz="2" w:space="0"/>
            </w:tcBorders>
            <w:vAlign w:val="top"/>
          </w:tcPr>
          <w:p>
            <w:pPr>
              <w:spacing w:before="215" w:line="216" w:lineRule="auto"/>
              <w:ind w:left="113" w:firstLine="207" w:firstLineChars="100"/>
              <w:rPr>
                <w:rFonts w:hint="eastAsia" w:ascii="黑体" w:hAnsi="黑体" w:eastAsia="黑体" w:cs="黑体"/>
                <w:b/>
                <w:bCs/>
                <w:sz w:val="21"/>
                <w:szCs w:val="21"/>
              </w:rPr>
            </w:pP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行业名称</w:t>
            </w:r>
          </w:p>
        </w:tc>
        <w:tc>
          <w:tcPr>
            <w:tcW w:w="1382" w:type="dxa"/>
            <w:tcBorders>
              <w:top w:val="single" w:color="000000" w:sz="2" w:space="0"/>
              <w:bottom w:val="single" w:color="000000" w:sz="2" w:space="0"/>
            </w:tcBorders>
            <w:vAlign w:val="top"/>
          </w:tcPr>
          <w:p>
            <w:pPr>
              <w:spacing w:before="215" w:line="216" w:lineRule="auto"/>
              <w:ind w:left="113"/>
              <w:rPr>
                <w:rFonts w:hint="eastAsia" w:ascii="黑体" w:hAnsi="黑体" w:eastAsia="黑体" w:cs="黑体"/>
                <w:b/>
                <w:bCs/>
                <w:sz w:val="21"/>
                <w:szCs w:val="21"/>
              </w:rPr>
            </w:pPr>
            <w:r>
              <w:rPr>
                <w:rFonts w:hint="eastAsia" w:ascii="黑体" w:hAnsi="黑体" w:eastAsia="黑体" w:cs="黑体"/>
                <w:b/>
                <w:bCs/>
                <w:spacing w:val="-4"/>
                <w:sz w:val="21"/>
                <w:szCs w:val="21"/>
                <w14:textOutline w14:w="5080" w14:cap="flat" w14:cmpd="sng">
                  <w14:solidFill>
                    <w14:srgbClr w14:val="000000"/>
                  </w14:solidFill>
                  <w14:prstDash w14:val="solid"/>
                  <w14:miter w14:val="0"/>
                </w14:textOutline>
              </w:rPr>
              <w:t>指</w:t>
            </w: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标名称</w:t>
            </w:r>
          </w:p>
        </w:tc>
        <w:tc>
          <w:tcPr>
            <w:tcW w:w="950" w:type="dxa"/>
            <w:tcBorders>
              <w:top w:val="single" w:color="000000" w:sz="2" w:space="0"/>
              <w:bottom w:val="single" w:color="000000" w:sz="2" w:space="0"/>
            </w:tcBorders>
            <w:vAlign w:val="top"/>
          </w:tcPr>
          <w:p>
            <w:pPr>
              <w:spacing w:before="49" w:line="332" w:lineRule="exact"/>
              <w:ind w:left="118"/>
              <w:rPr>
                <w:rFonts w:hint="eastAsia" w:ascii="黑体" w:hAnsi="黑体" w:eastAsia="黑体" w:cs="黑体"/>
                <w:b/>
                <w:bCs/>
                <w:sz w:val="21"/>
                <w:szCs w:val="21"/>
              </w:rPr>
            </w:pPr>
            <w:r>
              <w:rPr>
                <w:rFonts w:hint="eastAsia" w:ascii="黑体" w:hAnsi="黑体" w:eastAsia="黑体" w:cs="黑体"/>
                <w:b/>
                <w:bCs/>
                <w:spacing w:val="-5"/>
                <w:position w:val="6"/>
                <w:sz w:val="21"/>
                <w:szCs w:val="21"/>
                <w14:textOutline w14:w="5080" w14:cap="flat" w14:cmpd="sng">
                  <w14:solidFill>
                    <w14:srgbClr w14:val="000000"/>
                  </w14:solidFill>
                  <w14:prstDash w14:val="solid"/>
                  <w14:miter w14:val="0"/>
                </w14:textOutline>
              </w:rPr>
              <w:t>计</w:t>
            </w:r>
            <w:r>
              <w:rPr>
                <w:rFonts w:hint="eastAsia" w:ascii="黑体" w:hAnsi="黑体" w:eastAsia="黑体" w:cs="黑体"/>
                <w:b/>
                <w:bCs/>
                <w:spacing w:val="-3"/>
                <w:position w:val="6"/>
                <w:sz w:val="21"/>
                <w:szCs w:val="21"/>
                <w14:textOutline w14:w="5080" w14:cap="flat" w14:cmpd="sng">
                  <w14:solidFill>
                    <w14:srgbClr w14:val="000000"/>
                  </w14:solidFill>
                  <w14:prstDash w14:val="solid"/>
                  <w14:miter w14:val="0"/>
                </w14:textOutline>
              </w:rPr>
              <w:t>量</w:t>
            </w:r>
          </w:p>
          <w:p>
            <w:pPr>
              <w:spacing w:line="215" w:lineRule="auto"/>
              <w:ind w:left="118"/>
              <w:rPr>
                <w:rFonts w:hint="eastAsia" w:ascii="黑体" w:hAnsi="黑体" w:eastAsia="黑体" w:cs="黑体"/>
                <w:b/>
                <w:bCs/>
                <w:sz w:val="21"/>
                <w:szCs w:val="21"/>
              </w:rPr>
            </w:pPr>
            <w:r>
              <w:rPr>
                <w:rFonts w:hint="eastAsia" w:ascii="黑体" w:hAnsi="黑体" w:eastAsia="黑体" w:cs="黑体"/>
                <w:b/>
                <w:bCs/>
                <w:spacing w:val="-5"/>
                <w:sz w:val="21"/>
                <w:szCs w:val="21"/>
                <w14:textOutline w14:w="5080" w14:cap="flat" w14:cmpd="sng">
                  <w14:solidFill>
                    <w14:srgbClr w14:val="000000"/>
                  </w14:solidFill>
                  <w14:prstDash w14:val="solid"/>
                  <w14:miter w14:val="0"/>
                </w14:textOutline>
              </w:rPr>
              <w:t>单</w:t>
            </w:r>
            <w:r>
              <w:rPr>
                <w:rFonts w:hint="eastAsia" w:ascii="黑体" w:hAnsi="黑体" w:eastAsia="黑体" w:cs="黑体"/>
                <w:b/>
                <w:bCs/>
                <w:spacing w:val="-3"/>
                <w:sz w:val="21"/>
                <w:szCs w:val="21"/>
                <w14:textOutline w14:w="5080" w14:cap="flat" w14:cmpd="sng">
                  <w14:solidFill>
                    <w14:srgbClr w14:val="000000"/>
                  </w14:solidFill>
                  <w14:prstDash w14:val="solid"/>
                  <w14:miter w14:val="0"/>
                </w14:textOutline>
              </w:rPr>
              <w:t>位</w:t>
            </w:r>
          </w:p>
        </w:tc>
        <w:tc>
          <w:tcPr>
            <w:tcW w:w="1770" w:type="dxa"/>
            <w:tcBorders>
              <w:top w:val="single" w:color="000000" w:sz="2" w:space="0"/>
              <w:bottom w:val="single" w:color="000000" w:sz="2" w:space="0"/>
            </w:tcBorders>
            <w:vAlign w:val="top"/>
          </w:tcPr>
          <w:p>
            <w:pPr>
              <w:spacing w:before="215" w:line="217" w:lineRule="auto"/>
              <w:ind w:left="141" w:firstLine="382" w:firstLineChars="200"/>
              <w:rPr>
                <w:rFonts w:hint="eastAsia" w:ascii="黑体" w:hAnsi="黑体" w:eastAsia="黑体" w:cs="黑体"/>
                <w:b/>
                <w:bCs/>
                <w:sz w:val="21"/>
                <w:szCs w:val="21"/>
              </w:rPr>
            </w:pPr>
            <w:r>
              <w:rPr>
                <w:rFonts w:hint="eastAsia" w:ascii="黑体" w:hAnsi="黑体" w:eastAsia="黑体" w:cs="黑体"/>
                <w:b/>
                <w:bCs/>
                <w:spacing w:val="-10"/>
                <w:sz w:val="21"/>
                <w:szCs w:val="21"/>
                <w14:textOutline w14:w="5080" w14:cap="flat" w14:cmpd="sng">
                  <w14:solidFill>
                    <w14:srgbClr w14:val="000000"/>
                  </w14:solidFill>
                  <w14:prstDash w14:val="solid"/>
                  <w14:miter w14:val="0"/>
                </w14:textOutline>
              </w:rPr>
              <w:t>中</w:t>
            </w:r>
            <w:r>
              <w:rPr>
                <w:rFonts w:hint="eastAsia" w:ascii="黑体" w:hAnsi="黑体" w:eastAsia="黑体" w:cs="黑体"/>
                <w:b/>
                <w:bCs/>
                <w:spacing w:val="-9"/>
                <w:sz w:val="21"/>
                <w:szCs w:val="21"/>
                <w14:textOutline w14:w="5080" w14:cap="flat" w14:cmpd="sng">
                  <w14:solidFill>
                    <w14:srgbClr w14:val="000000"/>
                  </w14:solidFill>
                  <w14:prstDash w14:val="solid"/>
                  <w14:miter w14:val="0"/>
                </w14:textOutline>
              </w:rPr>
              <w:t>型</w:t>
            </w:r>
          </w:p>
        </w:tc>
        <w:tc>
          <w:tcPr>
            <w:tcW w:w="1665" w:type="dxa"/>
            <w:tcBorders>
              <w:top w:val="single" w:color="000000" w:sz="2" w:space="0"/>
              <w:bottom w:val="single" w:color="000000" w:sz="2" w:space="0"/>
            </w:tcBorders>
            <w:vAlign w:val="top"/>
          </w:tcPr>
          <w:p>
            <w:pPr>
              <w:spacing w:before="215" w:line="220" w:lineRule="auto"/>
              <w:ind w:left="117" w:firstLine="205" w:firstLineChars="100"/>
              <w:rPr>
                <w:rFonts w:hint="eastAsia" w:ascii="黑体" w:hAnsi="黑体" w:eastAsia="黑体" w:cs="黑体"/>
                <w:b/>
                <w:bCs/>
                <w:sz w:val="21"/>
                <w:szCs w:val="21"/>
              </w:rPr>
            </w:pPr>
            <w:r>
              <w:rPr>
                <w:rFonts w:hint="eastAsia" w:ascii="黑体" w:hAnsi="黑体" w:eastAsia="黑体" w:cs="黑体"/>
                <w:b/>
                <w:bCs/>
                <w:spacing w:val="-3"/>
                <w:sz w:val="21"/>
                <w:szCs w:val="21"/>
                <w14:textOutline w14:w="5080" w14:cap="flat" w14:cmpd="sng">
                  <w14:solidFill>
                    <w14:srgbClr w14:val="000000"/>
                  </w14:solidFill>
                  <w14:prstDash w14:val="solid"/>
                  <w14:miter w14:val="0"/>
                </w14:textOutline>
              </w:rPr>
              <w:t>小型</w:t>
            </w:r>
          </w:p>
        </w:tc>
        <w:tc>
          <w:tcPr>
            <w:tcW w:w="1500" w:type="dxa"/>
            <w:tcBorders>
              <w:top w:val="single" w:color="000000" w:sz="2" w:space="0"/>
              <w:bottom w:val="single" w:color="000000" w:sz="2" w:space="0"/>
            </w:tcBorders>
            <w:vAlign w:val="top"/>
          </w:tcPr>
          <w:p>
            <w:pPr>
              <w:spacing w:before="215" w:line="219" w:lineRule="auto"/>
              <w:ind w:left="113" w:firstLine="207" w:firstLineChars="100"/>
              <w:rPr>
                <w:rFonts w:hint="eastAsia" w:ascii="黑体" w:hAnsi="黑体" w:eastAsia="黑体" w:cs="黑体"/>
                <w:b/>
                <w:bCs/>
                <w:sz w:val="21"/>
                <w:szCs w:val="21"/>
              </w:rPr>
            </w:pPr>
            <w:r>
              <w:rPr>
                <w:rFonts w:hint="eastAsia" w:ascii="黑体" w:hAnsi="黑体" w:eastAsia="黑体" w:cs="黑体"/>
                <w:b/>
                <w:bCs/>
                <w:spacing w:val="-2"/>
                <w:sz w:val="21"/>
                <w:szCs w:val="21"/>
                <w14:textOutline w14:w="5080" w14:cap="flat" w14:cmpd="sng">
                  <w14:solidFill>
                    <w14:srgbClr w14:val="000000"/>
                  </w14:solidFill>
                  <w14:prstDash w14:val="solid"/>
                  <w14:miter w14:val="0"/>
                </w14:textOutline>
              </w:rPr>
              <w:t>微</w:t>
            </w:r>
            <w:r>
              <w:rPr>
                <w:rFonts w:hint="eastAsia" w:ascii="黑体" w:hAnsi="黑体" w:eastAsia="黑体" w:cs="黑体"/>
                <w:b/>
                <w:bCs/>
                <w:spacing w:val="-1"/>
                <w:sz w:val="21"/>
                <w:szCs w:val="21"/>
                <w14:textOutline w14:w="5080" w14:cap="flat" w14:cmpd="sng">
                  <w14:solidFill>
                    <w14:srgbClr w14:val="000000"/>
                  </w14:solidFill>
                  <w14:prstDash w14:val="solid"/>
                  <w14:miter w14:val="0"/>
                </w14:textOutline>
              </w:rPr>
              <w:t>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tcBorders>
              <w:top w:val="single" w:color="000000" w:sz="2" w:space="0"/>
              <w:bottom w:val="single" w:color="000000" w:sz="2" w:space="0"/>
            </w:tcBorders>
            <w:vAlign w:val="center"/>
          </w:tcPr>
          <w:p>
            <w:pPr>
              <w:spacing w:line="344" w:lineRule="auto"/>
              <w:jc w:val="center"/>
              <w:rPr>
                <w:rFonts w:hint="eastAsia" w:ascii="黑体" w:hAnsi="黑体" w:eastAsia="黑体" w:cs="黑体"/>
                <w:b/>
                <w:bCs/>
                <w:sz w:val="21"/>
                <w:szCs w:val="21"/>
              </w:rPr>
            </w:pPr>
          </w:p>
          <w:p>
            <w:pPr>
              <w:spacing w:before="59" w:line="217" w:lineRule="auto"/>
              <w:ind w:left="224"/>
              <w:jc w:val="center"/>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农</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、林、牧、渔</w:t>
            </w:r>
          </w:p>
        </w:tc>
        <w:tc>
          <w:tcPr>
            <w:tcW w:w="1382" w:type="dxa"/>
            <w:tcBorders>
              <w:top w:val="single" w:color="000000" w:sz="2" w:space="0"/>
              <w:bottom w:val="single" w:color="000000" w:sz="2" w:space="0"/>
            </w:tcBorders>
            <w:vAlign w:val="top"/>
          </w:tcPr>
          <w:p>
            <w:pPr>
              <w:spacing w:before="75"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8"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39" w:line="235" w:lineRule="auto"/>
              <w:ind w:left="120"/>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8"/>
                <w:sz w:val="21"/>
                <w:szCs w:val="21"/>
              </w:rPr>
              <w:t>00≤Y＜ 20000</w:t>
            </w:r>
          </w:p>
        </w:tc>
        <w:tc>
          <w:tcPr>
            <w:tcW w:w="1665" w:type="dxa"/>
            <w:tcBorders>
              <w:top w:val="single" w:color="000000" w:sz="2" w:space="0"/>
              <w:bottom w:val="single" w:color="000000" w:sz="2" w:space="0"/>
            </w:tcBorders>
            <w:vAlign w:val="top"/>
          </w:tcPr>
          <w:p>
            <w:pPr>
              <w:spacing w:before="239" w:line="235" w:lineRule="auto"/>
              <w:ind w:left="122"/>
              <w:rPr>
                <w:rFonts w:hint="eastAsia" w:ascii="黑体" w:hAnsi="黑体" w:eastAsia="黑体" w:cs="黑体"/>
                <w:b/>
                <w:bCs/>
                <w:sz w:val="21"/>
                <w:szCs w:val="21"/>
              </w:rPr>
            </w:pPr>
            <w:r>
              <w:rPr>
                <w:rFonts w:hint="eastAsia" w:ascii="黑体" w:hAnsi="黑体" w:eastAsia="黑体" w:cs="黑体"/>
                <w:b/>
                <w:bCs/>
                <w:spacing w:val="-13"/>
                <w:sz w:val="21"/>
                <w:szCs w:val="21"/>
              </w:rPr>
              <w:t>5</w:t>
            </w:r>
            <w:r>
              <w:rPr>
                <w:rFonts w:hint="eastAsia" w:ascii="黑体" w:hAnsi="黑体" w:eastAsia="黑体" w:cs="黑体"/>
                <w:b/>
                <w:bCs/>
                <w:spacing w:val="-11"/>
                <w:sz w:val="21"/>
                <w:szCs w:val="21"/>
              </w:rPr>
              <w:t>0≤Y＜ 500</w:t>
            </w:r>
          </w:p>
        </w:tc>
        <w:tc>
          <w:tcPr>
            <w:tcW w:w="1500" w:type="dxa"/>
            <w:tcBorders>
              <w:top w:val="single" w:color="000000" w:sz="2" w:space="0"/>
              <w:bottom w:val="single" w:color="000000" w:sz="2" w:space="0"/>
            </w:tcBorders>
            <w:vAlign w:val="top"/>
          </w:tcPr>
          <w:p>
            <w:pPr>
              <w:spacing w:before="239"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Y</w:t>
            </w:r>
            <w:r>
              <w:rPr>
                <w:rFonts w:hint="eastAsia" w:ascii="黑体" w:hAnsi="黑体" w:eastAsia="黑体" w:cs="黑体"/>
                <w:b/>
                <w:bCs/>
                <w:spacing w:val="-21"/>
                <w:sz w:val="21"/>
                <w:szCs w:val="21"/>
              </w:rPr>
              <w:t>＜</w:t>
            </w:r>
            <w:r>
              <w:rPr>
                <w:rFonts w:hint="eastAsia" w:ascii="黑体" w:hAnsi="黑体" w:eastAsia="黑体" w:cs="黑体"/>
                <w:b/>
                <w:bCs/>
                <w:spacing w:val="-17"/>
                <w:sz w:val="21"/>
                <w:szCs w:val="21"/>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line="253" w:lineRule="auto"/>
              <w:jc w:val="center"/>
              <w:rPr>
                <w:rFonts w:hint="eastAsia" w:ascii="黑体" w:hAnsi="黑体" w:eastAsia="黑体" w:cs="黑体"/>
                <w:b/>
                <w:bCs/>
                <w:sz w:val="21"/>
                <w:szCs w:val="21"/>
              </w:rPr>
            </w:pPr>
          </w:p>
          <w:p>
            <w:pPr>
              <w:spacing w:before="58" w:line="228" w:lineRule="auto"/>
              <w:ind w:firstLine="614" w:firstLineChars="300"/>
              <w:jc w:val="both"/>
              <w:rPr>
                <w:rFonts w:hint="eastAsia" w:ascii="黑体" w:hAnsi="黑体" w:eastAsia="黑体" w:cs="黑体"/>
                <w:b/>
                <w:bCs/>
                <w:sz w:val="21"/>
                <w:szCs w:val="21"/>
              </w:rPr>
            </w:pP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工业</w:t>
            </w:r>
          </w:p>
        </w:tc>
        <w:tc>
          <w:tcPr>
            <w:tcW w:w="1382" w:type="dxa"/>
            <w:tcBorders>
              <w:top w:val="single" w:color="000000" w:sz="2" w:space="0"/>
              <w:bottom w:val="single" w:color="000000" w:sz="2" w:space="0"/>
            </w:tcBorders>
            <w:vAlign w:val="top"/>
          </w:tcPr>
          <w:p>
            <w:pPr>
              <w:spacing w:before="76"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0"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0"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6"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1"/>
                <w:sz w:val="21"/>
                <w:szCs w:val="21"/>
              </w:rPr>
              <w:t>0</w:t>
            </w:r>
            <w:r>
              <w:rPr>
                <w:rFonts w:hint="eastAsia" w:ascii="黑体" w:hAnsi="黑体" w:eastAsia="黑体" w:cs="黑体"/>
                <w:b/>
                <w:bCs/>
                <w:spacing w:val="-7"/>
                <w:sz w:val="21"/>
                <w:szCs w:val="21"/>
              </w:rPr>
              <w:t>00≤Y＜ 40000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line="253" w:lineRule="auto"/>
              <w:jc w:val="center"/>
              <w:rPr>
                <w:rFonts w:hint="eastAsia" w:ascii="黑体" w:hAnsi="黑体" w:eastAsia="黑体" w:cs="黑体"/>
                <w:b/>
                <w:bCs/>
                <w:sz w:val="21"/>
                <w:szCs w:val="21"/>
              </w:rPr>
            </w:pPr>
          </w:p>
          <w:p>
            <w:pPr>
              <w:spacing w:before="59" w:line="219" w:lineRule="auto"/>
              <w:ind w:firstLine="620" w:firstLineChars="3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建</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筑业</w:t>
            </w:r>
          </w:p>
        </w:tc>
        <w:tc>
          <w:tcPr>
            <w:tcW w:w="1382" w:type="dxa"/>
            <w:tcBorders>
              <w:top w:val="single" w:color="000000" w:sz="2" w:space="0"/>
              <w:bottom w:val="single" w:color="000000" w:sz="2" w:space="0"/>
            </w:tcBorders>
            <w:vAlign w:val="top"/>
          </w:tcPr>
          <w:p>
            <w:pPr>
              <w:spacing w:before="76"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19"/>
              <w:rPr>
                <w:rFonts w:hint="eastAsia" w:ascii="黑体" w:hAnsi="黑体" w:eastAsia="黑体" w:cs="黑体"/>
                <w:b/>
                <w:bCs/>
                <w:sz w:val="21"/>
                <w:szCs w:val="21"/>
              </w:rPr>
            </w:pPr>
            <w:r>
              <w:rPr>
                <w:rFonts w:hint="eastAsia" w:ascii="黑体" w:hAnsi="黑体" w:eastAsia="黑体" w:cs="黑体"/>
                <w:b/>
                <w:bCs/>
                <w:spacing w:val="-8"/>
                <w:sz w:val="21"/>
                <w:szCs w:val="21"/>
              </w:rPr>
              <w:t>6000≤</w:t>
            </w:r>
            <w:r>
              <w:rPr>
                <w:rFonts w:hint="eastAsia" w:ascii="黑体" w:hAnsi="黑体" w:eastAsia="黑体" w:cs="黑体"/>
                <w:b/>
                <w:bCs/>
                <w:spacing w:val="-7"/>
                <w:sz w:val="21"/>
                <w:szCs w:val="21"/>
              </w:rPr>
              <w:t>Y</w:t>
            </w:r>
            <w:r>
              <w:rPr>
                <w:rFonts w:hint="eastAsia" w:ascii="黑体" w:hAnsi="黑体" w:eastAsia="黑体" w:cs="黑体"/>
                <w:b/>
                <w:bCs/>
                <w:spacing w:val="-8"/>
                <w:sz w:val="21"/>
                <w:szCs w:val="21"/>
              </w:rPr>
              <w:t>＜ 80000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00≤Y＜ 6000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6" w:line="330"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3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0"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5000≤Z＜ 80000</w:t>
            </w:r>
          </w:p>
        </w:tc>
        <w:tc>
          <w:tcPr>
            <w:tcW w:w="1665" w:type="dxa"/>
            <w:tcBorders>
              <w:top w:val="single" w:color="000000" w:sz="2" w:space="0"/>
              <w:bottom w:val="single" w:color="000000" w:sz="2" w:space="0"/>
            </w:tcBorders>
            <w:vAlign w:val="top"/>
          </w:tcPr>
          <w:p>
            <w:pPr>
              <w:spacing w:before="240" w:line="235" w:lineRule="auto"/>
              <w:ind w:left="127"/>
              <w:rPr>
                <w:rFonts w:hint="eastAsia" w:ascii="黑体" w:hAnsi="黑体" w:eastAsia="黑体" w:cs="黑体"/>
                <w:b/>
                <w:bCs/>
                <w:sz w:val="21"/>
                <w:szCs w:val="21"/>
              </w:rPr>
            </w:pPr>
            <w:r>
              <w:rPr>
                <w:rFonts w:hint="eastAsia" w:ascii="黑体" w:hAnsi="黑体" w:eastAsia="黑体" w:cs="黑体"/>
                <w:b/>
                <w:bCs/>
                <w:spacing w:val="-18"/>
                <w:sz w:val="21"/>
                <w:szCs w:val="21"/>
              </w:rPr>
              <w:t>3</w:t>
            </w:r>
            <w:r>
              <w:rPr>
                <w:rFonts w:hint="eastAsia" w:ascii="黑体" w:hAnsi="黑体" w:eastAsia="黑体" w:cs="黑体"/>
                <w:b/>
                <w:bCs/>
                <w:spacing w:val="-9"/>
                <w:sz w:val="21"/>
                <w:szCs w:val="21"/>
              </w:rPr>
              <w:t>00≤Z＜ 5000</w:t>
            </w:r>
          </w:p>
        </w:tc>
        <w:tc>
          <w:tcPr>
            <w:tcW w:w="1500" w:type="dxa"/>
            <w:tcBorders>
              <w:top w:val="single" w:color="000000" w:sz="2" w:space="0"/>
              <w:bottom w:val="single" w:color="000000" w:sz="2" w:space="0"/>
            </w:tcBorders>
            <w:vAlign w:val="top"/>
          </w:tcPr>
          <w:p>
            <w:pPr>
              <w:spacing w:before="240" w:line="236" w:lineRule="auto"/>
              <w:ind w:left="116"/>
              <w:rPr>
                <w:rFonts w:hint="eastAsia" w:ascii="黑体" w:hAnsi="黑体" w:eastAsia="黑体" w:cs="黑体"/>
                <w:b/>
                <w:bCs/>
                <w:sz w:val="21"/>
                <w:szCs w:val="21"/>
              </w:rPr>
            </w:pPr>
            <w:r>
              <w:rPr>
                <w:rFonts w:hint="eastAsia" w:ascii="黑体" w:hAnsi="黑体" w:eastAsia="黑体" w:cs="黑体"/>
                <w:b/>
                <w:bCs/>
                <w:spacing w:val="-15"/>
                <w:sz w:val="21"/>
                <w:szCs w:val="21"/>
              </w:rPr>
              <w:t>Z</w:t>
            </w:r>
            <w:r>
              <w:rPr>
                <w:rFonts w:hint="eastAsia" w:ascii="黑体" w:hAnsi="黑体" w:eastAsia="黑体" w:cs="黑体"/>
                <w:b/>
                <w:bCs/>
                <w:spacing w:val="-17"/>
                <w:sz w:val="21"/>
                <w:szCs w:val="21"/>
              </w:rPr>
              <w:t>＜</w:t>
            </w:r>
            <w:r>
              <w:rPr>
                <w:rFonts w:hint="eastAsia" w:ascii="黑体" w:hAnsi="黑体" w:eastAsia="黑体" w:cs="黑体"/>
                <w:b/>
                <w:bCs/>
                <w:spacing w:val="-15"/>
                <w:sz w:val="21"/>
                <w:szCs w:val="21"/>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restart"/>
            <w:tcBorders>
              <w:top w:val="single" w:color="000000" w:sz="2" w:space="0"/>
              <w:bottom w:val="nil"/>
            </w:tcBorders>
            <w:vAlign w:val="center"/>
          </w:tcPr>
          <w:p>
            <w:pPr>
              <w:spacing w:before="58" w:line="218" w:lineRule="auto"/>
              <w:ind w:firstLine="608" w:firstLineChars="3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批</w:t>
            </w: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发</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6"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0" w:line="235" w:lineRule="auto"/>
              <w:ind w:left="118"/>
              <w:rPr>
                <w:rFonts w:hint="eastAsia" w:ascii="黑体" w:hAnsi="黑体" w:eastAsia="黑体" w:cs="黑体"/>
                <w:b/>
                <w:bCs/>
                <w:sz w:val="21"/>
                <w:szCs w:val="21"/>
              </w:rPr>
            </w:pPr>
            <w:r>
              <w:rPr>
                <w:rFonts w:hint="eastAsia" w:ascii="黑体" w:hAnsi="黑体" w:eastAsia="黑体" w:cs="黑体"/>
                <w:b/>
                <w:bCs/>
                <w:spacing w:val="-12"/>
                <w:sz w:val="21"/>
                <w:szCs w:val="21"/>
              </w:rPr>
              <w:t>2</w:t>
            </w:r>
            <w:r>
              <w:rPr>
                <w:rFonts w:hint="eastAsia" w:ascii="黑体" w:hAnsi="黑体" w:eastAsia="黑体" w:cs="黑体"/>
                <w:b/>
                <w:bCs/>
                <w:spacing w:val="-11"/>
                <w:sz w:val="21"/>
                <w:szCs w:val="21"/>
              </w:rPr>
              <w:t>0≤X＜ 200</w:t>
            </w:r>
          </w:p>
        </w:tc>
        <w:tc>
          <w:tcPr>
            <w:tcW w:w="1665" w:type="dxa"/>
            <w:tcBorders>
              <w:top w:val="single" w:color="000000" w:sz="2" w:space="0"/>
              <w:bottom w:val="single" w:color="000000" w:sz="2" w:space="0"/>
            </w:tcBorders>
            <w:vAlign w:val="top"/>
          </w:tcPr>
          <w:p>
            <w:pPr>
              <w:spacing w:before="240" w:line="235" w:lineRule="auto"/>
              <w:ind w:left="122"/>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14"/>
                <w:sz w:val="21"/>
                <w:szCs w:val="21"/>
              </w:rPr>
              <w:t>≤X＜ 20</w:t>
            </w:r>
          </w:p>
        </w:tc>
        <w:tc>
          <w:tcPr>
            <w:tcW w:w="1500" w:type="dxa"/>
            <w:tcBorders>
              <w:top w:val="single" w:color="000000" w:sz="2" w:space="0"/>
              <w:bottom w:val="single" w:color="000000" w:sz="2" w:space="0"/>
            </w:tcBorders>
            <w:vAlign w:val="top"/>
          </w:tcPr>
          <w:p>
            <w:pPr>
              <w:spacing w:before="240" w:line="236" w:lineRule="auto"/>
              <w:ind w:left="115"/>
              <w:rPr>
                <w:rFonts w:hint="eastAsia" w:ascii="黑体" w:hAnsi="黑体" w:eastAsia="黑体" w:cs="黑体"/>
                <w:b/>
                <w:bCs/>
                <w:sz w:val="21"/>
                <w:szCs w:val="21"/>
              </w:rPr>
            </w:pPr>
            <w:r>
              <w:rPr>
                <w:rFonts w:hint="eastAsia" w:ascii="黑体" w:hAnsi="黑体" w:eastAsia="黑体" w:cs="黑体"/>
                <w:b/>
                <w:bCs/>
                <w:spacing w:val="-8"/>
                <w:w w:val="98"/>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8"/>
                <w:w w:val="98"/>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7"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5000≤Y＜ 40000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6"/>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8"/>
                <w:sz w:val="21"/>
                <w:szCs w:val="21"/>
              </w:rPr>
              <w:t>00≤Y＜ 5000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3"/>
                <w:sz w:val="21"/>
                <w:szCs w:val="21"/>
              </w:rPr>
              <w:t>Y</w:t>
            </w:r>
            <w:r>
              <w:rPr>
                <w:rFonts w:hint="eastAsia" w:ascii="黑体" w:hAnsi="黑体" w:eastAsia="黑体" w:cs="黑体"/>
                <w:b/>
                <w:bCs/>
                <w:spacing w:val="-15"/>
                <w:sz w:val="21"/>
                <w:szCs w:val="21"/>
              </w:rPr>
              <w:t>＜</w:t>
            </w:r>
            <w:r>
              <w:rPr>
                <w:rFonts w:hint="eastAsia" w:ascii="黑体" w:hAnsi="黑体" w:eastAsia="黑体" w:cs="黑体"/>
                <w:b/>
                <w:bCs/>
                <w:spacing w:val="-13"/>
                <w:sz w:val="21"/>
                <w:szCs w:val="21"/>
              </w:rPr>
              <w:t xml:space="preserve"> 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8" w:line="216"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零售</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8"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11"/>
                <w:sz w:val="21"/>
                <w:szCs w:val="21"/>
              </w:rPr>
              <w:t>0≤X＜ 300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7"/>
                <w:sz w:val="21"/>
                <w:szCs w:val="21"/>
              </w:rPr>
              <w:t>1</w:t>
            </w:r>
            <w:r>
              <w:rPr>
                <w:rFonts w:hint="eastAsia" w:ascii="黑体" w:hAnsi="黑体" w:eastAsia="黑体" w:cs="黑体"/>
                <w:b/>
                <w:bCs/>
                <w:spacing w:val="-12"/>
                <w:sz w:val="21"/>
                <w:szCs w:val="21"/>
              </w:rPr>
              <w:t>0≤X＜ 50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8"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6"/>
                <w:sz w:val="21"/>
                <w:szCs w:val="21"/>
              </w:rPr>
              <w:t>5</w:t>
            </w:r>
            <w:r>
              <w:rPr>
                <w:rFonts w:hint="eastAsia" w:ascii="黑体" w:hAnsi="黑体" w:eastAsia="黑体" w:cs="黑体"/>
                <w:b/>
                <w:bCs/>
                <w:spacing w:val="-8"/>
                <w:sz w:val="21"/>
                <w:szCs w:val="21"/>
              </w:rPr>
              <w:t>00≤Y＜ 20000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3"/>
                <w:sz w:val="21"/>
                <w:szCs w:val="21"/>
              </w:rPr>
              <w:t>1</w:t>
            </w:r>
            <w:r>
              <w:rPr>
                <w:rFonts w:hint="eastAsia" w:ascii="黑体" w:hAnsi="黑体" w:eastAsia="黑体" w:cs="黑体"/>
                <w:b/>
                <w:bCs/>
                <w:spacing w:val="-10"/>
                <w:sz w:val="21"/>
                <w:szCs w:val="21"/>
              </w:rPr>
              <w:t>00≤Y＜ 500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restart"/>
            <w:tcBorders>
              <w:top w:val="single" w:color="000000" w:sz="2" w:space="0"/>
              <w:bottom w:val="nil"/>
            </w:tcBorders>
            <w:vAlign w:val="center"/>
          </w:tcPr>
          <w:p>
            <w:pPr>
              <w:spacing w:before="59" w:line="219" w:lineRule="auto"/>
              <w:ind w:firstLine="205" w:firstLineChars="100"/>
              <w:jc w:val="both"/>
              <w:rPr>
                <w:rFonts w:hint="eastAsia" w:ascii="黑体" w:hAnsi="黑体" w:eastAsia="黑体" w:cs="黑体"/>
                <w:b/>
                <w:bCs/>
                <w:sz w:val="21"/>
                <w:szCs w:val="21"/>
              </w:rPr>
            </w:pP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交</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通运输业</w:t>
            </w:r>
          </w:p>
        </w:tc>
        <w:tc>
          <w:tcPr>
            <w:tcW w:w="1382" w:type="dxa"/>
            <w:tcBorders>
              <w:top w:val="single" w:color="000000" w:sz="2" w:space="0"/>
              <w:bottom w:val="single" w:color="000000" w:sz="2" w:space="0"/>
            </w:tcBorders>
            <w:vAlign w:val="top"/>
          </w:tcPr>
          <w:p>
            <w:pPr>
              <w:spacing w:before="78"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25"/>
              <w:rPr>
                <w:rFonts w:hint="eastAsia" w:ascii="黑体" w:hAnsi="黑体" w:eastAsia="黑体" w:cs="黑体"/>
                <w:b/>
                <w:bCs/>
                <w:sz w:val="21"/>
                <w:szCs w:val="21"/>
              </w:rPr>
            </w:pPr>
            <w:r>
              <w:rPr>
                <w:rFonts w:hint="eastAsia" w:ascii="黑体" w:hAnsi="黑体" w:eastAsia="黑体" w:cs="黑体"/>
                <w:b/>
                <w:bCs/>
                <w:spacing w:val="-11"/>
                <w:sz w:val="21"/>
                <w:szCs w:val="21"/>
              </w:rPr>
              <w:t>3</w:t>
            </w:r>
            <w:r>
              <w:rPr>
                <w:rFonts w:hint="eastAsia" w:ascii="黑体" w:hAnsi="黑体" w:eastAsia="黑体" w:cs="黑体"/>
                <w:b/>
                <w:bCs/>
                <w:spacing w:val="-8"/>
                <w:sz w:val="21"/>
                <w:szCs w:val="21"/>
              </w:rPr>
              <w:t>000≤Y＜ 30000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9"/>
                <w:sz w:val="21"/>
                <w:szCs w:val="21"/>
              </w:rPr>
              <w:t>200≤Y＜ 3000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8"/>
                <w:sz w:val="21"/>
                <w:szCs w:val="21"/>
              </w:rPr>
              <w:t>＜</w:t>
            </w:r>
            <w:r>
              <w:rPr>
                <w:rFonts w:hint="eastAsia" w:ascii="黑体" w:hAnsi="黑体" w:eastAsia="黑体" w:cs="黑体"/>
                <w:b/>
                <w:bCs/>
                <w:spacing w:val="-15"/>
                <w:sz w:val="21"/>
                <w:szCs w:val="21"/>
              </w:rPr>
              <w:t xml:space="preserve"> 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8" w:line="218"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仓储</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业</w:t>
            </w:r>
          </w:p>
        </w:tc>
        <w:tc>
          <w:tcPr>
            <w:tcW w:w="1382" w:type="dxa"/>
            <w:tcBorders>
              <w:top w:val="single" w:color="000000" w:sz="2" w:space="0"/>
              <w:bottom w:val="single" w:color="000000" w:sz="2" w:space="0"/>
            </w:tcBorders>
            <w:vAlign w:val="top"/>
          </w:tcPr>
          <w:p>
            <w:pPr>
              <w:spacing w:before="79"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10"/>
                <w:sz w:val="21"/>
                <w:szCs w:val="21"/>
              </w:rPr>
              <w:t>00≤X＜ 200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11"/>
                <w:sz w:val="21"/>
                <w:szCs w:val="21"/>
              </w:rPr>
              <w:t>20≤</w:t>
            </w:r>
            <w:r>
              <w:rPr>
                <w:rFonts w:hint="eastAsia" w:ascii="黑体" w:hAnsi="黑体" w:eastAsia="黑体" w:cs="黑体"/>
                <w:b/>
                <w:bCs/>
                <w:spacing w:val="-10"/>
                <w:sz w:val="21"/>
                <w:szCs w:val="21"/>
              </w:rPr>
              <w:t>X</w:t>
            </w:r>
            <w:r>
              <w:rPr>
                <w:rFonts w:hint="eastAsia" w:ascii="黑体" w:hAnsi="黑体" w:eastAsia="黑体" w:cs="黑体"/>
                <w:b/>
                <w:bCs/>
                <w:spacing w:val="-11"/>
                <w:sz w:val="21"/>
                <w:szCs w:val="21"/>
              </w:rPr>
              <w:t>＜ 100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9"/>
                <w:sz w:val="21"/>
                <w:szCs w:val="21"/>
              </w:rPr>
              <w:t>1</w:t>
            </w:r>
            <w:r>
              <w:rPr>
                <w:rFonts w:hint="eastAsia" w:ascii="黑体" w:hAnsi="黑体" w:eastAsia="黑体" w:cs="黑体"/>
                <w:b/>
                <w:bCs/>
                <w:spacing w:val="-8"/>
                <w:sz w:val="21"/>
                <w:szCs w:val="21"/>
              </w:rPr>
              <w:t>000≤Y＜ 30000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9" w:line="216" w:lineRule="auto"/>
              <w:ind w:firstLine="406" w:firstLineChars="2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邮</w:t>
            </w:r>
            <w:r>
              <w:rPr>
                <w:rFonts w:hint="eastAsia" w:ascii="黑体" w:hAnsi="黑体" w:eastAsia="黑体" w:cs="黑体"/>
                <w:b/>
                <w:bCs/>
                <w:spacing w:val="-3"/>
                <w:sz w:val="21"/>
                <w:szCs w:val="21"/>
                <w14:textOutline w14:w="3810" w14:cap="flat" w14:cmpd="sng">
                  <w14:solidFill>
                    <w14:srgbClr w14:val="000000"/>
                  </w14:solidFill>
                  <w14:prstDash w14:val="solid"/>
                  <w14:miter w14:val="0"/>
                </w14:textOutline>
              </w:rPr>
              <w:t>政业</w:t>
            </w:r>
          </w:p>
        </w:tc>
        <w:tc>
          <w:tcPr>
            <w:tcW w:w="1382" w:type="dxa"/>
            <w:tcBorders>
              <w:top w:val="single" w:color="000000" w:sz="2" w:space="0"/>
              <w:bottom w:val="single" w:color="000000" w:sz="2" w:space="0"/>
            </w:tcBorders>
            <w:vAlign w:val="top"/>
          </w:tcPr>
          <w:p>
            <w:pPr>
              <w:spacing w:before="79"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3" w:line="235" w:lineRule="auto"/>
              <w:ind w:left="120"/>
              <w:rPr>
                <w:rFonts w:hint="eastAsia" w:ascii="黑体" w:hAnsi="黑体" w:eastAsia="黑体" w:cs="黑体"/>
                <w:b/>
                <w:bCs/>
                <w:sz w:val="21"/>
                <w:szCs w:val="21"/>
              </w:rPr>
            </w:pPr>
            <w:r>
              <w:rPr>
                <w:rFonts w:hint="eastAsia" w:ascii="黑体" w:hAnsi="黑体" w:eastAsia="黑体" w:cs="黑体"/>
                <w:b/>
                <w:bCs/>
                <w:spacing w:val="-18"/>
                <w:sz w:val="21"/>
                <w:szCs w:val="21"/>
              </w:rPr>
              <w:t>2</w:t>
            </w:r>
            <w:r>
              <w:rPr>
                <w:rFonts w:hint="eastAsia" w:ascii="黑体" w:hAnsi="黑体" w:eastAsia="黑体" w:cs="黑体"/>
                <w:b/>
                <w:bCs/>
                <w:spacing w:val="-10"/>
                <w:sz w:val="21"/>
                <w:szCs w:val="21"/>
              </w:rPr>
              <w:t>0≤X＜ 300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9"/>
                <w:w w:val="99"/>
                <w:sz w:val="21"/>
                <w:szCs w:val="21"/>
              </w:rPr>
              <w:t>X＜</w:t>
            </w:r>
            <w:r>
              <w:rPr>
                <w:rFonts w:hint="eastAsia" w:ascii="黑体" w:hAnsi="黑体" w:eastAsia="黑体" w:cs="黑体"/>
                <w:b/>
                <w:bCs/>
                <w:spacing w:val="-50"/>
                <w:sz w:val="21"/>
                <w:szCs w:val="21"/>
              </w:rPr>
              <w:t xml:space="preserve"> </w:t>
            </w:r>
            <w:r>
              <w:rPr>
                <w:rFonts w:hint="eastAsia" w:ascii="黑体" w:hAnsi="黑体" w:eastAsia="黑体" w:cs="黑体"/>
                <w:b/>
                <w:bCs/>
                <w:spacing w:val="-9"/>
                <w:w w:val="99"/>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3"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9"/>
                <w:sz w:val="21"/>
                <w:szCs w:val="21"/>
              </w:rPr>
              <w:t>0</w:t>
            </w:r>
            <w:r>
              <w:rPr>
                <w:rFonts w:hint="eastAsia" w:ascii="黑体" w:hAnsi="黑体" w:eastAsia="黑体" w:cs="黑体"/>
                <w:b/>
                <w:bCs/>
                <w:spacing w:val="-7"/>
                <w:sz w:val="21"/>
                <w:szCs w:val="21"/>
              </w:rPr>
              <w:t>00≤Y＜ 30000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59" w:line="216" w:lineRule="auto"/>
              <w:ind w:firstLine="406" w:firstLineChars="2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住</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宿业</w:t>
            </w:r>
          </w:p>
        </w:tc>
        <w:tc>
          <w:tcPr>
            <w:tcW w:w="1382" w:type="dxa"/>
            <w:tcBorders>
              <w:top w:val="single" w:color="000000" w:sz="2" w:space="0"/>
              <w:bottom w:val="single" w:color="000000" w:sz="2" w:space="0"/>
            </w:tcBorders>
            <w:vAlign w:val="top"/>
          </w:tcPr>
          <w:p>
            <w:pPr>
              <w:spacing w:before="80"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4"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4"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80" w:line="330"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4"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0"/>
                <w:sz w:val="21"/>
                <w:szCs w:val="21"/>
              </w:rPr>
              <w:t>0</w:t>
            </w:r>
            <w:r>
              <w:rPr>
                <w:rFonts w:hint="eastAsia" w:ascii="黑体" w:hAnsi="黑体" w:eastAsia="黑体" w:cs="黑体"/>
                <w:b/>
                <w:bCs/>
                <w:spacing w:val="-7"/>
                <w:sz w:val="21"/>
                <w:szCs w:val="21"/>
              </w:rPr>
              <w:t>00≤Y＜ 10000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667" w:hRule="atLeast"/>
        </w:trPr>
        <w:tc>
          <w:tcPr>
            <w:tcW w:w="1703" w:type="dxa"/>
            <w:gridSpan w:val="2"/>
            <w:vMerge w:val="restart"/>
            <w:tcBorders>
              <w:top w:val="single" w:color="000000" w:sz="2" w:space="0"/>
              <w:bottom w:val="nil"/>
            </w:tcBorders>
            <w:vAlign w:val="center"/>
          </w:tcPr>
          <w:p>
            <w:pPr>
              <w:spacing w:before="79" w:line="218" w:lineRule="auto"/>
              <w:ind w:firstLine="414" w:firstLineChars="2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餐</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饮业</w:t>
            </w:r>
          </w:p>
        </w:tc>
        <w:tc>
          <w:tcPr>
            <w:tcW w:w="1382" w:type="dxa"/>
            <w:tcBorders>
              <w:top w:val="single" w:color="000000" w:sz="2" w:space="0"/>
              <w:bottom w:val="single" w:color="000000" w:sz="2" w:space="0"/>
            </w:tcBorders>
            <w:vAlign w:val="top"/>
          </w:tcPr>
          <w:p>
            <w:pPr>
              <w:spacing w:before="80" w:line="330"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4"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4"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341"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2" w:type="dxa"/>
            <w:tcBorders>
              <w:top w:val="single" w:color="000000" w:sz="2" w:space="0"/>
              <w:bottom w:val="single" w:color="000000" w:sz="2" w:space="0"/>
            </w:tcBorders>
            <w:vAlign w:val="top"/>
          </w:tcPr>
          <w:p>
            <w:pPr>
              <w:spacing w:before="79" w:line="218" w:lineRule="auto"/>
              <w:ind w:left="119"/>
              <w:rPr>
                <w:rFonts w:hint="eastAsia" w:ascii="黑体" w:hAnsi="黑体" w:eastAsia="黑体" w:cs="黑体"/>
                <w:b/>
                <w:bCs/>
                <w:sz w:val="21"/>
                <w:szCs w:val="21"/>
              </w:rPr>
            </w:pPr>
            <w:r>
              <w:rPr>
                <w:rFonts w:hint="eastAsia" w:ascii="黑体" w:hAnsi="黑体" w:eastAsia="黑体" w:cs="黑体"/>
                <w:b/>
                <w:bCs/>
                <w:sz w:val="21"/>
                <w:szCs w:val="21"/>
              </w:rPr>
              <w:t>营业收入</w:t>
            </w:r>
          </w:p>
          <w:p>
            <w:pPr>
              <w:pStyle w:val="2"/>
              <w:ind w:firstLine="301" w:firstLineChars="100"/>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79"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80" w:line="235" w:lineRule="auto"/>
              <w:ind w:left="118"/>
              <w:rPr>
                <w:rFonts w:hint="eastAsia" w:ascii="黑体" w:hAnsi="黑体" w:eastAsia="黑体" w:cs="黑体"/>
                <w:b/>
                <w:bCs/>
                <w:sz w:val="21"/>
                <w:szCs w:val="21"/>
              </w:rPr>
            </w:pPr>
            <w:r>
              <w:rPr>
                <w:rFonts w:hint="eastAsia" w:ascii="黑体" w:hAnsi="黑体" w:eastAsia="黑体" w:cs="黑体"/>
                <w:b/>
                <w:bCs/>
                <w:spacing w:val="-14"/>
                <w:sz w:val="21"/>
                <w:szCs w:val="21"/>
              </w:rPr>
              <w:t>2</w:t>
            </w:r>
            <w:r>
              <w:rPr>
                <w:rFonts w:hint="eastAsia" w:ascii="黑体" w:hAnsi="黑体" w:eastAsia="黑体" w:cs="黑体"/>
                <w:b/>
                <w:bCs/>
                <w:spacing w:val="-10"/>
                <w:sz w:val="21"/>
                <w:szCs w:val="21"/>
              </w:rPr>
              <w:t>0</w:t>
            </w:r>
            <w:r>
              <w:rPr>
                <w:rFonts w:hint="eastAsia" w:ascii="黑体" w:hAnsi="黑体" w:eastAsia="黑体" w:cs="黑体"/>
                <w:b/>
                <w:bCs/>
                <w:spacing w:val="-7"/>
                <w:sz w:val="21"/>
                <w:szCs w:val="21"/>
              </w:rPr>
              <w:t>00≤Y＜ 10000</w:t>
            </w:r>
          </w:p>
        </w:tc>
        <w:tc>
          <w:tcPr>
            <w:tcW w:w="1665" w:type="dxa"/>
            <w:tcBorders>
              <w:top w:val="single" w:color="000000" w:sz="2" w:space="0"/>
              <w:bottom w:val="single" w:color="000000" w:sz="2" w:space="0"/>
            </w:tcBorders>
            <w:vAlign w:val="top"/>
          </w:tcPr>
          <w:p>
            <w:pPr>
              <w:spacing w:before="80"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00≤Y＜ 2000</w:t>
            </w:r>
          </w:p>
        </w:tc>
        <w:tc>
          <w:tcPr>
            <w:tcW w:w="1500" w:type="dxa"/>
            <w:tcBorders>
              <w:top w:val="single" w:color="000000" w:sz="2" w:space="0"/>
              <w:bottom w:val="single" w:color="000000" w:sz="2" w:space="0"/>
            </w:tcBorders>
            <w:vAlign w:val="top"/>
          </w:tcPr>
          <w:p>
            <w:pPr>
              <w:spacing w:before="80"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9" w:line="216" w:lineRule="auto"/>
              <w:ind w:firstLine="209" w:firstLineChars="100"/>
              <w:jc w:val="both"/>
              <w:rPr>
                <w:rFonts w:hint="eastAsia" w:ascii="黑体" w:hAnsi="黑体" w:eastAsia="黑体" w:cs="黑体"/>
                <w:b/>
                <w:bCs/>
                <w:sz w:val="21"/>
                <w:szCs w:val="21"/>
              </w:rPr>
            </w:pP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信息</w:t>
            </w:r>
            <w:r>
              <w:rPr>
                <w:rFonts w:hint="eastAsia" w:ascii="黑体" w:hAnsi="黑体" w:eastAsia="黑体" w:cs="黑体"/>
                <w:b/>
                <w:bCs/>
                <w:sz w:val="21"/>
                <w:szCs w:val="21"/>
                <w14:textOutline w14:w="3810" w14:cap="flat" w14:cmpd="sng">
                  <w14:solidFill>
                    <w14:srgbClr w14:val="000000"/>
                  </w14:solidFill>
                  <w14:prstDash w14:val="solid"/>
                  <w14:miter w14:val="0"/>
                </w14:textOutline>
              </w:rPr>
              <w:t>传输业</w:t>
            </w:r>
          </w:p>
        </w:tc>
        <w:tc>
          <w:tcPr>
            <w:tcW w:w="1383" w:type="dxa"/>
            <w:gridSpan w:val="2"/>
            <w:tcBorders>
              <w:top w:val="single" w:color="000000" w:sz="2" w:space="0"/>
              <w:bottom w:val="single" w:color="000000" w:sz="2" w:space="0"/>
            </w:tcBorders>
            <w:vAlign w:val="top"/>
          </w:tcPr>
          <w:p>
            <w:pPr>
              <w:spacing w:before="75"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00≤X＜ 2000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5"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8"/>
                <w:sz w:val="21"/>
                <w:szCs w:val="21"/>
              </w:rPr>
              <w:t>0</w:t>
            </w:r>
            <w:r>
              <w:rPr>
                <w:rFonts w:hint="eastAsia" w:ascii="黑体" w:hAnsi="黑体" w:eastAsia="黑体" w:cs="黑体"/>
                <w:b/>
                <w:bCs/>
                <w:spacing w:val="-7"/>
                <w:sz w:val="21"/>
                <w:szCs w:val="21"/>
              </w:rPr>
              <w:t>00≤Y＜ 100000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line="342" w:lineRule="auto"/>
              <w:jc w:val="center"/>
              <w:rPr>
                <w:rFonts w:hint="eastAsia" w:ascii="黑体" w:hAnsi="黑体" w:eastAsia="黑体" w:cs="黑体"/>
                <w:b/>
                <w:bCs/>
                <w:sz w:val="21"/>
                <w:szCs w:val="21"/>
              </w:rPr>
            </w:pPr>
          </w:p>
          <w:p>
            <w:pPr>
              <w:spacing w:before="59" w:line="279" w:lineRule="auto"/>
              <w:ind w:right="127"/>
              <w:jc w:val="center"/>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软件和信息</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技术服</w:t>
            </w: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务</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w:t>
            </w:r>
          </w:p>
        </w:tc>
        <w:tc>
          <w:tcPr>
            <w:tcW w:w="1383" w:type="dxa"/>
            <w:gridSpan w:val="2"/>
            <w:tcBorders>
              <w:top w:val="single" w:color="000000" w:sz="2" w:space="0"/>
              <w:bottom w:val="single" w:color="000000" w:sz="2" w:space="0"/>
            </w:tcBorders>
            <w:vAlign w:val="top"/>
          </w:tcPr>
          <w:p>
            <w:pPr>
              <w:spacing w:before="75"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1"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5"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0"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9"/>
                <w:sz w:val="21"/>
                <w:szCs w:val="21"/>
              </w:rPr>
              <w:t>1</w:t>
            </w:r>
            <w:r>
              <w:rPr>
                <w:rFonts w:hint="eastAsia" w:ascii="黑体" w:hAnsi="黑体" w:eastAsia="黑体" w:cs="黑体"/>
                <w:b/>
                <w:bCs/>
                <w:spacing w:val="-8"/>
                <w:sz w:val="21"/>
                <w:szCs w:val="21"/>
              </w:rPr>
              <w:t>000≤Y＜ 10000</w:t>
            </w:r>
          </w:p>
        </w:tc>
        <w:tc>
          <w:tcPr>
            <w:tcW w:w="1665" w:type="dxa"/>
            <w:tcBorders>
              <w:top w:val="single" w:color="000000" w:sz="2" w:space="0"/>
              <w:bottom w:val="single" w:color="000000" w:sz="2" w:space="0"/>
            </w:tcBorders>
            <w:vAlign w:val="top"/>
          </w:tcPr>
          <w:p>
            <w:pPr>
              <w:spacing w:before="241"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10"/>
                <w:sz w:val="21"/>
                <w:szCs w:val="21"/>
              </w:rPr>
              <w:t>0≤Y＜ 1000</w:t>
            </w:r>
          </w:p>
        </w:tc>
        <w:tc>
          <w:tcPr>
            <w:tcW w:w="1500" w:type="dxa"/>
            <w:tcBorders>
              <w:top w:val="single" w:color="000000" w:sz="2" w:space="0"/>
              <w:bottom w:val="single" w:color="000000" w:sz="2" w:space="0"/>
            </w:tcBorders>
            <w:vAlign w:val="top"/>
          </w:tcPr>
          <w:p>
            <w:pPr>
              <w:spacing w:before="241"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Y</w:t>
            </w:r>
            <w:r>
              <w:rPr>
                <w:rFonts w:hint="eastAsia" w:ascii="黑体" w:hAnsi="黑体" w:eastAsia="黑体" w:cs="黑体"/>
                <w:b/>
                <w:bCs/>
                <w:spacing w:val="-21"/>
                <w:sz w:val="21"/>
                <w:szCs w:val="21"/>
              </w:rPr>
              <w:t>＜</w:t>
            </w:r>
            <w:r>
              <w:rPr>
                <w:rFonts w:hint="eastAsia" w:ascii="黑体" w:hAnsi="黑体" w:eastAsia="黑体" w:cs="黑体"/>
                <w:b/>
                <w:bCs/>
                <w:spacing w:val="-17"/>
                <w:sz w:val="21"/>
                <w:szCs w:val="21"/>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8" w:line="217" w:lineRule="auto"/>
              <w:ind w:firstLine="207" w:firstLineChars="100"/>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房地产</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开发经营</w:t>
            </w:r>
          </w:p>
        </w:tc>
        <w:tc>
          <w:tcPr>
            <w:tcW w:w="1383" w:type="dxa"/>
            <w:gridSpan w:val="2"/>
            <w:tcBorders>
              <w:top w:val="single" w:color="000000" w:sz="2" w:space="0"/>
              <w:bottom w:val="single" w:color="000000" w:sz="2" w:space="0"/>
            </w:tcBorders>
            <w:vAlign w:val="top"/>
          </w:tcPr>
          <w:p>
            <w:pPr>
              <w:spacing w:before="76"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7"/>
                <w:sz w:val="21"/>
                <w:szCs w:val="21"/>
              </w:rPr>
              <w:t>00≤Y＜ 200000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4"/>
                <w:sz w:val="21"/>
                <w:szCs w:val="21"/>
              </w:rPr>
              <w:t>1</w:t>
            </w:r>
            <w:r>
              <w:rPr>
                <w:rFonts w:hint="eastAsia" w:ascii="黑体" w:hAnsi="黑体" w:eastAsia="黑体" w:cs="黑体"/>
                <w:b/>
                <w:bCs/>
                <w:spacing w:val="-9"/>
                <w:sz w:val="21"/>
                <w:szCs w:val="21"/>
              </w:rPr>
              <w:t>00≤X＜ 1000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X</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6" w:line="332"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8"/>
                <w:sz w:val="21"/>
                <w:szCs w:val="21"/>
              </w:rPr>
              <w:t>5000≤</w:t>
            </w:r>
            <w:r>
              <w:rPr>
                <w:rFonts w:hint="eastAsia" w:ascii="黑体" w:hAnsi="黑体" w:eastAsia="黑体" w:cs="黑体"/>
                <w:b/>
                <w:bCs/>
                <w:spacing w:val="-7"/>
                <w:sz w:val="21"/>
                <w:szCs w:val="21"/>
              </w:rPr>
              <w:t>Z</w:t>
            </w:r>
            <w:r>
              <w:rPr>
                <w:rFonts w:hint="eastAsia" w:ascii="黑体" w:hAnsi="黑体" w:eastAsia="黑体" w:cs="黑体"/>
                <w:b/>
                <w:bCs/>
                <w:spacing w:val="-8"/>
                <w:sz w:val="21"/>
                <w:szCs w:val="21"/>
              </w:rPr>
              <w:t>＜ 10000</w:t>
            </w:r>
          </w:p>
        </w:tc>
        <w:tc>
          <w:tcPr>
            <w:tcW w:w="1665" w:type="dxa"/>
            <w:tcBorders>
              <w:top w:val="single" w:color="000000" w:sz="2" w:space="0"/>
              <w:bottom w:val="single" w:color="000000" w:sz="2" w:space="0"/>
            </w:tcBorders>
            <w:vAlign w:val="top"/>
          </w:tcPr>
          <w:p>
            <w:pPr>
              <w:spacing w:before="242" w:line="235" w:lineRule="auto"/>
              <w:ind w:left="120"/>
              <w:rPr>
                <w:rFonts w:hint="eastAsia" w:ascii="黑体" w:hAnsi="黑体" w:eastAsia="黑体" w:cs="黑体"/>
                <w:b/>
                <w:bCs/>
                <w:sz w:val="21"/>
                <w:szCs w:val="21"/>
              </w:rPr>
            </w:pPr>
            <w:r>
              <w:rPr>
                <w:rFonts w:hint="eastAsia" w:ascii="黑体" w:hAnsi="黑体" w:eastAsia="黑体" w:cs="黑体"/>
                <w:b/>
                <w:bCs/>
                <w:spacing w:val="-12"/>
                <w:sz w:val="21"/>
                <w:szCs w:val="21"/>
              </w:rPr>
              <w:t>2</w:t>
            </w:r>
            <w:r>
              <w:rPr>
                <w:rFonts w:hint="eastAsia" w:ascii="黑体" w:hAnsi="黑体" w:eastAsia="黑体" w:cs="黑体"/>
                <w:b/>
                <w:bCs/>
                <w:spacing w:val="-8"/>
                <w:sz w:val="21"/>
                <w:szCs w:val="21"/>
              </w:rPr>
              <w:t>000≤Y＜ 5000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3"/>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3"/>
                <w:sz w:val="21"/>
                <w:szCs w:val="21"/>
              </w:rPr>
              <w:t xml:space="preserve"> 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03" w:type="dxa"/>
            <w:gridSpan w:val="2"/>
            <w:vMerge w:val="restart"/>
            <w:tcBorders>
              <w:top w:val="single" w:color="000000" w:sz="2" w:space="0"/>
              <w:bottom w:val="nil"/>
            </w:tcBorders>
            <w:vAlign w:val="center"/>
          </w:tcPr>
          <w:p>
            <w:pPr>
              <w:spacing w:before="58" w:line="216" w:lineRule="auto"/>
              <w:ind w:firstLine="203" w:firstLineChars="100"/>
              <w:jc w:val="both"/>
              <w:rPr>
                <w:rFonts w:hint="eastAsia" w:ascii="黑体" w:hAnsi="黑体" w:eastAsia="黑体" w:cs="黑体"/>
                <w:b/>
                <w:bCs/>
                <w:sz w:val="21"/>
                <w:szCs w:val="21"/>
              </w:rPr>
            </w:pPr>
            <w:r>
              <w:rPr>
                <w:rFonts w:hint="eastAsia" w:ascii="黑体" w:hAnsi="黑体" w:eastAsia="黑体" w:cs="黑体"/>
                <w:b/>
                <w:bCs/>
                <w:spacing w:val="-4"/>
                <w:sz w:val="21"/>
                <w:szCs w:val="21"/>
                <w14:textOutline w14:w="3810" w14:cap="flat" w14:cmpd="sng">
                  <w14:solidFill>
                    <w14:srgbClr w14:val="000000"/>
                  </w14:solidFill>
                  <w14:prstDash w14:val="solid"/>
                  <w14:miter w14:val="0"/>
                </w14:textOutline>
              </w:rPr>
              <w:t>物</w:t>
            </w: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业管理</w:t>
            </w:r>
          </w:p>
        </w:tc>
        <w:tc>
          <w:tcPr>
            <w:tcW w:w="1383" w:type="dxa"/>
            <w:gridSpan w:val="2"/>
            <w:tcBorders>
              <w:top w:val="single" w:color="000000" w:sz="2" w:space="0"/>
              <w:bottom w:val="single" w:color="000000" w:sz="2" w:space="0"/>
            </w:tcBorders>
            <w:vAlign w:val="top"/>
          </w:tcPr>
          <w:p>
            <w:pPr>
              <w:spacing w:before="76"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2"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2" w:line="235" w:lineRule="auto"/>
              <w:ind w:left="125"/>
              <w:rPr>
                <w:rFonts w:hint="eastAsia" w:ascii="黑体" w:hAnsi="黑体" w:eastAsia="黑体" w:cs="黑体"/>
                <w:b/>
                <w:bCs/>
                <w:sz w:val="21"/>
                <w:szCs w:val="21"/>
              </w:rPr>
            </w:pPr>
            <w:r>
              <w:rPr>
                <w:rFonts w:hint="eastAsia" w:ascii="黑体" w:hAnsi="黑体" w:eastAsia="黑体" w:cs="黑体"/>
                <w:b/>
                <w:bCs/>
                <w:spacing w:val="-17"/>
                <w:sz w:val="21"/>
                <w:szCs w:val="21"/>
              </w:rPr>
              <w:t>3</w:t>
            </w:r>
            <w:r>
              <w:rPr>
                <w:rFonts w:hint="eastAsia" w:ascii="黑体" w:hAnsi="黑体" w:eastAsia="黑体" w:cs="黑体"/>
                <w:b/>
                <w:bCs/>
                <w:spacing w:val="-9"/>
                <w:sz w:val="21"/>
                <w:szCs w:val="21"/>
              </w:rPr>
              <w:t>00≤X＜ 1000</w:t>
            </w:r>
          </w:p>
        </w:tc>
        <w:tc>
          <w:tcPr>
            <w:tcW w:w="1665" w:type="dxa"/>
            <w:tcBorders>
              <w:top w:val="single" w:color="000000" w:sz="2" w:space="0"/>
              <w:bottom w:val="single" w:color="000000" w:sz="2" w:space="0"/>
            </w:tcBorders>
            <w:vAlign w:val="top"/>
          </w:tcPr>
          <w:p>
            <w:pPr>
              <w:spacing w:before="242" w:line="235" w:lineRule="auto"/>
              <w:ind w:left="124"/>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X</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6" w:line="332" w:lineRule="exact"/>
              <w:ind w:left="119"/>
              <w:rPr>
                <w:rFonts w:hint="eastAsia" w:ascii="黑体" w:hAnsi="黑体" w:eastAsia="黑体" w:cs="黑体"/>
                <w:b/>
                <w:bCs/>
                <w:sz w:val="21"/>
                <w:szCs w:val="21"/>
              </w:rPr>
            </w:pPr>
            <w:r>
              <w:rPr>
                <w:rFonts w:hint="eastAsia" w:ascii="黑体" w:hAnsi="黑体" w:eastAsia="黑体" w:cs="黑体"/>
                <w:b/>
                <w:bCs/>
                <w:spacing w:val="-6"/>
                <w:position w:val="11"/>
                <w:sz w:val="21"/>
                <w:szCs w:val="21"/>
              </w:rPr>
              <w:t>营</w:t>
            </w:r>
            <w:r>
              <w:rPr>
                <w:rFonts w:hint="eastAsia" w:ascii="黑体" w:hAnsi="黑体" w:eastAsia="黑体" w:cs="黑体"/>
                <w:b/>
                <w:bCs/>
                <w:spacing w:val="-3"/>
                <w:position w:val="11"/>
                <w:sz w:val="21"/>
                <w:szCs w:val="21"/>
              </w:rPr>
              <w:t>业收入</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Y</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1"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6"/>
                <w:sz w:val="21"/>
                <w:szCs w:val="21"/>
              </w:rPr>
              <w:t>1</w:t>
            </w:r>
            <w:r>
              <w:rPr>
                <w:rFonts w:hint="eastAsia" w:ascii="黑体" w:hAnsi="黑体" w:eastAsia="黑体" w:cs="黑体"/>
                <w:b/>
                <w:bCs/>
                <w:spacing w:val="-9"/>
                <w:sz w:val="21"/>
                <w:szCs w:val="21"/>
              </w:rPr>
              <w:t>0</w:t>
            </w:r>
            <w:r>
              <w:rPr>
                <w:rFonts w:hint="eastAsia" w:ascii="黑体" w:hAnsi="黑体" w:eastAsia="黑体" w:cs="黑体"/>
                <w:b/>
                <w:bCs/>
                <w:spacing w:val="-8"/>
                <w:sz w:val="21"/>
                <w:szCs w:val="21"/>
              </w:rPr>
              <w:t>00≤Y＜ 5000</w:t>
            </w:r>
          </w:p>
        </w:tc>
        <w:tc>
          <w:tcPr>
            <w:tcW w:w="1665" w:type="dxa"/>
            <w:tcBorders>
              <w:top w:val="single" w:color="000000" w:sz="2" w:space="0"/>
              <w:bottom w:val="single" w:color="000000" w:sz="2" w:space="0"/>
            </w:tcBorders>
            <w:vAlign w:val="top"/>
          </w:tcPr>
          <w:p>
            <w:pPr>
              <w:spacing w:before="242"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5</w:t>
            </w:r>
            <w:r>
              <w:rPr>
                <w:rFonts w:hint="eastAsia" w:ascii="黑体" w:hAnsi="黑体" w:eastAsia="黑体" w:cs="黑体"/>
                <w:b/>
                <w:bCs/>
                <w:spacing w:val="-9"/>
                <w:sz w:val="21"/>
                <w:szCs w:val="21"/>
              </w:rPr>
              <w:t>00≤Y＜ 1000</w:t>
            </w:r>
          </w:p>
        </w:tc>
        <w:tc>
          <w:tcPr>
            <w:tcW w:w="1500" w:type="dxa"/>
            <w:tcBorders>
              <w:top w:val="single" w:color="000000" w:sz="2" w:space="0"/>
              <w:bottom w:val="single" w:color="000000" w:sz="2" w:space="0"/>
            </w:tcBorders>
            <w:vAlign w:val="top"/>
          </w:tcPr>
          <w:p>
            <w:pPr>
              <w:spacing w:before="242"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7"/>
                <w:sz w:val="21"/>
                <w:szCs w:val="21"/>
              </w:rPr>
              <w:t>＜</w:t>
            </w:r>
            <w:r>
              <w:rPr>
                <w:rFonts w:hint="eastAsia" w:ascii="黑体" w:hAnsi="黑体" w:eastAsia="黑体" w:cs="黑体"/>
                <w:b/>
                <w:bCs/>
                <w:spacing w:val="-15"/>
                <w:sz w:val="21"/>
                <w:szCs w:val="21"/>
              </w:rPr>
              <w:t xml:space="preserve"> 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restart"/>
            <w:tcBorders>
              <w:top w:val="single" w:color="000000" w:sz="2" w:space="0"/>
              <w:bottom w:val="nil"/>
            </w:tcBorders>
            <w:vAlign w:val="center"/>
          </w:tcPr>
          <w:p>
            <w:pPr>
              <w:spacing w:before="59" w:line="216" w:lineRule="auto"/>
              <w:jc w:val="both"/>
              <w:rPr>
                <w:rFonts w:hint="eastAsia" w:ascii="黑体" w:hAnsi="黑体" w:eastAsia="黑体" w:cs="黑体"/>
                <w:b/>
                <w:bCs/>
                <w:sz w:val="21"/>
                <w:szCs w:val="21"/>
              </w:rPr>
            </w:pPr>
            <w:r>
              <w:rPr>
                <w:rFonts w:hint="eastAsia" w:ascii="黑体" w:hAnsi="黑体" w:eastAsia="黑体" w:cs="黑体"/>
                <w:b/>
                <w:bCs/>
                <w:spacing w:val="-2"/>
                <w:sz w:val="21"/>
                <w:szCs w:val="21"/>
                <w14:textOutline w14:w="3810" w14:cap="flat" w14:cmpd="sng">
                  <w14:solidFill>
                    <w14:srgbClr w14:val="000000"/>
                  </w14:solidFill>
                  <w14:prstDash w14:val="solid"/>
                  <w14:miter w14:val="0"/>
                </w14:textOutline>
              </w:rPr>
              <w:t>租赁</w:t>
            </w: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和商务服务业</w:t>
            </w:r>
          </w:p>
        </w:tc>
        <w:tc>
          <w:tcPr>
            <w:tcW w:w="1383" w:type="dxa"/>
            <w:gridSpan w:val="2"/>
            <w:tcBorders>
              <w:top w:val="single" w:color="000000" w:sz="2" w:space="0"/>
              <w:bottom w:val="single" w:color="000000" w:sz="2" w:space="0"/>
            </w:tcBorders>
            <w:vAlign w:val="top"/>
          </w:tcPr>
          <w:p>
            <w:pPr>
              <w:spacing w:before="77"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3"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3"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3"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703" w:type="dxa"/>
            <w:gridSpan w:val="2"/>
            <w:vMerge w:val="continue"/>
            <w:tcBorders>
              <w:top w:val="nil"/>
              <w:bottom w:val="single" w:color="000000" w:sz="2" w:space="0"/>
            </w:tcBorders>
            <w:vAlign w:val="center"/>
          </w:tcPr>
          <w:p>
            <w:pPr>
              <w:jc w:val="center"/>
              <w:rPr>
                <w:rFonts w:hint="eastAsia" w:ascii="黑体" w:hAnsi="黑体" w:eastAsia="黑体" w:cs="黑体"/>
                <w:b/>
                <w:bCs/>
                <w:sz w:val="21"/>
                <w:szCs w:val="21"/>
              </w:rPr>
            </w:pPr>
          </w:p>
        </w:tc>
        <w:tc>
          <w:tcPr>
            <w:tcW w:w="1383" w:type="dxa"/>
            <w:gridSpan w:val="2"/>
            <w:tcBorders>
              <w:top w:val="single" w:color="000000" w:sz="2" w:space="0"/>
              <w:bottom w:val="single" w:color="000000" w:sz="2" w:space="0"/>
            </w:tcBorders>
            <w:vAlign w:val="top"/>
          </w:tcPr>
          <w:p>
            <w:pPr>
              <w:spacing w:before="78" w:line="332" w:lineRule="exact"/>
              <w:ind w:left="115"/>
              <w:rPr>
                <w:rFonts w:hint="eastAsia" w:ascii="黑体" w:hAnsi="黑体" w:eastAsia="黑体" w:cs="黑体"/>
                <w:b/>
                <w:bCs/>
                <w:sz w:val="21"/>
                <w:szCs w:val="21"/>
              </w:rPr>
            </w:pPr>
            <w:r>
              <w:rPr>
                <w:rFonts w:hint="eastAsia" w:ascii="黑体" w:hAnsi="黑体" w:eastAsia="黑体" w:cs="黑体"/>
                <w:b/>
                <w:bCs/>
                <w:spacing w:val="-4"/>
                <w:position w:val="11"/>
                <w:sz w:val="21"/>
                <w:szCs w:val="21"/>
              </w:rPr>
              <w:t>资产</w:t>
            </w:r>
            <w:r>
              <w:rPr>
                <w:rFonts w:hint="eastAsia" w:ascii="黑体" w:hAnsi="黑体" w:eastAsia="黑体" w:cs="黑体"/>
                <w:b/>
                <w:bCs/>
                <w:spacing w:val="-2"/>
                <w:position w:val="11"/>
                <w:sz w:val="21"/>
                <w:szCs w:val="21"/>
              </w:rPr>
              <w:t>总额</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Z</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3" w:line="221" w:lineRule="auto"/>
              <w:ind w:left="119"/>
              <w:rPr>
                <w:rFonts w:hint="eastAsia" w:ascii="黑体" w:hAnsi="黑体" w:eastAsia="黑体" w:cs="黑体"/>
                <w:b/>
                <w:bCs/>
                <w:sz w:val="21"/>
                <w:szCs w:val="21"/>
              </w:rPr>
            </w:pPr>
            <w:r>
              <w:rPr>
                <w:rFonts w:hint="eastAsia" w:ascii="黑体" w:hAnsi="黑体" w:eastAsia="黑体" w:cs="黑体"/>
                <w:b/>
                <w:bCs/>
                <w:spacing w:val="-5"/>
                <w:sz w:val="21"/>
                <w:szCs w:val="21"/>
              </w:rPr>
              <w:t>万</w:t>
            </w:r>
            <w:r>
              <w:rPr>
                <w:rFonts w:hint="eastAsia" w:ascii="黑体" w:hAnsi="黑体" w:eastAsia="黑体" w:cs="黑体"/>
                <w:b/>
                <w:bCs/>
                <w:spacing w:val="-4"/>
                <w:sz w:val="21"/>
                <w:szCs w:val="21"/>
              </w:rPr>
              <w:t>元</w:t>
            </w:r>
          </w:p>
        </w:tc>
        <w:tc>
          <w:tcPr>
            <w:tcW w:w="1770" w:type="dxa"/>
            <w:tcBorders>
              <w:top w:val="single" w:color="000000" w:sz="2" w:space="0"/>
              <w:bottom w:val="single" w:color="000000" w:sz="2" w:space="0"/>
            </w:tcBorders>
            <w:vAlign w:val="top"/>
          </w:tcPr>
          <w:p>
            <w:pPr>
              <w:spacing w:before="244" w:line="235" w:lineRule="auto"/>
              <w:ind w:left="119"/>
              <w:rPr>
                <w:rFonts w:hint="eastAsia" w:ascii="黑体" w:hAnsi="黑体" w:eastAsia="黑体" w:cs="黑体"/>
                <w:b/>
                <w:bCs/>
                <w:sz w:val="21"/>
                <w:szCs w:val="21"/>
              </w:rPr>
            </w:pPr>
            <w:r>
              <w:rPr>
                <w:rFonts w:hint="eastAsia" w:ascii="黑体" w:hAnsi="黑体" w:eastAsia="黑体" w:cs="黑体"/>
                <w:b/>
                <w:bCs/>
                <w:spacing w:val="-12"/>
                <w:sz w:val="21"/>
                <w:szCs w:val="21"/>
              </w:rPr>
              <w:t>8</w:t>
            </w:r>
            <w:r>
              <w:rPr>
                <w:rFonts w:hint="eastAsia" w:ascii="黑体" w:hAnsi="黑体" w:eastAsia="黑体" w:cs="黑体"/>
                <w:b/>
                <w:bCs/>
                <w:spacing w:val="-7"/>
                <w:sz w:val="21"/>
                <w:szCs w:val="21"/>
              </w:rPr>
              <w:t>000≤Z＜ 120000</w:t>
            </w:r>
          </w:p>
        </w:tc>
        <w:tc>
          <w:tcPr>
            <w:tcW w:w="1665" w:type="dxa"/>
            <w:tcBorders>
              <w:top w:val="single" w:color="000000" w:sz="2" w:space="0"/>
              <w:bottom w:val="single" w:color="000000" w:sz="2" w:space="0"/>
            </w:tcBorders>
            <w:vAlign w:val="top"/>
          </w:tcPr>
          <w:p>
            <w:pPr>
              <w:spacing w:before="244"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9"/>
                <w:sz w:val="21"/>
                <w:szCs w:val="21"/>
              </w:rPr>
              <w:t>00≤Z＜ 8000</w:t>
            </w:r>
          </w:p>
        </w:tc>
        <w:tc>
          <w:tcPr>
            <w:tcW w:w="1500" w:type="dxa"/>
            <w:tcBorders>
              <w:top w:val="single" w:color="000000" w:sz="2" w:space="0"/>
              <w:bottom w:val="single" w:color="000000" w:sz="2" w:space="0"/>
            </w:tcBorders>
            <w:vAlign w:val="top"/>
          </w:tcPr>
          <w:p>
            <w:pPr>
              <w:spacing w:before="244" w:line="236" w:lineRule="auto"/>
              <w:ind w:left="115"/>
              <w:rPr>
                <w:rFonts w:hint="eastAsia" w:ascii="黑体" w:hAnsi="黑体" w:eastAsia="黑体" w:cs="黑体"/>
                <w:b/>
                <w:bCs/>
                <w:sz w:val="21"/>
                <w:szCs w:val="21"/>
              </w:rPr>
            </w:pPr>
            <w:r>
              <w:rPr>
                <w:rFonts w:hint="eastAsia" w:ascii="黑体" w:hAnsi="黑体" w:eastAsia="黑体" w:cs="黑体"/>
                <w:b/>
                <w:bCs/>
                <w:spacing w:val="-15"/>
                <w:sz w:val="21"/>
                <w:szCs w:val="21"/>
              </w:rPr>
              <w:t>Y</w:t>
            </w:r>
            <w:r>
              <w:rPr>
                <w:rFonts w:hint="eastAsia" w:ascii="黑体" w:hAnsi="黑体" w:eastAsia="黑体" w:cs="黑体"/>
                <w:b/>
                <w:bCs/>
                <w:spacing w:val="-16"/>
                <w:sz w:val="21"/>
                <w:szCs w:val="21"/>
              </w:rPr>
              <w:t>＜</w:t>
            </w:r>
            <w:r>
              <w:rPr>
                <w:rFonts w:hint="eastAsia" w:ascii="黑体" w:hAnsi="黑体" w:eastAsia="黑体" w:cs="黑体"/>
                <w:b/>
                <w:bCs/>
                <w:spacing w:val="-15"/>
                <w:sz w:val="21"/>
                <w:szCs w:val="21"/>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1703" w:type="dxa"/>
            <w:gridSpan w:val="2"/>
            <w:tcBorders>
              <w:top w:val="single" w:color="000000" w:sz="2" w:space="0"/>
              <w:bottom w:val="single" w:color="000000" w:sz="2" w:space="0"/>
            </w:tcBorders>
            <w:vAlign w:val="center"/>
          </w:tcPr>
          <w:p>
            <w:pPr>
              <w:spacing w:before="58" w:line="216" w:lineRule="auto"/>
              <w:jc w:val="both"/>
              <w:rPr>
                <w:rFonts w:hint="eastAsia" w:ascii="黑体" w:hAnsi="黑体" w:eastAsia="黑体" w:cs="黑体"/>
                <w:b/>
                <w:bCs/>
                <w:sz w:val="21"/>
                <w:szCs w:val="21"/>
              </w:rPr>
            </w:pPr>
            <w:r>
              <w:rPr>
                <w:rFonts w:hint="eastAsia" w:ascii="黑体" w:hAnsi="黑体" w:eastAsia="黑体" w:cs="黑体"/>
                <w:b/>
                <w:bCs/>
                <w:spacing w:val="-1"/>
                <w:sz w:val="21"/>
                <w:szCs w:val="21"/>
                <w14:textOutline w14:w="3810" w14:cap="flat" w14:cmpd="sng">
                  <w14:solidFill>
                    <w14:srgbClr w14:val="000000"/>
                  </w14:solidFill>
                  <w14:prstDash w14:val="solid"/>
                  <w14:miter w14:val="0"/>
                </w14:textOutline>
              </w:rPr>
              <w:t>其他未列明行业</w:t>
            </w:r>
          </w:p>
        </w:tc>
        <w:tc>
          <w:tcPr>
            <w:tcW w:w="1383" w:type="dxa"/>
            <w:gridSpan w:val="2"/>
            <w:tcBorders>
              <w:top w:val="single" w:color="000000" w:sz="2" w:space="0"/>
              <w:bottom w:val="single" w:color="000000" w:sz="2" w:space="0"/>
            </w:tcBorders>
            <w:vAlign w:val="top"/>
          </w:tcPr>
          <w:p>
            <w:pPr>
              <w:spacing w:before="79" w:line="332" w:lineRule="exact"/>
              <w:ind w:left="112"/>
              <w:rPr>
                <w:rFonts w:hint="eastAsia" w:ascii="黑体" w:hAnsi="黑体" w:eastAsia="黑体" w:cs="黑体"/>
                <w:b/>
                <w:bCs/>
                <w:sz w:val="21"/>
                <w:szCs w:val="21"/>
              </w:rPr>
            </w:pPr>
            <w:r>
              <w:rPr>
                <w:rFonts w:hint="eastAsia" w:ascii="黑体" w:hAnsi="黑体" w:eastAsia="黑体" w:cs="黑体"/>
                <w:b/>
                <w:bCs/>
                <w:spacing w:val="-3"/>
                <w:position w:val="11"/>
                <w:sz w:val="21"/>
                <w:szCs w:val="21"/>
              </w:rPr>
              <w:t>从</w:t>
            </w:r>
            <w:r>
              <w:rPr>
                <w:rFonts w:hint="eastAsia" w:ascii="黑体" w:hAnsi="黑体" w:eastAsia="黑体" w:cs="黑体"/>
                <w:b/>
                <w:bCs/>
                <w:spacing w:val="-2"/>
                <w:position w:val="11"/>
                <w:sz w:val="21"/>
                <w:szCs w:val="21"/>
              </w:rPr>
              <w:t>业人员</w:t>
            </w:r>
          </w:p>
          <w:p>
            <w:pPr>
              <w:spacing w:line="218" w:lineRule="auto"/>
              <w:ind w:left="101"/>
              <w:rPr>
                <w:rFonts w:hint="eastAsia" w:ascii="黑体" w:hAnsi="黑体" w:eastAsia="黑体" w:cs="黑体"/>
                <w:b/>
                <w:bCs/>
                <w:sz w:val="21"/>
                <w:szCs w:val="21"/>
              </w:rPr>
            </w:pPr>
            <w:r>
              <w:rPr>
                <w:rFonts w:hint="eastAsia" w:ascii="黑体" w:hAnsi="黑体" w:eastAsia="黑体" w:cs="黑体"/>
                <w:b/>
                <w:bCs/>
                <w:spacing w:val="45"/>
                <w:sz w:val="21"/>
                <w:szCs w:val="21"/>
              </w:rPr>
              <w:t>(</w:t>
            </w:r>
            <w:r>
              <w:rPr>
                <w:rFonts w:hint="eastAsia" w:ascii="黑体" w:hAnsi="黑体" w:eastAsia="黑体" w:cs="黑体"/>
                <w:b/>
                <w:bCs/>
                <w:sz w:val="21"/>
                <w:szCs w:val="21"/>
              </w:rPr>
              <w:t>X</w:t>
            </w:r>
            <w:r>
              <w:rPr>
                <w:rFonts w:hint="eastAsia" w:ascii="黑体" w:hAnsi="黑体" w:eastAsia="黑体" w:cs="黑体"/>
                <w:b/>
                <w:bCs/>
                <w:spacing w:val="45"/>
                <w:sz w:val="21"/>
                <w:szCs w:val="21"/>
              </w:rPr>
              <w:t>)</w:t>
            </w:r>
          </w:p>
        </w:tc>
        <w:tc>
          <w:tcPr>
            <w:tcW w:w="950" w:type="dxa"/>
            <w:tcBorders>
              <w:top w:val="single" w:color="000000" w:sz="2" w:space="0"/>
              <w:bottom w:val="single" w:color="000000" w:sz="2" w:space="0"/>
            </w:tcBorders>
            <w:vAlign w:val="top"/>
          </w:tcPr>
          <w:p>
            <w:pPr>
              <w:spacing w:before="245" w:line="221" w:lineRule="auto"/>
              <w:ind w:left="111"/>
              <w:rPr>
                <w:rFonts w:hint="eastAsia" w:ascii="黑体" w:hAnsi="黑体" w:eastAsia="黑体" w:cs="黑体"/>
                <w:b/>
                <w:bCs/>
                <w:sz w:val="21"/>
                <w:szCs w:val="21"/>
              </w:rPr>
            </w:pPr>
            <w:r>
              <w:rPr>
                <w:rFonts w:hint="eastAsia" w:ascii="黑体" w:hAnsi="黑体" w:eastAsia="黑体" w:cs="黑体"/>
                <w:b/>
                <w:bCs/>
                <w:sz w:val="21"/>
                <w:szCs w:val="21"/>
              </w:rPr>
              <w:t>人</w:t>
            </w:r>
          </w:p>
        </w:tc>
        <w:tc>
          <w:tcPr>
            <w:tcW w:w="1770" w:type="dxa"/>
            <w:tcBorders>
              <w:top w:val="single" w:color="000000" w:sz="2" w:space="0"/>
              <w:bottom w:val="single" w:color="000000" w:sz="2" w:space="0"/>
            </w:tcBorders>
            <w:vAlign w:val="top"/>
          </w:tcPr>
          <w:p>
            <w:pPr>
              <w:spacing w:before="245" w:line="235" w:lineRule="auto"/>
              <w:ind w:left="122"/>
              <w:rPr>
                <w:rFonts w:hint="eastAsia" w:ascii="黑体" w:hAnsi="黑体" w:eastAsia="黑体" w:cs="黑体"/>
                <w:b/>
                <w:bCs/>
                <w:sz w:val="21"/>
                <w:szCs w:val="21"/>
              </w:rPr>
            </w:pPr>
            <w:r>
              <w:rPr>
                <w:rFonts w:hint="eastAsia" w:ascii="黑体" w:hAnsi="黑体" w:eastAsia="黑体" w:cs="黑体"/>
                <w:b/>
                <w:bCs/>
                <w:spacing w:val="-12"/>
                <w:sz w:val="21"/>
                <w:szCs w:val="21"/>
              </w:rPr>
              <w:t>1</w:t>
            </w:r>
            <w:r>
              <w:rPr>
                <w:rFonts w:hint="eastAsia" w:ascii="黑体" w:hAnsi="黑体" w:eastAsia="黑体" w:cs="黑体"/>
                <w:b/>
                <w:bCs/>
                <w:spacing w:val="-10"/>
                <w:sz w:val="21"/>
                <w:szCs w:val="21"/>
              </w:rPr>
              <w:t>00≤X＜ 300</w:t>
            </w:r>
          </w:p>
        </w:tc>
        <w:tc>
          <w:tcPr>
            <w:tcW w:w="1665" w:type="dxa"/>
            <w:tcBorders>
              <w:top w:val="single" w:color="000000" w:sz="2" w:space="0"/>
              <w:bottom w:val="single" w:color="000000" w:sz="2" w:space="0"/>
            </w:tcBorders>
            <w:vAlign w:val="top"/>
          </w:tcPr>
          <w:p>
            <w:pPr>
              <w:spacing w:before="245" w:line="235" w:lineRule="auto"/>
              <w:ind w:left="124"/>
              <w:rPr>
                <w:rFonts w:hint="eastAsia" w:ascii="黑体" w:hAnsi="黑体" w:eastAsia="黑体" w:cs="黑体"/>
                <w:b/>
                <w:bCs/>
                <w:sz w:val="21"/>
                <w:szCs w:val="21"/>
              </w:rPr>
            </w:pPr>
            <w:r>
              <w:rPr>
                <w:rFonts w:hint="eastAsia" w:ascii="黑体" w:hAnsi="黑体" w:eastAsia="黑体" w:cs="黑体"/>
                <w:b/>
                <w:bCs/>
                <w:spacing w:val="-15"/>
                <w:sz w:val="21"/>
                <w:szCs w:val="21"/>
              </w:rPr>
              <w:t>1</w:t>
            </w:r>
            <w:r>
              <w:rPr>
                <w:rFonts w:hint="eastAsia" w:ascii="黑体" w:hAnsi="黑体" w:eastAsia="黑体" w:cs="黑体"/>
                <w:b/>
                <w:bCs/>
                <w:spacing w:val="-11"/>
                <w:sz w:val="21"/>
                <w:szCs w:val="21"/>
              </w:rPr>
              <w:t>0≤X＜ 100</w:t>
            </w:r>
          </w:p>
        </w:tc>
        <w:tc>
          <w:tcPr>
            <w:tcW w:w="1500" w:type="dxa"/>
            <w:tcBorders>
              <w:top w:val="single" w:color="000000" w:sz="2" w:space="0"/>
              <w:bottom w:val="single" w:color="000000" w:sz="2" w:space="0"/>
            </w:tcBorders>
            <w:vAlign w:val="top"/>
          </w:tcPr>
          <w:p>
            <w:pPr>
              <w:spacing w:before="245" w:line="236" w:lineRule="auto"/>
              <w:ind w:left="115"/>
              <w:rPr>
                <w:rFonts w:hint="eastAsia" w:ascii="黑体" w:hAnsi="黑体" w:eastAsia="黑体" w:cs="黑体"/>
                <w:b/>
                <w:bCs/>
                <w:sz w:val="21"/>
                <w:szCs w:val="21"/>
              </w:rPr>
            </w:pPr>
            <w:r>
              <w:rPr>
                <w:rFonts w:hint="eastAsia" w:ascii="黑体" w:hAnsi="黑体" w:eastAsia="黑体" w:cs="黑体"/>
                <w:b/>
                <w:bCs/>
                <w:spacing w:val="-17"/>
                <w:sz w:val="21"/>
                <w:szCs w:val="21"/>
              </w:rPr>
              <w:t>X</w:t>
            </w:r>
            <w:r>
              <w:rPr>
                <w:rFonts w:hint="eastAsia" w:ascii="黑体" w:hAnsi="黑体" w:eastAsia="黑体" w:cs="黑体"/>
                <w:b/>
                <w:bCs/>
                <w:spacing w:val="-20"/>
                <w:sz w:val="21"/>
                <w:szCs w:val="21"/>
              </w:rPr>
              <w:t>＜</w:t>
            </w:r>
            <w:r>
              <w:rPr>
                <w:rFonts w:hint="eastAsia" w:ascii="黑体" w:hAnsi="黑体" w:eastAsia="黑体" w:cs="黑体"/>
                <w:b/>
                <w:bCs/>
                <w:spacing w:val="-17"/>
                <w:sz w:val="21"/>
                <w:szCs w:val="21"/>
              </w:rPr>
              <w:t xml:space="preserve"> 10</w:t>
            </w:r>
          </w:p>
        </w:tc>
      </w:tr>
    </w:tbl>
    <w:p>
      <w:pPr>
        <w:spacing w:before="60" w:line="436" w:lineRule="auto"/>
        <w:ind w:left="19" w:firstLine="516"/>
        <w:rPr>
          <w:rFonts w:ascii="仿宋" w:hAnsi="仿宋" w:eastAsia="仿宋" w:cs="仿宋"/>
          <w:sz w:val="28"/>
          <w:szCs w:val="28"/>
        </w:rPr>
      </w:pPr>
      <w:r>
        <w:rPr>
          <w:rFonts w:hint="eastAsia" w:ascii="黑体" w:hAnsi="黑体" w:eastAsia="黑体" w:cs="黑体"/>
          <w:b/>
          <w:bCs/>
          <w:spacing w:val="2"/>
          <w:sz w:val="28"/>
          <w:szCs w:val="28"/>
        </w:rPr>
        <w:t>说明：上述标准参照《关于印发中小企业划型标准规定</w:t>
      </w:r>
      <w:r>
        <w:rPr>
          <w:rFonts w:hint="eastAsia" w:ascii="黑体" w:hAnsi="黑体" w:eastAsia="黑体" w:cs="黑体"/>
          <w:b/>
          <w:bCs/>
          <w:spacing w:val="1"/>
          <w:sz w:val="28"/>
          <w:szCs w:val="28"/>
        </w:rPr>
        <w:t>的通知》(工信部联企业[2011]300 号)，大</w:t>
      </w:r>
      <w:r>
        <w:rPr>
          <w:rFonts w:hint="eastAsia" w:ascii="黑体" w:hAnsi="黑体" w:eastAsia="黑体" w:cs="黑体"/>
          <w:b/>
          <w:bCs/>
          <w:spacing w:val="-1"/>
          <w:sz w:val="28"/>
          <w:szCs w:val="28"/>
        </w:rPr>
        <w:t>型、中型和小型企业须同时满足所列指标的下限，否则下划一档；微型企业只须满足所</w:t>
      </w:r>
      <w:r>
        <w:rPr>
          <w:rFonts w:hint="eastAsia" w:ascii="黑体" w:hAnsi="黑体" w:eastAsia="黑体" w:cs="黑体"/>
          <w:b/>
          <w:bCs/>
          <w:sz w:val="28"/>
          <w:szCs w:val="28"/>
        </w:rPr>
        <w:t>列指标中的一项即</w:t>
      </w:r>
      <w:r>
        <w:rPr>
          <w:rFonts w:hint="eastAsia" w:ascii="黑体" w:hAnsi="黑体" w:eastAsia="黑体" w:cs="黑体"/>
          <w:b/>
          <w:bCs/>
          <w:spacing w:val="-15"/>
          <w:sz w:val="28"/>
          <w:szCs w:val="28"/>
        </w:rPr>
        <w:t>可。</w:t>
      </w:r>
      <w:bookmarkStart w:id="385" w:name="_GoBack"/>
      <w:bookmarkEnd w:id="385"/>
    </w:p>
    <w:p>
      <w:pPr>
        <w:pStyle w:val="2"/>
        <w:rPr>
          <w:rFonts w:hint="eastAsia"/>
        </w:rPr>
      </w:pPr>
    </w:p>
    <w:p/>
    <w:sectPr>
      <w:footerReference r:id="rId20" w:type="default"/>
      <w:pgSz w:w="11920" w:h="16840"/>
      <w:pgMar w:top="1060" w:right="1134" w:bottom="1140" w:left="1134" w:header="0" w:footer="680" w:gutter="0"/>
      <w:pgNumType w:fmt="decimal"/>
      <w:cols w:equalWidth="0" w:num="1">
        <w:col w:w="108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dobe 仿宋 Std R">
    <w:altName w:val="微软雅黑"/>
    <w:panose1 w:val="00000000000000000000"/>
    <w:charset w:val="7A"/>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7"/>
      </w:rPr>
    </w:pPr>
    <w:r>
      <w:fldChar w:fldCharType="begin"/>
    </w:r>
    <w:r>
      <w:rPr>
        <w:rStyle w:val="27"/>
      </w:rPr>
      <w:instrText xml:space="preserve">PAGE  </w:instrText>
    </w:r>
    <w:r>
      <w:fldChar w:fldCharType="separate"/>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2027" w:leftChars="100" w:hanging="1807" w:hangingChars="1000"/>
      <w:jc w:val="left"/>
      <w:rPr>
        <w:rFonts w:hint="eastAsia" w:ascii="仿宋" w:hAnsi="仿宋" w:eastAsia="仿宋"/>
        <w:b/>
        <w:sz w:val="18"/>
        <w:szCs w:val="18"/>
        <w:u w:val="single"/>
      </w:rPr>
    </w:pPr>
  </w:p>
  <w:p>
    <w:pPr>
      <w:adjustRightInd w:val="0"/>
      <w:snapToGrid w:val="0"/>
      <w:spacing w:line="360" w:lineRule="auto"/>
      <w:jc w:val="left"/>
      <w:rPr>
        <w:rFonts w:hint="eastAsia" w:ascii="仿宋" w:hAnsi="仿宋" w:eastAsia="仿宋"/>
        <w:b/>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before="0" w:line="220" w:lineRule="exact"/>
                            <w:ind w:right="0"/>
                            <w:jc w:val="left"/>
                            <w:rPr>
                              <w:rFonts w:hint="eastAsia"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95.4pt;margin-top:0.4pt;height:11pt;width:236.85pt;mso-position-horizontal-relative:page;mso-position-vertical-relative:page;z-index:-251656192;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6+VvXAAAABwEAAA8AAAAAAAAAAQAgAAAAIgAAAGRycy9k&#10;b3ducmV2LnhtbFBLAQIUABQAAAAIAIdO4kDNEHd+ygEAAJADAAAOAAAAAAAAAAEAIAAAACYBAABk&#10;cnMvZTJvRG9jLnhtbFBLBQYAAAAABgAGAFkBAABiBQAAAAA=&#10;">
              <v:fill on="f" focussize="0,0"/>
              <v:stroke on="f"/>
              <v:imagedata o:title=""/>
              <o:lock v:ext="edit" aspectratio="f"/>
              <v:textbox inset="0mm,0mm,0mm,0mm">
                <w:txbxContent>
                  <w:p>
                    <w:pPr>
                      <w:spacing w:before="0" w:line="220" w:lineRule="exact"/>
                      <w:ind w:right="0"/>
                      <w:jc w:val="left"/>
                      <w:rPr>
                        <w:rFonts w:hint="eastAsia" w:ascii="仿宋_GB2312" w:eastAsia="仿宋_GB2312"/>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AE72"/>
    <w:multiLevelType w:val="singleLevel"/>
    <w:tmpl w:val="82E0AE72"/>
    <w:lvl w:ilvl="0" w:tentative="0">
      <w:start w:val="5"/>
      <w:numFmt w:val="decimal"/>
      <w:suff w:val="nothing"/>
      <w:lvlText w:val="（%1）"/>
      <w:lvlJc w:val="left"/>
    </w:lvl>
  </w:abstractNum>
  <w:abstractNum w:abstractNumId="1">
    <w:nsid w:val="8D7CBB62"/>
    <w:multiLevelType w:val="singleLevel"/>
    <w:tmpl w:val="8D7CBB62"/>
    <w:lvl w:ilvl="0" w:tentative="0">
      <w:start w:val="1"/>
      <w:numFmt w:val="decimal"/>
      <w:lvlText w:val="(%1)"/>
      <w:lvlJc w:val="left"/>
      <w:pPr>
        <w:ind w:left="425" w:hanging="425"/>
      </w:pPr>
      <w:rPr>
        <w:rFonts w:hint="default"/>
      </w:rPr>
    </w:lvl>
  </w:abstractNum>
  <w:abstractNum w:abstractNumId="2">
    <w:nsid w:val="B0EA095B"/>
    <w:multiLevelType w:val="singleLevel"/>
    <w:tmpl w:val="B0EA095B"/>
    <w:lvl w:ilvl="0" w:tentative="0">
      <w:start w:val="1"/>
      <w:numFmt w:val="decimal"/>
      <w:suff w:val="nothing"/>
      <w:lvlText w:val="%1．"/>
      <w:lvlJc w:val="left"/>
      <w:pPr>
        <w:ind w:left="0" w:firstLine="400"/>
      </w:pPr>
      <w:rPr>
        <w:rFonts w:hint="default"/>
      </w:rPr>
    </w:lvl>
  </w:abstractNum>
  <w:abstractNum w:abstractNumId="3">
    <w:nsid w:val="B36F2C3E"/>
    <w:multiLevelType w:val="singleLevel"/>
    <w:tmpl w:val="B36F2C3E"/>
    <w:lvl w:ilvl="0" w:tentative="0">
      <w:start w:val="1"/>
      <w:numFmt w:val="decimal"/>
      <w:suff w:val="nothing"/>
      <w:lvlText w:val="%1、"/>
      <w:lvlJc w:val="left"/>
    </w:lvl>
  </w:abstractNum>
  <w:abstractNum w:abstractNumId="4">
    <w:nsid w:val="B7F767D2"/>
    <w:multiLevelType w:val="singleLevel"/>
    <w:tmpl w:val="B7F767D2"/>
    <w:lvl w:ilvl="0" w:tentative="0">
      <w:start w:val="1"/>
      <w:numFmt w:val="decimal"/>
      <w:lvlText w:val="(%1)"/>
      <w:lvlJc w:val="left"/>
      <w:pPr>
        <w:ind w:left="425" w:hanging="425"/>
      </w:pPr>
      <w:rPr>
        <w:rFonts w:hint="default"/>
      </w:rPr>
    </w:lvl>
  </w:abstractNum>
  <w:abstractNum w:abstractNumId="5">
    <w:nsid w:val="C9AE110A"/>
    <w:multiLevelType w:val="singleLevel"/>
    <w:tmpl w:val="C9AE110A"/>
    <w:lvl w:ilvl="0" w:tentative="0">
      <w:start w:val="3"/>
      <w:numFmt w:val="chineseCounting"/>
      <w:lvlText w:val="第%1章"/>
      <w:lvlJc w:val="left"/>
      <w:rPr>
        <w:rFonts w:hint="eastAsia"/>
      </w:rPr>
    </w:lvl>
  </w:abstractNum>
  <w:abstractNum w:abstractNumId="6">
    <w:nsid w:val="E86D041F"/>
    <w:multiLevelType w:val="singleLevel"/>
    <w:tmpl w:val="E86D041F"/>
    <w:lvl w:ilvl="0" w:tentative="0">
      <w:start w:val="1"/>
      <w:numFmt w:val="decimal"/>
      <w:suff w:val="nothing"/>
      <w:lvlText w:val="%1．"/>
      <w:lvlJc w:val="left"/>
      <w:pPr>
        <w:ind w:left="0" w:firstLine="400"/>
      </w:pPr>
      <w:rPr>
        <w:rFonts w:hint="default"/>
      </w:rPr>
    </w:lvl>
  </w:abstractNum>
  <w:abstractNum w:abstractNumId="7">
    <w:nsid w:val="00000000"/>
    <w:multiLevelType w:val="singleLevel"/>
    <w:tmpl w:val="00000000"/>
    <w:lvl w:ilvl="0" w:tentative="0">
      <w:start w:val="5"/>
      <w:numFmt w:val="chineseCounting"/>
      <w:suff w:val="space"/>
      <w:lvlText w:val="%1、"/>
      <w:lvlJc w:val="left"/>
      <w:rPr>
        <w:rFonts w:hint="eastAsia"/>
      </w:rPr>
    </w:lvl>
  </w:abstractNum>
  <w:abstractNum w:abstractNumId="8">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9">
    <w:nsid w:val="0053208E"/>
    <w:multiLevelType w:val="multilevel"/>
    <w:tmpl w:val="0053208E"/>
    <w:lvl w:ilvl="0" w:tentative="0">
      <w:start w:val="1"/>
      <w:numFmt w:val="decimal"/>
      <w:pStyle w:val="32"/>
      <w:lvlText w:val="（%1）"/>
      <w:lvlJc w:val="left"/>
      <w:pPr>
        <w:ind w:left="492" w:hanging="489"/>
        <w:jc w:val="left"/>
      </w:pPr>
      <w:rPr>
        <w:rFonts w:hint="default" w:ascii="宋体" w:hAnsi="宋体" w:eastAsia="宋体" w:cs="宋体"/>
        <w:b/>
        <w:bCs/>
        <w:spacing w:val="-20"/>
        <w:w w:val="98"/>
        <w:sz w:val="19"/>
        <w:szCs w:val="19"/>
        <w:lang w:val="zh-CN" w:eastAsia="zh-CN" w:bidi="zh-CN"/>
      </w:rPr>
    </w:lvl>
    <w:lvl w:ilvl="1" w:tentative="0">
      <w:start w:val="0"/>
      <w:numFmt w:val="bullet"/>
      <w:lvlText w:val="•"/>
      <w:lvlJc w:val="left"/>
      <w:pPr>
        <w:ind w:left="1200" w:hanging="489"/>
      </w:pPr>
      <w:rPr>
        <w:rFonts w:hint="default"/>
        <w:lang w:val="zh-CN" w:eastAsia="zh-CN" w:bidi="zh-CN"/>
      </w:rPr>
    </w:lvl>
    <w:lvl w:ilvl="2" w:tentative="0">
      <w:start w:val="0"/>
      <w:numFmt w:val="bullet"/>
      <w:lvlText w:val="•"/>
      <w:lvlJc w:val="left"/>
      <w:pPr>
        <w:ind w:left="1900" w:hanging="489"/>
      </w:pPr>
      <w:rPr>
        <w:rFonts w:hint="default"/>
        <w:lang w:val="zh-CN" w:eastAsia="zh-CN" w:bidi="zh-CN"/>
      </w:rPr>
    </w:lvl>
    <w:lvl w:ilvl="3" w:tentative="0">
      <w:start w:val="0"/>
      <w:numFmt w:val="bullet"/>
      <w:lvlText w:val="•"/>
      <w:lvlJc w:val="left"/>
      <w:pPr>
        <w:ind w:left="2600" w:hanging="489"/>
      </w:pPr>
      <w:rPr>
        <w:rFonts w:hint="default"/>
        <w:lang w:val="zh-CN" w:eastAsia="zh-CN" w:bidi="zh-CN"/>
      </w:rPr>
    </w:lvl>
    <w:lvl w:ilvl="4" w:tentative="0">
      <w:start w:val="0"/>
      <w:numFmt w:val="bullet"/>
      <w:lvlText w:val="•"/>
      <w:lvlJc w:val="left"/>
      <w:pPr>
        <w:ind w:left="3300" w:hanging="489"/>
      </w:pPr>
      <w:rPr>
        <w:rFonts w:hint="default"/>
        <w:lang w:val="zh-CN" w:eastAsia="zh-CN" w:bidi="zh-CN"/>
      </w:rPr>
    </w:lvl>
    <w:lvl w:ilvl="5" w:tentative="0">
      <w:start w:val="0"/>
      <w:numFmt w:val="bullet"/>
      <w:lvlText w:val="•"/>
      <w:lvlJc w:val="left"/>
      <w:pPr>
        <w:ind w:left="4001" w:hanging="489"/>
      </w:pPr>
      <w:rPr>
        <w:rFonts w:hint="default"/>
        <w:lang w:val="zh-CN" w:eastAsia="zh-CN" w:bidi="zh-CN"/>
      </w:rPr>
    </w:lvl>
    <w:lvl w:ilvl="6" w:tentative="0">
      <w:start w:val="0"/>
      <w:numFmt w:val="bullet"/>
      <w:lvlText w:val="•"/>
      <w:lvlJc w:val="left"/>
      <w:pPr>
        <w:ind w:left="4701" w:hanging="489"/>
      </w:pPr>
      <w:rPr>
        <w:rFonts w:hint="default"/>
        <w:lang w:val="zh-CN" w:eastAsia="zh-CN" w:bidi="zh-CN"/>
      </w:rPr>
    </w:lvl>
    <w:lvl w:ilvl="7" w:tentative="0">
      <w:start w:val="0"/>
      <w:numFmt w:val="bullet"/>
      <w:lvlText w:val="•"/>
      <w:lvlJc w:val="left"/>
      <w:pPr>
        <w:ind w:left="5401" w:hanging="489"/>
      </w:pPr>
      <w:rPr>
        <w:rFonts w:hint="default"/>
        <w:lang w:val="zh-CN" w:eastAsia="zh-CN" w:bidi="zh-CN"/>
      </w:rPr>
    </w:lvl>
    <w:lvl w:ilvl="8" w:tentative="0">
      <w:start w:val="0"/>
      <w:numFmt w:val="bullet"/>
      <w:lvlText w:val="•"/>
      <w:lvlJc w:val="left"/>
      <w:pPr>
        <w:ind w:left="6101" w:hanging="489"/>
      </w:pPr>
      <w:rPr>
        <w:rFonts w:hint="default"/>
        <w:lang w:val="zh-CN" w:eastAsia="zh-CN" w:bidi="zh-CN"/>
      </w:rPr>
    </w:lvl>
  </w:abstractNum>
  <w:abstractNum w:abstractNumId="10">
    <w:nsid w:val="080556F8"/>
    <w:multiLevelType w:val="multilevel"/>
    <w:tmpl w:val="080556F8"/>
    <w:lvl w:ilvl="0" w:tentative="0">
      <w:start w:val="1"/>
      <w:numFmt w:val="decimal"/>
      <w:lvlText w:val="%1"/>
      <w:lvlJc w:val="left"/>
      <w:pPr>
        <w:ind w:left="945" w:hanging="405"/>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1">
    <w:nsid w:val="27F59ECE"/>
    <w:multiLevelType w:val="singleLevel"/>
    <w:tmpl w:val="27F59ECE"/>
    <w:lvl w:ilvl="0" w:tentative="0">
      <w:start w:val="1"/>
      <w:numFmt w:val="decimal"/>
      <w:suff w:val="nothing"/>
      <w:lvlText w:val="%1、"/>
      <w:lvlJc w:val="left"/>
    </w:lvl>
  </w:abstractNum>
  <w:abstractNum w:abstractNumId="12">
    <w:nsid w:val="3318CCA6"/>
    <w:multiLevelType w:val="singleLevel"/>
    <w:tmpl w:val="3318CCA6"/>
    <w:lvl w:ilvl="0" w:tentative="0">
      <w:start w:val="1"/>
      <w:numFmt w:val="decimal"/>
      <w:lvlText w:val="(%1)"/>
      <w:lvlJc w:val="left"/>
      <w:pPr>
        <w:ind w:left="425" w:hanging="425"/>
      </w:pPr>
      <w:rPr>
        <w:rFonts w:hint="default"/>
      </w:rPr>
    </w:lvl>
  </w:abstractNum>
  <w:abstractNum w:abstractNumId="13">
    <w:nsid w:val="54AEC08C"/>
    <w:multiLevelType w:val="singleLevel"/>
    <w:tmpl w:val="54AEC08C"/>
    <w:lvl w:ilvl="0" w:tentative="0">
      <w:start w:val="3"/>
      <w:numFmt w:val="decimal"/>
      <w:suff w:val="nothing"/>
      <w:lvlText w:val="%1、"/>
      <w:lvlJc w:val="left"/>
      <w:pPr>
        <w:ind w:left="90"/>
      </w:pPr>
    </w:lvl>
  </w:abstractNum>
  <w:abstractNum w:abstractNumId="14">
    <w:nsid w:val="765B233F"/>
    <w:multiLevelType w:val="singleLevel"/>
    <w:tmpl w:val="765B233F"/>
    <w:lvl w:ilvl="0" w:tentative="0">
      <w:start w:val="1"/>
      <w:numFmt w:val="decimal"/>
      <w:suff w:val="nothing"/>
      <w:lvlText w:val="（%1）"/>
      <w:lvlJc w:val="left"/>
    </w:lvl>
  </w:abstractNum>
  <w:num w:numId="1">
    <w:abstractNumId w:val="9"/>
  </w:num>
  <w:num w:numId="2">
    <w:abstractNumId w:val="8"/>
  </w:num>
  <w:num w:numId="3">
    <w:abstractNumId w:val="7"/>
  </w:num>
  <w:num w:numId="4">
    <w:abstractNumId w:val="3"/>
  </w:num>
  <w:num w:numId="5">
    <w:abstractNumId w:val="5"/>
  </w:num>
  <w:num w:numId="6">
    <w:abstractNumId w:val="1"/>
  </w:num>
  <w:num w:numId="7">
    <w:abstractNumId w:val="14"/>
  </w:num>
  <w:num w:numId="8">
    <w:abstractNumId w:val="0"/>
  </w:num>
  <w:num w:numId="9">
    <w:abstractNumId w:val="11"/>
  </w:num>
  <w:num w:numId="10">
    <w:abstractNumId w:val="13"/>
  </w:num>
  <w:num w:numId="11">
    <w:abstractNumId w:val="10"/>
  </w:num>
  <w:num w:numId="12">
    <w:abstractNumId w:val="12"/>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WJhZTFjNGE0ZTQ2ZjA5MGY4ZDMxMTU0MGI2MzUifQ=="/>
  </w:docVars>
  <w:rsids>
    <w:rsidRoot w:val="00000000"/>
    <w:rsid w:val="002247FC"/>
    <w:rsid w:val="01146F38"/>
    <w:rsid w:val="016654AE"/>
    <w:rsid w:val="02961256"/>
    <w:rsid w:val="03CF7DA5"/>
    <w:rsid w:val="03E17ACA"/>
    <w:rsid w:val="040D6B8B"/>
    <w:rsid w:val="049A0370"/>
    <w:rsid w:val="05065269"/>
    <w:rsid w:val="05265467"/>
    <w:rsid w:val="052850D2"/>
    <w:rsid w:val="05327C0A"/>
    <w:rsid w:val="05BC1DCB"/>
    <w:rsid w:val="05FE3B5D"/>
    <w:rsid w:val="076E73D1"/>
    <w:rsid w:val="078C5165"/>
    <w:rsid w:val="08283748"/>
    <w:rsid w:val="08D841A0"/>
    <w:rsid w:val="08FE3D4F"/>
    <w:rsid w:val="09A1268D"/>
    <w:rsid w:val="0A2465B7"/>
    <w:rsid w:val="0A486291"/>
    <w:rsid w:val="0B0B2368"/>
    <w:rsid w:val="0C680512"/>
    <w:rsid w:val="0D1D5B1F"/>
    <w:rsid w:val="0D742744"/>
    <w:rsid w:val="0DEB092A"/>
    <w:rsid w:val="0E043171"/>
    <w:rsid w:val="0F4D5E8F"/>
    <w:rsid w:val="0FC30926"/>
    <w:rsid w:val="114F1D45"/>
    <w:rsid w:val="11630664"/>
    <w:rsid w:val="118056B1"/>
    <w:rsid w:val="11CD4015"/>
    <w:rsid w:val="120D6A96"/>
    <w:rsid w:val="122C3BD5"/>
    <w:rsid w:val="12B540FA"/>
    <w:rsid w:val="131022A3"/>
    <w:rsid w:val="137F51B7"/>
    <w:rsid w:val="138215D1"/>
    <w:rsid w:val="139B029E"/>
    <w:rsid w:val="141554C8"/>
    <w:rsid w:val="1474542B"/>
    <w:rsid w:val="14775ED9"/>
    <w:rsid w:val="14CD7B51"/>
    <w:rsid w:val="15302C7F"/>
    <w:rsid w:val="161B5353"/>
    <w:rsid w:val="17632DA4"/>
    <w:rsid w:val="178A51F8"/>
    <w:rsid w:val="178F3674"/>
    <w:rsid w:val="17B43822"/>
    <w:rsid w:val="192D5062"/>
    <w:rsid w:val="1A5F3514"/>
    <w:rsid w:val="1A6E2302"/>
    <w:rsid w:val="1B29550E"/>
    <w:rsid w:val="1B6C3520"/>
    <w:rsid w:val="1BAD4238"/>
    <w:rsid w:val="1C6042E5"/>
    <w:rsid w:val="1C8D0AE4"/>
    <w:rsid w:val="1C950F85"/>
    <w:rsid w:val="1CAE0E16"/>
    <w:rsid w:val="1D637517"/>
    <w:rsid w:val="1E664AFC"/>
    <w:rsid w:val="1EB25297"/>
    <w:rsid w:val="20C63E7B"/>
    <w:rsid w:val="20CC747B"/>
    <w:rsid w:val="20CD54C9"/>
    <w:rsid w:val="231E427C"/>
    <w:rsid w:val="235F2983"/>
    <w:rsid w:val="239F5934"/>
    <w:rsid w:val="23D9422D"/>
    <w:rsid w:val="23E26A49"/>
    <w:rsid w:val="25090164"/>
    <w:rsid w:val="258B6547"/>
    <w:rsid w:val="26AF70B6"/>
    <w:rsid w:val="276E1992"/>
    <w:rsid w:val="290077C2"/>
    <w:rsid w:val="2A4F0178"/>
    <w:rsid w:val="2B2657B9"/>
    <w:rsid w:val="2B5B2B4B"/>
    <w:rsid w:val="2B9F2311"/>
    <w:rsid w:val="2BA3119B"/>
    <w:rsid w:val="2BC76AD4"/>
    <w:rsid w:val="2BFA1D99"/>
    <w:rsid w:val="2C5A1B12"/>
    <w:rsid w:val="2CEB5E45"/>
    <w:rsid w:val="2EDB3268"/>
    <w:rsid w:val="2F0F6596"/>
    <w:rsid w:val="2F6D637B"/>
    <w:rsid w:val="2F8D1C3E"/>
    <w:rsid w:val="30AB536F"/>
    <w:rsid w:val="30C87C54"/>
    <w:rsid w:val="315702CA"/>
    <w:rsid w:val="31EA048A"/>
    <w:rsid w:val="328A09D8"/>
    <w:rsid w:val="332846F7"/>
    <w:rsid w:val="341E2D11"/>
    <w:rsid w:val="345F76F2"/>
    <w:rsid w:val="346E05B1"/>
    <w:rsid w:val="35507DE8"/>
    <w:rsid w:val="359E7A06"/>
    <w:rsid w:val="35A77929"/>
    <w:rsid w:val="367001BD"/>
    <w:rsid w:val="374F6352"/>
    <w:rsid w:val="37981B9B"/>
    <w:rsid w:val="37C2661F"/>
    <w:rsid w:val="38C06F01"/>
    <w:rsid w:val="38C866D5"/>
    <w:rsid w:val="39F72C5B"/>
    <w:rsid w:val="3AA77894"/>
    <w:rsid w:val="3B2D309E"/>
    <w:rsid w:val="3B8406BA"/>
    <w:rsid w:val="3BA16DB3"/>
    <w:rsid w:val="3BBA1B6C"/>
    <w:rsid w:val="3BCB54CE"/>
    <w:rsid w:val="3C805325"/>
    <w:rsid w:val="3D804193"/>
    <w:rsid w:val="3DAA5D53"/>
    <w:rsid w:val="3EB217DB"/>
    <w:rsid w:val="3EBF735B"/>
    <w:rsid w:val="3EF62EB1"/>
    <w:rsid w:val="3F9F353C"/>
    <w:rsid w:val="3FF4797F"/>
    <w:rsid w:val="40377B31"/>
    <w:rsid w:val="403D4255"/>
    <w:rsid w:val="40F345FF"/>
    <w:rsid w:val="41591388"/>
    <w:rsid w:val="43CF6B92"/>
    <w:rsid w:val="44E34E33"/>
    <w:rsid w:val="44EE4517"/>
    <w:rsid w:val="45BB3F85"/>
    <w:rsid w:val="46FE19EB"/>
    <w:rsid w:val="48327C4B"/>
    <w:rsid w:val="48610E04"/>
    <w:rsid w:val="491F5EC6"/>
    <w:rsid w:val="4A757FD0"/>
    <w:rsid w:val="4AA8363E"/>
    <w:rsid w:val="4ADF797C"/>
    <w:rsid w:val="4AE915F1"/>
    <w:rsid w:val="4BD0085A"/>
    <w:rsid w:val="4D267FD3"/>
    <w:rsid w:val="4D314C6A"/>
    <w:rsid w:val="4E7A5C31"/>
    <w:rsid w:val="4F752402"/>
    <w:rsid w:val="4F8E75F4"/>
    <w:rsid w:val="50571BE8"/>
    <w:rsid w:val="50923421"/>
    <w:rsid w:val="511F7583"/>
    <w:rsid w:val="512C2C50"/>
    <w:rsid w:val="51C615D4"/>
    <w:rsid w:val="5239523E"/>
    <w:rsid w:val="53073B51"/>
    <w:rsid w:val="532509EF"/>
    <w:rsid w:val="547837B4"/>
    <w:rsid w:val="548F72E3"/>
    <w:rsid w:val="5540723E"/>
    <w:rsid w:val="555273D7"/>
    <w:rsid w:val="558D1D3C"/>
    <w:rsid w:val="55A85959"/>
    <w:rsid w:val="578A0BE5"/>
    <w:rsid w:val="586233D5"/>
    <w:rsid w:val="587972C4"/>
    <w:rsid w:val="59095AC3"/>
    <w:rsid w:val="59C268F9"/>
    <w:rsid w:val="59DB6BE9"/>
    <w:rsid w:val="5A126A4B"/>
    <w:rsid w:val="5A1A4448"/>
    <w:rsid w:val="5A25496F"/>
    <w:rsid w:val="5A6B3ABE"/>
    <w:rsid w:val="5AB1340E"/>
    <w:rsid w:val="5B312CA1"/>
    <w:rsid w:val="5BFE28D3"/>
    <w:rsid w:val="5C2A6754"/>
    <w:rsid w:val="5C522772"/>
    <w:rsid w:val="5DF2087F"/>
    <w:rsid w:val="5E2C0AB7"/>
    <w:rsid w:val="5EBC68BF"/>
    <w:rsid w:val="5F022797"/>
    <w:rsid w:val="60104A9F"/>
    <w:rsid w:val="603A617E"/>
    <w:rsid w:val="6054424F"/>
    <w:rsid w:val="6071159A"/>
    <w:rsid w:val="60C442E0"/>
    <w:rsid w:val="618B2B83"/>
    <w:rsid w:val="61C97A8A"/>
    <w:rsid w:val="62ED604F"/>
    <w:rsid w:val="63422A6D"/>
    <w:rsid w:val="634E424C"/>
    <w:rsid w:val="63FE35FF"/>
    <w:rsid w:val="64BC7CDB"/>
    <w:rsid w:val="64ED333C"/>
    <w:rsid w:val="65B61577"/>
    <w:rsid w:val="660C0830"/>
    <w:rsid w:val="661113D3"/>
    <w:rsid w:val="66B3520C"/>
    <w:rsid w:val="67056171"/>
    <w:rsid w:val="673427AB"/>
    <w:rsid w:val="690F4CD5"/>
    <w:rsid w:val="69FF522C"/>
    <w:rsid w:val="6A3348C9"/>
    <w:rsid w:val="6A4C7E59"/>
    <w:rsid w:val="6A895B36"/>
    <w:rsid w:val="6AF72426"/>
    <w:rsid w:val="6C035220"/>
    <w:rsid w:val="6CCC342F"/>
    <w:rsid w:val="6D2E1488"/>
    <w:rsid w:val="6E112D3E"/>
    <w:rsid w:val="6E341ABB"/>
    <w:rsid w:val="6E6C09B6"/>
    <w:rsid w:val="6F257B75"/>
    <w:rsid w:val="704D0048"/>
    <w:rsid w:val="70653792"/>
    <w:rsid w:val="70C176FE"/>
    <w:rsid w:val="719B1CDE"/>
    <w:rsid w:val="71D62550"/>
    <w:rsid w:val="71E122DC"/>
    <w:rsid w:val="71EA00CF"/>
    <w:rsid w:val="727B3E62"/>
    <w:rsid w:val="73BE0A67"/>
    <w:rsid w:val="73E20AD1"/>
    <w:rsid w:val="744004E9"/>
    <w:rsid w:val="7467218C"/>
    <w:rsid w:val="74E71955"/>
    <w:rsid w:val="74FD0A22"/>
    <w:rsid w:val="75032BE5"/>
    <w:rsid w:val="75C2283E"/>
    <w:rsid w:val="75FB53BC"/>
    <w:rsid w:val="761C2F41"/>
    <w:rsid w:val="779603EC"/>
    <w:rsid w:val="78886D34"/>
    <w:rsid w:val="78A65D01"/>
    <w:rsid w:val="79753A20"/>
    <w:rsid w:val="79770D42"/>
    <w:rsid w:val="79AA2379"/>
    <w:rsid w:val="7A3902E6"/>
    <w:rsid w:val="7A982578"/>
    <w:rsid w:val="7A9D7260"/>
    <w:rsid w:val="7B883B97"/>
    <w:rsid w:val="7C631504"/>
    <w:rsid w:val="7C7D10B4"/>
    <w:rsid w:val="7CC3750B"/>
    <w:rsid w:val="7CFC5E3C"/>
    <w:rsid w:val="7F095899"/>
    <w:rsid w:val="7F254606"/>
    <w:rsid w:val="7F653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4"/>
    <w:next w:val="1"/>
    <w:qFormat/>
    <w:uiPriority w:val="1"/>
    <w:pPr>
      <w:spacing w:before="22"/>
      <w:ind w:right="485"/>
      <w:jc w:val="center"/>
      <w:outlineLvl w:val="1"/>
    </w:pPr>
    <w:rPr>
      <w:rFonts w:ascii="宋体" w:hAnsi="宋体" w:eastAsia="宋体" w:cs="宋体"/>
      <w:sz w:val="44"/>
      <w:szCs w:val="44"/>
      <w:lang w:val="zh-CN" w:eastAsia="zh-CN" w:bidi="zh-CN"/>
    </w:rPr>
  </w:style>
  <w:style w:type="paragraph" w:styleId="5">
    <w:name w:val="heading 2"/>
    <w:basedOn w:val="1"/>
    <w:next w:val="6"/>
    <w:qFormat/>
    <w:uiPriority w:val="1"/>
    <w:pPr>
      <w:spacing w:before="20"/>
      <w:jc w:val="center"/>
      <w:outlineLvl w:val="2"/>
    </w:pPr>
    <w:rPr>
      <w:rFonts w:ascii="宋体" w:hAnsi="宋体" w:eastAsia="宋体" w:cs="宋体"/>
      <w:b/>
      <w:bCs/>
      <w:sz w:val="36"/>
      <w:szCs w:val="36"/>
      <w:lang w:val="zh-CN" w:eastAsia="zh-CN" w:bidi="zh-CN"/>
    </w:rPr>
  </w:style>
  <w:style w:type="paragraph" w:styleId="7">
    <w:name w:val="heading 3"/>
    <w:basedOn w:val="1"/>
    <w:next w:val="1"/>
    <w:qFormat/>
    <w:uiPriority w:val="1"/>
    <w:pPr>
      <w:spacing w:before="44"/>
      <w:ind w:right="92"/>
      <w:jc w:val="center"/>
      <w:outlineLvl w:val="3"/>
    </w:pPr>
    <w:rPr>
      <w:rFonts w:ascii="宋体" w:hAnsi="宋体" w:eastAsia="宋体" w:cs="宋体"/>
      <w:b/>
      <w:bCs/>
      <w:sz w:val="32"/>
      <w:szCs w:val="32"/>
      <w:lang w:val="zh-CN" w:eastAsia="zh-CN" w:bidi="zh-CN"/>
    </w:rPr>
  </w:style>
  <w:style w:type="paragraph" w:styleId="8">
    <w:name w:val="heading 4"/>
    <w:basedOn w:val="1"/>
    <w:next w:val="1"/>
    <w:qFormat/>
    <w:uiPriority w:val="1"/>
    <w:pPr>
      <w:spacing w:before="58"/>
      <w:ind w:left="765"/>
      <w:outlineLvl w:val="4"/>
    </w:pPr>
    <w:rPr>
      <w:rFonts w:ascii="宋体" w:hAnsi="宋体" w:eastAsia="宋体" w:cs="宋体"/>
      <w:sz w:val="30"/>
      <w:szCs w:val="30"/>
      <w:lang w:val="zh-CN" w:eastAsia="zh-CN" w:bidi="zh-CN"/>
    </w:rPr>
  </w:style>
  <w:style w:type="paragraph" w:styleId="9">
    <w:name w:val="heading 5"/>
    <w:basedOn w:val="1"/>
    <w:next w:val="1"/>
    <w:qFormat/>
    <w:uiPriority w:val="1"/>
    <w:pPr>
      <w:spacing w:before="45"/>
      <w:jc w:val="center"/>
      <w:outlineLvl w:val="5"/>
    </w:pPr>
    <w:rPr>
      <w:rFonts w:ascii="宋体" w:hAnsi="宋体" w:eastAsia="宋体" w:cs="宋体"/>
      <w:b/>
      <w:bCs/>
      <w:sz w:val="28"/>
      <w:szCs w:val="28"/>
      <w:lang w:val="zh-CN" w:eastAsia="zh-CN" w:bidi="zh-CN"/>
    </w:rPr>
  </w:style>
  <w:style w:type="paragraph" w:styleId="10">
    <w:name w:val="heading 6"/>
    <w:basedOn w:val="1"/>
    <w:next w:val="1"/>
    <w:qFormat/>
    <w:uiPriority w:val="1"/>
    <w:pPr>
      <w:ind w:left="765"/>
      <w:outlineLvl w:val="6"/>
    </w:pPr>
    <w:rPr>
      <w:rFonts w:ascii="宋体" w:hAnsi="宋体" w:eastAsia="宋体" w:cs="宋体"/>
      <w:sz w:val="28"/>
      <w:szCs w:val="28"/>
      <w:lang w:val="zh-CN" w:eastAsia="zh-CN" w:bidi="zh-CN"/>
    </w:rPr>
  </w:style>
  <w:style w:type="paragraph" w:styleId="11">
    <w:name w:val="heading 7"/>
    <w:basedOn w:val="1"/>
    <w:next w:val="1"/>
    <w:qFormat/>
    <w:uiPriority w:val="1"/>
    <w:pPr>
      <w:ind w:left="120"/>
      <w:outlineLvl w:val="7"/>
    </w:pPr>
    <w:rPr>
      <w:rFonts w:ascii="宋体" w:hAnsi="宋体" w:eastAsia="宋体" w:cs="宋体"/>
      <w:b/>
      <w:bCs/>
      <w:sz w:val="24"/>
      <w:szCs w:val="24"/>
      <w:lang w:val="zh-CN" w:eastAsia="zh-CN" w:bidi="zh-CN"/>
    </w:rPr>
  </w:style>
  <w:style w:type="character" w:default="1" w:styleId="25">
    <w:name w:val="Default Paragraph Font"/>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Title"/>
    <w:basedOn w:val="1"/>
    <w:next w:val="1"/>
    <w:qFormat/>
    <w:uiPriority w:val="99"/>
    <w:pPr>
      <w:spacing w:before="240" w:after="60"/>
      <w:jc w:val="center"/>
      <w:outlineLvl w:val="0"/>
    </w:pPr>
    <w:rPr>
      <w:rFonts w:ascii="Calibri Light" w:hAnsi="Calibri Light"/>
      <w:b/>
      <w:bCs/>
      <w:sz w:val="32"/>
      <w:szCs w:val="32"/>
    </w:rPr>
  </w:style>
  <w:style w:type="paragraph" w:styleId="6">
    <w:name w:val="Normal Indent"/>
    <w:basedOn w:val="1"/>
    <w:next w:val="1"/>
    <w:qFormat/>
    <w:uiPriority w:val="0"/>
    <w:pPr>
      <w:ind w:firstLine="420" w:firstLineChars="200"/>
    </w:pPr>
  </w:style>
  <w:style w:type="paragraph" w:styleId="12">
    <w:name w:val="toa heading"/>
    <w:basedOn w:val="1"/>
    <w:next w:val="1"/>
    <w:unhideWhenUsed/>
    <w:qFormat/>
    <w:uiPriority w:val="99"/>
    <w:pPr>
      <w:spacing w:before="120" w:beforeLines="0" w:afterLines="0"/>
    </w:pPr>
    <w:rPr>
      <w:rFonts w:hint="eastAsia" w:ascii="Arial" w:hAnsi="Arial"/>
      <w:sz w:val="24"/>
    </w:rPr>
  </w:style>
  <w:style w:type="paragraph" w:styleId="13">
    <w:name w:val="Body Text"/>
    <w:basedOn w:val="1"/>
    <w:next w:val="1"/>
    <w:qFormat/>
    <w:uiPriority w:val="1"/>
    <w:rPr>
      <w:rFonts w:ascii="宋体" w:hAnsi="宋体" w:eastAsia="宋体" w:cs="宋体"/>
      <w:sz w:val="24"/>
      <w:szCs w:val="24"/>
      <w:lang w:val="zh-CN" w:eastAsia="zh-CN" w:bidi="zh-CN"/>
    </w:rPr>
  </w:style>
  <w:style w:type="paragraph" w:styleId="14">
    <w:name w:val="Body Text Indent"/>
    <w:basedOn w:val="1"/>
    <w:next w:val="1"/>
    <w:qFormat/>
    <w:uiPriority w:val="0"/>
    <w:pPr>
      <w:adjustRightInd/>
      <w:spacing w:line="580" w:lineRule="exact"/>
      <w:ind w:firstLine="560" w:firstLineChars="200"/>
      <w:textAlignment w:val="auto"/>
    </w:pPr>
    <w:rPr>
      <w:sz w:val="28"/>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Cs w:val="20"/>
    </w:rPr>
  </w:style>
  <w:style w:type="paragraph" w:styleId="17">
    <w:name w:val="Body Text Indent 2"/>
    <w:basedOn w:val="1"/>
    <w:qFormat/>
    <w:uiPriority w:val="0"/>
    <w:pPr>
      <w:spacing w:after="120" w:afterLines="0" w:line="480" w:lineRule="auto"/>
      <w:ind w:left="420" w:leftChars="20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Body Text 2"/>
    <w:basedOn w:val="1"/>
    <w:qFormat/>
    <w:uiPriority w:val="99"/>
    <w:pPr>
      <w:spacing w:before="100" w:beforeAutospacing="1" w:line="480" w:lineRule="auto"/>
    </w:pPr>
    <w:rPr>
      <w:rFonts w:ascii="Times New Roman" w:hAnsi="Times New Roman" w:cs="Times New Roman"/>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s="宋体"/>
      <w:color w:val="000000"/>
      <w:kern w:val="0"/>
      <w:sz w:val="24"/>
    </w:rPr>
  </w:style>
  <w:style w:type="paragraph" w:styleId="22">
    <w:name w:val="Body Text First Indent 2"/>
    <w:basedOn w:val="14"/>
    <w:next w:val="1"/>
    <w:qFormat/>
    <w:uiPriority w:val="99"/>
    <w:pPr>
      <w:ind w:firstLine="420"/>
    </w:pPr>
    <w:rPr>
      <w:rFonts w:ascii="宋体" w:hAnsi="宋体"/>
      <w:color w:val="000000"/>
      <w:sz w:val="21"/>
      <w:szCs w:val="3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basedOn w:val="25"/>
    <w:qFormat/>
    <w:uiPriority w:val="0"/>
    <w:rPr>
      <w:color w:val="0000FF"/>
      <w:u w:val="single"/>
    </w:r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2">
    <w:name w:val="表名称"/>
    <w:basedOn w:val="6"/>
    <w:qFormat/>
    <w:uiPriority w:val="0"/>
    <w:pPr>
      <w:numPr>
        <w:ilvl w:val="0"/>
        <w:numId w:val="1"/>
      </w:numPr>
      <w:ind w:left="900"/>
      <w:jc w:val="center"/>
    </w:pPr>
    <w:rPr>
      <w:rFonts w:ascii="Times New Roman" w:hAnsi="Times New Roman" w:eastAsia="宋体"/>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1"/>
    <w:pPr>
      <w:ind w:left="765" w:firstLine="480"/>
    </w:pPr>
    <w:rPr>
      <w:rFonts w:ascii="宋体" w:hAnsi="宋体" w:eastAsia="宋体" w:cs="宋体"/>
      <w:lang w:val="zh-CN" w:eastAsia="zh-CN" w:bidi="zh-CN"/>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样式1"/>
    <w:basedOn w:val="1"/>
    <w:qFormat/>
    <w:uiPriority w:val="0"/>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BodyText"/>
    <w:basedOn w:val="1"/>
    <w:next w:val="1"/>
    <w:qFormat/>
    <w:uiPriority w:val="0"/>
    <w:pPr>
      <w:spacing w:after="120"/>
    </w:pPr>
    <w:rPr>
      <w:rFonts w:ascii="Times New Roman" w:hAnsi="Times New Roman"/>
      <w:sz w:val="28"/>
    </w:rPr>
  </w:style>
  <w:style w:type="paragraph" w:customStyle="1" w:styleId="39">
    <w:name w:val="正文缩进_2"/>
    <w:basedOn w:val="40"/>
    <w:unhideWhenUsed/>
    <w:qFormat/>
    <w:uiPriority w:val="0"/>
    <w:pPr>
      <w:ind w:firstLine="420" w:firstLineChars="200"/>
    </w:pPr>
    <w:rPr>
      <w:rFonts w:ascii="Calibri" w:hAnsi="Calibri"/>
    </w:rPr>
  </w:style>
  <w:style w:type="paragraph" w:customStyle="1" w:styleId="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纯文本1"/>
    <w:basedOn w:val="1"/>
    <w:qFormat/>
    <w:uiPriority w:val="0"/>
    <w:rPr>
      <w:rFonts w:ascii="宋体" w:hAnsi="Courier New"/>
      <w:kern w:val="0"/>
      <w:sz w:val="20"/>
      <w:szCs w:val="20"/>
    </w:rPr>
  </w:style>
  <w:style w:type="paragraph" w:customStyle="1" w:styleId="47">
    <w:name w:val="正文_0_1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29282</Words>
  <Characters>31447</Characters>
  <TotalTime>23</TotalTime>
  <ScaleCrop>false</ScaleCrop>
  <LinksUpToDate>false</LinksUpToDate>
  <CharactersWithSpaces>35500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2020-10-26T08:13:00Z</dcterms:created>
  <dc:creator>Administrator</dc:creator>
  <cp:lastModifiedBy>燕</cp:lastModifiedBy>
  <cp:lastPrinted>2022-03-08T09:24:00Z</cp:lastPrinted>
  <dcterms:modified xsi:type="dcterms:W3CDTF">2022-08-10T09:42:13Z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WPS 文字</vt:lpwstr>
  </property>
  <property fmtid="{D5CDD505-2E9C-101B-9397-08002B2CF9AE}" pid="4" name="LastSaved">
    <vt:filetime>2020-10-26T00:00:00Z</vt:filetime>
  </property>
  <property fmtid="{D5CDD505-2E9C-101B-9397-08002B2CF9AE}" pid="5" name="KSOProductBuildVer">
    <vt:lpwstr>2052-11.1.0.12302</vt:lpwstr>
  </property>
  <property fmtid="{D5CDD505-2E9C-101B-9397-08002B2CF9AE}" pid="6" name="ICV">
    <vt:lpwstr>E2FB807142754B74AEB6AE9BAAF2E52C</vt:lpwstr>
  </property>
</Properties>
</file>