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jc w:val="center"/>
        <w:textAlignment w:val="baseline"/>
        <w:rPr>
          <w:rFonts w:hint="eastAsia" w:ascii="宋体" w:hAnsi="宋体" w:eastAsia="宋体" w:cs="宋体"/>
          <w:b/>
          <w:kern w:val="0"/>
          <w:sz w:val="20"/>
          <w:szCs w:val="20"/>
        </w:rPr>
      </w:pPr>
      <w:r>
        <w:rPr>
          <w:rFonts w:hint="eastAsia" w:ascii="宋体" w:hAnsi="宋体" w:eastAsia="宋体" w:cs="宋体"/>
          <w:b/>
          <w:bCs/>
          <w:color w:val="000000"/>
          <w:sz w:val="48"/>
          <w:szCs w:val="48"/>
          <w:lang w:eastAsia="zh-CN"/>
        </w:rPr>
        <w:t>阿克陶县智慧畜牧监测系统项目</w:t>
      </w:r>
      <w:r>
        <w:rPr>
          <w:rFonts w:hint="eastAsia" w:ascii="宋体" w:hAnsi="宋体" w:eastAsia="宋体" w:cs="宋体"/>
          <w:b/>
          <w:bCs/>
          <w:color w:val="000000"/>
          <w:kern w:val="0"/>
          <w:sz w:val="40"/>
          <w:szCs w:val="40"/>
          <w:shd w:val="clear" w:color="auto" w:fill="FFFFFF"/>
        </w:rPr>
        <w:t>（</w:t>
      </w:r>
      <w:r>
        <w:rPr>
          <w:rFonts w:hint="eastAsia" w:ascii="宋体" w:hAnsi="宋体" w:eastAsia="宋体" w:cs="宋体"/>
          <w:b/>
          <w:bCs/>
          <w:color w:val="auto"/>
          <w:kern w:val="0"/>
          <w:sz w:val="44"/>
          <w:szCs w:val="44"/>
          <w:shd w:val="clear" w:color="auto" w:fill="FFFFFF"/>
        </w:rPr>
        <w:t>项目编号：</w:t>
      </w:r>
      <w:r>
        <w:rPr>
          <w:rFonts w:hint="eastAsia" w:ascii="宋体" w:hAnsi="宋体" w:eastAsia="宋体" w:cs="宋体"/>
          <w:b/>
          <w:bCs/>
          <w:color w:val="auto"/>
          <w:kern w:val="0"/>
          <w:sz w:val="44"/>
          <w:szCs w:val="44"/>
          <w:shd w:val="clear" w:color="auto" w:fill="FFFFFF"/>
          <w:lang w:eastAsia="zh-CN"/>
        </w:rPr>
        <w:t>AKTZBCG-2022085</w:t>
      </w:r>
      <w:r>
        <w:rPr>
          <w:rFonts w:hint="eastAsia" w:ascii="宋体" w:hAnsi="宋体" w:eastAsia="宋体" w:cs="宋体"/>
          <w:b/>
          <w:bCs/>
          <w:color w:val="auto"/>
          <w:kern w:val="0"/>
          <w:sz w:val="40"/>
          <w:szCs w:val="40"/>
          <w:shd w:val="clear" w:color="auto" w:fill="FFFFFF"/>
        </w:rPr>
        <w:t>）</w:t>
      </w:r>
    </w:p>
    <w:p>
      <w:pPr>
        <w:pStyle w:val="30"/>
        <w:snapToGrid w:val="0"/>
        <w:jc w:val="both"/>
        <w:textAlignment w:val="baseline"/>
        <w:rPr>
          <w:rFonts w:hint="eastAsia" w:ascii="宋体" w:hAnsi="宋体" w:eastAsia="宋体" w:cs="宋体"/>
          <w:b/>
          <w:sz w:val="16"/>
          <w:szCs w:val="16"/>
        </w:rPr>
      </w:pPr>
    </w:p>
    <w:p>
      <w:pPr>
        <w:pStyle w:val="30"/>
        <w:snapToGrid w:val="0"/>
        <w:jc w:val="both"/>
        <w:textAlignment w:val="baseline"/>
        <w:rPr>
          <w:rFonts w:hint="eastAsia" w:ascii="宋体" w:hAnsi="宋体" w:eastAsia="宋体" w:cs="宋体"/>
          <w:b/>
          <w:sz w:val="16"/>
          <w:szCs w:val="16"/>
        </w:rPr>
      </w:pPr>
    </w:p>
    <w:p>
      <w:pPr>
        <w:pStyle w:val="30"/>
        <w:tabs>
          <w:tab w:val="left" w:pos="8616"/>
        </w:tabs>
        <w:snapToGrid w:val="0"/>
        <w:jc w:val="both"/>
        <w:textAlignment w:val="baseline"/>
        <w:rPr>
          <w:rFonts w:hint="eastAsia" w:ascii="宋体" w:hAnsi="宋体" w:eastAsia="宋体" w:cs="宋体"/>
          <w:b/>
          <w:sz w:val="16"/>
          <w:szCs w:val="16"/>
        </w:rPr>
      </w:pPr>
      <w:r>
        <w:rPr>
          <w:rFonts w:hint="eastAsia" w:ascii="宋体" w:hAnsi="宋体" w:eastAsia="宋体" w:cs="宋体"/>
          <w:b/>
          <w:sz w:val="16"/>
          <w:szCs w:val="16"/>
        </w:rPr>
        <w:tab/>
      </w:r>
    </w:p>
    <w:p>
      <w:pPr>
        <w:pStyle w:val="30"/>
        <w:tabs>
          <w:tab w:val="left" w:pos="8616"/>
        </w:tabs>
        <w:snapToGrid w:val="0"/>
        <w:jc w:val="both"/>
        <w:textAlignment w:val="baseline"/>
        <w:rPr>
          <w:rFonts w:hint="eastAsia" w:ascii="宋体" w:hAnsi="宋体" w:eastAsia="宋体" w:cs="宋体"/>
          <w:b/>
          <w:sz w:val="16"/>
          <w:szCs w:val="16"/>
        </w:rPr>
      </w:pPr>
    </w:p>
    <w:p>
      <w:pPr>
        <w:pStyle w:val="30"/>
        <w:snapToGrid w:val="0"/>
        <w:jc w:val="both"/>
        <w:textAlignment w:val="baseline"/>
        <w:rPr>
          <w:rFonts w:hint="eastAsia" w:ascii="宋体" w:hAnsi="宋体" w:eastAsia="宋体" w:cs="宋体"/>
          <w:b/>
          <w:sz w:val="16"/>
          <w:szCs w:val="16"/>
        </w:rPr>
      </w:pPr>
    </w:p>
    <w:p>
      <w:pPr>
        <w:widowControl/>
        <w:snapToGrid w:val="0"/>
        <w:ind w:right="-26"/>
        <w:jc w:val="center"/>
        <w:textAlignment w:val="bottom"/>
        <w:rPr>
          <w:rFonts w:hint="eastAsia" w:ascii="宋体" w:hAnsi="宋体" w:eastAsia="宋体" w:cs="宋体"/>
          <w:b/>
          <w:sz w:val="96"/>
          <w:szCs w:val="96"/>
        </w:rPr>
      </w:pPr>
      <w:r>
        <w:rPr>
          <w:rFonts w:hint="eastAsia" w:ascii="宋体" w:hAnsi="宋体" w:eastAsia="宋体" w:cs="宋体"/>
          <w:b/>
          <w:sz w:val="96"/>
          <w:szCs w:val="96"/>
        </w:rPr>
        <w:t>招</w:t>
      </w:r>
    </w:p>
    <w:p>
      <w:pPr>
        <w:widowControl/>
        <w:snapToGrid w:val="0"/>
        <w:ind w:right="-26"/>
        <w:jc w:val="center"/>
        <w:textAlignment w:val="bottom"/>
        <w:rPr>
          <w:rFonts w:hint="eastAsia" w:ascii="宋体" w:hAnsi="宋体" w:eastAsia="宋体" w:cs="宋体"/>
          <w:b/>
          <w:sz w:val="96"/>
          <w:szCs w:val="96"/>
        </w:rPr>
      </w:pPr>
      <w:r>
        <w:rPr>
          <w:rFonts w:hint="eastAsia" w:ascii="宋体" w:hAnsi="宋体" w:eastAsia="宋体" w:cs="宋体"/>
          <w:b/>
          <w:sz w:val="96"/>
          <w:szCs w:val="96"/>
        </w:rPr>
        <w:t>标</w:t>
      </w:r>
    </w:p>
    <w:p>
      <w:pPr>
        <w:widowControl/>
        <w:tabs>
          <w:tab w:val="left" w:pos="4502"/>
          <w:tab w:val="center" w:pos="4832"/>
        </w:tabs>
        <w:snapToGrid w:val="0"/>
        <w:ind w:right="-26"/>
        <w:jc w:val="center"/>
        <w:textAlignment w:val="bottom"/>
        <w:rPr>
          <w:rFonts w:hint="eastAsia" w:ascii="宋体" w:hAnsi="宋体" w:eastAsia="宋体" w:cs="宋体"/>
          <w:b/>
          <w:sz w:val="96"/>
          <w:szCs w:val="96"/>
        </w:rPr>
      </w:pPr>
      <w:r>
        <w:rPr>
          <w:rFonts w:hint="eastAsia" w:ascii="宋体" w:hAnsi="宋体" w:eastAsia="宋体" w:cs="宋体"/>
          <w:b/>
          <w:sz w:val="96"/>
          <w:szCs w:val="96"/>
        </w:rPr>
        <w:t>文</w:t>
      </w:r>
    </w:p>
    <w:p>
      <w:pPr>
        <w:widowControl/>
        <w:snapToGrid w:val="0"/>
        <w:ind w:right="-26"/>
        <w:jc w:val="center"/>
        <w:textAlignment w:val="bottom"/>
        <w:rPr>
          <w:rFonts w:hint="eastAsia" w:ascii="宋体" w:hAnsi="宋体" w:eastAsia="宋体" w:cs="宋体"/>
          <w:b/>
          <w:sz w:val="96"/>
          <w:szCs w:val="96"/>
        </w:rPr>
      </w:pPr>
      <w:r>
        <w:rPr>
          <w:rFonts w:hint="eastAsia" w:ascii="宋体" w:hAnsi="宋体" w:eastAsia="宋体" w:cs="宋体"/>
          <w:b/>
          <w:sz w:val="96"/>
          <w:szCs w:val="96"/>
        </w:rPr>
        <w:t>件</w:t>
      </w:r>
    </w:p>
    <w:p>
      <w:pPr>
        <w:widowControl/>
        <w:snapToGrid w:val="0"/>
        <w:ind w:right="-26" w:firstLine="630" w:firstLineChars="196"/>
        <w:textAlignment w:val="bottom"/>
        <w:rPr>
          <w:rFonts w:hint="eastAsia" w:ascii="宋体" w:hAnsi="宋体" w:eastAsia="宋体" w:cs="宋体"/>
          <w:b/>
          <w:sz w:val="32"/>
        </w:rPr>
      </w:pPr>
    </w:p>
    <w:p>
      <w:pPr>
        <w:pStyle w:val="30"/>
        <w:snapToGrid w:val="0"/>
        <w:jc w:val="both"/>
        <w:textAlignment w:val="baseline"/>
        <w:rPr>
          <w:rFonts w:hint="eastAsia" w:ascii="宋体" w:hAnsi="宋体" w:eastAsia="宋体" w:cs="宋体"/>
        </w:rPr>
      </w:pPr>
    </w:p>
    <w:p>
      <w:pPr>
        <w:pStyle w:val="30"/>
        <w:snapToGrid w:val="0"/>
        <w:jc w:val="both"/>
        <w:textAlignment w:val="baseline"/>
        <w:rPr>
          <w:rFonts w:hint="eastAsia" w:ascii="宋体" w:hAnsi="宋体" w:eastAsia="宋体" w:cs="宋体"/>
        </w:rPr>
      </w:pPr>
    </w:p>
    <w:p>
      <w:pPr>
        <w:widowControl/>
        <w:snapToGrid w:val="0"/>
        <w:ind w:right="-26"/>
        <w:textAlignment w:val="bottom"/>
        <w:rPr>
          <w:rFonts w:hint="eastAsia" w:ascii="宋体" w:hAnsi="宋体" w:eastAsia="宋体" w:cs="宋体"/>
          <w:b/>
          <w:sz w:val="32"/>
        </w:rPr>
      </w:pPr>
      <w:r>
        <w:rPr>
          <w:rFonts w:hint="eastAsia" w:ascii="宋体" w:hAnsi="宋体" w:eastAsia="宋体" w:cs="宋体"/>
          <w:b/>
          <w:sz w:val="32"/>
        </w:rPr>
        <w:t xml:space="preserve"> </w:t>
      </w:r>
    </w:p>
    <w:p>
      <w:pPr>
        <w:widowControl/>
        <w:snapToGrid w:val="0"/>
        <w:ind w:right="-26" w:firstLine="321" w:firstLineChars="100"/>
        <w:textAlignment w:val="bottom"/>
        <w:rPr>
          <w:rFonts w:hint="eastAsia" w:ascii="宋体" w:hAnsi="宋体" w:eastAsia="宋体" w:cs="宋体"/>
          <w:b/>
          <w:sz w:val="32"/>
        </w:rPr>
      </w:pPr>
      <w:r>
        <w:rPr>
          <w:rFonts w:hint="eastAsia" w:ascii="宋体" w:hAnsi="宋体" w:eastAsia="宋体" w:cs="宋体"/>
          <w:b/>
          <w:sz w:val="32"/>
        </w:rPr>
        <w:t>采购单位：</w:t>
      </w:r>
      <w:r>
        <w:rPr>
          <w:rFonts w:hint="eastAsia" w:ascii="宋体" w:hAnsi="宋体" w:eastAsia="宋体" w:cs="宋体"/>
          <w:b/>
          <w:sz w:val="32"/>
          <w:lang w:eastAsia="zh-CN"/>
        </w:rPr>
        <w:t>阿克陶县畜牧兽医局</w:t>
      </w:r>
      <w:r>
        <w:rPr>
          <w:rFonts w:hint="eastAsia" w:ascii="宋体" w:hAnsi="宋体" w:eastAsia="宋体" w:cs="宋体"/>
          <w:b/>
          <w:bCs/>
          <w:sz w:val="32"/>
          <w:szCs w:val="32"/>
          <w:lang w:val="zh-CN"/>
        </w:rPr>
        <w:t>（盖章）</w:t>
      </w:r>
    </w:p>
    <w:p>
      <w:pPr>
        <w:widowControl/>
        <w:tabs>
          <w:tab w:val="left" w:pos="3335"/>
        </w:tabs>
        <w:snapToGrid w:val="0"/>
        <w:ind w:right="-26" w:firstLine="630" w:firstLineChars="196"/>
        <w:textAlignment w:val="bottom"/>
        <w:rPr>
          <w:rFonts w:hint="eastAsia" w:ascii="宋体" w:hAnsi="宋体" w:eastAsia="宋体" w:cs="宋体"/>
          <w:b/>
          <w:sz w:val="32"/>
        </w:rPr>
      </w:pPr>
      <w:r>
        <w:rPr>
          <w:rFonts w:hint="eastAsia" w:ascii="宋体" w:hAnsi="宋体" w:eastAsia="宋体" w:cs="宋体"/>
          <w:b/>
          <w:sz w:val="32"/>
        </w:rPr>
        <w:tab/>
      </w:r>
    </w:p>
    <w:p>
      <w:pPr>
        <w:widowControl/>
        <w:snapToGrid w:val="0"/>
        <w:ind w:right="-26" w:firstLine="321" w:firstLineChars="100"/>
        <w:textAlignment w:val="bottom"/>
        <w:rPr>
          <w:rFonts w:hint="eastAsia" w:ascii="宋体" w:hAnsi="宋体" w:eastAsia="宋体" w:cs="宋体"/>
          <w:b/>
          <w:sz w:val="32"/>
          <w:u w:val="single"/>
        </w:rPr>
      </w:pPr>
      <w:r>
        <w:rPr>
          <w:rFonts w:hint="eastAsia" w:ascii="宋体" w:hAnsi="宋体" w:eastAsia="宋体" w:cs="宋体"/>
          <w:b/>
          <w:sz w:val="32"/>
        </w:rPr>
        <w:t>代理机构：新疆诚成工程项目管理有限公司</w:t>
      </w:r>
      <w:r>
        <w:rPr>
          <w:rFonts w:hint="eastAsia" w:ascii="宋体" w:hAnsi="宋体" w:eastAsia="宋体" w:cs="宋体"/>
          <w:b/>
          <w:bCs/>
          <w:sz w:val="32"/>
          <w:szCs w:val="32"/>
          <w:lang w:val="zh-CN"/>
        </w:rPr>
        <w:t>（盖章）</w:t>
      </w:r>
    </w:p>
    <w:p>
      <w:pPr>
        <w:widowControl/>
        <w:snapToGrid w:val="0"/>
        <w:ind w:right="893" w:firstLine="630" w:firstLineChars="196"/>
        <w:textAlignment w:val="bottom"/>
        <w:rPr>
          <w:rFonts w:hint="eastAsia" w:ascii="宋体" w:hAnsi="宋体" w:eastAsia="宋体" w:cs="宋体"/>
          <w:b/>
          <w:sz w:val="32"/>
        </w:rPr>
      </w:pPr>
    </w:p>
    <w:p>
      <w:pPr>
        <w:widowControl/>
        <w:snapToGrid w:val="0"/>
        <w:ind w:right="893" w:firstLine="321" w:firstLineChars="100"/>
        <w:textAlignment w:val="bottom"/>
        <w:rPr>
          <w:rFonts w:hint="eastAsia" w:ascii="宋体" w:hAnsi="宋体" w:eastAsia="宋体" w:cs="宋体"/>
          <w:b/>
          <w:sz w:val="32"/>
          <w:u w:val="single"/>
        </w:rPr>
      </w:pPr>
      <w:r>
        <w:rPr>
          <w:rFonts w:hint="eastAsia" w:ascii="宋体" w:hAnsi="宋体" w:eastAsia="宋体" w:cs="宋体"/>
          <w:b/>
          <w:sz w:val="32"/>
        </w:rPr>
        <w:t>联 系 人：徐女士</w:t>
      </w:r>
    </w:p>
    <w:p>
      <w:pPr>
        <w:widowControl/>
        <w:snapToGrid w:val="0"/>
        <w:ind w:right="893" w:firstLine="630" w:firstLineChars="196"/>
        <w:textAlignment w:val="bottom"/>
        <w:rPr>
          <w:rFonts w:hint="eastAsia" w:ascii="宋体" w:hAnsi="宋体" w:eastAsia="宋体" w:cs="宋体"/>
          <w:b/>
          <w:sz w:val="32"/>
        </w:rPr>
      </w:pPr>
    </w:p>
    <w:p>
      <w:pPr>
        <w:widowControl/>
        <w:snapToGrid w:val="0"/>
        <w:spacing w:line="480" w:lineRule="auto"/>
        <w:ind w:right="-26" w:firstLine="321" w:firstLineChars="100"/>
        <w:textAlignment w:val="bottom"/>
        <w:rPr>
          <w:rFonts w:hint="eastAsia" w:ascii="宋体" w:hAnsi="宋体" w:eastAsia="宋体" w:cs="宋体"/>
          <w:b/>
          <w:sz w:val="32"/>
        </w:rPr>
      </w:pPr>
      <w:r>
        <w:rPr>
          <w:rFonts w:hint="eastAsia" w:ascii="宋体" w:hAnsi="宋体" w:eastAsia="宋体" w:cs="宋体"/>
          <w:b/>
          <w:sz w:val="32"/>
        </w:rPr>
        <w:t>联系电话：13179856473</w:t>
      </w:r>
    </w:p>
    <w:p>
      <w:pPr>
        <w:widowControl/>
        <w:snapToGrid w:val="0"/>
        <w:spacing w:line="480" w:lineRule="auto"/>
        <w:ind w:right="-26" w:firstLine="321" w:firstLineChars="100"/>
        <w:textAlignment w:val="bottom"/>
        <w:rPr>
          <w:rFonts w:hint="eastAsia" w:ascii="宋体" w:hAnsi="宋体" w:eastAsia="宋体" w:cs="宋体"/>
          <w:b/>
          <w:sz w:val="32"/>
        </w:rPr>
      </w:pPr>
      <w:r>
        <w:rPr>
          <w:rFonts w:hint="eastAsia" w:ascii="宋体" w:hAnsi="宋体" w:eastAsia="宋体" w:cs="宋体"/>
          <w:b/>
          <w:sz w:val="32"/>
        </w:rPr>
        <w:t>日    期：2022 年</w:t>
      </w:r>
      <w:r>
        <w:rPr>
          <w:rFonts w:hint="eastAsia" w:ascii="宋体" w:hAnsi="宋体" w:eastAsia="宋体" w:cs="宋体"/>
          <w:b/>
          <w:sz w:val="32"/>
          <w:lang w:val="en-US" w:eastAsia="zh-CN"/>
        </w:rPr>
        <w:t>11</w:t>
      </w:r>
      <w:r>
        <w:rPr>
          <w:rFonts w:hint="eastAsia" w:ascii="宋体" w:hAnsi="宋体" w:eastAsia="宋体" w:cs="宋体"/>
          <w:b/>
          <w:sz w:val="32"/>
        </w:rPr>
        <w:t>月</w:t>
      </w:r>
    </w:p>
    <w:p>
      <w:pPr>
        <w:widowControl/>
        <w:snapToGrid w:val="0"/>
        <w:ind w:right="893" w:firstLine="866" w:firstLineChars="196"/>
        <w:jc w:val="center"/>
        <w:textAlignment w:val="bottom"/>
        <w:rPr>
          <w:rFonts w:hint="eastAsia" w:ascii="宋体" w:hAnsi="宋体" w:eastAsia="宋体" w:cs="宋体"/>
          <w:b/>
          <w:sz w:val="44"/>
          <w:szCs w:val="44"/>
        </w:rPr>
        <w:sectPr>
          <w:headerReference r:id="rId3" w:type="default"/>
          <w:footerReference r:id="rId4" w:type="default"/>
          <w:pgSz w:w="11907" w:h="16840"/>
          <w:pgMar w:top="1134" w:right="1134" w:bottom="1134" w:left="1418" w:header="567" w:footer="737" w:gutter="0"/>
          <w:pgNumType w:start="1"/>
          <w:cols w:space="720" w:num="1"/>
          <w:docGrid w:linePitch="312" w:charSpace="0"/>
        </w:sectPr>
      </w:pPr>
    </w:p>
    <w:p>
      <w:pPr>
        <w:snapToGrid w:val="0"/>
        <w:jc w:val="center"/>
        <w:textAlignment w:val="baseline"/>
        <w:rPr>
          <w:rFonts w:hint="eastAsia" w:ascii="宋体" w:hAnsi="宋体" w:eastAsia="宋体" w:cs="宋体"/>
          <w:b/>
          <w:color w:val="000000"/>
          <w:sz w:val="28"/>
          <w:szCs w:val="28"/>
        </w:rPr>
      </w:pPr>
      <w:r>
        <w:rPr>
          <w:rFonts w:hint="eastAsia" w:ascii="宋体" w:hAnsi="宋体" w:eastAsia="宋体" w:cs="宋体"/>
          <w:b/>
          <w:sz w:val="36"/>
          <w:szCs w:val="36"/>
        </w:rPr>
        <w:t>招投标监督管理机构备案登记栏</w:t>
      </w:r>
      <w:bookmarkStart w:id="0" w:name="_Hlt10529670"/>
      <w:bookmarkEnd w:id="0"/>
      <w:bookmarkStart w:id="1" w:name="_Hlt10524029"/>
      <w:bookmarkEnd w:id="1"/>
      <w:bookmarkStart w:id="2" w:name="_Hlt42956360"/>
      <w:bookmarkEnd w:id="2"/>
      <w:bookmarkStart w:id="3" w:name="_Hlt42956379"/>
      <w:bookmarkEnd w:id="3"/>
      <w:bookmarkStart w:id="4" w:name="_Hlt10462525"/>
      <w:bookmarkEnd w:id="4"/>
      <w:bookmarkStart w:id="5" w:name="_Hlt10524018"/>
      <w:bookmarkEnd w:id="5"/>
      <w:bookmarkStart w:id="6" w:name="_Hlt10519329"/>
      <w:bookmarkEnd w:id="6"/>
      <w:bookmarkStart w:id="7" w:name="_Hlt10524010"/>
      <w:bookmarkEnd w:id="7"/>
      <w:bookmarkStart w:id="8" w:name="_Hlt10523642"/>
      <w:bookmarkEnd w:id="8"/>
      <w:bookmarkStart w:id="9" w:name="_Hlt10567911"/>
      <w:bookmarkEnd w:id="9"/>
    </w:p>
    <w:tbl>
      <w:tblPr>
        <w:tblStyle w:val="20"/>
        <w:tblpPr w:leftFromText="180" w:rightFromText="180" w:vertAnchor="text" w:horzAnchor="page" w:tblpX="1302" w:tblpY="19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9" w:hRule="atLeast"/>
        </w:trPr>
        <w:tc>
          <w:tcPr>
            <w:tcW w:w="9820" w:type="dxa"/>
          </w:tcPr>
          <w:p>
            <w:pPr>
              <w:snapToGrid w:val="0"/>
              <w:spacing w:line="720" w:lineRule="auto"/>
              <w:textAlignment w:val="baseline"/>
              <w:rPr>
                <w:rFonts w:hint="eastAsia" w:ascii="宋体" w:hAnsi="宋体" w:eastAsia="宋体" w:cs="宋体"/>
                <w:sz w:val="36"/>
                <w:szCs w:val="32"/>
              </w:rPr>
            </w:pPr>
          </w:p>
          <w:p>
            <w:pPr>
              <w:snapToGrid w:val="0"/>
              <w:spacing w:line="720" w:lineRule="auto"/>
              <w:textAlignment w:val="baseline"/>
              <w:rPr>
                <w:rFonts w:hint="eastAsia" w:ascii="宋体" w:hAnsi="宋体" w:eastAsia="宋体" w:cs="宋体"/>
                <w:sz w:val="36"/>
                <w:szCs w:val="32"/>
              </w:rPr>
            </w:pPr>
            <w:r>
              <w:rPr>
                <w:rFonts w:hint="eastAsia" w:ascii="宋体" w:hAnsi="宋体" w:eastAsia="宋体" w:cs="宋体"/>
                <w:sz w:val="36"/>
                <w:szCs w:val="32"/>
              </w:rPr>
              <w:t>采购单位：</w:t>
            </w:r>
            <w:r>
              <w:rPr>
                <w:rFonts w:hint="eastAsia" w:ascii="宋体" w:hAnsi="宋体" w:eastAsia="宋体" w:cs="宋体"/>
                <w:sz w:val="36"/>
                <w:szCs w:val="32"/>
                <w:lang w:eastAsia="zh-CN"/>
              </w:rPr>
              <w:t>阿克陶县畜牧兽医局</w:t>
            </w:r>
            <w:r>
              <w:rPr>
                <w:rFonts w:hint="eastAsia" w:ascii="宋体" w:hAnsi="宋体" w:eastAsia="宋体" w:cs="宋体"/>
                <w:sz w:val="36"/>
                <w:szCs w:val="32"/>
              </w:rPr>
              <w:t>（盖章）</w:t>
            </w:r>
          </w:p>
          <w:p>
            <w:pPr>
              <w:tabs>
                <w:tab w:val="left" w:pos="318"/>
                <w:tab w:val="center" w:pos="4745"/>
              </w:tabs>
              <w:snapToGrid w:val="0"/>
              <w:ind w:left="2723" w:hanging="2722" w:hangingChars="750"/>
              <w:textAlignment w:val="baseline"/>
              <w:rPr>
                <w:rFonts w:hint="eastAsia" w:ascii="宋体" w:hAnsi="宋体" w:eastAsia="宋体" w:cs="宋体"/>
                <w:sz w:val="36"/>
                <w:szCs w:val="32"/>
              </w:rPr>
            </w:pPr>
          </w:p>
          <w:p>
            <w:pPr>
              <w:tabs>
                <w:tab w:val="left" w:pos="318"/>
                <w:tab w:val="center" w:pos="4745"/>
              </w:tabs>
              <w:snapToGrid w:val="0"/>
              <w:ind w:left="2723" w:hanging="2722" w:hangingChars="750"/>
              <w:textAlignment w:val="baseline"/>
              <w:rPr>
                <w:rFonts w:hint="eastAsia" w:ascii="宋体" w:hAnsi="宋体" w:eastAsia="宋体" w:cs="宋体"/>
                <w:sz w:val="36"/>
                <w:szCs w:val="32"/>
              </w:rPr>
            </w:pPr>
          </w:p>
          <w:p>
            <w:pPr>
              <w:spacing w:line="360" w:lineRule="auto"/>
              <w:ind w:left="2542" w:hanging="2541" w:hangingChars="700"/>
              <w:textAlignment w:val="baseline"/>
              <w:rPr>
                <w:rFonts w:hint="eastAsia" w:ascii="宋体" w:hAnsi="宋体" w:eastAsia="宋体" w:cs="宋体"/>
                <w:sz w:val="32"/>
                <w:szCs w:val="28"/>
                <w:lang w:eastAsia="zh-CN"/>
              </w:rPr>
            </w:pPr>
            <w:r>
              <w:rPr>
                <w:rFonts w:hint="eastAsia" w:ascii="宋体" w:hAnsi="宋体" w:eastAsia="宋体" w:cs="宋体"/>
                <w:sz w:val="36"/>
                <w:szCs w:val="32"/>
              </w:rPr>
              <w:t>采购项目名称：</w:t>
            </w:r>
            <w:r>
              <w:rPr>
                <w:rFonts w:hint="eastAsia" w:ascii="宋体" w:hAnsi="宋体" w:eastAsia="宋体" w:cs="宋体"/>
                <w:sz w:val="36"/>
                <w:szCs w:val="32"/>
                <w:lang w:eastAsia="zh-CN"/>
              </w:rPr>
              <w:t>阿克陶县智慧畜牧监测系统项目</w:t>
            </w:r>
          </w:p>
          <w:p>
            <w:pPr>
              <w:snapToGrid w:val="0"/>
              <w:spacing w:line="720" w:lineRule="auto"/>
              <w:textAlignment w:val="baseline"/>
              <w:rPr>
                <w:rFonts w:hint="eastAsia" w:ascii="宋体" w:hAnsi="宋体" w:eastAsia="宋体" w:cs="宋体"/>
                <w:sz w:val="36"/>
                <w:szCs w:val="32"/>
              </w:rPr>
            </w:pPr>
          </w:p>
          <w:p>
            <w:pPr>
              <w:pStyle w:val="6"/>
              <w:snapToGrid w:val="0"/>
              <w:rPr>
                <w:rFonts w:hint="eastAsia" w:ascii="宋体" w:hAnsi="宋体" w:eastAsia="宋体" w:cs="宋体"/>
              </w:rPr>
            </w:pPr>
          </w:p>
          <w:p>
            <w:pPr>
              <w:snapToGrid w:val="0"/>
              <w:spacing w:line="720" w:lineRule="auto"/>
              <w:textAlignment w:val="baseline"/>
              <w:rPr>
                <w:rFonts w:hint="eastAsia" w:ascii="宋体" w:hAnsi="宋体" w:eastAsia="宋体" w:cs="宋体"/>
                <w:sz w:val="36"/>
                <w:szCs w:val="32"/>
              </w:rPr>
            </w:pPr>
            <w:r>
              <w:rPr>
                <w:rFonts w:hint="eastAsia" w:ascii="宋体" w:hAnsi="宋体" w:eastAsia="宋体" w:cs="宋体"/>
                <w:sz w:val="36"/>
                <w:szCs w:val="32"/>
              </w:rPr>
              <w:t>代理机构：新疆诚成工程项目管理有限公司（盖章）</w:t>
            </w:r>
          </w:p>
          <w:p>
            <w:pPr>
              <w:snapToGrid w:val="0"/>
              <w:textAlignment w:val="baseline"/>
              <w:rPr>
                <w:rFonts w:hint="eastAsia" w:ascii="宋体" w:hAnsi="宋体" w:eastAsia="宋体" w:cs="宋体"/>
                <w:sz w:val="36"/>
                <w:szCs w:val="32"/>
              </w:rPr>
            </w:pPr>
          </w:p>
          <w:p>
            <w:pPr>
              <w:pStyle w:val="30"/>
              <w:snapToGrid w:val="0"/>
              <w:jc w:val="both"/>
              <w:textAlignment w:val="baseline"/>
              <w:rPr>
                <w:rFonts w:hint="eastAsia" w:ascii="宋体" w:hAnsi="宋体" w:eastAsia="宋体" w:cs="宋体"/>
              </w:rPr>
            </w:pPr>
          </w:p>
          <w:p>
            <w:pPr>
              <w:snapToGrid w:val="0"/>
              <w:jc w:val="center"/>
              <w:textAlignment w:val="baseline"/>
              <w:rPr>
                <w:rFonts w:hint="eastAsia" w:ascii="宋体" w:hAnsi="宋体" w:eastAsia="宋体" w:cs="宋体"/>
                <w:sz w:val="36"/>
                <w:szCs w:val="32"/>
              </w:rPr>
            </w:pPr>
            <w:r>
              <w:rPr>
                <w:rFonts w:hint="eastAsia" w:ascii="宋体" w:hAnsi="宋体" w:eastAsia="宋体" w:cs="宋体"/>
                <w:sz w:val="36"/>
                <w:szCs w:val="32"/>
              </w:rPr>
              <w:t>本采购招标文件已报备</w:t>
            </w:r>
          </w:p>
          <w:p>
            <w:pPr>
              <w:snapToGrid w:val="0"/>
              <w:jc w:val="center"/>
              <w:textAlignment w:val="baseline"/>
              <w:rPr>
                <w:rFonts w:hint="eastAsia" w:ascii="宋体" w:hAnsi="宋体" w:eastAsia="宋体" w:cs="宋体"/>
                <w:sz w:val="36"/>
                <w:szCs w:val="32"/>
              </w:rPr>
            </w:pPr>
          </w:p>
          <w:p>
            <w:pPr>
              <w:snapToGrid w:val="0"/>
              <w:jc w:val="center"/>
              <w:textAlignment w:val="baseline"/>
              <w:rPr>
                <w:rFonts w:hint="eastAsia" w:ascii="宋体" w:hAnsi="宋体" w:eastAsia="宋体" w:cs="宋体"/>
                <w:sz w:val="36"/>
                <w:szCs w:val="32"/>
              </w:rPr>
            </w:pPr>
            <w:r>
              <w:rPr>
                <w:rFonts w:hint="eastAsia" w:ascii="宋体" w:hAnsi="宋体" w:eastAsia="宋体" w:cs="宋体"/>
                <w:sz w:val="36"/>
                <w:szCs w:val="32"/>
              </w:rPr>
              <w:t>2022年</w:t>
            </w:r>
            <w:r>
              <w:rPr>
                <w:rFonts w:hint="eastAsia" w:ascii="宋体" w:hAnsi="宋体" w:eastAsia="宋体" w:cs="宋体"/>
                <w:sz w:val="36"/>
                <w:szCs w:val="32"/>
                <w:lang w:val="en-US" w:eastAsia="zh-CN"/>
              </w:rPr>
              <w:t>11</w:t>
            </w:r>
            <w:r>
              <w:rPr>
                <w:rFonts w:hint="eastAsia" w:ascii="宋体" w:hAnsi="宋体" w:eastAsia="宋体" w:cs="宋体"/>
                <w:sz w:val="36"/>
                <w:szCs w:val="32"/>
              </w:rPr>
              <w:t>月</w:t>
            </w:r>
          </w:p>
          <w:p>
            <w:pPr>
              <w:pStyle w:val="5"/>
              <w:snapToGrid w:val="0"/>
              <w:spacing w:before="0" w:after="0"/>
              <w:rPr>
                <w:rFonts w:hint="eastAsia" w:ascii="宋体" w:hAnsi="宋体" w:eastAsia="宋体" w:cs="宋体"/>
              </w:rPr>
            </w:pPr>
          </w:p>
        </w:tc>
      </w:tr>
    </w:tbl>
    <w:p>
      <w:pPr>
        <w:snapToGrid w:val="0"/>
        <w:spacing w:line="340" w:lineRule="exact"/>
        <w:ind w:firstLine="151" w:firstLineChars="50"/>
        <w:jc w:val="center"/>
        <w:textAlignment w:val="baseline"/>
        <w:rPr>
          <w:rFonts w:hint="eastAsia" w:ascii="宋体" w:hAnsi="宋体" w:eastAsia="宋体" w:cs="宋体"/>
          <w:b/>
          <w:color w:val="000000"/>
          <w:sz w:val="30"/>
          <w:szCs w:val="30"/>
        </w:rPr>
      </w:pPr>
    </w:p>
    <w:p>
      <w:pPr>
        <w:pStyle w:val="5"/>
        <w:snapToGrid w:val="0"/>
        <w:spacing w:before="0" w:after="0"/>
        <w:rPr>
          <w:rFonts w:hint="eastAsia" w:ascii="宋体" w:hAnsi="宋体" w:eastAsia="宋体" w:cs="宋体"/>
        </w:rPr>
      </w:pPr>
    </w:p>
    <w:p>
      <w:pPr>
        <w:snapToGrid w:val="0"/>
        <w:spacing w:line="340" w:lineRule="exact"/>
        <w:ind w:firstLine="151" w:firstLineChars="50"/>
        <w:jc w:val="center"/>
        <w:textAlignment w:val="baseline"/>
        <w:rPr>
          <w:rFonts w:hint="eastAsia" w:ascii="宋体" w:hAnsi="宋体" w:eastAsia="宋体" w:cs="宋体"/>
          <w:b/>
          <w:color w:val="000000"/>
          <w:sz w:val="30"/>
          <w:szCs w:val="30"/>
        </w:rPr>
      </w:pPr>
    </w:p>
    <w:p>
      <w:pPr>
        <w:pStyle w:val="10"/>
        <w:rPr>
          <w:rFonts w:hint="eastAsia" w:ascii="宋体" w:hAnsi="宋体" w:eastAsia="宋体" w:cs="宋体"/>
        </w:rPr>
      </w:pPr>
    </w:p>
    <w:p>
      <w:pPr>
        <w:snapToGrid w:val="0"/>
        <w:spacing w:line="340" w:lineRule="exact"/>
        <w:ind w:firstLine="151" w:firstLineChars="50"/>
        <w:jc w:val="center"/>
        <w:textAlignment w:val="baseline"/>
        <w:rPr>
          <w:rFonts w:hint="eastAsia" w:ascii="宋体" w:hAnsi="宋体" w:eastAsia="宋体" w:cs="宋体"/>
          <w:kern w:val="0"/>
          <w:sz w:val="30"/>
          <w:szCs w:val="30"/>
        </w:rPr>
      </w:pPr>
      <w:r>
        <w:rPr>
          <w:rFonts w:hint="eastAsia" w:ascii="宋体" w:hAnsi="宋体" w:eastAsia="宋体" w:cs="宋体"/>
          <w:b/>
          <w:color w:val="000000"/>
          <w:sz w:val="30"/>
          <w:szCs w:val="30"/>
        </w:rPr>
        <w:t>目  录</w:t>
      </w:r>
      <w:r>
        <w:rPr>
          <w:rFonts w:hint="eastAsia" w:ascii="宋体" w:hAnsi="宋体" w:eastAsia="宋体" w:cs="宋体"/>
          <w:kern w:val="0"/>
          <w:sz w:val="30"/>
          <w:szCs w:val="30"/>
        </w:rPr>
        <w:t xml:space="preserve"> </w:t>
      </w:r>
    </w:p>
    <w:p>
      <w:pPr>
        <w:snapToGrid w:val="0"/>
        <w:spacing w:line="360" w:lineRule="auto"/>
        <w:ind w:firstLine="141" w:firstLineChars="50"/>
        <w:jc w:val="left"/>
        <w:textAlignment w:val="baseline"/>
        <w:rPr>
          <w:rFonts w:hint="eastAsia" w:ascii="宋体" w:hAnsi="宋体" w:eastAsia="宋体" w:cs="宋体"/>
          <w:bCs/>
          <w:color w:val="000000"/>
          <w:sz w:val="28"/>
          <w:szCs w:val="28"/>
        </w:rPr>
      </w:pPr>
    </w:p>
    <w:p>
      <w:pPr>
        <w:snapToGrid w:val="0"/>
        <w:spacing w:line="480" w:lineRule="auto"/>
        <w:ind w:firstLine="106" w:firstLineChars="50"/>
        <w:jc w:val="left"/>
        <w:textAlignment w:val="baseline"/>
        <w:rPr>
          <w:rFonts w:hint="eastAsia" w:ascii="宋体" w:hAnsi="宋体" w:eastAsia="宋体" w:cs="宋体"/>
          <w:bCs/>
          <w:color w:val="000000"/>
          <w:sz w:val="20"/>
          <w:szCs w:val="21"/>
          <w:lang w:eastAsia="zh-CN"/>
        </w:rPr>
      </w:pPr>
      <w:r>
        <w:rPr>
          <w:rFonts w:hint="eastAsia" w:ascii="宋体" w:hAnsi="宋体" w:eastAsia="宋体" w:cs="宋体"/>
          <w:bCs/>
          <w:color w:val="000000"/>
          <w:szCs w:val="21"/>
        </w:rPr>
        <w:t>第一部分 招标公告……………………………………………………………………………</w:t>
      </w:r>
      <w:r>
        <w:rPr>
          <w:rFonts w:hint="eastAsia" w:ascii="宋体" w:hAnsi="宋体" w:eastAsia="宋体" w:cs="宋体"/>
          <w:bCs/>
          <w:color w:val="000000"/>
          <w:szCs w:val="21"/>
          <w:lang w:val="en-US" w:eastAsia="zh-CN"/>
        </w:rPr>
        <w:t>4</w:t>
      </w:r>
    </w:p>
    <w:p>
      <w:pPr>
        <w:snapToGrid w:val="0"/>
        <w:spacing w:line="480" w:lineRule="auto"/>
        <w:ind w:firstLine="106" w:firstLineChars="50"/>
        <w:jc w:val="left"/>
        <w:textAlignment w:val="baseline"/>
        <w:rPr>
          <w:rFonts w:hint="eastAsia" w:ascii="宋体" w:hAnsi="宋体" w:eastAsia="宋体" w:cs="宋体"/>
          <w:bCs/>
          <w:color w:val="000000"/>
          <w:sz w:val="20"/>
          <w:szCs w:val="21"/>
          <w:lang w:eastAsia="zh-CN"/>
        </w:rPr>
      </w:pPr>
      <w:r>
        <w:rPr>
          <w:rFonts w:hint="eastAsia" w:ascii="宋体" w:hAnsi="宋体" w:eastAsia="宋体" w:cs="宋体"/>
          <w:bCs/>
          <w:color w:val="000000"/>
          <w:szCs w:val="21"/>
        </w:rPr>
        <w:t>第二部分 投标人须知…………………………………………………………………………</w:t>
      </w:r>
      <w:r>
        <w:rPr>
          <w:rFonts w:hint="eastAsia" w:ascii="宋体" w:hAnsi="宋体" w:eastAsia="宋体" w:cs="宋体"/>
          <w:bCs/>
          <w:color w:val="000000"/>
          <w:szCs w:val="21"/>
          <w:lang w:val="en-US" w:eastAsia="zh-CN"/>
        </w:rPr>
        <w:t>8</w:t>
      </w:r>
    </w:p>
    <w:p>
      <w:pPr>
        <w:snapToGrid w:val="0"/>
        <w:spacing w:line="480" w:lineRule="auto"/>
        <w:ind w:firstLine="213" w:firstLineChars="100"/>
        <w:jc w:val="left"/>
        <w:textAlignment w:val="baseline"/>
        <w:rPr>
          <w:rFonts w:hint="eastAsia" w:ascii="宋体" w:hAnsi="宋体" w:eastAsia="宋体" w:cs="宋体"/>
          <w:bCs/>
          <w:color w:val="000000"/>
          <w:sz w:val="20"/>
          <w:szCs w:val="21"/>
          <w:lang w:eastAsia="zh-CN"/>
        </w:rPr>
      </w:pPr>
      <w:r>
        <w:rPr>
          <w:rFonts w:hint="eastAsia" w:ascii="宋体" w:hAnsi="宋体" w:eastAsia="宋体" w:cs="宋体"/>
          <w:bCs/>
          <w:color w:val="000000"/>
          <w:szCs w:val="21"/>
        </w:rPr>
        <w:t>前附表 …………………………………………………………………………………………</w:t>
      </w:r>
      <w:r>
        <w:rPr>
          <w:rFonts w:hint="eastAsia" w:ascii="宋体" w:hAnsi="宋体" w:eastAsia="宋体" w:cs="宋体"/>
          <w:bCs/>
          <w:color w:val="000000"/>
          <w:szCs w:val="21"/>
          <w:lang w:val="en-US" w:eastAsia="zh-CN"/>
        </w:rPr>
        <w:t>8</w:t>
      </w:r>
    </w:p>
    <w:p>
      <w:pPr>
        <w:snapToGrid w:val="0"/>
        <w:spacing w:line="480" w:lineRule="auto"/>
        <w:jc w:val="left"/>
        <w:textAlignment w:val="baseline"/>
        <w:rPr>
          <w:rFonts w:hint="eastAsia" w:ascii="宋体" w:hAnsi="宋体" w:eastAsia="宋体" w:cs="宋体"/>
          <w:bCs/>
          <w:color w:val="000000"/>
          <w:sz w:val="20"/>
          <w:szCs w:val="21"/>
        </w:rPr>
      </w:pPr>
      <w:r>
        <w:rPr>
          <w:rFonts w:hint="eastAsia" w:ascii="宋体" w:hAnsi="宋体" w:eastAsia="宋体" w:cs="宋体"/>
          <w:bCs/>
          <w:color w:val="000000"/>
          <w:szCs w:val="21"/>
        </w:rPr>
        <w:t xml:space="preserve">一.总则…………………………………………………………………………………………12  </w:t>
      </w:r>
    </w:p>
    <w:p>
      <w:pPr>
        <w:snapToGrid w:val="0"/>
        <w:spacing w:line="480" w:lineRule="auto"/>
        <w:jc w:val="left"/>
        <w:textAlignment w:val="baseline"/>
        <w:rPr>
          <w:rFonts w:hint="eastAsia" w:ascii="宋体" w:hAnsi="宋体" w:eastAsia="宋体" w:cs="宋体"/>
          <w:bCs/>
          <w:color w:val="000000"/>
          <w:sz w:val="20"/>
          <w:szCs w:val="21"/>
        </w:rPr>
      </w:pPr>
      <w:r>
        <w:rPr>
          <w:rFonts w:hint="eastAsia" w:ascii="宋体" w:hAnsi="宋体" w:eastAsia="宋体" w:cs="宋体"/>
          <w:bCs/>
          <w:color w:val="000000"/>
          <w:szCs w:val="21"/>
        </w:rPr>
        <w:t>二.招标文件……………………………………………………………………………………15</w:t>
      </w:r>
    </w:p>
    <w:p>
      <w:pPr>
        <w:snapToGrid w:val="0"/>
        <w:spacing w:line="480" w:lineRule="auto"/>
        <w:ind w:firstLine="106" w:firstLineChars="50"/>
        <w:jc w:val="left"/>
        <w:textAlignment w:val="baseline"/>
        <w:rPr>
          <w:rFonts w:hint="eastAsia" w:ascii="宋体" w:hAnsi="宋体" w:eastAsia="宋体" w:cs="宋体"/>
          <w:bCs/>
          <w:color w:val="000000"/>
          <w:sz w:val="20"/>
          <w:szCs w:val="21"/>
        </w:rPr>
      </w:pPr>
      <w:r>
        <w:rPr>
          <w:rFonts w:hint="eastAsia" w:ascii="宋体" w:hAnsi="宋体" w:eastAsia="宋体" w:cs="宋体"/>
          <w:bCs/>
          <w:color w:val="000000"/>
          <w:szCs w:val="21"/>
        </w:rPr>
        <w:t>三.投标文件的编制……………………………………………………………………………16</w:t>
      </w:r>
    </w:p>
    <w:p>
      <w:pPr>
        <w:snapToGrid w:val="0"/>
        <w:spacing w:line="480" w:lineRule="auto"/>
        <w:ind w:firstLine="106" w:firstLineChars="50"/>
        <w:jc w:val="left"/>
        <w:textAlignment w:val="baseline"/>
        <w:rPr>
          <w:rFonts w:hint="eastAsia" w:ascii="宋体" w:hAnsi="宋体" w:eastAsia="宋体" w:cs="宋体"/>
          <w:bCs/>
          <w:color w:val="000000"/>
          <w:sz w:val="20"/>
          <w:szCs w:val="21"/>
        </w:rPr>
      </w:pPr>
      <w:r>
        <w:rPr>
          <w:rFonts w:hint="eastAsia" w:ascii="宋体" w:hAnsi="宋体" w:eastAsia="宋体" w:cs="宋体"/>
          <w:bCs/>
          <w:color w:val="000000"/>
          <w:szCs w:val="21"/>
        </w:rPr>
        <w:t>四.投标文件的递交……………………………………………………………………………19</w:t>
      </w:r>
    </w:p>
    <w:p>
      <w:pPr>
        <w:snapToGrid w:val="0"/>
        <w:spacing w:line="480" w:lineRule="auto"/>
        <w:ind w:firstLine="106" w:firstLineChars="50"/>
        <w:jc w:val="left"/>
        <w:textAlignment w:val="baseline"/>
        <w:rPr>
          <w:rFonts w:hint="eastAsia" w:ascii="宋体" w:hAnsi="宋体" w:eastAsia="宋体" w:cs="宋体"/>
          <w:bCs/>
          <w:color w:val="000000"/>
          <w:sz w:val="20"/>
          <w:szCs w:val="21"/>
        </w:rPr>
      </w:pPr>
      <w:r>
        <w:rPr>
          <w:rFonts w:hint="eastAsia" w:ascii="宋体" w:hAnsi="宋体" w:eastAsia="宋体" w:cs="宋体"/>
          <w:bCs/>
          <w:color w:val="000000"/>
          <w:szCs w:val="21"/>
        </w:rPr>
        <w:t>五.开标、评标和定标…………………………………………………………………………20</w:t>
      </w:r>
    </w:p>
    <w:p>
      <w:pPr>
        <w:snapToGrid w:val="0"/>
        <w:spacing w:line="480" w:lineRule="auto"/>
        <w:ind w:firstLine="106" w:firstLineChars="50"/>
        <w:jc w:val="left"/>
        <w:textAlignment w:val="baseline"/>
        <w:rPr>
          <w:rFonts w:hint="eastAsia" w:ascii="宋体" w:hAnsi="宋体" w:eastAsia="宋体" w:cs="宋体"/>
          <w:bCs/>
          <w:color w:val="000000"/>
          <w:sz w:val="20"/>
          <w:szCs w:val="21"/>
        </w:rPr>
      </w:pPr>
      <w:r>
        <w:rPr>
          <w:rFonts w:hint="eastAsia" w:ascii="宋体" w:hAnsi="宋体" w:eastAsia="宋体" w:cs="宋体"/>
          <w:bCs/>
          <w:color w:val="000000"/>
          <w:szCs w:val="21"/>
        </w:rPr>
        <w:t>六.合同的授予…………………………………………………………………………………27</w:t>
      </w:r>
    </w:p>
    <w:p>
      <w:pPr>
        <w:snapToGrid w:val="0"/>
        <w:spacing w:line="440" w:lineRule="exact"/>
        <w:textAlignment w:val="baseline"/>
        <w:rPr>
          <w:rFonts w:hint="eastAsia" w:ascii="宋体" w:hAnsi="宋体" w:eastAsia="宋体" w:cs="宋体"/>
          <w:bCs/>
          <w:color w:val="000000"/>
          <w:sz w:val="20"/>
          <w:szCs w:val="21"/>
        </w:rPr>
      </w:pPr>
      <w:r>
        <w:rPr>
          <w:rFonts w:hint="eastAsia" w:ascii="宋体" w:hAnsi="宋体" w:eastAsia="宋体" w:cs="宋体"/>
          <w:bCs/>
          <w:color w:val="000000"/>
          <w:szCs w:val="21"/>
        </w:rPr>
        <w:t>七.纪律和监督…………………………………………………………………………………27</w:t>
      </w:r>
    </w:p>
    <w:p>
      <w:pPr>
        <w:snapToGrid w:val="0"/>
        <w:spacing w:before="162" w:after="162" w:line="500" w:lineRule="exact"/>
        <w:textAlignment w:val="baseline"/>
        <w:rPr>
          <w:rFonts w:hint="eastAsia" w:ascii="宋体" w:hAnsi="宋体" w:eastAsia="宋体" w:cs="宋体"/>
          <w:bCs/>
          <w:color w:val="000000"/>
          <w:sz w:val="20"/>
          <w:szCs w:val="21"/>
        </w:rPr>
      </w:pPr>
      <w:r>
        <w:rPr>
          <w:rFonts w:hint="eastAsia" w:ascii="宋体" w:hAnsi="宋体" w:eastAsia="宋体" w:cs="宋体"/>
          <w:bCs/>
          <w:color w:val="000000"/>
          <w:szCs w:val="21"/>
        </w:rPr>
        <w:t>八.质疑与投诉…………………………………………………………………………………28</w:t>
      </w:r>
    </w:p>
    <w:p>
      <w:pPr>
        <w:snapToGrid w:val="0"/>
        <w:spacing w:line="480" w:lineRule="auto"/>
        <w:ind w:firstLine="106" w:firstLineChars="50"/>
        <w:jc w:val="left"/>
        <w:textAlignment w:val="baseline"/>
        <w:rPr>
          <w:rFonts w:hint="eastAsia" w:ascii="宋体" w:hAnsi="宋体" w:eastAsia="宋体" w:cs="宋体"/>
          <w:bCs/>
          <w:color w:val="000000"/>
          <w:sz w:val="20"/>
          <w:szCs w:val="21"/>
        </w:rPr>
      </w:pPr>
      <w:r>
        <w:rPr>
          <w:rFonts w:hint="eastAsia" w:ascii="宋体" w:hAnsi="宋体" w:eastAsia="宋体" w:cs="宋体"/>
          <w:bCs/>
          <w:color w:val="000000"/>
          <w:szCs w:val="21"/>
        </w:rPr>
        <w:t>第三部分 评标办法……………………………………………………………………………33</w:t>
      </w:r>
    </w:p>
    <w:p>
      <w:pPr>
        <w:snapToGrid w:val="0"/>
        <w:spacing w:line="480" w:lineRule="auto"/>
        <w:ind w:firstLine="106" w:firstLineChars="50"/>
        <w:jc w:val="left"/>
        <w:textAlignment w:val="baseline"/>
        <w:rPr>
          <w:rFonts w:hint="eastAsia" w:ascii="宋体" w:hAnsi="宋体" w:eastAsia="宋体" w:cs="宋体"/>
          <w:bCs/>
          <w:color w:val="000000"/>
          <w:sz w:val="20"/>
          <w:szCs w:val="21"/>
        </w:rPr>
      </w:pPr>
      <w:r>
        <w:rPr>
          <w:rFonts w:hint="eastAsia" w:ascii="宋体" w:hAnsi="宋体" w:eastAsia="宋体" w:cs="宋体"/>
          <w:bCs/>
          <w:color w:val="000000"/>
          <w:szCs w:val="21"/>
        </w:rPr>
        <w:t>第四部分 采购内容及技术要求………………………………………………………………44</w:t>
      </w:r>
    </w:p>
    <w:p>
      <w:pPr>
        <w:snapToGrid w:val="0"/>
        <w:spacing w:line="480" w:lineRule="auto"/>
        <w:ind w:firstLine="106" w:firstLineChars="50"/>
        <w:jc w:val="left"/>
        <w:textAlignment w:val="baseline"/>
        <w:rPr>
          <w:rFonts w:hint="eastAsia" w:ascii="宋体" w:hAnsi="宋体" w:eastAsia="宋体" w:cs="宋体"/>
          <w:bCs/>
          <w:color w:val="000000"/>
          <w:sz w:val="20"/>
          <w:szCs w:val="21"/>
        </w:rPr>
      </w:pPr>
      <w:r>
        <w:rPr>
          <w:rFonts w:hint="eastAsia" w:ascii="宋体" w:hAnsi="宋体" w:eastAsia="宋体" w:cs="宋体"/>
          <w:bCs/>
          <w:color w:val="000000"/>
          <w:szCs w:val="21"/>
        </w:rPr>
        <w:t>第五部分 合同条款及格式……………………………………………………………………61</w:t>
      </w:r>
    </w:p>
    <w:p>
      <w:pPr>
        <w:snapToGrid w:val="0"/>
        <w:spacing w:line="480" w:lineRule="auto"/>
        <w:ind w:firstLine="106" w:firstLineChars="50"/>
        <w:jc w:val="left"/>
        <w:textAlignment w:val="baseline"/>
        <w:rPr>
          <w:rFonts w:hint="eastAsia" w:ascii="宋体" w:hAnsi="宋体" w:eastAsia="宋体" w:cs="宋体"/>
          <w:bCs/>
          <w:color w:val="000000"/>
          <w:sz w:val="20"/>
          <w:szCs w:val="21"/>
        </w:rPr>
      </w:pPr>
      <w:r>
        <w:rPr>
          <w:rFonts w:hint="eastAsia" w:ascii="宋体" w:hAnsi="宋体" w:eastAsia="宋体" w:cs="宋体"/>
          <w:bCs/>
          <w:color w:val="000000"/>
          <w:szCs w:val="21"/>
        </w:rPr>
        <w:t>第六部分 投标文件格式………………………………………………………………………69</w:t>
      </w:r>
    </w:p>
    <w:p>
      <w:pPr>
        <w:snapToGrid w:val="0"/>
        <w:jc w:val="left"/>
        <w:textAlignment w:val="baseline"/>
        <w:rPr>
          <w:rFonts w:hint="eastAsia" w:ascii="宋体" w:hAnsi="宋体" w:eastAsia="宋体" w:cs="宋体"/>
          <w:b/>
          <w:color w:val="000000"/>
          <w:kern w:val="0"/>
          <w:sz w:val="44"/>
          <w:szCs w:val="44"/>
        </w:rPr>
      </w:pPr>
    </w:p>
    <w:p>
      <w:pPr>
        <w:pStyle w:val="30"/>
        <w:snapToGrid w:val="0"/>
        <w:jc w:val="both"/>
        <w:textAlignment w:val="baseline"/>
        <w:rPr>
          <w:rFonts w:hint="eastAsia" w:ascii="宋体" w:hAnsi="宋体" w:eastAsia="宋体" w:cs="宋体"/>
        </w:rPr>
      </w:pPr>
    </w:p>
    <w:p>
      <w:pPr>
        <w:widowControl/>
        <w:snapToGrid w:val="0"/>
        <w:textAlignment w:val="baseline"/>
        <w:rPr>
          <w:rFonts w:hint="eastAsia" w:ascii="宋体" w:hAnsi="宋体" w:eastAsia="宋体" w:cs="宋体"/>
          <w:b/>
          <w:kern w:val="0"/>
          <w:sz w:val="32"/>
          <w:szCs w:val="22"/>
        </w:rPr>
      </w:pPr>
    </w:p>
    <w:p>
      <w:pPr>
        <w:widowControl/>
        <w:spacing w:line="320" w:lineRule="atLeast"/>
        <w:jc w:val="center"/>
        <w:textAlignment w:val="baseline"/>
        <w:rPr>
          <w:rFonts w:hint="eastAsia" w:ascii="宋体" w:hAnsi="宋体" w:eastAsia="宋体" w:cs="宋体"/>
          <w:b/>
          <w:kern w:val="0"/>
          <w:sz w:val="32"/>
          <w:szCs w:val="22"/>
        </w:rPr>
      </w:pPr>
    </w:p>
    <w:p>
      <w:pPr>
        <w:widowControl/>
        <w:spacing w:line="320" w:lineRule="atLeast"/>
        <w:jc w:val="center"/>
        <w:textAlignment w:val="baseline"/>
        <w:rPr>
          <w:rFonts w:hint="eastAsia" w:ascii="宋体" w:hAnsi="宋体" w:eastAsia="宋体" w:cs="宋体"/>
          <w:b/>
          <w:kern w:val="0"/>
          <w:sz w:val="32"/>
          <w:szCs w:val="22"/>
        </w:rPr>
      </w:pPr>
    </w:p>
    <w:p>
      <w:pPr>
        <w:widowControl/>
        <w:spacing w:line="320" w:lineRule="atLeast"/>
        <w:jc w:val="center"/>
        <w:textAlignment w:val="baseline"/>
        <w:rPr>
          <w:rFonts w:hint="eastAsia" w:ascii="宋体" w:hAnsi="宋体" w:eastAsia="宋体" w:cs="宋体"/>
          <w:b/>
          <w:kern w:val="0"/>
          <w:sz w:val="32"/>
          <w:szCs w:val="22"/>
        </w:rPr>
      </w:pPr>
    </w:p>
    <w:p>
      <w:pPr>
        <w:widowControl/>
        <w:spacing w:line="320" w:lineRule="atLeast"/>
        <w:textAlignment w:val="baseline"/>
        <w:rPr>
          <w:rFonts w:hint="eastAsia" w:ascii="宋体" w:hAnsi="宋体" w:eastAsia="宋体" w:cs="宋体"/>
          <w:b/>
          <w:kern w:val="0"/>
          <w:sz w:val="32"/>
          <w:szCs w:val="22"/>
        </w:rPr>
      </w:pPr>
    </w:p>
    <w:p>
      <w:pPr>
        <w:widowControl/>
        <w:spacing w:line="320" w:lineRule="atLeast"/>
        <w:jc w:val="center"/>
        <w:textAlignment w:val="baseline"/>
        <w:rPr>
          <w:rFonts w:hint="eastAsia" w:ascii="宋体" w:hAnsi="宋体" w:eastAsia="宋体" w:cs="宋体"/>
          <w:b/>
          <w:kern w:val="0"/>
          <w:sz w:val="32"/>
          <w:szCs w:val="22"/>
        </w:rPr>
      </w:pPr>
      <w:r>
        <w:rPr>
          <w:rFonts w:hint="eastAsia" w:ascii="宋体" w:hAnsi="宋体" w:eastAsia="宋体" w:cs="宋体"/>
          <w:b/>
          <w:kern w:val="0"/>
          <w:sz w:val="32"/>
          <w:szCs w:val="22"/>
        </w:rPr>
        <w:t>第一部分 招标公告</w:t>
      </w:r>
    </w:p>
    <w:p>
      <w:pPr>
        <w:pStyle w:val="3"/>
        <w:keepLines w:val="0"/>
        <w:widowControl/>
        <w:spacing w:line="300" w:lineRule="exact"/>
        <w:jc w:val="center"/>
        <w:textAlignment w:val="baseline"/>
        <w:rPr>
          <w:rFonts w:hint="eastAsia" w:ascii="宋体" w:hAnsi="宋体" w:eastAsia="宋体" w:cs="宋体"/>
          <w:bCs/>
          <w:color w:val="000000"/>
          <w:sz w:val="28"/>
          <w:szCs w:val="28"/>
        </w:rPr>
      </w:pPr>
      <w:r>
        <w:rPr>
          <w:rFonts w:hint="eastAsia" w:ascii="宋体" w:hAnsi="宋体" w:eastAsia="宋体" w:cs="宋体"/>
          <w:bCs/>
          <w:color w:val="000000"/>
          <w:sz w:val="28"/>
          <w:szCs w:val="28"/>
          <w:lang w:eastAsia="zh-CN"/>
        </w:rPr>
        <w:t>阿克陶县智慧畜牧监测系统项目</w:t>
      </w:r>
      <w:r>
        <w:rPr>
          <w:rFonts w:hint="eastAsia" w:ascii="宋体" w:hAnsi="宋体" w:eastAsia="宋体" w:cs="宋体"/>
          <w:bCs/>
          <w:color w:val="000000"/>
          <w:sz w:val="28"/>
          <w:szCs w:val="28"/>
        </w:rPr>
        <w:t>公开招标公告</w:t>
      </w:r>
    </w:p>
    <w:tbl>
      <w:tblPr>
        <w:tblStyle w:val="21"/>
        <w:tblW w:w="0" w:type="auto"/>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atLeast"/>
        </w:trPr>
        <w:tc>
          <w:tcPr>
            <w:tcW w:w="9740" w:type="dxa"/>
          </w:tcPr>
          <w:p>
            <w:pPr>
              <w:pStyle w:val="18"/>
              <w:spacing w:before="75" w:beforeAutospacing="0" w:after="75" w:afterAutospacing="0" w:line="460" w:lineRule="exact"/>
              <w:textAlignment w:val="baseline"/>
              <w:rPr>
                <w:rFonts w:hint="eastAsia" w:ascii="宋体" w:hAnsi="宋体" w:eastAsia="宋体" w:cs="宋体"/>
                <w:color w:val="000000"/>
              </w:rPr>
            </w:pPr>
            <w:r>
              <w:rPr>
                <w:rFonts w:hint="eastAsia" w:ascii="宋体" w:hAnsi="宋体" w:eastAsia="宋体" w:cs="宋体"/>
                <w:color w:val="000000"/>
              </w:rPr>
              <w:t>项目概况</w:t>
            </w:r>
          </w:p>
          <w:p>
            <w:pPr>
              <w:pStyle w:val="18"/>
              <w:spacing w:before="75" w:beforeAutospacing="0" w:after="75" w:afterAutospacing="0" w:line="460" w:lineRule="exact"/>
              <w:ind w:firstLine="243" w:firstLineChars="100"/>
              <w:textAlignment w:val="baseline"/>
              <w:rPr>
                <w:rFonts w:hint="eastAsia" w:ascii="宋体" w:hAnsi="宋体" w:eastAsia="宋体" w:cs="宋体"/>
              </w:rPr>
            </w:pPr>
            <w:r>
              <w:rPr>
                <w:rFonts w:hint="eastAsia" w:ascii="宋体" w:hAnsi="宋体" w:eastAsia="宋体" w:cs="宋体"/>
                <w:color w:val="000000"/>
                <w:lang w:eastAsia="zh-CN"/>
              </w:rPr>
              <w:t>阿克陶县智慧畜牧监测系统项目</w:t>
            </w:r>
            <w:r>
              <w:rPr>
                <w:rFonts w:hint="eastAsia" w:ascii="宋体" w:hAnsi="宋体" w:eastAsia="宋体" w:cs="宋体"/>
                <w:color w:val="000000"/>
              </w:rPr>
              <w:t>潜在投标人应在供应商登陆政采云平台http://www.zcygov.cn/，在线申请获取招标文件（登录政府采购云平台 →项目采购→获取招标文件→申请，审核通过后可下载招标文件，如有操作性问题，可与政采云在线客服进行咨询，咨询电话：400-881-7190）获取招标文件，并</w:t>
            </w:r>
            <w:r>
              <w:rPr>
                <w:rFonts w:hint="eastAsia" w:ascii="宋体" w:hAnsi="宋体" w:eastAsia="宋体" w:cs="宋体"/>
                <w:color w:val="000000" w:themeColor="text1"/>
                <w14:textFill>
                  <w14:solidFill>
                    <w14:schemeClr w14:val="tx1"/>
                  </w14:solidFill>
                </w14:textFill>
              </w:rPr>
              <w:t>于</w:t>
            </w:r>
            <w:r>
              <w:rPr>
                <w:rFonts w:hint="eastAsia" w:eastAsia="宋体" w:cs="宋体"/>
                <w:color w:val="auto"/>
                <w:lang w:eastAsia="zh-CN"/>
              </w:rPr>
              <w:t>2022年11月30日11:00</w:t>
            </w:r>
            <w:r>
              <w:rPr>
                <w:rFonts w:hint="eastAsia" w:ascii="宋体" w:hAnsi="宋体" w:eastAsia="宋体" w:cs="宋体"/>
                <w:color w:val="000000"/>
              </w:rPr>
              <w:t>（北京时间）前递交投标文件。</w:t>
            </w:r>
          </w:p>
        </w:tc>
      </w:tr>
    </w:tbl>
    <w:p>
      <w:pPr>
        <w:pStyle w:val="18"/>
        <w:spacing w:before="255" w:beforeAutospacing="0" w:after="255" w:afterAutospacing="0" w:line="320" w:lineRule="exact"/>
        <w:jc w:val="both"/>
        <w:textAlignment w:val="baseline"/>
        <w:rPr>
          <w:rFonts w:hint="eastAsia" w:ascii="宋体" w:hAnsi="宋体" w:eastAsia="宋体" w:cs="宋体"/>
          <w:sz w:val="27"/>
          <w:szCs w:val="27"/>
        </w:rPr>
      </w:pPr>
      <w:r>
        <w:rPr>
          <w:rStyle w:val="23"/>
          <w:rFonts w:hint="eastAsia" w:ascii="宋体" w:hAnsi="宋体" w:eastAsia="宋体" w:cs="宋体"/>
          <w:color w:val="000000"/>
          <w:sz w:val="27"/>
          <w:szCs w:val="27"/>
        </w:rPr>
        <w:t>一、项目基本情况</w:t>
      </w:r>
    </w:p>
    <w:p>
      <w:pPr>
        <w:pStyle w:val="18"/>
        <w:spacing w:before="75" w:beforeAutospacing="0" w:after="75" w:afterAutospacing="0" w:line="320" w:lineRule="exact"/>
        <w:textAlignment w:val="baseline"/>
        <w:rPr>
          <w:rFonts w:hint="eastAsia" w:ascii="宋体" w:hAnsi="宋体" w:eastAsia="宋体" w:cs="宋体"/>
          <w:color w:val="000000"/>
          <w:sz w:val="27"/>
          <w:szCs w:val="27"/>
          <w:lang w:eastAsia="zh-CN"/>
        </w:rPr>
      </w:pPr>
      <w:r>
        <w:rPr>
          <w:rFonts w:hint="eastAsia" w:ascii="宋体" w:hAnsi="宋体" w:eastAsia="宋体" w:cs="宋体"/>
          <w:color w:val="000000"/>
          <w:sz w:val="27"/>
          <w:szCs w:val="27"/>
          <w:lang w:eastAsia="zh-CN"/>
        </w:rPr>
        <w:t>项目编号：</w:t>
      </w:r>
      <w:r>
        <w:rPr>
          <w:rFonts w:hint="eastAsia" w:eastAsia="宋体" w:cs="宋体"/>
          <w:color w:val="000000"/>
          <w:sz w:val="27"/>
          <w:szCs w:val="27"/>
          <w:lang w:eastAsia="zh-CN"/>
        </w:rPr>
        <w:t>AKTZBCG-2022085</w:t>
      </w:r>
    </w:p>
    <w:p>
      <w:pPr>
        <w:pStyle w:val="18"/>
        <w:spacing w:before="75" w:beforeAutospacing="0" w:after="75" w:afterAutospacing="0" w:line="320" w:lineRule="exact"/>
        <w:textAlignment w:val="baseline"/>
        <w:rPr>
          <w:rFonts w:hint="eastAsia" w:ascii="宋体" w:hAnsi="宋体" w:eastAsia="宋体" w:cs="宋体"/>
          <w:color w:val="000000"/>
          <w:sz w:val="27"/>
          <w:szCs w:val="27"/>
          <w:lang w:eastAsia="zh-CN"/>
        </w:rPr>
      </w:pPr>
      <w:r>
        <w:rPr>
          <w:rFonts w:hint="eastAsia" w:ascii="宋体" w:hAnsi="宋体" w:eastAsia="宋体" w:cs="宋体"/>
          <w:color w:val="000000"/>
          <w:sz w:val="27"/>
          <w:szCs w:val="27"/>
          <w:lang w:eastAsia="zh-CN"/>
        </w:rPr>
        <w:t>项目名称：阿克陶县智慧畜牧监测系统项目</w:t>
      </w:r>
    </w:p>
    <w:p>
      <w:pPr>
        <w:pStyle w:val="18"/>
        <w:spacing w:before="75" w:beforeAutospacing="0" w:after="75" w:afterAutospacing="0" w:line="320" w:lineRule="exact"/>
        <w:textAlignment w:val="baseline"/>
        <w:rPr>
          <w:rFonts w:hint="eastAsia" w:ascii="宋体" w:hAnsi="宋体" w:eastAsia="宋体" w:cs="宋体"/>
          <w:color w:val="000000"/>
          <w:sz w:val="27"/>
          <w:szCs w:val="27"/>
          <w:lang w:eastAsia="zh-CN"/>
        </w:rPr>
      </w:pPr>
      <w:r>
        <w:rPr>
          <w:rFonts w:hint="eastAsia" w:ascii="宋体" w:hAnsi="宋体" w:eastAsia="宋体" w:cs="宋体"/>
          <w:color w:val="000000"/>
          <w:sz w:val="27"/>
          <w:szCs w:val="27"/>
          <w:lang w:eastAsia="zh-CN"/>
        </w:rPr>
        <w:t>采购方式：公开招标</w:t>
      </w:r>
    </w:p>
    <w:p>
      <w:pPr>
        <w:pStyle w:val="18"/>
        <w:spacing w:before="75" w:beforeAutospacing="0" w:after="75" w:afterAutospacing="0" w:line="320" w:lineRule="exact"/>
        <w:textAlignment w:val="baseline"/>
        <w:rPr>
          <w:rFonts w:hint="eastAsia" w:ascii="宋体" w:hAnsi="宋体" w:eastAsia="宋体" w:cs="宋体"/>
          <w:color w:val="000000"/>
          <w:sz w:val="27"/>
          <w:szCs w:val="27"/>
          <w:lang w:val="en-US" w:eastAsia="zh-CN"/>
        </w:rPr>
      </w:pPr>
      <w:r>
        <w:rPr>
          <w:rFonts w:hint="eastAsia" w:ascii="宋体" w:hAnsi="宋体" w:eastAsia="宋体" w:cs="宋体"/>
          <w:color w:val="000000"/>
          <w:sz w:val="27"/>
          <w:szCs w:val="27"/>
          <w:lang w:eastAsia="zh-CN"/>
        </w:rPr>
        <w:t>预算金额（元）：</w:t>
      </w:r>
      <w:r>
        <w:rPr>
          <w:rFonts w:hint="eastAsia" w:ascii="宋体" w:hAnsi="宋体" w:eastAsia="宋体" w:cs="宋体"/>
          <w:color w:val="000000"/>
          <w:sz w:val="27"/>
          <w:szCs w:val="27"/>
          <w:lang w:val="en-US" w:eastAsia="zh-CN"/>
        </w:rPr>
        <w:t>7500000</w:t>
      </w:r>
    </w:p>
    <w:p>
      <w:pPr>
        <w:pStyle w:val="18"/>
        <w:spacing w:before="75" w:beforeAutospacing="0" w:after="75" w:afterAutospacing="0" w:line="320" w:lineRule="exact"/>
        <w:textAlignment w:val="baseline"/>
        <w:rPr>
          <w:rFonts w:hint="eastAsia" w:ascii="宋体" w:hAnsi="宋体" w:eastAsia="宋体" w:cs="宋体"/>
          <w:color w:val="000000"/>
          <w:sz w:val="27"/>
          <w:szCs w:val="27"/>
          <w:lang w:val="en-US" w:eastAsia="zh-CN"/>
        </w:rPr>
      </w:pPr>
      <w:r>
        <w:rPr>
          <w:rFonts w:hint="eastAsia" w:ascii="宋体" w:hAnsi="宋体" w:eastAsia="宋体" w:cs="宋体"/>
          <w:color w:val="000000"/>
          <w:sz w:val="27"/>
          <w:szCs w:val="27"/>
          <w:lang w:eastAsia="zh-CN"/>
        </w:rPr>
        <w:t>最高限价（元）：</w:t>
      </w:r>
      <w:r>
        <w:rPr>
          <w:rFonts w:hint="eastAsia" w:ascii="宋体" w:hAnsi="宋体" w:eastAsia="宋体" w:cs="宋体"/>
          <w:color w:val="000000"/>
          <w:sz w:val="27"/>
          <w:szCs w:val="27"/>
          <w:lang w:val="en-US" w:eastAsia="zh-CN"/>
        </w:rPr>
        <w:t>7500000</w:t>
      </w:r>
    </w:p>
    <w:p>
      <w:pPr>
        <w:pStyle w:val="18"/>
        <w:spacing w:before="75" w:beforeAutospacing="0" w:after="75" w:afterAutospacing="0" w:line="320" w:lineRule="exact"/>
        <w:textAlignment w:val="baseline"/>
        <w:rPr>
          <w:rFonts w:hint="eastAsia" w:ascii="宋体" w:hAnsi="宋体" w:eastAsia="宋体" w:cs="宋体"/>
          <w:color w:val="000000"/>
          <w:sz w:val="27"/>
          <w:szCs w:val="27"/>
          <w:lang w:eastAsia="zh-CN"/>
        </w:rPr>
      </w:pPr>
      <w:r>
        <w:rPr>
          <w:rFonts w:hint="eastAsia" w:ascii="宋体" w:hAnsi="宋体" w:eastAsia="宋体" w:cs="宋体"/>
          <w:color w:val="000000"/>
          <w:sz w:val="27"/>
          <w:szCs w:val="27"/>
          <w:lang w:eastAsia="zh-CN"/>
        </w:rPr>
        <w:t>采购需求：采购智慧畜牧监测系统相关服务</w:t>
      </w:r>
    </w:p>
    <w:p>
      <w:pPr>
        <w:pStyle w:val="18"/>
        <w:spacing w:before="75" w:beforeAutospacing="0" w:after="75" w:afterAutospacing="0" w:line="320" w:lineRule="exact"/>
        <w:textAlignment w:val="baseline"/>
        <w:rPr>
          <w:rFonts w:hint="eastAsia" w:ascii="宋体" w:hAnsi="宋体" w:eastAsia="宋体" w:cs="宋体"/>
          <w:color w:val="000000"/>
          <w:sz w:val="27"/>
          <w:szCs w:val="27"/>
          <w:lang w:eastAsia="zh-CN"/>
        </w:rPr>
      </w:pPr>
      <w:r>
        <w:rPr>
          <w:rFonts w:hint="eastAsia" w:ascii="宋体" w:hAnsi="宋体" w:eastAsia="宋体" w:cs="宋体"/>
          <w:color w:val="000000"/>
          <w:sz w:val="27"/>
          <w:szCs w:val="27"/>
          <w:lang w:eastAsia="zh-CN"/>
        </w:rPr>
        <w:t>标项名称：阿克陶县智慧畜牧监测系统项目</w:t>
      </w:r>
    </w:p>
    <w:p>
      <w:pPr>
        <w:pStyle w:val="18"/>
        <w:spacing w:before="75" w:beforeAutospacing="0" w:after="75" w:afterAutospacing="0" w:line="320" w:lineRule="exact"/>
        <w:textAlignment w:val="baseline"/>
        <w:rPr>
          <w:rFonts w:hint="eastAsia" w:ascii="宋体" w:hAnsi="宋体" w:eastAsia="宋体" w:cs="宋体"/>
          <w:color w:val="000000"/>
          <w:sz w:val="27"/>
          <w:szCs w:val="27"/>
          <w:lang w:eastAsia="zh-CN"/>
        </w:rPr>
      </w:pPr>
      <w:r>
        <w:rPr>
          <w:rFonts w:hint="eastAsia" w:ascii="宋体" w:hAnsi="宋体" w:eastAsia="宋体" w:cs="宋体"/>
          <w:color w:val="000000"/>
          <w:sz w:val="27"/>
          <w:szCs w:val="27"/>
          <w:lang w:eastAsia="zh-CN"/>
        </w:rPr>
        <w:t>数量：1</w:t>
      </w:r>
    </w:p>
    <w:p>
      <w:pPr>
        <w:pStyle w:val="18"/>
        <w:spacing w:before="75" w:beforeAutospacing="0" w:after="75" w:afterAutospacing="0" w:line="320" w:lineRule="exact"/>
        <w:textAlignment w:val="baseline"/>
        <w:rPr>
          <w:rFonts w:hint="eastAsia" w:ascii="宋体" w:hAnsi="宋体" w:eastAsia="宋体" w:cs="宋体"/>
          <w:color w:val="000000"/>
          <w:sz w:val="27"/>
          <w:szCs w:val="27"/>
          <w:lang w:eastAsia="zh-CN"/>
        </w:rPr>
      </w:pPr>
      <w:r>
        <w:rPr>
          <w:rFonts w:hint="eastAsia" w:ascii="宋体" w:hAnsi="宋体" w:eastAsia="宋体" w:cs="宋体"/>
          <w:color w:val="000000"/>
          <w:sz w:val="27"/>
          <w:szCs w:val="27"/>
          <w:lang w:eastAsia="zh-CN"/>
        </w:rPr>
        <w:t xml:space="preserve">预算金额（元）：7500000  </w:t>
      </w:r>
    </w:p>
    <w:p>
      <w:pPr>
        <w:pStyle w:val="18"/>
        <w:spacing w:before="75" w:beforeAutospacing="0" w:after="75" w:afterAutospacing="0" w:line="320" w:lineRule="exact"/>
        <w:textAlignment w:val="baseline"/>
        <w:rPr>
          <w:rFonts w:hint="eastAsia" w:ascii="宋体" w:hAnsi="宋体" w:eastAsia="宋体" w:cs="宋体"/>
          <w:color w:val="000000"/>
          <w:sz w:val="27"/>
          <w:szCs w:val="27"/>
          <w:lang w:eastAsia="zh-CN"/>
        </w:rPr>
      </w:pPr>
      <w:r>
        <w:rPr>
          <w:rFonts w:hint="eastAsia" w:ascii="宋体" w:hAnsi="宋体" w:eastAsia="宋体" w:cs="宋体"/>
          <w:color w:val="000000"/>
          <w:sz w:val="27"/>
          <w:szCs w:val="27"/>
          <w:lang w:eastAsia="zh-CN"/>
        </w:rPr>
        <w:t>简要规格描述或项目基本概况介绍、用途：采购智慧畜牧监测系统相关服务（具体详见采购</w:t>
      </w:r>
      <w:r>
        <w:rPr>
          <w:rFonts w:hint="eastAsia" w:ascii="宋体" w:hAnsi="宋体" w:eastAsia="宋体" w:cs="宋体"/>
          <w:color w:val="000000"/>
          <w:sz w:val="27"/>
          <w:szCs w:val="27"/>
          <w:lang w:val="en-US" w:eastAsia="zh-CN"/>
        </w:rPr>
        <w:t>需求</w:t>
      </w:r>
      <w:r>
        <w:rPr>
          <w:rFonts w:hint="eastAsia" w:ascii="宋体" w:hAnsi="宋体" w:eastAsia="宋体" w:cs="宋体"/>
          <w:color w:val="000000"/>
          <w:sz w:val="27"/>
          <w:szCs w:val="27"/>
          <w:lang w:eastAsia="zh-CN"/>
        </w:rPr>
        <w:t>）</w:t>
      </w:r>
    </w:p>
    <w:p>
      <w:pPr>
        <w:pStyle w:val="18"/>
        <w:spacing w:before="75" w:beforeAutospacing="0" w:after="75" w:afterAutospacing="0" w:line="320" w:lineRule="exact"/>
        <w:textAlignment w:val="baseline"/>
        <w:rPr>
          <w:rFonts w:hint="eastAsia" w:ascii="宋体" w:hAnsi="宋体" w:eastAsia="宋体" w:cs="宋体"/>
          <w:color w:val="000000"/>
          <w:sz w:val="27"/>
          <w:szCs w:val="27"/>
          <w:lang w:eastAsia="zh-CN"/>
        </w:rPr>
      </w:pPr>
      <w:r>
        <w:rPr>
          <w:rFonts w:hint="eastAsia" w:ascii="宋体" w:hAnsi="宋体" w:eastAsia="宋体" w:cs="宋体"/>
          <w:color w:val="000000"/>
          <w:sz w:val="27"/>
          <w:szCs w:val="27"/>
          <w:lang w:eastAsia="zh-CN"/>
        </w:rPr>
        <w:t>备注：具体详见参数附件或招标文件</w:t>
      </w:r>
    </w:p>
    <w:p>
      <w:pPr>
        <w:pStyle w:val="18"/>
        <w:spacing w:before="75" w:beforeAutospacing="0" w:after="75" w:afterAutospacing="0" w:line="320" w:lineRule="exact"/>
        <w:textAlignment w:val="baseline"/>
        <w:rPr>
          <w:rFonts w:hint="eastAsia" w:ascii="宋体" w:hAnsi="宋体" w:eastAsia="宋体" w:cs="宋体"/>
          <w:color w:val="000000"/>
          <w:sz w:val="27"/>
          <w:szCs w:val="27"/>
          <w:lang w:eastAsia="zh-CN"/>
        </w:rPr>
      </w:pPr>
      <w:r>
        <w:rPr>
          <w:rFonts w:hint="eastAsia" w:ascii="宋体" w:hAnsi="宋体" w:eastAsia="宋体" w:cs="宋体"/>
          <w:color w:val="000000"/>
          <w:sz w:val="27"/>
          <w:szCs w:val="27"/>
          <w:lang w:eastAsia="zh-CN"/>
        </w:rPr>
        <w:t>合同履约期限：标项1，详见招标文件</w:t>
      </w:r>
    </w:p>
    <w:p>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0"/>
        <w:textAlignment w:val="baseline"/>
        <w:rPr>
          <w:rFonts w:hint="eastAsia" w:ascii="宋体" w:hAnsi="宋体" w:eastAsia="宋体" w:cs="宋体"/>
          <w:color w:val="000000"/>
          <w:sz w:val="27"/>
          <w:szCs w:val="27"/>
        </w:rPr>
      </w:pPr>
      <w:r>
        <w:rPr>
          <w:rFonts w:hint="eastAsia" w:ascii="宋体" w:hAnsi="宋体" w:eastAsia="宋体" w:cs="宋体"/>
          <w:color w:val="000000"/>
          <w:sz w:val="27"/>
          <w:szCs w:val="27"/>
        </w:rPr>
        <w:t>本项目（否）接受联合体投标。</w:t>
      </w:r>
    </w:p>
    <w:p>
      <w:pPr>
        <w:pStyle w:val="18"/>
        <w:spacing w:before="75" w:beforeAutospacing="0" w:after="75" w:afterAutospacing="0" w:line="320" w:lineRule="exact"/>
        <w:textAlignment w:val="baseline"/>
        <w:rPr>
          <w:rFonts w:hint="eastAsia" w:ascii="宋体" w:hAnsi="宋体" w:eastAsia="宋体" w:cs="宋体"/>
        </w:rPr>
      </w:pPr>
      <w:r>
        <w:rPr>
          <w:rStyle w:val="23"/>
          <w:rFonts w:hint="eastAsia" w:ascii="宋体" w:hAnsi="宋体" w:eastAsia="宋体" w:cs="宋体"/>
          <w:color w:val="000000"/>
          <w:sz w:val="27"/>
          <w:szCs w:val="27"/>
        </w:rPr>
        <w:t>二、申请人的资格要求：</w:t>
      </w:r>
    </w:p>
    <w:p>
      <w:pPr>
        <w:pStyle w:val="18"/>
        <w:spacing w:before="75" w:beforeAutospacing="0" w:after="75" w:afterAutospacing="0" w:line="320" w:lineRule="exact"/>
        <w:textAlignment w:val="baseline"/>
        <w:rPr>
          <w:rFonts w:hint="eastAsia" w:ascii="宋体" w:hAnsi="宋体" w:eastAsia="宋体" w:cs="宋体"/>
        </w:rPr>
      </w:pPr>
      <w:r>
        <w:rPr>
          <w:rFonts w:hint="eastAsia" w:ascii="宋体" w:hAnsi="宋体" w:eastAsia="宋体" w:cs="宋体"/>
          <w:color w:val="000000"/>
          <w:sz w:val="27"/>
          <w:szCs w:val="27"/>
        </w:rPr>
        <w:t>1.满足《中华人民共和国政府采购法》第二十二条规定；</w:t>
      </w:r>
    </w:p>
    <w:p>
      <w:pPr>
        <w:pStyle w:val="18"/>
        <w:spacing w:before="75" w:beforeAutospacing="0" w:after="75" w:afterAutospacing="0" w:line="320" w:lineRule="exact"/>
        <w:textAlignment w:val="baseline"/>
        <w:rPr>
          <w:rFonts w:hint="eastAsia" w:ascii="宋体" w:hAnsi="宋体" w:eastAsia="宋体" w:cs="宋体"/>
          <w:color w:val="000000"/>
          <w:sz w:val="27"/>
          <w:szCs w:val="27"/>
        </w:rPr>
      </w:pPr>
      <w:r>
        <w:rPr>
          <w:rFonts w:hint="eastAsia" w:ascii="宋体" w:hAnsi="宋体" w:eastAsia="宋体" w:cs="宋体"/>
          <w:color w:val="000000"/>
          <w:sz w:val="27"/>
          <w:szCs w:val="27"/>
        </w:rPr>
        <w:t>2.落实政府采购政策需满足的资格要求：供应商为中小企业</w:t>
      </w:r>
    </w:p>
    <w:p>
      <w:pPr>
        <w:pStyle w:val="18"/>
        <w:spacing w:before="75" w:beforeAutospacing="0" w:after="75" w:afterAutospacing="0" w:line="320" w:lineRule="exact"/>
        <w:textAlignment w:val="baseline"/>
        <w:rPr>
          <w:rFonts w:hint="eastAsia" w:ascii="宋体" w:hAnsi="宋体" w:eastAsia="宋体" w:cs="宋体"/>
          <w:color w:val="000000"/>
          <w:sz w:val="27"/>
          <w:szCs w:val="27"/>
        </w:rPr>
      </w:pPr>
      <w:r>
        <w:rPr>
          <w:rFonts w:hint="eastAsia" w:ascii="宋体" w:hAnsi="宋体" w:eastAsia="宋体" w:cs="宋体"/>
          <w:color w:val="000000"/>
          <w:sz w:val="27"/>
          <w:szCs w:val="27"/>
        </w:rPr>
        <w:t>3.本项目的特定资格要求：（1）具有独立承担民事责任的能力；（提供合法有效的法人营业执照）；</w:t>
      </w:r>
    </w:p>
    <w:p>
      <w:pPr>
        <w:pStyle w:val="18"/>
        <w:spacing w:before="75" w:beforeAutospacing="0" w:after="75" w:afterAutospacing="0" w:line="320" w:lineRule="exact"/>
        <w:textAlignment w:val="baseline"/>
        <w:rPr>
          <w:rFonts w:hint="eastAsia" w:ascii="宋体" w:hAnsi="宋体" w:eastAsia="宋体" w:cs="宋体"/>
          <w:color w:val="000000"/>
          <w:sz w:val="27"/>
          <w:szCs w:val="27"/>
        </w:rPr>
      </w:pPr>
      <w:r>
        <w:rPr>
          <w:rFonts w:hint="eastAsia" w:ascii="宋体" w:hAnsi="宋体" w:eastAsia="宋体" w:cs="宋体"/>
          <w:color w:val="000000"/>
          <w:sz w:val="27"/>
          <w:szCs w:val="27"/>
        </w:rPr>
        <w:t>（2）具有良好的商业信誉和健全的财务会计制度；（2021年财务报表或2021审计报告，成立不足一年的提供自成立以来财务报表）</w:t>
      </w:r>
    </w:p>
    <w:p>
      <w:pPr>
        <w:pStyle w:val="18"/>
        <w:spacing w:before="75" w:beforeAutospacing="0" w:after="75" w:afterAutospacing="0" w:line="320" w:lineRule="exact"/>
        <w:textAlignment w:val="baseline"/>
        <w:rPr>
          <w:rFonts w:hint="eastAsia" w:ascii="宋体" w:hAnsi="宋体" w:eastAsia="宋体" w:cs="宋体"/>
          <w:color w:val="000000"/>
          <w:sz w:val="27"/>
          <w:szCs w:val="27"/>
        </w:rPr>
      </w:pPr>
      <w:r>
        <w:rPr>
          <w:rFonts w:hint="eastAsia" w:ascii="宋体" w:hAnsi="宋体" w:eastAsia="宋体" w:cs="宋体"/>
          <w:color w:val="000000"/>
          <w:sz w:val="27"/>
          <w:szCs w:val="27"/>
        </w:rPr>
        <w:t>（3）具有履行合同所必需的设备和专业技术能力；（根据项目需求提供履行合同所必需的设备和专业技术能力的加盖单位公章的书面承诺函）；</w:t>
      </w:r>
    </w:p>
    <w:p>
      <w:pPr>
        <w:pStyle w:val="18"/>
        <w:spacing w:before="75" w:beforeAutospacing="0" w:after="75" w:afterAutospacing="0" w:line="320" w:lineRule="exact"/>
        <w:textAlignment w:val="baseline"/>
        <w:rPr>
          <w:rFonts w:hint="eastAsia" w:ascii="宋体" w:hAnsi="宋体" w:eastAsia="宋体" w:cs="宋体"/>
          <w:color w:val="000000"/>
          <w:sz w:val="27"/>
          <w:szCs w:val="27"/>
        </w:rPr>
      </w:pPr>
      <w:r>
        <w:rPr>
          <w:rFonts w:hint="eastAsia" w:ascii="宋体" w:hAnsi="宋体" w:eastAsia="宋体" w:cs="宋体"/>
          <w:color w:val="000000"/>
          <w:sz w:val="27"/>
          <w:szCs w:val="27"/>
        </w:rPr>
        <w:t>（4）具有依法缴纳税收和社会保障资金的良好记录；（</w:t>
      </w:r>
      <w:r>
        <w:rPr>
          <w:rFonts w:hint="eastAsia" w:eastAsia="宋体" w:cs="宋体"/>
          <w:color w:val="000000"/>
          <w:sz w:val="27"/>
          <w:szCs w:val="27"/>
          <w:lang w:eastAsia="zh-CN"/>
        </w:rPr>
        <w:t>提供参加本次政府采购活动前近期的依法缴纳税收和投标人近6个月的社保证明相关材料</w:t>
      </w:r>
      <w:r>
        <w:rPr>
          <w:rFonts w:hint="eastAsia" w:ascii="宋体" w:hAnsi="宋体" w:eastAsia="宋体" w:cs="宋体"/>
          <w:color w:val="000000"/>
          <w:sz w:val="27"/>
          <w:szCs w:val="27"/>
        </w:rPr>
        <w:t>）；</w:t>
      </w:r>
    </w:p>
    <w:p>
      <w:pPr>
        <w:pStyle w:val="18"/>
        <w:spacing w:before="75" w:beforeAutospacing="0" w:after="75" w:afterAutospacing="0" w:line="320" w:lineRule="exact"/>
        <w:textAlignment w:val="baseline"/>
        <w:rPr>
          <w:rFonts w:hint="eastAsia" w:ascii="宋体" w:hAnsi="宋体" w:eastAsia="宋体" w:cs="宋体"/>
          <w:color w:val="000000"/>
          <w:sz w:val="27"/>
          <w:szCs w:val="27"/>
        </w:rPr>
      </w:pPr>
      <w:r>
        <w:rPr>
          <w:rFonts w:hint="eastAsia" w:ascii="宋体" w:hAnsi="宋体" w:eastAsia="宋体" w:cs="宋体"/>
          <w:color w:val="000000"/>
          <w:sz w:val="27"/>
          <w:szCs w:val="27"/>
        </w:rPr>
        <w:t>（5）未被“信用中国”（www.creditchina.gov.cn）、中国政府采购网（www.ccgp.gov.cn）列入失信被执行人、重大税收违法案件当事人名单、政府采购严重违法失信行为记录名单（提供查询结果网页截图并加盖供应商公章）；</w:t>
      </w:r>
    </w:p>
    <w:p>
      <w:pPr>
        <w:pStyle w:val="18"/>
        <w:spacing w:before="75" w:beforeAutospacing="0" w:after="75" w:afterAutospacing="0" w:line="320" w:lineRule="exact"/>
        <w:textAlignment w:val="baseline"/>
        <w:rPr>
          <w:rFonts w:hint="eastAsia" w:ascii="宋体" w:hAnsi="宋体" w:eastAsia="宋体" w:cs="宋体"/>
          <w:color w:val="000000"/>
          <w:sz w:val="27"/>
          <w:szCs w:val="27"/>
        </w:rPr>
      </w:pPr>
      <w:r>
        <w:rPr>
          <w:rFonts w:hint="eastAsia" w:ascii="宋体" w:hAnsi="宋体" w:eastAsia="宋体" w:cs="宋体"/>
          <w:color w:val="000000"/>
          <w:sz w:val="27"/>
          <w:szCs w:val="27"/>
        </w:rPr>
        <w:t>（6）法定代表人投标需提供法定代表人资格证明书，委托代理人投标需提供法定代表人授权委托书；</w:t>
      </w:r>
    </w:p>
    <w:p>
      <w:pPr>
        <w:pStyle w:val="18"/>
        <w:spacing w:before="75" w:beforeAutospacing="0" w:after="75" w:afterAutospacing="0" w:line="320" w:lineRule="exact"/>
        <w:textAlignment w:val="baseline"/>
        <w:rPr>
          <w:rFonts w:hint="eastAsia" w:ascii="宋体" w:hAnsi="宋体" w:eastAsia="宋体" w:cs="宋体"/>
          <w:color w:val="000000"/>
          <w:sz w:val="27"/>
          <w:szCs w:val="27"/>
        </w:rPr>
      </w:pPr>
      <w:r>
        <w:rPr>
          <w:rFonts w:hint="eastAsia" w:ascii="宋体" w:hAnsi="宋体" w:eastAsia="宋体" w:cs="宋体"/>
          <w:color w:val="000000"/>
          <w:sz w:val="27"/>
          <w:szCs w:val="27"/>
        </w:rPr>
        <w:t>（7）本项目不接受联合体投标。</w:t>
      </w:r>
    </w:p>
    <w:p>
      <w:pPr>
        <w:pStyle w:val="18"/>
        <w:spacing w:before="255" w:beforeAutospacing="0" w:after="255" w:afterAutospacing="0" w:line="320" w:lineRule="exact"/>
        <w:jc w:val="both"/>
        <w:textAlignment w:val="baseline"/>
        <w:rPr>
          <w:rFonts w:hint="eastAsia" w:ascii="宋体" w:hAnsi="宋体" w:eastAsia="宋体" w:cs="宋体"/>
          <w:sz w:val="27"/>
          <w:szCs w:val="27"/>
        </w:rPr>
      </w:pPr>
      <w:r>
        <w:rPr>
          <w:rStyle w:val="23"/>
          <w:rFonts w:hint="eastAsia" w:ascii="宋体" w:hAnsi="宋体" w:eastAsia="宋体" w:cs="宋体"/>
          <w:color w:val="000000"/>
          <w:sz w:val="27"/>
          <w:szCs w:val="27"/>
        </w:rPr>
        <w:t>三、获取招标文件</w:t>
      </w:r>
    </w:p>
    <w:p>
      <w:pPr>
        <w:pStyle w:val="18"/>
        <w:spacing w:before="75" w:beforeAutospacing="0" w:after="75" w:afterAutospacing="0" w:line="320" w:lineRule="exact"/>
        <w:ind w:firstLine="420"/>
        <w:textAlignment w:val="baseline"/>
        <w:rPr>
          <w:rFonts w:hint="eastAsia" w:ascii="宋体" w:hAnsi="宋体" w:eastAsia="宋体" w:cs="宋体"/>
        </w:rPr>
      </w:pPr>
      <w:r>
        <w:rPr>
          <w:rFonts w:hint="eastAsia" w:ascii="宋体" w:hAnsi="宋体" w:eastAsia="宋体" w:cs="宋体"/>
          <w:color w:val="000000"/>
          <w:sz w:val="27"/>
          <w:szCs w:val="27"/>
        </w:rPr>
        <w:t>时间</w:t>
      </w:r>
      <w:r>
        <w:rPr>
          <w:rFonts w:hint="eastAsia" w:ascii="宋体" w:hAnsi="宋体" w:eastAsia="宋体" w:cs="宋体"/>
          <w:color w:val="000000" w:themeColor="text1"/>
          <w:sz w:val="27"/>
          <w:szCs w:val="27"/>
          <w14:textFill>
            <w14:solidFill>
              <w14:schemeClr w14:val="tx1"/>
            </w14:solidFill>
          </w14:textFill>
        </w:rPr>
        <w:t>：</w:t>
      </w:r>
      <w:r>
        <w:rPr>
          <w:rFonts w:hint="eastAsia" w:ascii="宋体" w:hAnsi="宋体" w:eastAsia="宋体" w:cs="宋体"/>
          <w:color w:val="auto"/>
          <w:sz w:val="27"/>
          <w:szCs w:val="27"/>
        </w:rPr>
        <w:t>2022年</w:t>
      </w:r>
      <w:r>
        <w:rPr>
          <w:rFonts w:hint="eastAsia" w:eastAsia="宋体" w:cs="宋体"/>
          <w:color w:val="auto"/>
          <w:sz w:val="27"/>
          <w:szCs w:val="27"/>
          <w:lang w:val="en-US" w:eastAsia="zh-CN"/>
        </w:rPr>
        <w:t>11</w:t>
      </w:r>
      <w:r>
        <w:rPr>
          <w:rFonts w:hint="eastAsia" w:ascii="宋体" w:hAnsi="宋体" w:eastAsia="宋体" w:cs="宋体"/>
          <w:color w:val="auto"/>
          <w:sz w:val="27"/>
          <w:szCs w:val="27"/>
        </w:rPr>
        <w:t>月</w:t>
      </w:r>
      <w:r>
        <w:rPr>
          <w:rFonts w:hint="eastAsia" w:eastAsia="宋体" w:cs="宋体"/>
          <w:color w:val="auto"/>
          <w:sz w:val="27"/>
          <w:szCs w:val="27"/>
          <w:lang w:val="en-US" w:eastAsia="zh-CN"/>
        </w:rPr>
        <w:t>04</w:t>
      </w:r>
      <w:r>
        <w:rPr>
          <w:rFonts w:hint="eastAsia" w:ascii="宋体" w:hAnsi="宋体" w:eastAsia="宋体" w:cs="宋体"/>
          <w:color w:val="auto"/>
          <w:sz w:val="27"/>
          <w:szCs w:val="27"/>
        </w:rPr>
        <w:t>日至2022年</w:t>
      </w:r>
      <w:r>
        <w:rPr>
          <w:rFonts w:hint="eastAsia" w:eastAsia="宋体" w:cs="宋体"/>
          <w:color w:val="auto"/>
          <w:sz w:val="27"/>
          <w:szCs w:val="27"/>
          <w:lang w:val="en-US" w:eastAsia="zh-CN"/>
        </w:rPr>
        <w:t>11</w:t>
      </w:r>
      <w:r>
        <w:rPr>
          <w:rFonts w:hint="eastAsia" w:ascii="宋体" w:hAnsi="宋体" w:eastAsia="宋体" w:cs="宋体"/>
          <w:color w:val="auto"/>
          <w:sz w:val="27"/>
          <w:szCs w:val="27"/>
        </w:rPr>
        <w:t>月</w:t>
      </w:r>
      <w:r>
        <w:rPr>
          <w:rFonts w:hint="eastAsia" w:eastAsia="宋体" w:cs="宋体"/>
          <w:color w:val="auto"/>
          <w:sz w:val="27"/>
          <w:szCs w:val="27"/>
          <w:lang w:val="en-US" w:eastAsia="zh-CN"/>
        </w:rPr>
        <w:t>11</w:t>
      </w:r>
      <w:r>
        <w:rPr>
          <w:rFonts w:hint="eastAsia" w:ascii="宋体" w:hAnsi="宋体" w:eastAsia="宋体" w:cs="宋体"/>
          <w:color w:val="auto"/>
          <w:sz w:val="27"/>
          <w:szCs w:val="27"/>
        </w:rPr>
        <w:t>日，每天上午10:00至1</w:t>
      </w:r>
      <w:r>
        <w:rPr>
          <w:rFonts w:hint="eastAsia" w:eastAsia="宋体" w:cs="宋体"/>
          <w:color w:val="auto"/>
          <w:sz w:val="27"/>
          <w:szCs w:val="27"/>
          <w:lang w:val="en-US" w:eastAsia="zh-CN"/>
        </w:rPr>
        <w:t>4</w:t>
      </w:r>
      <w:r>
        <w:rPr>
          <w:rFonts w:hint="eastAsia" w:ascii="宋体" w:hAnsi="宋体" w:eastAsia="宋体" w:cs="宋体"/>
          <w:color w:val="auto"/>
          <w:sz w:val="27"/>
          <w:szCs w:val="27"/>
        </w:rPr>
        <w:t>:</w:t>
      </w:r>
      <w:r>
        <w:rPr>
          <w:rFonts w:hint="eastAsia" w:eastAsia="宋体" w:cs="宋体"/>
          <w:color w:val="auto"/>
          <w:sz w:val="27"/>
          <w:szCs w:val="27"/>
          <w:lang w:val="en-US" w:eastAsia="zh-CN"/>
        </w:rPr>
        <w:t>0</w:t>
      </w:r>
      <w:r>
        <w:rPr>
          <w:rFonts w:hint="eastAsia" w:ascii="宋体" w:hAnsi="宋体" w:eastAsia="宋体" w:cs="宋体"/>
          <w:color w:val="auto"/>
          <w:sz w:val="27"/>
          <w:szCs w:val="27"/>
        </w:rPr>
        <w:t>0，下午16:</w:t>
      </w:r>
      <w:r>
        <w:rPr>
          <w:rFonts w:hint="eastAsia" w:eastAsia="宋体" w:cs="宋体"/>
          <w:color w:val="auto"/>
          <w:sz w:val="27"/>
          <w:szCs w:val="27"/>
          <w:lang w:val="en-US" w:eastAsia="zh-CN"/>
        </w:rPr>
        <w:t>0</w:t>
      </w:r>
      <w:r>
        <w:rPr>
          <w:rFonts w:hint="eastAsia" w:ascii="宋体" w:hAnsi="宋体" w:eastAsia="宋体" w:cs="宋体"/>
          <w:color w:val="auto"/>
          <w:sz w:val="27"/>
          <w:szCs w:val="27"/>
        </w:rPr>
        <w:t>0至19:30</w:t>
      </w:r>
      <w:r>
        <w:rPr>
          <w:rFonts w:hint="eastAsia" w:ascii="宋体" w:hAnsi="宋体" w:eastAsia="宋体" w:cs="宋体"/>
          <w:color w:val="000000"/>
          <w:sz w:val="27"/>
          <w:szCs w:val="27"/>
        </w:rPr>
        <w:t>（北京时间，法定节假日除外）</w:t>
      </w:r>
    </w:p>
    <w:p>
      <w:pPr>
        <w:pStyle w:val="18"/>
        <w:spacing w:before="75" w:beforeAutospacing="0" w:after="75" w:afterAutospacing="0" w:line="320" w:lineRule="exact"/>
        <w:ind w:firstLine="420"/>
        <w:textAlignment w:val="baseline"/>
        <w:rPr>
          <w:rFonts w:hint="eastAsia" w:ascii="宋体" w:hAnsi="宋体" w:eastAsia="宋体" w:cs="宋体"/>
        </w:rPr>
      </w:pPr>
      <w:r>
        <w:rPr>
          <w:rFonts w:hint="eastAsia" w:ascii="宋体" w:hAnsi="宋体" w:eastAsia="宋体" w:cs="宋体"/>
          <w:color w:val="000000"/>
          <w:sz w:val="27"/>
          <w:szCs w:val="27"/>
        </w:rPr>
        <w:t>地点：供应商登陆政采云平台http://www.zcygov.cn/，在线申请获取招标文件（登录政府采购云平台 → 项目采购 → 获取招标文件→申请，审核通过后可下载招标文件，如有操作性问题，可与政采云在线客服进行咨询，咨询电话：400-881-7190）</w:t>
      </w:r>
    </w:p>
    <w:p>
      <w:pPr>
        <w:pStyle w:val="18"/>
        <w:spacing w:before="75" w:beforeAutospacing="0" w:after="75" w:afterAutospacing="0" w:line="320" w:lineRule="exact"/>
        <w:ind w:firstLine="420"/>
        <w:textAlignment w:val="baseline"/>
        <w:rPr>
          <w:rFonts w:hint="eastAsia" w:ascii="宋体" w:hAnsi="宋体" w:eastAsia="宋体" w:cs="宋体"/>
          <w:color w:val="000000"/>
          <w:sz w:val="27"/>
          <w:szCs w:val="27"/>
        </w:rPr>
      </w:pPr>
      <w:r>
        <w:rPr>
          <w:rFonts w:hint="eastAsia" w:ascii="宋体" w:hAnsi="宋体" w:eastAsia="宋体" w:cs="宋体"/>
          <w:color w:val="000000"/>
          <w:sz w:val="27"/>
          <w:szCs w:val="27"/>
        </w:rPr>
        <w:t>方式：（1）线上获取（登录政府采购云平台 → 项目采购 → 获取招标文件→ 申请，审核通过后可下载招标文件）。本次招标不提供纸质版招标文件。</w:t>
      </w:r>
    </w:p>
    <w:p>
      <w:pPr>
        <w:pStyle w:val="18"/>
        <w:spacing w:before="75" w:beforeAutospacing="0" w:after="75" w:afterAutospacing="0" w:line="320" w:lineRule="exact"/>
        <w:ind w:firstLine="420"/>
        <w:textAlignment w:val="baseline"/>
        <w:rPr>
          <w:rFonts w:hint="eastAsia" w:ascii="宋体" w:hAnsi="宋体" w:eastAsia="宋体" w:cs="宋体"/>
        </w:rPr>
      </w:pPr>
      <w:r>
        <w:rPr>
          <w:rFonts w:hint="eastAsia" w:ascii="宋体" w:hAnsi="宋体" w:eastAsia="宋体" w:cs="宋体"/>
          <w:color w:val="000000"/>
          <w:sz w:val="27"/>
          <w:szCs w:val="27"/>
        </w:rPr>
        <w:t>（2）供应商获取招标文件前应注册成为政府采购云平台正式供应商。</w:t>
      </w:r>
    </w:p>
    <w:p>
      <w:pPr>
        <w:pStyle w:val="18"/>
        <w:spacing w:before="75" w:beforeAutospacing="0" w:after="75" w:afterAutospacing="0" w:line="320" w:lineRule="exact"/>
        <w:ind w:firstLine="420"/>
        <w:textAlignment w:val="baseline"/>
        <w:rPr>
          <w:rFonts w:hint="eastAsia" w:ascii="宋体" w:hAnsi="宋体" w:eastAsia="宋体" w:cs="宋体"/>
        </w:rPr>
      </w:pPr>
      <w:r>
        <w:rPr>
          <w:rFonts w:hint="eastAsia" w:ascii="宋体" w:hAnsi="宋体" w:eastAsia="宋体" w:cs="宋体"/>
          <w:color w:val="000000"/>
          <w:sz w:val="27"/>
          <w:szCs w:val="27"/>
        </w:rPr>
        <w:t>售价（元）：0</w:t>
      </w:r>
    </w:p>
    <w:p>
      <w:pPr>
        <w:pStyle w:val="18"/>
        <w:spacing w:before="255" w:beforeAutospacing="0" w:after="255" w:afterAutospacing="0" w:line="320" w:lineRule="exact"/>
        <w:jc w:val="both"/>
        <w:textAlignment w:val="baseline"/>
        <w:rPr>
          <w:rFonts w:hint="eastAsia" w:ascii="宋体" w:hAnsi="宋体" w:eastAsia="宋体" w:cs="宋体"/>
          <w:sz w:val="27"/>
          <w:szCs w:val="27"/>
        </w:rPr>
      </w:pPr>
      <w:r>
        <w:rPr>
          <w:rStyle w:val="23"/>
          <w:rFonts w:hint="eastAsia" w:ascii="宋体" w:hAnsi="宋体" w:eastAsia="宋体" w:cs="宋体"/>
          <w:color w:val="000000"/>
          <w:sz w:val="27"/>
          <w:szCs w:val="27"/>
        </w:rPr>
        <w:t>四、提交投标文件截止时间、开标时间和地点</w:t>
      </w:r>
    </w:p>
    <w:p>
      <w:pPr>
        <w:pStyle w:val="18"/>
        <w:spacing w:before="75" w:beforeAutospacing="0" w:after="75" w:afterAutospacing="0" w:line="320" w:lineRule="exact"/>
        <w:ind w:firstLine="420"/>
        <w:textAlignment w:val="baseline"/>
        <w:rPr>
          <w:rFonts w:hint="eastAsia" w:ascii="宋体" w:hAnsi="宋体" w:eastAsia="宋体" w:cs="宋体"/>
          <w:color w:val="auto"/>
        </w:rPr>
      </w:pPr>
      <w:r>
        <w:rPr>
          <w:rFonts w:hint="eastAsia" w:ascii="宋体" w:hAnsi="宋体" w:eastAsia="宋体" w:cs="宋体"/>
          <w:color w:val="000000" w:themeColor="text1"/>
          <w:sz w:val="27"/>
          <w:szCs w:val="27"/>
          <w14:textFill>
            <w14:solidFill>
              <w14:schemeClr w14:val="tx1"/>
            </w14:solidFill>
          </w14:textFill>
        </w:rPr>
        <w:t>提交投标文件截止时间</w:t>
      </w:r>
      <w:r>
        <w:rPr>
          <w:rFonts w:hint="eastAsia" w:ascii="宋体" w:hAnsi="宋体" w:eastAsia="宋体" w:cs="宋体"/>
          <w:color w:val="auto"/>
          <w:sz w:val="27"/>
          <w:szCs w:val="27"/>
        </w:rPr>
        <w:t>：</w:t>
      </w:r>
      <w:r>
        <w:rPr>
          <w:rFonts w:hint="eastAsia" w:eastAsia="宋体" w:cs="宋体"/>
          <w:color w:val="auto"/>
          <w:sz w:val="27"/>
          <w:szCs w:val="27"/>
          <w:lang w:eastAsia="zh-CN"/>
        </w:rPr>
        <w:t>2022年11月30日11:00</w:t>
      </w:r>
      <w:r>
        <w:rPr>
          <w:rFonts w:hint="eastAsia" w:ascii="宋体" w:hAnsi="宋体" w:eastAsia="宋体" w:cs="宋体"/>
          <w:color w:val="auto"/>
          <w:sz w:val="27"/>
          <w:szCs w:val="27"/>
        </w:rPr>
        <w:t>（北京时间）</w:t>
      </w:r>
    </w:p>
    <w:p>
      <w:pPr>
        <w:pStyle w:val="18"/>
        <w:spacing w:before="75" w:beforeAutospacing="0" w:after="75" w:afterAutospacing="0" w:line="320" w:lineRule="exact"/>
        <w:ind w:firstLine="420"/>
        <w:textAlignment w:val="baseline"/>
        <w:rPr>
          <w:rFonts w:hint="eastAsia" w:ascii="宋体" w:hAnsi="宋体" w:eastAsia="宋体" w:cs="宋体"/>
          <w:color w:val="auto"/>
        </w:rPr>
      </w:pPr>
      <w:r>
        <w:rPr>
          <w:rFonts w:hint="eastAsia" w:ascii="宋体" w:hAnsi="宋体" w:eastAsia="宋体" w:cs="宋体"/>
          <w:color w:val="auto"/>
          <w:sz w:val="27"/>
          <w:szCs w:val="27"/>
        </w:rPr>
        <w:t>投标地点：政府采购云平台（www.zcygov.cn）</w:t>
      </w:r>
    </w:p>
    <w:p>
      <w:pPr>
        <w:pStyle w:val="18"/>
        <w:spacing w:before="75" w:beforeAutospacing="0" w:after="75" w:afterAutospacing="0" w:line="320" w:lineRule="exact"/>
        <w:ind w:firstLine="420"/>
        <w:textAlignment w:val="baseline"/>
        <w:rPr>
          <w:rFonts w:hint="eastAsia" w:ascii="宋体" w:hAnsi="宋体" w:eastAsia="宋体" w:cs="宋体"/>
          <w:color w:val="000000" w:themeColor="text1"/>
          <w:sz w:val="27"/>
          <w:szCs w:val="27"/>
          <w14:textFill>
            <w14:solidFill>
              <w14:schemeClr w14:val="tx1"/>
            </w14:solidFill>
          </w14:textFill>
        </w:rPr>
      </w:pPr>
      <w:r>
        <w:rPr>
          <w:rFonts w:hint="eastAsia" w:ascii="宋体" w:hAnsi="宋体" w:eastAsia="宋体" w:cs="宋体"/>
          <w:color w:val="auto"/>
          <w:sz w:val="27"/>
          <w:szCs w:val="27"/>
        </w:rPr>
        <w:t>开标时间：</w:t>
      </w:r>
      <w:r>
        <w:rPr>
          <w:rFonts w:hint="eastAsia" w:eastAsia="宋体" w:cs="宋体"/>
          <w:color w:val="auto"/>
          <w:sz w:val="27"/>
          <w:szCs w:val="27"/>
          <w:lang w:eastAsia="zh-CN"/>
        </w:rPr>
        <w:t>2022年11月30日11:00</w:t>
      </w:r>
      <w:r>
        <w:rPr>
          <w:rFonts w:hint="eastAsia" w:ascii="宋体" w:hAnsi="宋体" w:eastAsia="宋体" w:cs="宋体"/>
          <w:color w:val="auto"/>
          <w:sz w:val="27"/>
          <w:szCs w:val="27"/>
        </w:rPr>
        <w:t>（</w:t>
      </w:r>
      <w:r>
        <w:rPr>
          <w:rFonts w:hint="eastAsia" w:ascii="宋体" w:hAnsi="宋体" w:eastAsia="宋体" w:cs="宋体"/>
          <w:color w:val="000000" w:themeColor="text1"/>
          <w:sz w:val="27"/>
          <w:szCs w:val="27"/>
          <w14:textFill>
            <w14:solidFill>
              <w14:schemeClr w14:val="tx1"/>
            </w14:solidFill>
          </w14:textFill>
        </w:rPr>
        <w:t>北京时间）</w:t>
      </w:r>
    </w:p>
    <w:p>
      <w:pPr>
        <w:pStyle w:val="18"/>
        <w:spacing w:before="75" w:beforeAutospacing="0" w:after="75" w:afterAutospacing="0" w:line="320" w:lineRule="exact"/>
        <w:ind w:firstLine="420"/>
        <w:textAlignment w:val="baseline"/>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7"/>
          <w:szCs w:val="27"/>
          <w14:textFill>
            <w14:solidFill>
              <w14:schemeClr w14:val="tx1"/>
            </w14:solidFill>
          </w14:textFill>
        </w:rPr>
        <w:t>开标地点：在政府采购云平台（www.zcygov.cn）上开启投标文件</w:t>
      </w:r>
    </w:p>
    <w:p>
      <w:pPr>
        <w:pStyle w:val="18"/>
        <w:spacing w:before="255" w:beforeAutospacing="0" w:after="255" w:afterAutospacing="0" w:line="320" w:lineRule="exact"/>
        <w:jc w:val="both"/>
        <w:textAlignment w:val="baseline"/>
        <w:rPr>
          <w:rFonts w:hint="eastAsia" w:ascii="宋体" w:hAnsi="宋体" w:eastAsia="宋体" w:cs="宋体"/>
          <w:sz w:val="31"/>
          <w:szCs w:val="31"/>
        </w:rPr>
      </w:pPr>
      <w:r>
        <w:rPr>
          <w:rStyle w:val="23"/>
          <w:rFonts w:hint="eastAsia" w:ascii="宋体" w:hAnsi="宋体" w:eastAsia="宋体" w:cs="宋体"/>
          <w:color w:val="000000"/>
          <w:sz w:val="27"/>
          <w:szCs w:val="27"/>
        </w:rPr>
        <w:t>五、公告期限</w:t>
      </w:r>
    </w:p>
    <w:p>
      <w:pPr>
        <w:pStyle w:val="18"/>
        <w:spacing w:before="75" w:beforeAutospacing="0" w:after="75" w:afterAutospacing="0" w:line="320" w:lineRule="exact"/>
        <w:ind w:firstLine="420"/>
        <w:textAlignment w:val="baseline"/>
        <w:rPr>
          <w:rFonts w:hint="eastAsia" w:ascii="宋体" w:hAnsi="宋体" w:eastAsia="宋体" w:cs="宋体"/>
        </w:rPr>
      </w:pPr>
      <w:r>
        <w:rPr>
          <w:rFonts w:hint="eastAsia" w:ascii="宋体" w:hAnsi="宋体" w:eastAsia="宋体" w:cs="宋体"/>
          <w:color w:val="000000"/>
          <w:sz w:val="27"/>
          <w:szCs w:val="27"/>
        </w:rPr>
        <w:t>自本公告发布之日起5个工作日。</w:t>
      </w:r>
    </w:p>
    <w:p>
      <w:pPr>
        <w:pStyle w:val="18"/>
        <w:spacing w:before="255" w:beforeAutospacing="0" w:after="255" w:afterAutospacing="0" w:line="320" w:lineRule="exact"/>
        <w:jc w:val="both"/>
        <w:textAlignment w:val="baseline"/>
        <w:rPr>
          <w:rFonts w:hint="eastAsia" w:ascii="宋体" w:hAnsi="宋体" w:eastAsia="宋体" w:cs="宋体"/>
          <w:sz w:val="27"/>
          <w:szCs w:val="27"/>
        </w:rPr>
      </w:pPr>
      <w:r>
        <w:rPr>
          <w:rStyle w:val="23"/>
          <w:rFonts w:hint="eastAsia" w:ascii="宋体" w:hAnsi="宋体" w:eastAsia="宋体" w:cs="宋体"/>
          <w:color w:val="000000"/>
          <w:sz w:val="27"/>
          <w:szCs w:val="27"/>
        </w:rPr>
        <w:t>六、其他补充事宜</w:t>
      </w:r>
    </w:p>
    <w:p>
      <w:pPr>
        <w:pStyle w:val="18"/>
        <w:spacing w:before="75" w:beforeAutospacing="0" w:after="75" w:afterAutospacing="0" w:line="320" w:lineRule="exact"/>
        <w:ind w:firstLine="420"/>
        <w:textAlignment w:val="baseline"/>
        <w:rPr>
          <w:rFonts w:hint="eastAsia" w:ascii="宋体" w:hAnsi="宋体" w:eastAsia="宋体" w:cs="宋体"/>
          <w:color w:val="000000"/>
          <w:sz w:val="27"/>
          <w:szCs w:val="27"/>
        </w:rPr>
      </w:pPr>
      <w:r>
        <w:rPr>
          <w:rFonts w:hint="eastAsia" w:ascii="宋体" w:hAnsi="宋体" w:eastAsia="宋体" w:cs="宋体"/>
          <w:color w:val="000000"/>
          <w:sz w:val="27"/>
          <w:szCs w:val="27"/>
        </w:rPr>
        <w:t>1.本项目采用全流程不见面电子开评标，投标供应商需要使用CA加密设备，供应商可通过新疆数字证书认证中心官网（https://www.xjca.com.cn/）或下载“新疆政务通”APP自行进行申领。</w:t>
      </w:r>
    </w:p>
    <w:p>
      <w:pPr>
        <w:pStyle w:val="18"/>
        <w:spacing w:before="75" w:beforeAutospacing="0" w:after="75" w:afterAutospacing="0" w:line="320" w:lineRule="exact"/>
        <w:ind w:firstLine="420"/>
        <w:textAlignment w:val="baseline"/>
        <w:rPr>
          <w:rFonts w:hint="eastAsia" w:ascii="宋体" w:hAnsi="宋体" w:eastAsia="宋体" w:cs="宋体"/>
          <w:color w:val="000000"/>
          <w:sz w:val="27"/>
          <w:szCs w:val="27"/>
        </w:rPr>
      </w:pPr>
      <w:r>
        <w:rPr>
          <w:rFonts w:hint="eastAsia" w:ascii="宋体" w:hAnsi="宋体" w:eastAsia="宋体" w:cs="宋体"/>
          <w:color w:val="000000"/>
          <w:sz w:val="27"/>
          <w:szCs w:val="27"/>
        </w:rPr>
        <w:t>2.本项目实行网上投标，采用加密电子投标文件(供应商须使用CA加密设备通过政采云电子投标客户端制作投标文件)。若供应商参与投标，自行承担投标一切费用。</w:t>
      </w:r>
    </w:p>
    <w:p>
      <w:pPr>
        <w:pStyle w:val="18"/>
        <w:spacing w:before="75" w:beforeAutospacing="0" w:after="75" w:afterAutospacing="0" w:line="320" w:lineRule="exact"/>
        <w:ind w:firstLine="420"/>
        <w:textAlignment w:val="baseline"/>
        <w:rPr>
          <w:rFonts w:hint="eastAsia" w:ascii="宋体" w:hAnsi="宋体" w:eastAsia="宋体" w:cs="宋体"/>
          <w:color w:val="000000"/>
          <w:sz w:val="27"/>
          <w:szCs w:val="27"/>
        </w:rPr>
      </w:pPr>
      <w:r>
        <w:rPr>
          <w:rFonts w:hint="eastAsia" w:ascii="宋体" w:hAnsi="宋体" w:eastAsia="宋体" w:cs="宋体"/>
          <w:color w:val="000000"/>
          <w:sz w:val="27"/>
          <w:szCs w:val="27"/>
        </w:rPr>
        <w:t>3.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p>
    <w:p>
      <w:pPr>
        <w:pStyle w:val="18"/>
        <w:spacing w:before="75" w:beforeAutospacing="0" w:after="75" w:afterAutospacing="0" w:line="320" w:lineRule="exact"/>
        <w:ind w:firstLine="420"/>
        <w:textAlignment w:val="baseline"/>
        <w:rPr>
          <w:rFonts w:hint="eastAsia" w:ascii="宋体" w:hAnsi="宋体" w:eastAsia="宋体" w:cs="宋体"/>
          <w:color w:val="000000"/>
          <w:sz w:val="27"/>
          <w:szCs w:val="27"/>
        </w:rPr>
      </w:pPr>
      <w:r>
        <w:rPr>
          <w:rFonts w:hint="eastAsia" w:ascii="宋体" w:hAnsi="宋体" w:eastAsia="宋体" w:cs="宋体"/>
          <w:color w:val="000000"/>
          <w:sz w:val="27"/>
          <w:szCs w:val="27"/>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pStyle w:val="18"/>
        <w:spacing w:before="75" w:beforeAutospacing="0" w:after="75" w:afterAutospacing="0" w:line="320" w:lineRule="exact"/>
        <w:ind w:firstLine="420"/>
        <w:textAlignment w:val="baseline"/>
        <w:rPr>
          <w:rFonts w:hint="eastAsia" w:ascii="宋体" w:hAnsi="宋体" w:eastAsia="宋体" w:cs="宋体"/>
          <w:color w:val="000000"/>
          <w:sz w:val="27"/>
          <w:szCs w:val="27"/>
        </w:rPr>
      </w:pPr>
      <w:r>
        <w:rPr>
          <w:rFonts w:hint="eastAsia" w:ascii="宋体" w:hAnsi="宋体" w:eastAsia="宋体" w:cs="宋体"/>
          <w:color w:val="000000"/>
          <w:sz w:val="27"/>
          <w:szCs w:val="27"/>
        </w:rPr>
        <w:t>5.供应商在开标时须使用制作加密电子投标文件所使用的CA锁及电脑，电脑须提前配置好浏览器（建议使用谷歌浏览器），以便开标时解锁。</w:t>
      </w:r>
    </w:p>
    <w:p>
      <w:pPr>
        <w:pStyle w:val="18"/>
        <w:spacing w:before="75" w:beforeAutospacing="0" w:after="75" w:afterAutospacing="0" w:line="320" w:lineRule="exact"/>
        <w:ind w:firstLine="420"/>
        <w:textAlignment w:val="baseline"/>
        <w:rPr>
          <w:rFonts w:hint="eastAsia" w:ascii="宋体" w:hAnsi="宋体" w:eastAsia="宋体" w:cs="宋体"/>
          <w:color w:val="000000"/>
          <w:sz w:val="27"/>
          <w:szCs w:val="27"/>
        </w:rPr>
      </w:pPr>
      <w:r>
        <w:rPr>
          <w:rFonts w:hint="eastAsia" w:ascii="宋体" w:hAnsi="宋体" w:eastAsia="宋体" w:cs="宋体"/>
          <w:color w:val="000000"/>
          <w:sz w:val="27"/>
          <w:szCs w:val="27"/>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pStyle w:val="18"/>
        <w:spacing w:before="75" w:beforeAutospacing="0" w:after="75" w:afterAutospacing="0" w:line="320" w:lineRule="exact"/>
        <w:ind w:firstLine="420"/>
        <w:textAlignment w:val="baseline"/>
        <w:rPr>
          <w:rFonts w:hint="eastAsia" w:ascii="宋体" w:hAnsi="宋体" w:eastAsia="宋体" w:cs="宋体"/>
          <w:color w:val="000000"/>
          <w:sz w:val="27"/>
          <w:szCs w:val="27"/>
        </w:rPr>
      </w:pPr>
      <w:r>
        <w:rPr>
          <w:rFonts w:hint="eastAsia" w:ascii="宋体" w:hAnsi="宋体" w:eastAsia="宋体" w:cs="宋体"/>
          <w:color w:val="000000"/>
          <w:sz w:val="27"/>
          <w:szCs w:val="27"/>
        </w:rPr>
        <w:t>7.为了保证开评标顺利进行，政采云线上开标功能完全实现，供应商开标所使用的电脑设备须具有视频及语音功能。</w:t>
      </w:r>
    </w:p>
    <w:p>
      <w:pPr>
        <w:pStyle w:val="18"/>
        <w:spacing w:before="75" w:beforeAutospacing="0" w:after="75" w:afterAutospacing="0" w:line="320" w:lineRule="exact"/>
        <w:ind w:firstLine="420"/>
        <w:textAlignment w:val="baseline"/>
        <w:rPr>
          <w:rFonts w:hint="eastAsia" w:ascii="宋体" w:hAnsi="宋体" w:eastAsia="宋体" w:cs="宋体"/>
          <w:color w:val="000000"/>
          <w:sz w:val="27"/>
          <w:szCs w:val="27"/>
        </w:rPr>
      </w:pPr>
      <w:r>
        <w:rPr>
          <w:rFonts w:hint="eastAsia" w:ascii="宋体" w:hAnsi="宋体" w:eastAsia="宋体" w:cs="宋体"/>
          <w:color w:val="000000"/>
          <w:sz w:val="27"/>
          <w:szCs w:val="27"/>
        </w:rPr>
        <w:t>8.申请获取采购文件前须上传的资格证明文件扫描件有：</w:t>
      </w:r>
    </w:p>
    <w:p>
      <w:pPr>
        <w:pStyle w:val="18"/>
        <w:spacing w:before="75" w:beforeAutospacing="0" w:after="75" w:afterAutospacing="0" w:line="320" w:lineRule="exact"/>
        <w:ind w:firstLine="420"/>
        <w:textAlignment w:val="baseline"/>
        <w:rPr>
          <w:rFonts w:hint="eastAsia" w:ascii="宋体" w:hAnsi="宋体" w:eastAsia="宋体" w:cs="宋体"/>
          <w:color w:val="000000"/>
        </w:rPr>
      </w:pPr>
      <w:r>
        <w:rPr>
          <w:rFonts w:hint="eastAsia" w:ascii="宋体" w:hAnsi="宋体" w:eastAsia="宋体" w:cs="宋体"/>
          <w:color w:val="000000"/>
        </w:rPr>
        <w:t>（1）具有独立承担民事责任的能力；（提供合法有效的法人营业执照）；</w:t>
      </w:r>
    </w:p>
    <w:p>
      <w:pPr>
        <w:pStyle w:val="18"/>
        <w:spacing w:before="75" w:beforeAutospacing="0" w:after="75" w:afterAutospacing="0" w:line="320" w:lineRule="exact"/>
        <w:ind w:firstLine="420"/>
        <w:textAlignment w:val="baseline"/>
        <w:rPr>
          <w:rFonts w:hint="eastAsia" w:ascii="宋体" w:hAnsi="宋体" w:eastAsia="宋体" w:cs="宋体"/>
          <w:color w:val="000000"/>
        </w:rPr>
      </w:pPr>
      <w:r>
        <w:rPr>
          <w:rFonts w:hint="eastAsia" w:ascii="宋体" w:hAnsi="宋体" w:eastAsia="宋体" w:cs="宋体"/>
          <w:color w:val="000000"/>
        </w:rPr>
        <w:t>（2）具有良好的商业信誉和健全的财务会计制度；（2021年财务报表或2021审计报告，成立不足一年的提供自成立以来财务报表）</w:t>
      </w:r>
    </w:p>
    <w:p>
      <w:pPr>
        <w:pStyle w:val="18"/>
        <w:spacing w:before="75" w:beforeAutospacing="0" w:after="75" w:afterAutospacing="0" w:line="320" w:lineRule="exact"/>
        <w:ind w:firstLine="420"/>
        <w:textAlignment w:val="baseline"/>
        <w:rPr>
          <w:rFonts w:hint="eastAsia" w:ascii="宋体" w:hAnsi="宋体" w:eastAsia="宋体" w:cs="宋体"/>
          <w:color w:val="000000"/>
        </w:rPr>
      </w:pPr>
      <w:r>
        <w:rPr>
          <w:rFonts w:hint="eastAsia" w:ascii="宋体" w:hAnsi="宋体" w:eastAsia="宋体" w:cs="宋体"/>
          <w:color w:val="000000"/>
        </w:rPr>
        <w:t>（3）具有履行合同所必需的设备和专业技术能力；（根据项目需求提供履行合同所必需的设备和专业技术能力的加盖单位公章的书面承诺函）；</w:t>
      </w:r>
    </w:p>
    <w:p>
      <w:pPr>
        <w:pStyle w:val="18"/>
        <w:spacing w:before="75" w:beforeAutospacing="0" w:after="75" w:afterAutospacing="0" w:line="320" w:lineRule="exact"/>
        <w:ind w:firstLine="420"/>
        <w:textAlignment w:val="baseline"/>
        <w:rPr>
          <w:rFonts w:hint="eastAsia" w:ascii="宋体" w:hAnsi="宋体" w:eastAsia="宋体" w:cs="宋体"/>
          <w:color w:val="000000"/>
        </w:rPr>
      </w:pPr>
      <w:r>
        <w:rPr>
          <w:rFonts w:hint="eastAsia" w:ascii="宋体" w:hAnsi="宋体" w:eastAsia="宋体" w:cs="宋体"/>
          <w:color w:val="000000"/>
        </w:rPr>
        <w:t>（4）有依法缴纳税收和社会保障资金的良好记录；（</w:t>
      </w:r>
      <w:r>
        <w:rPr>
          <w:rFonts w:hint="eastAsia" w:eastAsia="宋体" w:cs="宋体"/>
          <w:color w:val="000000"/>
          <w:lang w:eastAsia="zh-CN"/>
        </w:rPr>
        <w:t>提供参加本次政府采购活动前近期的依法缴纳税收和投标人近6个月的社保证明相关材料</w:t>
      </w:r>
      <w:r>
        <w:rPr>
          <w:rFonts w:hint="eastAsia" w:ascii="宋体" w:hAnsi="宋体" w:eastAsia="宋体" w:cs="宋体"/>
          <w:color w:val="000000"/>
        </w:rPr>
        <w:t>）；</w:t>
      </w:r>
    </w:p>
    <w:p>
      <w:pPr>
        <w:pStyle w:val="18"/>
        <w:spacing w:before="75" w:beforeAutospacing="0" w:after="75" w:afterAutospacing="0" w:line="320" w:lineRule="exact"/>
        <w:ind w:firstLine="420"/>
        <w:textAlignment w:val="baseline"/>
        <w:rPr>
          <w:rFonts w:hint="eastAsia" w:ascii="宋体" w:hAnsi="宋体" w:eastAsia="宋体" w:cs="宋体"/>
          <w:color w:val="000000"/>
        </w:rPr>
      </w:pPr>
      <w:r>
        <w:rPr>
          <w:rFonts w:hint="eastAsia" w:ascii="宋体" w:hAnsi="宋体" w:eastAsia="宋体" w:cs="宋体"/>
          <w:color w:val="000000"/>
        </w:rPr>
        <w:t>（5）未被“信用中国”（www.creditchina.gov.cn）、中国政府采购网（www.ccgp.gov.cn）列入失信被执行人、重大税收违法案件当事人名单、政府采购严重违法失信行为记录名单（提供查询结果网页截图并加盖供应商公章）；</w:t>
      </w:r>
    </w:p>
    <w:p>
      <w:pPr>
        <w:pStyle w:val="18"/>
        <w:spacing w:before="75" w:beforeAutospacing="0" w:after="75" w:afterAutospacing="0" w:line="320" w:lineRule="exact"/>
        <w:ind w:firstLine="420"/>
        <w:textAlignment w:val="baseline"/>
        <w:rPr>
          <w:rFonts w:hint="eastAsia" w:ascii="宋体" w:hAnsi="宋体" w:eastAsia="宋体" w:cs="宋体"/>
          <w:color w:val="000000"/>
        </w:rPr>
      </w:pPr>
      <w:r>
        <w:rPr>
          <w:rFonts w:hint="eastAsia" w:ascii="宋体" w:hAnsi="宋体" w:eastAsia="宋体" w:cs="宋体"/>
          <w:color w:val="000000"/>
        </w:rPr>
        <w:t>（6）法定代表人投标需提供法定代表人资格证明书，委托代理人投标需提供法定代表人授权委托书；</w:t>
      </w:r>
    </w:p>
    <w:p>
      <w:pPr>
        <w:pStyle w:val="18"/>
        <w:spacing w:before="75" w:beforeAutospacing="0" w:after="75" w:afterAutospacing="0" w:line="320" w:lineRule="exact"/>
        <w:ind w:firstLine="420"/>
        <w:textAlignment w:val="baseline"/>
        <w:rPr>
          <w:rFonts w:hint="eastAsia" w:ascii="宋体" w:hAnsi="宋体" w:eastAsia="宋体" w:cs="宋体"/>
          <w:color w:val="000000"/>
        </w:rPr>
      </w:pPr>
      <w:r>
        <w:rPr>
          <w:rFonts w:hint="eastAsia" w:ascii="宋体" w:hAnsi="宋体" w:eastAsia="宋体" w:cs="宋体"/>
          <w:color w:val="000000"/>
        </w:rPr>
        <w:t>特别提示：</w:t>
      </w:r>
    </w:p>
    <w:p>
      <w:pPr>
        <w:pStyle w:val="18"/>
        <w:spacing w:before="75" w:beforeAutospacing="0" w:after="75" w:afterAutospacing="0" w:line="320" w:lineRule="exact"/>
        <w:ind w:firstLine="420"/>
        <w:textAlignment w:val="baseline"/>
        <w:rPr>
          <w:rFonts w:hint="eastAsia" w:ascii="宋体" w:hAnsi="宋体" w:eastAsia="宋体" w:cs="宋体"/>
          <w:color w:val="000000"/>
        </w:rPr>
      </w:pPr>
      <w:r>
        <w:rPr>
          <w:rFonts w:hint="eastAsia" w:ascii="宋体" w:hAnsi="宋体" w:eastAsia="宋体" w:cs="宋体"/>
          <w:color w:val="000000"/>
        </w:rPr>
        <w:t>1、超过200万元的货物和服务采购项目、超过400万元的工程采购项目中适宜由中小企业提供的，预留该部分采购项目预算总额的40%以上专门面向中小企业采购，其中预留给小微企业的比例不低于60%。</w:t>
      </w:r>
    </w:p>
    <w:p>
      <w:pPr>
        <w:pStyle w:val="18"/>
        <w:spacing w:before="75" w:beforeAutospacing="0" w:after="75" w:afterAutospacing="0" w:line="320" w:lineRule="exact"/>
        <w:ind w:firstLine="420"/>
        <w:textAlignment w:val="baseline"/>
        <w:rPr>
          <w:rFonts w:hint="eastAsia" w:ascii="宋体" w:hAnsi="宋体" w:eastAsia="宋体" w:cs="宋体"/>
          <w:color w:val="000000"/>
        </w:rPr>
      </w:pPr>
      <w:r>
        <w:rPr>
          <w:rFonts w:hint="eastAsia" w:ascii="宋体" w:hAnsi="宋体" w:eastAsia="宋体" w:cs="宋体"/>
          <w:color w:val="000000"/>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18"/>
        <w:spacing w:before="75" w:beforeAutospacing="0" w:after="75" w:afterAutospacing="0" w:line="320" w:lineRule="exact"/>
        <w:ind w:firstLine="420"/>
        <w:textAlignment w:val="baseline"/>
        <w:rPr>
          <w:rFonts w:hint="eastAsia" w:ascii="宋体" w:hAnsi="宋体" w:eastAsia="宋体" w:cs="宋体"/>
          <w:color w:val="000000"/>
        </w:rPr>
      </w:pPr>
      <w:r>
        <w:rPr>
          <w:rFonts w:hint="eastAsia" w:ascii="宋体" w:hAnsi="宋体" w:eastAsia="宋体" w:cs="宋体"/>
          <w:color w:val="000000"/>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18"/>
        <w:spacing w:before="255" w:beforeAutospacing="0" w:after="255" w:afterAutospacing="0" w:line="320" w:lineRule="exact"/>
        <w:jc w:val="both"/>
        <w:textAlignment w:val="baseline"/>
        <w:rPr>
          <w:rFonts w:hint="eastAsia" w:ascii="宋体" w:hAnsi="宋体" w:eastAsia="宋体" w:cs="宋体"/>
          <w:sz w:val="31"/>
          <w:szCs w:val="31"/>
        </w:rPr>
      </w:pPr>
      <w:r>
        <w:rPr>
          <w:rStyle w:val="23"/>
          <w:rFonts w:hint="eastAsia" w:ascii="宋体" w:hAnsi="宋体" w:eastAsia="宋体" w:cs="宋体"/>
          <w:color w:val="000000"/>
          <w:sz w:val="27"/>
          <w:szCs w:val="27"/>
        </w:rPr>
        <w:t>七、对本次采购提出询问，请按以下方式联系</w:t>
      </w:r>
    </w:p>
    <w:p>
      <w:pPr>
        <w:pStyle w:val="18"/>
        <w:spacing w:before="75" w:beforeAutospacing="0" w:after="75" w:afterAutospacing="0" w:line="280" w:lineRule="exact"/>
        <w:ind w:firstLine="420"/>
        <w:textAlignment w:val="baseline"/>
        <w:rPr>
          <w:rFonts w:hint="eastAsia" w:ascii="宋体" w:hAnsi="宋体" w:eastAsia="宋体" w:cs="宋体"/>
          <w:sz w:val="22"/>
          <w:szCs w:val="22"/>
        </w:rPr>
      </w:pPr>
      <w:r>
        <w:rPr>
          <w:rFonts w:hint="eastAsia" w:ascii="宋体" w:hAnsi="宋体" w:eastAsia="宋体" w:cs="宋体"/>
          <w:color w:val="000000"/>
        </w:rPr>
        <w:t>1.采购人信息</w:t>
      </w:r>
    </w:p>
    <w:p>
      <w:pPr>
        <w:pStyle w:val="18"/>
        <w:spacing w:before="75" w:beforeAutospacing="0" w:after="75" w:afterAutospacing="0" w:line="280" w:lineRule="exact"/>
        <w:ind w:firstLine="420"/>
        <w:textAlignment w:val="baseline"/>
        <w:rPr>
          <w:rFonts w:hint="eastAsia" w:ascii="宋体" w:hAnsi="宋体" w:eastAsia="宋体" w:cs="宋体"/>
          <w:color w:val="000000"/>
          <w:lang w:eastAsia="zh-CN"/>
        </w:rPr>
      </w:pPr>
      <w:r>
        <w:rPr>
          <w:rFonts w:hint="eastAsia" w:ascii="宋体" w:hAnsi="宋体" w:eastAsia="宋体" w:cs="宋体"/>
          <w:color w:val="000000"/>
        </w:rPr>
        <w:t>名 称：</w:t>
      </w:r>
      <w:r>
        <w:rPr>
          <w:rFonts w:hint="eastAsia" w:ascii="宋体" w:hAnsi="宋体" w:eastAsia="宋体" w:cs="宋体"/>
          <w:color w:val="000000"/>
          <w:lang w:eastAsia="zh-CN"/>
        </w:rPr>
        <w:t xml:space="preserve">阿克陶县畜牧兽医局     </w:t>
      </w:r>
    </w:p>
    <w:p>
      <w:pPr>
        <w:pStyle w:val="18"/>
        <w:spacing w:before="75" w:beforeAutospacing="0" w:after="75" w:afterAutospacing="0" w:line="280" w:lineRule="exact"/>
        <w:ind w:firstLine="420"/>
        <w:textAlignment w:val="baseline"/>
        <w:rPr>
          <w:rFonts w:hint="eastAsia" w:ascii="宋体" w:hAnsi="宋体" w:eastAsia="宋体" w:cs="宋体"/>
          <w:sz w:val="22"/>
          <w:szCs w:val="22"/>
          <w:lang w:eastAsia="zh-CN"/>
        </w:rPr>
      </w:pPr>
      <w:r>
        <w:rPr>
          <w:rFonts w:hint="eastAsia" w:ascii="宋体" w:hAnsi="宋体" w:eastAsia="宋体" w:cs="宋体"/>
          <w:color w:val="000000"/>
        </w:rPr>
        <w:t>地 址：克州</w:t>
      </w:r>
      <w:r>
        <w:rPr>
          <w:rFonts w:hint="eastAsia" w:ascii="宋体" w:hAnsi="宋体" w:eastAsia="宋体" w:cs="宋体"/>
          <w:color w:val="000000"/>
          <w:lang w:eastAsia="zh-CN"/>
        </w:rPr>
        <w:t xml:space="preserve">阿克陶县畜牧兽医局     </w:t>
      </w:r>
    </w:p>
    <w:p>
      <w:pPr>
        <w:pStyle w:val="18"/>
        <w:spacing w:before="75" w:beforeAutospacing="0" w:after="75" w:afterAutospacing="0" w:line="280" w:lineRule="exact"/>
        <w:ind w:firstLine="420"/>
        <w:textAlignment w:val="baseline"/>
        <w:rPr>
          <w:rFonts w:hint="eastAsia" w:ascii="宋体" w:hAnsi="宋体" w:eastAsia="宋体" w:cs="宋体"/>
          <w:color w:val="000000"/>
          <w:lang w:eastAsia="zh-CN"/>
        </w:rPr>
      </w:pPr>
      <w:r>
        <w:rPr>
          <w:rFonts w:hint="eastAsia" w:ascii="宋体" w:hAnsi="宋体" w:eastAsia="宋体" w:cs="宋体"/>
          <w:color w:val="000000"/>
        </w:rPr>
        <w:t>联系方式：</w:t>
      </w:r>
      <w:r>
        <w:rPr>
          <w:rFonts w:hint="eastAsia" w:eastAsia="宋体" w:cs="宋体"/>
          <w:color w:val="000000"/>
          <w:lang w:eastAsia="zh-CN"/>
        </w:rPr>
        <w:t>18099789066</w:t>
      </w:r>
    </w:p>
    <w:p>
      <w:pPr>
        <w:pStyle w:val="18"/>
        <w:spacing w:before="75" w:beforeAutospacing="0" w:after="75" w:afterAutospacing="0" w:line="280" w:lineRule="exact"/>
        <w:ind w:firstLine="420"/>
        <w:textAlignment w:val="baseline"/>
        <w:rPr>
          <w:rFonts w:hint="eastAsia" w:ascii="宋体" w:hAnsi="宋体" w:eastAsia="宋体" w:cs="宋体"/>
          <w:sz w:val="22"/>
          <w:szCs w:val="22"/>
        </w:rPr>
      </w:pPr>
      <w:r>
        <w:rPr>
          <w:rFonts w:hint="eastAsia" w:ascii="宋体" w:hAnsi="宋体" w:eastAsia="宋体" w:cs="宋体"/>
          <w:color w:val="000000"/>
        </w:rPr>
        <w:t>2.采购代理机构信息</w:t>
      </w:r>
    </w:p>
    <w:p>
      <w:pPr>
        <w:pStyle w:val="18"/>
        <w:spacing w:before="75" w:beforeAutospacing="0" w:after="75" w:afterAutospacing="0" w:line="280" w:lineRule="exact"/>
        <w:ind w:firstLine="420"/>
        <w:textAlignment w:val="baseline"/>
        <w:rPr>
          <w:rFonts w:hint="eastAsia" w:ascii="宋体" w:hAnsi="宋体" w:eastAsia="宋体" w:cs="宋体"/>
          <w:color w:val="000000"/>
        </w:rPr>
      </w:pPr>
      <w:r>
        <w:rPr>
          <w:rFonts w:hint="eastAsia" w:ascii="宋体" w:hAnsi="宋体" w:eastAsia="宋体" w:cs="宋体"/>
          <w:color w:val="000000"/>
        </w:rPr>
        <w:t>名 称：新疆诚成工程项目管理有限公司 </w:t>
      </w:r>
    </w:p>
    <w:p>
      <w:pPr>
        <w:pStyle w:val="18"/>
        <w:spacing w:before="75" w:beforeAutospacing="0" w:after="75" w:afterAutospacing="0" w:line="280" w:lineRule="exact"/>
        <w:ind w:firstLine="420"/>
        <w:textAlignment w:val="baseline"/>
        <w:rPr>
          <w:rFonts w:hint="eastAsia" w:ascii="宋体" w:hAnsi="宋体" w:eastAsia="宋体" w:cs="宋体"/>
          <w:sz w:val="22"/>
          <w:szCs w:val="22"/>
        </w:rPr>
      </w:pPr>
      <w:r>
        <w:rPr>
          <w:rFonts w:hint="eastAsia" w:ascii="宋体" w:hAnsi="宋体" w:eastAsia="宋体" w:cs="宋体"/>
          <w:color w:val="000000"/>
        </w:rPr>
        <w:t>地 址：新疆克州阿克陶县发展大厦23楼</w:t>
      </w:r>
    </w:p>
    <w:p>
      <w:pPr>
        <w:pStyle w:val="18"/>
        <w:spacing w:before="75" w:beforeAutospacing="0" w:after="75" w:afterAutospacing="0" w:line="280" w:lineRule="exact"/>
        <w:ind w:firstLine="420"/>
        <w:textAlignment w:val="baseline"/>
        <w:rPr>
          <w:rFonts w:hint="eastAsia" w:ascii="宋体" w:hAnsi="宋体" w:eastAsia="宋体" w:cs="宋体"/>
          <w:color w:val="000000"/>
        </w:rPr>
      </w:pPr>
      <w:r>
        <w:rPr>
          <w:rFonts w:hint="eastAsia" w:ascii="宋体" w:hAnsi="宋体" w:eastAsia="宋体" w:cs="宋体"/>
          <w:color w:val="000000"/>
        </w:rPr>
        <w:t>联系方式：</w:t>
      </w:r>
      <w:r>
        <w:rPr>
          <w:rStyle w:val="25"/>
          <w:rFonts w:hint="eastAsia" w:ascii="宋体" w:hAnsi="宋体" w:eastAsia="宋体" w:cs="宋体"/>
          <w:color w:val="000000"/>
        </w:rPr>
        <w:t>13179856473</w:t>
      </w:r>
    </w:p>
    <w:p>
      <w:pPr>
        <w:pStyle w:val="18"/>
        <w:spacing w:before="75" w:beforeAutospacing="0" w:after="75" w:afterAutospacing="0" w:line="280" w:lineRule="exact"/>
        <w:ind w:firstLine="420"/>
        <w:textAlignment w:val="baseline"/>
        <w:rPr>
          <w:rFonts w:hint="eastAsia" w:ascii="宋体" w:hAnsi="宋体" w:eastAsia="宋体" w:cs="宋体"/>
          <w:sz w:val="22"/>
          <w:szCs w:val="22"/>
        </w:rPr>
      </w:pPr>
      <w:r>
        <w:rPr>
          <w:rFonts w:hint="eastAsia" w:ascii="宋体" w:hAnsi="宋体" w:eastAsia="宋体" w:cs="宋体"/>
          <w:color w:val="000000"/>
        </w:rPr>
        <w:t>3.项目联系方式</w:t>
      </w:r>
    </w:p>
    <w:p>
      <w:pPr>
        <w:pStyle w:val="18"/>
        <w:spacing w:before="75" w:beforeAutospacing="0" w:after="75" w:afterAutospacing="0" w:line="320" w:lineRule="exact"/>
        <w:ind w:firstLine="420"/>
        <w:textAlignment w:val="baseline"/>
        <w:rPr>
          <w:rFonts w:hint="eastAsia" w:ascii="宋体" w:hAnsi="宋体" w:eastAsia="宋体" w:cs="宋体"/>
          <w:color w:val="000000"/>
        </w:rPr>
      </w:pPr>
      <w:r>
        <w:rPr>
          <w:rFonts w:hint="eastAsia" w:ascii="宋体" w:hAnsi="宋体" w:eastAsia="宋体" w:cs="宋体"/>
          <w:color w:val="000000"/>
        </w:rPr>
        <w:t>项目联系人：徐女士</w:t>
      </w:r>
    </w:p>
    <w:p>
      <w:pPr>
        <w:pStyle w:val="18"/>
        <w:spacing w:before="75" w:beforeAutospacing="0" w:after="75" w:afterAutospacing="0" w:line="320" w:lineRule="exact"/>
        <w:ind w:firstLine="420"/>
        <w:textAlignment w:val="baseline"/>
        <w:rPr>
          <w:rFonts w:hint="eastAsia" w:ascii="宋体" w:hAnsi="宋体" w:eastAsia="宋体" w:cs="宋体"/>
          <w:b/>
          <w:sz w:val="36"/>
        </w:rPr>
      </w:pPr>
      <w:r>
        <w:rPr>
          <w:rFonts w:hint="eastAsia" w:ascii="宋体" w:hAnsi="宋体" w:eastAsia="宋体" w:cs="宋体"/>
          <w:color w:val="000000"/>
        </w:rPr>
        <w:t>电 话：13179856473</w:t>
      </w:r>
    </w:p>
    <w:p>
      <w:pPr>
        <w:widowControl/>
        <w:snapToGrid w:val="0"/>
        <w:spacing w:line="800" w:lineRule="atLeast"/>
        <w:jc w:val="center"/>
        <w:textAlignment w:val="baseline"/>
        <w:rPr>
          <w:rFonts w:hint="eastAsia" w:ascii="宋体" w:hAnsi="宋体" w:eastAsia="宋体" w:cs="宋体"/>
          <w:b/>
          <w:kern w:val="0"/>
          <w:sz w:val="36"/>
        </w:rPr>
      </w:pPr>
    </w:p>
    <w:p>
      <w:pPr>
        <w:widowControl/>
        <w:snapToGrid w:val="0"/>
        <w:spacing w:line="800" w:lineRule="atLeast"/>
        <w:jc w:val="center"/>
        <w:textAlignment w:val="baseline"/>
        <w:rPr>
          <w:rFonts w:hint="eastAsia" w:ascii="宋体" w:hAnsi="宋体" w:eastAsia="宋体" w:cs="宋体"/>
          <w:b/>
          <w:color w:val="000000"/>
          <w:sz w:val="32"/>
          <w:szCs w:val="32"/>
        </w:rPr>
      </w:pPr>
      <w:r>
        <w:rPr>
          <w:rFonts w:hint="eastAsia" w:ascii="宋体" w:hAnsi="宋体" w:eastAsia="宋体" w:cs="宋体"/>
          <w:b/>
          <w:kern w:val="0"/>
          <w:sz w:val="36"/>
        </w:rPr>
        <w:t>第二部分  投标人须知</w:t>
      </w:r>
    </w:p>
    <w:p>
      <w:pPr>
        <w:snapToGrid w:val="0"/>
        <w:spacing w:line="500" w:lineRule="exact"/>
        <w:jc w:val="center"/>
        <w:textAlignment w:val="baseline"/>
        <w:rPr>
          <w:rFonts w:hint="eastAsia" w:ascii="宋体" w:hAnsi="宋体" w:eastAsia="宋体" w:cs="宋体"/>
          <w:b/>
          <w:color w:val="000000"/>
          <w:sz w:val="28"/>
          <w:szCs w:val="28"/>
        </w:rPr>
      </w:pPr>
      <w:bookmarkStart w:id="10" w:name="_Toc469495722"/>
      <w:r>
        <w:rPr>
          <w:rFonts w:hint="eastAsia" w:ascii="宋体" w:hAnsi="宋体" w:eastAsia="宋体" w:cs="宋体"/>
          <w:b/>
          <w:color w:val="000000"/>
          <w:sz w:val="32"/>
          <w:szCs w:val="32"/>
        </w:rPr>
        <w:t>一、</w:t>
      </w:r>
      <w:r>
        <w:rPr>
          <w:rFonts w:hint="eastAsia" w:ascii="宋体" w:hAnsi="宋体" w:eastAsia="宋体" w:cs="宋体"/>
          <w:b/>
          <w:color w:val="000000"/>
          <w:sz w:val="28"/>
          <w:szCs w:val="28"/>
        </w:rPr>
        <w:t>投标人须知前附表</w:t>
      </w:r>
      <w:bookmarkEnd w:id="10"/>
    </w:p>
    <w:tbl>
      <w:tblPr>
        <w:tblStyle w:val="20"/>
        <w:tblW w:w="4743"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539"/>
        <w:gridCol w:w="1296"/>
        <w:gridCol w:w="6254"/>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9" w:hRule="atLeast"/>
          <w:jc w:val="center"/>
        </w:trPr>
        <w:tc>
          <w:tcPr>
            <w:tcW w:w="333" w:type="pct"/>
            <w:vAlign w:val="center"/>
          </w:tcPr>
          <w:p>
            <w:pPr>
              <w:pStyle w:val="12"/>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center"/>
              <w:textAlignment w:val="baseline"/>
              <w:rPr>
                <w:rFonts w:hint="eastAsia" w:ascii="宋体" w:hAnsi="宋体" w:eastAsia="宋体" w:cs="宋体"/>
                <w:b/>
                <w:color w:val="000000"/>
                <w:szCs w:val="21"/>
              </w:rPr>
            </w:pPr>
            <w:r>
              <w:rPr>
                <w:rFonts w:hint="eastAsia" w:ascii="宋体" w:hAnsi="宋体" w:eastAsia="宋体" w:cs="宋体"/>
                <w:b/>
                <w:color w:val="000000"/>
                <w:szCs w:val="21"/>
              </w:rPr>
              <w:t>条款号</w:t>
            </w:r>
          </w:p>
        </w:tc>
        <w:tc>
          <w:tcPr>
            <w:tcW w:w="800" w:type="pct"/>
            <w:vAlign w:val="center"/>
          </w:tcPr>
          <w:p>
            <w:pPr>
              <w:pStyle w:val="12"/>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center"/>
              <w:textAlignment w:val="baseline"/>
              <w:rPr>
                <w:rFonts w:hint="eastAsia" w:ascii="宋体" w:hAnsi="宋体" w:eastAsia="宋体" w:cs="宋体"/>
                <w:b/>
                <w:color w:val="000000"/>
                <w:szCs w:val="21"/>
              </w:rPr>
            </w:pPr>
            <w:r>
              <w:rPr>
                <w:rFonts w:hint="eastAsia" w:ascii="宋体" w:hAnsi="宋体" w:eastAsia="宋体" w:cs="宋体"/>
                <w:b/>
                <w:color w:val="000000"/>
                <w:szCs w:val="21"/>
              </w:rPr>
              <w:t>内容</w:t>
            </w:r>
          </w:p>
        </w:tc>
        <w:tc>
          <w:tcPr>
            <w:tcW w:w="3865" w:type="pct"/>
            <w:vAlign w:val="center"/>
          </w:tcPr>
          <w:p>
            <w:pPr>
              <w:pStyle w:val="12"/>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center"/>
              <w:textAlignment w:val="baseline"/>
              <w:rPr>
                <w:rFonts w:hint="eastAsia" w:ascii="宋体" w:hAnsi="宋体" w:eastAsia="宋体" w:cs="宋体"/>
                <w:b/>
                <w:color w:val="000000"/>
                <w:szCs w:val="21"/>
              </w:rPr>
            </w:pPr>
            <w:r>
              <w:rPr>
                <w:rFonts w:hint="eastAsia" w:ascii="宋体" w:hAnsi="宋体" w:eastAsia="宋体" w:cs="宋体"/>
                <w:b/>
                <w:color w:val="000000"/>
                <w:szCs w:val="21"/>
              </w:rPr>
              <w:t>说明与要求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3" w:hRule="atLeast"/>
          <w:jc w:val="center"/>
        </w:trPr>
        <w:tc>
          <w:tcPr>
            <w:tcW w:w="333" w:type="pct"/>
            <w:vAlign w:val="center"/>
          </w:tcPr>
          <w:p>
            <w:pPr>
              <w:pStyle w:val="12"/>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center"/>
              <w:textAlignment w:val="baseline"/>
              <w:rPr>
                <w:rFonts w:hint="eastAsia" w:ascii="宋体" w:hAnsi="宋体" w:eastAsia="宋体" w:cs="宋体"/>
                <w:color w:val="000000"/>
                <w:szCs w:val="21"/>
              </w:rPr>
            </w:pPr>
            <w:r>
              <w:rPr>
                <w:rFonts w:hint="eastAsia" w:ascii="宋体" w:hAnsi="宋体" w:eastAsia="宋体" w:cs="宋体"/>
                <w:color w:val="000000"/>
                <w:szCs w:val="21"/>
              </w:rPr>
              <w:t>1</w:t>
            </w:r>
          </w:p>
        </w:tc>
        <w:tc>
          <w:tcPr>
            <w:tcW w:w="800" w:type="pct"/>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jc w:val="center"/>
              <w:textAlignment w:val="baseline"/>
              <w:rPr>
                <w:rFonts w:hint="eastAsia" w:ascii="宋体" w:hAnsi="宋体" w:eastAsia="宋体" w:cs="宋体"/>
                <w:color w:val="000000"/>
                <w:szCs w:val="21"/>
              </w:rPr>
            </w:pPr>
            <w:r>
              <w:rPr>
                <w:rFonts w:hint="eastAsia" w:ascii="宋体" w:hAnsi="宋体" w:eastAsia="宋体" w:cs="宋体"/>
                <w:color w:val="000000"/>
                <w:szCs w:val="21"/>
              </w:rPr>
              <w:t>项目名称</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jc w:val="center"/>
              <w:textAlignment w:val="baseline"/>
              <w:rPr>
                <w:rFonts w:hint="eastAsia" w:ascii="宋体" w:hAnsi="宋体" w:eastAsia="宋体" w:cs="宋体"/>
                <w:color w:val="000000"/>
                <w:szCs w:val="21"/>
              </w:rPr>
            </w:pPr>
            <w:r>
              <w:rPr>
                <w:rFonts w:hint="eastAsia" w:ascii="宋体" w:hAnsi="宋体" w:eastAsia="宋体" w:cs="宋体"/>
                <w:color w:val="000000"/>
                <w:szCs w:val="21"/>
              </w:rPr>
              <w:t>项目编号</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jc w:val="center"/>
              <w:textAlignment w:val="baseline"/>
              <w:rPr>
                <w:rFonts w:hint="eastAsia" w:ascii="宋体" w:hAnsi="宋体" w:eastAsia="宋体" w:cs="宋体"/>
                <w:color w:val="000000"/>
                <w:szCs w:val="21"/>
              </w:rPr>
            </w:pPr>
            <w:r>
              <w:rPr>
                <w:rFonts w:hint="eastAsia" w:ascii="宋体" w:hAnsi="宋体" w:eastAsia="宋体" w:cs="宋体"/>
                <w:color w:val="000000"/>
                <w:szCs w:val="21"/>
              </w:rPr>
              <w:t>采购内容</w:t>
            </w:r>
          </w:p>
        </w:tc>
        <w:tc>
          <w:tcPr>
            <w:tcW w:w="3865" w:type="pct"/>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Cs w:val="21"/>
                <w:lang w:eastAsia="zh-CN"/>
              </w:rPr>
            </w:pPr>
            <w:r>
              <w:rPr>
                <w:rFonts w:hint="eastAsia" w:ascii="宋体" w:hAnsi="宋体" w:eastAsia="宋体" w:cs="宋体"/>
                <w:color w:val="000000"/>
                <w:szCs w:val="21"/>
              </w:rPr>
              <w:t>项目名称：</w:t>
            </w:r>
            <w:r>
              <w:rPr>
                <w:rFonts w:hint="eastAsia" w:ascii="宋体" w:hAnsi="宋体" w:eastAsia="宋体" w:cs="宋体"/>
                <w:color w:val="000000"/>
                <w:szCs w:val="21"/>
                <w:lang w:eastAsia="zh-CN"/>
              </w:rPr>
              <w:t>阿克陶县智慧畜牧监测系统项目</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szCs w:val="21"/>
              </w:rPr>
              <w:t>项目编号：</w:t>
            </w:r>
            <w:r>
              <w:rPr>
                <w:rFonts w:hint="eastAsia" w:ascii="宋体" w:hAnsi="宋体" w:eastAsia="宋体" w:cs="宋体"/>
                <w:szCs w:val="21"/>
                <w:lang w:eastAsia="zh-CN"/>
              </w:rPr>
              <w:t>AKTZBCG-2022085</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采购内容：采购智慧畜牧监测系统相关服务</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（具体详见</w:t>
            </w:r>
            <w:r>
              <w:rPr>
                <w:rFonts w:hint="eastAsia" w:ascii="宋体" w:hAnsi="宋体" w:eastAsia="宋体" w:cs="宋体"/>
                <w:color w:val="000000"/>
                <w:szCs w:val="21"/>
                <w:lang w:eastAsia="zh-CN"/>
              </w:rPr>
              <w:t>采购</w:t>
            </w:r>
            <w:r>
              <w:rPr>
                <w:rFonts w:hint="eastAsia" w:ascii="宋体" w:hAnsi="宋体" w:eastAsia="宋体" w:cs="宋体"/>
                <w:color w:val="000000"/>
                <w:szCs w:val="21"/>
                <w:lang w:val="en-US" w:eastAsia="zh-CN"/>
              </w:rPr>
              <w:t>需求</w:t>
            </w:r>
            <w:r>
              <w:rPr>
                <w:rFonts w:hint="eastAsia" w:ascii="宋体" w:hAnsi="宋体" w:eastAsia="宋体" w:cs="宋体"/>
                <w:color w:val="000000"/>
                <w:szCs w:val="21"/>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59" w:hRule="atLeast"/>
          <w:jc w:val="center"/>
        </w:trPr>
        <w:tc>
          <w:tcPr>
            <w:tcW w:w="333" w:type="pct"/>
            <w:vAlign w:val="center"/>
          </w:tcPr>
          <w:p>
            <w:pPr>
              <w:pStyle w:val="12"/>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center"/>
              <w:textAlignment w:val="baseline"/>
              <w:rPr>
                <w:rFonts w:hint="eastAsia" w:ascii="宋体" w:hAnsi="宋体" w:eastAsia="宋体" w:cs="宋体"/>
                <w:color w:val="000000"/>
                <w:szCs w:val="21"/>
              </w:rPr>
            </w:pPr>
            <w:r>
              <w:rPr>
                <w:rFonts w:hint="eastAsia" w:ascii="宋体" w:hAnsi="宋体" w:eastAsia="宋体" w:cs="宋体"/>
                <w:color w:val="000000"/>
                <w:szCs w:val="21"/>
              </w:rPr>
              <w:t>2</w:t>
            </w:r>
          </w:p>
        </w:tc>
        <w:tc>
          <w:tcPr>
            <w:tcW w:w="800" w:type="pct"/>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jc w:val="center"/>
              <w:textAlignment w:val="baseline"/>
              <w:rPr>
                <w:rFonts w:hint="eastAsia" w:ascii="宋体" w:hAnsi="宋体" w:eastAsia="宋体" w:cs="宋体"/>
                <w:color w:val="000000"/>
                <w:szCs w:val="21"/>
                <w:lang w:eastAsia="zh-CN"/>
              </w:rPr>
            </w:pPr>
            <w:r>
              <w:rPr>
                <w:rFonts w:hint="eastAsia" w:ascii="宋体" w:hAnsi="宋体" w:eastAsia="宋体" w:cs="宋体"/>
                <w:szCs w:val="21"/>
              </w:rPr>
              <w:t>采购人</w:t>
            </w:r>
            <w:r>
              <w:rPr>
                <w:rFonts w:hint="eastAsia" w:ascii="宋体" w:hAnsi="宋体" w:eastAsia="宋体" w:cs="宋体"/>
                <w:szCs w:val="21"/>
                <w:lang w:val="en-US" w:eastAsia="zh-CN"/>
              </w:rPr>
              <w:t>信息</w:t>
            </w:r>
          </w:p>
        </w:tc>
        <w:tc>
          <w:tcPr>
            <w:tcW w:w="3865" w:type="pct"/>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kern w:val="0"/>
                <w:sz w:val="20"/>
                <w:szCs w:val="21"/>
                <w:lang w:eastAsia="zh-CN"/>
              </w:rPr>
            </w:pPr>
            <w:r>
              <w:rPr>
                <w:rFonts w:hint="eastAsia" w:ascii="宋体" w:hAnsi="宋体" w:eastAsia="宋体" w:cs="宋体"/>
                <w:kern w:val="0"/>
                <w:szCs w:val="21"/>
              </w:rPr>
              <w:t>采购单位：</w:t>
            </w:r>
            <w:r>
              <w:rPr>
                <w:rFonts w:hint="eastAsia" w:ascii="宋体" w:hAnsi="宋体" w:eastAsia="宋体" w:cs="宋体"/>
                <w:szCs w:val="21"/>
                <w:lang w:eastAsia="zh-CN"/>
              </w:rPr>
              <w:t>阿克陶县畜牧兽医局</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Cs w:val="21"/>
                <w:lang w:eastAsia="zh-CN"/>
              </w:rPr>
            </w:pPr>
            <w:r>
              <w:rPr>
                <w:rFonts w:hint="eastAsia" w:ascii="宋体" w:hAnsi="宋体" w:eastAsia="宋体" w:cs="宋体"/>
                <w:color w:val="000000"/>
                <w:szCs w:val="21"/>
                <w:shd w:val="clear" w:color="auto" w:fill="FFFFFF"/>
              </w:rPr>
              <w:t>联 系 人：</w:t>
            </w:r>
            <w:r>
              <w:rPr>
                <w:rFonts w:hint="eastAsia" w:ascii="宋体" w:hAnsi="宋体" w:eastAsia="宋体" w:cs="宋体"/>
                <w:color w:val="auto"/>
                <w:szCs w:val="21"/>
                <w:shd w:val="clear" w:color="auto" w:fill="FFFFFF"/>
                <w:lang w:eastAsia="zh-CN"/>
              </w:rPr>
              <w:t>唐女士</w:t>
            </w:r>
            <w:r>
              <w:rPr>
                <w:rFonts w:hint="eastAsia" w:ascii="宋体" w:hAnsi="宋体" w:eastAsia="宋体" w:cs="宋体"/>
                <w:color w:val="auto"/>
                <w:szCs w:val="21"/>
                <w:shd w:val="clear" w:color="auto" w:fill="FFFFFF"/>
              </w:rPr>
              <w:t xml:space="preserve">  联系电话：</w:t>
            </w:r>
            <w:r>
              <w:rPr>
                <w:rFonts w:hint="eastAsia" w:ascii="宋体" w:hAnsi="宋体" w:eastAsia="宋体" w:cs="宋体"/>
                <w:color w:val="auto"/>
                <w:szCs w:val="21"/>
                <w:shd w:val="clear" w:color="auto" w:fill="FFFFFF"/>
                <w:lang w:eastAsia="zh-CN"/>
              </w:rPr>
              <w:t>18099789066</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74" w:hRule="atLeast"/>
          <w:jc w:val="center"/>
        </w:trPr>
        <w:tc>
          <w:tcPr>
            <w:tcW w:w="333" w:type="pct"/>
            <w:vAlign w:val="center"/>
          </w:tcPr>
          <w:p>
            <w:pPr>
              <w:pStyle w:val="12"/>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center"/>
              <w:textAlignment w:val="baseline"/>
              <w:rPr>
                <w:rFonts w:hint="eastAsia" w:ascii="宋体" w:hAnsi="宋体" w:eastAsia="宋体" w:cs="宋体"/>
                <w:color w:val="000000"/>
                <w:szCs w:val="21"/>
              </w:rPr>
            </w:pPr>
            <w:r>
              <w:rPr>
                <w:rFonts w:hint="eastAsia" w:ascii="宋体" w:hAnsi="宋体" w:eastAsia="宋体" w:cs="宋体"/>
                <w:color w:val="000000"/>
                <w:szCs w:val="21"/>
              </w:rPr>
              <w:t>3</w:t>
            </w:r>
          </w:p>
        </w:tc>
        <w:tc>
          <w:tcPr>
            <w:tcW w:w="800" w:type="pct"/>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jc w:val="center"/>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采购代理</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jc w:val="center"/>
              <w:textAlignment w:val="baseline"/>
              <w:rPr>
                <w:rFonts w:hint="eastAsia" w:ascii="宋体" w:hAnsi="宋体" w:eastAsia="宋体" w:cs="宋体"/>
                <w:color w:val="000000"/>
                <w:szCs w:val="21"/>
              </w:rPr>
            </w:pPr>
            <w:r>
              <w:rPr>
                <w:rFonts w:hint="eastAsia" w:ascii="宋体" w:hAnsi="宋体" w:eastAsia="宋体" w:cs="宋体"/>
                <w:color w:val="000000"/>
                <w:szCs w:val="21"/>
              </w:rPr>
              <w:t>机构</w:t>
            </w:r>
          </w:p>
        </w:tc>
        <w:tc>
          <w:tcPr>
            <w:tcW w:w="3865" w:type="pct"/>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kern w:val="0"/>
                <w:sz w:val="20"/>
                <w:szCs w:val="21"/>
              </w:rPr>
            </w:pPr>
            <w:r>
              <w:rPr>
                <w:rFonts w:hint="eastAsia" w:ascii="宋体" w:hAnsi="宋体" w:eastAsia="宋体" w:cs="宋体"/>
                <w:color w:val="000000"/>
                <w:kern w:val="0"/>
                <w:szCs w:val="21"/>
              </w:rPr>
              <w:t>名  称：新疆诚成工程项目管理有限公司</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kern w:val="0"/>
                <w:sz w:val="20"/>
                <w:szCs w:val="21"/>
              </w:rPr>
            </w:pPr>
            <w:r>
              <w:rPr>
                <w:rFonts w:hint="eastAsia" w:ascii="宋体" w:hAnsi="宋体" w:eastAsia="宋体" w:cs="宋体"/>
                <w:color w:val="000000"/>
                <w:kern w:val="0"/>
                <w:szCs w:val="21"/>
              </w:rPr>
              <w:t>地  址：新疆克州阿克陶县发展大厦23楼</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Cs w:val="21"/>
              </w:rPr>
            </w:pPr>
            <w:r>
              <w:rPr>
                <w:rFonts w:hint="eastAsia" w:ascii="宋体" w:hAnsi="宋体" w:eastAsia="宋体" w:cs="宋体"/>
                <w:color w:val="000000"/>
                <w:kern w:val="0"/>
                <w:szCs w:val="21"/>
              </w:rPr>
              <w:t xml:space="preserve">联系人：徐女士    </w:t>
            </w:r>
            <w:r>
              <w:rPr>
                <w:rFonts w:hint="eastAsia" w:ascii="宋体" w:hAnsi="宋体" w:eastAsia="宋体" w:cs="宋体"/>
                <w:color w:val="000000"/>
                <w:szCs w:val="21"/>
                <w:shd w:val="clear" w:color="auto" w:fill="FFFFFF"/>
              </w:rPr>
              <w:t>联系</w:t>
            </w:r>
            <w:r>
              <w:rPr>
                <w:rFonts w:hint="eastAsia" w:ascii="宋体" w:hAnsi="宋体" w:eastAsia="宋体" w:cs="宋体"/>
                <w:color w:val="000000"/>
                <w:kern w:val="0"/>
                <w:szCs w:val="21"/>
              </w:rPr>
              <w:t>电话：</w:t>
            </w:r>
            <w:r>
              <w:rPr>
                <w:rFonts w:hint="eastAsia" w:ascii="宋体" w:hAnsi="宋体" w:eastAsia="宋体" w:cs="宋体"/>
                <w:szCs w:val="21"/>
                <w:lang w:bidi="ar"/>
              </w:rPr>
              <w:t>13179856473</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9" w:hRule="atLeast"/>
          <w:jc w:val="center"/>
        </w:trPr>
        <w:tc>
          <w:tcPr>
            <w:tcW w:w="333" w:type="pct"/>
            <w:vAlign w:val="center"/>
          </w:tcPr>
          <w:p>
            <w:pPr>
              <w:pStyle w:val="12"/>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center"/>
              <w:textAlignment w:val="baseline"/>
              <w:rPr>
                <w:rFonts w:hint="eastAsia" w:ascii="宋体" w:hAnsi="宋体" w:eastAsia="宋体" w:cs="宋体"/>
                <w:color w:val="000000"/>
                <w:szCs w:val="21"/>
              </w:rPr>
            </w:pPr>
            <w:r>
              <w:rPr>
                <w:rFonts w:hint="eastAsia" w:ascii="宋体" w:hAnsi="宋体" w:eastAsia="宋体" w:cs="宋体"/>
                <w:color w:val="000000"/>
                <w:szCs w:val="21"/>
              </w:rPr>
              <w:t>4</w:t>
            </w:r>
          </w:p>
        </w:tc>
        <w:tc>
          <w:tcPr>
            <w:tcW w:w="800" w:type="pct"/>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jc w:val="center"/>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最终交货</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jc w:val="center"/>
              <w:textAlignment w:val="baseline"/>
              <w:rPr>
                <w:rFonts w:hint="eastAsia" w:ascii="宋体" w:hAnsi="宋体" w:eastAsia="宋体" w:cs="宋体"/>
                <w:color w:val="000000"/>
                <w:szCs w:val="21"/>
              </w:rPr>
            </w:pPr>
            <w:r>
              <w:rPr>
                <w:rFonts w:hint="eastAsia" w:ascii="宋体" w:hAnsi="宋体" w:eastAsia="宋体" w:cs="宋体"/>
                <w:color w:val="000000"/>
                <w:szCs w:val="21"/>
              </w:rPr>
              <w:t>地点</w:t>
            </w:r>
          </w:p>
        </w:tc>
        <w:tc>
          <w:tcPr>
            <w:tcW w:w="3865" w:type="pct"/>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Cs w:val="21"/>
              </w:rPr>
            </w:pPr>
            <w:r>
              <w:rPr>
                <w:rFonts w:hint="eastAsia" w:ascii="宋体" w:hAnsi="宋体" w:eastAsia="宋体" w:cs="宋体"/>
                <w:bCs/>
                <w:color w:val="000000"/>
                <w:szCs w:val="21"/>
              </w:rPr>
              <w:t>甲方指定地点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40" w:hRule="atLeast"/>
          <w:jc w:val="center"/>
        </w:trPr>
        <w:tc>
          <w:tcPr>
            <w:tcW w:w="333" w:type="pct"/>
            <w:vAlign w:val="center"/>
          </w:tcPr>
          <w:p>
            <w:pPr>
              <w:pStyle w:val="12"/>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center"/>
              <w:textAlignment w:val="baseline"/>
              <w:rPr>
                <w:rFonts w:hint="eastAsia" w:ascii="宋体" w:hAnsi="宋体" w:eastAsia="宋体" w:cs="宋体"/>
                <w:color w:val="000000"/>
                <w:szCs w:val="21"/>
              </w:rPr>
            </w:pPr>
            <w:r>
              <w:rPr>
                <w:rFonts w:hint="eastAsia" w:ascii="宋体" w:hAnsi="宋体" w:eastAsia="宋体" w:cs="宋体"/>
                <w:color w:val="000000"/>
                <w:szCs w:val="21"/>
              </w:rPr>
              <w:t>5</w:t>
            </w:r>
          </w:p>
        </w:tc>
        <w:tc>
          <w:tcPr>
            <w:tcW w:w="800" w:type="pct"/>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jc w:val="center"/>
              <w:textAlignment w:val="baseline"/>
              <w:rPr>
                <w:rFonts w:hint="eastAsia" w:ascii="宋体" w:hAnsi="宋体" w:eastAsia="宋体" w:cs="宋体"/>
                <w:color w:val="000000"/>
                <w:szCs w:val="21"/>
              </w:rPr>
            </w:pPr>
            <w:r>
              <w:rPr>
                <w:rFonts w:hint="eastAsia" w:ascii="宋体" w:hAnsi="宋体" w:eastAsia="宋体" w:cs="宋体"/>
                <w:color w:val="000000"/>
                <w:szCs w:val="21"/>
              </w:rPr>
              <w:t>付款方式</w:t>
            </w:r>
          </w:p>
        </w:tc>
        <w:tc>
          <w:tcPr>
            <w:tcW w:w="3865" w:type="pct"/>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Cs w:val="21"/>
                <w:lang w:eastAsia="zh-CN"/>
              </w:rPr>
            </w:pPr>
            <w:r>
              <w:rPr>
                <w:rFonts w:hint="eastAsia" w:ascii="宋体" w:hAnsi="宋体" w:eastAsia="宋体" w:cs="宋体"/>
                <w:color w:val="000000"/>
                <w:kern w:val="0"/>
                <w:szCs w:val="21"/>
              </w:rPr>
              <w:t>甲乙双方签订合同约定</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2" w:hRule="atLeast"/>
          <w:jc w:val="center"/>
        </w:trPr>
        <w:tc>
          <w:tcPr>
            <w:tcW w:w="333" w:type="pct"/>
            <w:vAlign w:val="center"/>
          </w:tcPr>
          <w:p>
            <w:pPr>
              <w:pStyle w:val="12"/>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center"/>
              <w:textAlignment w:val="baseline"/>
              <w:rPr>
                <w:rFonts w:hint="eastAsia" w:ascii="宋体" w:hAnsi="宋体" w:eastAsia="宋体" w:cs="宋体"/>
                <w:color w:val="000000"/>
                <w:szCs w:val="21"/>
              </w:rPr>
            </w:pPr>
            <w:r>
              <w:rPr>
                <w:rFonts w:hint="eastAsia" w:ascii="宋体" w:hAnsi="宋体" w:eastAsia="宋体" w:cs="宋体"/>
                <w:color w:val="000000"/>
                <w:szCs w:val="21"/>
              </w:rPr>
              <w:t>6</w:t>
            </w:r>
          </w:p>
        </w:tc>
        <w:tc>
          <w:tcPr>
            <w:tcW w:w="800" w:type="pct"/>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jc w:val="center"/>
              <w:textAlignment w:val="baseline"/>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质保要求</w:t>
            </w:r>
          </w:p>
        </w:tc>
        <w:tc>
          <w:tcPr>
            <w:tcW w:w="3865" w:type="pct"/>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本合同的质量保证期为</w:t>
            </w:r>
            <w:r>
              <w:rPr>
                <w:rFonts w:hint="eastAsia" w:ascii="宋体" w:hAnsi="宋体" w:eastAsia="宋体" w:cs="宋体"/>
                <w:color w:val="000000" w:themeColor="text1"/>
                <w:kern w:val="0"/>
                <w:szCs w:val="21"/>
                <w:u w:val="single" w:color="000000"/>
                <w14:textFill>
                  <w14:solidFill>
                    <w14:schemeClr w14:val="tx1"/>
                  </w14:solidFill>
                </w14:textFill>
              </w:rPr>
              <w:t xml:space="preserve">  3  </w:t>
            </w:r>
            <w:r>
              <w:rPr>
                <w:rFonts w:hint="eastAsia" w:ascii="宋体" w:hAnsi="宋体" w:eastAsia="宋体" w:cs="宋体"/>
                <w:color w:val="000000" w:themeColor="text1"/>
                <w:kern w:val="0"/>
                <w:szCs w:val="21"/>
                <w14:textFill>
                  <w14:solidFill>
                    <w14:schemeClr w14:val="tx1"/>
                  </w14:solidFill>
                </w14:textFill>
              </w:rPr>
              <w:t>年</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2" w:hRule="atLeast"/>
          <w:jc w:val="center"/>
        </w:trPr>
        <w:tc>
          <w:tcPr>
            <w:tcW w:w="333" w:type="pct"/>
            <w:vAlign w:val="center"/>
          </w:tcPr>
          <w:p>
            <w:pPr>
              <w:pStyle w:val="12"/>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center"/>
              <w:textAlignment w:val="baseline"/>
              <w:rPr>
                <w:rFonts w:hint="eastAsia" w:ascii="宋体" w:hAnsi="宋体" w:eastAsia="宋体" w:cs="宋体"/>
                <w:color w:val="000000"/>
                <w:szCs w:val="21"/>
              </w:rPr>
            </w:pPr>
            <w:r>
              <w:rPr>
                <w:rFonts w:hint="eastAsia" w:ascii="宋体" w:hAnsi="宋体" w:eastAsia="宋体" w:cs="宋体"/>
                <w:color w:val="000000"/>
                <w:szCs w:val="21"/>
              </w:rPr>
              <w:t>7</w:t>
            </w:r>
          </w:p>
        </w:tc>
        <w:tc>
          <w:tcPr>
            <w:tcW w:w="800" w:type="pct"/>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jc w:val="center"/>
              <w:textAlignment w:val="baseline"/>
              <w:rPr>
                <w:rFonts w:hint="eastAsia" w:ascii="宋体" w:hAnsi="宋体" w:eastAsia="宋体" w:cs="宋体"/>
                <w:color w:val="000000"/>
                <w:szCs w:val="21"/>
              </w:rPr>
            </w:pPr>
            <w:r>
              <w:rPr>
                <w:rFonts w:hint="eastAsia" w:ascii="宋体" w:hAnsi="宋体" w:eastAsia="宋体" w:cs="宋体"/>
                <w:color w:val="000000"/>
                <w:szCs w:val="21"/>
              </w:rPr>
              <w:t>交货</w:t>
            </w:r>
            <w:r>
              <w:rPr>
                <w:rFonts w:hint="eastAsia" w:ascii="宋体" w:hAnsi="宋体" w:eastAsia="宋体" w:cs="宋体"/>
                <w:color w:val="000000"/>
                <w:szCs w:val="21"/>
                <w:lang w:eastAsia="zh-CN"/>
              </w:rPr>
              <w:t>（服务</w:t>
            </w:r>
            <w:r>
              <w:rPr>
                <w:rFonts w:hint="eastAsia" w:ascii="宋体" w:hAnsi="宋体" w:eastAsia="宋体" w:cs="宋体"/>
                <w:color w:val="000000"/>
                <w:szCs w:val="21"/>
                <w:lang w:val="en-US" w:eastAsia="zh-CN"/>
              </w:rPr>
              <w:t>）</w:t>
            </w:r>
            <w:r>
              <w:rPr>
                <w:rFonts w:hint="eastAsia" w:ascii="宋体" w:hAnsi="宋体" w:eastAsia="宋体" w:cs="宋体"/>
                <w:color w:val="000000"/>
                <w:szCs w:val="21"/>
              </w:rPr>
              <w:t>时间</w:t>
            </w:r>
          </w:p>
        </w:tc>
        <w:tc>
          <w:tcPr>
            <w:tcW w:w="3865" w:type="pct"/>
            <w:vAlign w:val="center"/>
          </w:tcPr>
          <w:p>
            <w:pPr>
              <w:pStyle w:val="18"/>
              <w:keepNext w:val="0"/>
              <w:keepLines w:val="0"/>
              <w:pageBreakBefore w:val="0"/>
              <w:kinsoku/>
              <w:wordWrap/>
              <w:overflowPunct/>
              <w:topLinePunct w:val="0"/>
              <w:autoSpaceDE/>
              <w:autoSpaceDN/>
              <w:bidi w:val="0"/>
              <w:adjustRightInd/>
              <w:snapToGrid/>
              <w:spacing w:before="0" w:beforeAutospacing="0" w:after="0" w:afterAutospacing="0" w:line="240" w:lineRule="auto"/>
              <w:ind w:left="0" w:leftChars="0" w:right="0"/>
              <w:jc w:val="left"/>
              <w:textAlignment w:val="baseline"/>
              <w:rPr>
                <w:rFonts w:hint="eastAsia" w:ascii="宋体" w:hAnsi="宋体" w:eastAsia="宋体" w:cs="宋体"/>
                <w:sz w:val="21"/>
                <w:szCs w:val="21"/>
              </w:rPr>
            </w:pPr>
            <w:r>
              <w:rPr>
                <w:rFonts w:hint="eastAsia" w:ascii="宋体" w:hAnsi="宋体" w:eastAsia="宋体" w:cs="宋体"/>
                <w:color w:val="auto"/>
                <w:sz w:val="21"/>
                <w:szCs w:val="21"/>
                <w:lang w:eastAsia="zh-CN"/>
              </w:rPr>
              <w:t>甲乙双方合同约定</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333" w:type="pct"/>
            <w:vAlign w:val="center"/>
          </w:tcPr>
          <w:p>
            <w:pPr>
              <w:pStyle w:val="12"/>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center"/>
              <w:textAlignment w:val="baseline"/>
              <w:rPr>
                <w:rFonts w:hint="eastAsia" w:ascii="宋体" w:hAnsi="宋体" w:eastAsia="宋体" w:cs="宋体"/>
                <w:color w:val="000000"/>
                <w:szCs w:val="21"/>
              </w:rPr>
            </w:pPr>
            <w:r>
              <w:rPr>
                <w:rFonts w:hint="eastAsia" w:ascii="宋体" w:hAnsi="宋体" w:eastAsia="宋体" w:cs="宋体"/>
                <w:color w:val="000000"/>
                <w:szCs w:val="21"/>
              </w:rPr>
              <w:t>8</w:t>
            </w:r>
          </w:p>
        </w:tc>
        <w:tc>
          <w:tcPr>
            <w:tcW w:w="800" w:type="pct"/>
            <w:vAlign w:val="center"/>
          </w:tcPr>
          <w:p>
            <w:pPr>
              <w:pStyle w:val="12"/>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firstLine="213" w:firstLineChars="100"/>
              <w:jc w:val="center"/>
              <w:textAlignment w:val="baseline"/>
              <w:rPr>
                <w:rFonts w:hint="eastAsia" w:ascii="宋体" w:hAnsi="宋体" w:eastAsia="宋体" w:cs="宋体"/>
                <w:color w:val="000000"/>
                <w:szCs w:val="21"/>
              </w:rPr>
            </w:pPr>
            <w:r>
              <w:rPr>
                <w:rFonts w:hint="eastAsia" w:ascii="宋体" w:hAnsi="宋体" w:eastAsia="宋体" w:cs="宋体"/>
                <w:color w:val="000000"/>
                <w:szCs w:val="21"/>
              </w:rPr>
              <w:t>资金来源</w:t>
            </w:r>
          </w:p>
        </w:tc>
        <w:tc>
          <w:tcPr>
            <w:tcW w:w="3865" w:type="pct"/>
            <w:vAlign w:val="center"/>
          </w:tcPr>
          <w:p>
            <w:pPr>
              <w:pStyle w:val="12"/>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szCs w:val="21"/>
              </w:rPr>
            </w:pPr>
            <w:r>
              <w:rPr>
                <w:rFonts w:hint="eastAsia" w:ascii="宋体" w:hAnsi="宋体" w:eastAsia="宋体" w:cs="宋体"/>
                <w:szCs w:val="21"/>
              </w:rPr>
              <w:t>援</w:t>
            </w:r>
            <w:r>
              <w:rPr>
                <w:rFonts w:hint="eastAsia" w:ascii="宋体" w:hAnsi="宋体" w:eastAsia="宋体" w:cs="宋体"/>
                <w:szCs w:val="21"/>
                <w:lang w:eastAsia="zh-CN"/>
              </w:rPr>
              <w:t>助</w:t>
            </w:r>
            <w:r>
              <w:rPr>
                <w:rFonts w:hint="eastAsia" w:ascii="宋体" w:hAnsi="宋体" w:eastAsia="宋体" w:cs="宋体"/>
                <w:szCs w:val="21"/>
              </w:rPr>
              <w:t>资金</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58" w:hRule="atLeast"/>
          <w:jc w:val="center"/>
        </w:trPr>
        <w:tc>
          <w:tcPr>
            <w:tcW w:w="333" w:type="pct"/>
            <w:vAlign w:val="center"/>
          </w:tcPr>
          <w:p>
            <w:pPr>
              <w:pStyle w:val="12"/>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center"/>
              <w:textAlignment w:val="baseline"/>
              <w:rPr>
                <w:rFonts w:hint="eastAsia" w:ascii="宋体" w:hAnsi="宋体" w:eastAsia="宋体" w:cs="宋体"/>
                <w:color w:val="000000"/>
                <w:szCs w:val="21"/>
              </w:rPr>
            </w:pPr>
            <w:r>
              <w:rPr>
                <w:rFonts w:hint="eastAsia" w:ascii="宋体" w:hAnsi="宋体" w:eastAsia="宋体" w:cs="宋体"/>
                <w:color w:val="000000"/>
                <w:szCs w:val="21"/>
              </w:rPr>
              <w:t>9</w:t>
            </w:r>
          </w:p>
        </w:tc>
        <w:tc>
          <w:tcPr>
            <w:tcW w:w="800" w:type="pct"/>
            <w:vAlign w:val="center"/>
          </w:tcPr>
          <w:p>
            <w:pPr>
              <w:pStyle w:val="12"/>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firstLine="213" w:firstLineChars="100"/>
              <w:jc w:val="center"/>
              <w:textAlignment w:val="baseline"/>
              <w:rPr>
                <w:rFonts w:hint="eastAsia" w:ascii="宋体" w:hAnsi="宋体" w:eastAsia="宋体" w:cs="宋体"/>
                <w:color w:val="000000"/>
                <w:szCs w:val="21"/>
              </w:rPr>
            </w:pPr>
            <w:r>
              <w:rPr>
                <w:rFonts w:hint="eastAsia" w:ascii="宋体" w:hAnsi="宋体" w:eastAsia="宋体" w:cs="宋体"/>
                <w:color w:val="000000"/>
                <w:szCs w:val="21"/>
              </w:rPr>
              <w:t>招标方式</w:t>
            </w:r>
          </w:p>
        </w:tc>
        <w:tc>
          <w:tcPr>
            <w:tcW w:w="3865" w:type="pct"/>
            <w:vAlign w:val="center"/>
          </w:tcPr>
          <w:p>
            <w:pPr>
              <w:pStyle w:val="12"/>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公开招标</w:t>
            </w:r>
            <w:r>
              <w:rPr>
                <w:rFonts w:hint="eastAsia" w:ascii="宋体" w:hAnsi="宋体" w:eastAsia="宋体" w:cs="宋体"/>
                <w:b/>
                <w:color w:val="000000"/>
                <w:szCs w:val="21"/>
              </w:rPr>
              <w:t>(本项目采用网上电子招投标)</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5" w:hRule="atLeast"/>
          <w:jc w:val="center"/>
        </w:trPr>
        <w:tc>
          <w:tcPr>
            <w:tcW w:w="333" w:type="pct"/>
            <w:vAlign w:val="center"/>
          </w:tcPr>
          <w:p>
            <w:pPr>
              <w:pStyle w:val="12"/>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center"/>
              <w:textAlignment w:val="baseline"/>
              <w:rPr>
                <w:rFonts w:hint="eastAsia" w:ascii="宋体" w:hAnsi="宋体" w:eastAsia="宋体" w:cs="宋体"/>
                <w:color w:val="000000"/>
                <w:szCs w:val="21"/>
              </w:rPr>
            </w:pPr>
            <w:r>
              <w:rPr>
                <w:rFonts w:hint="eastAsia" w:ascii="宋体" w:hAnsi="宋体" w:eastAsia="宋体" w:cs="宋体"/>
                <w:color w:val="000000"/>
                <w:szCs w:val="21"/>
              </w:rPr>
              <w:t>10</w:t>
            </w:r>
          </w:p>
        </w:tc>
        <w:tc>
          <w:tcPr>
            <w:tcW w:w="800" w:type="pct"/>
            <w:vAlign w:val="center"/>
          </w:tcPr>
          <w:p>
            <w:pPr>
              <w:pStyle w:val="12"/>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center"/>
              <w:textAlignment w:val="baseline"/>
              <w:rPr>
                <w:rFonts w:hint="eastAsia" w:ascii="宋体" w:hAnsi="宋体" w:eastAsia="宋体" w:cs="宋体"/>
                <w:color w:val="000000"/>
                <w:szCs w:val="21"/>
              </w:rPr>
            </w:pPr>
            <w:r>
              <w:rPr>
                <w:rFonts w:hint="eastAsia" w:ascii="宋体" w:hAnsi="宋体" w:eastAsia="宋体" w:cs="宋体"/>
                <w:color w:val="000000"/>
                <w:szCs w:val="21"/>
              </w:rPr>
              <w:t>投标人资格条件及其他要求</w:t>
            </w:r>
          </w:p>
        </w:tc>
        <w:tc>
          <w:tcPr>
            <w:tcW w:w="3865" w:type="pct"/>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sz w:val="20"/>
              </w:rPr>
            </w:pPr>
            <w:r>
              <w:rPr>
                <w:rFonts w:hint="eastAsia" w:ascii="宋体" w:hAnsi="宋体" w:eastAsia="宋体" w:cs="宋体"/>
              </w:rPr>
              <w:t>1.满足《中华人民共和国政府采购法》第二十二条规定；</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sz w:val="18"/>
                <w:szCs w:val="22"/>
              </w:rPr>
            </w:pPr>
            <w:r>
              <w:rPr>
                <w:rFonts w:hint="eastAsia" w:ascii="宋体" w:hAnsi="宋体" w:eastAsia="宋体" w:cs="宋体"/>
              </w:rPr>
              <w:t>2.落实政府采购政策需满足的资格要求：供应商为中小企业</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rPr>
            </w:pPr>
            <w:r>
              <w:rPr>
                <w:rFonts w:hint="eastAsia" w:ascii="宋体" w:hAnsi="宋体" w:eastAsia="宋体" w:cs="宋体"/>
              </w:rPr>
              <w:t>3.本项目的特定资格要求：</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rPr>
            </w:pPr>
            <w:r>
              <w:rPr>
                <w:rFonts w:hint="eastAsia" w:ascii="宋体" w:hAnsi="宋体" w:eastAsia="宋体" w:cs="宋体"/>
              </w:rPr>
              <w:t>（1）具有独立承担民事责任的能力；（提供合法有效的法人营业执照）；</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rPr>
            </w:pPr>
            <w:r>
              <w:rPr>
                <w:rFonts w:hint="eastAsia" w:ascii="宋体" w:hAnsi="宋体" w:eastAsia="宋体" w:cs="宋体"/>
              </w:rPr>
              <w:t>（2）具有良好的商业信誉和健全的财务会计制度；（2021年财务报表或2021审计报告，成立不足一年的提供自成立以来财务报表）</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rPr>
            </w:pPr>
            <w:r>
              <w:rPr>
                <w:rFonts w:hint="eastAsia" w:ascii="宋体" w:hAnsi="宋体" w:eastAsia="宋体" w:cs="宋体"/>
              </w:rPr>
              <w:t>（3）具有履行合同所必需的设备和专业技术能力；（根据项目需求提供履行合同所必需的设备和专业技术能力的加盖单位公章的书面承诺函）；</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rPr>
            </w:pPr>
            <w:r>
              <w:rPr>
                <w:rFonts w:hint="eastAsia" w:ascii="宋体" w:hAnsi="宋体" w:eastAsia="宋体" w:cs="宋体"/>
              </w:rPr>
              <w:t>（4）有依法缴纳税收和社会保障资金的良好记录；（</w:t>
            </w:r>
            <w:r>
              <w:rPr>
                <w:rFonts w:hint="eastAsia" w:ascii="宋体" w:hAnsi="宋体" w:eastAsia="宋体" w:cs="宋体"/>
                <w:lang w:eastAsia="zh-CN"/>
              </w:rPr>
              <w:t>提供参加本次政府采购活动前近期的依法缴纳税收和投标人近6个月的社保证明相关材料</w:t>
            </w:r>
            <w:r>
              <w:rPr>
                <w:rFonts w:hint="eastAsia" w:ascii="宋体" w:hAnsi="宋体" w:eastAsia="宋体" w:cs="宋体"/>
              </w:rPr>
              <w:t>）；</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rPr>
            </w:pPr>
            <w:r>
              <w:rPr>
                <w:rFonts w:hint="eastAsia" w:ascii="宋体" w:hAnsi="宋体" w:eastAsia="宋体" w:cs="宋体"/>
              </w:rPr>
              <w:t>（5）未被“信用中国”（www.creditchina.gov.cn）、中国政府采购网（www.ccgp.gov.cn）列入失信被执行人、重大税收违法案件当事人名单、政府采购严重违法失信行为记录名单（提供查询结果网页截图并加盖供应商公章）；</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rPr>
            </w:pPr>
            <w:r>
              <w:rPr>
                <w:rFonts w:hint="eastAsia" w:ascii="宋体" w:hAnsi="宋体" w:eastAsia="宋体" w:cs="宋体"/>
              </w:rPr>
              <w:t>（6）法定代表人投标需提供法定代表人资格证明书，委托代理人投标需提供法定代表人授权委托书；</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Cs w:val="21"/>
              </w:rPr>
            </w:pPr>
            <w:r>
              <w:rPr>
                <w:rFonts w:hint="eastAsia" w:ascii="宋体" w:hAnsi="宋体" w:eastAsia="宋体" w:cs="宋体"/>
              </w:rPr>
              <w:t>（7）本项目不接受联合体投标；</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333" w:type="pct"/>
            <w:vAlign w:val="center"/>
          </w:tcPr>
          <w:p>
            <w:pPr>
              <w:pStyle w:val="12"/>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center"/>
              <w:textAlignment w:val="baseline"/>
              <w:rPr>
                <w:rFonts w:hint="eastAsia" w:ascii="宋体" w:hAnsi="宋体" w:eastAsia="宋体" w:cs="宋体"/>
                <w:color w:val="000000"/>
                <w:szCs w:val="21"/>
              </w:rPr>
            </w:pPr>
            <w:r>
              <w:rPr>
                <w:rFonts w:hint="eastAsia" w:ascii="宋体" w:hAnsi="宋体" w:eastAsia="宋体" w:cs="宋体"/>
                <w:color w:val="000000"/>
                <w:szCs w:val="21"/>
              </w:rPr>
              <w:t>11</w:t>
            </w:r>
          </w:p>
        </w:tc>
        <w:tc>
          <w:tcPr>
            <w:tcW w:w="800" w:type="pct"/>
            <w:vAlign w:val="center"/>
          </w:tcPr>
          <w:p>
            <w:pPr>
              <w:pStyle w:val="12"/>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center"/>
              <w:textAlignment w:val="baseline"/>
              <w:rPr>
                <w:rFonts w:hint="eastAsia" w:ascii="宋体" w:hAnsi="宋体" w:eastAsia="宋体" w:cs="宋体"/>
                <w:color w:val="000000"/>
                <w:szCs w:val="21"/>
              </w:rPr>
            </w:pPr>
            <w:r>
              <w:rPr>
                <w:rFonts w:hint="eastAsia" w:ascii="宋体" w:hAnsi="宋体" w:eastAsia="宋体" w:cs="宋体"/>
                <w:color w:val="000000"/>
                <w:szCs w:val="21"/>
              </w:rPr>
              <w:t>采购范围</w:t>
            </w:r>
          </w:p>
        </w:tc>
        <w:tc>
          <w:tcPr>
            <w:tcW w:w="3865" w:type="pct"/>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采购智慧畜牧监测系统相关服务（具体详见采购需求）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9" w:hRule="atLeast"/>
          <w:jc w:val="center"/>
        </w:trPr>
        <w:tc>
          <w:tcPr>
            <w:tcW w:w="333" w:type="pct"/>
            <w:vAlign w:val="center"/>
          </w:tcPr>
          <w:p>
            <w:pPr>
              <w:pStyle w:val="12"/>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center"/>
              <w:textAlignment w:val="baseline"/>
              <w:rPr>
                <w:rFonts w:hint="eastAsia" w:ascii="宋体" w:hAnsi="宋体" w:eastAsia="宋体" w:cs="宋体"/>
                <w:color w:val="000000"/>
                <w:szCs w:val="21"/>
              </w:rPr>
            </w:pPr>
            <w:r>
              <w:rPr>
                <w:rFonts w:hint="eastAsia" w:ascii="宋体" w:hAnsi="宋体" w:eastAsia="宋体" w:cs="宋体"/>
                <w:color w:val="000000"/>
                <w:szCs w:val="21"/>
              </w:rPr>
              <w:t>11</w:t>
            </w:r>
          </w:p>
        </w:tc>
        <w:tc>
          <w:tcPr>
            <w:tcW w:w="800" w:type="pct"/>
            <w:vAlign w:val="center"/>
          </w:tcPr>
          <w:p>
            <w:pPr>
              <w:pStyle w:val="12"/>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center"/>
              <w:textAlignment w:val="baseline"/>
              <w:rPr>
                <w:rFonts w:hint="eastAsia" w:ascii="宋体" w:hAnsi="宋体" w:eastAsia="宋体" w:cs="宋体"/>
                <w:color w:val="000000"/>
                <w:szCs w:val="21"/>
              </w:rPr>
            </w:pPr>
            <w:r>
              <w:rPr>
                <w:rFonts w:hint="eastAsia" w:ascii="宋体" w:hAnsi="宋体" w:eastAsia="宋体" w:cs="宋体"/>
                <w:color w:val="000000"/>
                <w:szCs w:val="21"/>
              </w:rPr>
              <w:t>供应商信用查询</w:t>
            </w:r>
          </w:p>
        </w:tc>
        <w:tc>
          <w:tcPr>
            <w:tcW w:w="3865" w:type="pct"/>
            <w:vAlign w:val="center"/>
          </w:tcPr>
          <w:p>
            <w:pPr>
              <w:pStyle w:val="12"/>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1、查询渠道：信用中国（网址：http://www.creditchina.gov.cn）、中国政府采购网(网址：http://www.ccgp.gov.cn）。</w:t>
            </w:r>
          </w:p>
          <w:p>
            <w:pPr>
              <w:pStyle w:val="12"/>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2、截止时点：开标后评标前。</w:t>
            </w:r>
          </w:p>
          <w:p>
            <w:pPr>
              <w:pStyle w:val="12"/>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3、信用信息查询记录和证据留存的具体方式：由采购组织机构在规定查询时间内打印信用信息查询记录并归入项目档案。</w:t>
            </w:r>
          </w:p>
          <w:p>
            <w:pPr>
              <w:pStyle w:val="12"/>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333" w:type="pct"/>
            <w:vAlign w:val="center"/>
          </w:tcPr>
          <w:p>
            <w:pPr>
              <w:pStyle w:val="12"/>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center"/>
              <w:textAlignment w:val="baseline"/>
              <w:rPr>
                <w:rFonts w:hint="eastAsia" w:ascii="宋体" w:hAnsi="宋体" w:eastAsia="宋体" w:cs="宋体"/>
                <w:color w:val="000000"/>
                <w:szCs w:val="21"/>
              </w:rPr>
            </w:pPr>
            <w:r>
              <w:rPr>
                <w:rFonts w:hint="eastAsia" w:ascii="宋体" w:hAnsi="宋体" w:eastAsia="宋体" w:cs="宋体"/>
                <w:color w:val="000000"/>
                <w:szCs w:val="21"/>
              </w:rPr>
              <w:t>12</w:t>
            </w:r>
          </w:p>
        </w:tc>
        <w:tc>
          <w:tcPr>
            <w:tcW w:w="800" w:type="pct"/>
            <w:vAlign w:val="center"/>
          </w:tcPr>
          <w:p>
            <w:pPr>
              <w:pStyle w:val="12"/>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center"/>
              <w:textAlignment w:val="baseline"/>
              <w:rPr>
                <w:rFonts w:hint="eastAsia" w:ascii="宋体" w:hAnsi="宋体" w:eastAsia="宋体" w:cs="宋体"/>
                <w:color w:val="000000"/>
                <w:szCs w:val="21"/>
              </w:rPr>
            </w:pPr>
            <w:r>
              <w:rPr>
                <w:rFonts w:hint="eastAsia" w:ascii="宋体" w:hAnsi="宋体" w:eastAsia="宋体" w:cs="宋体"/>
                <w:color w:val="000000"/>
                <w:szCs w:val="21"/>
              </w:rPr>
              <w:t>踏勘现场</w:t>
            </w:r>
          </w:p>
        </w:tc>
        <w:tc>
          <w:tcPr>
            <w:tcW w:w="3865" w:type="pct"/>
            <w:vAlign w:val="center"/>
          </w:tcPr>
          <w:p>
            <w:pPr>
              <w:pStyle w:val="12"/>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不组织,投标人自行组织踏勘现场。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333" w:type="pct"/>
            <w:vAlign w:val="center"/>
          </w:tcPr>
          <w:p>
            <w:pPr>
              <w:pStyle w:val="12"/>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center"/>
              <w:textAlignment w:val="baseline"/>
              <w:rPr>
                <w:rFonts w:hint="eastAsia" w:ascii="宋体" w:hAnsi="宋体" w:eastAsia="宋体" w:cs="宋体"/>
                <w:color w:val="000000"/>
                <w:szCs w:val="21"/>
              </w:rPr>
            </w:pPr>
            <w:r>
              <w:rPr>
                <w:rFonts w:hint="eastAsia" w:ascii="宋体" w:hAnsi="宋体" w:eastAsia="宋体" w:cs="宋体"/>
                <w:color w:val="000000"/>
                <w:szCs w:val="21"/>
              </w:rPr>
              <w:t>13</w:t>
            </w:r>
          </w:p>
        </w:tc>
        <w:tc>
          <w:tcPr>
            <w:tcW w:w="800" w:type="pct"/>
            <w:vAlign w:val="center"/>
          </w:tcPr>
          <w:p>
            <w:pPr>
              <w:pStyle w:val="12"/>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center"/>
              <w:textAlignment w:val="baseline"/>
              <w:rPr>
                <w:rFonts w:hint="eastAsia" w:ascii="宋体" w:hAnsi="宋体" w:eastAsia="宋体" w:cs="宋体"/>
                <w:color w:val="000000"/>
                <w:szCs w:val="21"/>
              </w:rPr>
            </w:pPr>
            <w:r>
              <w:rPr>
                <w:rFonts w:hint="eastAsia" w:ascii="宋体" w:hAnsi="宋体" w:eastAsia="宋体" w:cs="宋体"/>
                <w:color w:val="000000"/>
                <w:szCs w:val="21"/>
              </w:rPr>
              <w:t>投标预备会</w:t>
            </w:r>
          </w:p>
        </w:tc>
        <w:tc>
          <w:tcPr>
            <w:tcW w:w="3865" w:type="pct"/>
            <w:vAlign w:val="center"/>
          </w:tcPr>
          <w:p>
            <w:pPr>
              <w:pStyle w:val="12"/>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不召开</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333" w:type="pct"/>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center"/>
              <w:textAlignment w:val="baseline"/>
              <w:rPr>
                <w:rFonts w:hint="eastAsia" w:ascii="宋体" w:hAnsi="宋体" w:eastAsia="宋体" w:cs="宋体"/>
                <w:color w:val="000000"/>
                <w:szCs w:val="21"/>
              </w:rPr>
            </w:pPr>
            <w:r>
              <w:rPr>
                <w:rFonts w:hint="eastAsia" w:ascii="宋体" w:hAnsi="宋体" w:eastAsia="宋体" w:cs="宋体"/>
                <w:color w:val="000000"/>
                <w:szCs w:val="21"/>
              </w:rPr>
              <w:t>14</w:t>
            </w:r>
          </w:p>
        </w:tc>
        <w:tc>
          <w:tcPr>
            <w:tcW w:w="800" w:type="pct"/>
            <w:vAlign w:val="center"/>
          </w:tcPr>
          <w:p>
            <w:pPr>
              <w:pStyle w:val="12"/>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center"/>
              <w:textAlignment w:val="baseline"/>
              <w:rPr>
                <w:rFonts w:hint="eastAsia" w:ascii="宋体" w:hAnsi="宋体" w:eastAsia="宋体" w:cs="宋体"/>
                <w:color w:val="000000"/>
                <w:szCs w:val="21"/>
              </w:rPr>
            </w:pPr>
            <w:r>
              <w:rPr>
                <w:rFonts w:hint="eastAsia" w:ascii="宋体" w:hAnsi="宋体" w:eastAsia="宋体" w:cs="宋体"/>
                <w:color w:val="000000"/>
                <w:szCs w:val="21"/>
              </w:rPr>
              <w:t>联合体投标</w:t>
            </w:r>
          </w:p>
        </w:tc>
        <w:tc>
          <w:tcPr>
            <w:tcW w:w="3865" w:type="pct"/>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☑不接受</w:t>
            </w:r>
          </w:p>
          <w:p>
            <w:pPr>
              <w:pStyle w:val="12"/>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□接受，联合体投标的须在投标文件中提供联合体协议书，联合体所有成员不得超过2家，联合体的任何一方均不得再与其他投标单位联合。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7" w:hRule="atLeast"/>
          <w:jc w:val="center"/>
        </w:trPr>
        <w:tc>
          <w:tcPr>
            <w:tcW w:w="333" w:type="pct"/>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center"/>
              <w:textAlignment w:val="baseline"/>
              <w:rPr>
                <w:rFonts w:hint="eastAsia" w:ascii="宋体" w:hAnsi="宋体" w:eastAsia="宋体" w:cs="宋体"/>
                <w:color w:val="000000"/>
                <w:szCs w:val="21"/>
              </w:rPr>
            </w:pPr>
            <w:r>
              <w:rPr>
                <w:rFonts w:hint="eastAsia" w:ascii="宋体" w:hAnsi="宋体" w:eastAsia="宋体" w:cs="宋体"/>
                <w:color w:val="000000"/>
                <w:szCs w:val="21"/>
              </w:rPr>
              <w:t>15</w:t>
            </w:r>
          </w:p>
        </w:tc>
        <w:tc>
          <w:tcPr>
            <w:tcW w:w="800" w:type="pct"/>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center"/>
              <w:textAlignment w:val="baseline"/>
              <w:rPr>
                <w:rFonts w:hint="eastAsia" w:ascii="宋体" w:hAnsi="宋体" w:eastAsia="宋体" w:cs="宋体"/>
                <w:color w:val="000000"/>
                <w:szCs w:val="21"/>
              </w:rPr>
            </w:pPr>
            <w:r>
              <w:rPr>
                <w:rFonts w:hint="eastAsia" w:ascii="宋体" w:hAnsi="宋体" w:eastAsia="宋体" w:cs="宋体"/>
                <w:color w:val="000000"/>
                <w:szCs w:val="21"/>
              </w:rPr>
              <w:t>招标代理费</w:t>
            </w:r>
          </w:p>
        </w:tc>
        <w:tc>
          <w:tcPr>
            <w:tcW w:w="3865" w:type="pct"/>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b/>
                <w:bCs/>
                <w:color w:val="000000"/>
                <w:szCs w:val="21"/>
              </w:rPr>
            </w:pPr>
            <w:r>
              <w:rPr>
                <w:rFonts w:hint="eastAsia" w:ascii="宋体" w:hAnsi="宋体" w:eastAsia="宋体" w:cs="宋体"/>
                <w:b/>
                <w:bCs/>
                <w:color w:val="000000"/>
                <w:szCs w:val="21"/>
              </w:rPr>
              <w:t>中标单位在领取本项目中标通知书时，按照《国家计委关于印发招标代理服务收费管理</w:t>
            </w:r>
            <w:r>
              <w:rPr>
                <w:rFonts w:hint="eastAsia" w:ascii="宋体" w:hAnsi="宋体" w:eastAsia="宋体" w:cs="宋体"/>
                <w:b/>
                <w:bCs/>
                <w:color w:val="000000"/>
                <w:szCs w:val="21"/>
                <w:lang w:eastAsia="zh-CN"/>
              </w:rPr>
              <w:t>管理</w:t>
            </w:r>
            <w:r>
              <w:rPr>
                <w:rFonts w:hint="eastAsia" w:ascii="宋体" w:hAnsi="宋体" w:eastAsia="宋体" w:cs="宋体"/>
                <w:b/>
                <w:bCs/>
                <w:color w:val="000000"/>
                <w:szCs w:val="21"/>
              </w:rPr>
              <w:t>办法的通知（计价格[2002]1980号）及《招标代理服务收费有关问题》（发改办价格〔2003〕857号文）中规定由中标单位向招标代理机构支付本项目代理费。收费标准如下：</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招标代理服务收费标准</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7"/>
              <w:gridCol w:w="1397"/>
              <w:gridCol w:w="1692"/>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953" w:type="dxa"/>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中标金额（万元）</w:t>
                  </w:r>
                </w:p>
              </w:tc>
              <w:tc>
                <w:tcPr>
                  <w:tcW w:w="1546" w:type="dxa"/>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货物招标</w:t>
                  </w:r>
                </w:p>
              </w:tc>
              <w:tc>
                <w:tcPr>
                  <w:tcW w:w="1907" w:type="dxa"/>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服务招标</w:t>
                  </w:r>
                </w:p>
              </w:tc>
              <w:tc>
                <w:tcPr>
                  <w:tcW w:w="1292" w:type="dxa"/>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953"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100以下</w:t>
                  </w:r>
                </w:p>
              </w:tc>
              <w:tc>
                <w:tcPr>
                  <w:tcW w:w="1546"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1.50%</w:t>
                  </w:r>
                </w:p>
              </w:tc>
              <w:tc>
                <w:tcPr>
                  <w:tcW w:w="1907"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1.50%</w:t>
                  </w:r>
                </w:p>
              </w:tc>
              <w:tc>
                <w:tcPr>
                  <w:tcW w:w="1292" w:type="dxa"/>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953"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100-500</w:t>
                  </w:r>
                </w:p>
              </w:tc>
              <w:tc>
                <w:tcPr>
                  <w:tcW w:w="1546"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1.10%</w:t>
                  </w:r>
                </w:p>
              </w:tc>
              <w:tc>
                <w:tcPr>
                  <w:tcW w:w="1907"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0.80%</w:t>
                  </w:r>
                </w:p>
              </w:tc>
              <w:tc>
                <w:tcPr>
                  <w:tcW w:w="1292" w:type="dxa"/>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953"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500-1000</w:t>
                  </w:r>
                </w:p>
              </w:tc>
              <w:tc>
                <w:tcPr>
                  <w:tcW w:w="1546"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0.80%</w:t>
                  </w:r>
                </w:p>
              </w:tc>
              <w:tc>
                <w:tcPr>
                  <w:tcW w:w="1907"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0.45%</w:t>
                  </w:r>
                </w:p>
              </w:tc>
              <w:tc>
                <w:tcPr>
                  <w:tcW w:w="1292" w:type="dxa"/>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953"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1000-5000</w:t>
                  </w:r>
                </w:p>
              </w:tc>
              <w:tc>
                <w:tcPr>
                  <w:tcW w:w="1546"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0.50%</w:t>
                  </w:r>
                </w:p>
              </w:tc>
              <w:tc>
                <w:tcPr>
                  <w:tcW w:w="1907"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0.25%</w:t>
                  </w:r>
                </w:p>
              </w:tc>
              <w:tc>
                <w:tcPr>
                  <w:tcW w:w="1292" w:type="dxa"/>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Cs w:val="21"/>
                    </w:rPr>
                  </w:pPr>
                </w:p>
              </w:tc>
            </w:tr>
          </w:tbl>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招标代理服务收费按差额定率累进法计算。例如：某项目招标代理业务中标金额为2000万元，计算招标代理服务收费额如下：</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100万元×1.50%=1.5（万元）；</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（500-100）万元×1.10%=4.4（万元）</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（1000-500）万元×0.80%=4.0（万元）</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（2000-1000）万元×0.50%=5.0（万元）</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合计收费=1.5+4.4+4.0+5.0=14.9(万元)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333" w:type="pct"/>
            <w:vAlign w:val="center"/>
          </w:tcPr>
          <w:p>
            <w:pPr>
              <w:pStyle w:val="12"/>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center"/>
              <w:textAlignment w:val="baseline"/>
              <w:rPr>
                <w:rFonts w:hint="eastAsia" w:ascii="宋体" w:hAnsi="宋体" w:eastAsia="宋体" w:cs="宋体"/>
                <w:color w:val="000000"/>
                <w:szCs w:val="21"/>
              </w:rPr>
            </w:pPr>
            <w:r>
              <w:rPr>
                <w:rFonts w:hint="eastAsia" w:ascii="宋体" w:hAnsi="宋体" w:eastAsia="宋体" w:cs="宋体"/>
                <w:color w:val="000000"/>
                <w:szCs w:val="21"/>
              </w:rPr>
              <w:t>16</w:t>
            </w:r>
          </w:p>
        </w:tc>
        <w:tc>
          <w:tcPr>
            <w:tcW w:w="800" w:type="pct"/>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center"/>
              <w:textAlignment w:val="baseline"/>
              <w:rPr>
                <w:rFonts w:hint="eastAsia" w:ascii="宋体" w:hAnsi="宋体" w:eastAsia="宋体" w:cs="宋体"/>
                <w:color w:val="000000"/>
                <w:szCs w:val="21"/>
              </w:rPr>
            </w:pPr>
            <w:r>
              <w:rPr>
                <w:rFonts w:hint="eastAsia" w:ascii="宋体" w:hAnsi="宋体" w:eastAsia="宋体" w:cs="宋体"/>
                <w:color w:val="000000"/>
                <w:szCs w:val="21"/>
              </w:rPr>
              <w:t>最高投标限价</w:t>
            </w:r>
          </w:p>
        </w:tc>
        <w:tc>
          <w:tcPr>
            <w:tcW w:w="3865" w:type="pct"/>
            <w:vAlign w:val="center"/>
          </w:tcPr>
          <w:p>
            <w:pPr>
              <w:pStyle w:val="18"/>
              <w:keepNext w:val="0"/>
              <w:keepLines w:val="0"/>
              <w:pageBreakBefore w:val="0"/>
              <w:kinsoku/>
              <w:wordWrap/>
              <w:overflowPunct/>
              <w:topLinePunct w:val="0"/>
              <w:autoSpaceDE/>
              <w:autoSpaceDN/>
              <w:bidi w:val="0"/>
              <w:adjustRightInd/>
              <w:snapToGrid/>
              <w:spacing w:before="0" w:beforeAutospacing="0" w:after="0" w:afterAutospacing="0" w:line="240" w:lineRule="auto"/>
              <w:ind w:left="0" w:leftChars="0" w:right="0"/>
              <w:jc w:val="left"/>
              <w:textAlignment w:val="baseline"/>
              <w:rPr>
                <w:rFonts w:hint="eastAsia" w:ascii="宋体" w:hAnsi="宋体" w:eastAsia="宋体" w:cs="宋体"/>
                <w:color w:val="000000"/>
                <w:sz w:val="21"/>
                <w:szCs w:val="21"/>
              </w:rPr>
            </w:pPr>
            <w:r>
              <w:rPr>
                <w:rFonts w:hint="eastAsia" w:ascii="宋体" w:hAnsi="宋体" w:eastAsia="宋体" w:cs="宋体"/>
                <w:color w:val="000000"/>
                <w:kern w:val="2"/>
                <w:sz w:val="21"/>
                <w:szCs w:val="21"/>
              </w:rPr>
              <w:t>招标人设置投标报价最高上限：</w:t>
            </w:r>
            <w:r>
              <w:rPr>
                <w:rFonts w:hint="eastAsia" w:ascii="宋体" w:hAnsi="宋体" w:eastAsia="宋体" w:cs="宋体"/>
                <w:color w:val="000000"/>
                <w:kern w:val="2"/>
                <w:sz w:val="21"/>
                <w:szCs w:val="21"/>
                <w:lang w:eastAsia="zh-CN"/>
              </w:rPr>
              <w:t>7500000</w:t>
            </w:r>
            <w:r>
              <w:rPr>
                <w:rFonts w:hint="eastAsia" w:ascii="宋体" w:hAnsi="宋体" w:eastAsia="宋体" w:cs="宋体"/>
                <w:color w:val="000000"/>
                <w:kern w:val="2"/>
                <w:sz w:val="21"/>
                <w:szCs w:val="21"/>
              </w:rPr>
              <w:t>元</w:t>
            </w:r>
            <w:r>
              <w:rPr>
                <w:rFonts w:hint="eastAsia" w:ascii="宋体" w:hAnsi="宋体" w:eastAsia="宋体" w:cs="宋体"/>
                <w:b/>
                <w:bCs/>
                <w:color w:val="000000"/>
                <w:sz w:val="21"/>
                <w:szCs w:val="21"/>
              </w:rPr>
              <w:t>，高于最高限价的</w:t>
            </w:r>
            <w:r>
              <w:rPr>
                <w:rFonts w:hint="eastAsia" w:ascii="宋体" w:hAnsi="宋体" w:eastAsia="宋体" w:cs="宋体"/>
                <w:color w:val="000000"/>
                <w:sz w:val="21"/>
                <w:szCs w:val="21"/>
              </w:rPr>
              <w:t>，其投标文件按无效投标处理。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333" w:type="pct"/>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center"/>
              <w:textAlignment w:val="baseline"/>
              <w:rPr>
                <w:rFonts w:hint="eastAsia" w:ascii="宋体" w:hAnsi="宋体" w:eastAsia="宋体" w:cs="宋体"/>
                <w:color w:val="000000"/>
                <w:szCs w:val="21"/>
              </w:rPr>
            </w:pPr>
            <w:r>
              <w:rPr>
                <w:rFonts w:hint="eastAsia" w:ascii="宋体" w:hAnsi="宋体" w:eastAsia="宋体" w:cs="宋体"/>
                <w:color w:val="000000"/>
                <w:szCs w:val="21"/>
              </w:rPr>
              <w:t>17</w:t>
            </w:r>
          </w:p>
        </w:tc>
        <w:tc>
          <w:tcPr>
            <w:tcW w:w="800" w:type="pct"/>
            <w:vAlign w:val="center"/>
          </w:tcPr>
          <w:p>
            <w:pPr>
              <w:pStyle w:val="12"/>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center"/>
              <w:textAlignment w:val="baseline"/>
              <w:rPr>
                <w:rFonts w:hint="eastAsia" w:ascii="宋体" w:hAnsi="宋体" w:eastAsia="宋体" w:cs="宋体"/>
                <w:color w:val="000000"/>
                <w:szCs w:val="21"/>
              </w:rPr>
            </w:pPr>
            <w:r>
              <w:rPr>
                <w:rFonts w:hint="eastAsia" w:ascii="宋体" w:hAnsi="宋体" w:eastAsia="宋体" w:cs="宋体"/>
                <w:color w:val="000000"/>
                <w:szCs w:val="21"/>
              </w:rPr>
              <w:t>投标有效期</w:t>
            </w:r>
          </w:p>
        </w:tc>
        <w:tc>
          <w:tcPr>
            <w:tcW w:w="3865" w:type="pct"/>
            <w:vAlign w:val="center"/>
          </w:tcPr>
          <w:p>
            <w:pPr>
              <w:pStyle w:val="12"/>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投标有效期为</w:t>
            </w:r>
            <w:r>
              <w:rPr>
                <w:rFonts w:hint="eastAsia" w:ascii="宋体" w:hAnsi="宋体" w:eastAsia="宋体" w:cs="宋体"/>
                <w:color w:val="000000"/>
                <w:szCs w:val="21"/>
                <w:u w:val="single" w:color="000000"/>
              </w:rPr>
              <w:t xml:space="preserve"> 60 </w:t>
            </w:r>
            <w:r>
              <w:rPr>
                <w:rFonts w:hint="eastAsia" w:ascii="宋体" w:hAnsi="宋体" w:eastAsia="宋体" w:cs="宋体"/>
                <w:color w:val="000000"/>
                <w:szCs w:val="21"/>
              </w:rPr>
              <w:t>日历天（从投标截止之日算起）。在此期限内，凡符合本采购文件要求的投标文件均保持有效。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75" w:hRule="atLeast"/>
          <w:jc w:val="center"/>
        </w:trPr>
        <w:tc>
          <w:tcPr>
            <w:tcW w:w="333" w:type="pct"/>
            <w:vMerge w:val="restart"/>
            <w:vAlign w:val="center"/>
          </w:tcPr>
          <w:p>
            <w:pPr>
              <w:pStyle w:val="12"/>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center"/>
              <w:textAlignment w:val="baseline"/>
              <w:rPr>
                <w:rFonts w:hint="eastAsia" w:ascii="宋体" w:hAnsi="宋体" w:eastAsia="宋体" w:cs="宋体"/>
                <w:color w:val="000000"/>
                <w:szCs w:val="21"/>
              </w:rPr>
            </w:pPr>
            <w:r>
              <w:rPr>
                <w:rFonts w:hint="eastAsia" w:ascii="宋体" w:hAnsi="宋体" w:eastAsia="宋体" w:cs="宋体"/>
                <w:color w:val="000000"/>
                <w:szCs w:val="21"/>
              </w:rPr>
              <w:t>18</w:t>
            </w:r>
          </w:p>
        </w:tc>
        <w:tc>
          <w:tcPr>
            <w:tcW w:w="800" w:type="pct"/>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center"/>
              <w:textAlignment w:val="baseline"/>
              <w:rPr>
                <w:rFonts w:hint="eastAsia" w:ascii="宋体" w:hAnsi="宋体" w:eastAsia="宋体" w:cs="宋体"/>
                <w:color w:val="000000"/>
                <w:szCs w:val="21"/>
              </w:rPr>
            </w:pPr>
            <w:r>
              <w:rPr>
                <w:rFonts w:hint="eastAsia" w:ascii="宋体" w:hAnsi="宋体" w:eastAsia="宋体" w:cs="宋体"/>
                <w:color w:val="000000"/>
                <w:szCs w:val="21"/>
              </w:rPr>
              <w:t>投标保证金</w:t>
            </w:r>
          </w:p>
        </w:tc>
        <w:tc>
          <w:tcPr>
            <w:tcW w:w="3865" w:type="pct"/>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Cs w:val="21"/>
              </w:rPr>
            </w:pPr>
            <w:r>
              <w:rPr>
                <w:rFonts w:hint="eastAsia" w:ascii="宋体" w:hAnsi="宋体" w:eastAsia="宋体" w:cs="宋体"/>
                <w:b/>
                <w:bCs/>
                <w:color w:val="000000"/>
                <w:szCs w:val="21"/>
              </w:rPr>
              <w:t>投标保证金交纳方式：</w:t>
            </w:r>
            <w:r>
              <w:rPr>
                <w:rFonts w:hint="eastAsia" w:ascii="宋体" w:hAnsi="宋体" w:eastAsia="宋体" w:cs="宋体"/>
                <w:color w:val="000000"/>
                <w:szCs w:val="21"/>
              </w:rPr>
              <w:t>投标保证金应当以支票、汇票、本票、网上银行支付或基本户开户行出具的保函等非现金形式交纳。</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Cs w:val="21"/>
              </w:rPr>
            </w:pPr>
            <w:r>
              <w:rPr>
                <w:rFonts w:hint="eastAsia" w:ascii="宋体" w:hAnsi="宋体" w:eastAsia="宋体" w:cs="宋体"/>
                <w:b/>
                <w:bCs/>
                <w:color w:val="000000"/>
                <w:szCs w:val="21"/>
              </w:rPr>
              <w:t>投标保证金的金额：</w:t>
            </w:r>
            <w:r>
              <w:rPr>
                <w:rFonts w:hint="eastAsia" w:ascii="宋体" w:hAnsi="宋体" w:eastAsia="宋体" w:cs="宋体"/>
                <w:b/>
                <w:bCs/>
                <w:color w:val="000000"/>
                <w:szCs w:val="21"/>
                <w:lang w:val="en-US" w:eastAsia="zh-CN"/>
              </w:rPr>
              <w:t>70000</w:t>
            </w:r>
            <w:r>
              <w:rPr>
                <w:rFonts w:hint="eastAsia" w:ascii="宋体" w:hAnsi="宋体" w:eastAsia="宋体" w:cs="宋体"/>
                <w:b/>
                <w:bCs/>
                <w:color w:val="000000"/>
                <w:szCs w:val="21"/>
              </w:rPr>
              <w:t>元（</w:t>
            </w:r>
            <w:r>
              <w:rPr>
                <w:rFonts w:hint="eastAsia" w:ascii="宋体" w:hAnsi="宋体" w:eastAsia="宋体" w:cs="宋体"/>
                <w:b/>
                <w:bCs/>
                <w:color w:val="000000"/>
                <w:szCs w:val="21"/>
                <w:lang w:val="en-US" w:eastAsia="zh-CN"/>
              </w:rPr>
              <w:t>柒</w:t>
            </w:r>
            <w:r>
              <w:rPr>
                <w:rFonts w:hint="eastAsia" w:ascii="宋体" w:hAnsi="宋体" w:eastAsia="宋体" w:cs="宋体"/>
                <w:b/>
                <w:bCs/>
                <w:color w:val="000000"/>
                <w:szCs w:val="21"/>
                <w:lang w:eastAsia="zh-CN"/>
              </w:rPr>
              <w:t>万</w:t>
            </w:r>
            <w:r>
              <w:rPr>
                <w:rFonts w:hint="eastAsia" w:ascii="宋体" w:hAnsi="宋体" w:eastAsia="宋体" w:cs="宋体"/>
                <w:b/>
                <w:bCs/>
                <w:color w:val="000000"/>
                <w:szCs w:val="21"/>
              </w:rPr>
              <w:t>元整）</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333" w:type="pct"/>
            <w:vMerge w:val="continue"/>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center"/>
              <w:textAlignment w:val="baseline"/>
              <w:rPr>
                <w:rFonts w:hint="eastAsia" w:ascii="宋体" w:hAnsi="宋体" w:eastAsia="宋体" w:cs="宋体"/>
                <w:color w:val="000000"/>
                <w:szCs w:val="21"/>
              </w:rPr>
            </w:pPr>
          </w:p>
        </w:tc>
        <w:tc>
          <w:tcPr>
            <w:tcW w:w="4666" w:type="pct"/>
            <w:gridSpan w:val="2"/>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sz w:val="21"/>
                <w:szCs w:val="24"/>
              </w:rPr>
            </w:pPr>
            <w:r>
              <w:rPr>
                <w:rFonts w:hint="eastAsia" w:ascii="宋体" w:hAnsi="宋体" w:eastAsia="宋体" w:cs="宋体"/>
                <w:sz w:val="21"/>
                <w:szCs w:val="24"/>
              </w:rPr>
              <w:t>投标保证金金额：</w:t>
            </w:r>
            <w:r>
              <w:rPr>
                <w:rFonts w:hint="eastAsia" w:ascii="宋体" w:hAnsi="宋体" w:eastAsia="宋体" w:cs="宋体"/>
                <w:sz w:val="21"/>
                <w:szCs w:val="24"/>
                <w:lang w:val="en-US" w:eastAsia="zh-CN"/>
              </w:rPr>
              <w:t>70000</w:t>
            </w:r>
            <w:r>
              <w:rPr>
                <w:rFonts w:hint="eastAsia" w:ascii="宋体" w:hAnsi="宋体" w:eastAsia="宋体" w:cs="宋体"/>
                <w:sz w:val="21"/>
                <w:szCs w:val="24"/>
              </w:rPr>
              <w:t>元（</w:t>
            </w:r>
            <w:r>
              <w:rPr>
                <w:rFonts w:hint="eastAsia" w:ascii="宋体" w:hAnsi="宋体" w:eastAsia="宋体" w:cs="宋体"/>
                <w:sz w:val="21"/>
                <w:szCs w:val="24"/>
                <w:lang w:val="en-US" w:eastAsia="zh-CN"/>
              </w:rPr>
              <w:t>柒</w:t>
            </w:r>
            <w:r>
              <w:rPr>
                <w:rFonts w:hint="eastAsia" w:ascii="宋体" w:hAnsi="宋体" w:eastAsia="宋体" w:cs="宋体"/>
                <w:sz w:val="21"/>
                <w:szCs w:val="24"/>
                <w:lang w:eastAsia="zh-CN"/>
              </w:rPr>
              <w:t>万</w:t>
            </w:r>
            <w:r>
              <w:rPr>
                <w:rFonts w:hint="eastAsia" w:ascii="宋体" w:hAnsi="宋体" w:eastAsia="宋体" w:cs="宋体"/>
                <w:sz w:val="21"/>
                <w:szCs w:val="24"/>
              </w:rPr>
              <w:t>元整）</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rPr>
            </w:pPr>
            <w:r>
              <w:rPr>
                <w:rFonts w:hint="eastAsia" w:ascii="宋体" w:hAnsi="宋体" w:eastAsia="宋体" w:cs="宋体"/>
              </w:rPr>
              <w:t>投标保证金交纳要求：</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rPr>
            </w:pPr>
            <w:r>
              <w:rPr>
                <w:rFonts w:hint="eastAsia" w:ascii="宋体" w:hAnsi="宋体" w:eastAsia="宋体" w:cs="宋体"/>
              </w:rPr>
              <w:t>1、投标保证金以电汇、网银等转账形式提交的，应在投标截止</w:t>
            </w:r>
            <w:r>
              <w:rPr>
                <w:rFonts w:hint="eastAsia" w:ascii="宋体" w:hAnsi="宋体" w:eastAsia="宋体" w:cs="宋体"/>
                <w:color w:val="auto"/>
              </w:rPr>
              <w:t>时间2022年11月</w:t>
            </w:r>
            <w:r>
              <w:rPr>
                <w:rFonts w:hint="eastAsia" w:ascii="宋体" w:hAnsi="宋体" w:eastAsia="宋体" w:cs="宋体"/>
                <w:color w:val="auto"/>
                <w:lang w:val="en-US" w:eastAsia="zh-CN"/>
              </w:rPr>
              <w:t>30</w:t>
            </w:r>
            <w:r>
              <w:rPr>
                <w:rFonts w:hint="eastAsia" w:ascii="宋体" w:hAnsi="宋体" w:eastAsia="宋体" w:cs="宋体"/>
                <w:color w:val="auto"/>
              </w:rPr>
              <w:t>日11时00分（</w:t>
            </w:r>
            <w:r>
              <w:rPr>
                <w:rFonts w:hint="eastAsia" w:ascii="宋体" w:hAnsi="宋体" w:eastAsia="宋体" w:cs="宋体"/>
                <w:color w:val="000000"/>
              </w:rPr>
              <w:t>北京时间</w:t>
            </w:r>
            <w:r>
              <w:rPr>
                <w:rFonts w:hint="eastAsia" w:ascii="宋体" w:hAnsi="宋体" w:eastAsia="宋体" w:cs="宋体"/>
              </w:rPr>
              <w:t>）前以总公司的基本账户一次性汇入指定账户（以到账时间为准），不接受现金及任何个人汇款。确认到账后，</w:t>
            </w:r>
            <w:r>
              <w:rPr>
                <w:rFonts w:hint="eastAsia" w:ascii="宋体" w:hAnsi="宋体" w:eastAsia="宋体" w:cs="宋体"/>
                <w:lang w:val="en-US" w:eastAsia="zh-CN"/>
              </w:rPr>
              <w:t>确认到账后，持银行交款单、基本户开户许可证（基本存款账户信息）到阿克陶县政务服务和公共资源交易中心二楼换取票据收据，开标现场持此项目开具的票据收据原件，标书内附此票据收据复印件。</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rPr>
            </w:pPr>
            <w:r>
              <w:rPr>
                <w:rFonts w:hint="eastAsia" w:ascii="宋体" w:hAnsi="宋体" w:eastAsia="宋体" w:cs="宋体"/>
              </w:rPr>
              <w:t>2、投标保证金以保函等票据形式提交的，标书内附此票据复印件。</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rPr>
            </w:pPr>
            <w:r>
              <w:rPr>
                <w:rFonts w:hint="eastAsia" w:ascii="宋体" w:hAnsi="宋体" w:eastAsia="宋体" w:cs="宋体"/>
              </w:rPr>
              <w:t>3、有效投标保证金成功交纳后，截止开标时间，供应商无正当理由不参加该项目投标且不递交弃标函，投标保证金不予退还。</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户  名：阿克陶县政务服务和公共资源交易中心</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账  号：30465101040026944</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行  名：中国农业银行阿克陶县支行营业部</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行  号：103893246513</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联系人：邓先生</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电  话：18719937118  0908-5724161</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rPr>
            </w:pPr>
            <w:r>
              <w:rPr>
                <w:rFonts w:hint="eastAsia" w:ascii="宋体" w:hAnsi="宋体" w:eastAsia="宋体" w:cs="宋体"/>
              </w:rPr>
              <w:t>（备注：必须写清楚某某公司某某项目保证金）</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rPr>
            </w:pPr>
            <w:r>
              <w:rPr>
                <w:rFonts w:hint="eastAsia" w:ascii="宋体" w:hAnsi="宋体" w:eastAsia="宋体" w:cs="宋体"/>
              </w:rPr>
              <w:t>投标企业退投标保证金，需要的资料有：</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lang w:eastAsia="zh-CN"/>
              </w:rPr>
            </w:pPr>
            <w:r>
              <w:rPr>
                <w:rFonts w:hint="eastAsia" w:ascii="宋体" w:hAnsi="宋体" w:eastAsia="宋体" w:cs="宋体"/>
              </w:rPr>
              <w:t>1.中心开具的收款收据原件</w:t>
            </w:r>
            <w:r>
              <w:rPr>
                <w:rFonts w:hint="eastAsia" w:ascii="宋体" w:hAnsi="宋体" w:eastAsia="宋体" w:cs="宋体"/>
                <w:lang w:eastAsia="zh-CN"/>
              </w:rPr>
              <w:t>；</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lang w:eastAsia="zh-CN"/>
              </w:rPr>
            </w:pPr>
            <w:r>
              <w:rPr>
                <w:rFonts w:hint="eastAsia" w:ascii="宋体" w:hAnsi="宋体" w:eastAsia="宋体" w:cs="宋体"/>
              </w:rPr>
              <w:t>2.投标企业开具的收款收据并加盖公章（收据内内容：今收到阿克陶县政务服务和公共资源交易中心退还XXXX项目保证金XX元）</w:t>
            </w:r>
            <w:r>
              <w:rPr>
                <w:rFonts w:hint="eastAsia" w:ascii="宋体" w:hAnsi="宋体" w:eastAsia="宋体" w:cs="宋体"/>
                <w:lang w:eastAsia="zh-CN"/>
              </w:rPr>
              <w:t>；</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Cs w:val="21"/>
              </w:rPr>
            </w:pPr>
            <w:r>
              <w:rPr>
                <w:rFonts w:hint="eastAsia" w:ascii="宋体" w:hAnsi="宋体" w:eastAsia="宋体" w:cs="宋体"/>
              </w:rPr>
              <w:t>3.投标企业的开户许可证复印件注明联系人及联系方式。</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333" w:type="pct"/>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center"/>
              <w:textAlignment w:val="baseline"/>
              <w:rPr>
                <w:rFonts w:hint="eastAsia" w:ascii="宋体" w:hAnsi="宋体" w:eastAsia="宋体" w:cs="宋体"/>
                <w:color w:val="000000"/>
                <w:szCs w:val="21"/>
              </w:rPr>
            </w:pPr>
            <w:r>
              <w:rPr>
                <w:rFonts w:hint="eastAsia" w:ascii="宋体" w:hAnsi="宋体" w:eastAsia="宋体" w:cs="宋体"/>
                <w:color w:val="000000"/>
                <w:szCs w:val="21"/>
              </w:rPr>
              <w:t>19</w:t>
            </w:r>
          </w:p>
        </w:tc>
        <w:tc>
          <w:tcPr>
            <w:tcW w:w="800" w:type="pct"/>
            <w:vAlign w:val="center"/>
          </w:tcPr>
          <w:p>
            <w:pPr>
              <w:pStyle w:val="12"/>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center"/>
              <w:textAlignment w:val="baseline"/>
              <w:rPr>
                <w:rFonts w:hint="eastAsia" w:ascii="宋体" w:hAnsi="宋体" w:eastAsia="宋体" w:cs="宋体"/>
                <w:color w:val="000000"/>
                <w:szCs w:val="21"/>
              </w:rPr>
            </w:pPr>
            <w:r>
              <w:rPr>
                <w:rFonts w:hint="eastAsia" w:ascii="宋体" w:hAnsi="宋体" w:eastAsia="宋体" w:cs="宋体"/>
                <w:color w:val="000000"/>
                <w:szCs w:val="21"/>
              </w:rPr>
              <w:t>投标文件形式</w:t>
            </w:r>
          </w:p>
        </w:tc>
        <w:tc>
          <w:tcPr>
            <w:tcW w:w="3865" w:type="pct"/>
            <w:vAlign w:val="center"/>
          </w:tcPr>
          <w:p>
            <w:pPr>
              <w:pStyle w:val="12"/>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电子投标文件包括“电子加密投标文件”和“备份投标文件”，在投标文件编制完成后同时生成。</w:t>
            </w:r>
          </w:p>
          <w:p>
            <w:pPr>
              <w:pStyle w:val="12"/>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1、“电子加密投标文件”是指通过“政采云电子交易客户端”完成投标文件编制后生成并加密的数据电文形式的投标文件。</w:t>
            </w:r>
          </w:p>
          <w:p>
            <w:pPr>
              <w:pStyle w:val="12"/>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2、“备份投标文件”是指与“电子加密投标文件”同时生成的数据电文形式的电子文件（备份标书，用于供应商标书解密异常时应急使用），其他方式编制的备份投标文件视为无效备份投标文件。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333" w:type="pct"/>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center"/>
              <w:textAlignment w:val="baseline"/>
              <w:rPr>
                <w:rFonts w:hint="eastAsia" w:ascii="宋体" w:hAnsi="宋体" w:eastAsia="宋体" w:cs="宋体"/>
                <w:color w:val="000000"/>
                <w:szCs w:val="21"/>
              </w:rPr>
            </w:pPr>
            <w:r>
              <w:rPr>
                <w:rFonts w:hint="eastAsia" w:ascii="宋体" w:hAnsi="宋体" w:eastAsia="宋体" w:cs="宋体"/>
                <w:color w:val="000000"/>
                <w:szCs w:val="21"/>
              </w:rPr>
              <w:t>20</w:t>
            </w:r>
          </w:p>
        </w:tc>
        <w:tc>
          <w:tcPr>
            <w:tcW w:w="800" w:type="pct"/>
            <w:vAlign w:val="center"/>
          </w:tcPr>
          <w:p>
            <w:pPr>
              <w:pStyle w:val="12"/>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center"/>
              <w:textAlignment w:val="baseline"/>
              <w:rPr>
                <w:rFonts w:hint="eastAsia" w:ascii="宋体" w:hAnsi="宋体" w:eastAsia="宋体" w:cs="宋体"/>
                <w:color w:val="000000"/>
                <w:szCs w:val="21"/>
              </w:rPr>
            </w:pPr>
            <w:r>
              <w:rPr>
                <w:rFonts w:hint="eastAsia" w:ascii="宋体" w:hAnsi="宋体" w:eastAsia="宋体" w:cs="宋体"/>
                <w:b/>
                <w:bCs/>
                <w:color w:val="000000"/>
                <w:szCs w:val="21"/>
              </w:rPr>
              <w:t>投标文件份数及要求</w:t>
            </w:r>
          </w:p>
        </w:tc>
        <w:tc>
          <w:tcPr>
            <w:tcW w:w="3865" w:type="pct"/>
            <w:vAlign w:val="center"/>
          </w:tcPr>
          <w:p>
            <w:pPr>
              <w:pStyle w:val="12"/>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szCs w:val="24"/>
              </w:rPr>
            </w:pPr>
            <w:r>
              <w:rPr>
                <w:rFonts w:hint="eastAsia" w:ascii="宋体" w:hAnsi="宋体" w:eastAsia="宋体" w:cs="宋体"/>
                <w:szCs w:val="24"/>
              </w:rPr>
              <w:t>1、一份电子加密标书（“.jmbs”格式），一份备份标书文件（“.bfbs”格式）。</w:t>
            </w:r>
          </w:p>
          <w:p>
            <w:pPr>
              <w:pStyle w:val="12"/>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szCs w:val="24"/>
              </w:rPr>
            </w:pPr>
            <w:r>
              <w:rPr>
                <w:rFonts w:hint="eastAsia" w:ascii="宋体" w:hAnsi="宋体" w:eastAsia="宋体" w:cs="宋体"/>
                <w:szCs w:val="24"/>
              </w:rPr>
              <w:t>2、每份电子投标文件应包括资格证明文件和商务及技术文件两部分。</w:t>
            </w:r>
          </w:p>
          <w:p>
            <w:pPr>
              <w:pStyle w:val="12"/>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Cs w:val="21"/>
              </w:rPr>
            </w:pPr>
            <w:r>
              <w:rPr>
                <w:rFonts w:hint="eastAsia" w:ascii="宋体" w:hAnsi="宋体" w:eastAsia="宋体" w:cs="宋体"/>
                <w:szCs w:val="24"/>
              </w:rPr>
              <w:t>3、待开标结束后，排名前三的成交候选</w:t>
            </w:r>
            <w:r>
              <w:rPr>
                <w:rFonts w:hint="eastAsia" w:ascii="宋体" w:hAnsi="宋体" w:eastAsia="宋体" w:cs="宋体"/>
                <w:color w:val="auto"/>
                <w:szCs w:val="24"/>
              </w:rPr>
              <w:t>人请于2022年</w:t>
            </w:r>
            <w:r>
              <w:rPr>
                <w:rFonts w:hint="eastAsia" w:hAnsi="宋体" w:eastAsia="宋体" w:cs="宋体"/>
                <w:color w:val="auto"/>
                <w:szCs w:val="24"/>
                <w:lang w:val="en-US" w:eastAsia="zh-CN"/>
              </w:rPr>
              <w:t>12</w:t>
            </w:r>
            <w:r>
              <w:rPr>
                <w:rFonts w:hint="eastAsia" w:ascii="宋体" w:hAnsi="宋体" w:eastAsia="宋体" w:cs="宋体"/>
                <w:color w:val="auto"/>
                <w:szCs w:val="24"/>
              </w:rPr>
              <w:t>月</w:t>
            </w:r>
            <w:r>
              <w:rPr>
                <w:rFonts w:hint="eastAsia" w:hAnsi="宋体" w:eastAsia="宋体" w:cs="宋体"/>
                <w:color w:val="auto"/>
                <w:szCs w:val="24"/>
                <w:lang w:val="en-US" w:eastAsia="zh-CN"/>
              </w:rPr>
              <w:t>1</w:t>
            </w:r>
            <w:r>
              <w:rPr>
                <w:rFonts w:hint="eastAsia" w:ascii="宋体" w:hAnsi="宋体" w:eastAsia="宋体" w:cs="宋体"/>
                <w:color w:val="auto"/>
                <w:szCs w:val="24"/>
              </w:rPr>
              <w:t>0日19:30前</w:t>
            </w:r>
            <w:r>
              <w:rPr>
                <w:rFonts w:hint="eastAsia" w:ascii="宋体" w:hAnsi="宋体" w:eastAsia="宋体" w:cs="宋体"/>
                <w:szCs w:val="24"/>
              </w:rPr>
              <w:t>提供纸质投标文件五份并承诺与电子投标文件内容一致的承诺书至新疆诚成工程项目管理有限公司（新疆克州阿克陶县发展大厦23楼）。投标人可采用邮寄方式提供纸质版投标文件（收件地址：新疆克州阿克陶县发展大厦23楼，收件人：徐静，电话：13179856473），费用由投标人自行承担。</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0" w:hRule="atLeast"/>
          <w:jc w:val="center"/>
        </w:trPr>
        <w:tc>
          <w:tcPr>
            <w:tcW w:w="333" w:type="pct"/>
            <w:vMerge w:val="restart"/>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center"/>
              <w:textAlignment w:val="baseline"/>
              <w:rPr>
                <w:rFonts w:hint="eastAsia" w:ascii="宋体" w:hAnsi="宋体" w:eastAsia="宋体" w:cs="宋体"/>
                <w:color w:val="000000"/>
                <w:szCs w:val="21"/>
              </w:rPr>
            </w:pPr>
            <w:r>
              <w:rPr>
                <w:rFonts w:hint="eastAsia" w:ascii="宋体" w:hAnsi="宋体" w:eastAsia="宋体" w:cs="宋体"/>
                <w:color w:val="000000"/>
                <w:szCs w:val="21"/>
              </w:rPr>
              <w:t>21</w:t>
            </w:r>
          </w:p>
        </w:tc>
        <w:tc>
          <w:tcPr>
            <w:tcW w:w="800" w:type="pct"/>
            <w:vMerge w:val="restart"/>
            <w:vAlign w:val="center"/>
          </w:tcPr>
          <w:p>
            <w:pPr>
              <w:pStyle w:val="12"/>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center"/>
              <w:textAlignment w:val="baseline"/>
              <w:rPr>
                <w:rFonts w:hint="eastAsia" w:ascii="宋体" w:hAnsi="宋体" w:eastAsia="宋体" w:cs="宋体"/>
                <w:bCs/>
                <w:color w:val="000000"/>
                <w:szCs w:val="21"/>
              </w:rPr>
            </w:pPr>
            <w:r>
              <w:rPr>
                <w:rFonts w:hint="eastAsia" w:ascii="宋体" w:hAnsi="宋体" w:eastAsia="宋体" w:cs="宋体"/>
                <w:b/>
                <w:bCs/>
                <w:color w:val="000000"/>
                <w:szCs w:val="21"/>
                <w:lang w:bidi="zh-CN"/>
              </w:rPr>
              <w:t>投标文件的上传和递交</w:t>
            </w:r>
          </w:p>
        </w:tc>
        <w:tc>
          <w:tcPr>
            <w:tcW w:w="3865" w:type="pct"/>
            <w:vAlign w:val="center"/>
          </w:tcPr>
          <w:p>
            <w:pPr>
              <w:pStyle w:val="12"/>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Cs w:val="21"/>
                <w:u w:val="single"/>
              </w:rPr>
            </w:pPr>
            <w:r>
              <w:rPr>
                <w:rFonts w:hint="eastAsia" w:ascii="宋体" w:hAnsi="宋体" w:eastAsia="宋体" w:cs="宋体"/>
                <w:color w:val="000000"/>
                <w:szCs w:val="21"/>
              </w:rPr>
              <w:t>1.电子加密投标文件：投标文件制作完成并生成加密标书，在投标截止时间前，供应商需将加密的投标文件上传至政采云平台，</w:t>
            </w:r>
            <w:r>
              <w:rPr>
                <w:rFonts w:hint="eastAsia" w:ascii="宋体" w:hAnsi="宋体" w:eastAsia="宋体" w:cs="宋体"/>
                <w:b/>
                <w:bCs/>
                <w:color w:val="000000"/>
                <w:szCs w:val="21"/>
                <w:u w:val="single" w:color="000000"/>
              </w:rPr>
              <w:t>在开标时间开始后，待采购组织机构发出解密通知后30分钟内解密投标文件。</w:t>
            </w:r>
          </w:p>
          <w:p>
            <w:pPr>
              <w:pStyle w:val="12"/>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a.供应商未能在投标截止时间前成功上传电子加密投标文件的投标无效。</w:t>
            </w:r>
          </w:p>
          <w:p>
            <w:pPr>
              <w:pStyle w:val="12"/>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b.供应商成功上传电子加密投标文件后，可自行打印投标文件接收回执。</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0" w:hRule="atLeast"/>
          <w:jc w:val="center"/>
        </w:trPr>
        <w:tc>
          <w:tcPr>
            <w:tcW w:w="333" w:type="pct"/>
            <w:vMerge w:val="continue"/>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firstLine="89" w:firstLineChars="42"/>
              <w:jc w:val="center"/>
              <w:textAlignment w:val="baseline"/>
              <w:rPr>
                <w:rFonts w:hint="eastAsia" w:ascii="宋体" w:hAnsi="宋体" w:eastAsia="宋体" w:cs="宋体"/>
                <w:color w:val="000000"/>
                <w:szCs w:val="21"/>
              </w:rPr>
            </w:pPr>
          </w:p>
        </w:tc>
        <w:tc>
          <w:tcPr>
            <w:tcW w:w="800" w:type="pct"/>
            <w:vMerge w:val="continue"/>
            <w:vAlign w:val="center"/>
          </w:tcPr>
          <w:p>
            <w:pPr>
              <w:pStyle w:val="12"/>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center"/>
              <w:textAlignment w:val="baseline"/>
              <w:rPr>
                <w:rFonts w:hint="eastAsia" w:ascii="宋体" w:hAnsi="宋体" w:eastAsia="宋体" w:cs="宋体"/>
                <w:color w:val="000000"/>
                <w:szCs w:val="21"/>
              </w:rPr>
            </w:pPr>
          </w:p>
        </w:tc>
        <w:tc>
          <w:tcPr>
            <w:tcW w:w="3865" w:type="pct"/>
            <w:vAlign w:val="center"/>
          </w:tcPr>
          <w:p>
            <w:pPr>
              <w:pStyle w:val="12"/>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2.备份投标文件：供应商在投标截止时间前将加密的投标文件上传至政府采购云平台，还可以在投标截止时间前以电子邮件方式提供备份投标文件1份（接收人邮箱：1144238079@qq.com，接收人：徐静，电话：13179856473），“备份投标文件”由供应商自愿提供，采购文件不作强制性要求；如不提供或未按要求提供的，当电子投标文件无法解密时，将导致无备份投标文件而失去投标资格。</w:t>
            </w:r>
          </w:p>
          <w:p>
            <w:pPr>
              <w:pStyle w:val="12"/>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a.备份投标文件提供要求：供应商可以将备份投标文件打包压缩并加密，压缩包命名为“XX单位备份投标文件”，加密密码由供应商自行保管；送达时间以采购代理机构实际接收时间为准。“备份投标文件”逾期或未按要求提供的视为未提供，建议供应商提前1日办理邮件提供事宜。</w:t>
            </w:r>
          </w:p>
          <w:p>
            <w:pPr>
              <w:pStyle w:val="12"/>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7" w:hRule="atLeast"/>
          <w:jc w:val="center"/>
        </w:trPr>
        <w:tc>
          <w:tcPr>
            <w:tcW w:w="333" w:type="pct"/>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center"/>
              <w:textAlignment w:val="baseline"/>
              <w:rPr>
                <w:rFonts w:hint="eastAsia" w:ascii="宋体" w:hAnsi="宋体" w:eastAsia="宋体" w:cs="宋体"/>
                <w:color w:val="000000"/>
                <w:szCs w:val="21"/>
              </w:rPr>
            </w:pPr>
            <w:r>
              <w:rPr>
                <w:rFonts w:hint="eastAsia" w:ascii="宋体" w:hAnsi="宋体" w:eastAsia="宋体" w:cs="宋体"/>
                <w:color w:val="000000"/>
                <w:szCs w:val="21"/>
              </w:rPr>
              <w:t>22</w:t>
            </w:r>
          </w:p>
        </w:tc>
        <w:tc>
          <w:tcPr>
            <w:tcW w:w="800" w:type="pct"/>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center"/>
              <w:textAlignment w:val="baseline"/>
              <w:rPr>
                <w:rFonts w:hint="eastAsia" w:ascii="宋体" w:hAnsi="宋体" w:eastAsia="宋体" w:cs="宋体"/>
                <w:color w:val="000000"/>
                <w:szCs w:val="21"/>
              </w:rPr>
            </w:pPr>
            <w:r>
              <w:rPr>
                <w:rFonts w:hint="eastAsia" w:ascii="宋体" w:hAnsi="宋体" w:eastAsia="宋体" w:cs="宋体"/>
                <w:color w:val="000000"/>
                <w:szCs w:val="21"/>
              </w:rPr>
              <w:t>投标截止时间及地点</w:t>
            </w:r>
          </w:p>
        </w:tc>
        <w:tc>
          <w:tcPr>
            <w:tcW w:w="3865" w:type="pct"/>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firstLine="18" w:firstLineChars="9"/>
              <w:jc w:val="left"/>
              <w:textAlignment w:val="baseline"/>
              <w:rPr>
                <w:rFonts w:hint="eastAsia" w:ascii="宋体" w:hAnsi="宋体" w:eastAsia="宋体" w:cs="宋体"/>
                <w:b/>
                <w:bCs/>
                <w:color w:val="000000"/>
                <w:szCs w:val="21"/>
              </w:rPr>
            </w:pPr>
            <w:r>
              <w:rPr>
                <w:rFonts w:hint="eastAsia" w:ascii="宋体" w:hAnsi="宋体" w:eastAsia="宋体" w:cs="宋体"/>
                <w:b/>
                <w:bCs/>
                <w:color w:val="000000"/>
                <w:szCs w:val="21"/>
              </w:rPr>
              <w:t>投标截止时间：</w:t>
            </w:r>
            <w:r>
              <w:rPr>
                <w:rFonts w:hint="eastAsia" w:ascii="宋体" w:hAnsi="宋体" w:eastAsia="宋体" w:cs="宋体"/>
                <w:b/>
                <w:bCs/>
                <w:color w:val="auto"/>
                <w:szCs w:val="21"/>
              </w:rPr>
              <w:t>2022年</w:t>
            </w:r>
            <w:r>
              <w:rPr>
                <w:rFonts w:hint="eastAsia" w:ascii="宋体" w:hAnsi="宋体" w:eastAsia="宋体" w:cs="宋体"/>
                <w:b/>
                <w:bCs/>
                <w:color w:val="auto"/>
                <w:szCs w:val="21"/>
                <w:lang w:val="en-US" w:eastAsia="zh-CN"/>
              </w:rPr>
              <w:t>11</w:t>
            </w:r>
            <w:r>
              <w:rPr>
                <w:rFonts w:hint="eastAsia" w:ascii="宋体" w:hAnsi="宋体" w:eastAsia="宋体" w:cs="宋体"/>
                <w:b/>
                <w:bCs/>
                <w:color w:val="auto"/>
                <w:szCs w:val="21"/>
              </w:rPr>
              <w:t>月</w:t>
            </w:r>
            <w:r>
              <w:rPr>
                <w:rFonts w:hint="eastAsia" w:ascii="宋体" w:hAnsi="宋体" w:eastAsia="宋体" w:cs="宋体"/>
                <w:b/>
                <w:bCs/>
                <w:color w:val="auto"/>
                <w:szCs w:val="21"/>
                <w:lang w:val="en-US" w:eastAsia="zh-CN"/>
              </w:rPr>
              <w:t>30</w:t>
            </w:r>
            <w:r>
              <w:rPr>
                <w:rFonts w:hint="eastAsia" w:ascii="宋体" w:hAnsi="宋体" w:eastAsia="宋体" w:cs="宋体"/>
                <w:b/>
                <w:bCs/>
                <w:color w:val="auto"/>
                <w:szCs w:val="21"/>
              </w:rPr>
              <w:t>日11时00分（</w:t>
            </w:r>
            <w:r>
              <w:rPr>
                <w:rFonts w:hint="eastAsia" w:ascii="宋体" w:hAnsi="宋体" w:eastAsia="宋体" w:cs="宋体"/>
                <w:b/>
                <w:bCs/>
                <w:color w:val="000000"/>
                <w:szCs w:val="21"/>
              </w:rPr>
              <w:t>北京时间）</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firstLine="18" w:firstLineChars="9"/>
              <w:jc w:val="left"/>
              <w:textAlignment w:val="baseline"/>
              <w:rPr>
                <w:rFonts w:hint="eastAsia" w:ascii="宋体" w:hAnsi="宋体" w:eastAsia="宋体" w:cs="宋体"/>
                <w:color w:val="000000"/>
                <w:szCs w:val="21"/>
              </w:rPr>
            </w:pPr>
            <w:r>
              <w:rPr>
                <w:rFonts w:hint="eastAsia" w:ascii="宋体" w:hAnsi="宋体" w:eastAsia="宋体" w:cs="宋体"/>
                <w:b/>
                <w:bCs/>
                <w:color w:val="000000"/>
                <w:szCs w:val="21"/>
              </w:rPr>
              <w:t>投标地点：新疆政府采购云平台（www.zcygov.cn）</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333" w:type="pct"/>
            <w:vAlign w:val="center"/>
          </w:tcPr>
          <w:p>
            <w:pPr>
              <w:pStyle w:val="12"/>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center"/>
              <w:textAlignment w:val="baseline"/>
              <w:rPr>
                <w:rFonts w:hint="eastAsia" w:ascii="宋体" w:hAnsi="宋体" w:eastAsia="宋体" w:cs="宋体"/>
                <w:color w:val="000000"/>
                <w:szCs w:val="21"/>
              </w:rPr>
            </w:pPr>
            <w:r>
              <w:rPr>
                <w:rFonts w:hint="eastAsia" w:ascii="宋体" w:hAnsi="宋体" w:eastAsia="宋体" w:cs="宋体"/>
                <w:color w:val="000000"/>
                <w:szCs w:val="21"/>
              </w:rPr>
              <w:t>23</w:t>
            </w:r>
          </w:p>
        </w:tc>
        <w:tc>
          <w:tcPr>
            <w:tcW w:w="800" w:type="pct"/>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center"/>
              <w:textAlignment w:val="baseline"/>
              <w:rPr>
                <w:rFonts w:hint="eastAsia" w:ascii="宋体" w:hAnsi="宋体" w:eastAsia="宋体" w:cs="宋体"/>
                <w:color w:val="000000"/>
                <w:szCs w:val="21"/>
              </w:rPr>
            </w:pPr>
            <w:r>
              <w:rPr>
                <w:rFonts w:hint="eastAsia" w:ascii="宋体" w:hAnsi="宋体" w:eastAsia="宋体" w:cs="宋体"/>
                <w:color w:val="000000"/>
                <w:szCs w:val="21"/>
              </w:rPr>
              <w:t>开标时间及地点</w:t>
            </w:r>
          </w:p>
        </w:tc>
        <w:tc>
          <w:tcPr>
            <w:tcW w:w="3865" w:type="pct"/>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firstLine="18" w:firstLineChars="9"/>
              <w:jc w:val="left"/>
              <w:textAlignment w:val="baseline"/>
              <w:rPr>
                <w:rFonts w:hint="eastAsia" w:ascii="宋体" w:hAnsi="宋体" w:eastAsia="宋体" w:cs="宋体"/>
                <w:b/>
                <w:bCs/>
                <w:color w:val="000000"/>
                <w:szCs w:val="21"/>
              </w:rPr>
            </w:pPr>
            <w:r>
              <w:rPr>
                <w:rFonts w:hint="eastAsia" w:ascii="宋体" w:hAnsi="宋体" w:eastAsia="宋体" w:cs="宋体"/>
                <w:b/>
                <w:bCs/>
                <w:color w:val="000000"/>
                <w:szCs w:val="21"/>
              </w:rPr>
              <w:t>开标时间：同投标截止时间</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firstLine="18" w:firstLineChars="9"/>
              <w:jc w:val="left"/>
              <w:textAlignment w:val="baseline"/>
              <w:rPr>
                <w:rFonts w:hint="eastAsia" w:ascii="宋体" w:hAnsi="宋体" w:eastAsia="宋体" w:cs="宋体"/>
                <w:color w:val="000000"/>
                <w:szCs w:val="21"/>
              </w:rPr>
            </w:pPr>
            <w:r>
              <w:rPr>
                <w:rFonts w:hint="eastAsia" w:ascii="宋体" w:hAnsi="宋体" w:eastAsia="宋体" w:cs="宋体"/>
                <w:b/>
                <w:bCs/>
                <w:color w:val="000000"/>
                <w:szCs w:val="21"/>
              </w:rPr>
              <w:t>开标地点：在新疆政府采购云平台（www.zcygov.cn）上开启投标文件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333" w:type="pct"/>
            <w:vAlign w:val="center"/>
          </w:tcPr>
          <w:p>
            <w:pPr>
              <w:pStyle w:val="12"/>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center"/>
              <w:textAlignment w:val="baseline"/>
              <w:rPr>
                <w:rFonts w:hint="eastAsia" w:ascii="宋体" w:hAnsi="宋体" w:eastAsia="宋体" w:cs="宋体"/>
                <w:color w:val="000000"/>
                <w:szCs w:val="21"/>
              </w:rPr>
            </w:pPr>
            <w:r>
              <w:rPr>
                <w:rFonts w:hint="eastAsia" w:ascii="宋体" w:hAnsi="宋体" w:eastAsia="宋体" w:cs="宋体"/>
                <w:color w:val="000000"/>
                <w:szCs w:val="21"/>
              </w:rPr>
              <w:t>24</w:t>
            </w:r>
          </w:p>
        </w:tc>
        <w:tc>
          <w:tcPr>
            <w:tcW w:w="800" w:type="pct"/>
            <w:vAlign w:val="center"/>
          </w:tcPr>
          <w:p>
            <w:pPr>
              <w:pStyle w:val="12"/>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center"/>
              <w:textAlignment w:val="baseline"/>
              <w:rPr>
                <w:rFonts w:hint="eastAsia" w:ascii="宋体" w:hAnsi="宋体" w:eastAsia="宋体" w:cs="宋体"/>
                <w:color w:val="000000"/>
                <w:szCs w:val="21"/>
              </w:rPr>
            </w:pPr>
            <w:r>
              <w:rPr>
                <w:rFonts w:hint="eastAsia" w:ascii="宋体" w:hAnsi="宋体" w:eastAsia="宋体" w:cs="宋体"/>
                <w:color w:val="000000"/>
                <w:szCs w:val="21"/>
              </w:rPr>
              <w:t>评标委员会的组建</w:t>
            </w:r>
          </w:p>
        </w:tc>
        <w:tc>
          <w:tcPr>
            <w:tcW w:w="3865" w:type="pct"/>
            <w:vAlign w:val="center"/>
          </w:tcPr>
          <w:p>
            <w:pPr>
              <w:pStyle w:val="12"/>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评标委员会由招标人依法组建；</w:t>
            </w:r>
          </w:p>
          <w:p>
            <w:pPr>
              <w:pStyle w:val="12"/>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评标专家确定方式：专家评委由招标人在开标前从政采云专家库中随机抽取。</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333" w:type="pct"/>
            <w:vAlign w:val="center"/>
          </w:tcPr>
          <w:p>
            <w:pPr>
              <w:pStyle w:val="12"/>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center"/>
              <w:textAlignment w:val="baseline"/>
              <w:rPr>
                <w:rFonts w:hint="eastAsia" w:ascii="宋体" w:hAnsi="宋体" w:eastAsia="宋体" w:cs="宋体"/>
                <w:color w:val="000000"/>
                <w:szCs w:val="21"/>
              </w:rPr>
            </w:pPr>
            <w:r>
              <w:rPr>
                <w:rFonts w:hint="eastAsia" w:ascii="宋体" w:hAnsi="宋体" w:eastAsia="宋体" w:cs="宋体"/>
                <w:color w:val="000000"/>
                <w:szCs w:val="21"/>
              </w:rPr>
              <w:t>25</w:t>
            </w:r>
          </w:p>
        </w:tc>
        <w:tc>
          <w:tcPr>
            <w:tcW w:w="800" w:type="pct"/>
            <w:vAlign w:val="center"/>
          </w:tcPr>
          <w:p>
            <w:pPr>
              <w:pStyle w:val="12"/>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center"/>
              <w:textAlignment w:val="baseline"/>
              <w:rPr>
                <w:rFonts w:hint="eastAsia" w:ascii="宋体" w:hAnsi="宋体" w:eastAsia="宋体" w:cs="宋体"/>
                <w:color w:val="000000"/>
                <w:szCs w:val="21"/>
              </w:rPr>
            </w:pPr>
            <w:r>
              <w:rPr>
                <w:rFonts w:hint="eastAsia" w:ascii="宋体" w:hAnsi="宋体" w:eastAsia="宋体" w:cs="宋体"/>
                <w:color w:val="000000"/>
                <w:szCs w:val="21"/>
              </w:rPr>
              <w:t>是否授权评标委员会确定中标候选人</w:t>
            </w:r>
          </w:p>
        </w:tc>
        <w:tc>
          <w:tcPr>
            <w:tcW w:w="3865" w:type="pct"/>
            <w:vAlign w:val="center"/>
          </w:tcPr>
          <w:p>
            <w:pPr>
              <w:pStyle w:val="12"/>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是，评标委员会推荐3名中标候选人。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333" w:type="pct"/>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center"/>
              <w:textAlignment w:val="baseline"/>
              <w:rPr>
                <w:rFonts w:hint="eastAsia" w:ascii="宋体" w:hAnsi="宋体" w:eastAsia="宋体" w:cs="宋体"/>
                <w:color w:val="000000"/>
                <w:szCs w:val="21"/>
              </w:rPr>
            </w:pPr>
            <w:r>
              <w:rPr>
                <w:rFonts w:hint="eastAsia" w:ascii="宋体" w:hAnsi="宋体" w:eastAsia="宋体" w:cs="宋体"/>
                <w:color w:val="000000"/>
                <w:szCs w:val="21"/>
              </w:rPr>
              <w:t>26</w:t>
            </w:r>
          </w:p>
        </w:tc>
        <w:tc>
          <w:tcPr>
            <w:tcW w:w="800" w:type="pct"/>
            <w:vAlign w:val="center"/>
          </w:tcPr>
          <w:p>
            <w:pPr>
              <w:pStyle w:val="12"/>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center"/>
              <w:textAlignment w:val="baseline"/>
              <w:rPr>
                <w:rFonts w:hint="eastAsia" w:ascii="宋体" w:hAnsi="宋体" w:eastAsia="宋体" w:cs="宋体"/>
                <w:color w:val="000000"/>
                <w:szCs w:val="21"/>
              </w:rPr>
            </w:pPr>
            <w:r>
              <w:rPr>
                <w:rFonts w:hint="eastAsia" w:ascii="宋体" w:hAnsi="宋体" w:eastAsia="宋体" w:cs="宋体"/>
                <w:color w:val="000000"/>
                <w:szCs w:val="21"/>
              </w:rPr>
              <w:t>中标候选人公示媒介</w:t>
            </w:r>
          </w:p>
        </w:tc>
        <w:tc>
          <w:tcPr>
            <w:tcW w:w="3865" w:type="pct"/>
            <w:vAlign w:val="center"/>
          </w:tcPr>
          <w:p>
            <w:pPr>
              <w:pStyle w:val="12"/>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克州公共资源交易中心网、新疆政府采购网，公示期为一个工作日。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83" w:hRule="atLeast"/>
          <w:jc w:val="center"/>
        </w:trPr>
        <w:tc>
          <w:tcPr>
            <w:tcW w:w="333" w:type="pct"/>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center"/>
              <w:textAlignment w:val="baseline"/>
              <w:rPr>
                <w:rFonts w:hint="eastAsia" w:ascii="宋体" w:hAnsi="宋体" w:eastAsia="宋体" w:cs="宋体"/>
                <w:color w:val="000000"/>
                <w:szCs w:val="21"/>
                <w:lang w:eastAsia="zh-CN"/>
              </w:rPr>
            </w:pPr>
            <w:r>
              <w:rPr>
                <w:rFonts w:hint="eastAsia" w:ascii="宋体" w:hAnsi="宋体" w:eastAsia="宋体" w:cs="宋体"/>
                <w:color w:val="000000"/>
                <w:szCs w:val="21"/>
              </w:rPr>
              <w:t>2</w:t>
            </w:r>
            <w:r>
              <w:rPr>
                <w:rFonts w:hint="eastAsia" w:ascii="宋体" w:hAnsi="宋体" w:eastAsia="宋体" w:cs="宋体"/>
                <w:color w:val="000000"/>
                <w:szCs w:val="21"/>
                <w:lang w:val="en-US" w:eastAsia="zh-CN"/>
              </w:rPr>
              <w:t>7</w:t>
            </w:r>
          </w:p>
        </w:tc>
        <w:tc>
          <w:tcPr>
            <w:tcW w:w="800" w:type="pct"/>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center"/>
              <w:textAlignment w:val="baseline"/>
              <w:rPr>
                <w:rFonts w:hint="eastAsia" w:ascii="宋体" w:hAnsi="宋体" w:eastAsia="宋体" w:cs="宋体"/>
                <w:color w:val="000000"/>
                <w:szCs w:val="21"/>
              </w:rPr>
            </w:pPr>
            <w:r>
              <w:rPr>
                <w:rFonts w:hint="eastAsia" w:ascii="宋体" w:hAnsi="宋体" w:eastAsia="宋体" w:cs="宋体"/>
                <w:color w:val="000000"/>
                <w:szCs w:val="21"/>
              </w:rPr>
              <w:t>招标文件领取</w:t>
            </w:r>
          </w:p>
        </w:tc>
        <w:tc>
          <w:tcPr>
            <w:tcW w:w="3865" w:type="pct"/>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FF0000"/>
                <w:szCs w:val="21"/>
                <w:lang w:eastAsia="zh-CN"/>
              </w:rPr>
            </w:pPr>
            <w:r>
              <w:rPr>
                <w:rFonts w:hint="eastAsia" w:ascii="宋体" w:hAnsi="宋体" w:eastAsia="宋体" w:cs="宋体"/>
                <w:color w:val="000000"/>
                <w:szCs w:val="21"/>
              </w:rPr>
              <w:t>时间</w:t>
            </w: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auto"/>
                <w:szCs w:val="21"/>
              </w:rPr>
              <w:t>2022年</w:t>
            </w:r>
            <w:r>
              <w:rPr>
                <w:rFonts w:hint="eastAsia" w:ascii="宋体" w:hAnsi="宋体" w:eastAsia="宋体" w:cs="宋体"/>
                <w:color w:val="auto"/>
                <w:szCs w:val="21"/>
                <w:lang w:val="en-US" w:eastAsia="zh-CN"/>
              </w:rPr>
              <w:t>11</w:t>
            </w:r>
            <w:r>
              <w:rPr>
                <w:rFonts w:hint="eastAsia" w:ascii="宋体" w:hAnsi="宋体" w:eastAsia="宋体" w:cs="宋体"/>
                <w:color w:val="auto"/>
                <w:szCs w:val="21"/>
              </w:rPr>
              <w:t>月</w:t>
            </w:r>
            <w:r>
              <w:rPr>
                <w:rFonts w:hint="eastAsia" w:ascii="宋体" w:hAnsi="宋体" w:eastAsia="宋体" w:cs="宋体"/>
                <w:color w:val="auto"/>
                <w:szCs w:val="21"/>
                <w:lang w:val="en-US" w:eastAsia="zh-CN"/>
              </w:rPr>
              <w:t>04</w:t>
            </w:r>
            <w:r>
              <w:rPr>
                <w:rFonts w:hint="eastAsia" w:ascii="宋体" w:hAnsi="宋体" w:eastAsia="宋体" w:cs="宋体"/>
                <w:color w:val="auto"/>
                <w:szCs w:val="21"/>
              </w:rPr>
              <w:t>日至2022年</w:t>
            </w:r>
            <w:r>
              <w:rPr>
                <w:rFonts w:hint="eastAsia" w:ascii="宋体" w:hAnsi="宋体" w:eastAsia="宋体" w:cs="宋体"/>
                <w:color w:val="auto"/>
                <w:szCs w:val="21"/>
                <w:lang w:val="en-US" w:eastAsia="zh-CN"/>
              </w:rPr>
              <w:t>11</w:t>
            </w:r>
            <w:r>
              <w:rPr>
                <w:rFonts w:hint="eastAsia" w:ascii="宋体" w:hAnsi="宋体" w:eastAsia="宋体" w:cs="宋体"/>
                <w:color w:val="auto"/>
                <w:szCs w:val="21"/>
              </w:rPr>
              <w:t>月</w:t>
            </w:r>
            <w:r>
              <w:rPr>
                <w:rFonts w:hint="eastAsia" w:ascii="宋体" w:hAnsi="宋体" w:eastAsia="宋体" w:cs="宋体"/>
                <w:color w:val="auto"/>
                <w:szCs w:val="21"/>
                <w:lang w:val="en-US" w:eastAsia="zh-CN"/>
              </w:rPr>
              <w:t>11</w:t>
            </w:r>
            <w:r>
              <w:rPr>
                <w:rFonts w:hint="eastAsia" w:ascii="宋体" w:hAnsi="宋体" w:eastAsia="宋体" w:cs="宋体"/>
                <w:color w:val="auto"/>
                <w:szCs w:val="21"/>
              </w:rPr>
              <w:t>日，每天上午10:00至1</w:t>
            </w:r>
            <w:r>
              <w:rPr>
                <w:rFonts w:hint="eastAsia" w:ascii="宋体" w:hAnsi="宋体" w:eastAsia="宋体" w:cs="宋体"/>
                <w:color w:val="auto"/>
                <w:szCs w:val="21"/>
                <w:lang w:val="en-US" w:eastAsia="zh-CN"/>
              </w:rPr>
              <w:t>4</w:t>
            </w:r>
            <w:r>
              <w:rPr>
                <w:rFonts w:hint="eastAsia" w:ascii="宋体" w:hAnsi="宋体" w:eastAsia="宋体" w:cs="宋体"/>
                <w:color w:val="auto"/>
                <w:szCs w:val="21"/>
              </w:rPr>
              <w:t>:</w:t>
            </w:r>
            <w:r>
              <w:rPr>
                <w:rFonts w:hint="eastAsia" w:ascii="宋体" w:hAnsi="宋体" w:eastAsia="宋体" w:cs="宋体"/>
                <w:color w:val="auto"/>
                <w:szCs w:val="21"/>
                <w:lang w:val="en-US" w:eastAsia="zh-CN"/>
              </w:rPr>
              <w:t>0</w:t>
            </w:r>
            <w:r>
              <w:rPr>
                <w:rFonts w:hint="eastAsia" w:ascii="宋体" w:hAnsi="宋体" w:eastAsia="宋体" w:cs="宋体"/>
                <w:color w:val="auto"/>
                <w:szCs w:val="21"/>
              </w:rPr>
              <w:t>0，下午16:</w:t>
            </w:r>
            <w:r>
              <w:rPr>
                <w:rFonts w:hint="eastAsia" w:ascii="宋体" w:hAnsi="宋体" w:eastAsia="宋体" w:cs="宋体"/>
                <w:color w:val="auto"/>
                <w:szCs w:val="21"/>
                <w:lang w:val="en-US" w:eastAsia="zh-CN"/>
              </w:rPr>
              <w:t>0</w:t>
            </w:r>
            <w:r>
              <w:rPr>
                <w:rFonts w:hint="eastAsia" w:ascii="宋体" w:hAnsi="宋体" w:eastAsia="宋体" w:cs="宋体"/>
                <w:color w:val="auto"/>
                <w:szCs w:val="21"/>
              </w:rPr>
              <w:t>0至19:30（北京时间，法定节假日除外）</w:t>
            </w:r>
            <w:r>
              <w:rPr>
                <w:rFonts w:hint="eastAsia" w:ascii="宋体" w:hAnsi="宋体" w:eastAsia="宋体" w:cs="宋体"/>
                <w:color w:val="FF0000"/>
                <w:szCs w:val="21"/>
                <w:lang w:eastAsia="zh-CN"/>
              </w:rPr>
              <w:t>。</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地点：供应商登陆政采云平台http://www.zcygov.cn/，在线申请获取招标文件（登录政府采购云平台 → 项目采购 → 获取招标文件→申请，审核通过后可下载招标文件，如有操作性问题，可与政采云在线客服进行咨询，咨询电话：400-881-7190）。</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方式：（1）线上获取（登录政府采购云平台 → 项目采购 → 获取招标文件→ 申请，审核通过后可下载招标文件）。本次招标不提供纸质版招标文件。</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（2）供应商获取招标文件前应注册成为政府采购云平台正式供应商。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333" w:type="pct"/>
            <w:vMerge w:val="restart"/>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center"/>
              <w:textAlignment w:val="baseline"/>
              <w:rPr>
                <w:rFonts w:hint="eastAsia" w:ascii="宋体" w:hAnsi="宋体" w:eastAsia="宋体" w:cs="宋体"/>
                <w:color w:val="000000"/>
                <w:szCs w:val="21"/>
                <w:lang w:eastAsia="zh-CN"/>
              </w:rPr>
            </w:pPr>
            <w:r>
              <w:rPr>
                <w:rFonts w:hint="eastAsia" w:ascii="宋体" w:hAnsi="宋体" w:eastAsia="宋体" w:cs="宋体"/>
                <w:color w:val="000000"/>
                <w:szCs w:val="21"/>
              </w:rPr>
              <w:t>2</w:t>
            </w:r>
            <w:r>
              <w:rPr>
                <w:rFonts w:hint="eastAsia" w:ascii="宋体" w:hAnsi="宋体" w:eastAsia="宋体" w:cs="宋体"/>
                <w:color w:val="000000"/>
                <w:szCs w:val="21"/>
                <w:lang w:val="en-US" w:eastAsia="zh-CN"/>
              </w:rPr>
              <w:t>8</w:t>
            </w:r>
          </w:p>
        </w:tc>
        <w:tc>
          <w:tcPr>
            <w:tcW w:w="800" w:type="pct"/>
            <w:vMerge w:val="restart"/>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center"/>
              <w:textAlignment w:val="baseline"/>
              <w:rPr>
                <w:rFonts w:hint="eastAsia" w:ascii="宋体" w:hAnsi="宋体" w:eastAsia="宋体" w:cs="宋体"/>
                <w:b/>
                <w:color w:val="000000"/>
                <w:szCs w:val="21"/>
              </w:rPr>
            </w:pPr>
            <w:r>
              <w:rPr>
                <w:rFonts w:hint="eastAsia" w:ascii="宋体" w:hAnsi="宋体" w:eastAsia="宋体" w:cs="宋体"/>
                <w:b/>
                <w:color w:val="000000"/>
                <w:szCs w:val="21"/>
              </w:rPr>
              <w:t>重要说明</w:t>
            </w:r>
          </w:p>
        </w:tc>
        <w:tc>
          <w:tcPr>
            <w:tcW w:w="3865" w:type="pct"/>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1.本项目采用全流程不见面电子开评标，投标供应商需要使用CA加密设备，供应商可通过新疆数字证书认证中心官网（https://www.xjca.com.cn/）或下载“新疆政务通”APP自行进行申领。</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2.本项目实行网上投标，采用加密电子投标文件(供应商须使用CA加密设备通过政采云电子投标客户端制作投标文件)。若供应商参与投标，自行承担投标一切费用。</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3.各供应商在开标前应确保成为新疆维吾尔自治区政府采购网正式注册入库供应商，并完成CA数字证书申领。因未注册入库、未办理CA数字证书等原因造成无法投标或投标失败等后果由供应商自行承担。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5.供应商在开标时须使用制作加密电子投标文件所使用的CA锁及电脑，电脑须提前配置好浏览器（建议使用谷歌浏览器），以便开标时解锁。</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7.为了保证开评标顺利进行，政采云线上开标功能完全实现，供应商开标所使用的电脑设备须具有视频及语音功能。</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333" w:type="pct"/>
            <w:vMerge w:val="continue"/>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center"/>
              <w:textAlignment w:val="baseline"/>
              <w:rPr>
                <w:rFonts w:hint="eastAsia" w:ascii="宋体" w:hAnsi="宋体" w:eastAsia="宋体" w:cs="宋体"/>
                <w:b/>
                <w:color w:val="000000"/>
                <w:szCs w:val="21"/>
              </w:rPr>
            </w:pPr>
          </w:p>
        </w:tc>
        <w:tc>
          <w:tcPr>
            <w:tcW w:w="800" w:type="pct"/>
            <w:vMerge w:val="continue"/>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center"/>
              <w:textAlignment w:val="baseline"/>
              <w:rPr>
                <w:rFonts w:hint="eastAsia" w:ascii="宋体" w:hAnsi="宋体" w:eastAsia="宋体" w:cs="宋体"/>
                <w:b/>
                <w:color w:val="000000"/>
                <w:szCs w:val="21"/>
              </w:rPr>
            </w:pPr>
          </w:p>
        </w:tc>
        <w:tc>
          <w:tcPr>
            <w:tcW w:w="3865" w:type="pct"/>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firstLine="0" w:firstLineChars="0"/>
              <w:jc w:val="left"/>
              <w:textAlignment w:val="baseline"/>
              <w:rPr>
                <w:rFonts w:hint="eastAsia" w:ascii="宋体" w:hAnsi="宋体" w:eastAsia="宋体" w:cs="宋体"/>
                <w:b/>
                <w:color w:val="000000"/>
                <w:szCs w:val="21"/>
              </w:rPr>
            </w:pPr>
            <w:r>
              <w:rPr>
                <w:rFonts w:hint="eastAsia" w:ascii="宋体" w:hAnsi="宋体" w:eastAsia="宋体" w:cs="宋体"/>
                <w:b/>
                <w:color w:val="000000"/>
                <w:szCs w:val="21"/>
              </w:rPr>
              <w:t>1、电子招投标情况说明：</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firstLine="0" w:firstLineChars="0"/>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（1）</w:t>
            </w:r>
            <w:r>
              <w:rPr>
                <w:rFonts w:hint="eastAsia" w:ascii="宋体" w:hAnsi="宋体" w:eastAsia="宋体" w:cs="宋体"/>
                <w:b/>
                <w:color w:val="000000"/>
                <w:szCs w:val="21"/>
              </w:rPr>
              <w:t>电子招投标</w:t>
            </w:r>
            <w:r>
              <w:rPr>
                <w:rFonts w:hint="eastAsia" w:ascii="宋体" w:hAnsi="宋体" w:eastAsia="宋体" w:cs="宋体"/>
                <w:color w:val="000000"/>
                <w:szCs w:val="21"/>
              </w:rPr>
              <w:t>：本项目以数据电文形式，依托“政府采购云平台（www.zcygov.cn）”进行招投标活动</w:t>
            </w:r>
            <w:r>
              <w:rPr>
                <w:rFonts w:hint="eastAsia" w:ascii="宋体" w:hAnsi="宋体" w:eastAsia="宋体" w:cs="宋体"/>
                <w:b/>
                <w:bCs/>
                <w:color w:val="000000"/>
                <w:szCs w:val="21"/>
              </w:rPr>
              <w:t>。</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firstLine="0" w:firstLineChars="0"/>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（2）</w:t>
            </w:r>
            <w:r>
              <w:rPr>
                <w:rFonts w:hint="eastAsia" w:ascii="宋体" w:hAnsi="宋体" w:eastAsia="宋体" w:cs="宋体"/>
                <w:b/>
                <w:color w:val="000000"/>
                <w:szCs w:val="21"/>
              </w:rPr>
              <w:t>投标准备</w:t>
            </w:r>
            <w:r>
              <w:rPr>
                <w:rFonts w:hint="eastAsia" w:ascii="宋体" w:hAnsi="宋体" w:eastAsia="宋体" w:cs="宋体"/>
                <w:color w:val="000000"/>
                <w:szCs w:val="21"/>
              </w:rPr>
              <w:t>：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firstLine="0" w:firstLineChars="0"/>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（3）</w:t>
            </w:r>
            <w:r>
              <w:rPr>
                <w:rFonts w:hint="eastAsia" w:ascii="宋体" w:hAnsi="宋体" w:eastAsia="宋体" w:cs="宋体"/>
                <w:b/>
                <w:color w:val="000000"/>
                <w:szCs w:val="21"/>
              </w:rPr>
              <w:t>采购文件的获取</w:t>
            </w:r>
            <w:r>
              <w:rPr>
                <w:rFonts w:hint="eastAsia" w:ascii="宋体" w:hAnsi="宋体" w:eastAsia="宋体" w:cs="宋体"/>
                <w:color w:val="000000"/>
                <w:szCs w:val="21"/>
              </w:rPr>
              <w:t>：使用账号登录或者</w:t>
            </w:r>
            <w:r>
              <w:rPr>
                <w:rFonts w:hint="eastAsia" w:ascii="宋体" w:hAnsi="宋体" w:eastAsia="宋体" w:cs="宋体"/>
                <w:color w:val="000000"/>
                <w:szCs w:val="21"/>
                <w:lang w:bidi="zh-CN"/>
              </w:rPr>
              <w:t>短信验证码</w:t>
            </w:r>
            <w:r>
              <w:rPr>
                <w:rFonts w:hint="eastAsia" w:ascii="宋体" w:hAnsi="宋体" w:eastAsia="宋体" w:cs="宋体"/>
                <w:color w:val="000000"/>
                <w:szCs w:val="21"/>
              </w:rPr>
              <w:t>或者使用CA登录政采云平台；进入“项目采购”应用，在获取采购文件菜单中选择项目，获取采购文件。</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firstLine="0" w:firstLineChars="0"/>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（4）</w:t>
            </w:r>
            <w:r>
              <w:rPr>
                <w:rFonts w:hint="eastAsia" w:ascii="宋体" w:hAnsi="宋体" w:eastAsia="宋体" w:cs="宋体"/>
                <w:b/>
                <w:color w:val="000000"/>
                <w:szCs w:val="21"/>
              </w:rPr>
              <w:t>投标文件的制作</w:t>
            </w:r>
            <w:r>
              <w:rPr>
                <w:rFonts w:hint="eastAsia" w:ascii="宋体" w:hAnsi="宋体" w:eastAsia="宋体" w:cs="宋体"/>
                <w:color w:val="000000"/>
                <w:szCs w:val="21"/>
              </w:rPr>
              <w:t>：在“政采云电子交易客户端”中完成“填写基本信息”、“导入投标文件”、“标书关联”、“标书检查”、“电子签名”、“生成电子标书”等操作。</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firstLine="0" w:firstLineChars="0"/>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（5）</w:t>
            </w:r>
            <w:r>
              <w:rPr>
                <w:rFonts w:hint="eastAsia" w:ascii="宋体" w:hAnsi="宋体" w:eastAsia="宋体" w:cs="宋体"/>
                <w:b/>
                <w:color w:val="000000"/>
                <w:szCs w:val="21"/>
              </w:rPr>
              <w:t>投标文件的传输递交</w:t>
            </w:r>
            <w:r>
              <w:rPr>
                <w:rFonts w:hint="eastAsia" w:ascii="宋体" w:hAnsi="宋体" w:eastAsia="宋体" w:cs="宋体"/>
                <w:color w:val="000000"/>
                <w:szCs w:val="21"/>
              </w:rPr>
              <w:t>：供应商在投标截止时间前将加密的投标文件上传至政府采购云平台，还可以在投标截止时间前以电子邮件方式提供备份投标文件1份（接收人邮箱：1144238079@qq.com，接收人：徐静，电话：13179856473），</w:t>
            </w:r>
            <w:r>
              <w:rPr>
                <w:rFonts w:hint="eastAsia" w:ascii="宋体" w:hAnsi="宋体" w:eastAsia="宋体" w:cs="宋体"/>
                <w:b/>
                <w:bCs/>
                <w:color w:val="000000"/>
                <w:szCs w:val="21"/>
                <w:lang w:bidi="zh-CN"/>
              </w:rPr>
              <w:t>备份投标文件可以打包压缩并加密，压缩包命名为“XX单位备份投标文件”，加密密码由供应商自行保管（“备份投标文件”由供应商自愿提供，采购文件不作强制性要求；如不提供或未按要求提供的，当电子投标文件无法解密时，将导致无备份投标文件而失去投标资格）</w:t>
            </w:r>
            <w:r>
              <w:rPr>
                <w:rFonts w:hint="eastAsia" w:ascii="宋体" w:hAnsi="宋体" w:eastAsia="宋体" w:cs="宋体"/>
                <w:color w:val="000000"/>
                <w:szCs w:val="21"/>
              </w:rPr>
              <w:t>。</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firstLine="0" w:firstLineChars="0"/>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（6）</w:t>
            </w:r>
            <w:r>
              <w:rPr>
                <w:rFonts w:hint="eastAsia" w:ascii="宋体" w:hAnsi="宋体" w:eastAsia="宋体" w:cs="宋体"/>
                <w:b/>
                <w:color w:val="000000"/>
                <w:szCs w:val="21"/>
              </w:rPr>
              <w:t>投标文件的解密</w:t>
            </w:r>
            <w:r>
              <w:rPr>
                <w:rFonts w:hint="eastAsia" w:ascii="宋体" w:hAnsi="宋体" w:eastAsia="宋体" w:cs="宋体"/>
                <w:color w:val="000000"/>
                <w:szCs w:val="21"/>
              </w:rPr>
              <w:t>：供应商按照平台提示和采购文件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firstLine="0" w:firstLineChars="0"/>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（7）</w:t>
            </w:r>
            <w:r>
              <w:rPr>
                <w:rFonts w:hint="eastAsia" w:ascii="宋体" w:hAnsi="宋体" w:eastAsia="宋体" w:cs="宋体"/>
                <w:b/>
                <w:color w:val="000000"/>
                <w:szCs w:val="21"/>
              </w:rPr>
              <w:t>具体操作指南</w:t>
            </w:r>
            <w:r>
              <w:rPr>
                <w:rFonts w:hint="eastAsia" w:ascii="宋体" w:hAnsi="宋体" w:eastAsia="宋体" w:cs="宋体"/>
                <w:color w:val="000000"/>
                <w:szCs w:val="21"/>
              </w:rPr>
              <w:t>：详见政采云平台“服务中心-帮助文档-项目采购-操作流程-电子招投标-政府采购项目电子交易管理操作指南-供应商”。</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firstLine="0" w:firstLineChars="0"/>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（8）供应商在进行上述操作时，如遇技术问题可登录政采云（https://</w:t>
            </w:r>
            <w:r>
              <w:rPr>
                <w:rFonts w:hint="eastAsia" w:ascii="宋体" w:hAnsi="宋体" w:eastAsia="宋体" w:cs="宋体"/>
              </w:rPr>
              <w:fldChar w:fldCharType="begin"/>
            </w:r>
            <w:r>
              <w:rPr>
                <w:rFonts w:hint="eastAsia" w:ascii="宋体" w:hAnsi="宋体" w:eastAsia="宋体" w:cs="宋体"/>
              </w:rPr>
              <w:instrText xml:space="preserve"> HYPERLINK "http://www.zcygov.cn/" \h </w:instrText>
            </w:r>
            <w:r>
              <w:rPr>
                <w:rFonts w:hint="eastAsia" w:ascii="宋体" w:hAnsi="宋体" w:eastAsia="宋体" w:cs="宋体"/>
              </w:rPr>
              <w:fldChar w:fldCharType="separate"/>
            </w:r>
            <w:r>
              <w:rPr>
                <w:rFonts w:hint="eastAsia" w:ascii="宋体" w:hAnsi="宋体" w:eastAsia="宋体" w:cs="宋体"/>
                <w:color w:val="000000"/>
                <w:szCs w:val="21"/>
              </w:rPr>
              <w:t>www.zcygov.cn/</w:t>
            </w:r>
            <w:r>
              <w:rPr>
                <w:rFonts w:hint="eastAsia" w:ascii="宋体" w:hAnsi="宋体" w:eastAsia="宋体" w:cs="宋体"/>
                <w:color w:val="000000"/>
                <w:szCs w:val="21"/>
              </w:rPr>
              <w:fldChar w:fldCharType="end"/>
            </w:r>
            <w:r>
              <w:rPr>
                <w:rFonts w:hint="eastAsia" w:ascii="宋体" w:hAnsi="宋体" w:eastAsia="宋体" w:cs="宋体"/>
                <w:color w:val="000000"/>
                <w:szCs w:val="21"/>
              </w:rPr>
              <w:t>），点击右侧咨询小采，获取采小蜜智能服务管家帮助，或拨打政采云服务热线 400-881-7190 获取热线服务帮助。</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firstLine="0" w:firstLineChars="0"/>
              <w:jc w:val="left"/>
              <w:textAlignment w:val="baseline"/>
              <w:rPr>
                <w:rFonts w:hint="eastAsia" w:ascii="宋体" w:hAnsi="宋体" w:eastAsia="宋体" w:cs="宋体"/>
                <w:bCs/>
                <w:color w:val="000000"/>
                <w:szCs w:val="21"/>
              </w:rPr>
            </w:pPr>
            <w:r>
              <w:rPr>
                <w:rFonts w:hint="eastAsia" w:ascii="宋体" w:hAnsi="宋体" w:eastAsia="宋体" w:cs="宋体"/>
                <w:bCs/>
                <w:color w:val="000000"/>
                <w:szCs w:val="21"/>
              </w:rPr>
              <w:t>温馨提醒：供应商应提前上传，以便在上传时遇到技术问题，有充足的时间请教平台的技术人员。</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firstLine="0" w:firstLineChars="0"/>
              <w:jc w:val="left"/>
              <w:textAlignment w:val="baseline"/>
              <w:rPr>
                <w:rFonts w:hint="eastAsia" w:ascii="宋体" w:hAnsi="宋体" w:eastAsia="宋体" w:cs="宋体"/>
                <w:color w:val="000000"/>
                <w:szCs w:val="21"/>
              </w:rPr>
            </w:pPr>
            <w:r>
              <w:rPr>
                <w:rFonts w:hint="eastAsia" w:ascii="宋体" w:hAnsi="宋体" w:eastAsia="宋体" w:cs="宋体"/>
                <w:bCs/>
                <w:color w:val="000000"/>
                <w:szCs w:val="21"/>
              </w:rPr>
              <w:t>2、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w:t>
            </w:r>
            <w:r>
              <w:rPr>
                <w:rFonts w:hint="eastAsia" w:ascii="宋体" w:hAnsi="宋体" w:eastAsia="宋体" w:cs="宋体"/>
                <w:color w:val="000000"/>
                <w:szCs w:val="21"/>
              </w:rPr>
              <w:t>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中国政府采购网下载专区下载。</w:t>
            </w:r>
            <w:r>
              <w:rPr>
                <w:rFonts w:hint="eastAsia" w:ascii="宋体" w:hAnsi="宋体" w:eastAsia="宋体" w:cs="宋体"/>
                <w:bCs/>
                <w:color w:val="000000"/>
                <w:szCs w:val="21"/>
              </w:rPr>
              <w:t>未按规定获取采购文件或逾期提出的不予受理、答复。</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333" w:type="pct"/>
            <w:vMerge w:val="restart"/>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center"/>
              <w:textAlignment w:val="baseline"/>
              <w:rPr>
                <w:rFonts w:hint="default" w:ascii="宋体" w:hAnsi="宋体" w:eastAsia="宋体" w:cs="宋体"/>
                <w:b/>
                <w:color w:val="000000"/>
                <w:szCs w:val="21"/>
                <w:lang w:val="en-US" w:eastAsia="zh-CN"/>
              </w:rPr>
            </w:pPr>
            <w:r>
              <w:rPr>
                <w:rFonts w:hint="eastAsia" w:ascii="宋体" w:hAnsi="宋体" w:eastAsia="宋体" w:cs="宋体"/>
                <w:color w:val="000000"/>
                <w:szCs w:val="21"/>
                <w:lang w:val="en-US" w:eastAsia="zh-CN"/>
              </w:rPr>
              <w:t>29</w:t>
            </w:r>
          </w:p>
        </w:tc>
        <w:tc>
          <w:tcPr>
            <w:tcW w:w="800" w:type="pct"/>
            <w:vMerge w:val="restart"/>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center"/>
              <w:textAlignment w:val="baseline"/>
              <w:rPr>
                <w:rFonts w:hint="eastAsia" w:ascii="宋体" w:hAnsi="宋体" w:eastAsia="宋体" w:cs="宋体"/>
                <w:b/>
                <w:color w:val="000000"/>
                <w:szCs w:val="21"/>
              </w:rPr>
            </w:pPr>
            <w:r>
              <w:rPr>
                <w:rFonts w:hint="eastAsia" w:ascii="宋体" w:hAnsi="宋体" w:eastAsia="宋体" w:cs="宋体"/>
                <w:color w:val="000000"/>
              </w:rPr>
              <w:t>落实政府采购政策</w:t>
            </w:r>
          </w:p>
        </w:tc>
        <w:tc>
          <w:tcPr>
            <w:tcW w:w="3865" w:type="pct"/>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bCs/>
                <w:color w:val="000000"/>
                <w:szCs w:val="21"/>
              </w:rPr>
            </w:pPr>
            <w:r>
              <w:rPr>
                <w:rFonts w:hint="eastAsia" w:ascii="宋体" w:hAnsi="宋体" w:eastAsia="宋体" w:cs="宋体"/>
                <w:color w:val="000000"/>
                <w:szCs w:val="21"/>
              </w:rPr>
              <w:t>（1）根据财政部、工业和信息化部关于印发《政府采购促进中小企业发展管理办法》的通知(财库(2020)46号)</w:t>
            </w:r>
            <w:r>
              <w:rPr>
                <w:rFonts w:hint="eastAsia" w:ascii="宋体" w:hAnsi="宋体" w:eastAsia="宋体" w:cs="宋体"/>
                <w:color w:val="000000"/>
                <w:szCs w:val="21"/>
                <w:lang w:eastAsia="zh-CN"/>
              </w:rPr>
              <w:t>及（财库</w:t>
            </w:r>
            <w:r>
              <w:rPr>
                <w:rFonts w:hint="eastAsia" w:ascii="宋体" w:hAnsi="宋体" w:eastAsia="宋体" w:cs="宋体"/>
                <w:color w:val="000000"/>
                <w:szCs w:val="21"/>
              </w:rPr>
              <w:t>[20</w:t>
            </w:r>
            <w:r>
              <w:rPr>
                <w:rFonts w:hint="eastAsia" w:ascii="宋体" w:hAnsi="宋体" w:eastAsia="宋体" w:cs="宋体"/>
                <w:color w:val="000000"/>
                <w:szCs w:val="21"/>
                <w:lang w:val="en-US" w:eastAsia="zh-CN"/>
              </w:rPr>
              <w:t>22</w:t>
            </w:r>
            <w:r>
              <w:rPr>
                <w:rFonts w:hint="eastAsia" w:ascii="宋体" w:hAnsi="宋体" w:eastAsia="宋体" w:cs="宋体"/>
                <w:color w:val="000000"/>
                <w:szCs w:val="21"/>
              </w:rPr>
              <w:t>]</w:t>
            </w:r>
            <w:r>
              <w:rPr>
                <w:rFonts w:hint="eastAsia" w:ascii="宋体" w:hAnsi="宋体" w:eastAsia="宋体" w:cs="宋体"/>
                <w:color w:val="000000"/>
                <w:szCs w:val="21"/>
                <w:lang w:val="en-US" w:eastAsia="zh-CN"/>
              </w:rPr>
              <w:t>19号</w:t>
            </w:r>
            <w:r>
              <w:rPr>
                <w:rFonts w:hint="eastAsia" w:ascii="宋体" w:hAnsi="宋体" w:eastAsia="宋体" w:cs="宋体"/>
                <w:color w:val="000000"/>
                <w:szCs w:val="21"/>
                <w:lang w:eastAsia="zh-CN"/>
              </w:rPr>
              <w:t>）</w:t>
            </w:r>
            <w:r>
              <w:rPr>
                <w:rFonts w:hint="eastAsia" w:ascii="宋体" w:hAnsi="宋体" w:eastAsia="宋体" w:cs="宋体"/>
                <w:color w:val="000000"/>
                <w:szCs w:val="21"/>
              </w:rPr>
              <w:t>，投标人或其所投产品的制造商均属于《工业和信息化部、国家统计局、国家发展和改革委员会、财政部关于印发中小企业划型标准规定的通知》（工信部联企业[2011]300号）中规定的小型、微型企业标准的，按文件格式提供《中小企业声明函》。</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333" w:type="pct"/>
            <w:vMerge w:val="continue"/>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center"/>
              <w:textAlignment w:val="baseline"/>
              <w:rPr>
                <w:rFonts w:hint="eastAsia" w:ascii="宋体" w:hAnsi="宋体" w:eastAsia="宋体" w:cs="宋体"/>
                <w:color w:val="000000"/>
                <w:sz w:val="20"/>
                <w:szCs w:val="21"/>
              </w:rPr>
            </w:pPr>
          </w:p>
        </w:tc>
        <w:tc>
          <w:tcPr>
            <w:tcW w:w="800" w:type="pct"/>
            <w:vMerge w:val="continue"/>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center"/>
              <w:textAlignment w:val="baseline"/>
              <w:rPr>
                <w:rFonts w:hint="eastAsia" w:ascii="宋体" w:hAnsi="宋体" w:eastAsia="宋体" w:cs="宋体"/>
                <w:color w:val="000000"/>
                <w:sz w:val="20"/>
                <w:szCs w:val="21"/>
              </w:rPr>
            </w:pPr>
          </w:p>
        </w:tc>
        <w:tc>
          <w:tcPr>
            <w:tcW w:w="3865" w:type="pct"/>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333" w:type="pct"/>
            <w:vMerge w:val="continue"/>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center"/>
              <w:textAlignment w:val="baseline"/>
              <w:rPr>
                <w:rFonts w:hint="eastAsia" w:ascii="宋体" w:hAnsi="宋体" w:eastAsia="宋体" w:cs="宋体"/>
                <w:color w:val="000000"/>
                <w:sz w:val="20"/>
                <w:szCs w:val="21"/>
              </w:rPr>
            </w:pPr>
          </w:p>
        </w:tc>
        <w:tc>
          <w:tcPr>
            <w:tcW w:w="800" w:type="pct"/>
            <w:vMerge w:val="continue"/>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center"/>
              <w:textAlignment w:val="baseline"/>
              <w:rPr>
                <w:rFonts w:hint="eastAsia" w:ascii="宋体" w:hAnsi="宋体" w:eastAsia="宋体" w:cs="宋体"/>
                <w:color w:val="000000"/>
                <w:sz w:val="20"/>
                <w:szCs w:val="21"/>
              </w:rPr>
            </w:pPr>
          </w:p>
        </w:tc>
        <w:tc>
          <w:tcPr>
            <w:tcW w:w="3865" w:type="pct"/>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3）根据财政部、民政部、中国残疾人联合会《关于促进残疾人就业政府采购政策的通知》（财库[2017]141号），在政府采购活动中，残疾人福利性单位视同小型、微型企业。投标人属于残疾人福利性单位的，按照文件格式提供残疾人福利性单位声明函。</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333" w:type="pct"/>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center"/>
              <w:textAlignment w:val="baseline"/>
              <w:rPr>
                <w:rFonts w:hint="eastAsia" w:ascii="宋体" w:hAnsi="宋体" w:eastAsia="宋体" w:cs="宋体"/>
                <w:color w:val="000000"/>
                <w:sz w:val="20"/>
                <w:szCs w:val="21"/>
                <w:lang w:eastAsia="zh-CN"/>
              </w:rPr>
            </w:pPr>
            <w:r>
              <w:rPr>
                <w:rFonts w:hint="eastAsia" w:ascii="宋体" w:hAnsi="宋体" w:eastAsia="宋体" w:cs="宋体"/>
                <w:color w:val="000000"/>
                <w:szCs w:val="21"/>
              </w:rPr>
              <w:t>3</w:t>
            </w:r>
            <w:r>
              <w:rPr>
                <w:rFonts w:hint="eastAsia" w:ascii="宋体" w:hAnsi="宋体" w:eastAsia="宋体" w:cs="宋体"/>
                <w:color w:val="000000"/>
                <w:szCs w:val="21"/>
                <w:lang w:val="en-US" w:eastAsia="zh-CN"/>
              </w:rPr>
              <w:t>0</w:t>
            </w:r>
          </w:p>
        </w:tc>
        <w:tc>
          <w:tcPr>
            <w:tcW w:w="800" w:type="pct"/>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center"/>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中小微企业政策文件说明</w:t>
            </w:r>
          </w:p>
        </w:tc>
        <w:tc>
          <w:tcPr>
            <w:tcW w:w="3865" w:type="pct"/>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1、本采购项目中小企业划分标准所属行业为：信息传输业（包括电信、互联网和相关服务）。</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2、</w:t>
            </w:r>
            <w:r>
              <w:rPr>
                <w:rFonts w:hint="eastAsia" w:ascii="宋体" w:hAnsi="宋体" w:eastAsia="宋体" w:cs="宋体"/>
                <w:color w:val="000000"/>
                <w:szCs w:val="21"/>
                <w:lang w:eastAsia="zh-CN"/>
              </w:rPr>
              <w:t>本项目专门面向中小企业，不再执行价格评审优惠的扶持政策。</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41" w:hRule="atLeast"/>
          <w:jc w:val="center"/>
        </w:trPr>
        <w:tc>
          <w:tcPr>
            <w:tcW w:w="1134" w:type="pct"/>
            <w:gridSpan w:val="2"/>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center"/>
              <w:textAlignment w:val="baseline"/>
              <w:rPr>
                <w:rFonts w:hint="eastAsia" w:ascii="宋体" w:hAnsi="宋体" w:eastAsia="宋体" w:cs="宋体"/>
                <w:b/>
                <w:color w:val="000000"/>
                <w:szCs w:val="21"/>
              </w:rPr>
            </w:pPr>
            <w:r>
              <w:rPr>
                <w:rFonts w:hint="eastAsia" w:ascii="宋体" w:hAnsi="宋体" w:eastAsia="宋体" w:cs="宋体"/>
                <w:b/>
                <w:color w:val="000000"/>
                <w:szCs w:val="21"/>
              </w:rPr>
              <w:t>备注</w:t>
            </w:r>
          </w:p>
        </w:tc>
        <w:tc>
          <w:tcPr>
            <w:tcW w:w="3865" w:type="pct"/>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jc w:val="left"/>
              <w:textAlignment w:val="baseline"/>
              <w:rPr>
                <w:rFonts w:hint="eastAsia" w:ascii="宋体" w:hAnsi="宋体" w:eastAsia="宋体" w:cs="宋体"/>
                <w:b/>
                <w:color w:val="000000"/>
                <w:szCs w:val="21"/>
              </w:rPr>
            </w:pPr>
            <w:r>
              <w:rPr>
                <w:rFonts w:hint="eastAsia" w:ascii="宋体" w:hAnsi="宋体" w:eastAsia="宋体" w:cs="宋体"/>
                <w:b/>
                <w:color w:val="000000"/>
                <w:szCs w:val="21"/>
              </w:rPr>
              <w:t>投标人使用相同IP地址的，一经发现，相关部门将进一步核实，查实后按串通投标处理。</w:t>
            </w:r>
          </w:p>
        </w:tc>
      </w:tr>
    </w:tbl>
    <w:p>
      <w:pPr>
        <w:pageBreakBefore/>
        <w:snapToGrid w:val="0"/>
        <w:spacing w:before="325" w:after="325" w:line="440" w:lineRule="exact"/>
        <w:jc w:val="center"/>
        <w:textAlignment w:val="baseline"/>
        <w:rPr>
          <w:rFonts w:hint="eastAsia" w:ascii="宋体" w:hAnsi="宋体" w:eastAsia="宋体" w:cs="宋体"/>
          <w:b/>
          <w:color w:val="000000"/>
          <w:sz w:val="28"/>
          <w:szCs w:val="32"/>
        </w:rPr>
      </w:pPr>
      <w:r>
        <w:rPr>
          <w:rFonts w:hint="eastAsia" w:ascii="宋体" w:hAnsi="宋体" w:eastAsia="宋体" w:cs="宋体"/>
          <w:b/>
          <w:color w:val="000000"/>
          <w:sz w:val="28"/>
          <w:szCs w:val="28"/>
        </w:rPr>
        <w:t>二、投标人须知</w:t>
      </w:r>
    </w:p>
    <w:p>
      <w:pPr>
        <w:snapToGrid w:val="0"/>
        <w:spacing w:line="440" w:lineRule="exact"/>
        <w:jc w:val="center"/>
        <w:textAlignment w:val="baseline"/>
        <w:rPr>
          <w:rFonts w:hint="eastAsia" w:ascii="宋体" w:hAnsi="宋体" w:eastAsia="宋体" w:cs="宋体"/>
          <w:color w:val="000000"/>
          <w:sz w:val="28"/>
          <w:szCs w:val="28"/>
        </w:rPr>
      </w:pPr>
      <w:bookmarkStart w:id="11" w:name="_Toc469495724"/>
      <w:r>
        <w:rPr>
          <w:rFonts w:hint="eastAsia" w:ascii="宋体" w:hAnsi="宋体" w:eastAsia="宋体" w:cs="宋体"/>
          <w:b/>
          <w:color w:val="000000"/>
          <w:sz w:val="28"/>
          <w:szCs w:val="28"/>
        </w:rPr>
        <w:t>（一）</w:t>
      </w:r>
      <w:r>
        <w:rPr>
          <w:rFonts w:hint="eastAsia" w:ascii="宋体" w:hAnsi="宋体" w:eastAsia="宋体" w:cs="宋体"/>
          <w:b/>
          <w:color w:val="000000"/>
          <w:sz w:val="28"/>
          <w:szCs w:val="32"/>
        </w:rPr>
        <w:t>总  则</w:t>
      </w:r>
      <w:bookmarkEnd w:id="11"/>
    </w:p>
    <w:p>
      <w:pPr>
        <w:snapToGrid w:val="0"/>
        <w:spacing w:line="440" w:lineRule="exact"/>
        <w:ind w:firstLine="426" w:firstLineChars="200"/>
        <w:textAlignment w:val="baseline"/>
        <w:rPr>
          <w:rFonts w:hint="eastAsia" w:ascii="宋体" w:hAnsi="宋体" w:eastAsia="宋体" w:cs="宋体"/>
          <w:b/>
          <w:color w:val="000000"/>
          <w:sz w:val="20"/>
          <w:szCs w:val="21"/>
        </w:rPr>
      </w:pPr>
      <w:r>
        <w:rPr>
          <w:rFonts w:hint="eastAsia" w:ascii="宋体" w:hAnsi="宋体" w:eastAsia="宋体" w:cs="宋体"/>
          <w:b/>
          <w:color w:val="000000"/>
          <w:szCs w:val="21"/>
        </w:rPr>
        <w:t>1.项目概况</w:t>
      </w:r>
    </w:p>
    <w:p>
      <w:pPr>
        <w:snapToGrid w:val="0"/>
        <w:spacing w:line="440" w:lineRule="exact"/>
        <w:ind w:firstLine="426" w:firstLineChars="200"/>
        <w:textAlignment w:val="baseline"/>
        <w:rPr>
          <w:rFonts w:hint="eastAsia" w:ascii="宋体" w:hAnsi="宋体" w:eastAsia="宋体" w:cs="宋体"/>
          <w:color w:val="000000"/>
          <w:sz w:val="20"/>
          <w:szCs w:val="21"/>
          <w:u w:val="single"/>
        </w:rPr>
      </w:pPr>
      <w:r>
        <w:rPr>
          <w:rFonts w:hint="eastAsia" w:ascii="宋体" w:hAnsi="宋体" w:eastAsia="宋体" w:cs="宋体"/>
          <w:color w:val="000000"/>
          <w:szCs w:val="21"/>
        </w:rPr>
        <w:t>1.1本次招标采购项目名称：见投标人须知前附表。</w:t>
      </w:r>
    </w:p>
    <w:p>
      <w:pPr>
        <w:snapToGrid w:val="0"/>
        <w:spacing w:line="440" w:lineRule="exact"/>
        <w:ind w:firstLine="426" w:firstLineChars="200"/>
        <w:textAlignment w:val="baseline"/>
        <w:rPr>
          <w:rFonts w:hint="eastAsia" w:ascii="宋体" w:hAnsi="宋体" w:eastAsia="宋体" w:cs="宋体"/>
          <w:color w:val="000000"/>
          <w:sz w:val="20"/>
          <w:szCs w:val="21"/>
          <w:u w:val="single"/>
        </w:rPr>
      </w:pPr>
      <w:r>
        <w:rPr>
          <w:rFonts w:hint="eastAsia" w:ascii="宋体" w:hAnsi="宋体" w:eastAsia="宋体" w:cs="宋体"/>
          <w:color w:val="000000"/>
          <w:szCs w:val="21"/>
        </w:rPr>
        <w:t xml:space="preserve">               项目编号：见投标人须知前附表。</w:t>
      </w:r>
    </w:p>
    <w:p>
      <w:pPr>
        <w:snapToGrid w:val="0"/>
        <w:spacing w:line="440" w:lineRule="exact"/>
        <w:ind w:firstLine="426" w:firstLineChars="200"/>
        <w:textAlignment w:val="baseline"/>
        <w:rPr>
          <w:rFonts w:hint="eastAsia" w:ascii="宋体" w:hAnsi="宋体" w:eastAsia="宋体" w:cs="宋体"/>
          <w:color w:val="000000"/>
          <w:sz w:val="20"/>
          <w:szCs w:val="21"/>
          <w:u w:val="single"/>
        </w:rPr>
      </w:pPr>
      <w:r>
        <w:rPr>
          <w:rFonts w:hint="eastAsia" w:ascii="宋体" w:hAnsi="宋体" w:eastAsia="宋体" w:cs="宋体"/>
          <w:color w:val="000000"/>
          <w:szCs w:val="21"/>
        </w:rPr>
        <w:t xml:space="preserve">                 </w:t>
      </w:r>
      <w:r>
        <w:rPr>
          <w:rFonts w:hint="eastAsia" w:ascii="宋体" w:hAnsi="宋体" w:eastAsia="宋体" w:cs="宋体"/>
          <w:color w:val="000000"/>
          <w:szCs w:val="21"/>
          <w:lang w:val="en-US" w:eastAsia="zh-CN"/>
        </w:rPr>
        <w:t>采购</w:t>
      </w:r>
      <w:r>
        <w:rPr>
          <w:rFonts w:hint="eastAsia" w:ascii="宋体" w:hAnsi="宋体" w:eastAsia="宋体" w:cs="宋体"/>
          <w:color w:val="000000"/>
          <w:szCs w:val="21"/>
        </w:rPr>
        <w:t>人：见投标人须知前附表。</w:t>
      </w:r>
    </w:p>
    <w:p>
      <w:pPr>
        <w:snapToGrid w:val="0"/>
        <w:spacing w:line="440" w:lineRule="exact"/>
        <w:ind w:firstLine="426" w:firstLineChars="200"/>
        <w:textAlignment w:val="baseline"/>
        <w:rPr>
          <w:rFonts w:hint="eastAsia" w:ascii="宋体" w:hAnsi="宋体" w:eastAsia="宋体" w:cs="宋体"/>
          <w:color w:val="000000"/>
          <w:sz w:val="20"/>
          <w:szCs w:val="21"/>
          <w:u w:val="single"/>
        </w:rPr>
      </w:pPr>
      <w:r>
        <w:rPr>
          <w:rFonts w:hint="eastAsia" w:ascii="宋体" w:hAnsi="宋体" w:eastAsia="宋体" w:cs="宋体"/>
          <w:color w:val="000000"/>
          <w:szCs w:val="21"/>
        </w:rPr>
        <w:t xml:space="preserve">      供货期（服务周期）：见投标人须知前附表。</w:t>
      </w:r>
    </w:p>
    <w:p>
      <w:pPr>
        <w:snapToGrid w:val="0"/>
        <w:spacing w:line="440" w:lineRule="exact"/>
        <w:ind w:firstLine="426" w:firstLineChars="200"/>
        <w:textAlignment w:val="baseline"/>
        <w:rPr>
          <w:rFonts w:hint="eastAsia" w:ascii="宋体" w:hAnsi="宋体" w:eastAsia="宋体" w:cs="宋体"/>
          <w:color w:val="000000"/>
          <w:sz w:val="20"/>
          <w:szCs w:val="21"/>
          <w:u w:val="single"/>
        </w:rPr>
      </w:pPr>
      <w:r>
        <w:rPr>
          <w:rFonts w:hint="eastAsia" w:ascii="宋体" w:hAnsi="宋体" w:eastAsia="宋体" w:cs="宋体"/>
          <w:color w:val="000000"/>
          <w:szCs w:val="21"/>
        </w:rPr>
        <w:t xml:space="preserve">               供货地点：见投标人须知前附表。</w:t>
      </w:r>
    </w:p>
    <w:p>
      <w:pPr>
        <w:snapToGrid w:val="0"/>
        <w:spacing w:line="440" w:lineRule="exact"/>
        <w:ind w:firstLine="426" w:firstLineChars="200"/>
        <w:textAlignment w:val="baseline"/>
        <w:rPr>
          <w:rFonts w:hint="eastAsia" w:ascii="宋体" w:hAnsi="宋体" w:eastAsia="宋体" w:cs="宋体"/>
          <w:color w:val="000000"/>
          <w:sz w:val="20"/>
          <w:szCs w:val="21"/>
          <w:u w:val="single"/>
        </w:rPr>
      </w:pPr>
      <w:r>
        <w:rPr>
          <w:rFonts w:hint="eastAsia" w:ascii="宋体" w:hAnsi="宋体" w:eastAsia="宋体" w:cs="宋体"/>
          <w:color w:val="000000"/>
          <w:szCs w:val="21"/>
        </w:rPr>
        <w:t>1.2</w:t>
      </w:r>
      <w:r>
        <w:rPr>
          <w:rFonts w:hint="eastAsia" w:ascii="宋体" w:hAnsi="宋体" w:eastAsia="宋体" w:cs="宋体"/>
          <w:color w:val="000000"/>
          <w:szCs w:val="21"/>
          <w:lang w:val="en-US" w:eastAsia="zh-CN"/>
        </w:rPr>
        <w:t>采购</w:t>
      </w:r>
      <w:r>
        <w:rPr>
          <w:rFonts w:hint="eastAsia" w:ascii="宋体" w:hAnsi="宋体" w:eastAsia="宋体" w:cs="宋体"/>
          <w:color w:val="000000"/>
          <w:szCs w:val="21"/>
        </w:rPr>
        <w:t>人及联系人：见投标人须知前附表。</w:t>
      </w:r>
    </w:p>
    <w:p>
      <w:pPr>
        <w:snapToGrid w:val="0"/>
        <w:spacing w:line="440" w:lineRule="exact"/>
        <w:ind w:firstLine="426" w:firstLineChars="200"/>
        <w:textAlignment w:val="baseline"/>
        <w:rPr>
          <w:rFonts w:hint="eastAsia" w:ascii="宋体" w:hAnsi="宋体" w:eastAsia="宋体" w:cs="宋体"/>
          <w:color w:val="000000"/>
          <w:sz w:val="20"/>
          <w:szCs w:val="21"/>
          <w:u w:val="single"/>
        </w:rPr>
      </w:pPr>
      <w:r>
        <w:rPr>
          <w:rFonts w:hint="eastAsia" w:ascii="宋体" w:hAnsi="宋体" w:eastAsia="宋体" w:cs="宋体"/>
          <w:color w:val="000000"/>
          <w:szCs w:val="21"/>
        </w:rPr>
        <w:t>代理机构及联系人：见投标人须知前附表。</w:t>
      </w:r>
    </w:p>
    <w:p>
      <w:pPr>
        <w:snapToGrid w:val="0"/>
        <w:spacing w:line="44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1.3资金来源：见投标人须知前附表。</w:t>
      </w:r>
    </w:p>
    <w:p>
      <w:pPr>
        <w:snapToGrid w:val="0"/>
        <w:spacing w:line="44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1.4本项目预算：见投标人须知前附表。</w:t>
      </w:r>
    </w:p>
    <w:p>
      <w:pPr>
        <w:snapToGrid w:val="0"/>
        <w:spacing w:line="44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1.5本项目控制价：见投标人须知前附表。</w:t>
      </w:r>
    </w:p>
    <w:p>
      <w:pPr>
        <w:snapToGrid w:val="0"/>
        <w:spacing w:line="440" w:lineRule="exact"/>
        <w:ind w:firstLine="426" w:firstLineChars="200"/>
        <w:textAlignment w:val="baseline"/>
        <w:rPr>
          <w:rFonts w:hint="eastAsia" w:ascii="宋体" w:hAnsi="宋体" w:eastAsia="宋体" w:cs="宋体"/>
          <w:b/>
          <w:color w:val="000000"/>
          <w:sz w:val="20"/>
          <w:szCs w:val="21"/>
        </w:rPr>
      </w:pPr>
      <w:r>
        <w:rPr>
          <w:rFonts w:hint="eastAsia" w:ascii="宋体" w:hAnsi="宋体" w:eastAsia="宋体" w:cs="宋体"/>
          <w:b/>
          <w:color w:val="000000"/>
          <w:szCs w:val="21"/>
        </w:rPr>
        <w:t>2.招标范围</w:t>
      </w:r>
    </w:p>
    <w:p>
      <w:pPr>
        <w:snapToGrid w:val="0"/>
        <w:spacing w:line="440" w:lineRule="exact"/>
        <w:ind w:firstLine="426" w:firstLineChars="200"/>
        <w:textAlignment w:val="baseline"/>
        <w:rPr>
          <w:rFonts w:hint="eastAsia" w:ascii="宋体" w:hAnsi="宋体" w:eastAsia="宋体" w:cs="宋体"/>
          <w:color w:val="000000"/>
          <w:sz w:val="20"/>
          <w:szCs w:val="21"/>
          <w:u w:val="single"/>
        </w:rPr>
      </w:pPr>
      <w:r>
        <w:rPr>
          <w:rFonts w:hint="eastAsia" w:ascii="宋体" w:hAnsi="宋体" w:eastAsia="宋体" w:cs="宋体"/>
          <w:color w:val="000000"/>
          <w:szCs w:val="21"/>
        </w:rPr>
        <w:t>2.1 采购内容：见投标人须知前附表。</w:t>
      </w:r>
    </w:p>
    <w:p>
      <w:pPr>
        <w:snapToGrid w:val="0"/>
        <w:spacing w:line="44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2.2 技术要求：详见采购文件第四章采购内容及技术要求。</w:t>
      </w:r>
    </w:p>
    <w:p>
      <w:pPr>
        <w:snapToGrid w:val="0"/>
        <w:spacing w:line="440" w:lineRule="exact"/>
        <w:ind w:firstLine="426" w:firstLineChars="200"/>
        <w:textAlignment w:val="baseline"/>
        <w:rPr>
          <w:rFonts w:hint="eastAsia" w:ascii="宋体" w:hAnsi="宋体" w:eastAsia="宋体" w:cs="宋体"/>
          <w:b/>
          <w:color w:val="000000"/>
          <w:sz w:val="20"/>
          <w:szCs w:val="21"/>
        </w:rPr>
      </w:pPr>
      <w:r>
        <w:rPr>
          <w:rFonts w:hint="eastAsia" w:ascii="宋体" w:hAnsi="宋体" w:eastAsia="宋体" w:cs="宋体"/>
          <w:b/>
          <w:color w:val="000000"/>
          <w:szCs w:val="21"/>
        </w:rPr>
        <w:t>3.标包划分</w:t>
      </w:r>
    </w:p>
    <w:p>
      <w:pPr>
        <w:snapToGrid w:val="0"/>
        <w:spacing w:line="440" w:lineRule="exact"/>
        <w:ind w:firstLine="426" w:firstLineChars="2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3.1本项目划分：</w:t>
      </w:r>
      <w:r>
        <w:rPr>
          <w:rFonts w:hint="eastAsia" w:ascii="宋体" w:hAnsi="宋体" w:eastAsia="宋体" w:cs="宋体"/>
          <w:color w:val="000000"/>
          <w:szCs w:val="21"/>
          <w:u w:val="single" w:color="000000"/>
        </w:rPr>
        <w:t xml:space="preserve"> 1 </w:t>
      </w:r>
      <w:r>
        <w:rPr>
          <w:rFonts w:hint="eastAsia" w:ascii="宋体" w:hAnsi="宋体" w:eastAsia="宋体" w:cs="宋体"/>
          <w:color w:val="000000"/>
          <w:szCs w:val="21"/>
        </w:rPr>
        <w:t xml:space="preserve"> 个标包</w:t>
      </w:r>
      <w:r>
        <w:rPr>
          <w:rFonts w:hint="eastAsia" w:ascii="宋体" w:hAnsi="宋体" w:eastAsia="宋体" w:cs="宋体"/>
          <w:color w:val="000000"/>
          <w:kern w:val="0"/>
          <w:szCs w:val="21"/>
        </w:rPr>
        <w:t>。</w:t>
      </w:r>
    </w:p>
    <w:p>
      <w:pPr>
        <w:snapToGrid w:val="0"/>
        <w:spacing w:line="440" w:lineRule="exact"/>
        <w:ind w:firstLine="426" w:firstLineChars="200"/>
        <w:textAlignment w:val="baseline"/>
        <w:rPr>
          <w:rFonts w:hint="eastAsia" w:ascii="宋体" w:hAnsi="宋体" w:eastAsia="宋体" w:cs="宋体"/>
          <w:b/>
          <w:color w:val="000000"/>
          <w:sz w:val="20"/>
          <w:szCs w:val="21"/>
        </w:rPr>
      </w:pPr>
      <w:r>
        <w:rPr>
          <w:rFonts w:hint="eastAsia" w:ascii="宋体" w:hAnsi="宋体" w:eastAsia="宋体" w:cs="宋体"/>
          <w:b/>
          <w:color w:val="000000"/>
          <w:szCs w:val="21"/>
        </w:rPr>
        <w:t>4.招标方式</w:t>
      </w:r>
    </w:p>
    <w:p>
      <w:pPr>
        <w:snapToGrid w:val="0"/>
        <w:spacing w:line="44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4.1本项目招标方式：见投标人须知前附表。</w:t>
      </w:r>
    </w:p>
    <w:p>
      <w:pPr>
        <w:snapToGrid w:val="0"/>
        <w:spacing w:line="440" w:lineRule="exact"/>
        <w:ind w:firstLine="426" w:firstLineChars="200"/>
        <w:textAlignment w:val="baseline"/>
        <w:rPr>
          <w:rFonts w:hint="eastAsia" w:ascii="宋体" w:hAnsi="宋体" w:eastAsia="宋体" w:cs="宋体"/>
          <w:b/>
          <w:color w:val="000000"/>
          <w:sz w:val="20"/>
          <w:szCs w:val="21"/>
        </w:rPr>
      </w:pPr>
      <w:r>
        <w:rPr>
          <w:rFonts w:hint="eastAsia" w:ascii="宋体" w:hAnsi="宋体" w:eastAsia="宋体" w:cs="宋体"/>
          <w:b/>
          <w:color w:val="000000"/>
          <w:szCs w:val="21"/>
        </w:rPr>
        <w:t>5.计价方式</w:t>
      </w:r>
    </w:p>
    <w:p>
      <w:pPr>
        <w:snapToGrid w:val="0"/>
        <w:spacing w:line="44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5.1本次招标项目合同采用</w:t>
      </w:r>
      <w:r>
        <w:rPr>
          <w:rFonts w:hint="eastAsia" w:ascii="宋体" w:hAnsi="宋体" w:eastAsia="宋体" w:cs="宋体"/>
          <w:color w:val="000000"/>
          <w:szCs w:val="21"/>
          <w:u w:val="single" w:color="000000"/>
        </w:rPr>
        <w:t xml:space="preserve">   固定总价 。</w:t>
      </w:r>
    </w:p>
    <w:p>
      <w:pPr>
        <w:snapToGrid w:val="0"/>
        <w:spacing w:line="440" w:lineRule="exact"/>
        <w:ind w:firstLine="426" w:firstLineChars="200"/>
        <w:textAlignment w:val="baseline"/>
        <w:rPr>
          <w:rFonts w:hint="eastAsia" w:ascii="宋体" w:hAnsi="宋体" w:eastAsia="宋体" w:cs="宋体"/>
          <w:b/>
          <w:color w:val="000000"/>
          <w:sz w:val="20"/>
          <w:szCs w:val="21"/>
        </w:rPr>
      </w:pPr>
      <w:r>
        <w:rPr>
          <w:rFonts w:hint="eastAsia" w:ascii="宋体" w:hAnsi="宋体" w:eastAsia="宋体" w:cs="宋体"/>
          <w:b/>
          <w:color w:val="000000"/>
          <w:szCs w:val="21"/>
        </w:rPr>
        <w:t>6.评标办法</w:t>
      </w:r>
    </w:p>
    <w:p>
      <w:pPr>
        <w:snapToGrid w:val="0"/>
        <w:spacing w:line="44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6.1本次招标评标采用</w:t>
      </w:r>
      <w:r>
        <w:rPr>
          <w:rFonts w:hint="eastAsia" w:ascii="宋体" w:hAnsi="宋体" w:eastAsia="宋体" w:cs="宋体"/>
          <w:color w:val="000000"/>
          <w:szCs w:val="21"/>
          <w:u w:val="single" w:color="000000"/>
        </w:rPr>
        <w:t xml:space="preserve">  综合评分法 </w:t>
      </w:r>
      <w:r>
        <w:rPr>
          <w:rFonts w:hint="eastAsia" w:ascii="宋体" w:hAnsi="宋体" w:eastAsia="宋体" w:cs="宋体"/>
          <w:color w:val="000000"/>
          <w:szCs w:val="21"/>
        </w:rPr>
        <w:t>（详见第三章评标办法）</w:t>
      </w:r>
    </w:p>
    <w:p>
      <w:pPr>
        <w:snapToGrid w:val="0"/>
        <w:spacing w:line="440" w:lineRule="exact"/>
        <w:ind w:firstLine="426" w:firstLineChars="200"/>
        <w:textAlignment w:val="baseline"/>
        <w:rPr>
          <w:rFonts w:hint="eastAsia" w:ascii="宋体" w:hAnsi="宋体" w:eastAsia="宋体" w:cs="宋体"/>
          <w:b/>
          <w:color w:val="000000"/>
          <w:sz w:val="20"/>
          <w:szCs w:val="21"/>
        </w:rPr>
      </w:pPr>
      <w:r>
        <w:rPr>
          <w:rFonts w:hint="eastAsia" w:ascii="宋体" w:hAnsi="宋体" w:eastAsia="宋体" w:cs="宋体"/>
          <w:b/>
          <w:color w:val="000000"/>
          <w:szCs w:val="21"/>
        </w:rPr>
        <w:t>7.投标人资格</w:t>
      </w:r>
    </w:p>
    <w:p>
      <w:pPr>
        <w:snapToGrid w:val="0"/>
        <w:spacing w:line="44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7.1参与采购活动的投标人必须是满足《中华人民共和国政府采购法》规定条件的法人、其他组织或者自然人：</w:t>
      </w:r>
    </w:p>
    <w:p>
      <w:pPr>
        <w:snapToGrid w:val="0"/>
        <w:spacing w:line="44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7.2由于政府采购项目的差异性，投标人在参与具体政府采购项目活动时，应仔细阅读该项目的资质要求,具体见投标人须知前附表。</w:t>
      </w:r>
    </w:p>
    <w:p>
      <w:pPr>
        <w:snapToGrid w:val="0"/>
        <w:spacing w:line="44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7.3根据电子化政府采购的特点，各供应商在开标前应确保成为新疆维吾尔自治区政府采购网正式注册入库供应商，并完成CA数字证书申领。因未注册入库、未办理CA数字证书等原因造成无法投标或投标失败等后果由供应商自行承担。</w:t>
      </w:r>
    </w:p>
    <w:p>
      <w:pPr>
        <w:snapToGrid w:val="0"/>
        <w:spacing w:line="44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7.4投标人必须确保自己在信息库中注册的信息真实、准确，并保证投标文件中的有关信息与库中的信息相一致。否则，投标人因此蒙受损失，招标人概不负责。</w:t>
      </w:r>
    </w:p>
    <w:p>
      <w:pPr>
        <w:snapToGrid w:val="0"/>
        <w:spacing w:line="440" w:lineRule="exact"/>
        <w:ind w:firstLine="426" w:firstLineChars="200"/>
        <w:textAlignment w:val="baseline"/>
        <w:rPr>
          <w:rFonts w:hint="eastAsia" w:ascii="宋体" w:hAnsi="宋体" w:eastAsia="宋体" w:cs="宋体"/>
          <w:b/>
          <w:color w:val="000000"/>
          <w:sz w:val="20"/>
          <w:szCs w:val="21"/>
        </w:rPr>
      </w:pPr>
      <w:r>
        <w:rPr>
          <w:rFonts w:hint="eastAsia" w:ascii="宋体" w:hAnsi="宋体" w:eastAsia="宋体" w:cs="宋体"/>
          <w:b/>
          <w:color w:val="000000"/>
          <w:szCs w:val="21"/>
        </w:rPr>
        <w:t>8.投标费用</w:t>
      </w:r>
    </w:p>
    <w:p>
      <w:pPr>
        <w:snapToGrid w:val="0"/>
        <w:spacing w:line="44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8.1投标人准备和参加投标活动发生的费用自理。</w:t>
      </w:r>
    </w:p>
    <w:p>
      <w:pPr>
        <w:snapToGrid w:val="0"/>
        <w:spacing w:line="440" w:lineRule="exact"/>
        <w:ind w:firstLine="426" w:firstLineChars="200"/>
        <w:textAlignment w:val="baseline"/>
        <w:rPr>
          <w:rFonts w:hint="eastAsia" w:ascii="宋体" w:hAnsi="宋体" w:eastAsia="宋体" w:cs="宋体"/>
          <w:b/>
          <w:color w:val="000000"/>
          <w:sz w:val="20"/>
          <w:szCs w:val="21"/>
        </w:rPr>
      </w:pPr>
      <w:r>
        <w:rPr>
          <w:rFonts w:hint="eastAsia" w:ascii="宋体" w:hAnsi="宋体" w:eastAsia="宋体" w:cs="宋体"/>
          <w:b/>
          <w:color w:val="000000"/>
          <w:szCs w:val="21"/>
        </w:rPr>
        <w:t>9.</w:t>
      </w:r>
      <w:bookmarkStart w:id="12" w:name="_Toc247592876"/>
      <w:bookmarkStart w:id="13" w:name="_Toc144974507"/>
      <w:bookmarkStart w:id="14" w:name="_Toc152045539"/>
      <w:bookmarkStart w:id="15" w:name="_Toc247513962"/>
      <w:bookmarkStart w:id="16" w:name="_Toc152042315"/>
      <w:bookmarkStart w:id="17" w:name="_Toc247527563"/>
      <w:bookmarkStart w:id="18" w:name="_Toc296602429"/>
      <w:r>
        <w:rPr>
          <w:rFonts w:hint="eastAsia" w:ascii="宋体" w:hAnsi="宋体" w:eastAsia="宋体" w:cs="宋体"/>
          <w:b/>
          <w:color w:val="000000"/>
          <w:szCs w:val="21"/>
        </w:rPr>
        <w:t>踏勘现场</w:t>
      </w:r>
      <w:bookmarkEnd w:id="12"/>
      <w:bookmarkEnd w:id="13"/>
      <w:bookmarkEnd w:id="14"/>
      <w:bookmarkEnd w:id="15"/>
      <w:bookmarkEnd w:id="16"/>
      <w:bookmarkEnd w:id="17"/>
      <w:bookmarkEnd w:id="18"/>
    </w:p>
    <w:p>
      <w:pPr>
        <w:snapToGrid w:val="0"/>
        <w:spacing w:line="440" w:lineRule="exact"/>
        <w:ind w:firstLine="414" w:firstLineChars="195"/>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9.1 投标人须知前附表规定组织踏勘现场的，招标人按投标人须知前附表规定的时间、地点组织投标人踏勘项目现场。如需踏勘现场，</w:t>
      </w:r>
      <w:r>
        <w:rPr>
          <w:rFonts w:hint="eastAsia" w:ascii="宋体" w:hAnsi="宋体" w:eastAsia="宋体" w:cs="宋体"/>
          <w:color w:val="000000"/>
        </w:rPr>
        <w:t>投标人自行踏勘现场的，可咨询本项目采购人或采购代理机构联系人。</w:t>
      </w:r>
      <w:r>
        <w:rPr>
          <w:rFonts w:hint="eastAsia" w:ascii="宋体" w:hAnsi="宋体" w:eastAsia="宋体" w:cs="宋体"/>
          <w:b/>
          <w:bCs/>
          <w:color w:val="000000"/>
        </w:rPr>
        <w:t>投标人自行踏勘现场的，可咨询本项目采购人或采购代理机构联系人。</w:t>
      </w:r>
      <w:r>
        <w:rPr>
          <w:rFonts w:hint="eastAsia" w:ascii="宋体" w:hAnsi="宋体" w:eastAsia="宋体" w:cs="宋体"/>
          <w:b/>
          <w:bCs/>
          <w:color w:val="000000"/>
          <w:szCs w:val="21"/>
        </w:rPr>
        <w:t xml:space="preserve"> </w:t>
      </w:r>
    </w:p>
    <w:p>
      <w:pPr>
        <w:snapToGrid w:val="0"/>
        <w:spacing w:line="440" w:lineRule="exact"/>
        <w:ind w:firstLine="414" w:firstLineChars="195"/>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9.2 投标人踏勘现场发生的费用自理。</w:t>
      </w:r>
    </w:p>
    <w:p>
      <w:pPr>
        <w:snapToGrid w:val="0"/>
        <w:spacing w:line="440" w:lineRule="exact"/>
        <w:ind w:firstLine="414" w:firstLineChars="195"/>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9.3 除招标人的原因外，投标人自行负责在踏勘现场中所发生的人员伤亡和财产损失。</w:t>
      </w:r>
    </w:p>
    <w:p>
      <w:pPr>
        <w:snapToGrid w:val="0"/>
        <w:spacing w:line="440" w:lineRule="exact"/>
        <w:ind w:firstLine="414" w:firstLineChars="195"/>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9.4 招标人在踏勘现场中介绍的场地和相关的周边环境情况，供投标人在编制投标文件时参考，招标人不对投标人据此作出的判断和决策负责。</w:t>
      </w:r>
      <w:bookmarkStart w:id="19" w:name="_Toc247527564"/>
      <w:bookmarkStart w:id="20" w:name="_Toc152045540"/>
      <w:bookmarkStart w:id="21" w:name="_Toc296602430"/>
      <w:bookmarkStart w:id="22" w:name="_Toc247592877"/>
      <w:bookmarkStart w:id="23" w:name="_Toc144974508"/>
      <w:bookmarkStart w:id="24" w:name="_Toc247513963"/>
      <w:bookmarkStart w:id="25" w:name="_Toc152042316"/>
    </w:p>
    <w:p>
      <w:pPr>
        <w:snapToGrid w:val="0"/>
        <w:spacing w:line="440" w:lineRule="exact"/>
        <w:ind w:firstLine="426" w:firstLineChars="200"/>
        <w:textAlignment w:val="baseline"/>
        <w:rPr>
          <w:rFonts w:hint="eastAsia" w:ascii="宋体" w:hAnsi="宋体" w:eastAsia="宋体" w:cs="宋体"/>
          <w:b/>
          <w:color w:val="000000"/>
          <w:sz w:val="20"/>
          <w:szCs w:val="21"/>
        </w:rPr>
      </w:pPr>
      <w:r>
        <w:rPr>
          <w:rFonts w:hint="eastAsia" w:ascii="宋体" w:hAnsi="宋体" w:eastAsia="宋体" w:cs="宋体"/>
          <w:b/>
          <w:color w:val="000000"/>
          <w:szCs w:val="21"/>
        </w:rPr>
        <w:t>10.投标预备会</w:t>
      </w:r>
      <w:bookmarkEnd w:id="19"/>
      <w:bookmarkEnd w:id="20"/>
      <w:bookmarkEnd w:id="21"/>
      <w:bookmarkEnd w:id="22"/>
      <w:bookmarkEnd w:id="23"/>
      <w:bookmarkEnd w:id="24"/>
      <w:bookmarkEnd w:id="25"/>
    </w:p>
    <w:p>
      <w:pPr>
        <w:snapToGrid w:val="0"/>
        <w:spacing w:line="440" w:lineRule="exact"/>
        <w:ind w:firstLine="414" w:firstLineChars="195"/>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10.1投标人须知前附表规定召开投标预备会的，招标人按投标人须知前附表规定的时间和地点召开投标预备会，澄清投标人提出的问题。</w:t>
      </w:r>
    </w:p>
    <w:p>
      <w:pPr>
        <w:snapToGrid w:val="0"/>
        <w:spacing w:line="440" w:lineRule="exact"/>
        <w:ind w:firstLine="414" w:firstLineChars="195"/>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10.2投标人应在投标人须知前附表规定的时间前，将提出的问题送达招标人，以便招标人澄清。</w:t>
      </w:r>
    </w:p>
    <w:p>
      <w:pPr>
        <w:snapToGrid w:val="0"/>
        <w:spacing w:line="440" w:lineRule="exact"/>
        <w:ind w:firstLine="414" w:firstLineChars="195"/>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10.3招标人在投标人须知前附表规定的时间，将对投标人所提的问题进行澄清。该澄清内容为采购文件的组成部分。</w:t>
      </w:r>
    </w:p>
    <w:p>
      <w:pPr>
        <w:snapToGrid w:val="0"/>
        <w:spacing w:line="440" w:lineRule="exact"/>
        <w:ind w:firstLine="426" w:firstLineChars="200"/>
        <w:textAlignment w:val="baseline"/>
        <w:rPr>
          <w:rFonts w:hint="eastAsia" w:ascii="宋体" w:hAnsi="宋体" w:eastAsia="宋体" w:cs="宋体"/>
          <w:b/>
          <w:color w:val="000000"/>
          <w:sz w:val="20"/>
          <w:szCs w:val="21"/>
        </w:rPr>
      </w:pPr>
      <w:r>
        <w:rPr>
          <w:rFonts w:hint="eastAsia" w:ascii="宋体" w:hAnsi="宋体" w:eastAsia="宋体" w:cs="宋体"/>
          <w:b/>
          <w:color w:val="000000"/>
          <w:szCs w:val="21"/>
        </w:rPr>
        <w:t>11.联合投标</w:t>
      </w:r>
    </w:p>
    <w:p>
      <w:pPr>
        <w:snapToGrid w:val="0"/>
        <w:spacing w:line="440" w:lineRule="exact"/>
        <w:ind w:firstLine="414" w:firstLineChars="195"/>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11.1 两个以上投标人可以组成一个投标联合体，以一个投标人的身份投标。以联合体形式参加投标的，联合体各方均应当符合《政府采购法》第二十二条规定的条件。招标人根据采购项目的特殊要求规定投标人特定条件的，联合体各方中至少应当有一方符合招标人规定的特定条件。</w:t>
      </w:r>
    </w:p>
    <w:p>
      <w:pPr>
        <w:snapToGrid w:val="0"/>
        <w:spacing w:line="400" w:lineRule="exact"/>
        <w:ind w:firstLine="414" w:firstLineChars="195"/>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pPr>
        <w:snapToGrid w:val="0"/>
        <w:spacing w:line="400" w:lineRule="exact"/>
        <w:ind w:firstLine="416" w:firstLineChars="196"/>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11.3 联合体应当确定其中一个单位为投标的全权代表，负责参加投标的一切事务，并承担投标及履约中应承担的全部责任与义务。</w:t>
      </w:r>
    </w:p>
    <w:p>
      <w:pPr>
        <w:snapToGrid w:val="0"/>
        <w:spacing w:line="400" w:lineRule="exact"/>
        <w:ind w:firstLine="416" w:firstLineChars="196"/>
        <w:textAlignment w:val="baseline"/>
        <w:rPr>
          <w:rFonts w:hint="eastAsia" w:ascii="宋体" w:hAnsi="宋体" w:eastAsia="宋体" w:cs="宋体"/>
          <w:color w:val="000000"/>
          <w:szCs w:val="21"/>
        </w:rPr>
      </w:pPr>
      <w:r>
        <w:rPr>
          <w:rFonts w:hint="eastAsia" w:ascii="宋体" w:hAnsi="宋体" w:eastAsia="宋体" w:cs="宋体"/>
          <w:color w:val="000000"/>
          <w:szCs w:val="21"/>
        </w:rPr>
        <w:t>11.4 联合体各方应当共同与招标人签订采购合同，就采购合同约定的事项对招标人承担连带责任。</w:t>
      </w:r>
    </w:p>
    <w:p>
      <w:pPr>
        <w:snapToGrid w:val="0"/>
        <w:spacing w:line="440" w:lineRule="exact"/>
        <w:ind w:firstLine="416" w:firstLineChars="196"/>
        <w:jc w:val="left"/>
        <w:textAlignment w:val="baseline"/>
        <w:rPr>
          <w:rFonts w:hint="eastAsia" w:ascii="宋体" w:hAnsi="宋体" w:eastAsia="宋体" w:cs="宋体"/>
          <w:b/>
          <w:color w:val="000000"/>
          <w:sz w:val="20"/>
          <w:szCs w:val="21"/>
        </w:rPr>
      </w:pPr>
      <w:r>
        <w:rPr>
          <w:rFonts w:hint="eastAsia" w:ascii="宋体" w:hAnsi="宋体" w:eastAsia="宋体" w:cs="宋体"/>
          <w:b/>
          <w:color w:val="000000"/>
          <w:szCs w:val="21"/>
        </w:rPr>
        <w:t>12.招标代理费</w:t>
      </w:r>
    </w:p>
    <w:p>
      <w:pPr>
        <w:spacing w:line="360" w:lineRule="auto"/>
        <w:ind w:firstLine="426" w:firstLineChars="200"/>
        <w:textAlignment w:val="baseline"/>
        <w:rPr>
          <w:rFonts w:hint="eastAsia" w:ascii="宋体" w:hAnsi="宋体" w:eastAsia="宋体" w:cs="宋体"/>
          <w:b/>
          <w:color w:val="000000"/>
          <w:sz w:val="20"/>
          <w:szCs w:val="21"/>
        </w:rPr>
      </w:pPr>
      <w:r>
        <w:rPr>
          <w:rFonts w:hint="eastAsia" w:ascii="宋体" w:hAnsi="宋体" w:eastAsia="宋体" w:cs="宋体"/>
          <w:bCs/>
          <w:color w:val="000000"/>
          <w:szCs w:val="21"/>
        </w:rPr>
        <w:t>12.1</w:t>
      </w:r>
      <w:r>
        <w:rPr>
          <w:rFonts w:hint="eastAsia" w:ascii="宋体" w:hAnsi="宋体" w:eastAsia="宋体" w:cs="宋体"/>
          <w:color w:val="000000"/>
          <w:szCs w:val="21"/>
        </w:rPr>
        <w:t>中标单位在领取本项目中标通知书时，按照《国家计委关于印发招标代理服务收费管理</w:t>
      </w:r>
      <w:r>
        <w:rPr>
          <w:rFonts w:hint="eastAsia" w:ascii="宋体" w:hAnsi="宋体" w:eastAsia="宋体" w:cs="宋体"/>
          <w:color w:val="000000"/>
          <w:szCs w:val="21"/>
          <w:lang w:eastAsia="zh-CN"/>
        </w:rPr>
        <w:t>管理</w:t>
      </w:r>
      <w:r>
        <w:rPr>
          <w:rFonts w:hint="eastAsia" w:ascii="宋体" w:hAnsi="宋体" w:eastAsia="宋体" w:cs="宋体"/>
          <w:color w:val="000000"/>
          <w:szCs w:val="21"/>
        </w:rPr>
        <w:t>办法的通知（计价格[2002]1980号）及《招标代理服务收费有关问题》（发改办价格〔2003〕857号文）中规定由中标单位向招标代理机构支付本项目代理费。收费标准如下：</w:t>
      </w:r>
    </w:p>
    <w:p>
      <w:pPr>
        <w:spacing w:line="360" w:lineRule="auto"/>
        <w:ind w:firstLine="426" w:firstLineChars="200"/>
        <w:jc w:val="center"/>
        <w:textAlignment w:val="baseline"/>
        <w:rPr>
          <w:rFonts w:hint="eastAsia" w:ascii="宋体" w:hAnsi="宋体" w:eastAsia="宋体" w:cs="宋体"/>
          <w:b/>
          <w:color w:val="000000"/>
          <w:sz w:val="20"/>
          <w:szCs w:val="21"/>
        </w:rPr>
      </w:pPr>
      <w:r>
        <w:rPr>
          <w:rFonts w:hint="eastAsia" w:ascii="宋体" w:hAnsi="宋体" w:eastAsia="宋体" w:cs="宋体"/>
          <w:b/>
          <w:color w:val="000000"/>
          <w:szCs w:val="21"/>
        </w:rPr>
        <w:t>招标代理服务收费标准</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3"/>
        <w:gridCol w:w="2146"/>
        <w:gridCol w:w="2146"/>
        <w:gridCol w:w="1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2393" w:type="dxa"/>
          </w:tcPr>
          <w:p>
            <w:pPr>
              <w:spacing w:line="300" w:lineRule="exact"/>
              <w:jc w:val="center"/>
              <w:textAlignment w:val="baseline"/>
              <w:rPr>
                <w:rFonts w:hint="eastAsia" w:ascii="宋体" w:hAnsi="宋体" w:eastAsia="宋体" w:cs="宋体"/>
                <w:color w:val="000000"/>
                <w:szCs w:val="21"/>
              </w:rPr>
            </w:pPr>
            <w:r>
              <w:rPr>
                <w:rFonts w:hint="eastAsia" w:ascii="宋体" w:hAnsi="宋体" w:eastAsia="宋体" w:cs="宋体"/>
                <w:color w:val="000000"/>
                <w:szCs w:val="21"/>
              </w:rPr>
              <w:t>中标金额（万元）</w:t>
            </w:r>
          </w:p>
        </w:tc>
        <w:tc>
          <w:tcPr>
            <w:tcW w:w="2146" w:type="dxa"/>
          </w:tcPr>
          <w:p>
            <w:pPr>
              <w:spacing w:line="300" w:lineRule="exact"/>
              <w:jc w:val="center"/>
              <w:textAlignment w:val="baseline"/>
              <w:rPr>
                <w:rFonts w:hint="eastAsia" w:ascii="宋体" w:hAnsi="宋体" w:eastAsia="宋体" w:cs="宋体"/>
                <w:color w:val="000000"/>
                <w:szCs w:val="21"/>
              </w:rPr>
            </w:pPr>
            <w:r>
              <w:rPr>
                <w:rFonts w:hint="eastAsia" w:ascii="宋体" w:hAnsi="宋体" w:eastAsia="宋体" w:cs="宋体"/>
                <w:color w:val="000000"/>
                <w:szCs w:val="21"/>
              </w:rPr>
              <w:t>货物招标</w:t>
            </w:r>
          </w:p>
        </w:tc>
        <w:tc>
          <w:tcPr>
            <w:tcW w:w="2146" w:type="dxa"/>
          </w:tcPr>
          <w:p>
            <w:pPr>
              <w:spacing w:line="300" w:lineRule="exact"/>
              <w:jc w:val="center"/>
              <w:textAlignment w:val="baseline"/>
              <w:rPr>
                <w:rFonts w:hint="eastAsia" w:ascii="宋体" w:hAnsi="宋体" w:eastAsia="宋体" w:cs="宋体"/>
                <w:color w:val="000000"/>
                <w:szCs w:val="21"/>
              </w:rPr>
            </w:pPr>
            <w:r>
              <w:rPr>
                <w:rFonts w:hint="eastAsia" w:ascii="宋体" w:hAnsi="宋体" w:eastAsia="宋体" w:cs="宋体"/>
                <w:color w:val="000000"/>
                <w:szCs w:val="21"/>
              </w:rPr>
              <w:t>服务招标</w:t>
            </w:r>
          </w:p>
        </w:tc>
        <w:tc>
          <w:tcPr>
            <w:tcW w:w="1841" w:type="dxa"/>
          </w:tcPr>
          <w:p>
            <w:pPr>
              <w:spacing w:line="300" w:lineRule="exact"/>
              <w:jc w:val="center"/>
              <w:textAlignment w:val="baseline"/>
              <w:rPr>
                <w:rFonts w:hint="eastAsia" w:ascii="宋体" w:hAnsi="宋体" w:eastAsia="宋体" w:cs="宋体"/>
                <w:color w:val="000000"/>
                <w:szCs w:val="21"/>
              </w:rPr>
            </w:pPr>
            <w:r>
              <w:rPr>
                <w:rFonts w:hint="eastAsia" w:ascii="宋体" w:hAnsi="宋体" w:eastAsia="宋体" w:cs="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393" w:type="dxa"/>
            <w:vAlign w:val="center"/>
          </w:tcPr>
          <w:p>
            <w:pPr>
              <w:spacing w:line="300" w:lineRule="exact"/>
              <w:jc w:val="center"/>
              <w:textAlignment w:val="baseline"/>
              <w:rPr>
                <w:rFonts w:hint="eastAsia" w:ascii="宋体" w:hAnsi="宋体" w:eastAsia="宋体" w:cs="宋体"/>
                <w:color w:val="000000"/>
                <w:szCs w:val="21"/>
              </w:rPr>
            </w:pPr>
            <w:r>
              <w:rPr>
                <w:rFonts w:hint="eastAsia" w:ascii="宋体" w:hAnsi="宋体" w:eastAsia="宋体" w:cs="宋体"/>
                <w:color w:val="000000"/>
                <w:szCs w:val="21"/>
              </w:rPr>
              <w:t>100以下</w:t>
            </w:r>
          </w:p>
        </w:tc>
        <w:tc>
          <w:tcPr>
            <w:tcW w:w="2146" w:type="dxa"/>
            <w:vAlign w:val="center"/>
          </w:tcPr>
          <w:p>
            <w:pPr>
              <w:spacing w:line="300" w:lineRule="exact"/>
              <w:jc w:val="center"/>
              <w:textAlignment w:val="baseline"/>
              <w:rPr>
                <w:rFonts w:hint="eastAsia" w:ascii="宋体" w:hAnsi="宋体" w:eastAsia="宋体" w:cs="宋体"/>
                <w:color w:val="000000"/>
                <w:szCs w:val="21"/>
              </w:rPr>
            </w:pPr>
            <w:r>
              <w:rPr>
                <w:rFonts w:hint="eastAsia" w:ascii="宋体" w:hAnsi="宋体" w:eastAsia="宋体" w:cs="宋体"/>
                <w:color w:val="000000"/>
                <w:szCs w:val="21"/>
              </w:rPr>
              <w:t>1.50%</w:t>
            </w:r>
          </w:p>
        </w:tc>
        <w:tc>
          <w:tcPr>
            <w:tcW w:w="2146" w:type="dxa"/>
            <w:vAlign w:val="center"/>
          </w:tcPr>
          <w:p>
            <w:pPr>
              <w:spacing w:line="300" w:lineRule="exact"/>
              <w:jc w:val="center"/>
              <w:textAlignment w:val="baseline"/>
              <w:rPr>
                <w:rFonts w:hint="eastAsia" w:ascii="宋体" w:hAnsi="宋体" w:eastAsia="宋体" w:cs="宋体"/>
                <w:color w:val="000000"/>
                <w:szCs w:val="21"/>
              </w:rPr>
            </w:pPr>
            <w:r>
              <w:rPr>
                <w:rFonts w:hint="eastAsia" w:ascii="宋体" w:hAnsi="宋体" w:eastAsia="宋体" w:cs="宋体"/>
                <w:color w:val="000000"/>
                <w:szCs w:val="21"/>
              </w:rPr>
              <w:t>1.50%</w:t>
            </w:r>
          </w:p>
        </w:tc>
        <w:tc>
          <w:tcPr>
            <w:tcW w:w="1841" w:type="dxa"/>
          </w:tcPr>
          <w:p>
            <w:pPr>
              <w:spacing w:line="300" w:lineRule="exact"/>
              <w:jc w:val="center"/>
              <w:textAlignment w:val="baseline"/>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393" w:type="dxa"/>
            <w:vAlign w:val="center"/>
          </w:tcPr>
          <w:p>
            <w:pPr>
              <w:spacing w:line="300" w:lineRule="exact"/>
              <w:jc w:val="center"/>
              <w:textAlignment w:val="baseline"/>
              <w:rPr>
                <w:rFonts w:hint="eastAsia" w:ascii="宋体" w:hAnsi="宋体" w:eastAsia="宋体" w:cs="宋体"/>
                <w:color w:val="000000"/>
                <w:szCs w:val="21"/>
              </w:rPr>
            </w:pPr>
            <w:r>
              <w:rPr>
                <w:rFonts w:hint="eastAsia" w:ascii="宋体" w:hAnsi="宋体" w:eastAsia="宋体" w:cs="宋体"/>
                <w:color w:val="000000"/>
                <w:szCs w:val="21"/>
              </w:rPr>
              <w:t>100-500</w:t>
            </w:r>
          </w:p>
        </w:tc>
        <w:tc>
          <w:tcPr>
            <w:tcW w:w="2146" w:type="dxa"/>
            <w:vAlign w:val="center"/>
          </w:tcPr>
          <w:p>
            <w:pPr>
              <w:spacing w:line="300" w:lineRule="exact"/>
              <w:jc w:val="center"/>
              <w:textAlignment w:val="baseline"/>
              <w:rPr>
                <w:rFonts w:hint="eastAsia" w:ascii="宋体" w:hAnsi="宋体" w:eastAsia="宋体" w:cs="宋体"/>
                <w:color w:val="000000"/>
                <w:szCs w:val="21"/>
              </w:rPr>
            </w:pPr>
            <w:r>
              <w:rPr>
                <w:rFonts w:hint="eastAsia" w:ascii="宋体" w:hAnsi="宋体" w:eastAsia="宋体" w:cs="宋体"/>
                <w:color w:val="000000"/>
                <w:szCs w:val="21"/>
              </w:rPr>
              <w:t>1.10%</w:t>
            </w:r>
          </w:p>
        </w:tc>
        <w:tc>
          <w:tcPr>
            <w:tcW w:w="2146" w:type="dxa"/>
            <w:vAlign w:val="center"/>
          </w:tcPr>
          <w:p>
            <w:pPr>
              <w:spacing w:line="300" w:lineRule="exact"/>
              <w:jc w:val="center"/>
              <w:textAlignment w:val="baseline"/>
              <w:rPr>
                <w:rFonts w:hint="eastAsia" w:ascii="宋体" w:hAnsi="宋体" w:eastAsia="宋体" w:cs="宋体"/>
                <w:color w:val="000000"/>
                <w:szCs w:val="21"/>
              </w:rPr>
            </w:pPr>
            <w:r>
              <w:rPr>
                <w:rFonts w:hint="eastAsia" w:ascii="宋体" w:hAnsi="宋体" w:eastAsia="宋体" w:cs="宋体"/>
                <w:color w:val="000000"/>
                <w:szCs w:val="21"/>
              </w:rPr>
              <w:t>0.80%</w:t>
            </w:r>
          </w:p>
        </w:tc>
        <w:tc>
          <w:tcPr>
            <w:tcW w:w="1841" w:type="dxa"/>
          </w:tcPr>
          <w:p>
            <w:pPr>
              <w:spacing w:line="300" w:lineRule="exact"/>
              <w:jc w:val="center"/>
              <w:textAlignment w:val="baseline"/>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2393" w:type="dxa"/>
            <w:vAlign w:val="center"/>
          </w:tcPr>
          <w:p>
            <w:pPr>
              <w:spacing w:line="300" w:lineRule="exact"/>
              <w:jc w:val="center"/>
              <w:textAlignment w:val="baseline"/>
              <w:rPr>
                <w:rFonts w:hint="eastAsia" w:ascii="宋体" w:hAnsi="宋体" w:eastAsia="宋体" w:cs="宋体"/>
                <w:color w:val="000000"/>
                <w:szCs w:val="21"/>
              </w:rPr>
            </w:pPr>
            <w:r>
              <w:rPr>
                <w:rFonts w:hint="eastAsia" w:ascii="宋体" w:hAnsi="宋体" w:eastAsia="宋体" w:cs="宋体"/>
                <w:color w:val="000000"/>
                <w:szCs w:val="21"/>
              </w:rPr>
              <w:t>500-1000</w:t>
            </w:r>
          </w:p>
        </w:tc>
        <w:tc>
          <w:tcPr>
            <w:tcW w:w="2146" w:type="dxa"/>
            <w:vAlign w:val="center"/>
          </w:tcPr>
          <w:p>
            <w:pPr>
              <w:spacing w:line="300" w:lineRule="exact"/>
              <w:jc w:val="center"/>
              <w:textAlignment w:val="baseline"/>
              <w:rPr>
                <w:rFonts w:hint="eastAsia" w:ascii="宋体" w:hAnsi="宋体" w:eastAsia="宋体" w:cs="宋体"/>
                <w:color w:val="000000"/>
                <w:szCs w:val="21"/>
              </w:rPr>
            </w:pPr>
            <w:r>
              <w:rPr>
                <w:rFonts w:hint="eastAsia" w:ascii="宋体" w:hAnsi="宋体" w:eastAsia="宋体" w:cs="宋体"/>
                <w:color w:val="000000"/>
                <w:szCs w:val="21"/>
              </w:rPr>
              <w:t>0.80%</w:t>
            </w:r>
          </w:p>
        </w:tc>
        <w:tc>
          <w:tcPr>
            <w:tcW w:w="2146" w:type="dxa"/>
            <w:vAlign w:val="center"/>
          </w:tcPr>
          <w:p>
            <w:pPr>
              <w:spacing w:line="300" w:lineRule="exact"/>
              <w:jc w:val="center"/>
              <w:textAlignment w:val="baseline"/>
              <w:rPr>
                <w:rFonts w:hint="eastAsia" w:ascii="宋体" w:hAnsi="宋体" w:eastAsia="宋体" w:cs="宋体"/>
                <w:color w:val="000000"/>
                <w:szCs w:val="21"/>
              </w:rPr>
            </w:pPr>
            <w:r>
              <w:rPr>
                <w:rFonts w:hint="eastAsia" w:ascii="宋体" w:hAnsi="宋体" w:eastAsia="宋体" w:cs="宋体"/>
                <w:color w:val="000000"/>
                <w:szCs w:val="21"/>
              </w:rPr>
              <w:t>0.45%</w:t>
            </w:r>
          </w:p>
        </w:tc>
        <w:tc>
          <w:tcPr>
            <w:tcW w:w="1841" w:type="dxa"/>
          </w:tcPr>
          <w:p>
            <w:pPr>
              <w:spacing w:line="300" w:lineRule="exact"/>
              <w:jc w:val="center"/>
              <w:textAlignment w:val="baseline"/>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93" w:type="dxa"/>
            <w:vAlign w:val="center"/>
          </w:tcPr>
          <w:p>
            <w:pPr>
              <w:spacing w:line="300" w:lineRule="exact"/>
              <w:jc w:val="center"/>
              <w:textAlignment w:val="baseline"/>
              <w:rPr>
                <w:rFonts w:hint="eastAsia" w:ascii="宋体" w:hAnsi="宋体" w:eastAsia="宋体" w:cs="宋体"/>
                <w:color w:val="000000"/>
                <w:szCs w:val="21"/>
              </w:rPr>
            </w:pPr>
            <w:r>
              <w:rPr>
                <w:rFonts w:hint="eastAsia" w:ascii="宋体" w:hAnsi="宋体" w:eastAsia="宋体" w:cs="宋体"/>
                <w:color w:val="000000"/>
                <w:szCs w:val="21"/>
              </w:rPr>
              <w:t>1000-5000</w:t>
            </w:r>
          </w:p>
        </w:tc>
        <w:tc>
          <w:tcPr>
            <w:tcW w:w="2146" w:type="dxa"/>
            <w:vAlign w:val="center"/>
          </w:tcPr>
          <w:p>
            <w:pPr>
              <w:spacing w:line="300" w:lineRule="exact"/>
              <w:jc w:val="center"/>
              <w:textAlignment w:val="baseline"/>
              <w:rPr>
                <w:rFonts w:hint="eastAsia" w:ascii="宋体" w:hAnsi="宋体" w:eastAsia="宋体" w:cs="宋体"/>
                <w:color w:val="000000"/>
                <w:szCs w:val="21"/>
              </w:rPr>
            </w:pPr>
            <w:r>
              <w:rPr>
                <w:rFonts w:hint="eastAsia" w:ascii="宋体" w:hAnsi="宋体" w:eastAsia="宋体" w:cs="宋体"/>
                <w:color w:val="000000"/>
                <w:szCs w:val="21"/>
              </w:rPr>
              <w:t>0.50%</w:t>
            </w:r>
          </w:p>
        </w:tc>
        <w:tc>
          <w:tcPr>
            <w:tcW w:w="2146" w:type="dxa"/>
            <w:vAlign w:val="center"/>
          </w:tcPr>
          <w:p>
            <w:pPr>
              <w:spacing w:line="300" w:lineRule="exact"/>
              <w:jc w:val="center"/>
              <w:textAlignment w:val="baseline"/>
              <w:rPr>
                <w:rFonts w:hint="eastAsia" w:ascii="宋体" w:hAnsi="宋体" w:eastAsia="宋体" w:cs="宋体"/>
                <w:color w:val="000000"/>
                <w:szCs w:val="21"/>
              </w:rPr>
            </w:pPr>
            <w:r>
              <w:rPr>
                <w:rFonts w:hint="eastAsia" w:ascii="宋体" w:hAnsi="宋体" w:eastAsia="宋体" w:cs="宋体"/>
                <w:color w:val="000000"/>
                <w:szCs w:val="21"/>
              </w:rPr>
              <w:t>0.25%</w:t>
            </w:r>
          </w:p>
        </w:tc>
        <w:tc>
          <w:tcPr>
            <w:tcW w:w="1841" w:type="dxa"/>
          </w:tcPr>
          <w:p>
            <w:pPr>
              <w:spacing w:line="300" w:lineRule="exact"/>
              <w:jc w:val="center"/>
              <w:textAlignment w:val="baseline"/>
              <w:rPr>
                <w:rFonts w:hint="eastAsia" w:ascii="宋体" w:hAnsi="宋体" w:eastAsia="宋体" w:cs="宋体"/>
                <w:color w:val="000000"/>
                <w:szCs w:val="21"/>
              </w:rPr>
            </w:pPr>
          </w:p>
        </w:tc>
      </w:tr>
    </w:tbl>
    <w:p>
      <w:pPr>
        <w:spacing w:line="360" w:lineRule="auto"/>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招标代理服务收费按差额定率累进法计算。例如：某项目招标代理业务中标金额为2000万元，计算招标代理服务收费额如下：</w:t>
      </w:r>
    </w:p>
    <w:p>
      <w:pPr>
        <w:spacing w:line="360" w:lineRule="auto"/>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 xml:space="preserve"> 100万元×1.50%=1.5（万元）；</w:t>
      </w:r>
    </w:p>
    <w:p>
      <w:pPr>
        <w:spacing w:line="360" w:lineRule="auto"/>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（500-100）万元×1.10%=4.4（万元）</w:t>
      </w:r>
    </w:p>
    <w:p>
      <w:pPr>
        <w:spacing w:line="360" w:lineRule="auto"/>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（1000-500）万元×0.80%=4.0（万元）</w:t>
      </w:r>
    </w:p>
    <w:p>
      <w:pPr>
        <w:spacing w:line="360" w:lineRule="auto"/>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（2000-1000）万元×0.50%=5.0（万元）</w:t>
      </w:r>
    </w:p>
    <w:p>
      <w:pPr>
        <w:snapToGrid w:val="0"/>
        <w:spacing w:line="440" w:lineRule="exact"/>
        <w:ind w:left="213" w:leftChars="100" w:firstLine="319" w:firstLineChars="150"/>
        <w:jc w:val="left"/>
        <w:textAlignment w:val="baseline"/>
        <w:rPr>
          <w:rFonts w:hint="eastAsia" w:ascii="宋体" w:hAnsi="宋体" w:eastAsia="宋体" w:cs="宋体"/>
          <w:bCs/>
          <w:color w:val="000000"/>
          <w:sz w:val="20"/>
          <w:szCs w:val="21"/>
        </w:rPr>
      </w:pPr>
      <w:r>
        <w:rPr>
          <w:rFonts w:hint="eastAsia" w:ascii="宋体" w:hAnsi="宋体" w:eastAsia="宋体" w:cs="宋体"/>
          <w:color w:val="000000"/>
          <w:szCs w:val="21"/>
        </w:rPr>
        <w:t>合计收费=1.5+4.4+4.0+5.0=14.9(万元)</w:t>
      </w:r>
    </w:p>
    <w:p>
      <w:pPr>
        <w:snapToGrid w:val="0"/>
        <w:spacing w:line="440" w:lineRule="exact"/>
        <w:ind w:firstLine="426" w:firstLineChars="200"/>
        <w:textAlignment w:val="baseline"/>
        <w:rPr>
          <w:rFonts w:hint="eastAsia" w:ascii="宋体" w:hAnsi="宋体" w:eastAsia="宋体" w:cs="宋体"/>
          <w:b/>
          <w:color w:val="000000"/>
          <w:sz w:val="20"/>
          <w:szCs w:val="21"/>
        </w:rPr>
      </w:pPr>
      <w:r>
        <w:rPr>
          <w:rFonts w:hint="eastAsia" w:ascii="宋体" w:hAnsi="宋体" w:eastAsia="宋体" w:cs="宋体"/>
          <w:b/>
          <w:color w:val="000000"/>
          <w:szCs w:val="21"/>
        </w:rPr>
        <w:t>13.投标人应注意的事项</w:t>
      </w:r>
    </w:p>
    <w:p>
      <w:pPr>
        <w:snapToGrid w:val="0"/>
        <w:spacing w:line="440" w:lineRule="exact"/>
        <w:ind w:firstLine="426" w:firstLineChars="200"/>
        <w:textAlignment w:val="baseline"/>
        <w:rPr>
          <w:rFonts w:hint="eastAsia" w:ascii="宋体" w:hAnsi="宋体" w:eastAsia="宋体" w:cs="宋体"/>
          <w:bCs/>
          <w:color w:val="000000"/>
          <w:sz w:val="20"/>
          <w:szCs w:val="21"/>
        </w:rPr>
      </w:pPr>
      <w:r>
        <w:rPr>
          <w:rFonts w:hint="eastAsia" w:ascii="宋体" w:hAnsi="宋体" w:eastAsia="宋体" w:cs="宋体"/>
          <w:color w:val="000000"/>
          <w:szCs w:val="21"/>
        </w:rPr>
        <w:t>13.1投标人一旦按规定缴纳了投标保证金并参加投标，即被认为接受了本采购文件中的所有条件和规定。投标人必须严格按采购文件的要求编制投标文件，投标文件宜编制页码和目录，以便评委审核。否则，由此产生的一切后果由投标人承担。</w:t>
      </w:r>
    </w:p>
    <w:p>
      <w:pPr>
        <w:snapToGrid w:val="0"/>
        <w:spacing w:line="440" w:lineRule="exact"/>
        <w:ind w:firstLine="426" w:firstLineChars="200"/>
        <w:textAlignment w:val="baseline"/>
        <w:rPr>
          <w:rFonts w:hint="eastAsia" w:ascii="宋体" w:hAnsi="宋体" w:eastAsia="宋体" w:cs="宋体"/>
          <w:bCs/>
          <w:color w:val="000000"/>
          <w:sz w:val="20"/>
          <w:szCs w:val="21"/>
        </w:rPr>
      </w:pPr>
      <w:r>
        <w:rPr>
          <w:rFonts w:hint="eastAsia" w:ascii="宋体" w:hAnsi="宋体" w:eastAsia="宋体" w:cs="宋体"/>
          <w:bCs/>
          <w:color w:val="000000"/>
          <w:szCs w:val="21"/>
        </w:rPr>
        <w:t>13.2投标人对采购内容中规定的技术参数、规格等要求必须完全响应或优于采购文件中的要求。</w:t>
      </w:r>
    </w:p>
    <w:p>
      <w:pPr>
        <w:snapToGrid w:val="0"/>
        <w:spacing w:line="440" w:lineRule="exact"/>
        <w:ind w:firstLine="416" w:firstLineChars="196"/>
        <w:textAlignment w:val="baseline"/>
        <w:rPr>
          <w:rFonts w:hint="eastAsia" w:ascii="宋体" w:hAnsi="宋体" w:eastAsia="宋体" w:cs="宋体"/>
          <w:bCs/>
          <w:color w:val="000000"/>
          <w:sz w:val="20"/>
          <w:szCs w:val="21"/>
        </w:rPr>
      </w:pPr>
      <w:r>
        <w:rPr>
          <w:rFonts w:hint="eastAsia" w:ascii="宋体" w:hAnsi="宋体" w:eastAsia="宋体" w:cs="宋体"/>
          <w:bCs/>
          <w:color w:val="000000"/>
          <w:szCs w:val="21"/>
        </w:rPr>
        <w:t>13.3所有投标人的投标保证金都应在采购文件规定的投标保证金缴纳截止日期前缴纳。</w:t>
      </w:r>
    </w:p>
    <w:p>
      <w:pPr>
        <w:snapToGrid w:val="0"/>
        <w:spacing w:line="440" w:lineRule="exact"/>
        <w:ind w:firstLine="416" w:firstLineChars="196"/>
        <w:textAlignment w:val="baseline"/>
        <w:rPr>
          <w:rFonts w:hint="eastAsia" w:ascii="宋体" w:hAnsi="宋体" w:eastAsia="宋体" w:cs="宋体"/>
          <w:bCs/>
          <w:color w:val="000000"/>
          <w:sz w:val="20"/>
          <w:szCs w:val="21"/>
        </w:rPr>
      </w:pPr>
      <w:r>
        <w:rPr>
          <w:rFonts w:hint="eastAsia" w:ascii="宋体" w:hAnsi="宋体" w:eastAsia="宋体" w:cs="宋体"/>
          <w:bCs/>
          <w:color w:val="000000"/>
          <w:szCs w:val="21"/>
        </w:rPr>
        <w:t>13.4单位负责人为同一人或者存在直接控股、管理关系的不同供应商，不得参加同一合同项下的政府采购活动。</w:t>
      </w:r>
      <w:r>
        <w:rPr>
          <w:rFonts w:hint="eastAsia" w:ascii="宋体" w:hAnsi="宋体" w:eastAsia="宋体" w:cs="宋体"/>
          <w:color w:val="000000"/>
          <w:szCs w:val="21"/>
        </w:rPr>
        <w:t>为采购项目提供整体设计、规范编制或者项目管理、监理、检测等服务的供应商，不得再参加该采购项目的其他采购活动。</w:t>
      </w:r>
    </w:p>
    <w:p>
      <w:pPr>
        <w:snapToGrid w:val="0"/>
        <w:spacing w:line="44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bCs/>
          <w:color w:val="000000"/>
          <w:szCs w:val="21"/>
        </w:rPr>
        <w:t>13.5本项目只接受</w:t>
      </w:r>
      <w:r>
        <w:rPr>
          <w:rFonts w:hint="eastAsia" w:ascii="宋体" w:hAnsi="宋体" w:eastAsia="宋体" w:cs="宋体"/>
          <w:color w:val="000000"/>
          <w:szCs w:val="21"/>
        </w:rPr>
        <w:t>成为新疆维吾尔自治区政府采购网正式注册入库并完成CA数字证书申领供应商参与投标。因未注册入库、未办理CA数字证书等原因造成无法投标或投标失败等后果由供应商自行承担。</w:t>
      </w:r>
    </w:p>
    <w:p>
      <w:pPr>
        <w:snapToGrid w:val="0"/>
        <w:spacing w:line="440" w:lineRule="exact"/>
        <w:ind w:firstLine="426" w:firstLineChars="200"/>
        <w:textAlignment w:val="baseline"/>
        <w:rPr>
          <w:rFonts w:hint="eastAsia" w:ascii="宋体" w:hAnsi="宋体" w:eastAsia="宋体" w:cs="宋体"/>
          <w:bCs/>
          <w:color w:val="000000"/>
          <w:sz w:val="20"/>
          <w:szCs w:val="21"/>
        </w:rPr>
      </w:pPr>
      <w:r>
        <w:rPr>
          <w:rFonts w:hint="eastAsia" w:ascii="宋体" w:hAnsi="宋体" w:eastAsia="宋体" w:cs="宋体"/>
          <w:bCs/>
          <w:color w:val="000000"/>
          <w:szCs w:val="21"/>
        </w:rPr>
        <w:t>13.6投标人被视为充分熟悉本招标项目所在地的与履行合同有关的各种情况，包括但不限于：</w:t>
      </w:r>
    </w:p>
    <w:p>
      <w:pPr>
        <w:snapToGrid w:val="0"/>
        <w:spacing w:line="400" w:lineRule="exact"/>
        <w:ind w:firstLine="319" w:firstLineChars="150"/>
        <w:textAlignment w:val="baseline"/>
        <w:rPr>
          <w:rFonts w:hint="eastAsia" w:ascii="宋体" w:hAnsi="宋体" w:eastAsia="宋体" w:cs="宋体"/>
          <w:bCs/>
          <w:color w:val="000000"/>
          <w:sz w:val="20"/>
          <w:szCs w:val="21"/>
        </w:rPr>
      </w:pPr>
      <w:r>
        <w:rPr>
          <w:rFonts w:hint="eastAsia" w:ascii="宋体" w:hAnsi="宋体" w:eastAsia="宋体" w:cs="宋体"/>
          <w:bCs/>
          <w:color w:val="000000"/>
          <w:szCs w:val="21"/>
        </w:rPr>
        <w:t>（1）国家对本次投标货物和服务的生产、安装调试、验收、维修等有关法律、法规及行业管理标准；</w:t>
      </w:r>
    </w:p>
    <w:p>
      <w:pPr>
        <w:snapToGrid w:val="0"/>
        <w:spacing w:line="400" w:lineRule="exact"/>
        <w:ind w:firstLine="319" w:firstLineChars="150"/>
        <w:textAlignment w:val="baseline"/>
        <w:rPr>
          <w:rFonts w:hint="eastAsia" w:ascii="宋体" w:hAnsi="宋体" w:eastAsia="宋体" w:cs="宋体"/>
          <w:bCs/>
          <w:color w:val="000000"/>
          <w:sz w:val="20"/>
          <w:szCs w:val="21"/>
        </w:rPr>
      </w:pPr>
      <w:r>
        <w:rPr>
          <w:rFonts w:hint="eastAsia" w:ascii="宋体" w:hAnsi="宋体" w:eastAsia="宋体" w:cs="宋体"/>
          <w:bCs/>
          <w:color w:val="000000"/>
          <w:szCs w:val="21"/>
        </w:rPr>
        <w:t>（2）本地区有关管理部门的相关规定；</w:t>
      </w:r>
    </w:p>
    <w:p>
      <w:pPr>
        <w:snapToGrid w:val="0"/>
        <w:spacing w:line="400" w:lineRule="exact"/>
        <w:ind w:firstLine="319" w:firstLineChars="150"/>
        <w:textAlignment w:val="baseline"/>
        <w:rPr>
          <w:rFonts w:hint="eastAsia" w:ascii="宋体" w:hAnsi="宋体" w:eastAsia="宋体" w:cs="宋体"/>
          <w:bCs/>
          <w:color w:val="000000"/>
          <w:sz w:val="20"/>
          <w:szCs w:val="21"/>
        </w:rPr>
      </w:pPr>
      <w:r>
        <w:rPr>
          <w:rFonts w:hint="eastAsia" w:ascii="宋体" w:hAnsi="宋体" w:eastAsia="宋体" w:cs="宋体"/>
          <w:bCs/>
          <w:color w:val="000000"/>
          <w:szCs w:val="21"/>
        </w:rPr>
        <w:t>（3）招标人的相关场地情况、基础建设、电力供应情况及相关设计标准。</w:t>
      </w:r>
    </w:p>
    <w:p>
      <w:pPr>
        <w:snapToGrid w:val="0"/>
        <w:spacing w:line="400" w:lineRule="exact"/>
        <w:ind w:firstLine="319" w:firstLineChars="150"/>
        <w:textAlignment w:val="baseline"/>
        <w:rPr>
          <w:rFonts w:hint="eastAsia" w:ascii="宋体" w:hAnsi="宋体" w:eastAsia="宋体" w:cs="宋体"/>
          <w:bCs/>
          <w:color w:val="000000"/>
          <w:sz w:val="20"/>
          <w:szCs w:val="21"/>
        </w:rPr>
      </w:pPr>
      <w:r>
        <w:rPr>
          <w:rFonts w:hint="eastAsia" w:ascii="宋体" w:hAnsi="宋体" w:eastAsia="宋体" w:cs="宋体"/>
          <w:bCs/>
          <w:color w:val="000000"/>
          <w:szCs w:val="21"/>
        </w:rPr>
        <w:t>本采购文件不再对上述情况进行描述。</w:t>
      </w:r>
    </w:p>
    <w:p>
      <w:pPr>
        <w:snapToGrid w:val="0"/>
        <w:spacing w:before="325" w:after="325" w:line="440" w:lineRule="exact"/>
        <w:jc w:val="center"/>
        <w:textAlignment w:val="baseline"/>
        <w:rPr>
          <w:rFonts w:hint="eastAsia" w:ascii="宋体" w:hAnsi="宋体" w:eastAsia="宋体" w:cs="宋体"/>
          <w:b/>
          <w:color w:val="000000"/>
          <w:sz w:val="28"/>
          <w:szCs w:val="28"/>
        </w:rPr>
      </w:pPr>
      <w:bookmarkStart w:id="26" w:name="_Toc469495725"/>
      <w:r>
        <w:rPr>
          <w:rFonts w:hint="eastAsia" w:ascii="宋体" w:hAnsi="宋体" w:eastAsia="宋体" w:cs="宋体"/>
          <w:b/>
          <w:color w:val="000000"/>
          <w:sz w:val="28"/>
          <w:szCs w:val="28"/>
        </w:rPr>
        <w:t>（二）</w:t>
      </w:r>
      <w:bookmarkEnd w:id="26"/>
      <w:r>
        <w:rPr>
          <w:rFonts w:hint="eastAsia" w:ascii="宋体" w:hAnsi="宋体" w:eastAsia="宋体" w:cs="宋体"/>
          <w:b/>
          <w:color w:val="000000"/>
          <w:sz w:val="28"/>
          <w:szCs w:val="28"/>
        </w:rPr>
        <w:t>招标文件</w:t>
      </w:r>
    </w:p>
    <w:p>
      <w:pPr>
        <w:snapToGrid w:val="0"/>
        <w:spacing w:line="440" w:lineRule="exact"/>
        <w:ind w:firstLine="426" w:firstLineChars="200"/>
        <w:textAlignment w:val="baseline"/>
        <w:rPr>
          <w:rFonts w:hint="eastAsia" w:ascii="宋体" w:hAnsi="宋体" w:eastAsia="宋体" w:cs="宋体"/>
          <w:b/>
          <w:color w:val="000000"/>
          <w:sz w:val="20"/>
          <w:szCs w:val="21"/>
        </w:rPr>
      </w:pPr>
      <w:r>
        <w:rPr>
          <w:rFonts w:hint="eastAsia" w:ascii="宋体" w:hAnsi="宋体" w:eastAsia="宋体" w:cs="宋体"/>
          <w:b/>
          <w:color w:val="000000"/>
          <w:szCs w:val="21"/>
        </w:rPr>
        <w:t>15.采购文件的编制依据</w:t>
      </w:r>
    </w:p>
    <w:p>
      <w:pPr>
        <w:snapToGrid w:val="0"/>
        <w:spacing w:line="44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根据《中华人民共和国政府采购法》、《政府采购货物和服务招标投标管理办法》和《中华人民共和国民法典》</w:t>
      </w:r>
      <w:r>
        <w:rPr>
          <w:rFonts w:hint="eastAsia" w:ascii="宋体" w:hAnsi="宋体" w:eastAsia="宋体" w:cs="宋体"/>
          <w:color w:val="000000"/>
          <w:spacing w:val="-2"/>
          <w:szCs w:val="21"/>
        </w:rPr>
        <w:t>等相关法律法规和规章及部、省、市级规范性文件的规定，编制本采购文件。</w:t>
      </w:r>
    </w:p>
    <w:p>
      <w:pPr>
        <w:snapToGrid w:val="0"/>
        <w:spacing w:line="440" w:lineRule="exact"/>
        <w:ind w:firstLine="426" w:firstLineChars="200"/>
        <w:textAlignment w:val="baseline"/>
        <w:rPr>
          <w:rFonts w:hint="eastAsia" w:ascii="宋体" w:hAnsi="宋体" w:eastAsia="宋体" w:cs="宋体"/>
          <w:b/>
          <w:color w:val="000000"/>
          <w:sz w:val="20"/>
          <w:szCs w:val="21"/>
        </w:rPr>
      </w:pPr>
      <w:r>
        <w:rPr>
          <w:rFonts w:hint="eastAsia" w:ascii="宋体" w:hAnsi="宋体" w:eastAsia="宋体" w:cs="宋体"/>
          <w:b/>
          <w:color w:val="000000"/>
          <w:szCs w:val="21"/>
        </w:rPr>
        <w:t>16.采购文件的组成</w:t>
      </w:r>
    </w:p>
    <w:p>
      <w:pPr>
        <w:snapToGrid w:val="0"/>
        <w:spacing w:line="44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16.1采购文件包括内容：</w:t>
      </w:r>
    </w:p>
    <w:p>
      <w:pPr>
        <w:snapToGrid w:val="0"/>
        <w:spacing w:line="440" w:lineRule="exact"/>
        <w:ind w:firstLine="1491" w:firstLineChars="7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第一章  招标公告</w:t>
      </w:r>
    </w:p>
    <w:p>
      <w:pPr>
        <w:snapToGrid w:val="0"/>
        <w:spacing w:line="440" w:lineRule="exact"/>
        <w:ind w:firstLine="1491" w:firstLineChars="7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第二章  投标须知</w:t>
      </w:r>
    </w:p>
    <w:p>
      <w:pPr>
        <w:snapToGrid w:val="0"/>
        <w:spacing w:line="440" w:lineRule="exact"/>
        <w:ind w:firstLine="1491" w:firstLineChars="7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第三章  评标办法</w:t>
      </w:r>
    </w:p>
    <w:p>
      <w:pPr>
        <w:snapToGrid w:val="0"/>
        <w:spacing w:line="440" w:lineRule="exact"/>
        <w:ind w:firstLine="1491" w:firstLineChars="7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第四章  采购内容及技术要求</w:t>
      </w:r>
    </w:p>
    <w:p>
      <w:pPr>
        <w:snapToGrid w:val="0"/>
        <w:spacing w:line="440" w:lineRule="exact"/>
        <w:ind w:firstLine="1491" w:firstLineChars="7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第五章  合同条款及格式</w:t>
      </w:r>
    </w:p>
    <w:p>
      <w:pPr>
        <w:snapToGrid w:val="0"/>
        <w:spacing w:line="440" w:lineRule="exact"/>
        <w:ind w:firstLine="1491" w:firstLineChars="7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第六章  投标文件格式文本</w:t>
      </w:r>
    </w:p>
    <w:p>
      <w:pPr>
        <w:snapToGrid w:val="0"/>
        <w:spacing w:line="440" w:lineRule="exact"/>
        <w:ind w:firstLine="1491" w:firstLineChars="7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第七章  招标单位、招标代理机构对本文件的确认</w:t>
      </w:r>
    </w:p>
    <w:p>
      <w:pPr>
        <w:snapToGrid w:val="0"/>
        <w:spacing w:line="44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16.2除16.1内容外，招标答疑亦为采购文件的组成部分，对招标人和投标人起约束作用。</w:t>
      </w:r>
    </w:p>
    <w:p>
      <w:pPr>
        <w:pStyle w:val="12"/>
        <w:snapToGrid w:val="0"/>
        <w:spacing w:line="400" w:lineRule="exact"/>
        <w:ind w:firstLine="426" w:firstLineChars="200"/>
        <w:textAlignment w:val="baseline"/>
        <w:rPr>
          <w:rFonts w:hint="eastAsia" w:ascii="宋体" w:hAnsi="宋体" w:eastAsia="宋体" w:cs="宋体"/>
          <w:color w:val="000000"/>
          <w:szCs w:val="21"/>
        </w:rPr>
      </w:pPr>
      <w:r>
        <w:rPr>
          <w:rFonts w:hint="eastAsia" w:ascii="宋体" w:hAnsi="宋体" w:eastAsia="宋体" w:cs="宋体"/>
          <w:color w:val="000000"/>
          <w:szCs w:val="21"/>
        </w:rPr>
        <w:t>16.3投标人应仔细阅读和检查采购文件的全部内容。如发现缺页或附件不全，应及时向招标人提出，以便补齐。如有疑问，投标人应在以书面形式一次性向采购人和采购代理机构提出同一环节的质疑。</w:t>
      </w:r>
    </w:p>
    <w:p>
      <w:pPr>
        <w:snapToGrid w:val="0"/>
        <w:spacing w:line="44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16.4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采购文件的澄清将在政采云平台“更正公告”栏目予以公告，但不指明澄清问题的来源。如果澄清内容影响投标文件编制的，将相应延长投标截止时间。</w:t>
      </w:r>
    </w:p>
    <w:p>
      <w:pPr>
        <w:snapToGrid w:val="0"/>
        <w:spacing w:line="440" w:lineRule="exact"/>
        <w:ind w:firstLine="426" w:firstLineChars="200"/>
        <w:textAlignment w:val="baseline"/>
        <w:rPr>
          <w:rFonts w:hint="eastAsia" w:ascii="宋体" w:hAnsi="宋体" w:eastAsia="宋体" w:cs="宋体"/>
          <w:b/>
          <w:color w:val="000000"/>
          <w:szCs w:val="21"/>
        </w:rPr>
      </w:pPr>
      <w:r>
        <w:rPr>
          <w:rFonts w:hint="eastAsia" w:ascii="宋体" w:hAnsi="宋体" w:eastAsia="宋体" w:cs="宋体"/>
          <w:b/>
          <w:color w:val="000000"/>
          <w:szCs w:val="21"/>
        </w:rPr>
        <w:t>17.采购文件的修改、补充、解释</w:t>
      </w:r>
    </w:p>
    <w:p>
      <w:pPr>
        <w:snapToGrid w:val="0"/>
        <w:spacing w:line="40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17.1采购文件发出后，招标人在规定的投标截止时间前可对采购文件进行必要的修改和补充，并以更正公告形式在政采云平台 “更正公告”栏目予以公告，请各位投标人注意查看有关澄清内容，如不及时查看造成后果由投标人自负。采购文件的修改、补充等内容作为采购文件的组成部分，具有约束作用。</w:t>
      </w:r>
    </w:p>
    <w:p>
      <w:pPr>
        <w:snapToGrid w:val="0"/>
        <w:spacing w:line="400" w:lineRule="exact"/>
        <w:ind w:firstLine="319" w:firstLineChars="15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 xml:space="preserve">17.2采购代理机构可视采购具体情况对已发出的采购文件进行必要的澄清、修改或者补充。澄清、修改或者补充的内容可能影响投标文件编制的，应当在投标截止时间至少15日前，在原公告发布媒体上发布澄清公告，澄清或者修改的内容为采购文件的组成部分；不足15日的，应当顺延提交投标文件的截止时间。 </w:t>
      </w:r>
    </w:p>
    <w:p>
      <w:pPr>
        <w:snapToGrid w:val="0"/>
        <w:spacing w:line="400" w:lineRule="exact"/>
        <w:ind w:firstLine="319" w:firstLineChars="150"/>
        <w:textAlignment w:val="baseline"/>
        <w:rPr>
          <w:rFonts w:hint="eastAsia" w:ascii="宋体" w:hAnsi="宋体" w:eastAsia="宋体" w:cs="宋体"/>
          <w:color w:val="000000"/>
          <w:sz w:val="20"/>
          <w:szCs w:val="21"/>
        </w:rPr>
      </w:pPr>
      <w:r>
        <w:rPr>
          <w:rFonts w:hint="eastAsia" w:ascii="宋体" w:hAnsi="宋体" w:eastAsia="宋体" w:cs="宋体"/>
          <w:bCs/>
          <w:color w:val="000000"/>
          <w:szCs w:val="21"/>
        </w:rPr>
        <w:t>17.3</w:t>
      </w:r>
      <w:r>
        <w:rPr>
          <w:rFonts w:hint="eastAsia" w:ascii="宋体" w:hAnsi="宋体" w:eastAsia="宋体" w:cs="宋体"/>
          <w:color w:val="000000"/>
          <w:szCs w:val="21"/>
        </w:rPr>
        <w:t>供应商在规定的时间内未对采购文件提出疑问、质疑或要求澄清的，将视其为无异议。</w:t>
      </w:r>
    </w:p>
    <w:p>
      <w:pPr>
        <w:snapToGrid w:val="0"/>
        <w:spacing w:line="400" w:lineRule="exact"/>
        <w:ind w:firstLine="426" w:firstLineChars="200"/>
        <w:textAlignment w:val="baseline"/>
        <w:rPr>
          <w:rFonts w:hint="eastAsia" w:ascii="宋体" w:hAnsi="宋体" w:eastAsia="宋体" w:cs="宋体"/>
          <w:bCs/>
          <w:color w:val="000000"/>
          <w:sz w:val="20"/>
          <w:szCs w:val="21"/>
        </w:rPr>
      </w:pPr>
      <w:r>
        <w:rPr>
          <w:rFonts w:hint="eastAsia" w:ascii="宋体" w:hAnsi="宋体" w:eastAsia="宋体" w:cs="宋体"/>
          <w:bCs/>
          <w:color w:val="000000"/>
          <w:szCs w:val="21"/>
        </w:rPr>
        <w:t>17.4采购文件的解释</w:t>
      </w:r>
    </w:p>
    <w:p>
      <w:pPr>
        <w:snapToGrid w:val="0"/>
        <w:spacing w:line="400" w:lineRule="exact"/>
        <w:ind w:firstLine="426" w:firstLineChars="200"/>
        <w:textAlignment w:val="baseline"/>
        <w:rPr>
          <w:rFonts w:hint="eastAsia" w:ascii="宋体" w:hAnsi="宋体" w:eastAsia="宋体" w:cs="宋体"/>
          <w:color w:val="000000"/>
          <w:szCs w:val="21"/>
        </w:rPr>
      </w:pPr>
      <w:r>
        <w:rPr>
          <w:rFonts w:hint="eastAsia" w:ascii="宋体" w:hAnsi="宋体" w:eastAsia="宋体" w:cs="宋体"/>
          <w:color w:val="000000"/>
          <w:szCs w:val="21"/>
        </w:rPr>
        <w:t>本采购文件由招标人（或其委托的招标代理机构）负责解释。</w:t>
      </w:r>
    </w:p>
    <w:p>
      <w:pPr>
        <w:snapToGrid w:val="0"/>
        <w:spacing w:line="400" w:lineRule="exact"/>
        <w:ind w:firstLine="426" w:firstLineChars="200"/>
        <w:textAlignment w:val="baseline"/>
        <w:rPr>
          <w:rFonts w:hint="eastAsia" w:ascii="宋体" w:hAnsi="宋体" w:eastAsia="宋体" w:cs="宋体"/>
          <w:b/>
          <w:color w:val="000000"/>
          <w:szCs w:val="21"/>
        </w:rPr>
      </w:pPr>
      <w:r>
        <w:rPr>
          <w:rFonts w:hint="eastAsia" w:ascii="宋体" w:hAnsi="宋体" w:eastAsia="宋体" w:cs="宋体"/>
          <w:b/>
          <w:color w:val="000000"/>
          <w:szCs w:val="21"/>
        </w:rPr>
        <w:t>18.采购文件的发出</w:t>
      </w:r>
    </w:p>
    <w:p>
      <w:pPr>
        <w:snapToGrid w:val="0"/>
        <w:spacing w:line="40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18.1采购文件、采购文件的澄清、修改、补充及招标答疑等均应报相关部门备案后，方可发出。</w:t>
      </w:r>
    </w:p>
    <w:p>
      <w:pPr>
        <w:snapToGrid w:val="0"/>
        <w:spacing w:line="440" w:lineRule="exact"/>
        <w:ind w:firstLine="426" w:firstLineChars="200"/>
        <w:textAlignment w:val="baseline"/>
        <w:rPr>
          <w:rFonts w:hint="eastAsia" w:ascii="宋体" w:hAnsi="宋体" w:eastAsia="宋体" w:cs="宋体"/>
          <w:color w:val="000000"/>
          <w:sz w:val="20"/>
          <w:szCs w:val="21"/>
        </w:rPr>
      </w:pPr>
      <w:bookmarkStart w:id="27" w:name="_Toc469495726"/>
      <w:r>
        <w:rPr>
          <w:rFonts w:hint="eastAsia" w:ascii="宋体" w:hAnsi="宋体" w:eastAsia="宋体" w:cs="宋体"/>
          <w:b/>
          <w:color w:val="000000"/>
          <w:szCs w:val="21"/>
        </w:rPr>
        <w:t>19.</w:t>
      </w:r>
      <w:r>
        <w:rPr>
          <w:rFonts w:hint="eastAsia" w:ascii="宋体" w:hAnsi="宋体" w:eastAsia="宋体" w:cs="宋体"/>
          <w:color w:val="000000"/>
          <w:szCs w:val="21"/>
        </w:rPr>
        <w:t>凡需要设置样品情形时，必须明确是否需要随样品提交检测报告，并明确检测机构的要求、检测内容、中标样品封存等事项。（评标委员会无法判断样品是否合格且样品需要提供给第三方权威检测机构检测的,在投标人提供招标人认可的第三方权威检测机构检测报告后，评标委员会推荐的中标候选人方可生效，采购人或代理机构发布中标（成交）结果公告。</w:t>
      </w:r>
    </w:p>
    <w:p>
      <w:pPr>
        <w:snapToGrid w:val="0"/>
        <w:spacing w:line="400" w:lineRule="exact"/>
        <w:ind w:firstLine="42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采购文件中应明确样品送检方式、检测费用支付方法、投标人在规定时间内无法提供第三方权威检测机构检测报告的处理方式。（采购人根据项目需求按上述要求自行描述）</w:t>
      </w:r>
    </w:p>
    <w:p>
      <w:pPr>
        <w:snapToGrid w:val="0"/>
        <w:spacing w:before="325" w:after="325" w:line="440" w:lineRule="exact"/>
        <w:jc w:val="center"/>
        <w:textAlignment w:val="baseline"/>
        <w:rPr>
          <w:rFonts w:hint="eastAsia" w:ascii="宋体" w:hAnsi="宋体" w:eastAsia="宋体" w:cs="宋体"/>
          <w:b/>
          <w:color w:val="000000"/>
          <w:sz w:val="28"/>
          <w:szCs w:val="28"/>
        </w:rPr>
      </w:pPr>
      <w:r>
        <w:rPr>
          <w:rFonts w:hint="eastAsia" w:ascii="宋体" w:hAnsi="宋体" w:eastAsia="宋体" w:cs="宋体"/>
          <w:b/>
          <w:color w:val="000000"/>
          <w:sz w:val="28"/>
          <w:szCs w:val="28"/>
        </w:rPr>
        <w:t>（三）投标文件的编制</w:t>
      </w:r>
      <w:bookmarkEnd w:id="27"/>
    </w:p>
    <w:p>
      <w:pPr>
        <w:snapToGrid w:val="0"/>
        <w:spacing w:line="440" w:lineRule="exact"/>
        <w:ind w:firstLine="426" w:firstLineChars="200"/>
        <w:textAlignment w:val="baseline"/>
        <w:rPr>
          <w:rFonts w:hint="eastAsia" w:ascii="宋体" w:hAnsi="宋体" w:eastAsia="宋体" w:cs="宋体"/>
          <w:b/>
          <w:color w:val="000000"/>
          <w:sz w:val="20"/>
          <w:szCs w:val="21"/>
        </w:rPr>
      </w:pPr>
      <w:r>
        <w:rPr>
          <w:rFonts w:hint="eastAsia" w:ascii="宋体" w:hAnsi="宋体" w:eastAsia="宋体" w:cs="宋体"/>
          <w:b/>
          <w:color w:val="000000"/>
          <w:szCs w:val="21"/>
        </w:rPr>
        <w:t>20.投标的语言及度量衡单位</w:t>
      </w:r>
    </w:p>
    <w:p>
      <w:pPr>
        <w:snapToGrid w:val="0"/>
        <w:spacing w:line="44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20.1投标人提交的投标文件、技术文件和资料，以及投标人与招标人就有关投标的所有来往函电均应使用中文。投标文件中若有英文或其他语言文字的资料，应提供相应的中文翻译资料。对不同文本投标文件的解释发生异议的，以中文文本为准。</w:t>
      </w:r>
    </w:p>
    <w:p>
      <w:pPr>
        <w:snapToGrid w:val="0"/>
        <w:spacing w:line="44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20.2除采购文件中另有规定外，投标书所使用的度量衡均须采用法定计量单位。</w:t>
      </w:r>
    </w:p>
    <w:p>
      <w:pPr>
        <w:snapToGrid w:val="0"/>
        <w:spacing w:line="400" w:lineRule="exact"/>
        <w:ind w:firstLine="426" w:firstLineChars="200"/>
        <w:textAlignment w:val="baseline"/>
        <w:rPr>
          <w:rFonts w:hint="eastAsia" w:ascii="宋体" w:hAnsi="宋体" w:eastAsia="宋体" w:cs="宋体"/>
          <w:b/>
          <w:color w:val="000000"/>
          <w:sz w:val="20"/>
          <w:szCs w:val="21"/>
        </w:rPr>
      </w:pPr>
      <w:r>
        <w:rPr>
          <w:rFonts w:hint="eastAsia" w:ascii="宋体" w:hAnsi="宋体" w:eastAsia="宋体" w:cs="宋体"/>
          <w:b/>
          <w:color w:val="000000"/>
          <w:szCs w:val="21"/>
        </w:rPr>
        <w:t>21.投标文件的组成</w:t>
      </w:r>
    </w:p>
    <w:p>
      <w:pPr>
        <w:snapToGrid w:val="0"/>
        <w:spacing w:line="40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资格证明文件和商务及技术文件两部分。</w:t>
      </w:r>
    </w:p>
    <w:p>
      <w:pPr>
        <w:snapToGrid w:val="0"/>
        <w:spacing w:line="440" w:lineRule="exact"/>
        <w:ind w:firstLine="426" w:firstLineChars="200"/>
        <w:textAlignment w:val="baseline"/>
        <w:rPr>
          <w:rFonts w:hint="eastAsia" w:ascii="宋体" w:hAnsi="宋体" w:eastAsia="宋体" w:cs="宋体"/>
          <w:b/>
          <w:color w:val="000000"/>
          <w:sz w:val="20"/>
          <w:szCs w:val="21"/>
        </w:rPr>
      </w:pPr>
      <w:r>
        <w:rPr>
          <w:rFonts w:hint="eastAsia" w:ascii="宋体" w:hAnsi="宋体" w:eastAsia="宋体" w:cs="宋体"/>
          <w:b/>
          <w:color w:val="000000"/>
          <w:szCs w:val="21"/>
        </w:rPr>
        <w:t>21.1资格证明文件（包括但不限于）</w:t>
      </w:r>
    </w:p>
    <w:p>
      <w:pPr>
        <w:snapToGrid w:val="0"/>
        <w:spacing w:line="44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资格证明文件是证明投标人有资格参加投标和中标后有能力履行合同的文件，这些文件应能满足招标的要求，否则作无效投标处理。</w:t>
      </w:r>
    </w:p>
    <w:p>
      <w:pPr>
        <w:snapToGrid w:val="0"/>
        <w:spacing w:line="400" w:lineRule="exact"/>
        <w:ind w:firstLine="213" w:firstLineChars="1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 xml:space="preserve">  （1）开标一览表（见投标文件格式一）;</w:t>
      </w:r>
    </w:p>
    <w:p>
      <w:pPr>
        <w:snapToGrid w:val="0"/>
        <w:spacing w:line="400" w:lineRule="exact"/>
        <w:ind w:firstLine="422" w:firstLineChars="199"/>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（2）营业执照副本（三证合一）</w:t>
      </w:r>
    </w:p>
    <w:p>
      <w:pPr>
        <w:snapToGrid w:val="0"/>
        <w:spacing w:line="40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（3）法定代表人资格证明（见投标文件格式二，自然人投标的无需提供）；</w:t>
      </w:r>
    </w:p>
    <w:p>
      <w:pPr>
        <w:snapToGrid w:val="0"/>
        <w:spacing w:line="40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（4）法定代表人授权</w:t>
      </w:r>
      <w:r>
        <w:rPr>
          <w:rFonts w:hint="eastAsia" w:ascii="宋体" w:hAnsi="宋体" w:eastAsia="宋体" w:cs="宋体"/>
          <w:color w:val="000000"/>
          <w:szCs w:val="21"/>
          <w:lang w:eastAsia="zh-CN"/>
        </w:rPr>
        <w:t>委托</w:t>
      </w:r>
      <w:r>
        <w:rPr>
          <w:rFonts w:hint="eastAsia" w:ascii="宋体" w:hAnsi="宋体" w:eastAsia="宋体" w:cs="宋体"/>
          <w:color w:val="000000"/>
          <w:szCs w:val="21"/>
        </w:rPr>
        <w:t>书（见投标文件格式三，自然人投标的无需提供）；</w:t>
      </w:r>
    </w:p>
    <w:p>
      <w:pPr>
        <w:snapToGrid w:val="0"/>
        <w:spacing w:line="400" w:lineRule="exact"/>
        <w:ind w:firstLine="422" w:firstLineChars="199"/>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（5）开户许可证原件或基本存款账户信息证明；</w:t>
      </w:r>
    </w:p>
    <w:p>
      <w:pPr>
        <w:snapToGrid w:val="0"/>
        <w:spacing w:line="400" w:lineRule="exact"/>
        <w:ind w:firstLine="422" w:firstLineChars="199"/>
        <w:textAlignment w:val="baseline"/>
        <w:rPr>
          <w:rFonts w:hint="eastAsia" w:ascii="宋体" w:hAnsi="宋体" w:eastAsia="宋体" w:cs="宋体"/>
          <w:color w:val="000000"/>
          <w:szCs w:val="21"/>
        </w:rPr>
      </w:pPr>
      <w:r>
        <w:rPr>
          <w:rFonts w:hint="eastAsia" w:ascii="宋体" w:hAnsi="宋体" w:eastAsia="宋体" w:cs="宋体"/>
          <w:color w:val="000000"/>
          <w:szCs w:val="21"/>
        </w:rPr>
        <w:t>（6）投标保证金缴纳凭证或投标担保函；</w:t>
      </w:r>
    </w:p>
    <w:p>
      <w:pPr>
        <w:pStyle w:val="9"/>
        <w:ind w:firstLine="426" w:firstLineChars="200"/>
        <w:rPr>
          <w:rFonts w:hint="eastAsia" w:ascii="宋体" w:hAnsi="宋体" w:eastAsia="宋体" w:cs="宋体"/>
          <w:sz w:val="21"/>
        </w:rPr>
      </w:pPr>
      <w:r>
        <w:rPr>
          <w:rFonts w:hint="eastAsia" w:ascii="宋体" w:hAnsi="宋体" w:eastAsia="宋体" w:cs="宋体"/>
          <w:sz w:val="21"/>
        </w:rPr>
        <w:t>（7）具有良好的商业信誉和健全的财务会计制度；（2021年财务报表或2021审计报告，成立不足一年的提供自成立以来财务报表）</w:t>
      </w:r>
    </w:p>
    <w:p>
      <w:pPr>
        <w:pStyle w:val="9"/>
        <w:ind w:firstLine="426" w:firstLineChars="200"/>
        <w:rPr>
          <w:rFonts w:hint="eastAsia" w:ascii="宋体" w:hAnsi="宋体" w:eastAsia="宋体" w:cs="宋体"/>
          <w:sz w:val="21"/>
        </w:rPr>
      </w:pPr>
      <w:r>
        <w:rPr>
          <w:rFonts w:hint="eastAsia" w:ascii="宋体" w:hAnsi="宋体" w:eastAsia="宋体" w:cs="宋体"/>
          <w:sz w:val="21"/>
        </w:rPr>
        <w:t>（8）具有履行合同所必需的设备和专业技术能力；（根据项目需求提供履行合同所必需的设备和专业技术能力的加盖单位公章的书面承诺函）；</w:t>
      </w:r>
    </w:p>
    <w:p>
      <w:pPr>
        <w:pStyle w:val="9"/>
        <w:ind w:firstLine="426" w:firstLineChars="200"/>
        <w:rPr>
          <w:rFonts w:hint="eastAsia" w:ascii="宋体" w:hAnsi="宋体" w:eastAsia="宋体" w:cs="宋体"/>
        </w:rPr>
      </w:pPr>
      <w:r>
        <w:rPr>
          <w:rFonts w:hint="eastAsia" w:ascii="宋体" w:hAnsi="宋体" w:eastAsia="宋体" w:cs="宋体"/>
          <w:sz w:val="21"/>
        </w:rPr>
        <w:t>（9）具有依法缴纳税收和社会保障资金的良好记录；（</w:t>
      </w:r>
      <w:r>
        <w:rPr>
          <w:rFonts w:hint="eastAsia" w:ascii="宋体" w:hAnsi="宋体" w:cs="宋体"/>
          <w:sz w:val="21"/>
          <w:lang w:eastAsia="zh-CN"/>
        </w:rPr>
        <w:t>提供参加本次政府采购活动前近期的依法缴纳税收和投标人近6个月的社保证明相关材料</w:t>
      </w:r>
      <w:r>
        <w:rPr>
          <w:rFonts w:hint="eastAsia" w:ascii="宋体" w:hAnsi="宋体" w:eastAsia="宋体" w:cs="宋体"/>
          <w:sz w:val="21"/>
        </w:rPr>
        <w:t>）</w:t>
      </w:r>
    </w:p>
    <w:p>
      <w:pPr>
        <w:snapToGrid w:val="0"/>
        <w:spacing w:line="400" w:lineRule="exact"/>
        <w:ind w:firstLine="422" w:firstLineChars="199"/>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（10）参加政府采购活动前3年内在经营活动中没有重大违法记录的书面声明;</w:t>
      </w:r>
    </w:p>
    <w:p>
      <w:pPr>
        <w:snapToGrid w:val="0"/>
        <w:spacing w:line="400" w:lineRule="exact"/>
        <w:ind w:firstLine="422" w:firstLineChars="199"/>
        <w:textAlignment w:val="baseline"/>
        <w:rPr>
          <w:rFonts w:hint="eastAsia" w:ascii="宋体" w:hAnsi="宋体" w:eastAsia="宋体" w:cs="宋体"/>
          <w:sz w:val="24"/>
        </w:rPr>
      </w:pPr>
      <w:r>
        <w:rPr>
          <w:rFonts w:hint="eastAsia" w:ascii="宋体" w:hAnsi="宋体" w:eastAsia="宋体" w:cs="宋体"/>
          <w:color w:val="000000"/>
          <w:szCs w:val="21"/>
        </w:rPr>
        <w:t>（11）未被“信用中国”（www.creditchina.gov.cn）、中国政府采购网（www.ccgp.gov.cn）列入失信被执行人、重大税收违法案件当事人名单、政府采购严重违法失信行为记录名单（提供查询结果网页截图并加盖供应商公章）；</w:t>
      </w:r>
    </w:p>
    <w:p>
      <w:pPr>
        <w:snapToGrid w:val="0"/>
        <w:spacing w:line="400" w:lineRule="exact"/>
        <w:ind w:firstLine="426" w:firstLineChars="200"/>
        <w:textAlignment w:val="baseline"/>
        <w:rPr>
          <w:rFonts w:hint="eastAsia" w:ascii="宋体" w:hAnsi="宋体" w:eastAsia="宋体" w:cs="宋体"/>
          <w:sz w:val="20"/>
        </w:rPr>
      </w:pPr>
      <w:r>
        <w:rPr>
          <w:rFonts w:hint="eastAsia" w:ascii="宋体" w:hAnsi="宋体" w:eastAsia="宋体" w:cs="宋体"/>
          <w:color w:val="000000"/>
          <w:szCs w:val="21"/>
        </w:rPr>
        <w:t>（12）投标人须知资料表要求的其他资格证明文件;</w:t>
      </w:r>
    </w:p>
    <w:p>
      <w:pPr>
        <w:snapToGrid w:val="0"/>
        <w:spacing w:line="440" w:lineRule="exact"/>
        <w:ind w:firstLine="312" w:firstLineChars="147"/>
        <w:textAlignment w:val="baseline"/>
        <w:rPr>
          <w:rFonts w:hint="eastAsia" w:ascii="宋体" w:hAnsi="宋体" w:eastAsia="宋体" w:cs="宋体"/>
          <w:color w:val="000000"/>
          <w:sz w:val="20"/>
          <w:szCs w:val="21"/>
        </w:rPr>
      </w:pPr>
      <w:r>
        <w:rPr>
          <w:rFonts w:hint="eastAsia" w:ascii="宋体" w:hAnsi="宋体" w:eastAsia="宋体" w:cs="宋体"/>
          <w:b/>
          <w:color w:val="000000"/>
          <w:szCs w:val="21"/>
        </w:rPr>
        <w:t>21.2 商务及技术文件（包括但不限于）</w:t>
      </w:r>
    </w:p>
    <w:p>
      <w:pPr>
        <w:snapToGrid w:val="0"/>
        <w:spacing w:line="400" w:lineRule="exact"/>
        <w:ind w:firstLine="422" w:firstLineChars="199"/>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（1）投标书（投标文件格式四）</w:t>
      </w:r>
    </w:p>
    <w:p>
      <w:pPr>
        <w:snapToGrid w:val="0"/>
        <w:spacing w:line="400" w:lineRule="exact"/>
        <w:ind w:firstLine="422" w:firstLineChars="199"/>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（2）投标分项报价表（投标文件格式五）</w:t>
      </w:r>
    </w:p>
    <w:p>
      <w:pPr>
        <w:snapToGrid w:val="0"/>
        <w:spacing w:line="400" w:lineRule="exact"/>
        <w:ind w:firstLine="422" w:firstLineChars="199"/>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（3）货物说明一览表（投标文件格式六）</w:t>
      </w:r>
    </w:p>
    <w:p>
      <w:pPr>
        <w:snapToGrid w:val="0"/>
        <w:spacing w:line="400" w:lineRule="exact"/>
        <w:ind w:firstLine="422" w:firstLineChars="199"/>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（4）技术规格偏离表（投标文件格式七）</w:t>
      </w:r>
    </w:p>
    <w:p>
      <w:pPr>
        <w:snapToGrid w:val="0"/>
        <w:spacing w:line="400" w:lineRule="exact"/>
        <w:ind w:firstLine="422" w:firstLineChars="199"/>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（5）商务条款偏离表（投标文件格式八）</w:t>
      </w:r>
    </w:p>
    <w:p>
      <w:pPr>
        <w:snapToGrid w:val="0"/>
        <w:spacing w:line="400" w:lineRule="exact"/>
        <w:ind w:firstLine="422" w:firstLineChars="199"/>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（6）符合《政府采购促进中小企业发展</w:t>
      </w:r>
      <w:r>
        <w:rPr>
          <w:rFonts w:hint="eastAsia" w:ascii="宋体" w:hAnsi="宋体" w:eastAsia="宋体" w:cs="宋体"/>
          <w:color w:val="000000"/>
          <w:szCs w:val="21"/>
          <w:lang w:eastAsia="zh-CN"/>
        </w:rPr>
        <w:t>管理</w:t>
      </w:r>
      <w:r>
        <w:rPr>
          <w:rFonts w:hint="eastAsia" w:ascii="宋体" w:hAnsi="宋体" w:eastAsia="宋体" w:cs="宋体"/>
          <w:color w:val="000000"/>
          <w:szCs w:val="21"/>
        </w:rPr>
        <w:t>办法》(财库(2020)46号)</w:t>
      </w:r>
      <w:r>
        <w:rPr>
          <w:rFonts w:hint="eastAsia" w:ascii="宋体" w:hAnsi="宋体" w:eastAsia="宋体" w:cs="宋体"/>
          <w:color w:val="000000"/>
          <w:szCs w:val="21"/>
          <w:lang w:eastAsia="zh-CN"/>
        </w:rPr>
        <w:t>及（财库</w:t>
      </w:r>
      <w:r>
        <w:rPr>
          <w:rFonts w:hint="eastAsia" w:ascii="宋体" w:hAnsi="宋体" w:eastAsia="宋体" w:cs="宋体"/>
          <w:color w:val="000000"/>
          <w:szCs w:val="21"/>
        </w:rPr>
        <w:t>[20</w:t>
      </w:r>
      <w:r>
        <w:rPr>
          <w:rFonts w:hint="eastAsia" w:ascii="宋体" w:hAnsi="宋体" w:eastAsia="宋体" w:cs="宋体"/>
          <w:color w:val="000000"/>
          <w:szCs w:val="21"/>
          <w:lang w:val="en-US" w:eastAsia="zh-CN"/>
        </w:rPr>
        <w:t>22</w:t>
      </w:r>
      <w:r>
        <w:rPr>
          <w:rFonts w:hint="eastAsia" w:ascii="宋体" w:hAnsi="宋体" w:eastAsia="宋体" w:cs="宋体"/>
          <w:color w:val="000000"/>
          <w:szCs w:val="21"/>
        </w:rPr>
        <w:t>]</w:t>
      </w:r>
      <w:r>
        <w:rPr>
          <w:rFonts w:hint="eastAsia" w:ascii="宋体" w:hAnsi="宋体" w:eastAsia="宋体" w:cs="宋体"/>
          <w:color w:val="000000"/>
          <w:szCs w:val="21"/>
          <w:lang w:val="en-US" w:eastAsia="zh-CN"/>
        </w:rPr>
        <w:t>19号</w:t>
      </w:r>
      <w:r>
        <w:rPr>
          <w:rFonts w:hint="eastAsia" w:ascii="宋体" w:hAnsi="宋体" w:eastAsia="宋体" w:cs="宋体"/>
          <w:color w:val="000000"/>
          <w:szCs w:val="21"/>
          <w:lang w:eastAsia="zh-CN"/>
        </w:rPr>
        <w:t>）</w:t>
      </w:r>
      <w:r>
        <w:rPr>
          <w:rFonts w:hint="eastAsia" w:ascii="宋体" w:hAnsi="宋体" w:eastAsia="宋体" w:cs="宋体"/>
          <w:color w:val="000000"/>
          <w:szCs w:val="21"/>
        </w:rPr>
        <w:t>、《关于政府采购支持监狱企业发展有关问题的通知》和《三部门联合发布关于促进残疾人就业政府采购政策的通知》条件的投标人提交）</w:t>
      </w:r>
    </w:p>
    <w:p>
      <w:pPr>
        <w:snapToGrid w:val="0"/>
        <w:spacing w:line="400" w:lineRule="exact"/>
        <w:ind w:firstLine="422" w:firstLineChars="199"/>
        <w:textAlignment w:val="baseline"/>
        <w:rPr>
          <w:rFonts w:hint="eastAsia" w:ascii="宋体" w:hAnsi="宋体" w:eastAsia="宋体" w:cs="宋体"/>
          <w:color w:val="000000"/>
          <w:szCs w:val="21"/>
        </w:rPr>
      </w:pPr>
      <w:r>
        <w:rPr>
          <w:rFonts w:hint="eastAsia" w:ascii="宋体" w:hAnsi="宋体" w:eastAsia="宋体" w:cs="宋体"/>
          <w:color w:val="000000"/>
          <w:szCs w:val="21"/>
        </w:rPr>
        <w:t>6-1《</w:t>
      </w:r>
      <w:r>
        <w:rPr>
          <w:rFonts w:hint="eastAsia" w:ascii="宋体" w:hAnsi="宋体" w:eastAsia="宋体" w:cs="宋体"/>
          <w:color w:val="000000"/>
          <w:szCs w:val="21"/>
          <w:lang w:eastAsia="zh-CN"/>
        </w:rPr>
        <w:t>中小企业</w:t>
      </w:r>
      <w:r>
        <w:rPr>
          <w:rFonts w:hint="eastAsia" w:ascii="宋体" w:hAnsi="宋体" w:eastAsia="宋体" w:cs="宋体"/>
          <w:color w:val="000000"/>
          <w:szCs w:val="21"/>
        </w:rPr>
        <w:t>声明函》（投标文件格式九）</w:t>
      </w:r>
    </w:p>
    <w:p>
      <w:pPr>
        <w:snapToGrid w:val="0"/>
        <w:spacing w:line="400" w:lineRule="exact"/>
        <w:ind w:firstLine="422" w:firstLineChars="199"/>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6-</w:t>
      </w:r>
      <w:r>
        <w:rPr>
          <w:rFonts w:hint="eastAsia" w:ascii="宋体" w:hAnsi="宋体" w:eastAsia="宋体" w:cs="宋体"/>
          <w:color w:val="000000"/>
          <w:szCs w:val="21"/>
          <w:lang w:val="en-US" w:eastAsia="zh-CN"/>
        </w:rPr>
        <w:t>2</w:t>
      </w:r>
      <w:r>
        <w:rPr>
          <w:rFonts w:hint="eastAsia" w:ascii="宋体" w:hAnsi="宋体" w:eastAsia="宋体" w:cs="宋体"/>
          <w:color w:val="000000"/>
          <w:szCs w:val="21"/>
        </w:rPr>
        <w:t>《残疾人福利性单位声明函》（投标文件格式十）</w:t>
      </w:r>
    </w:p>
    <w:p>
      <w:pPr>
        <w:snapToGrid w:val="0"/>
        <w:spacing w:line="400" w:lineRule="exact"/>
        <w:ind w:firstLine="422" w:firstLineChars="199"/>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（7）投标人关联单位的说明（格式自拟）</w:t>
      </w:r>
    </w:p>
    <w:p>
      <w:pPr>
        <w:snapToGrid w:val="0"/>
        <w:spacing w:line="400" w:lineRule="exact"/>
        <w:ind w:firstLine="422" w:firstLineChars="199"/>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（8）评分标准和细则中技术部分证明材料（格式自拟）</w:t>
      </w:r>
    </w:p>
    <w:p>
      <w:pPr>
        <w:snapToGrid w:val="0"/>
        <w:spacing w:line="400" w:lineRule="exact"/>
        <w:ind w:firstLine="430" w:firstLineChars="202"/>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（9）评分标准和细则中商务部分证明材料（格式自拟）</w:t>
      </w:r>
    </w:p>
    <w:p>
      <w:pPr>
        <w:snapToGrid w:val="0"/>
        <w:spacing w:line="400" w:lineRule="exact"/>
        <w:ind w:firstLine="430" w:firstLineChars="202"/>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（10）投标人认为有必要提供的其他证明材料（格式自拟）</w:t>
      </w:r>
    </w:p>
    <w:p>
      <w:pPr>
        <w:snapToGrid w:val="0"/>
        <w:spacing w:line="400" w:lineRule="exact"/>
        <w:ind w:firstLine="422" w:firstLineChars="199"/>
        <w:textAlignment w:val="baseline"/>
        <w:rPr>
          <w:rFonts w:hint="eastAsia" w:ascii="宋体" w:hAnsi="宋体" w:eastAsia="宋体" w:cs="宋体"/>
          <w:color w:val="000000"/>
          <w:sz w:val="20"/>
          <w:szCs w:val="21"/>
        </w:rPr>
      </w:pPr>
      <w:r>
        <w:rPr>
          <w:rFonts w:hint="eastAsia" w:ascii="宋体" w:hAnsi="宋体" w:eastAsia="宋体" w:cs="宋体"/>
          <w:b/>
          <w:color w:val="000000"/>
          <w:kern w:val="0"/>
          <w:szCs w:val="21"/>
          <w:u w:val="single" w:color="000000"/>
        </w:rPr>
        <w:t>注：以上材料须逐页加盖单位公章。</w:t>
      </w:r>
    </w:p>
    <w:p>
      <w:pPr>
        <w:snapToGrid w:val="0"/>
        <w:spacing w:line="400" w:lineRule="exact"/>
        <w:ind w:firstLine="422" w:firstLineChars="199"/>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21.3投标文件的要求</w:t>
      </w:r>
    </w:p>
    <w:p>
      <w:pPr>
        <w:snapToGrid w:val="0"/>
        <w:spacing w:line="400" w:lineRule="exact"/>
        <w:ind w:firstLine="422" w:firstLineChars="199"/>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1）供应商应仔细阅读采购文件的所有内容，按照采购文件的要求详细编制投标文件，所提交的全部资料必须真实有效，并且要保证字迹清晰易于辨认。投标文件应对采购文件实质性内容作出响应，否则按无效标处理。</w:t>
      </w:r>
    </w:p>
    <w:p>
      <w:pPr>
        <w:snapToGrid w:val="0"/>
        <w:spacing w:line="400" w:lineRule="exact"/>
        <w:ind w:firstLine="422" w:firstLineChars="199"/>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（2）投标文件格式应按本采购文件第六章格式要求编制，不得对采购文件格式进行增删更改，否则按无效标处理。</w:t>
      </w:r>
    </w:p>
    <w:p>
      <w:pPr>
        <w:snapToGrid w:val="0"/>
        <w:spacing w:line="400" w:lineRule="exact"/>
        <w:ind w:firstLine="422" w:firstLineChars="199"/>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 xml:space="preserve">（3）对采购文件格式可更改的例外情况：采购文件第六章附件格式要求中明确规定表格中行数不够用时可按相同格式增加行数，其他一切内容和格式不得更改。 </w:t>
      </w:r>
    </w:p>
    <w:p>
      <w:pPr>
        <w:snapToGrid w:val="0"/>
        <w:spacing w:line="400" w:lineRule="exact"/>
        <w:ind w:firstLine="422" w:firstLineChars="199"/>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（4）投标文件为电子投标文件，电子投标文件按“政采云供应商项目采购-电子招投标操作指南”及本采购文件要求制作、加密传输。</w:t>
      </w:r>
    </w:p>
    <w:p>
      <w:pPr>
        <w:snapToGrid w:val="0"/>
        <w:spacing w:line="400" w:lineRule="exact"/>
        <w:ind w:firstLine="422" w:firstLineChars="199"/>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（5）投标文件未在投标截止时间前完成传输的，视为投标文件撤回；投标文件未按时解密也未提供备份投标文件的，亦视为投标文件撤回。</w:t>
      </w:r>
    </w:p>
    <w:p>
      <w:pPr>
        <w:snapToGrid w:val="0"/>
        <w:spacing w:line="44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b/>
          <w:color w:val="000000"/>
          <w:szCs w:val="21"/>
        </w:rPr>
        <w:t>22</w:t>
      </w:r>
      <w:r>
        <w:rPr>
          <w:rFonts w:hint="eastAsia" w:ascii="宋体" w:hAnsi="宋体" w:eastAsia="宋体" w:cs="宋体"/>
          <w:color w:val="000000"/>
          <w:szCs w:val="21"/>
        </w:rPr>
        <w:t>.</w:t>
      </w:r>
      <w:r>
        <w:rPr>
          <w:rFonts w:hint="eastAsia" w:ascii="宋体" w:hAnsi="宋体" w:eastAsia="宋体" w:cs="宋体"/>
          <w:b/>
          <w:color w:val="000000"/>
          <w:szCs w:val="21"/>
        </w:rPr>
        <w:t>投标报价</w:t>
      </w:r>
    </w:p>
    <w:p>
      <w:pPr>
        <w:snapToGrid w:val="0"/>
        <w:spacing w:line="44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22.1投标报价文件中的单价和总价全部采用人民币表示。</w:t>
      </w:r>
    </w:p>
    <w:p>
      <w:pPr>
        <w:snapToGrid w:val="0"/>
        <w:spacing w:line="44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22.2投标报价表上应清楚地标明投标人拟提供货物的名称、</w:t>
      </w:r>
      <w:r>
        <w:rPr>
          <w:rFonts w:hint="eastAsia" w:ascii="宋体" w:hAnsi="宋体" w:eastAsia="宋体" w:cs="宋体"/>
          <w:color w:val="000000"/>
          <w:szCs w:val="21"/>
          <w:lang w:val="en-US" w:eastAsia="zh-CN"/>
        </w:rPr>
        <w:t>产品功能/技术参数</w:t>
      </w:r>
      <w:r>
        <w:rPr>
          <w:rFonts w:hint="eastAsia" w:ascii="宋体" w:hAnsi="宋体" w:eastAsia="宋体" w:cs="宋体"/>
          <w:color w:val="000000"/>
          <w:szCs w:val="21"/>
        </w:rPr>
        <w:t>、数量、单价和总价。</w:t>
      </w:r>
    </w:p>
    <w:p>
      <w:pPr>
        <w:snapToGrid w:val="0"/>
        <w:spacing w:line="44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22.3投标人只允许有一个方案、一个报价。</w:t>
      </w:r>
    </w:p>
    <w:p>
      <w:pPr>
        <w:snapToGrid w:val="0"/>
        <w:spacing w:line="44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22.4投标人应按“采购</w:t>
      </w:r>
      <w:r>
        <w:rPr>
          <w:rFonts w:hint="eastAsia" w:ascii="宋体" w:hAnsi="宋体" w:eastAsia="宋体" w:cs="宋体"/>
          <w:color w:val="000000"/>
          <w:szCs w:val="21"/>
          <w:lang w:val="en-US" w:eastAsia="zh-CN"/>
        </w:rPr>
        <w:t>需求、技术要求</w:t>
      </w:r>
      <w:r>
        <w:rPr>
          <w:rFonts w:hint="eastAsia" w:ascii="宋体" w:hAnsi="宋体" w:eastAsia="宋体" w:cs="宋体"/>
          <w:color w:val="000000"/>
          <w:szCs w:val="21"/>
        </w:rPr>
        <w:t>”所列货物逐项进行单价报价，并最终按货物总量乘以货物单价报总价，不得采用总价下浮的方式进行报价。综合单价包括：设备费、安装费、材料费、辅材费、运输费、管理费、利润、风险费用、代理费、调试、验收、培训及后期服务及国家对中标单位征收的各种税费等所有一切费用，综合单价今后将不作任何调整。</w:t>
      </w:r>
    </w:p>
    <w:p>
      <w:pPr>
        <w:snapToGrid w:val="0"/>
        <w:spacing w:line="44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22.5投标报价的价格是货物交货地验收价格，其总价即为履行合同的固定总价。</w:t>
      </w:r>
    </w:p>
    <w:p>
      <w:pPr>
        <w:snapToGrid w:val="0"/>
        <w:spacing w:line="44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22.6技术要求中规定的安装、调试和培训费用应包括在投标价格中。投标文件报价为含税价，招标人不再为此次招标支付任何费用。</w:t>
      </w:r>
    </w:p>
    <w:p>
      <w:pPr>
        <w:snapToGrid w:val="0"/>
        <w:spacing w:line="44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22.7投标报价应由法定代表人或被授权人签署。</w:t>
      </w:r>
    </w:p>
    <w:p>
      <w:pPr>
        <w:snapToGrid w:val="0"/>
        <w:spacing w:line="440" w:lineRule="exact"/>
        <w:ind w:firstLine="426" w:firstLineChars="200"/>
        <w:textAlignment w:val="baseline"/>
        <w:rPr>
          <w:rFonts w:hint="eastAsia" w:ascii="宋体" w:hAnsi="宋体" w:eastAsia="宋体" w:cs="宋体"/>
          <w:bCs/>
          <w:color w:val="000000"/>
          <w:sz w:val="20"/>
          <w:szCs w:val="21"/>
        </w:rPr>
      </w:pPr>
      <w:r>
        <w:rPr>
          <w:rFonts w:hint="eastAsia" w:ascii="宋体" w:hAnsi="宋体" w:eastAsia="宋体" w:cs="宋体"/>
          <w:bCs/>
          <w:color w:val="000000"/>
          <w:szCs w:val="21"/>
        </w:rPr>
        <w:t>22.8</w:t>
      </w:r>
      <w:r>
        <w:rPr>
          <w:rFonts w:hint="eastAsia" w:ascii="宋体" w:hAnsi="宋体" w:eastAsia="宋体" w:cs="宋体"/>
          <w:b/>
          <w:color w:val="000000"/>
          <w:szCs w:val="21"/>
        </w:rPr>
        <w:t>投标人投标总报价，不得高于本次招标设置的最高限价，</w:t>
      </w:r>
      <w:r>
        <w:rPr>
          <w:rFonts w:hint="eastAsia" w:ascii="宋体" w:hAnsi="宋体" w:eastAsia="宋体" w:cs="宋体"/>
          <w:b/>
          <w:bCs/>
          <w:color w:val="000000"/>
          <w:szCs w:val="21"/>
        </w:rPr>
        <w:t>否则将作为无效投标处理。</w:t>
      </w:r>
    </w:p>
    <w:p>
      <w:pPr>
        <w:snapToGrid w:val="0"/>
        <w:spacing w:line="44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22.9如投标文件中未列明全面实现投标货物功能而必须配置的配套或辅助设施及相应技术措施的费用，这些费用将被视为已包含在总投标价中。</w:t>
      </w:r>
    </w:p>
    <w:p>
      <w:pPr>
        <w:snapToGrid w:val="0"/>
        <w:spacing w:line="44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22.10总投标价中不得包含采购文件要求以外的内容，否则，在评标时不予核减，但在授予合同时，招标人有权将这部分价格从其中标价格中扣除。</w:t>
      </w:r>
    </w:p>
    <w:p>
      <w:pPr>
        <w:snapToGrid w:val="0"/>
        <w:spacing w:line="440" w:lineRule="exact"/>
        <w:ind w:firstLine="408" w:firstLineChars="192"/>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 xml:space="preserve">22.11总投标价中不得缺漏采购文件所要求的内容，否则，评标时将有效投标中该项内容的最高价计入其评标总价，但在授予合同时，缺漏项目的报价视作已含在其他项目的报价中，这些项目将作为免费赠送而包含在合同内。    </w:t>
      </w:r>
    </w:p>
    <w:p>
      <w:pPr>
        <w:snapToGrid w:val="0"/>
        <w:spacing w:line="440" w:lineRule="exact"/>
        <w:ind w:firstLine="408" w:firstLineChars="192"/>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22.12投标人不得对从第三方采购货物的随机备品、备件另行收费，否则在计算评标价时这部分费用将不予扣除，在授予合同时将从中标价格中扣除该部分费用。</w:t>
      </w:r>
    </w:p>
    <w:p>
      <w:pPr>
        <w:snapToGrid w:val="0"/>
        <w:spacing w:line="440" w:lineRule="exact"/>
        <w:ind w:firstLine="408" w:firstLineChars="192"/>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22.13投标人应根据货物的技术状况列出随机备品备件的清单和数量，并将该备品备件价格计入总投标价，若所提供的产品无需备件，则应在投标文件中说明；无论投标人在报价中列明随机备品备件的数量及价格多少，在质保期内招标人均无需为维护维修保养所需的专用工具和备品备件另行支付费用。</w:t>
      </w:r>
    </w:p>
    <w:p>
      <w:pPr>
        <w:snapToGrid w:val="0"/>
        <w:spacing w:line="440" w:lineRule="exact"/>
        <w:ind w:firstLine="426" w:firstLineChars="200"/>
        <w:textAlignment w:val="baseline"/>
        <w:rPr>
          <w:rFonts w:hint="eastAsia" w:ascii="宋体" w:hAnsi="宋体" w:eastAsia="宋体" w:cs="宋体"/>
          <w:b/>
          <w:color w:val="000000"/>
          <w:sz w:val="20"/>
          <w:szCs w:val="21"/>
        </w:rPr>
      </w:pPr>
      <w:r>
        <w:rPr>
          <w:rFonts w:hint="eastAsia" w:ascii="宋体" w:hAnsi="宋体" w:eastAsia="宋体" w:cs="宋体"/>
          <w:b/>
          <w:color w:val="000000"/>
          <w:szCs w:val="21"/>
        </w:rPr>
        <w:t>23.投标有效期</w:t>
      </w:r>
    </w:p>
    <w:p>
      <w:pPr>
        <w:snapToGrid w:val="0"/>
        <w:spacing w:line="44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23.1除投标人须知前附表另有规定外，投标有效期为60天。</w:t>
      </w:r>
    </w:p>
    <w:p>
      <w:pPr>
        <w:snapToGrid w:val="0"/>
        <w:spacing w:line="44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23.2在投标有效期内，投标人撤销或修改其投标文件的，应承担采购文件和法律规定的责任。</w:t>
      </w:r>
    </w:p>
    <w:p>
      <w:pPr>
        <w:snapToGrid w:val="0"/>
        <w:spacing w:line="44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23.3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napToGrid w:val="0"/>
        <w:spacing w:line="440" w:lineRule="exact"/>
        <w:ind w:firstLine="408" w:firstLineChars="192"/>
        <w:textAlignment w:val="baseline"/>
        <w:rPr>
          <w:rFonts w:hint="eastAsia" w:ascii="宋体" w:hAnsi="宋体" w:eastAsia="宋体" w:cs="宋体"/>
          <w:b/>
          <w:color w:val="000000"/>
          <w:sz w:val="20"/>
          <w:szCs w:val="21"/>
        </w:rPr>
      </w:pPr>
      <w:r>
        <w:rPr>
          <w:rFonts w:hint="eastAsia" w:ascii="宋体" w:hAnsi="宋体" w:eastAsia="宋体" w:cs="宋体"/>
          <w:b/>
          <w:color w:val="000000"/>
          <w:szCs w:val="21"/>
        </w:rPr>
        <w:t>24.投标保证金</w:t>
      </w:r>
    </w:p>
    <w:p>
      <w:pPr>
        <w:snapToGrid w:val="0"/>
        <w:spacing w:line="40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24.1投标人须知前附表规定递交投标保证金的，投标人在递交投标文件的同时，应按投标人须知前附表规定的金额、担保形式和第六章“投标文件格式”规定的投标保证金格式递交投标保证金，并作为其投标文件的组成部分。投标人不按要求提交投标保证金的，评标委员会将否决其投标。</w:t>
      </w:r>
    </w:p>
    <w:p>
      <w:pPr>
        <w:snapToGrid w:val="0"/>
        <w:spacing w:line="40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24.2自中标通知书发出之日起5个工作日内退还未中标投标人的投标保证金，自政府采购合同签订之日起5个工作日内退还中标人的投标保证金。</w:t>
      </w:r>
    </w:p>
    <w:p>
      <w:pPr>
        <w:snapToGrid w:val="0"/>
        <w:spacing w:line="40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 xml:space="preserve">24.3有下列情形之一的，投标保证金将不予退还： </w:t>
      </w:r>
    </w:p>
    <w:p>
      <w:pPr>
        <w:snapToGrid w:val="0"/>
        <w:spacing w:line="40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（1）投标人在规定的投标有效期内撤回或修改其投标文件；</w:t>
      </w:r>
    </w:p>
    <w:p>
      <w:pPr>
        <w:snapToGrid w:val="0"/>
        <w:spacing w:line="40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（2）中标通知书发出后三十天内，中标人无正当理由拒签合同协议书或未按采购文件规定提交履约担保。</w:t>
      </w:r>
    </w:p>
    <w:p>
      <w:pPr>
        <w:snapToGrid w:val="0"/>
        <w:spacing w:line="40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（3）提供虚假材料谋取中标的；</w:t>
      </w:r>
    </w:p>
    <w:p>
      <w:pPr>
        <w:snapToGrid w:val="0"/>
        <w:spacing w:line="40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（4）经查实属于陪标、串通投标的等。</w:t>
      </w:r>
    </w:p>
    <w:p>
      <w:pPr>
        <w:snapToGrid w:val="0"/>
        <w:spacing w:line="400" w:lineRule="exact"/>
        <w:ind w:firstLine="426" w:firstLineChars="200"/>
        <w:textAlignment w:val="baseline"/>
        <w:rPr>
          <w:rFonts w:hint="eastAsia" w:ascii="宋体" w:hAnsi="宋体" w:eastAsia="宋体" w:cs="宋体"/>
          <w:color w:val="000000"/>
          <w:sz w:val="20"/>
          <w:szCs w:val="21"/>
        </w:rPr>
      </w:pPr>
      <w:bookmarkStart w:id="28" w:name="_Toc469495727"/>
      <w:r>
        <w:rPr>
          <w:rFonts w:hint="eastAsia" w:ascii="宋体" w:hAnsi="宋体" w:eastAsia="宋体" w:cs="宋体"/>
          <w:color w:val="000000"/>
          <w:szCs w:val="21"/>
        </w:rPr>
        <w:t>24.4投标保证金按投标人须知前附表第24条规定执行。</w:t>
      </w:r>
    </w:p>
    <w:p>
      <w:pPr>
        <w:pStyle w:val="3"/>
        <w:snapToGrid w:val="0"/>
        <w:jc w:val="center"/>
        <w:textAlignment w:val="baseline"/>
        <w:rPr>
          <w:rFonts w:hint="eastAsia" w:ascii="宋体" w:hAnsi="宋体" w:eastAsia="宋体" w:cs="宋体"/>
          <w:color w:val="000000"/>
          <w:sz w:val="28"/>
          <w:szCs w:val="28"/>
        </w:rPr>
      </w:pPr>
      <w:r>
        <w:rPr>
          <w:rFonts w:hint="eastAsia" w:ascii="宋体" w:hAnsi="宋体" w:eastAsia="宋体" w:cs="宋体"/>
          <w:color w:val="000000"/>
          <w:sz w:val="28"/>
          <w:szCs w:val="28"/>
        </w:rPr>
        <w:t>（四）</w:t>
      </w:r>
      <w:bookmarkEnd w:id="28"/>
      <w:r>
        <w:rPr>
          <w:rFonts w:hint="eastAsia" w:ascii="宋体" w:hAnsi="宋体" w:eastAsia="宋体" w:cs="宋体"/>
          <w:color w:val="000000"/>
          <w:sz w:val="28"/>
          <w:szCs w:val="28"/>
        </w:rPr>
        <w:t>投标文件的制作、上传及递交要求</w:t>
      </w:r>
    </w:p>
    <w:p>
      <w:pPr>
        <w:snapToGrid w:val="0"/>
        <w:spacing w:line="360" w:lineRule="auto"/>
        <w:ind w:firstLine="426" w:firstLineChars="200"/>
        <w:textAlignment w:val="baseline"/>
        <w:rPr>
          <w:rFonts w:hint="eastAsia" w:ascii="宋体" w:hAnsi="宋体" w:eastAsia="宋体" w:cs="宋体"/>
          <w:b/>
          <w:color w:val="000000"/>
          <w:szCs w:val="21"/>
        </w:rPr>
      </w:pPr>
      <w:r>
        <w:rPr>
          <w:rFonts w:hint="eastAsia" w:ascii="宋体" w:hAnsi="宋体" w:eastAsia="宋体" w:cs="宋体"/>
          <w:b/>
          <w:bCs/>
          <w:color w:val="000000"/>
          <w:szCs w:val="21"/>
        </w:rPr>
        <w:t>25.投标文件的制作要求</w:t>
      </w:r>
    </w:p>
    <w:p>
      <w:pPr>
        <w:pStyle w:val="6"/>
        <w:snapToGrid w:val="0"/>
        <w:spacing w:line="360" w:lineRule="auto"/>
        <w:rPr>
          <w:rFonts w:hint="eastAsia" w:ascii="宋体" w:hAnsi="宋体" w:eastAsia="宋体" w:cs="宋体"/>
          <w:color w:val="000000"/>
          <w:szCs w:val="21"/>
        </w:rPr>
      </w:pPr>
      <w:r>
        <w:rPr>
          <w:rFonts w:hint="eastAsia" w:ascii="宋体" w:hAnsi="宋体" w:eastAsia="宋体" w:cs="宋体"/>
          <w:bCs/>
          <w:color w:val="000000"/>
          <w:szCs w:val="21"/>
        </w:rPr>
        <w:t>（1）供应商应按照投标文件组成内容及项目招标需求和新疆政府采购云平台要求制作投标文件，不按采购文件和新疆政府采购云平台要求制作投标文件的将视情况处理（拒收等），由此产生的责任由供应商自行承担。</w:t>
      </w:r>
    </w:p>
    <w:p>
      <w:pPr>
        <w:pStyle w:val="6"/>
        <w:snapToGrid w:val="0"/>
        <w:spacing w:line="360" w:lineRule="auto"/>
        <w:ind w:firstLine="426" w:firstLineChars="200"/>
        <w:rPr>
          <w:rFonts w:hint="eastAsia" w:ascii="宋体" w:hAnsi="宋体" w:eastAsia="宋体" w:cs="宋体"/>
          <w:color w:val="000000"/>
          <w:szCs w:val="21"/>
        </w:rPr>
      </w:pPr>
      <w:r>
        <w:rPr>
          <w:rFonts w:hint="eastAsia" w:ascii="宋体" w:hAnsi="宋体" w:eastAsia="宋体" w:cs="宋体"/>
          <w:bCs/>
          <w:color w:val="000000"/>
          <w:szCs w:val="21"/>
        </w:rPr>
        <w:t>电子投标文件部分：供应商应根据“政采云供应商项目采购-电子招投标操作指南”及本采购文件规定的格式和顺序编制电子投标文件并进行关联定位。本文件《第六章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pPr>
        <w:pStyle w:val="6"/>
        <w:snapToGrid w:val="0"/>
        <w:spacing w:line="360" w:lineRule="auto"/>
        <w:ind w:firstLine="426" w:firstLineChars="200"/>
        <w:rPr>
          <w:rFonts w:hint="eastAsia" w:ascii="宋体" w:hAnsi="宋体" w:eastAsia="宋体" w:cs="宋体"/>
          <w:bCs/>
          <w:color w:val="000000"/>
          <w:szCs w:val="21"/>
        </w:rPr>
      </w:pPr>
      <w:r>
        <w:rPr>
          <w:rFonts w:hint="eastAsia" w:ascii="宋体" w:hAnsi="宋体" w:eastAsia="宋体" w:cs="宋体"/>
          <w:bCs/>
          <w:color w:val="000000"/>
          <w:szCs w:val="21"/>
        </w:rPr>
        <w:t>备份电子投标文件：通过“政采云”平台电子投标工具制作投标文件所产生的备份文件。</w:t>
      </w:r>
    </w:p>
    <w:p>
      <w:pPr>
        <w:pStyle w:val="6"/>
        <w:snapToGrid w:val="0"/>
        <w:spacing w:line="360" w:lineRule="auto"/>
        <w:rPr>
          <w:rFonts w:hint="eastAsia" w:ascii="宋体" w:hAnsi="宋体" w:eastAsia="宋体" w:cs="宋体"/>
          <w:bCs/>
          <w:color w:val="000000"/>
          <w:szCs w:val="21"/>
        </w:rPr>
      </w:pPr>
      <w:r>
        <w:rPr>
          <w:rFonts w:hint="eastAsia" w:ascii="宋体" w:hAnsi="宋体" w:eastAsia="宋体" w:cs="宋体"/>
          <w:bCs/>
          <w:color w:val="000000"/>
          <w:szCs w:val="21"/>
        </w:rPr>
        <w:t>（2）供应商应对所提供的全部资料的真实性、有效性承担法律责任，电子投标文件中所须加盖公章部分均采用CA签章。</w:t>
      </w:r>
    </w:p>
    <w:p>
      <w:pPr>
        <w:pStyle w:val="6"/>
        <w:snapToGrid w:val="0"/>
        <w:spacing w:line="360" w:lineRule="auto"/>
        <w:rPr>
          <w:rFonts w:hint="eastAsia" w:ascii="宋体" w:hAnsi="宋体" w:eastAsia="宋体" w:cs="宋体"/>
          <w:bCs/>
          <w:color w:val="000000"/>
          <w:szCs w:val="21"/>
        </w:rPr>
      </w:pPr>
      <w:r>
        <w:rPr>
          <w:rFonts w:hint="eastAsia" w:ascii="宋体" w:hAnsi="宋体" w:eastAsia="宋体" w:cs="宋体"/>
          <w:bCs/>
          <w:color w:val="000000"/>
          <w:szCs w:val="21"/>
        </w:rPr>
        <w:t>（3）投标文件以及供应商与采购组织机构就有关投标事宜的所有来往函电，均应以中文汉语书写。除签字、盖章、专用名称等特殊情形外，以中文汉语以外的文字表述的投标文件视同未提供。</w:t>
      </w:r>
    </w:p>
    <w:p>
      <w:pPr>
        <w:pStyle w:val="6"/>
        <w:snapToGrid w:val="0"/>
        <w:spacing w:line="360" w:lineRule="auto"/>
        <w:rPr>
          <w:rFonts w:hint="eastAsia" w:ascii="宋体" w:hAnsi="宋体" w:eastAsia="宋体" w:cs="宋体"/>
          <w:bCs/>
          <w:color w:val="000000"/>
          <w:szCs w:val="21"/>
        </w:rPr>
      </w:pPr>
      <w:r>
        <w:rPr>
          <w:rFonts w:hint="eastAsia" w:ascii="宋体" w:hAnsi="宋体" w:eastAsia="宋体" w:cs="宋体"/>
          <w:bCs/>
          <w:color w:val="000000"/>
          <w:szCs w:val="21"/>
        </w:rPr>
        <w:t>（4）投标计量单位，采购文件已有明确规定的，使用采购文件规定的计量单位；采购文件没有规定的，应采用中华人民共和国法定计量单位（货币单位：人民币元）。</w:t>
      </w:r>
    </w:p>
    <w:p>
      <w:pPr>
        <w:pStyle w:val="6"/>
        <w:snapToGrid w:val="0"/>
        <w:spacing w:line="360" w:lineRule="auto"/>
        <w:rPr>
          <w:rFonts w:hint="eastAsia" w:ascii="宋体" w:hAnsi="宋体" w:eastAsia="宋体" w:cs="宋体"/>
          <w:bCs/>
          <w:color w:val="000000"/>
          <w:szCs w:val="21"/>
        </w:rPr>
      </w:pPr>
      <w:r>
        <w:rPr>
          <w:rFonts w:hint="eastAsia" w:ascii="宋体" w:hAnsi="宋体" w:eastAsia="宋体" w:cs="宋体"/>
          <w:bCs/>
          <w:color w:val="000000"/>
          <w:szCs w:val="21"/>
        </w:rPr>
        <w:t>（5）若供应商不按采购文件的要求提供资格审查材料，其风险由供应商自行承担。</w:t>
      </w:r>
    </w:p>
    <w:p>
      <w:pPr>
        <w:pStyle w:val="6"/>
        <w:snapToGrid w:val="0"/>
        <w:spacing w:line="360" w:lineRule="auto"/>
        <w:rPr>
          <w:rFonts w:hint="eastAsia" w:ascii="宋体" w:hAnsi="宋体" w:eastAsia="宋体" w:cs="宋体"/>
          <w:bCs/>
          <w:color w:val="000000"/>
          <w:szCs w:val="21"/>
        </w:rPr>
      </w:pPr>
      <w:r>
        <w:rPr>
          <w:rFonts w:hint="eastAsia" w:ascii="宋体" w:hAnsi="宋体" w:eastAsia="宋体" w:cs="宋体"/>
          <w:bCs/>
          <w:color w:val="000000"/>
          <w:szCs w:val="21"/>
        </w:rPr>
        <w:t>（6）与本次投标无关的内容请不要制作在内，确保投标文件有针对性、简洁明了。</w:t>
      </w:r>
    </w:p>
    <w:p>
      <w:pPr>
        <w:snapToGrid w:val="0"/>
        <w:spacing w:line="360" w:lineRule="auto"/>
        <w:ind w:firstLine="426" w:firstLineChars="200"/>
        <w:textAlignment w:val="baseline"/>
        <w:rPr>
          <w:rFonts w:hint="eastAsia" w:ascii="宋体" w:hAnsi="宋体" w:eastAsia="宋体" w:cs="宋体"/>
          <w:b/>
          <w:color w:val="000000"/>
          <w:szCs w:val="21"/>
        </w:rPr>
      </w:pPr>
      <w:r>
        <w:rPr>
          <w:rFonts w:hint="eastAsia" w:ascii="宋体" w:hAnsi="宋体" w:eastAsia="宋体" w:cs="宋体"/>
          <w:b/>
          <w:bCs/>
          <w:color w:val="000000"/>
          <w:szCs w:val="21"/>
        </w:rPr>
        <w:t>26.投标文件的上传</w:t>
      </w:r>
    </w:p>
    <w:p>
      <w:pPr>
        <w:pStyle w:val="6"/>
        <w:snapToGrid w:val="0"/>
        <w:spacing w:line="360" w:lineRule="auto"/>
        <w:rPr>
          <w:rFonts w:hint="eastAsia" w:ascii="宋体" w:hAnsi="宋体" w:eastAsia="宋体" w:cs="宋体"/>
          <w:b/>
          <w:bCs/>
          <w:color w:val="000000"/>
          <w:szCs w:val="21"/>
        </w:rPr>
      </w:pPr>
      <w:r>
        <w:rPr>
          <w:rFonts w:hint="eastAsia" w:ascii="宋体" w:hAnsi="宋体" w:eastAsia="宋体" w:cs="宋体"/>
          <w:b/>
          <w:bCs/>
          <w:color w:val="000000"/>
          <w:szCs w:val="21"/>
        </w:rPr>
        <w:t>（1）</w:t>
      </w:r>
      <w:r>
        <w:rPr>
          <w:rFonts w:hint="eastAsia" w:ascii="宋体" w:hAnsi="宋体" w:eastAsia="宋体" w:cs="宋体"/>
          <w:b/>
          <w:bCs/>
          <w:color w:val="000000"/>
          <w:szCs w:val="21"/>
          <w:lang w:bidi="zh-CN"/>
        </w:rPr>
        <w:t>电子加密投标文件（“.jmbs”格式）</w:t>
      </w:r>
      <w:r>
        <w:rPr>
          <w:rFonts w:hint="eastAsia" w:ascii="宋体" w:hAnsi="宋体" w:eastAsia="宋体" w:cs="宋体"/>
          <w:b/>
          <w:bCs/>
          <w:color w:val="000000"/>
          <w:szCs w:val="21"/>
        </w:rPr>
        <w:t>：</w:t>
      </w:r>
    </w:p>
    <w:p>
      <w:pPr>
        <w:pStyle w:val="6"/>
        <w:snapToGrid w:val="0"/>
        <w:spacing w:line="360" w:lineRule="auto"/>
        <w:ind w:firstLine="532" w:firstLineChars="250"/>
        <w:rPr>
          <w:rFonts w:hint="eastAsia" w:ascii="宋体" w:hAnsi="宋体" w:eastAsia="宋体" w:cs="宋体"/>
          <w:bCs/>
          <w:color w:val="000000"/>
          <w:szCs w:val="21"/>
          <w:lang w:bidi="zh-CN"/>
        </w:rPr>
      </w:pPr>
      <w:r>
        <w:rPr>
          <w:rFonts w:hint="eastAsia" w:ascii="宋体" w:hAnsi="宋体" w:eastAsia="宋体" w:cs="宋体"/>
          <w:bCs/>
          <w:color w:val="000000"/>
          <w:szCs w:val="21"/>
          <w:lang w:bidi="zh-CN"/>
        </w:rPr>
        <w:t>a.供应商应在投标截止时间前将电子加密投标文件成功上传递交至新疆政府采购云平台，否则投标无效；</w:t>
      </w:r>
    </w:p>
    <w:p>
      <w:pPr>
        <w:pStyle w:val="6"/>
        <w:snapToGrid w:val="0"/>
        <w:spacing w:line="360" w:lineRule="auto"/>
        <w:ind w:firstLine="532" w:firstLineChars="250"/>
        <w:rPr>
          <w:rFonts w:hint="eastAsia" w:ascii="宋体" w:hAnsi="宋体" w:eastAsia="宋体" w:cs="宋体"/>
          <w:bCs/>
          <w:color w:val="000000"/>
          <w:szCs w:val="21"/>
        </w:rPr>
      </w:pPr>
      <w:r>
        <w:rPr>
          <w:rFonts w:hint="eastAsia" w:ascii="宋体" w:hAnsi="宋体" w:eastAsia="宋体" w:cs="宋体"/>
          <w:bCs/>
          <w:color w:val="000000"/>
          <w:szCs w:val="21"/>
          <w:lang w:bidi="zh-CN"/>
        </w:rPr>
        <w:t>b.供应商成功上传电子加密投标文件后，可自行打印投标文件接收回执。</w:t>
      </w:r>
    </w:p>
    <w:p>
      <w:pPr>
        <w:pStyle w:val="6"/>
        <w:snapToGrid w:val="0"/>
        <w:spacing w:line="360" w:lineRule="auto"/>
        <w:rPr>
          <w:rFonts w:hint="eastAsia" w:ascii="宋体" w:hAnsi="宋体" w:eastAsia="宋体" w:cs="宋体"/>
          <w:b/>
          <w:bCs/>
          <w:color w:val="000000"/>
          <w:szCs w:val="21"/>
          <w:lang w:bidi="zh-CN"/>
        </w:rPr>
      </w:pPr>
      <w:r>
        <w:rPr>
          <w:rFonts w:hint="eastAsia" w:ascii="宋体" w:hAnsi="宋体" w:eastAsia="宋体" w:cs="宋体"/>
          <w:b/>
          <w:bCs/>
          <w:color w:val="000000"/>
          <w:szCs w:val="21"/>
        </w:rPr>
        <w:t>（2）</w:t>
      </w:r>
      <w:r>
        <w:rPr>
          <w:rFonts w:hint="eastAsia" w:ascii="宋体" w:hAnsi="宋体" w:eastAsia="宋体" w:cs="宋体"/>
          <w:b/>
          <w:bCs/>
          <w:color w:val="000000"/>
          <w:szCs w:val="21"/>
          <w:lang w:bidi="zh-CN"/>
        </w:rPr>
        <w:t>备份投标文件（“.bfbs”格式）：</w:t>
      </w:r>
    </w:p>
    <w:p>
      <w:pPr>
        <w:pStyle w:val="6"/>
        <w:snapToGrid w:val="0"/>
        <w:spacing w:line="360" w:lineRule="auto"/>
        <w:ind w:firstLine="532" w:firstLineChars="250"/>
        <w:rPr>
          <w:rFonts w:hint="eastAsia" w:ascii="宋体" w:hAnsi="宋体" w:eastAsia="宋体" w:cs="宋体"/>
          <w:color w:val="000000"/>
          <w:szCs w:val="21"/>
          <w:lang w:bidi="zh-CN"/>
        </w:rPr>
      </w:pPr>
      <w:r>
        <w:rPr>
          <w:rFonts w:hint="eastAsia" w:ascii="宋体" w:hAnsi="宋体" w:eastAsia="宋体" w:cs="宋体"/>
          <w:bCs/>
          <w:color w:val="000000"/>
          <w:szCs w:val="21"/>
          <w:lang w:bidi="zh-CN"/>
        </w:rPr>
        <w:t>a.供应商可以将备份投标文件打包压缩并加密，压缩包命名为“XX单位备份投标文件”，加密密码由供应商自行保管；送达时间以采购代理机构实际接收时间为准。</w:t>
      </w:r>
      <w:r>
        <w:rPr>
          <w:rFonts w:hint="eastAsia" w:ascii="宋体" w:hAnsi="宋体" w:eastAsia="宋体" w:cs="宋体"/>
          <w:color w:val="000000"/>
          <w:szCs w:val="21"/>
          <w:lang w:bidi="zh-CN"/>
        </w:rPr>
        <w:t>“备份投标文件”以投标截止时间前指定接收邮箱最终收到的文件为准，逾期或未按要求提供的视为未提供，建议供应商提前1日办理邮件提供事宜（接收人邮箱：</w:t>
      </w:r>
      <w:r>
        <w:rPr>
          <w:rFonts w:hint="eastAsia" w:ascii="宋体" w:hAnsi="宋体" w:eastAsia="宋体" w:cs="宋体"/>
        </w:rPr>
        <w:fldChar w:fldCharType="begin"/>
      </w:r>
      <w:r>
        <w:rPr>
          <w:rFonts w:hint="eastAsia" w:ascii="宋体" w:hAnsi="宋体" w:eastAsia="宋体" w:cs="宋体"/>
        </w:rPr>
        <w:instrText xml:space="preserve"> HYPERLINK "mailto:1207446769@qq.com，接收人：陈加轲，电话：15157655122" </w:instrText>
      </w:r>
      <w:r>
        <w:rPr>
          <w:rFonts w:hint="eastAsia" w:ascii="宋体" w:hAnsi="宋体" w:eastAsia="宋体" w:cs="宋体"/>
        </w:rPr>
        <w:fldChar w:fldCharType="separate"/>
      </w:r>
      <w:r>
        <w:rPr>
          <w:rFonts w:hint="eastAsia" w:ascii="宋体" w:hAnsi="宋体" w:eastAsia="宋体" w:cs="宋体"/>
          <w:color w:val="000000"/>
          <w:szCs w:val="21"/>
          <w:lang w:bidi="zh-CN"/>
        </w:rPr>
        <w:t>1144238079@qq.com</w:t>
      </w:r>
      <w:r>
        <w:rPr>
          <w:rStyle w:val="24"/>
          <w:rFonts w:hint="eastAsia" w:ascii="宋体" w:hAnsi="宋体" w:eastAsia="宋体" w:cs="宋体"/>
          <w:color w:val="000000"/>
          <w:lang w:bidi="zh-CN"/>
        </w:rPr>
        <w:t>，接收人：</w:t>
      </w:r>
      <w:r>
        <w:rPr>
          <w:rFonts w:hint="eastAsia" w:ascii="宋体" w:hAnsi="宋体" w:eastAsia="宋体" w:cs="宋体"/>
          <w:color w:val="000000"/>
          <w:szCs w:val="21"/>
          <w:lang w:bidi="zh-CN"/>
        </w:rPr>
        <w:t>徐静</w:t>
      </w:r>
      <w:r>
        <w:rPr>
          <w:rStyle w:val="24"/>
          <w:rFonts w:hint="eastAsia" w:ascii="宋体" w:hAnsi="宋体" w:eastAsia="宋体" w:cs="宋体"/>
          <w:color w:val="000000"/>
          <w:lang w:bidi="zh-CN"/>
        </w:rPr>
        <w:t>，电话：</w:t>
      </w:r>
      <w:r>
        <w:rPr>
          <w:rFonts w:hint="eastAsia" w:ascii="宋体" w:hAnsi="宋体" w:eastAsia="宋体" w:cs="宋体"/>
          <w:color w:val="000000"/>
          <w:szCs w:val="21"/>
          <w:lang w:bidi="zh-CN"/>
        </w:rPr>
        <w:t>1</w:t>
      </w:r>
      <w:r>
        <w:rPr>
          <w:rFonts w:hint="eastAsia" w:ascii="宋体" w:hAnsi="宋体" w:eastAsia="宋体" w:cs="宋体"/>
          <w:color w:val="000000"/>
          <w:szCs w:val="21"/>
          <w:lang w:bidi="zh-CN"/>
        </w:rPr>
        <w:fldChar w:fldCharType="end"/>
      </w:r>
      <w:r>
        <w:rPr>
          <w:rFonts w:hint="eastAsia" w:ascii="宋体" w:hAnsi="宋体" w:eastAsia="宋体" w:cs="宋体"/>
          <w:color w:val="000000"/>
          <w:szCs w:val="21"/>
          <w:lang w:bidi="zh-CN"/>
        </w:rPr>
        <w:t>3179856473）；</w:t>
      </w:r>
    </w:p>
    <w:p>
      <w:pPr>
        <w:pStyle w:val="6"/>
        <w:snapToGrid w:val="0"/>
        <w:spacing w:line="360" w:lineRule="auto"/>
        <w:ind w:firstLine="532" w:firstLineChars="250"/>
        <w:rPr>
          <w:rFonts w:hint="eastAsia" w:ascii="宋体" w:hAnsi="宋体" w:eastAsia="宋体" w:cs="宋体"/>
          <w:bCs/>
          <w:color w:val="000000"/>
          <w:szCs w:val="21"/>
          <w:lang w:bidi="zh-CN"/>
        </w:rPr>
      </w:pPr>
      <w:r>
        <w:rPr>
          <w:rFonts w:hint="eastAsia" w:ascii="宋体" w:hAnsi="宋体" w:eastAsia="宋体" w:cs="宋体"/>
          <w:bCs/>
          <w:color w:val="000000"/>
          <w:szCs w:val="21"/>
          <w:lang w:bidi="zh-CN"/>
        </w:rPr>
        <w:t>b.通过“新疆政府采购云平台”成功上传递交的“电子加密投标文件”已按时解密的，“备份投标文件”自动失效。投标截止时间前，投标供应商仅递交了“备份投标文件”而未将“电子加密投标文件”成功上传至“政府采购云平台”的，投标无效。</w:t>
      </w:r>
    </w:p>
    <w:p>
      <w:pPr>
        <w:snapToGrid w:val="0"/>
        <w:spacing w:line="360" w:lineRule="auto"/>
        <w:ind w:firstLine="426" w:firstLineChars="200"/>
        <w:textAlignment w:val="baseline"/>
        <w:rPr>
          <w:rFonts w:hint="eastAsia" w:ascii="宋体" w:hAnsi="宋体" w:eastAsia="宋体" w:cs="宋体"/>
          <w:b/>
          <w:color w:val="000000"/>
          <w:szCs w:val="21"/>
        </w:rPr>
      </w:pPr>
      <w:r>
        <w:rPr>
          <w:rFonts w:hint="eastAsia" w:ascii="宋体" w:hAnsi="宋体" w:eastAsia="宋体" w:cs="宋体"/>
          <w:b/>
          <w:bCs/>
          <w:color w:val="000000"/>
          <w:szCs w:val="21"/>
        </w:rPr>
        <w:t>27.</w:t>
      </w:r>
      <w:r>
        <w:rPr>
          <w:rFonts w:hint="eastAsia" w:ascii="宋体" w:hAnsi="宋体" w:eastAsia="宋体" w:cs="宋体"/>
          <w:b/>
          <w:color w:val="000000"/>
          <w:szCs w:val="21"/>
        </w:rPr>
        <w:t>投标文件的递交要求</w:t>
      </w:r>
    </w:p>
    <w:p>
      <w:pPr>
        <w:snapToGrid w:val="0"/>
        <w:spacing w:line="360" w:lineRule="auto"/>
        <w:ind w:firstLine="426" w:firstLineChars="200"/>
        <w:textAlignment w:val="baseline"/>
        <w:rPr>
          <w:rFonts w:hint="eastAsia" w:ascii="宋体" w:hAnsi="宋体" w:eastAsia="宋体" w:cs="宋体"/>
          <w:color w:val="000000"/>
          <w:szCs w:val="21"/>
        </w:rPr>
      </w:pPr>
      <w:r>
        <w:rPr>
          <w:rFonts w:hint="eastAsia" w:ascii="宋体" w:hAnsi="宋体" w:eastAsia="宋体" w:cs="宋体"/>
          <w:color w:val="000000"/>
          <w:szCs w:val="21"/>
        </w:rPr>
        <w:t>（1）供应商须按照采购文件和政采云平台的要求编制并加密投标文件。在投标文件递交截止时间以前完成投标文件的传输递交，截止时间后递交的投标文件，将被拒收。</w:t>
      </w:r>
    </w:p>
    <w:p>
      <w:pPr>
        <w:tabs>
          <w:tab w:val="left" w:pos="1418"/>
        </w:tabs>
        <w:snapToGrid w:val="0"/>
        <w:spacing w:line="360" w:lineRule="auto"/>
        <w:ind w:firstLine="426" w:firstLineChars="200"/>
        <w:textAlignment w:val="baseline"/>
        <w:rPr>
          <w:rFonts w:hint="eastAsia" w:ascii="宋体" w:hAnsi="宋体" w:eastAsia="宋体" w:cs="宋体"/>
          <w:color w:val="000000"/>
          <w:szCs w:val="21"/>
        </w:rPr>
      </w:pPr>
      <w:r>
        <w:rPr>
          <w:rFonts w:hint="eastAsia" w:ascii="宋体" w:hAnsi="宋体" w:eastAsia="宋体" w:cs="宋体"/>
          <w:color w:val="000000"/>
          <w:szCs w:val="21"/>
        </w:rPr>
        <w:t>（2）备份电子投标文件必须在投标截止时间前送达指定的投标地点。备份电子投标文件在截止时间后提交，采购组织机构将拒绝接收。</w:t>
      </w:r>
    </w:p>
    <w:p>
      <w:pPr>
        <w:tabs>
          <w:tab w:val="left" w:pos="1418"/>
        </w:tabs>
        <w:snapToGrid w:val="0"/>
        <w:spacing w:line="360" w:lineRule="auto"/>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（3）如有特殊情况，采购组织机构延长截止时间和开标时间，采购组织机构和供应商的权利和义务将受到新的截止时间和开标时间的约束。</w:t>
      </w:r>
    </w:p>
    <w:p>
      <w:pPr>
        <w:snapToGrid w:val="0"/>
        <w:spacing w:line="360" w:lineRule="auto"/>
        <w:ind w:firstLine="426" w:firstLineChars="200"/>
        <w:textAlignment w:val="baseline"/>
        <w:rPr>
          <w:rFonts w:hint="eastAsia" w:ascii="宋体" w:hAnsi="宋体" w:eastAsia="宋体" w:cs="宋体"/>
          <w:b/>
          <w:bCs/>
          <w:color w:val="000000"/>
          <w:szCs w:val="21"/>
        </w:rPr>
      </w:pPr>
      <w:r>
        <w:rPr>
          <w:rFonts w:hint="eastAsia" w:ascii="宋体" w:hAnsi="宋体" w:eastAsia="宋体" w:cs="宋体"/>
          <w:b/>
          <w:bCs/>
          <w:color w:val="000000"/>
          <w:szCs w:val="21"/>
        </w:rPr>
        <w:t>28．投标文件的补充、修改与撤回</w:t>
      </w:r>
    </w:p>
    <w:p>
      <w:pPr>
        <w:tabs>
          <w:tab w:val="left" w:pos="960"/>
          <w:tab w:val="left" w:pos="1418"/>
        </w:tabs>
        <w:snapToGrid w:val="0"/>
        <w:spacing w:line="360" w:lineRule="auto"/>
        <w:ind w:firstLine="426" w:firstLineChars="200"/>
        <w:textAlignment w:val="baseline"/>
        <w:rPr>
          <w:rFonts w:hint="eastAsia" w:ascii="宋体" w:hAnsi="宋体" w:eastAsia="宋体" w:cs="宋体"/>
          <w:color w:val="000000"/>
          <w:szCs w:val="21"/>
        </w:rPr>
      </w:pPr>
      <w:r>
        <w:rPr>
          <w:rFonts w:hint="eastAsia" w:ascii="宋体" w:hAnsi="宋体" w:eastAsia="宋体" w:cs="宋体"/>
          <w:color w:val="000000"/>
          <w:szCs w:val="21"/>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bookmarkStart w:id="29" w:name="_Toc469495728"/>
    </w:p>
    <w:p>
      <w:pPr>
        <w:pStyle w:val="3"/>
        <w:snapToGrid w:val="0"/>
        <w:jc w:val="center"/>
        <w:textAlignment w:val="baseline"/>
        <w:rPr>
          <w:rFonts w:hint="eastAsia" w:ascii="宋体" w:hAnsi="宋体" w:eastAsia="宋体" w:cs="宋体"/>
          <w:color w:val="000000"/>
          <w:sz w:val="28"/>
          <w:szCs w:val="28"/>
        </w:rPr>
      </w:pPr>
      <w:r>
        <w:rPr>
          <w:rFonts w:hint="eastAsia" w:ascii="宋体" w:hAnsi="宋体" w:eastAsia="宋体" w:cs="宋体"/>
          <w:color w:val="000000"/>
          <w:sz w:val="28"/>
          <w:szCs w:val="28"/>
        </w:rPr>
        <w:t>（五）开 标、评标和定标</w:t>
      </w:r>
      <w:bookmarkEnd w:id="29"/>
    </w:p>
    <w:p>
      <w:pPr>
        <w:snapToGrid w:val="0"/>
        <w:spacing w:line="360" w:lineRule="auto"/>
        <w:ind w:firstLine="426" w:firstLineChars="200"/>
        <w:textAlignment w:val="baseline"/>
        <w:rPr>
          <w:rFonts w:hint="eastAsia" w:ascii="宋体" w:hAnsi="宋体" w:eastAsia="宋体" w:cs="宋体"/>
          <w:b/>
          <w:bCs/>
          <w:color w:val="000000"/>
          <w:szCs w:val="21"/>
        </w:rPr>
      </w:pPr>
      <w:r>
        <w:rPr>
          <w:rFonts w:hint="eastAsia" w:ascii="宋体" w:hAnsi="宋体" w:eastAsia="宋体" w:cs="宋体"/>
          <w:b/>
          <w:bCs/>
          <w:color w:val="000000"/>
          <w:szCs w:val="21"/>
        </w:rPr>
        <w:t>29.开标</w:t>
      </w:r>
    </w:p>
    <w:p>
      <w:pPr>
        <w:snapToGrid w:val="0"/>
        <w:spacing w:line="360" w:lineRule="auto"/>
        <w:ind w:firstLine="426" w:firstLineChars="200"/>
        <w:textAlignment w:val="baseline"/>
        <w:rPr>
          <w:rFonts w:hint="eastAsia" w:ascii="宋体" w:hAnsi="宋体" w:eastAsia="宋体" w:cs="宋体"/>
          <w:b/>
          <w:bCs/>
          <w:color w:val="000000"/>
          <w:szCs w:val="21"/>
        </w:rPr>
      </w:pPr>
      <w:bookmarkStart w:id="30" w:name="_Toc73975822"/>
      <w:r>
        <w:rPr>
          <w:rFonts w:hint="eastAsia" w:ascii="宋体" w:hAnsi="宋体" w:eastAsia="宋体" w:cs="宋体"/>
          <w:b/>
          <w:bCs/>
          <w:color w:val="000000"/>
          <w:szCs w:val="21"/>
        </w:rPr>
        <w:t>29.1开标邀请</w:t>
      </w:r>
      <w:bookmarkEnd w:id="30"/>
    </w:p>
    <w:p>
      <w:pPr>
        <w:pStyle w:val="12"/>
        <w:snapToGrid w:val="0"/>
        <w:spacing w:line="360" w:lineRule="auto"/>
        <w:ind w:firstLine="426" w:firstLineChars="200"/>
        <w:textAlignment w:val="baseline"/>
        <w:rPr>
          <w:rFonts w:hint="eastAsia" w:ascii="宋体" w:hAnsi="宋体" w:eastAsia="宋体" w:cs="宋体"/>
          <w:bCs/>
          <w:color w:val="000000"/>
          <w:szCs w:val="21"/>
        </w:rPr>
      </w:pPr>
      <w:r>
        <w:rPr>
          <w:rFonts w:hint="eastAsia" w:ascii="宋体" w:hAnsi="宋体" w:eastAsia="宋体" w:cs="宋体"/>
          <w:bCs/>
          <w:color w:val="000000"/>
          <w:szCs w:val="21"/>
        </w:rPr>
        <w:t>（1）开标准备：本项目开标的准备工作由采购组织机构负责落实，开标过程由采购组织机构负责记录；</w:t>
      </w:r>
    </w:p>
    <w:p>
      <w:pPr>
        <w:pStyle w:val="12"/>
        <w:snapToGrid w:val="0"/>
        <w:spacing w:line="360" w:lineRule="auto"/>
        <w:ind w:firstLine="426" w:firstLineChars="200"/>
        <w:textAlignment w:val="baseline"/>
        <w:rPr>
          <w:rFonts w:hint="eastAsia" w:ascii="宋体" w:hAnsi="宋体" w:eastAsia="宋体" w:cs="宋体"/>
          <w:bCs/>
          <w:color w:val="000000"/>
          <w:szCs w:val="21"/>
        </w:rPr>
      </w:pPr>
      <w:r>
        <w:rPr>
          <w:rFonts w:hint="eastAsia" w:ascii="宋体" w:hAnsi="宋体" w:eastAsia="宋体" w:cs="宋体"/>
          <w:bCs/>
          <w:color w:val="000000"/>
          <w:szCs w:val="21"/>
        </w:rPr>
        <w:t>（2）开标主持：本项目开标由采购人或者采购代理机构主持；</w:t>
      </w:r>
    </w:p>
    <w:p>
      <w:pPr>
        <w:pStyle w:val="12"/>
        <w:snapToGrid w:val="0"/>
        <w:spacing w:line="360" w:lineRule="auto"/>
        <w:ind w:firstLine="426" w:firstLineChars="200"/>
        <w:textAlignment w:val="baseline"/>
        <w:rPr>
          <w:rFonts w:hint="eastAsia" w:ascii="宋体" w:hAnsi="宋体" w:eastAsia="宋体" w:cs="宋体"/>
          <w:color w:val="000000"/>
          <w:szCs w:val="21"/>
        </w:rPr>
      </w:pPr>
      <w:r>
        <w:rPr>
          <w:rFonts w:hint="eastAsia" w:ascii="宋体" w:hAnsi="宋体" w:eastAsia="宋体" w:cs="宋体"/>
          <w:color w:val="000000"/>
          <w:szCs w:val="21"/>
        </w:rPr>
        <w:t>（3）开标邀请：本项目采用电子交易，采购组织机构将按照采购文件规定的时间通过“新疆政府采购云平台，网址：</w:t>
      </w:r>
      <w:r>
        <w:rPr>
          <w:rFonts w:hint="eastAsia" w:ascii="宋体" w:hAnsi="宋体" w:eastAsia="宋体" w:cs="宋体"/>
        </w:rPr>
        <w:fldChar w:fldCharType="begin"/>
      </w:r>
      <w:r>
        <w:rPr>
          <w:rFonts w:hint="eastAsia" w:ascii="宋体" w:hAnsi="宋体" w:eastAsia="宋体" w:cs="宋体"/>
        </w:rPr>
        <w:instrText xml:space="preserve"> HYPERLINK "http://www.zcygov.cn" </w:instrText>
      </w:r>
      <w:r>
        <w:rPr>
          <w:rFonts w:hint="eastAsia" w:ascii="宋体" w:hAnsi="宋体" w:eastAsia="宋体" w:cs="宋体"/>
        </w:rPr>
        <w:fldChar w:fldCharType="separate"/>
      </w:r>
      <w:r>
        <w:rPr>
          <w:rStyle w:val="24"/>
          <w:rFonts w:hint="eastAsia" w:ascii="宋体" w:hAnsi="宋体" w:eastAsia="宋体" w:cs="宋体"/>
          <w:color w:val="000000"/>
        </w:rPr>
        <w:t>www.zcygov.cn</w:t>
      </w:r>
      <w:r>
        <w:rPr>
          <w:rStyle w:val="24"/>
          <w:rFonts w:hint="eastAsia" w:ascii="宋体" w:hAnsi="宋体" w:eastAsia="宋体" w:cs="宋体"/>
          <w:color w:val="000000"/>
        </w:rPr>
        <w:fldChar w:fldCharType="end"/>
      </w:r>
      <w:r>
        <w:rPr>
          <w:rFonts w:hint="eastAsia" w:ascii="宋体" w:hAnsi="宋体" w:eastAsia="宋体" w:cs="宋体"/>
          <w:color w:val="000000"/>
          <w:szCs w:val="21"/>
        </w:rPr>
        <w:t>”组织开标、开启投标响应文件，所有供应商均应当准时在线参加。</w:t>
      </w:r>
    </w:p>
    <w:p>
      <w:pPr>
        <w:pStyle w:val="12"/>
        <w:snapToGrid w:val="0"/>
        <w:spacing w:line="360" w:lineRule="auto"/>
        <w:ind w:firstLine="426" w:firstLineChars="200"/>
        <w:textAlignment w:val="baseline"/>
        <w:rPr>
          <w:rFonts w:hint="eastAsia" w:ascii="宋体" w:hAnsi="宋体" w:eastAsia="宋体" w:cs="宋体"/>
          <w:color w:val="000000"/>
          <w:szCs w:val="21"/>
        </w:rPr>
      </w:pPr>
      <w:r>
        <w:rPr>
          <w:rFonts w:hint="eastAsia" w:ascii="宋体" w:hAnsi="宋体" w:eastAsia="宋体" w:cs="宋体"/>
          <w:color w:val="000000"/>
          <w:szCs w:val="21"/>
        </w:rPr>
        <w:t>（4）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pPr>
        <w:snapToGrid w:val="0"/>
        <w:spacing w:line="360" w:lineRule="auto"/>
        <w:ind w:firstLine="426" w:firstLineChars="200"/>
        <w:textAlignment w:val="baseline"/>
        <w:rPr>
          <w:rFonts w:hint="eastAsia" w:ascii="宋体" w:hAnsi="宋体" w:eastAsia="宋体" w:cs="宋体"/>
          <w:b/>
          <w:color w:val="000000"/>
          <w:szCs w:val="21"/>
        </w:rPr>
      </w:pPr>
      <w:bookmarkStart w:id="31" w:name="_Toc73975823"/>
      <w:r>
        <w:rPr>
          <w:rFonts w:hint="eastAsia" w:ascii="宋体" w:hAnsi="宋体" w:eastAsia="宋体" w:cs="宋体"/>
          <w:b/>
          <w:color w:val="000000"/>
          <w:szCs w:val="21"/>
        </w:rPr>
        <w:t>29.2</w:t>
      </w:r>
      <w:r>
        <w:rPr>
          <w:rFonts w:hint="eastAsia" w:ascii="宋体" w:hAnsi="宋体" w:eastAsia="宋体" w:cs="宋体"/>
          <w:b/>
          <w:bCs/>
          <w:color w:val="000000"/>
          <w:szCs w:val="21"/>
        </w:rPr>
        <w:t>开标程序（先资格、商务技术后报价）</w:t>
      </w:r>
      <w:bookmarkEnd w:id="31"/>
    </w:p>
    <w:p>
      <w:pPr>
        <w:snapToGrid w:val="0"/>
        <w:spacing w:line="360" w:lineRule="auto"/>
        <w:ind w:firstLine="426" w:firstLineChars="200"/>
        <w:textAlignment w:val="baseline"/>
        <w:rPr>
          <w:rFonts w:hint="eastAsia" w:ascii="宋体" w:hAnsi="宋体" w:eastAsia="宋体" w:cs="宋体"/>
          <w:color w:val="000000"/>
          <w:szCs w:val="21"/>
        </w:rPr>
      </w:pPr>
      <w:r>
        <w:rPr>
          <w:rFonts w:hint="eastAsia" w:ascii="宋体" w:hAnsi="宋体" w:eastAsia="宋体" w:cs="宋体"/>
          <w:color w:val="000000"/>
          <w:szCs w:val="21"/>
        </w:rPr>
        <w:t>（1）开标时间到后，主持人宣布开标会议开始。</w:t>
      </w:r>
    </w:p>
    <w:p>
      <w:pPr>
        <w:snapToGrid w:val="0"/>
        <w:spacing w:line="360" w:lineRule="auto"/>
        <w:ind w:firstLine="426" w:firstLineChars="200"/>
        <w:textAlignment w:val="baseline"/>
        <w:rPr>
          <w:rFonts w:hint="eastAsia" w:ascii="宋体" w:hAnsi="宋体" w:eastAsia="宋体" w:cs="宋体"/>
          <w:color w:val="000000"/>
          <w:szCs w:val="21"/>
        </w:rPr>
      </w:pPr>
      <w:r>
        <w:rPr>
          <w:rFonts w:hint="eastAsia" w:ascii="宋体" w:hAnsi="宋体" w:eastAsia="宋体" w:cs="宋体"/>
          <w:color w:val="000000"/>
          <w:szCs w:val="21"/>
        </w:rPr>
        <w:t>（2）</w:t>
      </w:r>
      <w:r>
        <w:rPr>
          <w:rFonts w:hint="eastAsia" w:ascii="宋体" w:hAnsi="宋体" w:eastAsia="宋体" w:cs="宋体"/>
          <w:color w:val="000000"/>
          <w:kern w:val="0"/>
          <w:szCs w:val="21"/>
        </w:rPr>
        <w:t>投标文件解密（</w:t>
      </w:r>
      <w:r>
        <w:rPr>
          <w:rFonts w:hint="eastAsia" w:ascii="宋体" w:hAnsi="宋体" w:eastAsia="宋体" w:cs="宋体"/>
          <w:b/>
          <w:color w:val="000000"/>
          <w:kern w:val="0"/>
          <w:szCs w:val="21"/>
        </w:rPr>
        <w:t>解密规定见《供应商须知前附表》</w:t>
      </w:r>
      <w:r>
        <w:rPr>
          <w:rFonts w:hint="eastAsia" w:ascii="宋体" w:hAnsi="宋体" w:eastAsia="宋体" w:cs="宋体"/>
          <w:color w:val="000000"/>
          <w:kern w:val="0"/>
          <w:szCs w:val="21"/>
        </w:rPr>
        <w:t>）</w:t>
      </w:r>
      <w:r>
        <w:rPr>
          <w:rFonts w:hint="eastAsia" w:ascii="宋体" w:hAnsi="宋体" w:eastAsia="宋体" w:cs="宋体"/>
          <w:color w:val="000000"/>
          <w:szCs w:val="21"/>
        </w:rPr>
        <w:t>。</w:t>
      </w:r>
    </w:p>
    <w:p>
      <w:pPr>
        <w:snapToGrid w:val="0"/>
        <w:spacing w:line="360" w:lineRule="auto"/>
        <w:ind w:firstLine="426" w:firstLineChars="200"/>
        <w:textAlignment w:val="baseline"/>
        <w:rPr>
          <w:rFonts w:hint="eastAsia" w:ascii="宋体" w:hAnsi="宋体" w:eastAsia="宋体" w:cs="宋体"/>
          <w:color w:val="000000"/>
          <w:szCs w:val="21"/>
        </w:rPr>
      </w:pPr>
      <w:r>
        <w:rPr>
          <w:rFonts w:hint="eastAsia" w:ascii="宋体" w:hAnsi="宋体" w:eastAsia="宋体" w:cs="宋体"/>
          <w:color w:val="000000"/>
          <w:szCs w:val="21"/>
        </w:rPr>
        <w:t>（3）</w:t>
      </w:r>
      <w:r>
        <w:rPr>
          <w:rFonts w:hint="eastAsia" w:ascii="宋体" w:hAnsi="宋体" w:eastAsia="宋体" w:cs="宋体"/>
          <w:color w:val="000000"/>
          <w:kern w:val="0"/>
          <w:szCs w:val="21"/>
        </w:rPr>
        <w:t>投标文件解密异常情况处理（</w:t>
      </w:r>
      <w:r>
        <w:rPr>
          <w:rFonts w:hint="eastAsia" w:ascii="宋体" w:hAnsi="宋体" w:eastAsia="宋体" w:cs="宋体"/>
          <w:b/>
          <w:color w:val="000000"/>
          <w:kern w:val="0"/>
          <w:szCs w:val="21"/>
        </w:rPr>
        <w:t>处理办法见《供应商须知前附表》</w:t>
      </w:r>
      <w:r>
        <w:rPr>
          <w:rFonts w:hint="eastAsia" w:ascii="宋体" w:hAnsi="宋体" w:eastAsia="宋体" w:cs="宋体"/>
          <w:color w:val="000000"/>
          <w:kern w:val="0"/>
          <w:szCs w:val="21"/>
        </w:rPr>
        <w:t>）</w:t>
      </w:r>
      <w:r>
        <w:rPr>
          <w:rFonts w:hint="eastAsia" w:ascii="宋体" w:hAnsi="宋体" w:eastAsia="宋体" w:cs="宋体"/>
          <w:color w:val="000000"/>
          <w:szCs w:val="21"/>
        </w:rPr>
        <w:t>。</w:t>
      </w:r>
    </w:p>
    <w:p>
      <w:pPr>
        <w:snapToGrid w:val="0"/>
        <w:spacing w:line="360" w:lineRule="auto"/>
        <w:ind w:firstLine="426" w:firstLineChars="200"/>
        <w:textAlignment w:val="baseline"/>
        <w:rPr>
          <w:rFonts w:hint="eastAsia" w:ascii="宋体" w:hAnsi="宋体" w:eastAsia="宋体" w:cs="宋体"/>
          <w:color w:val="000000"/>
          <w:kern w:val="0"/>
          <w:szCs w:val="21"/>
        </w:rPr>
      </w:pPr>
      <w:r>
        <w:rPr>
          <w:rFonts w:hint="eastAsia" w:ascii="宋体" w:hAnsi="宋体" w:eastAsia="宋体" w:cs="宋体"/>
          <w:color w:val="000000"/>
          <w:kern w:val="0"/>
          <w:szCs w:val="21"/>
        </w:rPr>
        <w:t>（4）公布投标文件解密情况（投标文件成功解密的供应商名单等信息），组织签署</w:t>
      </w:r>
      <w:r>
        <w:rPr>
          <w:rFonts w:hint="eastAsia" w:ascii="宋体" w:hAnsi="宋体" w:eastAsia="宋体" w:cs="宋体"/>
          <w:b/>
          <w:bCs/>
          <w:color w:val="000000"/>
          <w:kern w:val="0"/>
          <w:szCs w:val="21"/>
        </w:rPr>
        <w:t>《政府采购活动现场确认声明书》（疫情防控期间，将通过电子邮件形式组织签署），供应商应在20分钟内通过邮件形式将经签署的《政府采购活动现场确认声明书》发送至采购代理机构指定邮箱1144238079@qq.com ，逾期发送或未发送的视为无异议</w:t>
      </w:r>
      <w:r>
        <w:rPr>
          <w:rFonts w:hint="eastAsia" w:ascii="宋体" w:hAnsi="宋体" w:eastAsia="宋体" w:cs="宋体"/>
          <w:color w:val="000000"/>
          <w:kern w:val="0"/>
          <w:szCs w:val="21"/>
        </w:rPr>
        <w:t>。</w:t>
      </w:r>
    </w:p>
    <w:p>
      <w:pPr>
        <w:snapToGrid w:val="0"/>
        <w:spacing w:line="360" w:lineRule="auto"/>
        <w:ind w:firstLine="426" w:firstLineChars="200"/>
        <w:jc w:val="left"/>
        <w:textAlignment w:val="baseline"/>
        <w:rPr>
          <w:rFonts w:hint="eastAsia" w:ascii="宋体" w:hAnsi="宋体" w:eastAsia="宋体" w:cs="宋体"/>
          <w:color w:val="000000"/>
          <w:szCs w:val="21"/>
        </w:rPr>
      </w:pPr>
      <w:r>
        <w:rPr>
          <w:rFonts w:hint="eastAsia" w:ascii="宋体" w:hAnsi="宋体" w:eastAsia="宋体" w:cs="宋体"/>
          <w:color w:val="000000"/>
          <w:kern w:val="0"/>
          <w:szCs w:val="21"/>
        </w:rPr>
        <w:t>（5）开启标书信息（资格证明文件、商务技术文件）。标书信息开启后，首先由采购人或采购代理机构或评审小组依法对投标供应商的资格证明文件进行审查（具体见本章“29.3 投标供应商资格审查”）， 审查结束公布投标供应商的资格符合情况。资格审查未获通过的供应商，其商务技术文件及报价文件不再进入评审。</w:t>
      </w:r>
    </w:p>
    <w:p>
      <w:pPr>
        <w:snapToGrid w:val="0"/>
        <w:spacing w:line="360" w:lineRule="auto"/>
        <w:ind w:firstLine="426" w:firstLineChars="200"/>
        <w:jc w:val="left"/>
        <w:textAlignment w:val="baseline"/>
        <w:rPr>
          <w:rFonts w:hint="eastAsia" w:ascii="宋体" w:hAnsi="宋体" w:eastAsia="宋体" w:cs="宋体"/>
          <w:color w:val="000000"/>
          <w:szCs w:val="21"/>
        </w:rPr>
      </w:pPr>
      <w:r>
        <w:rPr>
          <w:rFonts w:hint="eastAsia" w:ascii="宋体" w:hAnsi="宋体" w:eastAsia="宋体" w:cs="宋体"/>
          <w:color w:val="000000"/>
          <w:kern w:val="0"/>
          <w:szCs w:val="21"/>
        </w:rPr>
        <w:t>（6）商务技术评审结束后，主持人公布商务技术评审无效投标供应商名单和商务技术评审有效投标供应商名单及其商务技术得分情况</w:t>
      </w:r>
      <w:r>
        <w:rPr>
          <w:rFonts w:hint="eastAsia" w:ascii="宋体" w:hAnsi="宋体" w:eastAsia="宋体" w:cs="宋体"/>
          <w:color w:val="000000"/>
          <w:szCs w:val="21"/>
        </w:rPr>
        <w:t>。</w:t>
      </w:r>
      <w:r>
        <w:rPr>
          <w:rFonts w:hint="eastAsia" w:ascii="宋体" w:hAnsi="宋体" w:eastAsia="宋体" w:cs="宋体"/>
          <w:color w:val="000000"/>
          <w:kern w:val="0"/>
          <w:szCs w:val="21"/>
        </w:rPr>
        <w:t>商务技术评审无效的供应商，其报价不再进入评审。</w:t>
      </w:r>
    </w:p>
    <w:p>
      <w:pPr>
        <w:snapToGrid w:val="0"/>
        <w:spacing w:line="360" w:lineRule="auto"/>
        <w:ind w:firstLine="426" w:firstLineChars="200"/>
        <w:jc w:val="left"/>
        <w:textAlignment w:val="baseline"/>
        <w:rPr>
          <w:rFonts w:hint="eastAsia" w:ascii="宋体" w:hAnsi="宋体" w:eastAsia="宋体" w:cs="宋体"/>
          <w:color w:val="000000"/>
          <w:szCs w:val="21"/>
        </w:rPr>
      </w:pPr>
      <w:r>
        <w:rPr>
          <w:rFonts w:hint="eastAsia" w:ascii="宋体" w:hAnsi="宋体" w:eastAsia="宋体" w:cs="宋体"/>
          <w:color w:val="000000"/>
          <w:kern w:val="0"/>
          <w:szCs w:val="21"/>
        </w:rPr>
        <w:t>（7）开启有效投标供应商的报价，公布开标一览表有关内容，</w:t>
      </w:r>
      <w:r>
        <w:rPr>
          <w:rFonts w:hint="eastAsia" w:ascii="宋体" w:hAnsi="宋体" w:eastAsia="宋体" w:cs="宋体"/>
          <w:color w:val="000000"/>
          <w:szCs w:val="21"/>
          <w:lang w:bidi="zh-CN"/>
        </w:rPr>
        <w:t>并【开启签字时段】，供应商对开标纪录进行在线签字确认（不予确认的应说明理由，否则视为无异议）</w:t>
      </w:r>
      <w:r>
        <w:rPr>
          <w:rFonts w:hint="eastAsia" w:ascii="宋体" w:hAnsi="宋体" w:eastAsia="宋体" w:cs="宋体"/>
          <w:color w:val="000000"/>
          <w:kern w:val="0"/>
          <w:szCs w:val="21"/>
        </w:rPr>
        <w:t>。开标结束后，由评标委员会对报价的合理性、准确性等进行审查核实</w:t>
      </w:r>
      <w:r>
        <w:rPr>
          <w:rFonts w:hint="eastAsia" w:ascii="宋体" w:hAnsi="宋体" w:eastAsia="宋体" w:cs="宋体"/>
          <w:color w:val="000000"/>
          <w:szCs w:val="21"/>
        </w:rPr>
        <w:t>。</w:t>
      </w:r>
    </w:p>
    <w:p>
      <w:pPr>
        <w:snapToGrid w:val="0"/>
        <w:spacing w:line="360" w:lineRule="auto"/>
        <w:ind w:firstLine="426" w:firstLineChars="200"/>
        <w:textAlignment w:val="baseline"/>
        <w:rPr>
          <w:rFonts w:hint="eastAsia" w:ascii="宋体" w:hAnsi="宋体" w:eastAsia="宋体" w:cs="宋体"/>
          <w:color w:val="000000"/>
          <w:szCs w:val="21"/>
        </w:rPr>
      </w:pPr>
      <w:r>
        <w:rPr>
          <w:rFonts w:hint="eastAsia" w:ascii="宋体" w:hAnsi="宋体" w:eastAsia="宋体" w:cs="宋体"/>
          <w:color w:val="000000"/>
          <w:szCs w:val="21"/>
        </w:rPr>
        <w:t>（8）</w:t>
      </w:r>
      <w:r>
        <w:rPr>
          <w:rFonts w:hint="eastAsia" w:ascii="宋体" w:hAnsi="宋体" w:eastAsia="宋体" w:cs="宋体"/>
          <w:color w:val="000000"/>
          <w:kern w:val="0"/>
          <w:szCs w:val="21"/>
        </w:rPr>
        <w:t>评审结束后，采购代理机构在系统上公布评审结果。</w:t>
      </w:r>
    </w:p>
    <w:p>
      <w:pPr>
        <w:snapToGrid w:val="0"/>
        <w:spacing w:line="360" w:lineRule="auto"/>
        <w:ind w:left="480"/>
        <w:textAlignment w:val="baseline"/>
        <w:rPr>
          <w:rFonts w:hint="eastAsia" w:ascii="宋体" w:hAnsi="宋体" w:eastAsia="宋体" w:cs="宋体"/>
          <w:b/>
          <w:color w:val="000000"/>
          <w:szCs w:val="21"/>
        </w:rPr>
      </w:pPr>
      <w:r>
        <w:rPr>
          <w:rFonts w:hint="eastAsia" w:ascii="宋体" w:hAnsi="宋体" w:eastAsia="宋体" w:cs="宋体"/>
          <w:b/>
          <w:color w:val="000000"/>
          <w:szCs w:val="21"/>
        </w:rPr>
        <w:t>特别情况说明：</w:t>
      </w:r>
    </w:p>
    <w:p>
      <w:pPr>
        <w:snapToGrid w:val="0"/>
        <w:spacing w:line="360" w:lineRule="auto"/>
        <w:ind w:firstLine="376" w:firstLineChars="177"/>
        <w:jc w:val="left"/>
        <w:textAlignment w:val="baseline"/>
        <w:rPr>
          <w:rFonts w:hint="eastAsia" w:ascii="宋体" w:hAnsi="宋体" w:eastAsia="宋体" w:cs="宋体"/>
          <w:b/>
          <w:color w:val="000000"/>
          <w:kern w:val="0"/>
          <w:szCs w:val="21"/>
        </w:rPr>
      </w:pPr>
      <w:r>
        <w:rPr>
          <w:rFonts w:hint="eastAsia" w:ascii="宋体" w:hAnsi="宋体" w:eastAsia="宋体" w:cs="宋体"/>
          <w:b/>
          <w:color w:val="000000"/>
          <w:kern w:val="0"/>
          <w:szCs w:val="21"/>
        </w:rPr>
        <w:t>（1）本项目采用电子交易，如遇“新疆政府采购云平台”电子化开标或评审程序调整的，按调整后程序执行。</w:t>
      </w:r>
    </w:p>
    <w:p>
      <w:pPr>
        <w:snapToGrid w:val="0"/>
        <w:spacing w:line="360" w:lineRule="auto"/>
        <w:ind w:firstLine="376" w:firstLineChars="177"/>
        <w:jc w:val="left"/>
        <w:textAlignment w:val="baseline"/>
        <w:rPr>
          <w:rFonts w:hint="eastAsia" w:ascii="宋体" w:hAnsi="宋体" w:eastAsia="宋体" w:cs="宋体"/>
          <w:b/>
          <w:color w:val="000000"/>
          <w:kern w:val="0"/>
          <w:szCs w:val="21"/>
        </w:rPr>
      </w:pPr>
      <w:r>
        <w:rPr>
          <w:rFonts w:hint="eastAsia" w:ascii="宋体" w:hAnsi="宋体" w:eastAsia="宋体" w:cs="宋体"/>
          <w:b/>
          <w:color w:val="000000"/>
          <w:kern w:val="0"/>
          <w:szCs w:val="21"/>
        </w:rPr>
        <w:t>（2）开标过程中需要相关当事人进行签字或盖章确认的材料将通过“政府采购云平台”进行，若因“政府采购云平台”技术问题无法进行签字或盖章确认的，采购组织机构将通过电子邮件等形式予以确认，</w:t>
      </w:r>
      <w:r>
        <w:rPr>
          <w:rFonts w:hint="eastAsia" w:ascii="宋体" w:hAnsi="宋体" w:eastAsia="宋体" w:cs="宋体"/>
          <w:b/>
          <w:color w:val="000000"/>
          <w:kern w:val="0"/>
          <w:szCs w:val="21"/>
          <w:u w:val="single" w:color="000000"/>
        </w:rPr>
        <w:t>请供应商保证办理投标事宜人员电话畅通、网络在线，签字或盖章确认的时间为20分钟。如未及时签字或盖章确认的，视为无异议</w:t>
      </w:r>
      <w:r>
        <w:rPr>
          <w:rFonts w:hint="eastAsia" w:ascii="宋体" w:hAnsi="宋体" w:eastAsia="宋体" w:cs="宋体"/>
          <w:b/>
          <w:color w:val="000000"/>
          <w:kern w:val="0"/>
          <w:szCs w:val="21"/>
        </w:rPr>
        <w:t>。</w:t>
      </w:r>
    </w:p>
    <w:p>
      <w:pPr>
        <w:snapToGrid w:val="0"/>
        <w:spacing w:line="360" w:lineRule="auto"/>
        <w:ind w:firstLine="426" w:firstLineChars="200"/>
        <w:textAlignment w:val="baseline"/>
        <w:rPr>
          <w:rFonts w:hint="eastAsia" w:ascii="宋体" w:hAnsi="宋体" w:eastAsia="宋体" w:cs="宋体"/>
          <w:b/>
          <w:color w:val="000000"/>
          <w:kern w:val="0"/>
          <w:szCs w:val="21"/>
        </w:rPr>
      </w:pPr>
      <w:r>
        <w:rPr>
          <w:rFonts w:hint="eastAsia" w:ascii="宋体" w:hAnsi="宋体" w:eastAsia="宋体" w:cs="宋体"/>
          <w:b/>
          <w:color w:val="000000"/>
          <w:kern w:val="0"/>
          <w:szCs w:val="21"/>
        </w:rPr>
        <w:t>29.3 投标供应商资格审查：</w:t>
      </w:r>
    </w:p>
    <w:p>
      <w:pPr>
        <w:snapToGrid w:val="0"/>
        <w:spacing w:line="360" w:lineRule="auto"/>
        <w:ind w:firstLine="426" w:firstLineChars="200"/>
        <w:textAlignment w:val="baseline"/>
        <w:rPr>
          <w:rFonts w:hint="eastAsia" w:ascii="宋体" w:hAnsi="宋体" w:eastAsia="宋体" w:cs="宋体"/>
          <w:color w:val="000000"/>
          <w:szCs w:val="21"/>
        </w:rPr>
      </w:pPr>
      <w:r>
        <w:rPr>
          <w:rFonts w:hint="eastAsia" w:ascii="宋体" w:hAnsi="宋体" w:eastAsia="宋体" w:cs="宋体"/>
          <w:color w:val="000000"/>
          <w:szCs w:val="21"/>
        </w:rPr>
        <w:t>（1）</w:t>
      </w:r>
      <w:r>
        <w:rPr>
          <w:rFonts w:hint="eastAsia" w:ascii="宋体" w:hAnsi="宋体" w:eastAsia="宋体" w:cs="宋体"/>
          <w:bCs/>
          <w:color w:val="000000"/>
          <w:kern w:val="0"/>
          <w:szCs w:val="21"/>
        </w:rPr>
        <w:t>开标（标书信息开启）后，采购人或采购代理机构或</w:t>
      </w:r>
      <w:r>
        <w:rPr>
          <w:rFonts w:hint="eastAsia" w:ascii="宋体" w:hAnsi="宋体" w:eastAsia="宋体" w:cs="宋体"/>
          <w:color w:val="000000"/>
          <w:kern w:val="0"/>
          <w:szCs w:val="21"/>
        </w:rPr>
        <w:t>评审小组</w:t>
      </w:r>
      <w:r>
        <w:rPr>
          <w:rFonts w:hint="eastAsia" w:ascii="宋体" w:hAnsi="宋体" w:eastAsia="宋体" w:cs="宋体"/>
          <w:bCs/>
          <w:color w:val="000000"/>
          <w:kern w:val="0"/>
          <w:szCs w:val="21"/>
        </w:rPr>
        <w:t>首先依法对投标供应商的资格文件进行审查，审查各投标供应商的资格符合情况。</w:t>
      </w:r>
      <w:r>
        <w:rPr>
          <w:rFonts w:hint="eastAsia" w:ascii="宋体" w:hAnsi="宋体" w:eastAsia="宋体" w:cs="宋体"/>
          <w:color w:val="000000"/>
          <w:szCs w:val="21"/>
        </w:rPr>
        <w:t>采购人或采购代理机构</w:t>
      </w:r>
      <w:r>
        <w:rPr>
          <w:rFonts w:hint="eastAsia" w:ascii="宋体" w:hAnsi="宋体" w:eastAsia="宋体" w:cs="宋体"/>
          <w:bCs/>
          <w:color w:val="000000"/>
          <w:kern w:val="0"/>
          <w:szCs w:val="21"/>
        </w:rPr>
        <w:t>或</w:t>
      </w:r>
      <w:r>
        <w:rPr>
          <w:rFonts w:hint="eastAsia" w:ascii="宋体" w:hAnsi="宋体" w:eastAsia="宋体" w:cs="宋体"/>
          <w:color w:val="000000"/>
          <w:kern w:val="0"/>
          <w:szCs w:val="21"/>
        </w:rPr>
        <w:t>评审小组</w:t>
      </w:r>
      <w:r>
        <w:rPr>
          <w:rFonts w:hint="eastAsia" w:ascii="宋体" w:hAnsi="宋体" w:eastAsia="宋体" w:cs="宋体"/>
          <w:color w:val="000000"/>
          <w:szCs w:val="21"/>
        </w:rPr>
        <w:t>对投标供应商所提交的资格证明材料仅负审核的责任。如发现投标供应商所提交的资格证明材料不合法或与事实不符，采购人可取消其中标资格并追究投标供应商的法律责任。</w:t>
      </w:r>
    </w:p>
    <w:p>
      <w:pPr>
        <w:pStyle w:val="6"/>
        <w:snapToGrid w:val="0"/>
        <w:spacing w:line="360" w:lineRule="auto"/>
        <w:rPr>
          <w:rFonts w:hint="eastAsia" w:ascii="宋体" w:hAnsi="宋体" w:eastAsia="宋体" w:cs="宋体"/>
          <w:bCs/>
          <w:color w:val="000000"/>
          <w:szCs w:val="21"/>
        </w:rPr>
      </w:pPr>
      <w:r>
        <w:rPr>
          <w:rFonts w:hint="eastAsia" w:ascii="宋体" w:hAnsi="宋体" w:eastAsia="宋体" w:cs="宋体"/>
          <w:bCs/>
          <w:color w:val="000000"/>
          <w:szCs w:val="21"/>
        </w:rPr>
        <w:t>（2）投标供应商提交的资格证明材料无法证明其符合采购文件规定的“投标供应商资格要求”的，采购人或采购代理机构将对其作“资格审查不合格”处理（无效投标），并不再将其投标提交评标委员会进行后续评审。</w:t>
      </w:r>
    </w:p>
    <w:p>
      <w:pPr>
        <w:pStyle w:val="6"/>
        <w:snapToGrid w:val="0"/>
        <w:spacing w:line="360" w:lineRule="auto"/>
        <w:rPr>
          <w:rFonts w:hint="eastAsia" w:ascii="宋体" w:hAnsi="宋体" w:eastAsia="宋体" w:cs="宋体"/>
          <w:bCs/>
          <w:color w:val="000000"/>
          <w:szCs w:val="21"/>
        </w:rPr>
      </w:pPr>
      <w:r>
        <w:rPr>
          <w:rFonts w:hint="eastAsia" w:ascii="宋体" w:hAnsi="宋体" w:eastAsia="宋体" w:cs="宋体"/>
          <w:bCs/>
          <w:color w:val="000000"/>
          <w:szCs w:val="21"/>
        </w:rPr>
        <w:t>（3）供应商信用记录查询与使用：见《供应商须知前附表》。</w:t>
      </w:r>
    </w:p>
    <w:p>
      <w:pPr>
        <w:snapToGrid w:val="0"/>
        <w:spacing w:line="360" w:lineRule="auto"/>
        <w:ind w:firstLine="426" w:firstLineChars="200"/>
        <w:textAlignment w:val="baseline"/>
        <w:rPr>
          <w:rFonts w:hint="eastAsia" w:ascii="宋体" w:hAnsi="宋体" w:eastAsia="宋体" w:cs="宋体"/>
          <w:b/>
          <w:color w:val="000000"/>
          <w:szCs w:val="21"/>
        </w:rPr>
      </w:pPr>
      <w:r>
        <w:rPr>
          <w:rFonts w:hint="eastAsia" w:ascii="宋体" w:hAnsi="宋体" w:eastAsia="宋体" w:cs="宋体"/>
          <w:b/>
          <w:color w:val="000000"/>
          <w:szCs w:val="21"/>
        </w:rPr>
        <w:t>30.评审工作的组织</w:t>
      </w:r>
    </w:p>
    <w:p>
      <w:pPr>
        <w:widowControl/>
        <w:snapToGrid w:val="0"/>
        <w:spacing w:line="440" w:lineRule="exact"/>
        <w:ind w:firstLine="213" w:firstLineChars="1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采购人或采购代理机构负责组织本项目的评审工作，并依据《政府采购货物和服务招标投标管理办法（财政部第87号令）》第四十五条的相关规定履行职责。</w:t>
      </w:r>
    </w:p>
    <w:p>
      <w:pPr>
        <w:snapToGrid w:val="0"/>
        <w:spacing w:line="360" w:lineRule="auto"/>
        <w:ind w:firstLine="426" w:firstLineChars="200"/>
        <w:textAlignment w:val="baseline"/>
        <w:rPr>
          <w:rFonts w:hint="eastAsia" w:ascii="宋体" w:hAnsi="宋体" w:eastAsia="宋体" w:cs="宋体"/>
          <w:b/>
          <w:color w:val="000000"/>
          <w:szCs w:val="21"/>
        </w:rPr>
      </w:pPr>
      <w:r>
        <w:rPr>
          <w:rFonts w:hint="eastAsia" w:ascii="宋体" w:hAnsi="宋体" w:eastAsia="宋体" w:cs="宋体"/>
          <w:b/>
          <w:color w:val="000000"/>
          <w:szCs w:val="21"/>
        </w:rPr>
        <w:t>31.评标委员会的组建</w:t>
      </w:r>
    </w:p>
    <w:p>
      <w:pPr>
        <w:widowControl/>
        <w:snapToGrid w:val="0"/>
        <w:spacing w:line="440" w:lineRule="exact"/>
        <w:ind w:firstLine="213" w:firstLineChars="1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31.1评标委员会由采购人或采购代理机构依法组建，成员由采购人代表和评审专家组成，成员人数为五人或以上单数，其中评审专家不少于成员总数的三分之二。</w:t>
      </w:r>
    </w:p>
    <w:p>
      <w:pPr>
        <w:widowControl/>
        <w:snapToGrid w:val="0"/>
        <w:spacing w:line="440" w:lineRule="exact"/>
        <w:ind w:firstLine="213" w:firstLineChars="1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31.2评审专家从新疆政府采购云平台专家库中通过随机方式抽取产生。评标委员会成员名单在采购结果公告前保密。</w:t>
      </w:r>
    </w:p>
    <w:p>
      <w:pPr>
        <w:snapToGrid w:val="0"/>
        <w:spacing w:line="360" w:lineRule="auto"/>
        <w:ind w:firstLine="426" w:firstLineChars="200"/>
        <w:textAlignment w:val="baseline"/>
        <w:rPr>
          <w:rFonts w:hint="eastAsia" w:ascii="宋体" w:hAnsi="宋体" w:eastAsia="宋体" w:cs="宋体"/>
          <w:b/>
          <w:color w:val="000000"/>
          <w:szCs w:val="21"/>
        </w:rPr>
      </w:pPr>
      <w:r>
        <w:rPr>
          <w:rFonts w:hint="eastAsia" w:ascii="宋体" w:hAnsi="宋体" w:eastAsia="宋体" w:cs="宋体"/>
          <w:b/>
          <w:color w:val="000000"/>
          <w:szCs w:val="21"/>
        </w:rPr>
        <w:t>32.评标委员会的职责</w:t>
      </w:r>
    </w:p>
    <w:p>
      <w:pPr>
        <w:widowControl/>
        <w:snapToGrid w:val="0"/>
        <w:spacing w:line="440" w:lineRule="exact"/>
        <w:ind w:firstLine="213" w:firstLineChars="1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32.1审查、评价投标文件是否符合采购文件的商务、技术等实质性要求。</w:t>
      </w:r>
    </w:p>
    <w:p>
      <w:pPr>
        <w:widowControl/>
        <w:snapToGrid w:val="0"/>
        <w:spacing w:line="440" w:lineRule="exact"/>
        <w:ind w:firstLine="213" w:firstLineChars="1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32.2要求供应商对投标文件有关事项作出澄清或者说明。</w:t>
      </w:r>
    </w:p>
    <w:p>
      <w:pPr>
        <w:widowControl/>
        <w:snapToGrid w:val="0"/>
        <w:spacing w:line="440" w:lineRule="exact"/>
        <w:ind w:firstLine="213" w:firstLineChars="1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32.3对投标文件进行比较和评价。</w:t>
      </w:r>
    </w:p>
    <w:p>
      <w:pPr>
        <w:widowControl/>
        <w:snapToGrid w:val="0"/>
        <w:spacing w:line="440" w:lineRule="exact"/>
        <w:ind w:firstLine="213" w:firstLineChars="1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32.4确定中标候选人名单，以及根据采购人委托直接确定中标人。</w:t>
      </w:r>
    </w:p>
    <w:p>
      <w:pPr>
        <w:widowControl/>
        <w:snapToGrid w:val="0"/>
        <w:spacing w:line="440" w:lineRule="exact"/>
        <w:ind w:firstLine="213" w:firstLineChars="1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32.5向采购人、采购代理机构或者有关部门报告评审中发现的违法行为。</w:t>
      </w:r>
    </w:p>
    <w:p>
      <w:pPr>
        <w:snapToGrid w:val="0"/>
        <w:spacing w:line="360" w:lineRule="auto"/>
        <w:ind w:firstLine="426" w:firstLineChars="200"/>
        <w:textAlignment w:val="baseline"/>
        <w:rPr>
          <w:rFonts w:hint="eastAsia" w:ascii="宋体" w:hAnsi="宋体" w:eastAsia="宋体" w:cs="宋体"/>
          <w:b/>
          <w:color w:val="000000"/>
          <w:szCs w:val="21"/>
        </w:rPr>
      </w:pPr>
      <w:r>
        <w:rPr>
          <w:rFonts w:hint="eastAsia" w:ascii="宋体" w:hAnsi="宋体" w:eastAsia="宋体" w:cs="宋体"/>
          <w:b/>
          <w:color w:val="000000"/>
          <w:szCs w:val="21"/>
        </w:rPr>
        <w:t>33.评标原则</w:t>
      </w:r>
    </w:p>
    <w:p>
      <w:pPr>
        <w:widowControl/>
        <w:snapToGrid w:val="0"/>
        <w:spacing w:line="440" w:lineRule="exact"/>
        <w:ind w:firstLine="213" w:firstLineChars="1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33.1评标委员会将遵循公平、公正、科学的原则，对供应商提交的投标文件进行综合评审，评标委员会按照采购文件规定的评标细则进行评分。</w:t>
      </w:r>
    </w:p>
    <w:p>
      <w:pPr>
        <w:widowControl/>
        <w:snapToGrid w:val="0"/>
        <w:spacing w:line="440" w:lineRule="exact"/>
        <w:ind w:firstLine="213" w:firstLineChars="1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 xml:space="preserve">33.2客观公正对待所有供应商，对所有投标评价均采用相同的程序和标准。 </w:t>
      </w:r>
    </w:p>
    <w:p>
      <w:pPr>
        <w:widowControl/>
        <w:snapToGrid w:val="0"/>
        <w:spacing w:line="440" w:lineRule="exact"/>
        <w:ind w:firstLine="213" w:firstLineChars="1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33.3评标委员会成员对需要共同认定的事项存在争议的，按照少数服从多数的原则作出结论。持不同意见的评标委员会成员应当在评审报告上签署不同意见及理由，否则视为同意评审报告。</w:t>
      </w:r>
    </w:p>
    <w:p>
      <w:pPr>
        <w:widowControl/>
        <w:snapToGrid w:val="0"/>
        <w:spacing w:line="440" w:lineRule="exact"/>
        <w:ind w:firstLine="213" w:firstLineChars="1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33.4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采购文件规定的方式确定一个供应商获得中标人推荐资格，采购文件未规定的采取随机抽取方式确定，其他同品牌供应商不作为中标候选人。</w:t>
      </w:r>
    </w:p>
    <w:p>
      <w:pPr>
        <w:widowControl/>
        <w:snapToGrid w:val="0"/>
        <w:spacing w:line="440" w:lineRule="exact"/>
        <w:ind w:firstLine="213" w:firstLineChars="1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 xml:space="preserve">非单一产品采购项目，采购人应当根据采购项目技术构成、产品价格比重等合理确定核心产品，并在采购文件中载明。多家供应商提供的核心产品品牌相同的，按前款规定处理。      </w:t>
      </w:r>
    </w:p>
    <w:p>
      <w:pPr>
        <w:snapToGrid w:val="0"/>
        <w:spacing w:line="360" w:lineRule="auto"/>
        <w:ind w:firstLine="426" w:firstLineChars="200"/>
        <w:textAlignment w:val="baseline"/>
        <w:rPr>
          <w:rFonts w:hint="eastAsia" w:ascii="宋体" w:hAnsi="宋体" w:eastAsia="宋体" w:cs="宋体"/>
          <w:b/>
          <w:color w:val="000000"/>
          <w:szCs w:val="21"/>
        </w:rPr>
      </w:pPr>
      <w:r>
        <w:rPr>
          <w:rFonts w:hint="eastAsia" w:ascii="宋体" w:hAnsi="宋体" w:eastAsia="宋体" w:cs="宋体"/>
          <w:b/>
          <w:color w:val="000000"/>
          <w:szCs w:val="21"/>
        </w:rPr>
        <w:t>34.评委纪律</w:t>
      </w:r>
    </w:p>
    <w:p>
      <w:pPr>
        <w:widowControl/>
        <w:snapToGrid w:val="0"/>
        <w:spacing w:line="440" w:lineRule="exact"/>
        <w:ind w:firstLine="213" w:firstLineChars="1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评标委员会成员必须严格遵守保密规定，不得泄露评审的有关情况，任何单位和个人不得干扰、影响评标的正常进行，评标委员会成员不得私下与投标供应商接触，不得出现浙江省政府采购活动现场组织管理办法中规定的其他禁止行为。</w:t>
      </w:r>
    </w:p>
    <w:p>
      <w:pPr>
        <w:snapToGrid w:val="0"/>
        <w:spacing w:line="360" w:lineRule="auto"/>
        <w:ind w:firstLine="426" w:firstLineChars="200"/>
        <w:textAlignment w:val="baseline"/>
        <w:rPr>
          <w:rFonts w:hint="eastAsia" w:ascii="宋体" w:hAnsi="宋体" w:eastAsia="宋体" w:cs="宋体"/>
          <w:b/>
          <w:color w:val="000000"/>
          <w:szCs w:val="21"/>
        </w:rPr>
      </w:pPr>
      <w:r>
        <w:rPr>
          <w:rFonts w:hint="eastAsia" w:ascii="宋体" w:hAnsi="宋体" w:eastAsia="宋体" w:cs="宋体"/>
          <w:b/>
          <w:color w:val="000000"/>
          <w:szCs w:val="21"/>
        </w:rPr>
        <w:t>35.评标程序</w:t>
      </w:r>
    </w:p>
    <w:p>
      <w:pPr>
        <w:widowControl/>
        <w:snapToGrid w:val="0"/>
        <w:spacing w:line="440" w:lineRule="exact"/>
        <w:ind w:firstLine="213" w:firstLineChars="1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35.1在评审专家中推选评标委员会组长，采购人代表不得担任评标委员会组长。</w:t>
      </w:r>
    </w:p>
    <w:p>
      <w:pPr>
        <w:widowControl/>
        <w:snapToGrid w:val="0"/>
        <w:spacing w:line="440" w:lineRule="exact"/>
        <w:ind w:firstLine="213" w:firstLineChars="1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35.2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pPr>
        <w:widowControl/>
        <w:snapToGrid w:val="0"/>
        <w:spacing w:line="440" w:lineRule="exact"/>
        <w:ind w:firstLine="213" w:firstLineChars="1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35.3评审人员对符合资格的供应商的投标文件的有效性、符合性、完整性和响应程度进行审查，确定是否对采购文件作出实质性响应。</w:t>
      </w:r>
    </w:p>
    <w:p>
      <w:pPr>
        <w:widowControl/>
        <w:snapToGrid w:val="0"/>
        <w:spacing w:line="440" w:lineRule="exact"/>
        <w:ind w:firstLine="213" w:firstLineChars="1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35.4评审人员按采购文件规定的评审方法和评审标准，依法独立对供应商投标文件进行评估、比较，并给予评价或打分，不受任何单位和个人的干预。</w:t>
      </w:r>
    </w:p>
    <w:p>
      <w:pPr>
        <w:widowControl/>
        <w:snapToGrid w:val="0"/>
        <w:spacing w:line="440" w:lineRule="exact"/>
        <w:ind w:firstLine="426" w:firstLineChars="200"/>
        <w:textAlignment w:val="baseline"/>
        <w:rPr>
          <w:rFonts w:hint="eastAsia" w:ascii="宋体" w:hAnsi="宋体" w:eastAsia="宋体" w:cs="宋体"/>
          <w:color w:val="000000"/>
          <w:kern w:val="0"/>
          <w:sz w:val="20"/>
          <w:szCs w:val="21"/>
        </w:rPr>
      </w:pPr>
      <w:r>
        <w:rPr>
          <w:rFonts w:hint="eastAsia" w:ascii="宋体" w:hAnsi="宋体" w:eastAsia="宋体" w:cs="宋体"/>
          <w:color w:val="000000"/>
          <w:kern w:val="0"/>
          <w:szCs w:val="21"/>
        </w:rPr>
        <w:t>综合评分法服务项目的价格分值占总分值的比重(即权值)为10％，采购项目中含不同采购对象的，以占项目资金比例最高的采购对象确定其项目属性。其价格不列为评分因素，有特殊情况需要在上述规定范围外设定价格分权重的。</w:t>
      </w:r>
    </w:p>
    <w:p>
      <w:pPr>
        <w:widowControl/>
        <w:snapToGrid w:val="0"/>
        <w:spacing w:line="440" w:lineRule="exact"/>
        <w:ind w:firstLine="480"/>
        <w:textAlignment w:val="baseline"/>
        <w:rPr>
          <w:rFonts w:hint="eastAsia" w:ascii="宋体" w:hAnsi="宋体" w:eastAsia="宋体" w:cs="宋体"/>
          <w:color w:val="000000"/>
          <w:kern w:val="0"/>
          <w:sz w:val="20"/>
          <w:szCs w:val="21"/>
        </w:rPr>
      </w:pPr>
      <w:r>
        <w:rPr>
          <w:rFonts w:hint="eastAsia" w:ascii="宋体" w:hAnsi="宋体" w:eastAsia="宋体" w:cs="宋体"/>
          <w:color w:val="000000"/>
          <w:kern w:val="0"/>
          <w:szCs w:val="21"/>
        </w:rPr>
        <w:t>综合评分法中的价格分统一采用低价优先法计算，即满足招标文件要求且最后报价最低的供应商的价格为招标基准价，其价格分为满分。其他供应商的价格分统一按照下列公式计算：</w:t>
      </w:r>
    </w:p>
    <w:p>
      <w:pPr>
        <w:widowControl/>
        <w:snapToGrid w:val="0"/>
        <w:spacing w:line="440" w:lineRule="exact"/>
        <w:ind w:firstLine="480"/>
        <w:textAlignment w:val="baseline"/>
        <w:rPr>
          <w:rFonts w:hint="eastAsia" w:ascii="宋体" w:hAnsi="宋体" w:eastAsia="宋体" w:cs="宋体"/>
          <w:color w:val="000000"/>
          <w:kern w:val="0"/>
          <w:sz w:val="20"/>
          <w:szCs w:val="21"/>
        </w:rPr>
      </w:pPr>
      <w:r>
        <w:rPr>
          <w:rFonts w:hint="eastAsia" w:ascii="宋体" w:hAnsi="宋体" w:eastAsia="宋体" w:cs="宋体"/>
          <w:color w:val="000000"/>
          <w:kern w:val="0"/>
          <w:szCs w:val="21"/>
        </w:rPr>
        <w:t>投标报价得分=（基准价/投标报价）×价格权值×100</w:t>
      </w:r>
    </w:p>
    <w:p>
      <w:pPr>
        <w:widowControl/>
        <w:snapToGrid w:val="0"/>
        <w:spacing w:line="440" w:lineRule="exact"/>
        <w:ind w:firstLine="480"/>
        <w:textAlignment w:val="baseline"/>
        <w:rPr>
          <w:rFonts w:hint="eastAsia" w:ascii="宋体" w:hAnsi="宋体" w:eastAsia="宋体" w:cs="宋体"/>
          <w:color w:val="000000"/>
          <w:sz w:val="20"/>
          <w:szCs w:val="21"/>
        </w:rPr>
      </w:pPr>
      <w:r>
        <w:rPr>
          <w:rFonts w:hint="eastAsia" w:ascii="宋体" w:hAnsi="宋体" w:eastAsia="宋体" w:cs="宋体"/>
          <w:color w:val="000000"/>
          <w:kern w:val="0"/>
          <w:szCs w:val="21"/>
        </w:rPr>
        <w:t>项目评审过程中，不得去掉最后报价中的最高报价和最低报价。</w:t>
      </w:r>
    </w:p>
    <w:p>
      <w:pPr>
        <w:widowControl/>
        <w:snapToGrid w:val="0"/>
        <w:spacing w:line="440" w:lineRule="exact"/>
        <w:ind w:firstLine="213" w:firstLineChars="1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35.5评审人员对各供应商投标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pPr>
        <w:widowControl/>
        <w:snapToGrid w:val="0"/>
        <w:spacing w:line="440" w:lineRule="exact"/>
        <w:ind w:firstLine="213" w:firstLineChars="1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35.6评审人员需对采购方工作人员唱票或统计的评审结果进行确认，现场监督员应对评审结果签署监督意见。如发现分值汇总计算错误、分项评分超出评分标准范围、客观评分不一致以及存在评分畸高、畸低（其总评分偏离平均分30%以上的）情形的，应由相关人员当场改正或作出书面说明；拒不改正又不作书面说明的，由现场监督员如实记载后存入项目档案资料。</w:t>
      </w:r>
    </w:p>
    <w:p>
      <w:pPr>
        <w:widowControl/>
        <w:snapToGrid w:val="0"/>
        <w:spacing w:line="440" w:lineRule="exact"/>
        <w:ind w:firstLine="213" w:firstLineChars="1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35.7 评标委员会根据评审汇总情况和采购文件规定确定中标候选供应商排序名单。</w:t>
      </w:r>
    </w:p>
    <w:p>
      <w:pPr>
        <w:widowControl/>
        <w:snapToGrid w:val="0"/>
        <w:spacing w:line="440" w:lineRule="exact"/>
        <w:ind w:firstLine="213" w:firstLineChars="1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 xml:space="preserve">35.8 起草评审报告，所有评审人员须在评审报告上签字确认，对自己的评审意见承担法律责任。 </w:t>
      </w:r>
    </w:p>
    <w:p>
      <w:pPr>
        <w:widowControl/>
        <w:snapToGrid w:val="0"/>
        <w:spacing w:line="440" w:lineRule="exact"/>
        <w:ind w:firstLine="213" w:firstLineChars="1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35.9 采购组织机构对评标委员会评审专家进行评价。</w:t>
      </w:r>
    </w:p>
    <w:p>
      <w:pPr>
        <w:widowControl/>
        <w:snapToGrid w:val="0"/>
        <w:spacing w:line="440" w:lineRule="exact"/>
        <w:ind w:firstLine="213" w:firstLineChars="1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35.10 修改评审结果</w:t>
      </w:r>
    </w:p>
    <w:p>
      <w:pPr>
        <w:widowControl/>
        <w:snapToGrid w:val="0"/>
        <w:spacing w:line="440" w:lineRule="exact"/>
        <w:ind w:firstLine="213" w:firstLineChars="1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评标结果汇总完成后，除下列情形外，任何人不得修改评标结果：</w:t>
      </w:r>
    </w:p>
    <w:p>
      <w:pPr>
        <w:widowControl/>
        <w:snapToGrid w:val="0"/>
        <w:spacing w:line="440" w:lineRule="exact"/>
        <w:ind w:firstLine="213" w:firstLineChars="1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（1）分值汇总计算错误的；</w:t>
      </w:r>
    </w:p>
    <w:p>
      <w:pPr>
        <w:widowControl/>
        <w:snapToGrid w:val="0"/>
        <w:spacing w:line="440" w:lineRule="exact"/>
        <w:ind w:firstLine="213" w:firstLineChars="1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（2）分项评分超出评分标准范围的；</w:t>
      </w:r>
    </w:p>
    <w:p>
      <w:pPr>
        <w:widowControl/>
        <w:snapToGrid w:val="0"/>
        <w:spacing w:line="440" w:lineRule="exact"/>
        <w:ind w:firstLine="213" w:firstLineChars="1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（3）评标委员会成员对客观评审因素评分不一致的；</w:t>
      </w:r>
    </w:p>
    <w:p>
      <w:pPr>
        <w:widowControl/>
        <w:snapToGrid w:val="0"/>
        <w:spacing w:line="440" w:lineRule="exact"/>
        <w:ind w:firstLine="213" w:firstLineChars="1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（4）经评标委员会认定评分畸高、畸低的。</w:t>
      </w:r>
    </w:p>
    <w:p>
      <w:pPr>
        <w:widowControl/>
        <w:snapToGrid w:val="0"/>
        <w:spacing w:line="440" w:lineRule="exact"/>
        <w:ind w:firstLine="213" w:firstLineChars="1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napToGrid w:val="0"/>
        <w:spacing w:line="360" w:lineRule="auto"/>
        <w:ind w:firstLine="426" w:firstLineChars="200"/>
        <w:textAlignment w:val="baseline"/>
        <w:rPr>
          <w:rFonts w:hint="eastAsia" w:ascii="宋体" w:hAnsi="宋体" w:eastAsia="宋体" w:cs="宋体"/>
          <w:b/>
          <w:color w:val="000000"/>
          <w:szCs w:val="21"/>
        </w:rPr>
      </w:pPr>
      <w:r>
        <w:rPr>
          <w:rFonts w:hint="eastAsia" w:ascii="宋体" w:hAnsi="宋体" w:eastAsia="宋体" w:cs="宋体"/>
          <w:b/>
          <w:color w:val="000000"/>
          <w:szCs w:val="21"/>
        </w:rPr>
        <w:t>36．澄清、说明或补正的形式</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36.1对于投标文件中含义不明确、同类问题表述不一致或者有明显文字和计算错误的内容，评标委员会将通过“政府采购云平台”在线询标的方式要求投标供应商在规定的时间内作出必要的澄清、说明或者补正，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宋体" w:hAnsi="宋体" w:eastAsia="宋体" w:cs="宋体"/>
          <w:b/>
          <w:bCs/>
          <w:color w:val="000000"/>
          <w:szCs w:val="21"/>
        </w:rPr>
        <w:t>投标供应商澄清、说明或补正时间为20分钟</w:t>
      </w:r>
      <w:r>
        <w:rPr>
          <w:rFonts w:hint="eastAsia" w:ascii="宋体" w:hAnsi="宋体" w:eastAsia="宋体" w:cs="宋体"/>
          <w:color w:val="000000"/>
          <w:szCs w:val="21"/>
        </w:rPr>
        <w:t>。</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36.2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36.3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napToGrid w:val="0"/>
        <w:spacing w:line="360" w:lineRule="auto"/>
        <w:ind w:firstLine="426" w:firstLineChars="200"/>
        <w:textAlignment w:val="baseline"/>
        <w:rPr>
          <w:rFonts w:hint="eastAsia" w:ascii="宋体" w:hAnsi="宋体" w:eastAsia="宋体" w:cs="宋体"/>
          <w:b/>
          <w:color w:val="000000"/>
          <w:szCs w:val="21"/>
        </w:rPr>
      </w:pPr>
      <w:r>
        <w:rPr>
          <w:rFonts w:hint="eastAsia" w:ascii="宋体" w:hAnsi="宋体" w:eastAsia="宋体" w:cs="宋体"/>
          <w:b/>
          <w:color w:val="000000"/>
          <w:szCs w:val="21"/>
        </w:rPr>
        <w:t>37．错误修正的原则</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电子交易平台客户端里开标一览表录入的投标报价或优惠率与扫描上传的报价文件信息不一致的，以扫描上传的报价文件信息为准进行修正。</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投标文件报价出现前后不一致的，除采购文件另有规定外，按照下列规定修正：</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37.1 投标函中表述的内容与报价表中不一致的，以报价表为准；报价表中的内容与报价明细表不一致的，以报价表为准；</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37.2 投标文件中的大写金额和小写金额不一致的，以大写金额为准；</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37.3 单价金额小数点或者百分比有明显错位的，以开标一览表的总价为准，并修改单价；</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37.4 总价金额与按单价汇总金额不一致的，以单价金额计算结果为准；</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37.5 若用文字表示的数值与用数字表示的数值不一致，以文字表示的数值为准；</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37.6 如有多报（指数量超出采购文件需求）、重报（指同一货物重复报价），其投标总价在评标过程中不予调整，如其中标，其合同价按其投标单价予以调整；</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37.7 对不同文字文本投标文件的解释发生异议的，以中文文本为准；</w:t>
      </w:r>
    </w:p>
    <w:p>
      <w:pPr>
        <w:snapToGrid w:val="0"/>
        <w:spacing w:line="440" w:lineRule="exact"/>
        <w:ind w:firstLine="213" w:firstLineChars="100"/>
        <w:jc w:val="left"/>
        <w:textAlignment w:val="baseline"/>
        <w:rPr>
          <w:rFonts w:hint="eastAsia" w:ascii="宋体" w:hAnsi="宋体" w:eastAsia="宋体" w:cs="宋体"/>
          <w:b/>
          <w:bCs/>
          <w:color w:val="000000"/>
          <w:sz w:val="20"/>
          <w:szCs w:val="21"/>
        </w:rPr>
      </w:pPr>
      <w:r>
        <w:rPr>
          <w:rFonts w:hint="eastAsia" w:ascii="宋体" w:hAnsi="宋体" w:eastAsia="宋体" w:cs="宋体"/>
          <w:color w:val="000000"/>
          <w:szCs w:val="21"/>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宋体" w:hAnsi="宋体" w:eastAsia="宋体" w:cs="宋体"/>
          <w:b/>
          <w:bCs/>
          <w:color w:val="000000"/>
          <w:szCs w:val="21"/>
        </w:rPr>
        <w:t>修正应当采用电子询标的形式，并加盖公章（电子印章）。</w:t>
      </w:r>
    </w:p>
    <w:p>
      <w:pPr>
        <w:snapToGrid w:val="0"/>
        <w:spacing w:line="360" w:lineRule="auto"/>
        <w:ind w:firstLine="426" w:firstLineChars="200"/>
        <w:textAlignment w:val="baseline"/>
        <w:rPr>
          <w:rFonts w:hint="eastAsia" w:ascii="宋体" w:hAnsi="宋体" w:eastAsia="宋体" w:cs="宋体"/>
          <w:b/>
          <w:color w:val="000000"/>
          <w:szCs w:val="21"/>
        </w:rPr>
      </w:pPr>
      <w:r>
        <w:rPr>
          <w:rFonts w:hint="eastAsia" w:ascii="宋体" w:hAnsi="宋体" w:eastAsia="宋体" w:cs="宋体"/>
          <w:b/>
          <w:color w:val="000000"/>
          <w:szCs w:val="21"/>
        </w:rPr>
        <w:t>38．无效投标文件</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有下列情形之一的，投标文件按无效标处理：</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38.1 报名的投标人与参加投标的投标人发生实质性变更的且未提供有效证明的；</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38.2投标人提交两份或两份以上内容不同的投标文件，未声明哪一份有效的；</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38.3 投标文件非投标人法定代表人签署的，未提供或提供无效的法定代表人授权书；</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38.4 未按招标文件规定装订；</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38.5 投标文件内容未按招标文件规定签字或盖章的；</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38.6 投标文件组成漏项或未按规定的格式编制或投标文件正、副本份数不足或内容不全或内容字迹模糊辨认不清的等而导致评标活动无法正常进行；</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38.7 投标人未按招标文件变更通知更改投标文件的；</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38.8 《开标一览表》和《投标分项报价表》内容不完整且不接受修正意见或字迹不能辨认的或未提供；</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38.9 标项投标报价超过招标文件规定的预算金额或最高限价</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38.10 因投标人原因编制错误造成经评标委员会修正后的报价达到或超过投标报价的0.5%；</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38.11 投标人的报价明显低于其他通过符合性审查投标人的报价，有可能影响产品质量或者不能诚信履约的，且在规定时间内不能合理说明原因并提供证明材料的；</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38.12 未实质性响应招标文件中条款要求的投标文件；</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38.13 不符合招标范围、技术规格、技术标准的要求无法满足采购人使用要求；</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38.14 投标文件附有采购人不能接受的条款；</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38.15 投标文件中提供了赠品或者与本项目采购无关的其他商品、服务；</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38.16 投标文件中承诺的投标有效期少于招标文件中载明的投标有效期；</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38.17投标人串通投标，妨碍其他投标人的竞争行为，损害采购人或者其他投标人的合法权益；</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38.18违反国家及政府部门相关法律、法规、文件规定或经评标委员会认定的其他属于重大偏离；</w:t>
      </w:r>
    </w:p>
    <w:p>
      <w:pPr>
        <w:snapToGrid w:val="0"/>
        <w:spacing w:line="360" w:lineRule="auto"/>
        <w:ind w:firstLine="426" w:firstLineChars="200"/>
        <w:textAlignment w:val="baseline"/>
        <w:rPr>
          <w:rFonts w:hint="eastAsia" w:ascii="宋体" w:hAnsi="宋体" w:eastAsia="宋体" w:cs="宋体"/>
          <w:b/>
          <w:color w:val="000000"/>
          <w:szCs w:val="21"/>
        </w:rPr>
      </w:pPr>
      <w:r>
        <w:rPr>
          <w:rFonts w:hint="eastAsia" w:ascii="宋体" w:hAnsi="宋体" w:eastAsia="宋体" w:cs="宋体"/>
          <w:b/>
          <w:color w:val="000000"/>
          <w:szCs w:val="21"/>
        </w:rPr>
        <w:t>39．废标</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39.1 符合招标文件规定废标情形的；</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39.2 出现影响采购公正的违法、违规行为的；</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39.3 供应商的报价均超过了采购预算（或最高限价），采购人不能支付的;</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39.4 因重大变故，采购任务取消的。</w:t>
      </w:r>
    </w:p>
    <w:p>
      <w:pPr>
        <w:snapToGrid w:val="0"/>
        <w:spacing w:line="360" w:lineRule="auto"/>
        <w:ind w:firstLine="426" w:firstLineChars="200"/>
        <w:textAlignment w:val="baseline"/>
        <w:rPr>
          <w:rFonts w:hint="eastAsia" w:ascii="宋体" w:hAnsi="宋体" w:eastAsia="宋体" w:cs="宋体"/>
          <w:b/>
          <w:color w:val="000000"/>
          <w:szCs w:val="21"/>
        </w:rPr>
      </w:pPr>
      <w:r>
        <w:rPr>
          <w:rFonts w:hint="eastAsia" w:ascii="宋体" w:hAnsi="宋体" w:eastAsia="宋体" w:cs="宋体"/>
          <w:b/>
          <w:color w:val="000000"/>
          <w:szCs w:val="21"/>
        </w:rPr>
        <w:t>40．突发情况处理</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40.1 采购过程中出现以下情形，导致电子交易平台无法正常运行，或者无法保证电子交易的公平、公正和安全时，采购组织机构可中止电子交易活动：</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 xml:space="preserve">（1）电子交易平台发生故障而无法登录访问的； </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（2）电子交易平台应用或数据库出现错误，不能进行正常操作的；</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（3）电子交易平台发现严重安全漏洞，有潜在泄密危险的；</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 xml:space="preserve">（4）病毒发作导致不能进行正常操作的； </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（5）其他无法保证电子交易的公平、公正和安全的情况。</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出现前款规定情形，不影响采购公平、公正性的，采购组织机构可以待上述情形消除后继续组织电子交易活动，也可以决定某些环节以纸质形式进行；影响或可能影响采购公平、公正性的，应当重新采购。</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40.2 采购代理机构或评审小组因不可抗力（不可抗力包括但不限于自然灾害、断电、传播疫病等）原因造成电子交易活动无法正常运行的，将采取以下措施：</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 xml:space="preserve">（1）短时间内能消除不可抗力因素的，采购代理机构或评审小组在消除不可抗力因素后继续组织电子交易活动； </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（2）长时间内无法消除不可抗力因素的，采购代理机构或评审小组将中止电子交易活动。中止电子交易活动的，采购人应当重新组织政府采购活动。</w:t>
      </w:r>
    </w:p>
    <w:p>
      <w:pPr>
        <w:snapToGrid w:val="0"/>
        <w:spacing w:line="360" w:lineRule="auto"/>
        <w:ind w:firstLine="426" w:firstLineChars="200"/>
        <w:textAlignment w:val="baseline"/>
        <w:rPr>
          <w:rFonts w:hint="eastAsia" w:ascii="宋体" w:hAnsi="宋体" w:eastAsia="宋体" w:cs="宋体"/>
          <w:b/>
          <w:color w:val="000000"/>
          <w:szCs w:val="21"/>
        </w:rPr>
      </w:pPr>
      <w:r>
        <w:rPr>
          <w:rFonts w:hint="eastAsia" w:ascii="宋体" w:hAnsi="宋体" w:eastAsia="宋体" w:cs="宋体"/>
          <w:b/>
          <w:color w:val="000000"/>
          <w:szCs w:val="21"/>
        </w:rPr>
        <w:t>41. 定标</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 xml:space="preserve">    </w:t>
      </w:r>
      <w:bookmarkStart w:id="32" w:name="_Toc469495729"/>
      <w:r>
        <w:rPr>
          <w:rFonts w:hint="eastAsia" w:ascii="宋体" w:hAnsi="宋体" w:eastAsia="宋体" w:cs="宋体"/>
          <w:color w:val="000000"/>
          <w:szCs w:val="21"/>
        </w:rPr>
        <w:t>41.1采购结果确认（确定中标供应商）</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采购结果确认（确定中标供应商）：本项目由采购人根据评标委员会提交的《评审报告》，通过“政府采购云平台”依法确认采购结果、确定中标供应商。具体流程如下：</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（1）采购代理机构将在评审结束后2个工作日内将评审报告送采购人。</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 xml:space="preserve">（2）采购人将在收到评审报告之日起5个工作日内，在评审报告推荐的中标候选供应商名单中按顺序确定中标供应商，并将确认意见以书面形式回复采购代理机构。 </w:t>
      </w:r>
    </w:p>
    <w:p>
      <w:pPr>
        <w:snapToGrid w:val="0"/>
        <w:spacing w:line="440" w:lineRule="exact"/>
        <w:ind w:firstLine="213" w:firstLineChars="100"/>
        <w:jc w:val="left"/>
        <w:textAlignment w:val="baseline"/>
        <w:rPr>
          <w:rFonts w:hint="eastAsia" w:ascii="宋体" w:hAnsi="宋体" w:eastAsia="宋体" w:cs="宋体"/>
          <w:b/>
          <w:bCs/>
          <w:color w:val="000000"/>
          <w:sz w:val="20"/>
          <w:szCs w:val="21"/>
        </w:rPr>
      </w:pPr>
      <w:r>
        <w:rPr>
          <w:rFonts w:hint="eastAsia" w:ascii="宋体" w:hAnsi="宋体" w:eastAsia="宋体" w:cs="宋体"/>
          <w:color w:val="000000"/>
          <w:szCs w:val="21"/>
        </w:rPr>
        <w:t>41.2采购结果经采购人确认后2个工作日内，采购代理机构将在</w:t>
      </w:r>
      <w:r>
        <w:rPr>
          <w:rFonts w:hint="eastAsia" w:ascii="宋体" w:hAnsi="宋体" w:eastAsia="宋体" w:cs="宋体"/>
          <w:b/>
          <w:bCs/>
          <w:color w:val="000000"/>
          <w:szCs w:val="21"/>
        </w:rPr>
        <w:t>克州公共资源交易中心网、新疆政府采购网（www.zjzfcg.gov.cn）上公告采购结果，中标公告期限为1个工作日。</w:t>
      </w:r>
    </w:p>
    <w:p>
      <w:pPr>
        <w:snapToGrid w:val="0"/>
        <w:spacing w:line="360" w:lineRule="auto"/>
        <w:ind w:firstLine="426" w:firstLineChars="200"/>
        <w:textAlignment w:val="baseline"/>
        <w:rPr>
          <w:rFonts w:hint="eastAsia" w:ascii="宋体" w:hAnsi="宋体" w:eastAsia="宋体" w:cs="宋体"/>
          <w:b/>
          <w:color w:val="000000"/>
          <w:szCs w:val="21"/>
        </w:rPr>
      </w:pPr>
      <w:r>
        <w:rPr>
          <w:rFonts w:hint="eastAsia" w:ascii="宋体" w:hAnsi="宋体" w:eastAsia="宋体" w:cs="宋体"/>
          <w:b/>
          <w:color w:val="000000"/>
          <w:szCs w:val="21"/>
        </w:rPr>
        <w:t>42. 中标通知书</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42.1在中标通知书发出前，招标人将中标侯选人的情况在克州公共资源交易中心网、新疆政府采购网予以公示，</w:t>
      </w:r>
      <w:r>
        <w:rPr>
          <w:rFonts w:hint="eastAsia" w:ascii="宋体" w:hAnsi="宋体" w:eastAsia="宋体" w:cs="宋体"/>
          <w:b/>
          <w:bCs/>
          <w:color w:val="000000"/>
          <w:szCs w:val="21"/>
        </w:rPr>
        <w:t>公示期为一个工作日。待公示期结束后，</w:t>
      </w:r>
      <w:r>
        <w:rPr>
          <w:rFonts w:hint="eastAsia" w:ascii="宋体" w:hAnsi="宋体" w:eastAsia="宋体" w:cs="宋体"/>
          <w:color w:val="000000"/>
          <w:szCs w:val="21"/>
        </w:rPr>
        <w:t>采购组织机构向中标人发出中标通知书。</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42.2中标通知书作为签订合同的重要依据，对采购人和中标供应商均具有法律效力。采购人改变中标结果或者中标供应商放弃中标项目的都应承担法律责任。中标供应商不得向他人转让中标项目，也不得将中标项目肢解后分别向他人转让。</w:t>
      </w:r>
    </w:p>
    <w:p>
      <w:pPr>
        <w:snapToGrid w:val="0"/>
        <w:spacing w:before="162" w:line="440" w:lineRule="exact"/>
        <w:jc w:val="center"/>
        <w:textAlignment w:val="baseline"/>
        <w:rPr>
          <w:rFonts w:hint="eastAsia" w:ascii="宋体" w:hAnsi="宋体" w:eastAsia="宋体" w:cs="宋体"/>
          <w:b/>
          <w:bCs/>
          <w:color w:val="000000"/>
          <w:sz w:val="24"/>
        </w:rPr>
      </w:pPr>
      <w:r>
        <w:rPr>
          <w:rFonts w:hint="eastAsia" w:ascii="宋体" w:hAnsi="宋体" w:eastAsia="宋体" w:cs="宋体"/>
          <w:b/>
          <w:bCs/>
          <w:color w:val="000000"/>
          <w:sz w:val="28"/>
          <w:szCs w:val="28"/>
        </w:rPr>
        <w:t>（六）合同的授予</w:t>
      </w:r>
      <w:bookmarkEnd w:id="32"/>
    </w:p>
    <w:p>
      <w:pPr>
        <w:snapToGrid w:val="0"/>
        <w:spacing w:line="360" w:lineRule="auto"/>
        <w:ind w:firstLine="426" w:firstLineChars="200"/>
        <w:textAlignment w:val="baseline"/>
        <w:rPr>
          <w:rFonts w:hint="eastAsia" w:ascii="宋体" w:hAnsi="宋体" w:eastAsia="宋体" w:cs="宋体"/>
          <w:b/>
          <w:color w:val="000000"/>
          <w:szCs w:val="21"/>
        </w:rPr>
      </w:pPr>
      <w:bookmarkStart w:id="33" w:name="_Toc73975842"/>
      <w:bookmarkStart w:id="34" w:name="_Toc469495730"/>
      <w:r>
        <w:rPr>
          <w:rFonts w:hint="eastAsia" w:ascii="宋体" w:hAnsi="宋体" w:eastAsia="宋体" w:cs="宋体"/>
          <w:b/>
          <w:color w:val="000000"/>
          <w:szCs w:val="21"/>
        </w:rPr>
        <w:t>43．履约保证金</w:t>
      </w:r>
      <w:bookmarkEnd w:id="33"/>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43.1 中标供应商在签订合同后5个工作日内向采购人交纳不超过中标价10%的履约保证金（基本户开户行出具的履约保函形式提交；若以电汇、银行转账方式提交的，必须转到采购人的指定账户）。</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43.2 签订合同后，如中标供应商不按合同约定履约的，履约保证金不予退还，履约保证金不足以赔偿损失的，按实际损失赔偿。</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43.3 如果中标供应商在建设期内没有涉及采购人的应付而未付金额或违约行为，采购人在项目验收合格后或提前终止合同后全额无息退还履约保证金。</w:t>
      </w:r>
    </w:p>
    <w:p>
      <w:pPr>
        <w:snapToGrid w:val="0"/>
        <w:spacing w:line="360" w:lineRule="auto"/>
        <w:ind w:firstLine="426" w:firstLineChars="200"/>
        <w:textAlignment w:val="baseline"/>
        <w:rPr>
          <w:rFonts w:hint="eastAsia" w:ascii="宋体" w:hAnsi="宋体" w:eastAsia="宋体" w:cs="宋体"/>
          <w:b/>
          <w:color w:val="000000"/>
          <w:szCs w:val="21"/>
        </w:rPr>
      </w:pPr>
      <w:bookmarkStart w:id="35" w:name="_Toc73975843"/>
      <w:r>
        <w:rPr>
          <w:rFonts w:hint="eastAsia" w:ascii="宋体" w:hAnsi="宋体" w:eastAsia="宋体" w:cs="宋体"/>
          <w:b/>
          <w:color w:val="000000"/>
          <w:szCs w:val="21"/>
        </w:rPr>
        <w:t>44．签订合同及公告</w:t>
      </w:r>
      <w:bookmarkEnd w:id="35"/>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44.1采购人在中标通知书发出之日起30日内与中标供应商签订合同。</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44.2中标供应商拖延、拒签合同的,取消中标资格。</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44.3 采购文件、中标供应商的投标文件及评标过程中有关澄清文件等均作为签订合同的依据。所签订的合同不得对采购文件和中标供应商的投标文件的内容作实质性修改。</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44.4采购人应当自政府采购合同签订之日起2个工作日内，在省级以上财政部门指定的政府采购信息发布媒体及相关网站上公告。</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44.5采购人应当自政府采购合同签订之日起7个工作日内，将政府采购合同副本报同级人民政府财政部门备案以及采购代理机构存档。</w:t>
      </w:r>
    </w:p>
    <w:p>
      <w:pPr>
        <w:snapToGrid w:val="0"/>
        <w:spacing w:line="440" w:lineRule="exact"/>
        <w:jc w:val="center"/>
        <w:textAlignment w:val="baseline"/>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（七）纪律和监督</w:t>
      </w:r>
      <w:bookmarkEnd w:id="34"/>
    </w:p>
    <w:p>
      <w:pPr>
        <w:snapToGrid w:val="0"/>
        <w:spacing w:line="440" w:lineRule="exact"/>
        <w:ind w:firstLine="312" w:firstLineChars="147"/>
        <w:jc w:val="left"/>
        <w:textAlignment w:val="baseline"/>
        <w:rPr>
          <w:rFonts w:hint="eastAsia" w:ascii="宋体" w:hAnsi="宋体" w:eastAsia="宋体" w:cs="宋体"/>
          <w:b/>
          <w:color w:val="000000"/>
          <w:sz w:val="20"/>
          <w:szCs w:val="21"/>
        </w:rPr>
      </w:pPr>
      <w:r>
        <w:rPr>
          <w:rFonts w:hint="eastAsia" w:ascii="宋体" w:hAnsi="宋体" w:eastAsia="宋体" w:cs="宋体"/>
          <w:b/>
          <w:color w:val="000000"/>
          <w:szCs w:val="21"/>
        </w:rPr>
        <w:t xml:space="preserve">45. 对招标人的纪律要求 </w:t>
      </w:r>
    </w:p>
    <w:p>
      <w:pPr>
        <w:snapToGrid w:val="0"/>
        <w:spacing w:line="440" w:lineRule="exact"/>
        <w:ind w:firstLine="319" w:firstLineChars="150"/>
        <w:textAlignment w:val="baseline"/>
        <w:rPr>
          <w:rFonts w:hint="eastAsia" w:ascii="宋体" w:hAnsi="宋体" w:eastAsia="宋体" w:cs="宋体"/>
          <w:color w:val="000000"/>
          <w:kern w:val="10"/>
          <w:sz w:val="20"/>
          <w:szCs w:val="21"/>
        </w:rPr>
      </w:pPr>
      <w:r>
        <w:rPr>
          <w:rFonts w:hint="eastAsia" w:ascii="宋体" w:hAnsi="宋体" w:eastAsia="宋体" w:cs="宋体"/>
          <w:color w:val="000000"/>
          <w:kern w:val="10"/>
          <w:szCs w:val="21"/>
        </w:rPr>
        <w:t xml:space="preserve">45.1招标人不得泄漏招标投标活动中应当保密的情况和资料，不得与投标人串通损害国家利益，社会公共利益或者他人合法权益。 </w:t>
      </w:r>
    </w:p>
    <w:p>
      <w:pPr>
        <w:snapToGrid w:val="0"/>
        <w:spacing w:line="440" w:lineRule="exact"/>
        <w:ind w:firstLine="312" w:firstLineChars="147"/>
        <w:jc w:val="left"/>
        <w:textAlignment w:val="baseline"/>
        <w:rPr>
          <w:rFonts w:hint="eastAsia" w:ascii="宋体" w:hAnsi="宋体" w:eastAsia="宋体" w:cs="宋体"/>
          <w:b/>
          <w:color w:val="000000"/>
          <w:sz w:val="20"/>
          <w:szCs w:val="21"/>
        </w:rPr>
      </w:pPr>
      <w:r>
        <w:rPr>
          <w:rFonts w:hint="eastAsia" w:ascii="宋体" w:hAnsi="宋体" w:eastAsia="宋体" w:cs="宋体"/>
          <w:b/>
          <w:color w:val="000000"/>
          <w:szCs w:val="21"/>
        </w:rPr>
        <w:t xml:space="preserve">46. 对投标人的纪律要求 </w:t>
      </w:r>
    </w:p>
    <w:p>
      <w:pPr>
        <w:snapToGrid w:val="0"/>
        <w:spacing w:line="440" w:lineRule="exact"/>
        <w:ind w:firstLine="319" w:firstLineChars="150"/>
        <w:textAlignment w:val="baseline"/>
        <w:rPr>
          <w:rFonts w:hint="eastAsia" w:ascii="宋体" w:hAnsi="宋体" w:eastAsia="宋体" w:cs="宋体"/>
          <w:color w:val="000000"/>
          <w:kern w:val="10"/>
          <w:sz w:val="20"/>
          <w:szCs w:val="21"/>
        </w:rPr>
      </w:pPr>
      <w:r>
        <w:rPr>
          <w:rFonts w:hint="eastAsia" w:ascii="宋体" w:hAnsi="宋体" w:eastAsia="宋体" w:cs="宋体"/>
          <w:color w:val="000000"/>
          <w:kern w:val="10"/>
          <w:szCs w:val="21"/>
        </w:rPr>
        <w:t>46.1投标人不得相互串通投标或者与招标人串通投标，不得向招标人或者评标委员会成员行贿谋取中标，不得以他人名义投标或者以其他方式弄虚作假骗取中标；投标人不得以任何方式干扰、影响评标工作。</w:t>
      </w:r>
    </w:p>
    <w:p>
      <w:pPr>
        <w:snapToGrid w:val="0"/>
        <w:spacing w:line="440" w:lineRule="exact"/>
        <w:ind w:firstLine="312" w:firstLineChars="147"/>
        <w:jc w:val="left"/>
        <w:textAlignment w:val="baseline"/>
        <w:rPr>
          <w:rFonts w:hint="eastAsia" w:ascii="宋体" w:hAnsi="宋体" w:eastAsia="宋体" w:cs="宋体"/>
          <w:b/>
          <w:color w:val="000000"/>
          <w:sz w:val="20"/>
          <w:szCs w:val="21"/>
        </w:rPr>
      </w:pPr>
      <w:r>
        <w:rPr>
          <w:rFonts w:hint="eastAsia" w:ascii="宋体" w:hAnsi="宋体" w:eastAsia="宋体" w:cs="宋体"/>
          <w:b/>
          <w:color w:val="000000"/>
          <w:szCs w:val="21"/>
        </w:rPr>
        <w:t xml:space="preserve">47. 对评标委员会成员的纪律要求 </w:t>
      </w:r>
    </w:p>
    <w:p>
      <w:pPr>
        <w:snapToGrid w:val="0"/>
        <w:spacing w:line="440" w:lineRule="exact"/>
        <w:ind w:firstLine="319" w:firstLineChars="150"/>
        <w:textAlignment w:val="baseline"/>
        <w:rPr>
          <w:rFonts w:hint="eastAsia" w:ascii="宋体" w:hAnsi="宋体" w:eastAsia="宋体" w:cs="宋体"/>
          <w:color w:val="000000"/>
          <w:kern w:val="10"/>
          <w:sz w:val="20"/>
          <w:szCs w:val="21"/>
        </w:rPr>
      </w:pPr>
      <w:r>
        <w:rPr>
          <w:rFonts w:hint="eastAsia" w:ascii="宋体" w:hAnsi="宋体" w:eastAsia="宋体" w:cs="宋体"/>
          <w:color w:val="000000"/>
          <w:kern w:val="10"/>
          <w:szCs w:val="21"/>
        </w:rPr>
        <w:t>47.1评标委员会成员不得收受他人的财物或者其他好处，不得向他人透漏对投标文件的评审和比较、中标候选人的推荐情况以及评标有关的其他情况。</w:t>
      </w:r>
    </w:p>
    <w:p>
      <w:pPr>
        <w:snapToGrid w:val="0"/>
        <w:spacing w:line="440" w:lineRule="exact"/>
        <w:ind w:firstLine="319" w:firstLineChars="150"/>
        <w:textAlignment w:val="baseline"/>
        <w:rPr>
          <w:rFonts w:hint="eastAsia" w:ascii="宋体" w:hAnsi="宋体" w:eastAsia="宋体" w:cs="宋体"/>
          <w:color w:val="000000"/>
          <w:kern w:val="10"/>
          <w:sz w:val="20"/>
          <w:szCs w:val="21"/>
        </w:rPr>
      </w:pPr>
      <w:r>
        <w:rPr>
          <w:rFonts w:hint="eastAsia" w:ascii="宋体" w:hAnsi="宋体" w:eastAsia="宋体" w:cs="宋体"/>
          <w:color w:val="000000"/>
          <w:kern w:val="10"/>
          <w:szCs w:val="21"/>
        </w:rPr>
        <w:t xml:space="preserve">47.2在评标活动中，评标委员会成员不得擅离职守，影响评标程序正常进行，不得使用第三章“评标办法”没有规定的评审因素和标准进行评标。 </w:t>
      </w:r>
    </w:p>
    <w:p>
      <w:pPr>
        <w:snapToGrid w:val="0"/>
        <w:spacing w:line="440" w:lineRule="exact"/>
        <w:ind w:firstLine="312" w:firstLineChars="147"/>
        <w:jc w:val="left"/>
        <w:textAlignment w:val="baseline"/>
        <w:rPr>
          <w:rFonts w:hint="eastAsia" w:ascii="宋体" w:hAnsi="宋体" w:eastAsia="宋体" w:cs="宋体"/>
          <w:b/>
          <w:color w:val="000000"/>
          <w:sz w:val="20"/>
          <w:szCs w:val="21"/>
        </w:rPr>
      </w:pPr>
      <w:r>
        <w:rPr>
          <w:rFonts w:hint="eastAsia" w:ascii="宋体" w:hAnsi="宋体" w:eastAsia="宋体" w:cs="宋体"/>
          <w:b/>
          <w:color w:val="000000"/>
          <w:szCs w:val="21"/>
        </w:rPr>
        <w:t xml:space="preserve">48. 对与评标活动有关的工作人员的纪律要求 </w:t>
      </w:r>
    </w:p>
    <w:p>
      <w:pPr>
        <w:snapToGrid w:val="0"/>
        <w:spacing w:line="440" w:lineRule="exact"/>
        <w:ind w:firstLine="319" w:firstLineChars="150"/>
        <w:textAlignment w:val="baseline"/>
        <w:rPr>
          <w:rFonts w:hint="eastAsia" w:ascii="宋体" w:hAnsi="宋体" w:eastAsia="宋体" w:cs="宋体"/>
          <w:color w:val="000000"/>
          <w:kern w:val="10"/>
          <w:sz w:val="20"/>
          <w:szCs w:val="21"/>
        </w:rPr>
      </w:pPr>
      <w:r>
        <w:rPr>
          <w:rFonts w:hint="eastAsia" w:ascii="宋体" w:hAnsi="宋体" w:eastAsia="宋体" w:cs="宋体"/>
          <w:color w:val="000000"/>
          <w:kern w:val="10"/>
          <w:szCs w:val="21"/>
        </w:rPr>
        <w:t>48.1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napToGrid w:val="0"/>
        <w:spacing w:line="440" w:lineRule="exact"/>
        <w:jc w:val="center"/>
        <w:textAlignment w:val="baseline"/>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（八）质疑与投诉</w:t>
      </w:r>
    </w:p>
    <w:p>
      <w:pPr>
        <w:snapToGrid w:val="0"/>
        <w:spacing w:line="440" w:lineRule="exact"/>
        <w:ind w:firstLine="312" w:firstLineChars="147"/>
        <w:jc w:val="left"/>
        <w:textAlignment w:val="baseline"/>
        <w:rPr>
          <w:rFonts w:hint="eastAsia" w:ascii="宋体" w:hAnsi="宋体" w:eastAsia="宋体" w:cs="宋体"/>
          <w:b/>
          <w:color w:val="000000"/>
          <w:szCs w:val="21"/>
        </w:rPr>
      </w:pPr>
      <w:r>
        <w:rPr>
          <w:rFonts w:hint="eastAsia" w:ascii="宋体" w:hAnsi="宋体" w:eastAsia="宋体" w:cs="宋体"/>
          <w:b/>
          <w:color w:val="000000"/>
          <w:szCs w:val="21"/>
        </w:rPr>
        <w:t>49．质疑和投诉</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49.1.供应商认为采购文件、采购过程和中标、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（一）对可以质疑的采购文件提出质疑的，为收到采购文件之日或者采购文件公告期限届满之日；</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（二）对采购过程提出质疑的，为各采购程序环节结束之日；</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（三）对中标或者成交结果提出质疑的，为中标或者成交结果公告期限届满之日。</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49.2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供应商为自然人的，应当由本人签字；供应商为法人或者其他组织的，应当由法定代表人、主要负责人，或者其授权代表签字或者盖章，并加盖公章。</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49.3供应商质疑、投诉应当有明确的请求和必要的证明材料。供应商投诉的事项不得超出已质疑事项的范围。采购人及采购代理机构按《政府采购质疑和投诉办法》进行处理供应商质疑事项。</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49.4质疑供应商对采购人、采购代理机构的质疑答复不满意，或者采购人、采购代理机构未在规定期限内作出答复的，供应商可以在答复期满后15个工作日内向同级财政部门提起投诉。</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49.5供应商有下列情形之一的，将其列入不良行为记录名单：</w:t>
      </w:r>
    </w:p>
    <w:p>
      <w:pPr>
        <w:spacing w:line="38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（一）一年内三次以上质疑均查无实据的；</w:t>
      </w:r>
    </w:p>
    <w:p>
      <w:pPr>
        <w:spacing w:line="38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（二）捏造事实或者提供虚假质疑材料的。</w:t>
      </w:r>
    </w:p>
    <w:p>
      <w:pPr>
        <w:spacing w:line="380" w:lineRule="exact"/>
        <w:ind w:firstLine="213" w:firstLineChars="100"/>
        <w:jc w:val="left"/>
        <w:textAlignment w:val="baseline"/>
        <w:rPr>
          <w:rFonts w:hint="eastAsia" w:ascii="宋体" w:hAnsi="宋体" w:eastAsia="宋体" w:cs="宋体"/>
          <w:b/>
          <w:bCs/>
          <w:color w:val="000000"/>
          <w:szCs w:val="21"/>
        </w:rPr>
      </w:pPr>
      <w:r>
        <w:rPr>
          <w:rFonts w:hint="eastAsia" w:ascii="宋体" w:hAnsi="宋体" w:eastAsia="宋体" w:cs="宋体"/>
          <w:color w:val="000000"/>
          <w:szCs w:val="21"/>
        </w:rPr>
        <w:t>（三）以非法手段取得证明材料。证据来源的合法性存在明显疑问，质疑人无法证明其取得方式合法的，视为以非法手段取得证明材料。</w:t>
      </w:r>
    </w:p>
    <w:p>
      <w:pPr>
        <w:snapToGrid w:val="0"/>
        <w:spacing w:line="440" w:lineRule="exact"/>
        <w:ind w:firstLine="312" w:firstLineChars="147"/>
        <w:jc w:val="left"/>
        <w:textAlignment w:val="baseline"/>
        <w:rPr>
          <w:rFonts w:hint="eastAsia" w:ascii="宋体" w:hAnsi="宋体" w:eastAsia="宋体" w:cs="宋体"/>
          <w:b/>
          <w:bCs/>
          <w:color w:val="000000"/>
          <w:szCs w:val="21"/>
        </w:rPr>
      </w:pPr>
    </w:p>
    <w:p>
      <w:pPr>
        <w:pStyle w:val="2"/>
        <w:rPr>
          <w:rFonts w:hint="eastAsia" w:ascii="宋体" w:hAnsi="宋体" w:eastAsia="宋体" w:cs="宋体"/>
          <w:b/>
          <w:bCs/>
          <w:color w:val="000000"/>
          <w:szCs w:val="21"/>
        </w:rPr>
      </w:pPr>
    </w:p>
    <w:p>
      <w:pPr>
        <w:pStyle w:val="2"/>
        <w:rPr>
          <w:rFonts w:hint="eastAsia" w:ascii="宋体" w:hAnsi="宋体" w:eastAsia="宋体" w:cs="宋体"/>
          <w:b/>
          <w:bCs/>
          <w:color w:val="000000"/>
          <w:szCs w:val="21"/>
        </w:rPr>
      </w:pPr>
    </w:p>
    <w:p>
      <w:pPr>
        <w:pStyle w:val="2"/>
        <w:rPr>
          <w:rFonts w:hint="eastAsia" w:ascii="宋体" w:hAnsi="宋体" w:eastAsia="宋体" w:cs="宋体"/>
          <w:b/>
          <w:bCs/>
          <w:color w:val="000000"/>
          <w:szCs w:val="21"/>
        </w:rPr>
      </w:pPr>
    </w:p>
    <w:p>
      <w:pPr>
        <w:pStyle w:val="2"/>
        <w:rPr>
          <w:rFonts w:hint="eastAsia" w:ascii="宋体" w:hAnsi="宋体" w:eastAsia="宋体" w:cs="宋体"/>
          <w:b/>
          <w:bCs/>
          <w:color w:val="000000"/>
          <w:szCs w:val="21"/>
        </w:rPr>
      </w:pPr>
    </w:p>
    <w:p>
      <w:pPr>
        <w:pStyle w:val="2"/>
        <w:rPr>
          <w:rFonts w:hint="eastAsia" w:ascii="宋体" w:hAnsi="宋体" w:eastAsia="宋体" w:cs="宋体"/>
          <w:b/>
          <w:bCs/>
          <w:color w:val="000000"/>
          <w:szCs w:val="21"/>
        </w:rPr>
      </w:pPr>
    </w:p>
    <w:p>
      <w:pPr>
        <w:pStyle w:val="2"/>
        <w:rPr>
          <w:rFonts w:hint="eastAsia" w:ascii="宋体" w:hAnsi="宋体" w:eastAsia="宋体" w:cs="宋体"/>
          <w:b/>
          <w:bCs/>
          <w:color w:val="000000"/>
          <w:szCs w:val="21"/>
        </w:rPr>
      </w:pPr>
    </w:p>
    <w:p>
      <w:pPr>
        <w:snapToGrid w:val="0"/>
        <w:jc w:val="left"/>
        <w:textAlignment w:val="baseline"/>
        <w:rPr>
          <w:rFonts w:hint="eastAsia" w:ascii="宋体" w:hAnsi="宋体" w:eastAsia="宋体" w:cs="宋体"/>
          <w:b/>
          <w:bCs/>
          <w:color w:val="000000"/>
          <w:szCs w:val="21"/>
        </w:rPr>
      </w:pPr>
    </w:p>
    <w:p>
      <w:pPr>
        <w:snapToGrid w:val="0"/>
        <w:jc w:val="left"/>
        <w:textAlignment w:val="baseline"/>
        <w:rPr>
          <w:rFonts w:hint="eastAsia" w:ascii="宋体" w:hAnsi="宋体" w:eastAsia="宋体" w:cs="宋体"/>
          <w:b/>
          <w:bCs/>
          <w:color w:val="000000"/>
          <w:szCs w:val="21"/>
        </w:rPr>
      </w:pPr>
      <w:r>
        <w:rPr>
          <w:rFonts w:hint="eastAsia" w:ascii="宋体" w:hAnsi="宋体" w:eastAsia="宋体" w:cs="宋体"/>
          <w:b/>
          <w:bCs/>
          <w:color w:val="000000"/>
          <w:szCs w:val="21"/>
        </w:rPr>
        <w:t>附件：</w:t>
      </w:r>
    </w:p>
    <w:p>
      <w:pPr>
        <w:snapToGrid w:val="0"/>
        <w:jc w:val="center"/>
        <w:textAlignment w:val="baseline"/>
        <w:rPr>
          <w:rFonts w:hint="eastAsia" w:ascii="宋体" w:hAnsi="宋体" w:eastAsia="宋体" w:cs="宋体"/>
          <w:b/>
          <w:bCs/>
          <w:color w:val="000000"/>
          <w:sz w:val="28"/>
          <w:szCs w:val="28"/>
        </w:rPr>
      </w:pPr>
      <w:r>
        <w:rPr>
          <w:rFonts w:hint="eastAsia" w:ascii="宋体" w:hAnsi="宋体" w:eastAsia="宋体" w:cs="宋体"/>
          <w:b/>
          <w:bCs/>
          <w:color w:val="000000"/>
          <w:sz w:val="32"/>
          <w:szCs w:val="32"/>
        </w:rPr>
        <w:t>政府采购投诉书（范本）、质疑函范本</w:t>
      </w:r>
    </w:p>
    <w:p>
      <w:pPr>
        <w:spacing w:line="400" w:lineRule="exact"/>
        <w:jc w:val="center"/>
        <w:textAlignment w:val="baseline"/>
        <w:rPr>
          <w:rFonts w:hint="eastAsia" w:ascii="宋体" w:hAnsi="宋体" w:eastAsia="宋体" w:cs="宋体"/>
          <w:color w:val="000000"/>
          <w:sz w:val="24"/>
          <w:u w:val="single"/>
        </w:rPr>
      </w:pPr>
      <w:r>
        <w:rPr>
          <w:rFonts w:hint="eastAsia" w:ascii="宋体" w:hAnsi="宋体" w:eastAsia="宋体" w:cs="宋体"/>
          <w:b/>
          <w:bCs/>
          <w:color w:val="000000"/>
          <w:sz w:val="28"/>
          <w:szCs w:val="28"/>
        </w:rPr>
        <w:t>政府采购投诉书（范本）</w:t>
      </w:r>
    </w:p>
    <w:p>
      <w:pPr>
        <w:spacing w:line="400" w:lineRule="exact"/>
        <w:textAlignment w:val="baseline"/>
        <w:rPr>
          <w:rFonts w:hint="eastAsia" w:ascii="宋体" w:hAnsi="宋体" w:eastAsia="宋体" w:cs="宋体"/>
          <w:color w:val="000000"/>
          <w:szCs w:val="21"/>
        </w:rPr>
      </w:pPr>
      <w:r>
        <w:rPr>
          <w:rFonts w:hint="eastAsia" w:ascii="宋体" w:hAnsi="宋体" w:eastAsia="宋体" w:cs="宋体"/>
          <w:color w:val="000000"/>
          <w:szCs w:val="21"/>
        </w:rPr>
        <w:t>投诉人：</w:t>
      </w:r>
      <w:r>
        <w:rPr>
          <w:rFonts w:hint="eastAsia" w:ascii="宋体" w:hAnsi="宋体" w:eastAsia="宋体" w:cs="宋体"/>
          <w:color w:val="000000"/>
          <w:szCs w:val="21"/>
          <w:u w:val="single" w:color="000000"/>
        </w:rPr>
        <w:t xml:space="preserve">              </w:t>
      </w:r>
      <w:r>
        <w:rPr>
          <w:rFonts w:hint="eastAsia" w:ascii="宋体" w:hAnsi="宋体" w:eastAsia="宋体" w:cs="宋体"/>
          <w:color w:val="000000"/>
          <w:szCs w:val="21"/>
        </w:rPr>
        <w:t xml:space="preserve">     法定代表人：</w:t>
      </w:r>
      <w:r>
        <w:rPr>
          <w:rFonts w:hint="eastAsia" w:ascii="宋体" w:hAnsi="宋体" w:eastAsia="宋体" w:cs="宋体"/>
          <w:color w:val="000000"/>
          <w:szCs w:val="21"/>
          <w:u w:val="single" w:color="000000"/>
        </w:rPr>
        <w:t xml:space="preserve">          </w:t>
      </w:r>
      <w:r>
        <w:rPr>
          <w:rFonts w:hint="eastAsia" w:ascii="宋体" w:hAnsi="宋体" w:eastAsia="宋体" w:cs="宋体"/>
          <w:color w:val="000000"/>
          <w:szCs w:val="21"/>
        </w:rPr>
        <w:t xml:space="preserve">  </w:t>
      </w:r>
    </w:p>
    <w:p>
      <w:pPr>
        <w:spacing w:line="400" w:lineRule="exact"/>
        <w:textAlignment w:val="baseline"/>
        <w:rPr>
          <w:rFonts w:hint="eastAsia" w:ascii="宋体" w:hAnsi="宋体" w:eastAsia="宋体" w:cs="宋体"/>
          <w:color w:val="000000"/>
          <w:szCs w:val="21"/>
        </w:rPr>
      </w:pPr>
      <w:r>
        <w:rPr>
          <w:rFonts w:hint="eastAsia" w:ascii="宋体" w:hAnsi="宋体" w:eastAsia="宋体" w:cs="宋体"/>
          <w:color w:val="000000"/>
          <w:szCs w:val="21"/>
        </w:rPr>
        <w:t>地址：</w:t>
      </w:r>
      <w:r>
        <w:rPr>
          <w:rFonts w:hint="eastAsia" w:ascii="宋体" w:hAnsi="宋体" w:eastAsia="宋体" w:cs="宋体"/>
          <w:color w:val="000000"/>
          <w:szCs w:val="21"/>
          <w:u w:val="single" w:color="000000"/>
        </w:rPr>
        <w:t xml:space="preserve">                </w:t>
      </w:r>
      <w:r>
        <w:rPr>
          <w:rFonts w:hint="eastAsia" w:ascii="宋体" w:hAnsi="宋体" w:eastAsia="宋体" w:cs="宋体"/>
          <w:color w:val="000000"/>
          <w:szCs w:val="21"/>
        </w:rPr>
        <w:t xml:space="preserve">           电话：</w:t>
      </w:r>
      <w:r>
        <w:rPr>
          <w:rFonts w:hint="eastAsia" w:ascii="宋体" w:hAnsi="宋体" w:eastAsia="宋体" w:cs="宋体"/>
          <w:color w:val="000000"/>
          <w:szCs w:val="21"/>
          <w:u w:val="single" w:color="000000"/>
        </w:rPr>
        <w:t xml:space="preserve">               </w:t>
      </w:r>
      <w:r>
        <w:rPr>
          <w:rFonts w:hint="eastAsia" w:ascii="宋体" w:hAnsi="宋体" w:eastAsia="宋体" w:cs="宋体"/>
          <w:color w:val="000000"/>
          <w:szCs w:val="21"/>
        </w:rPr>
        <w:t xml:space="preserve">  </w:t>
      </w:r>
    </w:p>
    <w:p>
      <w:pPr>
        <w:spacing w:line="400" w:lineRule="exact"/>
        <w:textAlignment w:val="baseline"/>
        <w:rPr>
          <w:rFonts w:hint="eastAsia" w:ascii="宋体" w:hAnsi="宋体" w:eastAsia="宋体" w:cs="宋体"/>
          <w:color w:val="000000"/>
          <w:szCs w:val="21"/>
        </w:rPr>
      </w:pPr>
      <w:r>
        <w:rPr>
          <w:rFonts w:hint="eastAsia" w:ascii="宋体" w:hAnsi="宋体" w:eastAsia="宋体" w:cs="宋体"/>
          <w:color w:val="000000"/>
          <w:szCs w:val="21"/>
        </w:rPr>
        <w:t>委托代理人姓名：</w:t>
      </w:r>
      <w:r>
        <w:rPr>
          <w:rFonts w:hint="eastAsia" w:ascii="宋体" w:hAnsi="宋体" w:eastAsia="宋体" w:cs="宋体"/>
          <w:color w:val="000000"/>
          <w:szCs w:val="21"/>
          <w:u w:val="single" w:color="000000"/>
        </w:rPr>
        <w:t xml:space="preserve">      </w:t>
      </w:r>
      <w:r>
        <w:rPr>
          <w:rFonts w:hint="eastAsia" w:ascii="宋体" w:hAnsi="宋体" w:eastAsia="宋体" w:cs="宋体"/>
          <w:color w:val="000000"/>
          <w:szCs w:val="21"/>
        </w:rPr>
        <w:t xml:space="preserve">           职务：</w:t>
      </w:r>
      <w:r>
        <w:rPr>
          <w:rFonts w:hint="eastAsia" w:ascii="宋体" w:hAnsi="宋体" w:eastAsia="宋体" w:cs="宋体"/>
          <w:color w:val="000000"/>
          <w:szCs w:val="21"/>
          <w:u w:val="single" w:color="000000"/>
        </w:rPr>
        <w:t xml:space="preserve">               </w:t>
      </w:r>
    </w:p>
    <w:p>
      <w:pPr>
        <w:spacing w:line="400" w:lineRule="exact"/>
        <w:textAlignment w:val="baseline"/>
        <w:rPr>
          <w:rFonts w:hint="eastAsia" w:ascii="宋体" w:hAnsi="宋体" w:eastAsia="宋体" w:cs="宋体"/>
          <w:color w:val="000000"/>
          <w:szCs w:val="21"/>
        </w:rPr>
      </w:pPr>
      <w:r>
        <w:rPr>
          <w:rFonts w:hint="eastAsia" w:ascii="宋体" w:hAnsi="宋体" w:eastAsia="宋体" w:cs="宋体"/>
          <w:color w:val="000000"/>
          <w:szCs w:val="21"/>
        </w:rPr>
        <w:t>住址：</w:t>
      </w:r>
      <w:r>
        <w:rPr>
          <w:rFonts w:hint="eastAsia" w:ascii="宋体" w:hAnsi="宋体" w:eastAsia="宋体" w:cs="宋体"/>
          <w:color w:val="000000"/>
          <w:szCs w:val="21"/>
          <w:u w:val="single" w:color="000000"/>
        </w:rPr>
        <w:t xml:space="preserve">                </w:t>
      </w:r>
      <w:r>
        <w:rPr>
          <w:rFonts w:hint="eastAsia" w:ascii="宋体" w:hAnsi="宋体" w:eastAsia="宋体" w:cs="宋体"/>
          <w:color w:val="000000"/>
          <w:szCs w:val="21"/>
        </w:rPr>
        <w:t xml:space="preserve">       联系电话：</w:t>
      </w:r>
      <w:r>
        <w:rPr>
          <w:rFonts w:hint="eastAsia" w:ascii="宋体" w:hAnsi="宋体" w:eastAsia="宋体" w:cs="宋体"/>
          <w:color w:val="000000"/>
          <w:szCs w:val="21"/>
          <w:u w:val="single" w:color="000000"/>
        </w:rPr>
        <w:t xml:space="preserve">           </w:t>
      </w:r>
      <w:r>
        <w:rPr>
          <w:rFonts w:hint="eastAsia" w:ascii="宋体" w:hAnsi="宋体" w:eastAsia="宋体" w:cs="宋体"/>
          <w:color w:val="000000"/>
          <w:szCs w:val="21"/>
        </w:rPr>
        <w:t xml:space="preserve">   </w:t>
      </w:r>
    </w:p>
    <w:p>
      <w:pPr>
        <w:spacing w:line="400" w:lineRule="exact"/>
        <w:textAlignment w:val="baseline"/>
        <w:rPr>
          <w:rFonts w:hint="eastAsia" w:ascii="宋体" w:hAnsi="宋体" w:eastAsia="宋体" w:cs="宋体"/>
          <w:color w:val="000000"/>
          <w:szCs w:val="21"/>
        </w:rPr>
      </w:pPr>
      <w:r>
        <w:rPr>
          <w:rFonts w:hint="eastAsia" w:ascii="宋体" w:hAnsi="宋体" w:eastAsia="宋体" w:cs="宋体"/>
          <w:color w:val="000000"/>
          <w:szCs w:val="21"/>
        </w:rPr>
        <w:t>被投诉人：</w:t>
      </w:r>
      <w:r>
        <w:rPr>
          <w:rFonts w:hint="eastAsia" w:ascii="宋体" w:hAnsi="宋体" w:eastAsia="宋体" w:cs="宋体"/>
          <w:color w:val="000000"/>
          <w:szCs w:val="21"/>
          <w:u w:val="single" w:color="000000"/>
        </w:rPr>
        <w:t xml:space="preserve">           </w:t>
      </w:r>
      <w:r>
        <w:rPr>
          <w:rFonts w:hint="eastAsia" w:ascii="宋体" w:hAnsi="宋体" w:eastAsia="宋体" w:cs="宋体"/>
          <w:color w:val="000000"/>
          <w:szCs w:val="21"/>
        </w:rPr>
        <w:t xml:space="preserve">      法定代表人：</w:t>
      </w:r>
      <w:r>
        <w:rPr>
          <w:rFonts w:hint="eastAsia" w:ascii="宋体" w:hAnsi="宋体" w:eastAsia="宋体" w:cs="宋体"/>
          <w:color w:val="000000"/>
          <w:szCs w:val="21"/>
          <w:u w:val="single" w:color="000000"/>
        </w:rPr>
        <w:t xml:space="preserve">         </w:t>
      </w:r>
    </w:p>
    <w:p>
      <w:pPr>
        <w:spacing w:line="400" w:lineRule="exact"/>
        <w:textAlignment w:val="baseline"/>
        <w:rPr>
          <w:rFonts w:hint="eastAsia" w:ascii="宋体" w:hAnsi="宋体" w:eastAsia="宋体" w:cs="宋体"/>
          <w:color w:val="000000"/>
          <w:szCs w:val="21"/>
          <w:u w:val="single"/>
        </w:rPr>
      </w:pPr>
      <w:r>
        <w:rPr>
          <w:rFonts w:hint="eastAsia" w:ascii="宋体" w:hAnsi="宋体" w:eastAsia="宋体" w:cs="宋体"/>
          <w:color w:val="000000"/>
          <w:szCs w:val="21"/>
        </w:rPr>
        <w:t>地址：</w:t>
      </w:r>
      <w:r>
        <w:rPr>
          <w:rFonts w:hint="eastAsia" w:ascii="宋体" w:hAnsi="宋体" w:eastAsia="宋体" w:cs="宋体"/>
          <w:color w:val="000000"/>
          <w:szCs w:val="21"/>
          <w:u w:val="single" w:color="000000"/>
        </w:rPr>
        <w:t xml:space="preserve">               </w:t>
      </w:r>
      <w:r>
        <w:rPr>
          <w:rFonts w:hint="eastAsia" w:ascii="宋体" w:hAnsi="宋体" w:eastAsia="宋体" w:cs="宋体"/>
          <w:color w:val="000000"/>
          <w:szCs w:val="21"/>
        </w:rPr>
        <w:t>          电话：</w:t>
      </w:r>
      <w:r>
        <w:rPr>
          <w:rFonts w:hint="eastAsia" w:ascii="宋体" w:hAnsi="宋体" w:eastAsia="宋体" w:cs="宋体"/>
          <w:color w:val="000000"/>
          <w:szCs w:val="21"/>
          <w:u w:val="single" w:color="000000"/>
        </w:rPr>
        <w:t xml:space="preserve">               </w:t>
      </w:r>
    </w:p>
    <w:p>
      <w:pPr>
        <w:spacing w:line="400" w:lineRule="exact"/>
        <w:ind w:firstLine="426" w:firstLineChars="200"/>
        <w:textAlignment w:val="baseline"/>
        <w:rPr>
          <w:rFonts w:hint="eastAsia" w:ascii="宋体" w:hAnsi="宋体" w:eastAsia="宋体" w:cs="宋体"/>
          <w:color w:val="000000"/>
          <w:szCs w:val="21"/>
        </w:rPr>
      </w:pPr>
    </w:p>
    <w:p>
      <w:pPr>
        <w:spacing w:line="400" w:lineRule="exact"/>
        <w:ind w:firstLine="426" w:firstLineChars="200"/>
        <w:textAlignment w:val="baseline"/>
        <w:rPr>
          <w:rFonts w:hint="eastAsia" w:ascii="宋体" w:hAnsi="宋体" w:eastAsia="宋体" w:cs="宋体"/>
          <w:color w:val="000000"/>
          <w:szCs w:val="21"/>
        </w:rPr>
      </w:pPr>
      <w:r>
        <w:rPr>
          <w:rFonts w:hint="eastAsia" w:ascii="宋体" w:hAnsi="宋体" w:eastAsia="宋体" w:cs="宋体"/>
          <w:color w:val="000000"/>
          <w:szCs w:val="21"/>
        </w:rPr>
        <w:t>我公司参加了</w:t>
      </w:r>
      <w:r>
        <w:rPr>
          <w:rFonts w:hint="eastAsia" w:ascii="宋体" w:hAnsi="宋体" w:eastAsia="宋体" w:cs="宋体"/>
          <w:color w:val="000000"/>
          <w:szCs w:val="21"/>
          <w:u w:val="single" w:color="000000"/>
        </w:rPr>
        <w:t xml:space="preserve">     </w:t>
      </w:r>
      <w:r>
        <w:rPr>
          <w:rFonts w:hint="eastAsia" w:ascii="宋体" w:hAnsi="宋体" w:eastAsia="宋体" w:cs="宋体"/>
          <w:color w:val="000000"/>
          <w:szCs w:val="21"/>
        </w:rPr>
        <w:t xml:space="preserve">年 </w:t>
      </w:r>
      <w:r>
        <w:rPr>
          <w:rFonts w:hint="eastAsia" w:ascii="宋体" w:hAnsi="宋体" w:eastAsia="宋体" w:cs="宋体"/>
          <w:color w:val="000000"/>
          <w:szCs w:val="21"/>
          <w:u w:val="single" w:color="000000"/>
        </w:rPr>
        <w:t xml:space="preserve">   </w:t>
      </w:r>
      <w:r>
        <w:rPr>
          <w:rFonts w:hint="eastAsia" w:ascii="宋体" w:hAnsi="宋体" w:eastAsia="宋体" w:cs="宋体"/>
          <w:color w:val="000000"/>
          <w:szCs w:val="21"/>
        </w:rPr>
        <w:t>月</w:t>
      </w:r>
      <w:r>
        <w:rPr>
          <w:rFonts w:hint="eastAsia" w:ascii="宋体" w:hAnsi="宋体" w:eastAsia="宋体" w:cs="宋体"/>
          <w:color w:val="000000"/>
          <w:szCs w:val="21"/>
          <w:u w:val="single" w:color="000000"/>
        </w:rPr>
        <w:t xml:space="preserve">    </w:t>
      </w:r>
      <w:r>
        <w:rPr>
          <w:rFonts w:hint="eastAsia" w:ascii="宋体" w:hAnsi="宋体" w:eastAsia="宋体" w:cs="宋体"/>
          <w:color w:val="000000"/>
          <w:szCs w:val="21"/>
        </w:rPr>
        <w:t>日被投诉人组织的</w:t>
      </w:r>
      <w:r>
        <w:rPr>
          <w:rFonts w:hint="eastAsia" w:ascii="宋体" w:hAnsi="宋体" w:eastAsia="宋体" w:cs="宋体"/>
          <w:color w:val="000000"/>
          <w:szCs w:val="21"/>
          <w:u w:val="single" w:color="000000"/>
        </w:rPr>
        <w:t>（采购人）（项目名称）（项目编号）</w:t>
      </w:r>
      <w:r>
        <w:rPr>
          <w:rFonts w:hint="eastAsia" w:ascii="宋体" w:hAnsi="宋体" w:eastAsia="宋体" w:cs="宋体"/>
          <w:color w:val="000000"/>
          <w:szCs w:val="21"/>
        </w:rPr>
        <w:t>的采购活动，我公司认为该项目的</w:t>
      </w:r>
      <w:r>
        <w:rPr>
          <w:rFonts w:hint="eastAsia" w:ascii="宋体" w:hAnsi="宋体" w:eastAsia="宋体" w:cs="宋体"/>
          <w:color w:val="000000"/>
          <w:szCs w:val="21"/>
          <w:u w:val="single" w:color="000000"/>
        </w:rPr>
        <w:t>（采购文件/采购过程/中标（中标）结果）</w:t>
      </w:r>
      <w:r>
        <w:rPr>
          <w:rFonts w:hint="eastAsia" w:ascii="宋体" w:hAnsi="宋体" w:eastAsia="宋体" w:cs="宋体"/>
          <w:color w:val="000000"/>
          <w:szCs w:val="21"/>
        </w:rPr>
        <w:t>损害了我公司权益，对此，我公司于</w:t>
      </w:r>
      <w:r>
        <w:rPr>
          <w:rFonts w:hint="eastAsia" w:ascii="宋体" w:hAnsi="宋体" w:eastAsia="宋体" w:cs="宋体"/>
          <w:color w:val="000000"/>
          <w:szCs w:val="21"/>
          <w:u w:val="single" w:color="000000"/>
        </w:rPr>
        <w:t xml:space="preserve">     </w:t>
      </w:r>
      <w:r>
        <w:rPr>
          <w:rFonts w:hint="eastAsia" w:ascii="宋体" w:hAnsi="宋体" w:eastAsia="宋体" w:cs="宋体"/>
          <w:color w:val="000000"/>
          <w:szCs w:val="21"/>
        </w:rPr>
        <w:t>年</w:t>
      </w:r>
      <w:r>
        <w:rPr>
          <w:rFonts w:hint="eastAsia" w:ascii="宋体" w:hAnsi="宋体" w:eastAsia="宋体" w:cs="宋体"/>
          <w:color w:val="000000"/>
          <w:szCs w:val="21"/>
          <w:u w:val="single" w:color="000000"/>
        </w:rPr>
        <w:t xml:space="preserve">    </w:t>
      </w:r>
      <w:r>
        <w:rPr>
          <w:rFonts w:hint="eastAsia" w:ascii="宋体" w:hAnsi="宋体" w:eastAsia="宋体" w:cs="宋体"/>
          <w:color w:val="000000"/>
          <w:szCs w:val="21"/>
        </w:rPr>
        <w:t>月</w:t>
      </w:r>
      <w:r>
        <w:rPr>
          <w:rFonts w:hint="eastAsia" w:ascii="宋体" w:hAnsi="宋体" w:eastAsia="宋体" w:cs="宋体"/>
          <w:color w:val="000000"/>
          <w:szCs w:val="21"/>
          <w:u w:val="single" w:color="000000"/>
        </w:rPr>
        <w:t xml:space="preserve">    </w:t>
      </w:r>
      <w:r>
        <w:rPr>
          <w:rFonts w:hint="eastAsia" w:ascii="宋体" w:hAnsi="宋体" w:eastAsia="宋体" w:cs="宋体"/>
          <w:color w:val="000000"/>
          <w:szCs w:val="21"/>
        </w:rPr>
        <w:t>日向</w:t>
      </w:r>
      <w:r>
        <w:rPr>
          <w:rFonts w:hint="eastAsia" w:ascii="宋体" w:hAnsi="宋体" w:eastAsia="宋体" w:cs="宋体"/>
          <w:color w:val="000000"/>
          <w:szCs w:val="21"/>
          <w:u w:val="single" w:color="000000"/>
        </w:rPr>
        <w:t>（采购人或者政府采购代理机构）</w:t>
      </w:r>
      <w:r>
        <w:rPr>
          <w:rFonts w:hint="eastAsia" w:ascii="宋体" w:hAnsi="宋体" w:eastAsia="宋体" w:cs="宋体"/>
          <w:color w:val="000000"/>
          <w:szCs w:val="21"/>
        </w:rPr>
        <w:t>提出了质疑，</w:t>
      </w:r>
      <w:r>
        <w:rPr>
          <w:rFonts w:hint="eastAsia" w:ascii="宋体" w:hAnsi="宋体" w:eastAsia="宋体" w:cs="宋体"/>
          <w:color w:val="000000"/>
          <w:szCs w:val="21"/>
          <w:u w:val="single" w:color="000000"/>
        </w:rPr>
        <w:t>（其于    年  月  日作出书面答复，因对其作出的答复不满意）/（被质疑人未在法定期内予以答复，按照政府采购有关规定）</w:t>
      </w:r>
      <w:r>
        <w:rPr>
          <w:rFonts w:hint="eastAsia" w:ascii="宋体" w:hAnsi="宋体" w:eastAsia="宋体" w:cs="宋体"/>
          <w:color w:val="000000"/>
          <w:szCs w:val="21"/>
        </w:rPr>
        <w:t>，现向贵机关提起投诉：</w:t>
      </w:r>
    </w:p>
    <w:p>
      <w:pPr>
        <w:spacing w:line="400" w:lineRule="exact"/>
        <w:ind w:firstLine="426" w:firstLineChars="200"/>
        <w:textAlignment w:val="baseline"/>
        <w:rPr>
          <w:rFonts w:hint="eastAsia" w:ascii="宋体" w:hAnsi="宋体" w:eastAsia="宋体" w:cs="宋体"/>
          <w:color w:val="000000"/>
          <w:szCs w:val="21"/>
        </w:rPr>
      </w:pPr>
      <w:r>
        <w:rPr>
          <w:rFonts w:hint="eastAsia" w:ascii="宋体" w:hAnsi="宋体" w:eastAsia="宋体" w:cs="宋体"/>
          <w:color w:val="000000"/>
          <w:szCs w:val="21"/>
        </w:rPr>
        <w:t>1.</w:t>
      </w:r>
      <w:r>
        <w:rPr>
          <w:rFonts w:hint="eastAsia" w:ascii="宋体" w:hAnsi="宋体" w:eastAsia="宋体" w:cs="宋体"/>
          <w:color w:val="000000"/>
          <w:szCs w:val="21"/>
          <w:u w:val="single" w:color="000000"/>
        </w:rPr>
        <w:t>具体的投诉事项及事实依据；</w:t>
      </w:r>
    </w:p>
    <w:p>
      <w:pPr>
        <w:spacing w:line="400" w:lineRule="exact"/>
        <w:ind w:firstLine="426" w:firstLineChars="200"/>
        <w:textAlignment w:val="baseline"/>
        <w:rPr>
          <w:rFonts w:hint="eastAsia" w:ascii="宋体" w:hAnsi="宋体" w:eastAsia="宋体" w:cs="宋体"/>
          <w:color w:val="000000"/>
          <w:szCs w:val="21"/>
        </w:rPr>
      </w:pPr>
      <w:r>
        <w:rPr>
          <w:rFonts w:hint="eastAsia" w:ascii="宋体" w:hAnsi="宋体" w:eastAsia="宋体" w:cs="宋体"/>
          <w:color w:val="000000"/>
          <w:szCs w:val="21"/>
        </w:rPr>
        <w:t>2.</w:t>
      </w:r>
      <w:r>
        <w:rPr>
          <w:rFonts w:hint="eastAsia" w:ascii="宋体" w:hAnsi="宋体" w:eastAsia="宋体" w:cs="宋体"/>
          <w:color w:val="000000"/>
          <w:szCs w:val="21"/>
          <w:u w:val="single" w:color="000000"/>
        </w:rPr>
        <w:t>质疑和质疑答复情况简要描述；</w:t>
      </w:r>
    </w:p>
    <w:p>
      <w:pPr>
        <w:spacing w:line="400" w:lineRule="exact"/>
        <w:ind w:firstLine="426" w:firstLineChars="200"/>
        <w:textAlignment w:val="baseline"/>
        <w:rPr>
          <w:rFonts w:hint="eastAsia" w:ascii="宋体" w:hAnsi="宋体" w:eastAsia="宋体" w:cs="宋体"/>
          <w:color w:val="000000"/>
          <w:szCs w:val="21"/>
        </w:rPr>
      </w:pPr>
      <w:r>
        <w:rPr>
          <w:rFonts w:hint="eastAsia" w:ascii="宋体" w:hAnsi="宋体" w:eastAsia="宋体" w:cs="宋体"/>
          <w:color w:val="000000"/>
          <w:szCs w:val="21"/>
        </w:rPr>
        <w:t>3.</w:t>
      </w:r>
      <w:r>
        <w:rPr>
          <w:rFonts w:hint="eastAsia" w:ascii="宋体" w:hAnsi="宋体" w:eastAsia="宋体" w:cs="宋体"/>
          <w:color w:val="000000"/>
          <w:szCs w:val="21"/>
          <w:u w:val="single" w:color="000000"/>
        </w:rPr>
        <w:t>投诉请求。</w:t>
      </w:r>
    </w:p>
    <w:p>
      <w:pPr>
        <w:spacing w:line="400" w:lineRule="exact"/>
        <w:textAlignment w:val="baseline"/>
        <w:rPr>
          <w:rFonts w:hint="eastAsia" w:ascii="宋体" w:hAnsi="宋体" w:eastAsia="宋体" w:cs="宋体"/>
          <w:color w:val="000000"/>
          <w:szCs w:val="21"/>
        </w:rPr>
      </w:pPr>
      <w:r>
        <w:rPr>
          <w:rFonts w:hint="eastAsia" w:ascii="宋体" w:hAnsi="宋体" w:eastAsia="宋体" w:cs="宋体"/>
          <w:color w:val="000000"/>
          <w:szCs w:val="21"/>
        </w:rPr>
        <w:t>附件：</w:t>
      </w:r>
    </w:p>
    <w:p>
      <w:pPr>
        <w:spacing w:line="400" w:lineRule="exact"/>
        <w:textAlignment w:val="baseline"/>
        <w:rPr>
          <w:rFonts w:hint="eastAsia" w:ascii="宋体" w:hAnsi="宋体" w:eastAsia="宋体" w:cs="宋体"/>
          <w:color w:val="000000"/>
          <w:szCs w:val="21"/>
        </w:rPr>
      </w:pPr>
      <w:r>
        <w:rPr>
          <w:rFonts w:hint="eastAsia" w:ascii="宋体" w:hAnsi="宋体" w:eastAsia="宋体" w:cs="宋体"/>
          <w:color w:val="000000"/>
          <w:szCs w:val="21"/>
        </w:rPr>
        <w:t>1.质疑书和质疑答复书；</w:t>
      </w:r>
    </w:p>
    <w:p>
      <w:pPr>
        <w:spacing w:line="400" w:lineRule="exact"/>
        <w:textAlignment w:val="baseline"/>
        <w:rPr>
          <w:rFonts w:hint="eastAsia" w:ascii="宋体" w:hAnsi="宋体" w:eastAsia="宋体" w:cs="宋体"/>
          <w:color w:val="000000"/>
          <w:szCs w:val="21"/>
        </w:rPr>
      </w:pPr>
      <w:r>
        <w:rPr>
          <w:rFonts w:hint="eastAsia" w:ascii="宋体" w:hAnsi="宋体" w:eastAsia="宋体" w:cs="宋体"/>
          <w:color w:val="000000"/>
          <w:szCs w:val="21"/>
        </w:rPr>
        <w:t>2.证据材料（需注明证据来源），证人的姓名、住址和联系方式等；</w:t>
      </w:r>
    </w:p>
    <w:p>
      <w:pPr>
        <w:spacing w:line="400" w:lineRule="exact"/>
        <w:textAlignment w:val="baseline"/>
        <w:rPr>
          <w:rFonts w:hint="eastAsia" w:ascii="宋体" w:hAnsi="宋体" w:eastAsia="宋体" w:cs="宋体"/>
          <w:color w:val="000000"/>
          <w:szCs w:val="21"/>
        </w:rPr>
      </w:pPr>
      <w:r>
        <w:rPr>
          <w:rFonts w:hint="eastAsia" w:ascii="宋体" w:hAnsi="宋体" w:eastAsia="宋体" w:cs="宋体"/>
          <w:color w:val="000000"/>
          <w:szCs w:val="21"/>
        </w:rPr>
        <w:t>3.营业执照；</w:t>
      </w:r>
    </w:p>
    <w:p>
      <w:pPr>
        <w:spacing w:line="400" w:lineRule="exact"/>
        <w:textAlignment w:val="baseline"/>
        <w:rPr>
          <w:rFonts w:hint="eastAsia" w:ascii="宋体" w:hAnsi="宋体" w:eastAsia="宋体" w:cs="宋体"/>
          <w:color w:val="000000"/>
          <w:szCs w:val="21"/>
        </w:rPr>
      </w:pPr>
      <w:r>
        <w:rPr>
          <w:rFonts w:hint="eastAsia" w:ascii="宋体" w:hAnsi="宋体" w:eastAsia="宋体" w:cs="宋体"/>
          <w:color w:val="000000"/>
          <w:szCs w:val="21"/>
        </w:rPr>
        <w:t>4.法定代表人身份证明函</w:t>
      </w:r>
    </w:p>
    <w:p>
      <w:pPr>
        <w:spacing w:line="400" w:lineRule="exact"/>
        <w:textAlignment w:val="baseline"/>
        <w:rPr>
          <w:rFonts w:hint="eastAsia" w:ascii="宋体" w:hAnsi="宋体" w:eastAsia="宋体" w:cs="宋体"/>
          <w:color w:val="000000"/>
          <w:szCs w:val="21"/>
        </w:rPr>
      </w:pPr>
      <w:r>
        <w:rPr>
          <w:rFonts w:hint="eastAsia" w:ascii="宋体" w:hAnsi="宋体" w:eastAsia="宋体" w:cs="宋体"/>
          <w:color w:val="000000"/>
          <w:szCs w:val="21"/>
        </w:rPr>
        <w:t>5.法定代表人授权委托书（包含法定代表人和委托代理人的身份证复印件）；</w:t>
      </w:r>
    </w:p>
    <w:p>
      <w:pPr>
        <w:spacing w:line="400" w:lineRule="exact"/>
        <w:textAlignment w:val="baseline"/>
        <w:rPr>
          <w:rFonts w:hint="eastAsia" w:ascii="宋体" w:hAnsi="宋体" w:eastAsia="宋体" w:cs="宋体"/>
          <w:color w:val="000000"/>
          <w:szCs w:val="21"/>
        </w:rPr>
      </w:pPr>
      <w:r>
        <w:rPr>
          <w:rFonts w:hint="eastAsia" w:ascii="宋体" w:hAnsi="宋体" w:eastAsia="宋体" w:cs="宋体"/>
          <w:color w:val="000000"/>
          <w:szCs w:val="21"/>
        </w:rPr>
        <w:t>6.政府采购监管部门认为应当提供的其它材料。</w:t>
      </w:r>
    </w:p>
    <w:p>
      <w:pPr>
        <w:spacing w:line="400" w:lineRule="exact"/>
        <w:jc w:val="right"/>
        <w:textAlignment w:val="baseline"/>
        <w:rPr>
          <w:rFonts w:hint="eastAsia" w:ascii="宋体" w:hAnsi="宋体" w:eastAsia="宋体" w:cs="宋体"/>
          <w:color w:val="000000"/>
          <w:szCs w:val="21"/>
        </w:rPr>
      </w:pPr>
      <w:r>
        <w:rPr>
          <w:rFonts w:hint="eastAsia" w:ascii="宋体" w:hAnsi="宋体" w:eastAsia="宋体" w:cs="宋体"/>
          <w:color w:val="000000"/>
          <w:szCs w:val="21"/>
        </w:rPr>
        <w:t>投诉供应商：（盖章）</w:t>
      </w:r>
    </w:p>
    <w:p>
      <w:pPr>
        <w:spacing w:line="400" w:lineRule="exact"/>
        <w:textAlignment w:val="baseline"/>
        <w:rPr>
          <w:rFonts w:hint="eastAsia" w:ascii="宋体" w:hAnsi="宋体" w:eastAsia="宋体" w:cs="宋体"/>
          <w:color w:val="000000"/>
          <w:szCs w:val="21"/>
        </w:rPr>
      </w:pPr>
      <w:r>
        <w:rPr>
          <w:rFonts w:hint="eastAsia" w:ascii="宋体" w:hAnsi="宋体" w:eastAsia="宋体" w:cs="宋体"/>
          <w:color w:val="000000"/>
          <w:szCs w:val="21"/>
        </w:rPr>
        <w:t xml:space="preserve">                  法定代表人（或主要负责人）：（签字）</w:t>
      </w:r>
    </w:p>
    <w:p>
      <w:pPr>
        <w:spacing w:line="400" w:lineRule="exact"/>
        <w:ind w:firstLine="3408" w:firstLineChars="1600"/>
        <w:textAlignment w:val="baseline"/>
        <w:rPr>
          <w:rFonts w:hint="eastAsia" w:ascii="宋体" w:hAnsi="宋体" w:eastAsia="宋体" w:cs="宋体"/>
          <w:color w:val="000000"/>
          <w:szCs w:val="21"/>
        </w:rPr>
      </w:pPr>
      <w:r>
        <w:rPr>
          <w:rFonts w:hint="eastAsia" w:ascii="宋体" w:hAnsi="宋体" w:eastAsia="宋体" w:cs="宋体"/>
          <w:color w:val="000000"/>
          <w:szCs w:val="21"/>
          <w:u w:val="single" w:color="000000"/>
        </w:rPr>
        <w:t xml:space="preserve">      </w:t>
      </w:r>
      <w:r>
        <w:rPr>
          <w:rFonts w:hint="eastAsia" w:ascii="宋体" w:hAnsi="宋体" w:eastAsia="宋体" w:cs="宋体"/>
          <w:color w:val="000000"/>
          <w:szCs w:val="21"/>
        </w:rPr>
        <w:t>年</w:t>
      </w:r>
      <w:r>
        <w:rPr>
          <w:rFonts w:hint="eastAsia" w:ascii="宋体" w:hAnsi="宋体" w:eastAsia="宋体" w:cs="宋体"/>
          <w:color w:val="000000"/>
          <w:szCs w:val="21"/>
          <w:u w:val="single" w:color="000000"/>
        </w:rPr>
        <w:t xml:space="preserve">   </w:t>
      </w:r>
      <w:r>
        <w:rPr>
          <w:rFonts w:hint="eastAsia" w:ascii="宋体" w:hAnsi="宋体" w:eastAsia="宋体" w:cs="宋体"/>
          <w:color w:val="000000"/>
          <w:szCs w:val="21"/>
        </w:rPr>
        <w:t>月</w:t>
      </w:r>
      <w:r>
        <w:rPr>
          <w:rFonts w:hint="eastAsia" w:ascii="宋体" w:hAnsi="宋体" w:eastAsia="宋体" w:cs="宋体"/>
          <w:color w:val="000000"/>
          <w:szCs w:val="21"/>
          <w:u w:val="single" w:color="000000"/>
        </w:rPr>
        <w:t xml:space="preserve">    </w:t>
      </w:r>
      <w:r>
        <w:rPr>
          <w:rFonts w:hint="eastAsia" w:ascii="宋体" w:hAnsi="宋体" w:eastAsia="宋体" w:cs="宋体"/>
          <w:color w:val="000000"/>
          <w:szCs w:val="21"/>
        </w:rPr>
        <w:t>日</w:t>
      </w:r>
    </w:p>
    <w:p>
      <w:pPr>
        <w:spacing w:line="400" w:lineRule="exact"/>
        <w:textAlignment w:val="baseline"/>
        <w:rPr>
          <w:rFonts w:hint="eastAsia" w:ascii="宋体" w:hAnsi="宋体" w:eastAsia="宋体" w:cs="宋体"/>
          <w:color w:val="000000"/>
          <w:szCs w:val="21"/>
        </w:rPr>
      </w:pPr>
    </w:p>
    <w:p>
      <w:pPr>
        <w:spacing w:line="400" w:lineRule="exact"/>
        <w:jc w:val="right"/>
        <w:textAlignment w:val="baseline"/>
        <w:rPr>
          <w:rFonts w:hint="eastAsia" w:ascii="宋体" w:hAnsi="宋体" w:eastAsia="宋体" w:cs="宋体"/>
          <w:b/>
          <w:bCs/>
          <w:color w:val="000000"/>
          <w:sz w:val="32"/>
          <w:szCs w:val="32"/>
        </w:rPr>
      </w:pPr>
      <w:r>
        <w:rPr>
          <w:rFonts w:hint="eastAsia" w:ascii="宋体" w:hAnsi="宋体" w:eastAsia="宋体" w:cs="宋体"/>
          <w:color w:val="000000"/>
          <w:szCs w:val="21"/>
        </w:rPr>
        <w:t>本投诉书正本叁份，副本</w:t>
      </w:r>
      <w:r>
        <w:rPr>
          <w:rFonts w:hint="eastAsia" w:ascii="宋体" w:hAnsi="宋体" w:eastAsia="宋体" w:cs="宋体"/>
          <w:color w:val="000000"/>
          <w:szCs w:val="21"/>
          <w:u w:val="single" w:color="000000"/>
        </w:rPr>
        <w:t xml:space="preserve">   </w:t>
      </w:r>
      <w:r>
        <w:rPr>
          <w:rFonts w:hint="eastAsia" w:ascii="宋体" w:hAnsi="宋体" w:eastAsia="宋体" w:cs="宋体"/>
          <w:color w:val="000000"/>
          <w:szCs w:val="21"/>
        </w:rPr>
        <w:t>份并附电子文档。</w:t>
      </w:r>
      <w:bookmarkStart w:id="36" w:name="_Toc17515"/>
    </w:p>
    <w:p>
      <w:pPr>
        <w:snapToGrid w:val="0"/>
        <w:ind w:left="5838" w:hanging="5814" w:hangingChars="1800"/>
        <w:jc w:val="center"/>
        <w:textAlignment w:val="baseline"/>
        <w:rPr>
          <w:rFonts w:hint="eastAsia" w:ascii="宋体" w:hAnsi="宋体" w:eastAsia="宋体" w:cs="宋体"/>
          <w:b/>
          <w:bCs/>
          <w:color w:val="000000"/>
          <w:sz w:val="32"/>
          <w:szCs w:val="32"/>
        </w:rPr>
      </w:pPr>
    </w:p>
    <w:p>
      <w:pPr>
        <w:pStyle w:val="2"/>
        <w:rPr>
          <w:rFonts w:hint="eastAsia" w:ascii="宋体" w:hAnsi="宋体" w:eastAsia="宋体" w:cs="宋体"/>
          <w:b/>
          <w:bCs/>
          <w:color w:val="000000"/>
          <w:sz w:val="32"/>
          <w:szCs w:val="32"/>
        </w:rPr>
      </w:pPr>
    </w:p>
    <w:p>
      <w:pPr>
        <w:snapToGrid w:val="0"/>
        <w:ind w:left="5838" w:hanging="5814" w:hangingChars="1800"/>
        <w:jc w:val="center"/>
        <w:textAlignment w:val="baseline"/>
        <w:rPr>
          <w:rFonts w:hint="eastAsia" w:ascii="宋体" w:hAnsi="宋体" w:eastAsia="宋体" w:cs="宋体"/>
          <w:color w:val="000000"/>
          <w:sz w:val="32"/>
          <w:szCs w:val="32"/>
        </w:rPr>
      </w:pPr>
      <w:r>
        <w:rPr>
          <w:rFonts w:hint="eastAsia" w:ascii="宋体" w:hAnsi="宋体" w:eastAsia="宋体" w:cs="宋体"/>
          <w:b/>
          <w:bCs/>
          <w:color w:val="000000"/>
          <w:sz w:val="32"/>
          <w:szCs w:val="32"/>
        </w:rPr>
        <w:t>投诉相关说明</w:t>
      </w:r>
      <w:bookmarkEnd w:id="36"/>
    </w:p>
    <w:p>
      <w:pPr>
        <w:widowControl/>
        <w:spacing w:line="400" w:lineRule="exact"/>
        <w:ind w:firstLine="420"/>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投诉人应当满足《政府采购法》、《政府采购法实施条例》和《政府采购供应商投诉处理办法》的相关规定。</w:t>
      </w:r>
    </w:p>
    <w:p>
      <w:pPr>
        <w:numPr>
          <w:ilvl w:val="0"/>
          <w:numId w:val="1"/>
        </w:numPr>
        <w:spacing w:line="400" w:lineRule="exact"/>
        <w:ind w:left="4055" w:leftChars="304" w:hanging="3408" w:hangingChars="1600"/>
        <w:textAlignment w:val="baseline"/>
        <w:rPr>
          <w:rFonts w:hint="eastAsia" w:ascii="宋体" w:hAnsi="宋体" w:eastAsia="宋体" w:cs="宋体"/>
          <w:b/>
          <w:bCs/>
          <w:color w:val="000000"/>
          <w:szCs w:val="21"/>
        </w:rPr>
      </w:pPr>
      <w:bookmarkStart w:id="37" w:name="_Toc11499"/>
      <w:r>
        <w:rPr>
          <w:rFonts w:hint="eastAsia" w:ascii="宋体" w:hAnsi="宋体" w:eastAsia="宋体" w:cs="宋体"/>
          <w:b/>
          <w:bCs/>
          <w:color w:val="000000"/>
          <w:szCs w:val="21"/>
        </w:rPr>
        <w:t>质疑前置及时间要求</w:t>
      </w:r>
      <w:bookmarkEnd w:id="37"/>
    </w:p>
    <w:p>
      <w:pPr>
        <w:widowControl/>
        <w:spacing w:line="400" w:lineRule="exact"/>
        <w:ind w:firstLine="420"/>
        <w:jc w:val="left"/>
        <w:textAlignment w:val="baseline"/>
        <w:rPr>
          <w:rFonts w:hint="eastAsia" w:ascii="宋体" w:hAnsi="宋体" w:eastAsia="宋体" w:cs="宋体"/>
          <w:color w:val="000000"/>
          <w:kern w:val="0"/>
          <w:szCs w:val="21"/>
          <w:shd w:val="clear" w:color="auto" w:fill="FFFFFF"/>
        </w:rPr>
      </w:pPr>
      <w:r>
        <w:rPr>
          <w:rFonts w:hint="eastAsia" w:ascii="宋体" w:hAnsi="宋体" w:eastAsia="宋体" w:cs="宋体"/>
          <w:color w:val="000000"/>
          <w:szCs w:val="21"/>
        </w:rPr>
        <w:t>《中华人民共和国政府采购法》</w:t>
      </w:r>
      <w:r>
        <w:rPr>
          <w:rFonts w:hint="eastAsia" w:ascii="宋体" w:hAnsi="宋体" w:eastAsia="宋体" w:cs="宋体"/>
          <w:color w:val="000000"/>
          <w:kern w:val="0"/>
          <w:szCs w:val="21"/>
          <w:shd w:val="clear" w:color="auto" w:fill="FFFFFF"/>
        </w:rPr>
        <w:t>第五十一条：供应商对政府采购活动事项有疑问的，可以向采购人提出询问，采购人应当及时作出答复，但答复的内容不得涉及商业秘密。</w:t>
      </w:r>
    </w:p>
    <w:p>
      <w:pPr>
        <w:widowControl/>
        <w:spacing w:line="400" w:lineRule="exact"/>
        <w:ind w:firstLine="420"/>
        <w:jc w:val="left"/>
        <w:textAlignment w:val="baseline"/>
        <w:rPr>
          <w:rFonts w:hint="eastAsia" w:ascii="宋体" w:hAnsi="宋体" w:eastAsia="宋体" w:cs="宋体"/>
          <w:color w:val="000000"/>
          <w:szCs w:val="21"/>
        </w:rPr>
      </w:pPr>
      <w:r>
        <w:rPr>
          <w:rFonts w:hint="eastAsia" w:ascii="宋体" w:hAnsi="宋体" w:eastAsia="宋体" w:cs="宋体"/>
          <w:color w:val="000000"/>
          <w:kern w:val="0"/>
          <w:szCs w:val="21"/>
          <w:shd w:val="clear" w:color="auto" w:fill="FFFFFF"/>
        </w:rPr>
        <w:t xml:space="preserve"> 第五十二条：供应商认为采购文件、采购过程和中标、中标结果使自己的权益受到损害的，可以在知道或者应知其权益受到损害之日起七个工作日内，以书面形式向采购人提出质疑。</w:t>
      </w:r>
    </w:p>
    <w:p>
      <w:pPr>
        <w:widowControl/>
        <w:spacing w:line="400" w:lineRule="exact"/>
        <w:ind w:firstLine="420"/>
        <w:jc w:val="left"/>
        <w:textAlignment w:val="baseline"/>
        <w:rPr>
          <w:rFonts w:hint="eastAsia" w:ascii="宋体" w:hAnsi="宋体" w:eastAsia="宋体" w:cs="宋体"/>
          <w:color w:val="000000"/>
          <w:kern w:val="0"/>
          <w:szCs w:val="21"/>
          <w:shd w:val="clear" w:color="auto" w:fill="FFFFFF"/>
        </w:rPr>
      </w:pPr>
      <w:r>
        <w:rPr>
          <w:rFonts w:hint="eastAsia" w:ascii="宋体" w:hAnsi="宋体" w:eastAsia="宋体" w:cs="宋体"/>
          <w:color w:val="000000"/>
          <w:kern w:val="0"/>
          <w:szCs w:val="21"/>
          <w:shd w:val="clear" w:color="auto" w:fill="FFFFFF"/>
        </w:rPr>
        <w:t xml:space="preserve"> 第五十三条：采购人应当在收到供应商的书面质疑后七个工作日内作出答复，并以书面形式通知质疑供应商和其他有关供应商，但答复的内容不得涉及商业秘密。</w:t>
      </w:r>
    </w:p>
    <w:p>
      <w:pPr>
        <w:widowControl/>
        <w:spacing w:line="400" w:lineRule="exact"/>
        <w:ind w:firstLine="420"/>
        <w:jc w:val="left"/>
        <w:textAlignment w:val="baseline"/>
        <w:rPr>
          <w:rFonts w:hint="eastAsia" w:ascii="宋体" w:hAnsi="宋体" w:eastAsia="宋体" w:cs="宋体"/>
          <w:color w:val="000000"/>
          <w:kern w:val="0"/>
          <w:szCs w:val="21"/>
          <w:shd w:val="clear" w:color="auto" w:fill="FFFFFF"/>
        </w:rPr>
      </w:pPr>
      <w:r>
        <w:rPr>
          <w:rFonts w:hint="eastAsia" w:ascii="宋体" w:hAnsi="宋体" w:eastAsia="宋体" w:cs="宋体"/>
          <w:color w:val="000000"/>
          <w:kern w:val="0"/>
          <w:szCs w:val="21"/>
          <w:shd w:val="clear" w:color="auto" w:fill="FFFFFF"/>
        </w:rPr>
        <w:t xml:space="preserve"> 第五十五条:质疑供应商对采购人、采购代理机构的答复不满意或者采购人、采购代理机构未在规定的时间内作出答复的，可以在答复期满后十五个工作日内向同级政府采购监督管理部门投诉。</w:t>
      </w:r>
    </w:p>
    <w:p>
      <w:pPr>
        <w:widowControl/>
        <w:spacing w:line="400" w:lineRule="exact"/>
        <w:ind w:firstLine="420"/>
        <w:jc w:val="left"/>
        <w:textAlignment w:val="baseline"/>
        <w:rPr>
          <w:rFonts w:hint="eastAsia" w:ascii="宋体" w:hAnsi="宋体" w:eastAsia="宋体" w:cs="宋体"/>
          <w:color w:val="000000"/>
          <w:kern w:val="0"/>
          <w:szCs w:val="21"/>
          <w:shd w:val="clear" w:color="auto" w:fill="FFFFFF"/>
        </w:rPr>
      </w:pPr>
      <w:r>
        <w:rPr>
          <w:rFonts w:hint="eastAsia" w:ascii="宋体" w:hAnsi="宋体" w:eastAsia="宋体" w:cs="宋体"/>
          <w:color w:val="000000"/>
          <w:kern w:val="0"/>
          <w:szCs w:val="21"/>
          <w:shd w:val="clear" w:color="auto" w:fill="FFFFFF"/>
        </w:rPr>
        <w:t xml:space="preserve">  《政府采购实施条例》第五十五条：供应商质疑、投诉应当有明确的请求和必要的证明材料。供应商投诉的事项不得超出质疑事项的范围。</w:t>
      </w:r>
    </w:p>
    <w:p>
      <w:pPr>
        <w:spacing w:line="400" w:lineRule="exact"/>
        <w:textAlignment w:val="baseline"/>
        <w:rPr>
          <w:rFonts w:hint="eastAsia" w:ascii="宋体" w:hAnsi="宋体" w:eastAsia="宋体" w:cs="宋体"/>
          <w:color w:val="000000"/>
          <w:szCs w:val="21"/>
        </w:rPr>
      </w:pPr>
    </w:p>
    <w:p>
      <w:pPr>
        <w:spacing w:line="400" w:lineRule="exact"/>
        <w:ind w:left="3836" w:hanging="3834" w:hangingChars="1800"/>
        <w:textAlignment w:val="baseline"/>
        <w:rPr>
          <w:rFonts w:hint="eastAsia" w:ascii="宋体" w:hAnsi="宋体" w:eastAsia="宋体" w:cs="宋体"/>
          <w:color w:val="000000"/>
          <w:szCs w:val="21"/>
        </w:rPr>
      </w:pPr>
      <w:r>
        <w:rPr>
          <w:rFonts w:hint="eastAsia" w:ascii="宋体" w:hAnsi="宋体" w:eastAsia="宋体" w:cs="宋体"/>
          <w:color w:val="000000"/>
          <w:szCs w:val="21"/>
        </w:rPr>
        <w:t xml:space="preserve"> </w:t>
      </w:r>
      <w:r>
        <w:rPr>
          <w:rFonts w:hint="eastAsia" w:ascii="宋体" w:hAnsi="宋体" w:eastAsia="宋体" w:cs="宋体"/>
          <w:b/>
          <w:bCs/>
          <w:color w:val="000000"/>
          <w:szCs w:val="21"/>
        </w:rPr>
        <w:t xml:space="preserve">   </w:t>
      </w:r>
      <w:bookmarkStart w:id="38" w:name="_Toc13508"/>
      <w:r>
        <w:rPr>
          <w:rFonts w:hint="eastAsia" w:ascii="宋体" w:hAnsi="宋体" w:eastAsia="宋体" w:cs="宋体"/>
          <w:b/>
          <w:bCs/>
          <w:color w:val="000000"/>
          <w:szCs w:val="21"/>
        </w:rPr>
        <w:t>二、书面方式</w:t>
      </w:r>
      <w:bookmarkEnd w:id="38"/>
    </w:p>
    <w:p>
      <w:pPr>
        <w:spacing w:line="400" w:lineRule="exact"/>
        <w:ind w:left="3836" w:hanging="3834" w:hangingChars="1800"/>
        <w:textAlignment w:val="baseline"/>
        <w:rPr>
          <w:rFonts w:hint="eastAsia" w:ascii="宋体" w:hAnsi="宋体" w:eastAsia="宋体" w:cs="宋体"/>
          <w:color w:val="000000"/>
          <w:szCs w:val="21"/>
        </w:rPr>
      </w:pPr>
      <w:r>
        <w:rPr>
          <w:rFonts w:hint="eastAsia" w:ascii="宋体" w:hAnsi="宋体" w:eastAsia="宋体" w:cs="宋体"/>
          <w:color w:val="000000"/>
          <w:szCs w:val="21"/>
        </w:rPr>
        <w:t xml:space="preserve">    《政府采购供应商投诉处理办法》第八条：投诉人投诉</w:t>
      </w:r>
    </w:p>
    <w:p>
      <w:pPr>
        <w:spacing w:line="400" w:lineRule="exact"/>
        <w:textAlignment w:val="baseline"/>
        <w:rPr>
          <w:rFonts w:hint="eastAsia" w:ascii="宋体" w:hAnsi="宋体" w:eastAsia="宋体" w:cs="宋体"/>
          <w:color w:val="000000"/>
          <w:szCs w:val="21"/>
        </w:rPr>
      </w:pPr>
      <w:r>
        <w:rPr>
          <w:rFonts w:hint="eastAsia" w:ascii="宋体" w:hAnsi="宋体" w:eastAsia="宋体" w:cs="宋体"/>
          <w:color w:val="000000"/>
          <w:szCs w:val="21"/>
        </w:rPr>
        <w:t>时，应当提交投诉书，并按照被投诉人以及与投诉事项有关的供应商数量提供投诉书的副本。</w:t>
      </w:r>
    </w:p>
    <w:p>
      <w:pPr>
        <w:spacing w:line="400" w:lineRule="exact"/>
        <w:ind w:left="3836" w:hanging="3834" w:hangingChars="1800"/>
        <w:textAlignment w:val="baseline"/>
        <w:rPr>
          <w:rFonts w:hint="eastAsia" w:ascii="宋体" w:hAnsi="宋体" w:eastAsia="宋体" w:cs="宋体"/>
          <w:color w:val="000000"/>
          <w:szCs w:val="21"/>
        </w:rPr>
      </w:pPr>
      <w:r>
        <w:rPr>
          <w:rFonts w:hint="eastAsia" w:ascii="宋体" w:hAnsi="宋体" w:eastAsia="宋体" w:cs="宋体"/>
          <w:color w:val="000000"/>
          <w:szCs w:val="21"/>
        </w:rPr>
        <w:t xml:space="preserve">   投诉书应当包括下列主要内容：</w:t>
      </w:r>
    </w:p>
    <w:p>
      <w:pPr>
        <w:numPr>
          <w:ilvl w:val="0"/>
          <w:numId w:val="2"/>
        </w:numPr>
        <w:spacing w:line="400" w:lineRule="exact"/>
        <w:textAlignment w:val="baseline"/>
        <w:rPr>
          <w:rFonts w:hint="eastAsia" w:ascii="宋体" w:hAnsi="宋体" w:eastAsia="宋体" w:cs="宋体"/>
          <w:color w:val="000000"/>
          <w:szCs w:val="21"/>
        </w:rPr>
      </w:pPr>
      <w:r>
        <w:rPr>
          <w:rFonts w:hint="eastAsia" w:ascii="宋体" w:hAnsi="宋体" w:eastAsia="宋体" w:cs="宋体"/>
          <w:color w:val="000000"/>
          <w:szCs w:val="21"/>
        </w:rPr>
        <w:t>投诉人和被投诉人的名称、地址、电话等；</w:t>
      </w:r>
    </w:p>
    <w:p>
      <w:pPr>
        <w:numPr>
          <w:ilvl w:val="0"/>
          <w:numId w:val="2"/>
        </w:numPr>
        <w:spacing w:line="400" w:lineRule="exact"/>
        <w:textAlignment w:val="baseline"/>
        <w:rPr>
          <w:rFonts w:hint="eastAsia" w:ascii="宋体" w:hAnsi="宋体" w:eastAsia="宋体" w:cs="宋体"/>
          <w:color w:val="000000"/>
          <w:szCs w:val="21"/>
        </w:rPr>
      </w:pPr>
      <w:r>
        <w:rPr>
          <w:rFonts w:hint="eastAsia" w:ascii="宋体" w:hAnsi="宋体" w:eastAsia="宋体" w:cs="宋体"/>
          <w:color w:val="000000"/>
          <w:szCs w:val="21"/>
        </w:rPr>
        <w:t>具体的投诉事项及事实依据；</w:t>
      </w:r>
    </w:p>
    <w:p>
      <w:pPr>
        <w:numPr>
          <w:ilvl w:val="0"/>
          <w:numId w:val="2"/>
        </w:numPr>
        <w:spacing w:line="400" w:lineRule="exact"/>
        <w:textAlignment w:val="baseline"/>
        <w:rPr>
          <w:rFonts w:hint="eastAsia" w:ascii="宋体" w:hAnsi="宋体" w:eastAsia="宋体" w:cs="宋体"/>
          <w:color w:val="000000"/>
          <w:szCs w:val="21"/>
        </w:rPr>
      </w:pPr>
      <w:r>
        <w:rPr>
          <w:rFonts w:hint="eastAsia" w:ascii="宋体" w:hAnsi="宋体" w:eastAsia="宋体" w:cs="宋体"/>
          <w:color w:val="000000"/>
          <w:szCs w:val="21"/>
        </w:rPr>
        <w:t>质疑和质疑答复情况及相关证明材料；</w:t>
      </w:r>
    </w:p>
    <w:p>
      <w:pPr>
        <w:numPr>
          <w:ilvl w:val="0"/>
          <w:numId w:val="2"/>
        </w:numPr>
        <w:spacing w:line="400" w:lineRule="exact"/>
        <w:textAlignment w:val="baseline"/>
        <w:rPr>
          <w:rFonts w:hint="eastAsia" w:ascii="宋体" w:hAnsi="宋体" w:eastAsia="宋体" w:cs="宋体"/>
          <w:color w:val="000000"/>
          <w:szCs w:val="21"/>
        </w:rPr>
      </w:pPr>
      <w:r>
        <w:rPr>
          <w:rFonts w:hint="eastAsia" w:ascii="宋体" w:hAnsi="宋体" w:eastAsia="宋体" w:cs="宋体"/>
          <w:color w:val="000000"/>
          <w:szCs w:val="21"/>
        </w:rPr>
        <w:t>提起投诉的日期。</w:t>
      </w:r>
    </w:p>
    <w:p>
      <w:pPr>
        <w:spacing w:line="400" w:lineRule="exact"/>
        <w:ind w:firstLine="645"/>
        <w:textAlignment w:val="baseline"/>
        <w:rPr>
          <w:rFonts w:hint="eastAsia" w:ascii="宋体" w:hAnsi="宋体" w:eastAsia="宋体" w:cs="宋体"/>
          <w:color w:val="000000"/>
          <w:szCs w:val="21"/>
        </w:rPr>
      </w:pPr>
      <w:r>
        <w:rPr>
          <w:rFonts w:hint="eastAsia" w:ascii="宋体" w:hAnsi="宋体" w:eastAsia="宋体" w:cs="宋体"/>
          <w:color w:val="000000"/>
          <w:szCs w:val="21"/>
        </w:rPr>
        <w:t>投诉书应当署名。投诉人为自然人，应当由本人签字；投诉人为法人或者其他组织的，应当由法定代表人或者主要负责人签字并加盖公章。</w:t>
      </w:r>
    </w:p>
    <w:p>
      <w:pPr>
        <w:spacing w:line="400" w:lineRule="exact"/>
        <w:ind w:firstLine="645"/>
        <w:textAlignment w:val="baseline"/>
        <w:rPr>
          <w:rFonts w:hint="eastAsia" w:ascii="宋体" w:hAnsi="宋体" w:eastAsia="宋体" w:cs="宋体"/>
          <w:color w:val="000000"/>
          <w:szCs w:val="21"/>
        </w:rPr>
      </w:pPr>
      <w:r>
        <w:rPr>
          <w:rFonts w:hint="eastAsia" w:ascii="宋体" w:hAnsi="宋体" w:eastAsia="宋体" w:cs="宋体"/>
          <w:color w:val="000000"/>
          <w:szCs w:val="21"/>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spacing w:line="400" w:lineRule="exact"/>
        <w:ind w:firstLine="645"/>
        <w:textAlignment w:val="baseline"/>
        <w:rPr>
          <w:rFonts w:hint="eastAsia" w:ascii="宋体" w:hAnsi="宋体" w:eastAsia="宋体" w:cs="宋体"/>
          <w:color w:val="000000"/>
          <w:szCs w:val="21"/>
        </w:rPr>
      </w:pPr>
      <w:r>
        <w:rPr>
          <w:rFonts w:hint="eastAsia" w:ascii="宋体" w:hAnsi="宋体" w:eastAsia="宋体" w:cs="宋体"/>
          <w:color w:val="000000"/>
          <w:szCs w:val="21"/>
        </w:rPr>
        <w:t>《政府采购供应商投诉处理办法》第十条：投诉人提起投诉应当符合下列条件：</w:t>
      </w:r>
    </w:p>
    <w:p>
      <w:pPr>
        <w:numPr>
          <w:ilvl w:val="0"/>
          <w:numId w:val="3"/>
        </w:numPr>
        <w:spacing w:line="400" w:lineRule="exact"/>
        <w:textAlignment w:val="baseline"/>
        <w:rPr>
          <w:rFonts w:hint="eastAsia" w:ascii="宋体" w:hAnsi="宋体" w:eastAsia="宋体" w:cs="宋体"/>
          <w:color w:val="000000"/>
          <w:szCs w:val="21"/>
        </w:rPr>
      </w:pPr>
      <w:r>
        <w:rPr>
          <w:rFonts w:hint="eastAsia" w:ascii="宋体" w:hAnsi="宋体" w:eastAsia="宋体" w:cs="宋体"/>
          <w:color w:val="000000"/>
          <w:szCs w:val="21"/>
        </w:rPr>
        <w:t>投诉人是参与所投诉政府采购活动的供应商；</w:t>
      </w:r>
    </w:p>
    <w:p>
      <w:pPr>
        <w:numPr>
          <w:ilvl w:val="0"/>
          <w:numId w:val="3"/>
        </w:numPr>
        <w:spacing w:line="400" w:lineRule="exact"/>
        <w:textAlignment w:val="baseline"/>
        <w:rPr>
          <w:rFonts w:hint="eastAsia" w:ascii="宋体" w:hAnsi="宋体" w:eastAsia="宋体" w:cs="宋体"/>
          <w:color w:val="000000"/>
          <w:szCs w:val="21"/>
        </w:rPr>
      </w:pPr>
      <w:r>
        <w:rPr>
          <w:rFonts w:hint="eastAsia" w:ascii="宋体" w:hAnsi="宋体" w:eastAsia="宋体" w:cs="宋体"/>
          <w:color w:val="000000"/>
          <w:szCs w:val="21"/>
        </w:rPr>
        <w:t>提起投诉诉前已依法进行质疑；</w:t>
      </w:r>
    </w:p>
    <w:p>
      <w:pPr>
        <w:numPr>
          <w:ilvl w:val="0"/>
          <w:numId w:val="3"/>
        </w:numPr>
        <w:spacing w:line="400" w:lineRule="exact"/>
        <w:textAlignment w:val="baseline"/>
        <w:rPr>
          <w:rFonts w:hint="eastAsia" w:ascii="宋体" w:hAnsi="宋体" w:eastAsia="宋体" w:cs="宋体"/>
          <w:color w:val="000000"/>
          <w:szCs w:val="21"/>
        </w:rPr>
      </w:pPr>
      <w:r>
        <w:rPr>
          <w:rFonts w:hint="eastAsia" w:ascii="宋体" w:hAnsi="宋体" w:eastAsia="宋体" w:cs="宋体"/>
          <w:color w:val="000000"/>
          <w:szCs w:val="21"/>
        </w:rPr>
        <w:t>投诉书内容符合本办法的规定；</w:t>
      </w:r>
    </w:p>
    <w:p>
      <w:pPr>
        <w:numPr>
          <w:ilvl w:val="0"/>
          <w:numId w:val="3"/>
        </w:numPr>
        <w:spacing w:line="400" w:lineRule="exact"/>
        <w:textAlignment w:val="baseline"/>
        <w:rPr>
          <w:rFonts w:hint="eastAsia" w:ascii="宋体" w:hAnsi="宋体" w:eastAsia="宋体" w:cs="宋体"/>
          <w:color w:val="000000"/>
          <w:szCs w:val="21"/>
        </w:rPr>
      </w:pPr>
      <w:r>
        <w:rPr>
          <w:rFonts w:hint="eastAsia" w:ascii="宋体" w:hAnsi="宋体" w:eastAsia="宋体" w:cs="宋体"/>
          <w:color w:val="000000"/>
          <w:szCs w:val="21"/>
        </w:rPr>
        <w:t>在投诉有效期内提起投诉；</w:t>
      </w:r>
    </w:p>
    <w:p>
      <w:pPr>
        <w:numPr>
          <w:ilvl w:val="0"/>
          <w:numId w:val="3"/>
        </w:numPr>
        <w:spacing w:line="400" w:lineRule="exact"/>
        <w:textAlignment w:val="baseline"/>
        <w:rPr>
          <w:rFonts w:hint="eastAsia" w:ascii="宋体" w:hAnsi="宋体" w:eastAsia="宋体" w:cs="宋体"/>
          <w:color w:val="000000"/>
          <w:szCs w:val="21"/>
        </w:rPr>
      </w:pPr>
      <w:r>
        <w:rPr>
          <w:rFonts w:hint="eastAsia" w:ascii="宋体" w:hAnsi="宋体" w:eastAsia="宋体" w:cs="宋体"/>
          <w:color w:val="000000"/>
          <w:szCs w:val="21"/>
        </w:rPr>
        <w:t>属于本级财政部门管辖；</w:t>
      </w:r>
    </w:p>
    <w:p>
      <w:pPr>
        <w:numPr>
          <w:ilvl w:val="0"/>
          <w:numId w:val="3"/>
        </w:numPr>
        <w:spacing w:line="400" w:lineRule="exact"/>
        <w:textAlignment w:val="baseline"/>
        <w:rPr>
          <w:rFonts w:hint="eastAsia" w:ascii="宋体" w:hAnsi="宋体" w:eastAsia="宋体" w:cs="宋体"/>
          <w:color w:val="000000"/>
          <w:szCs w:val="21"/>
        </w:rPr>
      </w:pPr>
      <w:r>
        <w:rPr>
          <w:rFonts w:hint="eastAsia" w:ascii="宋体" w:hAnsi="宋体" w:eastAsia="宋体" w:cs="宋体"/>
          <w:color w:val="000000"/>
          <w:szCs w:val="21"/>
        </w:rPr>
        <w:t>同一投诉事项未经财政部门投诉处理；</w:t>
      </w:r>
    </w:p>
    <w:p>
      <w:pPr>
        <w:numPr>
          <w:ilvl w:val="0"/>
          <w:numId w:val="3"/>
        </w:numPr>
        <w:spacing w:line="400" w:lineRule="exact"/>
        <w:textAlignment w:val="baseline"/>
        <w:rPr>
          <w:rFonts w:hint="eastAsia" w:ascii="宋体" w:hAnsi="宋体" w:eastAsia="宋体" w:cs="宋体"/>
          <w:color w:val="000000"/>
          <w:szCs w:val="21"/>
        </w:rPr>
      </w:pPr>
      <w:r>
        <w:rPr>
          <w:rFonts w:hint="eastAsia" w:ascii="宋体" w:hAnsi="宋体" w:eastAsia="宋体" w:cs="宋体"/>
          <w:color w:val="000000"/>
          <w:szCs w:val="21"/>
        </w:rPr>
        <w:t>国务院财政部门规定的其他条件。</w:t>
      </w:r>
    </w:p>
    <w:p>
      <w:pPr>
        <w:spacing w:line="400" w:lineRule="exact"/>
        <w:ind w:left="3836" w:hanging="3834" w:hangingChars="1800"/>
        <w:textAlignment w:val="baseline"/>
        <w:rPr>
          <w:rFonts w:hint="eastAsia" w:ascii="宋体" w:hAnsi="宋体" w:eastAsia="宋体" w:cs="宋体"/>
          <w:color w:val="000000"/>
          <w:szCs w:val="21"/>
        </w:rPr>
      </w:pPr>
      <w:r>
        <w:rPr>
          <w:rFonts w:hint="eastAsia" w:ascii="宋体" w:hAnsi="宋体" w:eastAsia="宋体" w:cs="宋体"/>
          <w:color w:val="000000"/>
          <w:szCs w:val="21"/>
        </w:rPr>
        <w:t xml:space="preserve">   </w:t>
      </w:r>
    </w:p>
    <w:p>
      <w:pPr>
        <w:snapToGrid w:val="0"/>
        <w:textAlignment w:val="baseline"/>
        <w:rPr>
          <w:rFonts w:hint="eastAsia" w:ascii="宋体" w:hAnsi="宋体" w:eastAsia="宋体" w:cs="宋体"/>
          <w:color w:val="000000"/>
          <w:szCs w:val="21"/>
        </w:rPr>
      </w:pPr>
      <w:r>
        <w:rPr>
          <w:rFonts w:hint="eastAsia" w:ascii="宋体" w:hAnsi="宋体" w:eastAsia="宋体" w:cs="宋体"/>
          <w:color w:val="000000"/>
          <w:szCs w:val="21"/>
        </w:rPr>
        <w:t xml:space="preserve"> </w:t>
      </w:r>
      <w:r>
        <w:rPr>
          <w:rFonts w:hint="eastAsia" w:ascii="宋体" w:hAnsi="宋体" w:eastAsia="宋体" w:cs="宋体"/>
          <w:b/>
          <w:bCs/>
          <w:color w:val="000000"/>
          <w:szCs w:val="21"/>
        </w:rPr>
        <w:t xml:space="preserve">   </w:t>
      </w:r>
      <w:bookmarkStart w:id="39" w:name="_Toc5978"/>
      <w:r>
        <w:rPr>
          <w:rFonts w:hint="eastAsia" w:ascii="宋体" w:hAnsi="宋体" w:eastAsia="宋体" w:cs="宋体"/>
          <w:b/>
          <w:bCs/>
          <w:color w:val="000000"/>
          <w:szCs w:val="21"/>
        </w:rPr>
        <w:t>三、虚假、恶意投诉法律责任</w:t>
      </w:r>
      <w:bookmarkEnd w:id="39"/>
    </w:p>
    <w:p>
      <w:pPr>
        <w:spacing w:line="400" w:lineRule="exact"/>
        <w:ind w:firstLine="426" w:firstLineChars="200"/>
        <w:textAlignment w:val="baseline"/>
        <w:rPr>
          <w:rFonts w:hint="eastAsia" w:ascii="宋体" w:hAnsi="宋体" w:eastAsia="宋体" w:cs="宋体"/>
          <w:color w:val="000000"/>
          <w:szCs w:val="21"/>
        </w:rPr>
      </w:pPr>
      <w:r>
        <w:rPr>
          <w:rFonts w:hint="eastAsia" w:ascii="宋体" w:hAnsi="宋体" w:eastAsia="宋体" w:cs="宋体"/>
          <w:color w:val="000000"/>
          <w:szCs w:val="21"/>
        </w:rPr>
        <w:t>第七十三条：供应商捏造实施、提供虚假材料或者以非法手段取得证明材料进行投诉的，由财政部门列入不良行为记录名单，禁止其1至3年内参加政府采购活动。</w:t>
      </w:r>
    </w:p>
    <w:p>
      <w:pPr>
        <w:spacing w:line="400" w:lineRule="exact"/>
        <w:ind w:firstLine="426" w:firstLineChars="200"/>
        <w:textAlignment w:val="baseline"/>
        <w:rPr>
          <w:rFonts w:hint="eastAsia" w:ascii="宋体" w:hAnsi="宋体" w:eastAsia="宋体" w:cs="宋体"/>
          <w:color w:val="000000"/>
          <w:szCs w:val="21"/>
        </w:rPr>
      </w:pPr>
      <w:r>
        <w:rPr>
          <w:rFonts w:hint="eastAsia" w:ascii="宋体" w:hAnsi="宋体" w:eastAsia="宋体" w:cs="宋体"/>
          <w:color w:val="000000"/>
          <w:szCs w:val="21"/>
        </w:rPr>
        <w:t>《政府采购供应商投诉处理办法》第二十六条：投诉人有下列情形之一的，属于虚假、恶意投诉，财政部门应当驳回投诉，将其列入不良行为记录名单，并依法予以处罚：</w:t>
      </w:r>
    </w:p>
    <w:p>
      <w:pPr>
        <w:spacing w:line="400" w:lineRule="exact"/>
        <w:ind w:firstLine="426" w:firstLineChars="200"/>
        <w:textAlignment w:val="baseline"/>
        <w:rPr>
          <w:rFonts w:hint="eastAsia" w:ascii="宋体" w:hAnsi="宋体" w:eastAsia="宋体" w:cs="宋体"/>
          <w:color w:val="000000"/>
          <w:szCs w:val="21"/>
        </w:rPr>
      </w:pPr>
      <w:r>
        <w:rPr>
          <w:rFonts w:hint="eastAsia" w:ascii="宋体" w:hAnsi="宋体" w:eastAsia="宋体" w:cs="宋体"/>
          <w:color w:val="000000"/>
          <w:szCs w:val="21"/>
        </w:rPr>
        <w:t>（一）1年内3次以上投诉均查无实据的；</w:t>
      </w:r>
    </w:p>
    <w:p>
      <w:pPr>
        <w:spacing w:line="400" w:lineRule="exact"/>
        <w:ind w:firstLine="426" w:firstLineChars="200"/>
        <w:textAlignment w:val="baseline"/>
        <w:rPr>
          <w:rFonts w:hint="eastAsia" w:ascii="宋体" w:hAnsi="宋体" w:eastAsia="宋体" w:cs="宋体"/>
          <w:color w:val="000000"/>
          <w:szCs w:val="21"/>
        </w:rPr>
      </w:pPr>
      <w:r>
        <w:rPr>
          <w:rFonts w:hint="eastAsia" w:ascii="宋体" w:hAnsi="宋体" w:eastAsia="宋体" w:cs="宋体"/>
          <w:color w:val="000000"/>
          <w:szCs w:val="21"/>
        </w:rPr>
        <w:t>（二）捏造事实或者提供虚假投诉材料的。</w:t>
      </w:r>
    </w:p>
    <w:p>
      <w:pPr>
        <w:spacing w:line="400" w:lineRule="exact"/>
        <w:textAlignment w:val="baseline"/>
        <w:rPr>
          <w:rFonts w:hint="eastAsia" w:ascii="宋体" w:hAnsi="宋体" w:eastAsia="宋体" w:cs="宋体"/>
          <w:color w:val="000000"/>
          <w:szCs w:val="21"/>
        </w:rPr>
      </w:pPr>
    </w:p>
    <w:p>
      <w:pPr>
        <w:spacing w:line="400" w:lineRule="exact"/>
        <w:textAlignment w:val="baseline"/>
        <w:rPr>
          <w:rFonts w:hint="eastAsia" w:ascii="宋体" w:hAnsi="宋体" w:eastAsia="宋体" w:cs="宋体"/>
          <w:color w:val="000000"/>
          <w:szCs w:val="21"/>
        </w:rPr>
      </w:pPr>
    </w:p>
    <w:p>
      <w:pPr>
        <w:snapToGrid w:val="0"/>
        <w:textAlignment w:val="baseline"/>
        <w:rPr>
          <w:rFonts w:hint="eastAsia" w:ascii="宋体" w:hAnsi="宋体" w:eastAsia="宋体" w:cs="宋体"/>
          <w:color w:val="000000"/>
          <w:szCs w:val="21"/>
        </w:rPr>
      </w:pPr>
      <w:r>
        <w:rPr>
          <w:rFonts w:hint="eastAsia" w:ascii="宋体" w:hAnsi="宋体" w:eastAsia="宋体" w:cs="宋体"/>
          <w:color w:val="000000"/>
          <w:szCs w:val="21"/>
        </w:rPr>
        <w:t>递交投诉书地址：阿克陶县财政局政府采购办监管办公室</w:t>
      </w:r>
    </w:p>
    <w:p>
      <w:pPr>
        <w:snapToGrid w:val="0"/>
        <w:jc w:val="right"/>
        <w:textAlignment w:val="baseline"/>
        <w:rPr>
          <w:rFonts w:hint="eastAsia" w:ascii="宋体" w:hAnsi="宋体" w:eastAsia="宋体" w:cs="宋体"/>
          <w:color w:val="000000"/>
          <w:sz w:val="32"/>
          <w:szCs w:val="32"/>
        </w:rPr>
      </w:pPr>
    </w:p>
    <w:p>
      <w:pPr>
        <w:snapToGrid w:val="0"/>
        <w:spacing w:line="540" w:lineRule="exact"/>
        <w:jc w:val="center"/>
        <w:textAlignment w:val="baseline"/>
        <w:rPr>
          <w:rFonts w:hint="eastAsia" w:ascii="宋体" w:hAnsi="宋体" w:eastAsia="宋体" w:cs="宋体"/>
          <w:b/>
          <w:bCs/>
          <w:color w:val="000000"/>
          <w:sz w:val="44"/>
          <w:szCs w:val="44"/>
        </w:rPr>
      </w:pPr>
    </w:p>
    <w:p>
      <w:pPr>
        <w:snapToGrid w:val="0"/>
        <w:spacing w:line="540" w:lineRule="exact"/>
        <w:jc w:val="center"/>
        <w:textAlignment w:val="baseline"/>
        <w:rPr>
          <w:rFonts w:hint="eastAsia" w:ascii="宋体" w:hAnsi="宋体" w:eastAsia="宋体" w:cs="宋体"/>
          <w:b/>
          <w:bCs/>
          <w:color w:val="000000"/>
          <w:sz w:val="44"/>
          <w:szCs w:val="44"/>
        </w:rPr>
      </w:pPr>
    </w:p>
    <w:p>
      <w:pPr>
        <w:snapToGrid w:val="0"/>
        <w:spacing w:line="540" w:lineRule="exact"/>
        <w:jc w:val="center"/>
        <w:textAlignment w:val="baseline"/>
        <w:rPr>
          <w:rFonts w:hint="eastAsia" w:ascii="宋体" w:hAnsi="宋体" w:eastAsia="宋体" w:cs="宋体"/>
          <w:b/>
          <w:bCs/>
          <w:color w:val="000000"/>
          <w:sz w:val="44"/>
          <w:szCs w:val="44"/>
        </w:rPr>
      </w:pPr>
    </w:p>
    <w:p>
      <w:pPr>
        <w:snapToGrid w:val="0"/>
        <w:spacing w:line="540" w:lineRule="exact"/>
        <w:jc w:val="center"/>
        <w:textAlignment w:val="baseline"/>
        <w:rPr>
          <w:rFonts w:hint="eastAsia" w:ascii="宋体" w:hAnsi="宋体" w:eastAsia="宋体" w:cs="宋体"/>
          <w:b/>
          <w:bCs/>
          <w:color w:val="000000"/>
          <w:sz w:val="44"/>
          <w:szCs w:val="44"/>
        </w:rPr>
      </w:pPr>
    </w:p>
    <w:p>
      <w:pPr>
        <w:snapToGrid w:val="0"/>
        <w:spacing w:line="540" w:lineRule="exact"/>
        <w:jc w:val="center"/>
        <w:textAlignment w:val="baseline"/>
        <w:rPr>
          <w:rFonts w:hint="eastAsia" w:ascii="宋体" w:hAnsi="宋体" w:eastAsia="宋体" w:cs="宋体"/>
          <w:b/>
          <w:bCs/>
          <w:color w:val="000000"/>
          <w:sz w:val="44"/>
          <w:szCs w:val="44"/>
        </w:rPr>
      </w:pPr>
    </w:p>
    <w:p>
      <w:pPr>
        <w:snapToGrid w:val="0"/>
        <w:spacing w:line="540" w:lineRule="exact"/>
        <w:jc w:val="center"/>
        <w:textAlignment w:val="baseline"/>
        <w:rPr>
          <w:rFonts w:hint="eastAsia" w:ascii="宋体" w:hAnsi="宋体" w:eastAsia="宋体" w:cs="宋体"/>
          <w:b/>
          <w:bCs/>
          <w:color w:val="000000"/>
          <w:sz w:val="44"/>
          <w:szCs w:val="44"/>
        </w:rPr>
      </w:pPr>
    </w:p>
    <w:p>
      <w:pPr>
        <w:snapToGrid w:val="0"/>
        <w:spacing w:line="540" w:lineRule="exact"/>
        <w:jc w:val="center"/>
        <w:textAlignment w:val="baseline"/>
        <w:rPr>
          <w:rFonts w:hint="eastAsia" w:ascii="宋体" w:hAnsi="宋体" w:eastAsia="宋体" w:cs="宋体"/>
          <w:b/>
          <w:bCs/>
          <w:color w:val="000000"/>
          <w:sz w:val="44"/>
          <w:szCs w:val="44"/>
        </w:rPr>
      </w:pPr>
    </w:p>
    <w:p>
      <w:pPr>
        <w:snapToGrid w:val="0"/>
        <w:spacing w:line="540" w:lineRule="exact"/>
        <w:textAlignment w:val="baseline"/>
        <w:rPr>
          <w:rFonts w:hint="eastAsia" w:ascii="宋体" w:hAnsi="宋体" w:eastAsia="宋体" w:cs="宋体"/>
          <w:b/>
          <w:bCs/>
          <w:color w:val="000000"/>
          <w:sz w:val="44"/>
          <w:szCs w:val="44"/>
        </w:rPr>
      </w:pPr>
      <w:bookmarkStart w:id="40" w:name="_Toc1697"/>
    </w:p>
    <w:p>
      <w:pPr>
        <w:snapToGrid w:val="0"/>
        <w:spacing w:line="540" w:lineRule="exact"/>
        <w:jc w:val="center"/>
        <w:textAlignment w:val="baseline"/>
        <w:rPr>
          <w:rFonts w:hint="eastAsia" w:ascii="宋体" w:hAnsi="宋体" w:eastAsia="宋体" w:cs="宋体"/>
          <w:b/>
          <w:bCs/>
          <w:color w:val="000000"/>
          <w:sz w:val="44"/>
          <w:szCs w:val="44"/>
        </w:rPr>
      </w:pPr>
    </w:p>
    <w:p>
      <w:pPr>
        <w:snapToGrid w:val="0"/>
        <w:spacing w:line="540" w:lineRule="exact"/>
        <w:jc w:val="center"/>
        <w:textAlignment w:val="baseline"/>
        <w:rPr>
          <w:rFonts w:hint="eastAsia" w:ascii="宋体" w:hAnsi="宋体" w:eastAsia="宋体" w:cs="宋体"/>
          <w:b/>
          <w:bCs/>
          <w:color w:val="000000"/>
          <w:sz w:val="32"/>
          <w:szCs w:val="32"/>
        </w:rPr>
      </w:pPr>
    </w:p>
    <w:p>
      <w:pPr>
        <w:snapToGrid w:val="0"/>
        <w:spacing w:line="540" w:lineRule="exact"/>
        <w:jc w:val="center"/>
        <w:textAlignment w:val="baseline"/>
        <w:rPr>
          <w:rFonts w:hint="eastAsia" w:ascii="宋体" w:hAnsi="宋体" w:eastAsia="宋体" w:cs="宋体"/>
          <w:b/>
          <w:bCs/>
          <w:color w:val="000000"/>
          <w:sz w:val="32"/>
          <w:szCs w:val="32"/>
        </w:rPr>
      </w:pPr>
    </w:p>
    <w:p>
      <w:pPr>
        <w:snapToGrid w:val="0"/>
        <w:spacing w:line="540" w:lineRule="exact"/>
        <w:jc w:val="center"/>
        <w:textAlignment w:val="baseline"/>
        <w:rPr>
          <w:rFonts w:hint="eastAsia" w:ascii="宋体" w:hAnsi="宋体" w:eastAsia="宋体" w:cs="宋体"/>
          <w:b/>
          <w:bCs/>
          <w:color w:val="000000"/>
          <w:sz w:val="32"/>
          <w:szCs w:val="32"/>
        </w:rPr>
      </w:pPr>
    </w:p>
    <w:p>
      <w:pPr>
        <w:snapToGrid w:val="0"/>
        <w:spacing w:line="540" w:lineRule="exact"/>
        <w:jc w:val="center"/>
        <w:textAlignment w:val="baseline"/>
        <w:rPr>
          <w:rFonts w:hint="eastAsia" w:ascii="宋体" w:hAnsi="宋体" w:eastAsia="宋体" w:cs="宋体"/>
          <w:b/>
          <w:bCs/>
          <w:color w:val="000000"/>
          <w:sz w:val="32"/>
          <w:szCs w:val="32"/>
        </w:rPr>
      </w:pPr>
    </w:p>
    <w:p>
      <w:pPr>
        <w:snapToGrid w:val="0"/>
        <w:spacing w:line="540" w:lineRule="exact"/>
        <w:jc w:val="center"/>
        <w:textAlignment w:val="baseline"/>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质疑函范本</w:t>
      </w:r>
      <w:bookmarkEnd w:id="40"/>
    </w:p>
    <w:p>
      <w:pPr>
        <w:snapToGrid w:val="0"/>
        <w:spacing w:before="325" w:line="540" w:lineRule="exact"/>
        <w:ind w:firstLine="426" w:firstLineChars="200"/>
        <w:textAlignment w:val="baseline"/>
        <w:rPr>
          <w:rFonts w:hint="eastAsia" w:ascii="宋体" w:hAnsi="宋体" w:eastAsia="宋体" w:cs="宋体"/>
          <w:bCs/>
          <w:color w:val="000000"/>
          <w:szCs w:val="21"/>
        </w:rPr>
      </w:pPr>
      <w:bookmarkStart w:id="41" w:name="_Toc9061"/>
      <w:r>
        <w:rPr>
          <w:rFonts w:hint="eastAsia" w:ascii="宋体" w:hAnsi="宋体" w:eastAsia="宋体" w:cs="宋体"/>
          <w:bCs/>
          <w:color w:val="000000"/>
          <w:szCs w:val="21"/>
        </w:rPr>
        <w:t>一、质疑供应商基本信息</w:t>
      </w:r>
      <w:bookmarkEnd w:id="41"/>
    </w:p>
    <w:p>
      <w:pPr>
        <w:snapToGrid w:val="0"/>
        <w:spacing w:line="540" w:lineRule="exact"/>
        <w:ind w:firstLine="426" w:firstLineChars="200"/>
        <w:textAlignment w:val="baseline"/>
        <w:rPr>
          <w:rFonts w:hint="eastAsia" w:ascii="宋体" w:hAnsi="宋体" w:eastAsia="宋体" w:cs="宋体"/>
          <w:color w:val="000000"/>
          <w:szCs w:val="21"/>
          <w:u w:val="dotted"/>
        </w:rPr>
      </w:pPr>
      <w:r>
        <w:rPr>
          <w:rFonts w:hint="eastAsia" w:ascii="宋体" w:hAnsi="宋体" w:eastAsia="宋体" w:cs="宋体"/>
          <w:color w:val="000000"/>
          <w:szCs w:val="21"/>
        </w:rPr>
        <w:t>质疑供应商：</w:t>
      </w:r>
      <w:r>
        <w:rPr>
          <w:rFonts w:hint="eastAsia" w:ascii="宋体" w:hAnsi="宋体" w:eastAsia="宋体" w:cs="宋体"/>
          <w:color w:val="000000"/>
          <w:szCs w:val="21"/>
          <w:u w:val="dotted" w:color="000000"/>
        </w:rPr>
        <w:t xml:space="preserve">                         </w:t>
      </w:r>
    </w:p>
    <w:p>
      <w:pPr>
        <w:snapToGrid w:val="0"/>
        <w:spacing w:line="540" w:lineRule="exact"/>
        <w:ind w:firstLine="426" w:firstLineChars="200"/>
        <w:textAlignment w:val="baseline"/>
        <w:rPr>
          <w:rFonts w:hint="eastAsia" w:ascii="宋体" w:hAnsi="宋体" w:eastAsia="宋体" w:cs="宋体"/>
          <w:color w:val="000000"/>
          <w:szCs w:val="21"/>
        </w:rPr>
      </w:pPr>
      <w:r>
        <w:rPr>
          <w:rFonts w:hint="eastAsia" w:ascii="宋体" w:hAnsi="宋体" w:eastAsia="宋体" w:cs="宋体"/>
          <w:color w:val="000000"/>
          <w:szCs w:val="21"/>
        </w:rPr>
        <w:t>地址：</w:t>
      </w:r>
      <w:r>
        <w:rPr>
          <w:rFonts w:hint="eastAsia" w:ascii="宋体" w:hAnsi="宋体" w:eastAsia="宋体" w:cs="宋体"/>
          <w:color w:val="000000"/>
          <w:szCs w:val="21"/>
          <w:u w:val="dotted" w:color="000000"/>
        </w:rPr>
        <w:t xml:space="preserve">                          </w:t>
      </w:r>
      <w:r>
        <w:rPr>
          <w:rFonts w:hint="eastAsia" w:ascii="宋体" w:hAnsi="宋体" w:eastAsia="宋体" w:cs="宋体"/>
          <w:color w:val="000000"/>
          <w:szCs w:val="21"/>
        </w:rPr>
        <w:t>邮编：</w:t>
      </w:r>
      <w:r>
        <w:rPr>
          <w:rFonts w:hint="eastAsia" w:ascii="宋体" w:hAnsi="宋体" w:eastAsia="宋体" w:cs="宋体"/>
          <w:color w:val="000000"/>
          <w:szCs w:val="21"/>
          <w:u w:val="dotted" w:color="000000"/>
        </w:rPr>
        <w:t xml:space="preserve">            </w:t>
      </w:r>
    </w:p>
    <w:p>
      <w:pPr>
        <w:snapToGrid w:val="0"/>
        <w:spacing w:line="540" w:lineRule="exact"/>
        <w:ind w:firstLine="426" w:firstLineChars="200"/>
        <w:textAlignment w:val="baseline"/>
        <w:rPr>
          <w:rFonts w:hint="eastAsia" w:ascii="宋体" w:hAnsi="宋体" w:eastAsia="宋体" w:cs="宋体"/>
          <w:color w:val="000000"/>
          <w:szCs w:val="21"/>
        </w:rPr>
      </w:pPr>
      <w:r>
        <w:rPr>
          <w:rFonts w:hint="eastAsia" w:ascii="宋体" w:hAnsi="宋体" w:eastAsia="宋体" w:cs="宋体"/>
          <w:color w:val="000000"/>
          <w:szCs w:val="21"/>
        </w:rPr>
        <w:t>联系人：</w:t>
      </w:r>
      <w:r>
        <w:rPr>
          <w:rFonts w:hint="eastAsia" w:ascii="宋体" w:hAnsi="宋体" w:eastAsia="宋体" w:cs="宋体"/>
          <w:color w:val="000000"/>
          <w:szCs w:val="21"/>
          <w:u w:val="dotted" w:color="000000"/>
        </w:rPr>
        <w:t xml:space="preserve">                      </w:t>
      </w:r>
      <w:r>
        <w:rPr>
          <w:rFonts w:hint="eastAsia" w:ascii="宋体" w:hAnsi="宋体" w:eastAsia="宋体" w:cs="宋体"/>
          <w:color w:val="000000"/>
          <w:szCs w:val="21"/>
        </w:rPr>
        <w:t>联系电话：</w:t>
      </w:r>
      <w:r>
        <w:rPr>
          <w:rFonts w:hint="eastAsia" w:ascii="宋体" w:hAnsi="宋体" w:eastAsia="宋体" w:cs="宋体"/>
          <w:color w:val="000000"/>
          <w:szCs w:val="21"/>
          <w:u w:val="dotted" w:color="000000"/>
        </w:rPr>
        <w:t xml:space="preserve">            </w:t>
      </w:r>
    </w:p>
    <w:p>
      <w:pPr>
        <w:snapToGrid w:val="0"/>
        <w:spacing w:line="540" w:lineRule="exact"/>
        <w:ind w:firstLine="426" w:firstLineChars="200"/>
        <w:textAlignment w:val="baseline"/>
        <w:rPr>
          <w:rFonts w:hint="eastAsia" w:ascii="宋体" w:hAnsi="宋体" w:eastAsia="宋体" w:cs="宋体"/>
          <w:color w:val="000000"/>
          <w:szCs w:val="21"/>
          <w:u w:val="dotted"/>
        </w:rPr>
      </w:pPr>
      <w:r>
        <w:rPr>
          <w:rFonts w:hint="eastAsia" w:ascii="宋体" w:hAnsi="宋体" w:eastAsia="宋体" w:cs="宋体"/>
          <w:color w:val="000000"/>
          <w:szCs w:val="21"/>
        </w:rPr>
        <w:t>授权代表：</w:t>
      </w:r>
      <w:r>
        <w:rPr>
          <w:rFonts w:hint="eastAsia" w:ascii="宋体" w:hAnsi="宋体" w:eastAsia="宋体" w:cs="宋体"/>
          <w:color w:val="000000"/>
          <w:szCs w:val="21"/>
          <w:u w:val="dotted" w:color="000000"/>
        </w:rPr>
        <w:t xml:space="preserve">                                          </w:t>
      </w:r>
    </w:p>
    <w:p>
      <w:pPr>
        <w:snapToGrid w:val="0"/>
        <w:spacing w:line="540" w:lineRule="exact"/>
        <w:ind w:firstLine="426" w:firstLineChars="200"/>
        <w:textAlignment w:val="baseline"/>
        <w:rPr>
          <w:rFonts w:hint="eastAsia" w:ascii="宋体" w:hAnsi="宋体" w:eastAsia="宋体" w:cs="宋体"/>
          <w:color w:val="000000"/>
          <w:szCs w:val="21"/>
        </w:rPr>
      </w:pPr>
      <w:r>
        <w:rPr>
          <w:rFonts w:hint="eastAsia" w:ascii="宋体" w:hAnsi="宋体" w:eastAsia="宋体" w:cs="宋体"/>
          <w:color w:val="000000"/>
          <w:szCs w:val="21"/>
        </w:rPr>
        <w:t>联系电话：</w:t>
      </w:r>
      <w:r>
        <w:rPr>
          <w:rFonts w:hint="eastAsia" w:ascii="宋体" w:hAnsi="宋体" w:eastAsia="宋体" w:cs="宋体"/>
          <w:color w:val="000000"/>
          <w:szCs w:val="21"/>
          <w:u w:val="dotted" w:color="000000"/>
        </w:rPr>
        <w:t xml:space="preserve">                                          </w:t>
      </w:r>
    </w:p>
    <w:p>
      <w:pPr>
        <w:snapToGrid w:val="0"/>
        <w:spacing w:line="540" w:lineRule="exact"/>
        <w:ind w:firstLine="426" w:firstLineChars="200"/>
        <w:textAlignment w:val="baseline"/>
        <w:rPr>
          <w:rFonts w:hint="eastAsia" w:ascii="宋体" w:hAnsi="宋体" w:eastAsia="宋体" w:cs="宋体"/>
          <w:color w:val="000000"/>
          <w:szCs w:val="21"/>
        </w:rPr>
      </w:pPr>
      <w:r>
        <w:rPr>
          <w:rFonts w:hint="eastAsia" w:ascii="宋体" w:hAnsi="宋体" w:eastAsia="宋体" w:cs="宋体"/>
          <w:color w:val="000000"/>
          <w:szCs w:val="21"/>
        </w:rPr>
        <w:t xml:space="preserve">地址： </w:t>
      </w:r>
      <w:r>
        <w:rPr>
          <w:rFonts w:hint="eastAsia" w:ascii="宋体" w:hAnsi="宋体" w:eastAsia="宋体" w:cs="宋体"/>
          <w:color w:val="000000"/>
          <w:szCs w:val="21"/>
          <w:u w:val="dotted" w:color="000000"/>
        </w:rPr>
        <w:t xml:space="preserve">                        </w:t>
      </w:r>
      <w:r>
        <w:rPr>
          <w:rFonts w:hint="eastAsia" w:ascii="宋体" w:hAnsi="宋体" w:eastAsia="宋体" w:cs="宋体"/>
          <w:color w:val="000000"/>
          <w:szCs w:val="21"/>
        </w:rPr>
        <w:t>邮编：</w:t>
      </w:r>
      <w:r>
        <w:rPr>
          <w:rFonts w:hint="eastAsia" w:ascii="宋体" w:hAnsi="宋体" w:eastAsia="宋体" w:cs="宋体"/>
          <w:color w:val="000000"/>
          <w:szCs w:val="21"/>
          <w:u w:val="dotted" w:color="000000"/>
        </w:rPr>
        <w:t xml:space="preserve">               </w:t>
      </w:r>
    </w:p>
    <w:p>
      <w:pPr>
        <w:snapToGrid w:val="0"/>
        <w:spacing w:line="540" w:lineRule="exact"/>
        <w:ind w:firstLine="426" w:firstLineChars="200"/>
        <w:textAlignment w:val="baseline"/>
        <w:rPr>
          <w:rFonts w:hint="eastAsia" w:ascii="宋体" w:hAnsi="宋体" w:eastAsia="宋体" w:cs="宋体"/>
          <w:bCs/>
          <w:color w:val="000000"/>
          <w:szCs w:val="21"/>
        </w:rPr>
      </w:pPr>
      <w:bookmarkStart w:id="42" w:name="_Toc15938"/>
      <w:r>
        <w:rPr>
          <w:rFonts w:hint="eastAsia" w:ascii="宋体" w:hAnsi="宋体" w:eastAsia="宋体" w:cs="宋体"/>
          <w:bCs/>
          <w:color w:val="000000"/>
          <w:szCs w:val="21"/>
        </w:rPr>
        <w:t>二、质疑项目基本情况</w:t>
      </w:r>
      <w:bookmarkEnd w:id="42"/>
    </w:p>
    <w:p>
      <w:pPr>
        <w:snapToGrid w:val="0"/>
        <w:spacing w:line="540" w:lineRule="exact"/>
        <w:ind w:firstLine="426" w:firstLineChars="200"/>
        <w:textAlignment w:val="baseline"/>
        <w:rPr>
          <w:rFonts w:hint="eastAsia" w:ascii="宋体" w:hAnsi="宋体" w:eastAsia="宋体" w:cs="宋体"/>
          <w:color w:val="000000"/>
          <w:szCs w:val="21"/>
        </w:rPr>
      </w:pPr>
      <w:r>
        <w:rPr>
          <w:rFonts w:hint="eastAsia" w:ascii="宋体" w:hAnsi="宋体" w:eastAsia="宋体" w:cs="宋体"/>
          <w:color w:val="000000"/>
          <w:szCs w:val="21"/>
        </w:rPr>
        <w:t>质疑项目的名称：</w:t>
      </w:r>
      <w:r>
        <w:rPr>
          <w:rFonts w:hint="eastAsia" w:ascii="宋体" w:hAnsi="宋体" w:eastAsia="宋体" w:cs="宋体"/>
          <w:color w:val="000000"/>
          <w:szCs w:val="21"/>
          <w:u w:val="dotted" w:color="000000"/>
        </w:rPr>
        <w:t xml:space="preserve">                                     </w:t>
      </w:r>
    </w:p>
    <w:p>
      <w:pPr>
        <w:snapToGrid w:val="0"/>
        <w:spacing w:line="540" w:lineRule="exact"/>
        <w:ind w:firstLine="426" w:firstLineChars="200"/>
        <w:textAlignment w:val="baseline"/>
        <w:rPr>
          <w:rFonts w:hint="eastAsia" w:ascii="宋体" w:hAnsi="宋体" w:eastAsia="宋体" w:cs="宋体"/>
          <w:color w:val="000000"/>
          <w:szCs w:val="21"/>
        </w:rPr>
      </w:pPr>
      <w:r>
        <w:rPr>
          <w:rFonts w:hint="eastAsia" w:ascii="宋体" w:hAnsi="宋体" w:eastAsia="宋体" w:cs="宋体"/>
          <w:color w:val="000000"/>
          <w:szCs w:val="21"/>
        </w:rPr>
        <w:t>质疑项目的编号：</w:t>
      </w:r>
      <w:r>
        <w:rPr>
          <w:rFonts w:hint="eastAsia" w:ascii="宋体" w:hAnsi="宋体" w:eastAsia="宋体" w:cs="宋体"/>
          <w:color w:val="000000"/>
          <w:szCs w:val="21"/>
          <w:u w:val="dotted" w:color="000000"/>
        </w:rPr>
        <w:t xml:space="preserve">               </w:t>
      </w:r>
      <w:r>
        <w:rPr>
          <w:rFonts w:hint="eastAsia" w:ascii="宋体" w:hAnsi="宋体" w:eastAsia="宋体" w:cs="宋体"/>
          <w:color w:val="000000"/>
          <w:szCs w:val="21"/>
        </w:rPr>
        <w:t>包号：</w:t>
      </w:r>
      <w:r>
        <w:rPr>
          <w:rFonts w:hint="eastAsia" w:ascii="宋体" w:hAnsi="宋体" w:eastAsia="宋体" w:cs="宋体"/>
          <w:color w:val="000000"/>
          <w:szCs w:val="21"/>
          <w:u w:val="dotted" w:color="000000"/>
        </w:rPr>
        <w:t xml:space="preserve">                </w:t>
      </w:r>
    </w:p>
    <w:p>
      <w:pPr>
        <w:snapToGrid w:val="0"/>
        <w:spacing w:line="540" w:lineRule="exact"/>
        <w:ind w:firstLine="426" w:firstLineChars="200"/>
        <w:textAlignment w:val="baseline"/>
        <w:rPr>
          <w:rFonts w:hint="eastAsia" w:ascii="宋体" w:hAnsi="宋体" w:eastAsia="宋体" w:cs="宋体"/>
          <w:color w:val="000000"/>
          <w:szCs w:val="21"/>
          <w:u w:val="dotted"/>
        </w:rPr>
      </w:pPr>
      <w:r>
        <w:rPr>
          <w:rFonts w:hint="eastAsia" w:ascii="宋体" w:hAnsi="宋体" w:eastAsia="宋体" w:cs="宋体"/>
          <w:color w:val="000000"/>
          <w:szCs w:val="21"/>
        </w:rPr>
        <w:t>采购人名称：</w:t>
      </w:r>
      <w:r>
        <w:rPr>
          <w:rFonts w:hint="eastAsia" w:ascii="宋体" w:hAnsi="宋体" w:eastAsia="宋体" w:cs="宋体"/>
          <w:color w:val="000000"/>
          <w:szCs w:val="21"/>
          <w:u w:val="dotted" w:color="000000"/>
        </w:rPr>
        <w:t xml:space="preserve">                                         </w:t>
      </w:r>
    </w:p>
    <w:p>
      <w:pPr>
        <w:snapToGrid w:val="0"/>
        <w:spacing w:line="540" w:lineRule="exact"/>
        <w:ind w:firstLine="426" w:firstLineChars="200"/>
        <w:textAlignment w:val="baseline"/>
        <w:rPr>
          <w:rFonts w:hint="eastAsia" w:ascii="宋体" w:hAnsi="宋体" w:eastAsia="宋体" w:cs="宋体"/>
          <w:color w:val="000000"/>
          <w:szCs w:val="21"/>
        </w:rPr>
      </w:pPr>
      <w:r>
        <w:rPr>
          <w:rFonts w:hint="eastAsia" w:ascii="宋体" w:hAnsi="宋体" w:eastAsia="宋体" w:cs="宋体"/>
          <w:color w:val="000000"/>
          <w:szCs w:val="21"/>
        </w:rPr>
        <w:t>采购文件获取日期：</w:t>
      </w:r>
      <w:r>
        <w:rPr>
          <w:rFonts w:hint="eastAsia" w:ascii="宋体" w:hAnsi="宋体" w:eastAsia="宋体" w:cs="宋体"/>
          <w:color w:val="000000"/>
          <w:szCs w:val="21"/>
          <w:u w:val="dotted" w:color="000000"/>
        </w:rPr>
        <w:t xml:space="preserve">                                   </w:t>
      </w:r>
    </w:p>
    <w:p>
      <w:pPr>
        <w:snapToGrid w:val="0"/>
        <w:spacing w:line="540" w:lineRule="exact"/>
        <w:ind w:firstLine="426" w:firstLineChars="200"/>
        <w:textAlignment w:val="baseline"/>
        <w:rPr>
          <w:rFonts w:hint="eastAsia" w:ascii="宋体" w:hAnsi="宋体" w:eastAsia="宋体" w:cs="宋体"/>
          <w:bCs/>
          <w:color w:val="000000"/>
          <w:szCs w:val="21"/>
        </w:rPr>
      </w:pPr>
      <w:bookmarkStart w:id="43" w:name="_Toc18271"/>
      <w:r>
        <w:rPr>
          <w:rFonts w:hint="eastAsia" w:ascii="宋体" w:hAnsi="宋体" w:eastAsia="宋体" w:cs="宋体"/>
          <w:bCs/>
          <w:color w:val="000000"/>
          <w:szCs w:val="21"/>
        </w:rPr>
        <w:t>三、质疑事项具体内容</w:t>
      </w:r>
      <w:bookmarkEnd w:id="43"/>
    </w:p>
    <w:p>
      <w:pPr>
        <w:snapToGrid w:val="0"/>
        <w:spacing w:line="540" w:lineRule="exact"/>
        <w:ind w:firstLine="426" w:firstLineChars="200"/>
        <w:textAlignment w:val="baseline"/>
        <w:rPr>
          <w:rFonts w:hint="eastAsia" w:ascii="宋体" w:hAnsi="宋体" w:eastAsia="宋体" w:cs="宋体"/>
          <w:color w:val="000000"/>
          <w:szCs w:val="21"/>
          <w:u w:val="dotted"/>
        </w:rPr>
      </w:pPr>
      <w:r>
        <w:rPr>
          <w:rFonts w:hint="eastAsia" w:ascii="宋体" w:hAnsi="宋体" w:eastAsia="宋体" w:cs="宋体"/>
          <w:color w:val="000000"/>
          <w:szCs w:val="21"/>
        </w:rPr>
        <w:t>质疑事项1：</w:t>
      </w:r>
      <w:r>
        <w:rPr>
          <w:rFonts w:hint="eastAsia" w:ascii="宋体" w:hAnsi="宋体" w:eastAsia="宋体" w:cs="宋体"/>
          <w:color w:val="000000"/>
          <w:szCs w:val="21"/>
          <w:u w:val="dotted" w:color="000000"/>
        </w:rPr>
        <w:t xml:space="preserve">                                         </w:t>
      </w:r>
    </w:p>
    <w:p>
      <w:pPr>
        <w:snapToGrid w:val="0"/>
        <w:spacing w:line="540" w:lineRule="exact"/>
        <w:ind w:firstLine="426" w:firstLineChars="200"/>
        <w:textAlignment w:val="baseline"/>
        <w:rPr>
          <w:rFonts w:hint="eastAsia" w:ascii="宋体" w:hAnsi="宋体" w:eastAsia="宋体" w:cs="宋体"/>
          <w:color w:val="000000"/>
          <w:szCs w:val="21"/>
        </w:rPr>
      </w:pPr>
      <w:r>
        <w:rPr>
          <w:rFonts w:hint="eastAsia" w:ascii="宋体" w:hAnsi="宋体" w:eastAsia="宋体" w:cs="宋体"/>
          <w:color w:val="000000"/>
          <w:szCs w:val="21"/>
        </w:rPr>
        <w:t>事实依据：</w:t>
      </w:r>
      <w:r>
        <w:rPr>
          <w:rFonts w:hint="eastAsia" w:ascii="宋体" w:hAnsi="宋体" w:eastAsia="宋体" w:cs="宋体"/>
          <w:color w:val="000000"/>
          <w:szCs w:val="21"/>
          <w:u w:val="dotted" w:color="000000"/>
        </w:rPr>
        <w:t xml:space="preserve">                                           </w:t>
      </w:r>
    </w:p>
    <w:p>
      <w:pPr>
        <w:snapToGrid w:val="0"/>
        <w:spacing w:line="540" w:lineRule="exact"/>
        <w:ind w:firstLine="426" w:firstLineChars="200"/>
        <w:textAlignment w:val="baseline"/>
        <w:rPr>
          <w:rFonts w:hint="eastAsia" w:ascii="宋体" w:hAnsi="宋体" w:eastAsia="宋体" w:cs="宋体"/>
          <w:color w:val="000000"/>
          <w:szCs w:val="21"/>
          <w:u w:val="dotted"/>
        </w:rPr>
      </w:pPr>
      <w:r>
        <w:rPr>
          <w:rFonts w:hint="eastAsia" w:ascii="宋体" w:hAnsi="宋体" w:eastAsia="宋体" w:cs="宋体"/>
          <w:color w:val="000000"/>
          <w:szCs w:val="21"/>
        </w:rPr>
        <w:t>法律依据：</w:t>
      </w:r>
      <w:r>
        <w:rPr>
          <w:rFonts w:hint="eastAsia" w:ascii="宋体" w:hAnsi="宋体" w:eastAsia="宋体" w:cs="宋体"/>
          <w:color w:val="000000"/>
          <w:szCs w:val="21"/>
          <w:u w:val="dotted" w:color="000000"/>
        </w:rPr>
        <w:t xml:space="preserve">                                           </w:t>
      </w:r>
    </w:p>
    <w:p>
      <w:pPr>
        <w:snapToGrid w:val="0"/>
        <w:spacing w:line="540" w:lineRule="exact"/>
        <w:ind w:firstLine="426" w:firstLineChars="200"/>
        <w:textAlignment w:val="baseline"/>
        <w:rPr>
          <w:rFonts w:hint="eastAsia" w:ascii="宋体" w:hAnsi="宋体" w:eastAsia="宋体" w:cs="宋体"/>
          <w:color w:val="000000"/>
          <w:szCs w:val="21"/>
          <w:u w:val="dotted"/>
        </w:rPr>
      </w:pPr>
      <w:r>
        <w:rPr>
          <w:rFonts w:hint="eastAsia" w:ascii="宋体" w:hAnsi="宋体" w:eastAsia="宋体" w:cs="宋体"/>
          <w:color w:val="000000"/>
          <w:szCs w:val="21"/>
        </w:rPr>
        <w:t>质疑事项2</w:t>
      </w:r>
    </w:p>
    <w:p>
      <w:pPr>
        <w:snapToGrid w:val="0"/>
        <w:spacing w:line="540" w:lineRule="exact"/>
        <w:ind w:firstLine="426" w:firstLineChars="200"/>
        <w:textAlignment w:val="baseline"/>
        <w:rPr>
          <w:rFonts w:hint="eastAsia" w:ascii="宋体" w:hAnsi="宋体" w:eastAsia="宋体" w:cs="宋体"/>
          <w:color w:val="000000"/>
          <w:szCs w:val="21"/>
        </w:rPr>
      </w:pPr>
      <w:r>
        <w:rPr>
          <w:rFonts w:hint="eastAsia" w:ascii="宋体" w:hAnsi="宋体" w:eastAsia="宋体" w:cs="宋体"/>
          <w:color w:val="000000"/>
          <w:szCs w:val="21"/>
        </w:rPr>
        <w:t>……</w:t>
      </w:r>
    </w:p>
    <w:p>
      <w:pPr>
        <w:snapToGrid w:val="0"/>
        <w:spacing w:line="540" w:lineRule="exact"/>
        <w:ind w:firstLine="426" w:firstLineChars="200"/>
        <w:textAlignment w:val="baseline"/>
        <w:rPr>
          <w:rFonts w:hint="eastAsia" w:ascii="宋体" w:hAnsi="宋体" w:eastAsia="宋体" w:cs="宋体"/>
          <w:bCs/>
          <w:color w:val="000000"/>
          <w:szCs w:val="21"/>
        </w:rPr>
      </w:pPr>
      <w:bookmarkStart w:id="44" w:name="_Toc22365"/>
      <w:r>
        <w:rPr>
          <w:rFonts w:hint="eastAsia" w:ascii="宋体" w:hAnsi="宋体" w:eastAsia="宋体" w:cs="宋体"/>
          <w:bCs/>
          <w:color w:val="000000"/>
          <w:szCs w:val="21"/>
        </w:rPr>
        <w:t>四、与质疑事项相关的质疑请求</w:t>
      </w:r>
      <w:bookmarkEnd w:id="44"/>
    </w:p>
    <w:p>
      <w:pPr>
        <w:snapToGrid w:val="0"/>
        <w:spacing w:line="540" w:lineRule="exact"/>
        <w:ind w:firstLine="426" w:firstLineChars="200"/>
        <w:textAlignment w:val="baseline"/>
        <w:rPr>
          <w:rFonts w:hint="eastAsia" w:ascii="宋体" w:hAnsi="宋体" w:eastAsia="宋体" w:cs="宋体"/>
          <w:color w:val="000000"/>
          <w:szCs w:val="21"/>
          <w:u w:val="dotted"/>
        </w:rPr>
      </w:pPr>
      <w:r>
        <w:rPr>
          <w:rFonts w:hint="eastAsia" w:ascii="宋体" w:hAnsi="宋体" w:eastAsia="宋体" w:cs="宋体"/>
          <w:color w:val="000000"/>
          <w:szCs w:val="21"/>
        </w:rPr>
        <w:t>请求：</w:t>
      </w:r>
      <w:r>
        <w:rPr>
          <w:rFonts w:hint="eastAsia" w:ascii="宋体" w:hAnsi="宋体" w:eastAsia="宋体" w:cs="宋体"/>
          <w:color w:val="000000"/>
          <w:szCs w:val="21"/>
          <w:u w:val="dotted" w:color="000000"/>
        </w:rPr>
        <w:t xml:space="preserve">                                               </w:t>
      </w:r>
    </w:p>
    <w:p>
      <w:pPr>
        <w:snapToGrid w:val="0"/>
        <w:spacing w:line="540" w:lineRule="exact"/>
        <w:ind w:firstLine="426" w:firstLineChars="200"/>
        <w:textAlignment w:val="baseline"/>
        <w:rPr>
          <w:rFonts w:hint="eastAsia" w:ascii="宋体" w:hAnsi="宋体" w:eastAsia="宋体" w:cs="宋体"/>
          <w:color w:val="000000"/>
          <w:szCs w:val="21"/>
        </w:rPr>
      </w:pPr>
      <w:r>
        <w:rPr>
          <w:rFonts w:hint="eastAsia" w:ascii="宋体" w:hAnsi="宋体" w:eastAsia="宋体" w:cs="宋体"/>
          <w:color w:val="000000"/>
          <w:szCs w:val="21"/>
        </w:rPr>
        <w:t xml:space="preserve">签字(签章)：                   公章：                      </w:t>
      </w:r>
    </w:p>
    <w:p>
      <w:pPr>
        <w:snapToGrid w:val="0"/>
        <w:spacing w:line="540" w:lineRule="exact"/>
        <w:ind w:firstLine="426" w:firstLineChars="200"/>
        <w:textAlignment w:val="baseline"/>
        <w:rPr>
          <w:rFonts w:hint="eastAsia" w:ascii="宋体" w:hAnsi="宋体" w:eastAsia="宋体" w:cs="宋体"/>
          <w:b/>
          <w:bCs/>
          <w:color w:val="000000"/>
          <w:szCs w:val="21"/>
        </w:rPr>
      </w:pPr>
      <w:r>
        <w:rPr>
          <w:rFonts w:hint="eastAsia" w:ascii="宋体" w:hAnsi="宋体" w:eastAsia="宋体" w:cs="宋体"/>
          <w:color w:val="000000"/>
          <w:szCs w:val="21"/>
        </w:rPr>
        <w:t xml:space="preserve">日期：    </w:t>
      </w:r>
    </w:p>
    <w:p>
      <w:pPr>
        <w:pageBreakBefore/>
        <w:snapToGrid w:val="0"/>
        <w:spacing w:line="440" w:lineRule="exact"/>
        <w:jc w:val="center"/>
        <w:textAlignment w:val="baseline"/>
        <w:rPr>
          <w:rFonts w:hint="eastAsia" w:ascii="宋体" w:hAnsi="宋体" w:eastAsia="宋体" w:cs="宋体"/>
          <w:b/>
          <w:bCs/>
          <w:color w:val="000000"/>
          <w:sz w:val="30"/>
          <w:szCs w:val="30"/>
        </w:rPr>
      </w:pPr>
      <w:bookmarkStart w:id="45" w:name="_Toc469495731"/>
      <w:r>
        <w:rPr>
          <w:rFonts w:hint="eastAsia" w:ascii="宋体" w:hAnsi="宋体" w:eastAsia="宋体" w:cs="宋体"/>
          <w:b/>
          <w:bCs/>
          <w:color w:val="000000"/>
          <w:sz w:val="30"/>
          <w:szCs w:val="30"/>
        </w:rPr>
        <w:t>第三</w:t>
      </w:r>
      <w:r>
        <w:rPr>
          <w:rFonts w:hint="eastAsia" w:ascii="宋体" w:hAnsi="宋体" w:eastAsia="宋体" w:cs="宋体"/>
          <w:b/>
          <w:bCs/>
          <w:color w:val="000000"/>
          <w:sz w:val="30"/>
          <w:szCs w:val="30"/>
          <w:lang w:val="en-US" w:eastAsia="zh-CN"/>
        </w:rPr>
        <w:t>部分</w:t>
      </w:r>
      <w:r>
        <w:rPr>
          <w:rFonts w:hint="eastAsia" w:ascii="宋体" w:hAnsi="宋体" w:eastAsia="宋体" w:cs="宋体"/>
          <w:b/>
          <w:bCs/>
          <w:color w:val="000000"/>
          <w:sz w:val="30"/>
          <w:szCs w:val="30"/>
        </w:rPr>
        <w:t xml:space="preserve">  评标办法</w:t>
      </w:r>
      <w:bookmarkEnd w:id="45"/>
    </w:p>
    <w:p>
      <w:pPr>
        <w:snapToGrid w:val="0"/>
        <w:jc w:val="center"/>
        <w:textAlignment w:val="baseline"/>
        <w:rPr>
          <w:rFonts w:hint="eastAsia" w:ascii="宋体" w:hAnsi="宋体" w:eastAsia="宋体" w:cs="宋体"/>
          <w:b/>
          <w:color w:val="000000"/>
          <w:sz w:val="28"/>
          <w:szCs w:val="28"/>
        </w:rPr>
      </w:pPr>
      <w:bookmarkStart w:id="46" w:name="_Toc362983802"/>
      <w:bookmarkStart w:id="47" w:name="_Toc469495733"/>
      <w:r>
        <w:rPr>
          <w:rFonts w:hint="eastAsia" w:ascii="宋体" w:hAnsi="宋体" w:eastAsia="宋体" w:cs="宋体"/>
          <w:b/>
          <w:color w:val="000000"/>
          <w:sz w:val="28"/>
          <w:szCs w:val="28"/>
        </w:rPr>
        <w:t>一  总  则</w:t>
      </w:r>
    </w:p>
    <w:p>
      <w:pPr>
        <w:tabs>
          <w:tab w:val="left" w:pos="567"/>
          <w:tab w:val="left" w:pos="600"/>
        </w:tabs>
        <w:snapToGrid w:val="0"/>
        <w:spacing w:line="440" w:lineRule="exact"/>
        <w:ind w:firstLine="542" w:firstLineChars="255"/>
        <w:textAlignment w:val="baseline"/>
        <w:rPr>
          <w:rFonts w:hint="eastAsia" w:ascii="宋体" w:hAnsi="宋体" w:eastAsia="宋体" w:cs="宋体"/>
          <w:b/>
          <w:bCs/>
          <w:color w:val="000000"/>
          <w:sz w:val="20"/>
          <w:szCs w:val="21"/>
        </w:rPr>
      </w:pPr>
      <w:r>
        <w:rPr>
          <w:rFonts w:hint="eastAsia" w:ascii="宋体" w:hAnsi="宋体" w:eastAsia="宋体" w:cs="宋体"/>
          <w:b/>
          <w:bCs/>
          <w:color w:val="000000"/>
          <w:szCs w:val="21"/>
        </w:rPr>
        <w:t>1</w:t>
      </w:r>
      <w:r>
        <w:rPr>
          <w:rFonts w:hint="eastAsia" w:ascii="宋体" w:hAnsi="宋体" w:eastAsia="宋体" w:cs="宋体"/>
          <w:b/>
          <w:bCs/>
          <w:color w:val="000000"/>
          <w:szCs w:val="21"/>
          <w:lang w:eastAsia="zh-CN"/>
        </w:rPr>
        <w:t>.</w:t>
      </w:r>
      <w:r>
        <w:rPr>
          <w:rFonts w:hint="eastAsia" w:ascii="宋体" w:hAnsi="宋体" w:eastAsia="宋体" w:cs="宋体"/>
          <w:b/>
          <w:bCs/>
          <w:color w:val="000000"/>
          <w:szCs w:val="21"/>
        </w:rPr>
        <w:t>一般规定</w:t>
      </w:r>
    </w:p>
    <w:p>
      <w:pPr>
        <w:snapToGrid w:val="0"/>
        <w:spacing w:line="440" w:lineRule="exact"/>
        <w:ind w:firstLine="542" w:firstLineChars="255"/>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1.1本项目的招标按照《中华人民共和国政府采购法》、《政府采购货物和服务招标投标管理办法》及政府采购的有关规定进行。</w:t>
      </w:r>
    </w:p>
    <w:p>
      <w:pPr>
        <w:snapToGrid w:val="0"/>
        <w:spacing w:line="440" w:lineRule="exact"/>
        <w:ind w:firstLine="542" w:firstLineChars="255"/>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1.2评标必须遵循邀请、公平、公正、诚实信用的原则。</w:t>
      </w:r>
    </w:p>
    <w:p>
      <w:pPr>
        <w:snapToGrid w:val="0"/>
        <w:spacing w:line="440" w:lineRule="exact"/>
        <w:ind w:firstLine="542" w:firstLineChars="255"/>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1.3招标代理机构组织招标、开标、评标工作，全过程接受政府采购有关部门的监督、管理和指导。</w:t>
      </w:r>
    </w:p>
    <w:p>
      <w:pPr>
        <w:snapToGrid w:val="0"/>
        <w:spacing w:line="440" w:lineRule="exact"/>
        <w:ind w:firstLine="542" w:firstLineChars="255"/>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1.4评标按照招标文件规定的内容进行，采取符合招标文件要求的最低评标价法；</w:t>
      </w:r>
    </w:p>
    <w:p>
      <w:pPr>
        <w:snapToGrid w:val="0"/>
        <w:spacing w:line="440" w:lineRule="exact"/>
        <w:ind w:firstLine="542" w:firstLineChars="255"/>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1.5本办法的评标对象是指投标人按照招标文件要求提供的有效投标文件，包括投标人应评标委员会要求对原投标文件作出的正式书面澄清文件。</w:t>
      </w:r>
    </w:p>
    <w:p>
      <w:pPr>
        <w:tabs>
          <w:tab w:val="left" w:pos="567"/>
          <w:tab w:val="left" w:pos="1145"/>
        </w:tabs>
        <w:snapToGrid w:val="0"/>
        <w:spacing w:line="440" w:lineRule="exact"/>
        <w:ind w:firstLine="542" w:firstLineChars="255"/>
        <w:textAlignment w:val="baseline"/>
        <w:rPr>
          <w:rFonts w:hint="eastAsia" w:ascii="宋体" w:hAnsi="宋体" w:eastAsia="宋体" w:cs="宋体"/>
          <w:b/>
          <w:bCs/>
          <w:color w:val="000000"/>
          <w:sz w:val="20"/>
          <w:szCs w:val="21"/>
        </w:rPr>
      </w:pPr>
      <w:r>
        <w:rPr>
          <w:rFonts w:hint="eastAsia" w:ascii="宋体" w:hAnsi="宋体" w:eastAsia="宋体" w:cs="宋体"/>
          <w:b/>
          <w:bCs/>
          <w:color w:val="000000"/>
          <w:szCs w:val="21"/>
        </w:rPr>
        <w:t>2</w:t>
      </w:r>
      <w:r>
        <w:rPr>
          <w:rFonts w:hint="eastAsia" w:ascii="宋体" w:hAnsi="宋体" w:eastAsia="宋体" w:cs="宋体"/>
          <w:b/>
          <w:bCs/>
          <w:color w:val="000000"/>
          <w:szCs w:val="21"/>
          <w:lang w:eastAsia="zh-CN"/>
        </w:rPr>
        <w:t>.</w:t>
      </w:r>
      <w:r>
        <w:rPr>
          <w:rFonts w:hint="eastAsia" w:ascii="宋体" w:hAnsi="宋体" w:eastAsia="宋体" w:cs="宋体"/>
          <w:b/>
          <w:bCs/>
          <w:color w:val="000000"/>
          <w:szCs w:val="21"/>
        </w:rPr>
        <w:t>评标组织机构的组成</w:t>
      </w:r>
    </w:p>
    <w:p>
      <w:pPr>
        <w:widowControl/>
        <w:snapToGrid w:val="0"/>
        <w:spacing w:line="440" w:lineRule="exact"/>
        <w:ind w:firstLine="480"/>
        <w:textAlignment w:val="baseline"/>
        <w:rPr>
          <w:rFonts w:hint="eastAsia" w:ascii="宋体" w:hAnsi="宋体" w:eastAsia="宋体" w:cs="宋体"/>
          <w:b/>
          <w:bCs/>
          <w:color w:val="000000"/>
          <w:kern w:val="0"/>
          <w:sz w:val="20"/>
          <w:szCs w:val="21"/>
        </w:rPr>
      </w:pPr>
      <w:r>
        <w:rPr>
          <w:rFonts w:hint="eastAsia" w:ascii="宋体" w:hAnsi="宋体" w:eastAsia="宋体" w:cs="宋体"/>
          <w:color w:val="000000"/>
          <w:szCs w:val="21"/>
        </w:rPr>
        <w:t xml:space="preserve">2.1 </w:t>
      </w:r>
      <w:r>
        <w:rPr>
          <w:rFonts w:hint="eastAsia" w:ascii="宋体" w:hAnsi="宋体" w:eastAsia="宋体" w:cs="宋体"/>
          <w:color w:val="000000"/>
          <w:kern w:val="0"/>
          <w:szCs w:val="21"/>
        </w:rPr>
        <w:t>评标委员会由采购人代表和有关技术、经济等方面的专家组成，成员人数应当为5人或5人以上单数。其中，技术、经济等方面的专家不得少于成员总数的三分之二。采购数额在1000万元以上、技术复杂的项目，评标委员会中技术、经济方面的专家人数应当为七人以上单数。采购人应当从同级或上一级财政部门设立的政府采购评审专家库中，通过随机方式抽取评标专家。采购人对技术复杂、专业性极强的采购项目，通过随机方式难以确定合适评标专家的，经设区的市、自治州以上人民政府财政部门同意，可以采取选择性方式确定评标专家。</w:t>
      </w:r>
    </w:p>
    <w:p>
      <w:pPr>
        <w:tabs>
          <w:tab w:val="left" w:pos="567"/>
          <w:tab w:val="left" w:pos="1145"/>
        </w:tabs>
        <w:snapToGrid w:val="0"/>
        <w:spacing w:line="440" w:lineRule="exact"/>
        <w:ind w:firstLine="542" w:firstLineChars="255"/>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2.2评标工作组由招标人及有关专家组成，由评标委员会确认，并接受其领导。</w:t>
      </w:r>
    </w:p>
    <w:p>
      <w:pPr>
        <w:tabs>
          <w:tab w:val="left" w:pos="567"/>
          <w:tab w:val="left" w:pos="1145"/>
        </w:tabs>
        <w:snapToGrid w:val="0"/>
        <w:spacing w:line="440" w:lineRule="exact"/>
        <w:ind w:firstLine="542" w:firstLineChars="255"/>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2.3评标委员会应相对独立工作，负责评标、撰写技术、商务评标报告。采购代理机构负责评标过程中资料的保管、发放、回收，整理、汇总评标资料。</w:t>
      </w:r>
    </w:p>
    <w:p>
      <w:pPr>
        <w:tabs>
          <w:tab w:val="left" w:pos="567"/>
          <w:tab w:val="left" w:pos="600"/>
        </w:tabs>
        <w:snapToGrid w:val="0"/>
        <w:spacing w:line="440" w:lineRule="exact"/>
        <w:ind w:firstLine="542" w:firstLineChars="255"/>
        <w:textAlignment w:val="baseline"/>
        <w:rPr>
          <w:rFonts w:hint="eastAsia" w:ascii="宋体" w:hAnsi="宋体" w:eastAsia="宋体" w:cs="宋体"/>
          <w:b/>
          <w:bCs/>
          <w:color w:val="000000"/>
          <w:sz w:val="20"/>
          <w:szCs w:val="21"/>
        </w:rPr>
      </w:pPr>
      <w:r>
        <w:rPr>
          <w:rFonts w:hint="eastAsia" w:ascii="宋体" w:hAnsi="宋体" w:eastAsia="宋体" w:cs="宋体"/>
          <w:b/>
          <w:bCs/>
          <w:color w:val="000000"/>
          <w:szCs w:val="21"/>
        </w:rPr>
        <w:t>3</w:t>
      </w:r>
      <w:r>
        <w:rPr>
          <w:rFonts w:hint="eastAsia" w:ascii="宋体" w:hAnsi="宋体" w:eastAsia="宋体" w:cs="宋体"/>
          <w:b/>
          <w:bCs/>
          <w:color w:val="000000"/>
          <w:szCs w:val="21"/>
          <w:lang w:eastAsia="zh-CN"/>
        </w:rPr>
        <w:t>.</w:t>
      </w:r>
      <w:r>
        <w:rPr>
          <w:rFonts w:hint="eastAsia" w:ascii="宋体" w:hAnsi="宋体" w:eastAsia="宋体" w:cs="宋体"/>
          <w:b/>
          <w:bCs/>
          <w:color w:val="000000"/>
          <w:szCs w:val="21"/>
        </w:rPr>
        <w:t>评标委员会职责</w:t>
      </w:r>
    </w:p>
    <w:p>
      <w:pPr>
        <w:pStyle w:val="31"/>
        <w:snapToGrid w:val="0"/>
        <w:spacing w:before="0" w:beforeAutospacing="0" w:after="0" w:afterAutospacing="0" w:line="440" w:lineRule="exact"/>
        <w:ind w:firstLine="542" w:firstLineChars="255"/>
        <w:textAlignment w:val="baseline"/>
        <w:rPr>
          <w:rFonts w:hint="eastAsia" w:ascii="宋体" w:hAnsi="宋体" w:eastAsia="宋体" w:cs="宋体"/>
          <w:sz w:val="21"/>
          <w:szCs w:val="21"/>
        </w:rPr>
      </w:pPr>
      <w:r>
        <w:rPr>
          <w:rFonts w:hint="eastAsia" w:ascii="宋体" w:hAnsi="宋体" w:eastAsia="宋体" w:cs="宋体"/>
          <w:sz w:val="21"/>
          <w:szCs w:val="21"/>
        </w:rPr>
        <w:t>3.1审查投标文件是否符合招标文件要求，并作出评价；</w:t>
      </w:r>
    </w:p>
    <w:p>
      <w:pPr>
        <w:pStyle w:val="31"/>
        <w:snapToGrid w:val="0"/>
        <w:spacing w:before="0" w:beforeAutospacing="0" w:after="0" w:afterAutospacing="0" w:line="440" w:lineRule="exact"/>
        <w:ind w:firstLine="542" w:firstLineChars="255"/>
        <w:textAlignment w:val="baseline"/>
        <w:rPr>
          <w:rFonts w:hint="eastAsia" w:ascii="宋体" w:hAnsi="宋体" w:eastAsia="宋体" w:cs="宋体"/>
          <w:sz w:val="21"/>
          <w:szCs w:val="21"/>
        </w:rPr>
      </w:pPr>
      <w:r>
        <w:rPr>
          <w:rFonts w:hint="eastAsia" w:ascii="宋体" w:hAnsi="宋体" w:eastAsia="宋体" w:cs="宋体"/>
          <w:sz w:val="21"/>
          <w:szCs w:val="21"/>
        </w:rPr>
        <w:t>3.2要求投标人对投标文件有关事项作出解释或者澄清；</w:t>
      </w:r>
    </w:p>
    <w:p>
      <w:pPr>
        <w:pStyle w:val="31"/>
        <w:snapToGrid w:val="0"/>
        <w:spacing w:before="0" w:beforeAutospacing="0" w:after="0" w:afterAutospacing="0" w:line="440" w:lineRule="exact"/>
        <w:ind w:firstLine="542" w:firstLineChars="255"/>
        <w:textAlignment w:val="baseline"/>
        <w:rPr>
          <w:rFonts w:hint="eastAsia" w:ascii="宋体" w:hAnsi="宋体" w:eastAsia="宋体" w:cs="宋体"/>
          <w:sz w:val="21"/>
          <w:szCs w:val="21"/>
        </w:rPr>
      </w:pPr>
      <w:r>
        <w:rPr>
          <w:rFonts w:hint="eastAsia" w:ascii="宋体" w:hAnsi="宋体" w:eastAsia="宋体" w:cs="宋体"/>
          <w:sz w:val="21"/>
          <w:szCs w:val="21"/>
        </w:rPr>
        <w:t>3.3推荐中标候选人名单；</w:t>
      </w:r>
    </w:p>
    <w:p>
      <w:pPr>
        <w:pStyle w:val="31"/>
        <w:snapToGrid w:val="0"/>
        <w:spacing w:before="0" w:beforeAutospacing="0" w:after="0" w:afterAutospacing="0" w:line="440" w:lineRule="exact"/>
        <w:ind w:firstLine="542" w:firstLineChars="255"/>
        <w:textAlignment w:val="baseline"/>
        <w:rPr>
          <w:rFonts w:hint="eastAsia" w:ascii="宋体" w:hAnsi="宋体" w:eastAsia="宋体" w:cs="宋体"/>
          <w:sz w:val="21"/>
          <w:szCs w:val="21"/>
        </w:rPr>
      </w:pPr>
      <w:r>
        <w:rPr>
          <w:rFonts w:hint="eastAsia" w:ascii="宋体" w:hAnsi="宋体" w:eastAsia="宋体" w:cs="宋体"/>
          <w:sz w:val="21"/>
          <w:szCs w:val="21"/>
        </w:rPr>
        <w:t>3.4向招标人、招标代理机构或者有关部门报告非法干预评标工作的行为。</w:t>
      </w:r>
    </w:p>
    <w:p>
      <w:pPr>
        <w:tabs>
          <w:tab w:val="left" w:pos="567"/>
          <w:tab w:val="left" w:pos="600"/>
        </w:tabs>
        <w:snapToGrid w:val="0"/>
        <w:spacing w:line="440" w:lineRule="exact"/>
        <w:ind w:firstLine="542" w:firstLineChars="255"/>
        <w:textAlignment w:val="baseline"/>
        <w:rPr>
          <w:rFonts w:hint="eastAsia" w:ascii="宋体" w:hAnsi="宋体" w:eastAsia="宋体" w:cs="宋体"/>
          <w:b/>
          <w:bCs/>
          <w:color w:val="000000"/>
          <w:sz w:val="20"/>
          <w:szCs w:val="21"/>
        </w:rPr>
      </w:pPr>
      <w:r>
        <w:rPr>
          <w:rFonts w:hint="eastAsia" w:ascii="宋体" w:hAnsi="宋体" w:eastAsia="宋体" w:cs="宋体"/>
          <w:b/>
          <w:bCs/>
          <w:color w:val="000000"/>
          <w:szCs w:val="21"/>
        </w:rPr>
        <w:t>4</w:t>
      </w:r>
      <w:r>
        <w:rPr>
          <w:rFonts w:hint="eastAsia" w:ascii="宋体" w:hAnsi="宋体" w:eastAsia="宋体" w:cs="宋体"/>
          <w:b/>
          <w:bCs/>
          <w:color w:val="000000"/>
          <w:szCs w:val="21"/>
          <w:lang w:eastAsia="zh-CN"/>
        </w:rPr>
        <w:t>.</w:t>
      </w:r>
      <w:r>
        <w:rPr>
          <w:rFonts w:hint="eastAsia" w:ascii="宋体" w:hAnsi="宋体" w:eastAsia="宋体" w:cs="宋体"/>
          <w:b/>
          <w:bCs/>
          <w:color w:val="000000"/>
          <w:szCs w:val="21"/>
        </w:rPr>
        <w:t>评标委员会义务</w:t>
      </w:r>
    </w:p>
    <w:p>
      <w:pPr>
        <w:tabs>
          <w:tab w:val="left" w:pos="567"/>
          <w:tab w:val="left" w:pos="600"/>
        </w:tabs>
        <w:snapToGrid w:val="0"/>
        <w:spacing w:line="440" w:lineRule="exact"/>
        <w:ind w:firstLine="542" w:firstLineChars="255"/>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4.1遵纪守法，客观、公正、廉洁地履行职责；</w:t>
      </w:r>
    </w:p>
    <w:p>
      <w:pPr>
        <w:tabs>
          <w:tab w:val="left" w:pos="567"/>
          <w:tab w:val="left" w:pos="600"/>
        </w:tabs>
        <w:snapToGrid w:val="0"/>
        <w:spacing w:line="440" w:lineRule="exact"/>
        <w:ind w:firstLine="542" w:firstLineChars="255"/>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4.2按照招标文件规定的评标方法和评标标准进行评标，对评审意见承担个人责任；</w:t>
      </w:r>
    </w:p>
    <w:p>
      <w:pPr>
        <w:tabs>
          <w:tab w:val="left" w:pos="567"/>
          <w:tab w:val="left" w:pos="600"/>
        </w:tabs>
        <w:snapToGrid w:val="0"/>
        <w:spacing w:line="440" w:lineRule="exact"/>
        <w:ind w:firstLine="542" w:firstLineChars="255"/>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4.3对评标过程和结果，以及投标人的商业秘密保密；</w:t>
      </w:r>
    </w:p>
    <w:p>
      <w:pPr>
        <w:tabs>
          <w:tab w:val="left" w:pos="567"/>
          <w:tab w:val="left" w:pos="600"/>
        </w:tabs>
        <w:snapToGrid w:val="0"/>
        <w:spacing w:line="440" w:lineRule="exact"/>
        <w:ind w:firstLine="542" w:firstLineChars="255"/>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4.4参与评标报告的起草；</w:t>
      </w:r>
    </w:p>
    <w:p>
      <w:pPr>
        <w:tabs>
          <w:tab w:val="left" w:pos="567"/>
          <w:tab w:val="left" w:pos="600"/>
        </w:tabs>
        <w:snapToGrid w:val="0"/>
        <w:spacing w:line="440" w:lineRule="exact"/>
        <w:ind w:firstLine="542" w:firstLineChars="255"/>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4.5配合有关部门的投诉处理工作；</w:t>
      </w:r>
    </w:p>
    <w:p>
      <w:pPr>
        <w:tabs>
          <w:tab w:val="left" w:pos="567"/>
          <w:tab w:val="left" w:pos="600"/>
        </w:tabs>
        <w:snapToGrid w:val="0"/>
        <w:spacing w:line="440" w:lineRule="exact"/>
        <w:ind w:firstLine="542" w:firstLineChars="255"/>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4.6配合招标人、招标代理机构答复投标供应商提出的质疑。</w:t>
      </w:r>
    </w:p>
    <w:p>
      <w:pPr>
        <w:tabs>
          <w:tab w:val="left" w:pos="1547"/>
        </w:tabs>
        <w:snapToGrid w:val="0"/>
        <w:spacing w:line="440" w:lineRule="exact"/>
        <w:ind w:firstLine="542" w:firstLineChars="255"/>
        <w:textAlignment w:val="baseline"/>
        <w:rPr>
          <w:rFonts w:hint="eastAsia" w:ascii="宋体" w:hAnsi="宋体" w:eastAsia="宋体" w:cs="宋体"/>
          <w:b/>
          <w:bCs/>
          <w:color w:val="000000"/>
          <w:sz w:val="20"/>
          <w:szCs w:val="21"/>
        </w:rPr>
      </w:pPr>
      <w:r>
        <w:rPr>
          <w:rFonts w:hint="eastAsia" w:ascii="宋体" w:hAnsi="宋体" w:eastAsia="宋体" w:cs="宋体"/>
          <w:b/>
          <w:bCs/>
          <w:color w:val="000000"/>
          <w:szCs w:val="21"/>
        </w:rPr>
        <w:t>5</w:t>
      </w:r>
      <w:r>
        <w:rPr>
          <w:rFonts w:hint="eastAsia" w:ascii="宋体" w:hAnsi="宋体" w:eastAsia="宋体" w:cs="宋体"/>
          <w:b/>
          <w:bCs/>
          <w:color w:val="000000"/>
          <w:szCs w:val="21"/>
          <w:lang w:eastAsia="zh-CN"/>
        </w:rPr>
        <w:t>.</w:t>
      </w:r>
      <w:r>
        <w:rPr>
          <w:rFonts w:hint="eastAsia" w:ascii="宋体" w:hAnsi="宋体" w:eastAsia="宋体" w:cs="宋体"/>
          <w:b/>
          <w:bCs/>
          <w:color w:val="000000"/>
          <w:szCs w:val="21"/>
        </w:rPr>
        <w:t>评标程序</w:t>
      </w:r>
    </w:p>
    <w:p>
      <w:pPr>
        <w:pStyle w:val="17"/>
        <w:tabs>
          <w:tab w:val="left" w:pos="720"/>
        </w:tabs>
        <w:snapToGrid w:val="0"/>
        <w:spacing w:line="440" w:lineRule="exact"/>
        <w:ind w:firstLine="542" w:firstLineChars="255"/>
        <w:textAlignment w:val="baseline"/>
        <w:rPr>
          <w:rFonts w:hint="eastAsia" w:ascii="宋体" w:hAnsi="宋体" w:eastAsia="宋体" w:cs="宋体"/>
          <w:bCs/>
          <w:szCs w:val="21"/>
        </w:rPr>
      </w:pPr>
      <w:r>
        <w:rPr>
          <w:rFonts w:hint="eastAsia" w:ascii="宋体" w:hAnsi="宋体" w:eastAsia="宋体" w:cs="宋体"/>
          <w:bCs/>
          <w:szCs w:val="21"/>
        </w:rPr>
        <w:t>5.1本次评标首先由评标委员会对投标人的投标文件进行初审，对未能通过初审的投标文件作无效标处理；</w:t>
      </w:r>
    </w:p>
    <w:p>
      <w:pPr>
        <w:tabs>
          <w:tab w:val="left" w:pos="720"/>
        </w:tabs>
        <w:snapToGrid w:val="0"/>
        <w:spacing w:line="440" w:lineRule="exact"/>
        <w:ind w:firstLine="542" w:firstLineChars="255"/>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5.2对通过初审的投标人的投标文件进行详细的比较和评价。如需要，进行必要的澄清工作；</w:t>
      </w:r>
    </w:p>
    <w:p>
      <w:pPr>
        <w:widowControl/>
        <w:spacing w:line="360" w:lineRule="exact"/>
        <w:ind w:firstLine="482"/>
        <w:textAlignment w:val="baseline"/>
        <w:rPr>
          <w:rFonts w:hint="eastAsia" w:ascii="宋体" w:hAnsi="宋体" w:eastAsia="宋体" w:cs="宋体"/>
          <w:color w:val="000000"/>
          <w:kern w:val="0"/>
          <w:sz w:val="20"/>
          <w:szCs w:val="21"/>
        </w:rPr>
      </w:pPr>
      <w:r>
        <w:rPr>
          <w:rFonts w:hint="eastAsia" w:ascii="宋体" w:hAnsi="宋体" w:eastAsia="宋体" w:cs="宋体"/>
          <w:color w:val="000000"/>
          <w:szCs w:val="21"/>
        </w:rPr>
        <w:t>5.3依据评分标准以及各项权值，各位评委单独就每个投标人的</w:t>
      </w:r>
      <w:r>
        <w:rPr>
          <w:rFonts w:hint="eastAsia" w:ascii="宋体" w:hAnsi="宋体" w:eastAsia="宋体" w:cs="宋体"/>
          <w:color w:val="000000"/>
          <w:kern w:val="0"/>
          <w:szCs w:val="21"/>
        </w:rPr>
        <w:t>投标文件进行价格、技术、</w:t>
      </w:r>
      <w:r>
        <w:rPr>
          <w:rFonts w:hint="eastAsia" w:ascii="宋体" w:hAnsi="宋体" w:eastAsia="宋体" w:cs="宋体"/>
        </w:rPr>
        <w:fldChar w:fldCharType="begin"/>
      </w:r>
      <w:r>
        <w:rPr>
          <w:rFonts w:hint="eastAsia" w:ascii="宋体" w:hAnsi="宋体" w:eastAsia="宋体" w:cs="宋体"/>
        </w:rPr>
        <w:instrText xml:space="preserve"> HYPERLINK "http://zhidao.baidu.com/search?word=%E8%B4%A2%E5%8A%A1%E7%8A%B6%E5%86%B5&amp;fr=qb_search_exp&amp;ie=utf8&amp;eid_gfrom=151" </w:instrText>
      </w:r>
      <w:r>
        <w:rPr>
          <w:rFonts w:hint="eastAsia" w:ascii="宋体" w:hAnsi="宋体" w:eastAsia="宋体" w:cs="宋体"/>
        </w:rPr>
        <w:fldChar w:fldCharType="separate"/>
      </w:r>
      <w:r>
        <w:rPr>
          <w:rFonts w:hint="eastAsia" w:ascii="宋体" w:hAnsi="宋体" w:eastAsia="宋体" w:cs="宋体"/>
          <w:color w:val="000000"/>
          <w:kern w:val="0"/>
          <w:szCs w:val="21"/>
        </w:rPr>
        <w:t>财务状况</w:t>
      </w:r>
      <w:r>
        <w:rPr>
          <w:rFonts w:hint="eastAsia" w:ascii="宋体" w:hAnsi="宋体" w:eastAsia="宋体" w:cs="宋体"/>
          <w:color w:val="000000"/>
          <w:kern w:val="0"/>
          <w:szCs w:val="21"/>
        </w:rPr>
        <w:fldChar w:fldCharType="end"/>
      </w:r>
      <w:r>
        <w:rPr>
          <w:rFonts w:hint="eastAsia" w:ascii="宋体" w:hAnsi="宋体" w:eastAsia="宋体" w:cs="宋体"/>
          <w:color w:val="000000"/>
          <w:kern w:val="0"/>
          <w:szCs w:val="21"/>
        </w:rPr>
        <w:t>、信誉、业绩、服务、对招标文件的响应程度，以及相应的比重或者权值等各项因素进行综合评审后，按最终综合得分由高向低排序，由评标委员会推荐综合得分最高的投标人为第一中标候选人，综合得分第二名的投标人为第二中标候选人，综合得分第三名的投标人为第三中标候选人。</w:t>
      </w:r>
    </w:p>
    <w:p>
      <w:pPr>
        <w:snapToGrid w:val="0"/>
        <w:jc w:val="center"/>
        <w:textAlignment w:val="baseline"/>
        <w:rPr>
          <w:rFonts w:hint="eastAsia" w:ascii="宋体" w:hAnsi="宋体" w:eastAsia="宋体" w:cs="宋体"/>
          <w:b/>
          <w:color w:val="000000"/>
          <w:sz w:val="28"/>
          <w:szCs w:val="28"/>
        </w:rPr>
      </w:pPr>
    </w:p>
    <w:p>
      <w:pPr>
        <w:pStyle w:val="26"/>
        <w:rPr>
          <w:rFonts w:hint="eastAsia" w:ascii="宋体" w:hAnsi="宋体" w:eastAsia="宋体" w:cs="宋体"/>
          <w:b/>
          <w:color w:val="000000"/>
          <w:sz w:val="28"/>
          <w:szCs w:val="28"/>
        </w:rPr>
      </w:pPr>
    </w:p>
    <w:p>
      <w:pPr>
        <w:pStyle w:val="26"/>
        <w:rPr>
          <w:rFonts w:hint="eastAsia" w:ascii="宋体" w:hAnsi="宋体" w:eastAsia="宋体" w:cs="宋体"/>
          <w:b/>
          <w:color w:val="000000"/>
          <w:sz w:val="28"/>
          <w:szCs w:val="28"/>
        </w:rPr>
      </w:pPr>
    </w:p>
    <w:p>
      <w:pPr>
        <w:pStyle w:val="26"/>
        <w:rPr>
          <w:rFonts w:hint="eastAsia" w:ascii="宋体" w:hAnsi="宋体" w:eastAsia="宋体" w:cs="宋体"/>
          <w:b/>
          <w:color w:val="000000"/>
          <w:sz w:val="28"/>
          <w:szCs w:val="28"/>
        </w:rPr>
      </w:pPr>
    </w:p>
    <w:p>
      <w:pPr>
        <w:pStyle w:val="26"/>
        <w:rPr>
          <w:rFonts w:hint="eastAsia" w:ascii="宋体" w:hAnsi="宋体" w:eastAsia="宋体" w:cs="宋体"/>
          <w:b/>
          <w:color w:val="000000"/>
          <w:sz w:val="28"/>
          <w:szCs w:val="28"/>
        </w:rPr>
      </w:pPr>
    </w:p>
    <w:p>
      <w:pPr>
        <w:pStyle w:val="26"/>
        <w:rPr>
          <w:rFonts w:hint="eastAsia" w:ascii="宋体" w:hAnsi="宋体" w:eastAsia="宋体" w:cs="宋体"/>
          <w:b/>
          <w:color w:val="000000"/>
          <w:sz w:val="28"/>
          <w:szCs w:val="28"/>
        </w:rPr>
      </w:pPr>
    </w:p>
    <w:p>
      <w:pPr>
        <w:pStyle w:val="26"/>
        <w:rPr>
          <w:rFonts w:hint="eastAsia" w:ascii="宋体" w:hAnsi="宋体" w:eastAsia="宋体" w:cs="宋体"/>
          <w:b/>
          <w:color w:val="000000"/>
          <w:sz w:val="28"/>
          <w:szCs w:val="28"/>
        </w:rPr>
      </w:pPr>
    </w:p>
    <w:p>
      <w:pPr>
        <w:pStyle w:val="26"/>
        <w:rPr>
          <w:rFonts w:hint="eastAsia" w:ascii="宋体" w:hAnsi="宋体" w:eastAsia="宋体" w:cs="宋体"/>
          <w:b/>
          <w:color w:val="000000"/>
          <w:sz w:val="28"/>
          <w:szCs w:val="28"/>
        </w:rPr>
      </w:pPr>
    </w:p>
    <w:p>
      <w:pPr>
        <w:pStyle w:val="26"/>
        <w:rPr>
          <w:rFonts w:hint="eastAsia" w:ascii="宋体" w:hAnsi="宋体" w:eastAsia="宋体" w:cs="宋体"/>
          <w:b/>
          <w:color w:val="000000"/>
          <w:sz w:val="28"/>
          <w:szCs w:val="28"/>
        </w:rPr>
      </w:pPr>
    </w:p>
    <w:p>
      <w:pPr>
        <w:pStyle w:val="26"/>
        <w:rPr>
          <w:rFonts w:hint="eastAsia" w:ascii="宋体" w:hAnsi="宋体" w:eastAsia="宋体" w:cs="宋体"/>
          <w:b/>
          <w:color w:val="000000"/>
          <w:sz w:val="28"/>
          <w:szCs w:val="28"/>
        </w:rPr>
      </w:pPr>
    </w:p>
    <w:p>
      <w:pPr>
        <w:pStyle w:val="26"/>
        <w:rPr>
          <w:rFonts w:hint="eastAsia" w:ascii="宋体" w:hAnsi="宋体" w:eastAsia="宋体" w:cs="宋体"/>
          <w:b/>
          <w:color w:val="000000"/>
          <w:sz w:val="28"/>
          <w:szCs w:val="28"/>
        </w:rPr>
      </w:pPr>
    </w:p>
    <w:p>
      <w:pPr>
        <w:pStyle w:val="26"/>
        <w:rPr>
          <w:rFonts w:hint="eastAsia" w:ascii="宋体" w:hAnsi="宋体" w:eastAsia="宋体" w:cs="宋体"/>
          <w:b/>
          <w:color w:val="000000"/>
          <w:sz w:val="28"/>
          <w:szCs w:val="28"/>
        </w:rPr>
      </w:pPr>
    </w:p>
    <w:p>
      <w:pPr>
        <w:pStyle w:val="26"/>
        <w:rPr>
          <w:rFonts w:hint="eastAsia" w:ascii="宋体" w:hAnsi="宋体" w:eastAsia="宋体" w:cs="宋体"/>
          <w:b/>
          <w:color w:val="000000"/>
          <w:sz w:val="28"/>
          <w:szCs w:val="28"/>
        </w:rPr>
      </w:pPr>
    </w:p>
    <w:p>
      <w:pPr>
        <w:pStyle w:val="26"/>
        <w:rPr>
          <w:rFonts w:hint="eastAsia" w:ascii="宋体" w:hAnsi="宋体" w:eastAsia="宋体" w:cs="宋体"/>
          <w:b/>
          <w:color w:val="000000"/>
          <w:sz w:val="28"/>
          <w:szCs w:val="28"/>
        </w:rPr>
      </w:pPr>
    </w:p>
    <w:p>
      <w:pPr>
        <w:pStyle w:val="26"/>
        <w:rPr>
          <w:rFonts w:hint="eastAsia" w:ascii="宋体" w:hAnsi="宋体" w:eastAsia="宋体" w:cs="宋体"/>
          <w:b/>
          <w:color w:val="000000"/>
          <w:sz w:val="28"/>
          <w:szCs w:val="28"/>
        </w:rPr>
      </w:pPr>
    </w:p>
    <w:p>
      <w:pPr>
        <w:pStyle w:val="26"/>
        <w:rPr>
          <w:rFonts w:hint="eastAsia" w:ascii="宋体" w:hAnsi="宋体" w:eastAsia="宋体" w:cs="宋体"/>
          <w:b/>
          <w:color w:val="000000"/>
          <w:sz w:val="28"/>
          <w:szCs w:val="28"/>
        </w:rPr>
      </w:pPr>
    </w:p>
    <w:p>
      <w:pPr>
        <w:pStyle w:val="26"/>
        <w:rPr>
          <w:rFonts w:hint="eastAsia" w:ascii="宋体" w:hAnsi="宋体" w:eastAsia="宋体" w:cs="宋体"/>
          <w:b/>
          <w:color w:val="000000"/>
          <w:sz w:val="28"/>
          <w:szCs w:val="28"/>
        </w:rPr>
      </w:pPr>
    </w:p>
    <w:p>
      <w:pPr>
        <w:pStyle w:val="26"/>
        <w:rPr>
          <w:rFonts w:hint="eastAsia" w:ascii="宋体" w:hAnsi="宋体" w:eastAsia="宋体" w:cs="宋体"/>
          <w:b/>
          <w:color w:val="000000"/>
          <w:sz w:val="28"/>
          <w:szCs w:val="28"/>
        </w:rPr>
      </w:pPr>
    </w:p>
    <w:p>
      <w:pPr>
        <w:pStyle w:val="26"/>
        <w:rPr>
          <w:rFonts w:hint="eastAsia" w:ascii="宋体" w:hAnsi="宋体" w:eastAsia="宋体" w:cs="宋体"/>
          <w:b/>
          <w:color w:val="000000"/>
          <w:sz w:val="28"/>
          <w:szCs w:val="28"/>
        </w:rPr>
      </w:pPr>
    </w:p>
    <w:p>
      <w:pPr>
        <w:pStyle w:val="26"/>
        <w:rPr>
          <w:rFonts w:hint="eastAsia" w:ascii="宋体" w:hAnsi="宋体" w:eastAsia="宋体" w:cs="宋体"/>
          <w:b/>
          <w:color w:val="000000"/>
          <w:sz w:val="28"/>
          <w:szCs w:val="28"/>
        </w:rPr>
      </w:pPr>
    </w:p>
    <w:p>
      <w:pPr>
        <w:snapToGrid w:val="0"/>
        <w:jc w:val="center"/>
        <w:textAlignment w:val="baseline"/>
        <w:rPr>
          <w:rFonts w:hint="eastAsia" w:ascii="宋体" w:hAnsi="宋体" w:eastAsia="宋体" w:cs="宋体"/>
          <w:b/>
          <w:color w:val="000000"/>
          <w:sz w:val="28"/>
          <w:szCs w:val="28"/>
        </w:rPr>
      </w:pPr>
      <w:r>
        <w:rPr>
          <w:rFonts w:hint="eastAsia" w:ascii="宋体" w:hAnsi="宋体" w:eastAsia="宋体" w:cs="宋体"/>
          <w:b/>
          <w:color w:val="000000"/>
          <w:sz w:val="28"/>
          <w:szCs w:val="28"/>
        </w:rPr>
        <w:t>二  投标文件初审</w:t>
      </w:r>
      <w:bookmarkEnd w:id="46"/>
      <w:bookmarkEnd w:id="47"/>
    </w:p>
    <w:p>
      <w:pPr>
        <w:snapToGrid w:val="0"/>
        <w:spacing w:line="400" w:lineRule="exact"/>
        <w:ind w:firstLine="312" w:firstLineChars="147"/>
        <w:textAlignment w:val="baseline"/>
        <w:rPr>
          <w:rFonts w:hint="eastAsia" w:ascii="宋体" w:hAnsi="宋体" w:eastAsia="宋体" w:cs="宋体"/>
          <w:b/>
          <w:color w:val="000000"/>
          <w:sz w:val="20"/>
          <w:szCs w:val="21"/>
        </w:rPr>
      </w:pPr>
      <w:r>
        <w:rPr>
          <w:rFonts w:hint="eastAsia" w:ascii="宋体" w:hAnsi="宋体" w:eastAsia="宋体" w:cs="宋体"/>
          <w:b/>
          <w:color w:val="000000"/>
          <w:szCs w:val="21"/>
        </w:rPr>
        <w:t>6</w:t>
      </w:r>
      <w:r>
        <w:rPr>
          <w:rFonts w:hint="eastAsia" w:ascii="宋体" w:hAnsi="宋体" w:eastAsia="宋体" w:cs="宋体"/>
          <w:b/>
          <w:color w:val="000000"/>
          <w:szCs w:val="21"/>
          <w:lang w:eastAsia="zh-CN"/>
        </w:rPr>
        <w:t>.</w:t>
      </w:r>
      <w:r>
        <w:rPr>
          <w:rFonts w:hint="eastAsia" w:ascii="宋体" w:hAnsi="宋体" w:eastAsia="宋体" w:cs="宋体"/>
          <w:b/>
          <w:color w:val="000000"/>
          <w:szCs w:val="21"/>
        </w:rPr>
        <w:t>资格性审查</w:t>
      </w:r>
    </w:p>
    <w:p>
      <w:pPr>
        <w:snapToGrid w:val="0"/>
        <w:spacing w:line="400" w:lineRule="exact"/>
        <w:ind w:firstLine="312" w:firstLineChars="147"/>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6.1评审细则</w:t>
      </w:r>
    </w:p>
    <w:tbl>
      <w:tblPr>
        <w:tblStyle w:val="20"/>
        <w:tblW w:w="9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563"/>
        <w:gridCol w:w="6863"/>
        <w:gridCol w:w="571"/>
        <w:gridCol w:w="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08" w:type="dxa"/>
            <w:vMerge w:val="restart"/>
            <w:vAlign w:val="center"/>
          </w:tcPr>
          <w:p>
            <w:pPr>
              <w:snapToGrid w:val="0"/>
              <w:jc w:val="center"/>
              <w:textAlignment w:val="baseline"/>
              <w:rPr>
                <w:rFonts w:hint="eastAsia" w:ascii="宋体" w:hAnsi="宋体" w:eastAsia="宋体" w:cs="宋体"/>
                <w:b/>
                <w:color w:val="000000"/>
                <w:sz w:val="24"/>
              </w:rPr>
            </w:pPr>
            <w:r>
              <w:rPr>
                <w:rFonts w:hint="eastAsia" w:ascii="宋体" w:hAnsi="宋体" w:eastAsia="宋体" w:cs="宋体"/>
                <w:b/>
                <w:color w:val="000000"/>
                <w:sz w:val="24"/>
              </w:rPr>
              <w:t>项目</w:t>
            </w:r>
          </w:p>
        </w:tc>
        <w:tc>
          <w:tcPr>
            <w:tcW w:w="7426" w:type="dxa"/>
            <w:gridSpan w:val="2"/>
            <w:vMerge w:val="restart"/>
            <w:vAlign w:val="center"/>
          </w:tcPr>
          <w:p>
            <w:pPr>
              <w:snapToGrid w:val="0"/>
              <w:jc w:val="center"/>
              <w:textAlignment w:val="baseline"/>
              <w:rPr>
                <w:rFonts w:hint="eastAsia" w:ascii="宋体" w:hAnsi="宋体" w:eastAsia="宋体" w:cs="宋体"/>
                <w:b/>
                <w:color w:val="000000"/>
                <w:sz w:val="24"/>
              </w:rPr>
            </w:pPr>
            <w:r>
              <w:rPr>
                <w:rFonts w:hint="eastAsia" w:ascii="宋体" w:hAnsi="宋体" w:eastAsia="宋体" w:cs="宋体"/>
                <w:b/>
                <w:color w:val="000000"/>
                <w:sz w:val="24"/>
              </w:rPr>
              <w:t>评审内容</w:t>
            </w:r>
          </w:p>
        </w:tc>
        <w:tc>
          <w:tcPr>
            <w:tcW w:w="1245" w:type="dxa"/>
            <w:gridSpan w:val="2"/>
            <w:vAlign w:val="center"/>
          </w:tcPr>
          <w:p>
            <w:pPr>
              <w:snapToGrid w:val="0"/>
              <w:jc w:val="center"/>
              <w:textAlignment w:val="baseline"/>
              <w:rPr>
                <w:rFonts w:hint="eastAsia" w:ascii="宋体" w:hAnsi="宋体" w:eastAsia="宋体" w:cs="宋体"/>
                <w:b/>
                <w:color w:val="000000"/>
                <w:sz w:val="24"/>
              </w:rPr>
            </w:pPr>
            <w:r>
              <w:rPr>
                <w:rFonts w:hint="eastAsia" w:ascii="宋体" w:hAnsi="宋体" w:eastAsia="宋体" w:cs="宋体"/>
                <w:b/>
                <w:color w:val="000000"/>
                <w:sz w:val="24"/>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08" w:type="dxa"/>
            <w:vMerge w:val="continue"/>
            <w:vAlign w:val="center"/>
          </w:tcPr>
          <w:p>
            <w:pPr>
              <w:snapToGrid w:val="0"/>
              <w:textAlignment w:val="baseline"/>
              <w:rPr>
                <w:rFonts w:hint="eastAsia" w:ascii="宋体" w:hAnsi="宋体" w:eastAsia="宋体" w:cs="宋体"/>
                <w:color w:val="000000"/>
              </w:rPr>
            </w:pPr>
          </w:p>
        </w:tc>
        <w:tc>
          <w:tcPr>
            <w:tcW w:w="7426" w:type="dxa"/>
            <w:gridSpan w:val="2"/>
            <w:vMerge w:val="continue"/>
          </w:tcPr>
          <w:p>
            <w:pPr>
              <w:snapToGrid w:val="0"/>
              <w:textAlignment w:val="baseline"/>
              <w:rPr>
                <w:rFonts w:hint="eastAsia" w:ascii="宋体" w:hAnsi="宋体" w:eastAsia="宋体" w:cs="宋体"/>
                <w:color w:val="000000"/>
              </w:rPr>
            </w:pPr>
          </w:p>
        </w:tc>
        <w:tc>
          <w:tcPr>
            <w:tcW w:w="571" w:type="dxa"/>
            <w:vAlign w:val="center"/>
          </w:tcPr>
          <w:p>
            <w:pPr>
              <w:snapToGrid w:val="0"/>
              <w:jc w:val="center"/>
              <w:textAlignment w:val="baseline"/>
              <w:rPr>
                <w:rFonts w:hint="eastAsia" w:ascii="宋体" w:hAnsi="宋体" w:eastAsia="宋体" w:cs="宋体"/>
                <w:b/>
                <w:color w:val="000000"/>
                <w:sz w:val="24"/>
              </w:rPr>
            </w:pPr>
            <w:r>
              <w:rPr>
                <w:rFonts w:hint="eastAsia" w:ascii="宋体" w:hAnsi="宋体" w:eastAsia="宋体" w:cs="宋体"/>
                <w:b/>
                <w:color w:val="000000"/>
                <w:sz w:val="24"/>
              </w:rPr>
              <w:t>是</w:t>
            </w:r>
          </w:p>
        </w:tc>
        <w:tc>
          <w:tcPr>
            <w:tcW w:w="674" w:type="dxa"/>
            <w:vAlign w:val="center"/>
          </w:tcPr>
          <w:p>
            <w:pPr>
              <w:snapToGrid w:val="0"/>
              <w:jc w:val="center"/>
              <w:textAlignment w:val="baseline"/>
              <w:rPr>
                <w:rFonts w:hint="eastAsia" w:ascii="宋体" w:hAnsi="宋体" w:eastAsia="宋体" w:cs="宋体"/>
                <w:b/>
                <w:color w:val="000000"/>
                <w:sz w:val="24"/>
              </w:rPr>
            </w:pPr>
            <w:r>
              <w:rPr>
                <w:rFonts w:hint="eastAsia" w:ascii="宋体" w:hAnsi="宋体" w:eastAsia="宋体" w:cs="宋体"/>
                <w:b/>
                <w:color w:val="00000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vMerge w:val="restart"/>
            <w:vAlign w:val="center"/>
          </w:tcPr>
          <w:p>
            <w:pPr>
              <w:snapToGrid w:val="0"/>
              <w:jc w:val="center"/>
              <w:textAlignment w:val="baseline"/>
              <w:rPr>
                <w:rFonts w:hint="eastAsia" w:ascii="宋体" w:hAnsi="宋体" w:eastAsia="宋体" w:cs="宋体"/>
                <w:color w:val="000000"/>
                <w:sz w:val="24"/>
              </w:rPr>
            </w:pPr>
            <w:r>
              <w:rPr>
                <w:rFonts w:hint="eastAsia" w:ascii="宋体" w:hAnsi="宋体" w:eastAsia="宋体" w:cs="宋体"/>
                <w:color w:val="000000"/>
                <w:sz w:val="24"/>
              </w:rPr>
              <w:t>审</w:t>
            </w:r>
          </w:p>
          <w:p>
            <w:pPr>
              <w:snapToGrid w:val="0"/>
              <w:jc w:val="center"/>
              <w:textAlignment w:val="baseline"/>
              <w:rPr>
                <w:rFonts w:hint="eastAsia" w:ascii="宋体" w:hAnsi="宋体" w:eastAsia="宋体" w:cs="宋体"/>
                <w:color w:val="000000"/>
                <w:sz w:val="24"/>
              </w:rPr>
            </w:pPr>
            <w:r>
              <w:rPr>
                <w:rFonts w:hint="eastAsia" w:ascii="宋体" w:hAnsi="宋体" w:eastAsia="宋体" w:cs="宋体"/>
                <w:color w:val="000000"/>
                <w:sz w:val="24"/>
              </w:rPr>
              <w:t>查</w:t>
            </w:r>
          </w:p>
          <w:p>
            <w:pPr>
              <w:snapToGrid w:val="0"/>
              <w:jc w:val="center"/>
              <w:textAlignment w:val="baseline"/>
              <w:rPr>
                <w:rFonts w:hint="eastAsia" w:ascii="宋体" w:hAnsi="宋体" w:eastAsia="宋体" w:cs="宋体"/>
                <w:color w:val="000000"/>
                <w:sz w:val="24"/>
              </w:rPr>
            </w:pPr>
            <w:r>
              <w:rPr>
                <w:rFonts w:hint="eastAsia" w:ascii="宋体" w:hAnsi="宋体" w:eastAsia="宋体" w:cs="宋体"/>
                <w:color w:val="000000"/>
                <w:sz w:val="24"/>
              </w:rPr>
              <w:t>标</w:t>
            </w:r>
          </w:p>
          <w:p>
            <w:pPr>
              <w:snapToGrid w:val="0"/>
              <w:jc w:val="center"/>
              <w:textAlignment w:val="baseline"/>
              <w:rPr>
                <w:rFonts w:hint="eastAsia" w:ascii="宋体" w:hAnsi="宋体" w:eastAsia="宋体" w:cs="宋体"/>
                <w:color w:val="000000"/>
                <w:sz w:val="24"/>
              </w:rPr>
            </w:pPr>
            <w:r>
              <w:rPr>
                <w:rFonts w:hint="eastAsia" w:ascii="宋体" w:hAnsi="宋体" w:eastAsia="宋体" w:cs="宋体"/>
                <w:color w:val="000000"/>
                <w:sz w:val="24"/>
              </w:rPr>
              <w:t>准</w:t>
            </w:r>
          </w:p>
          <w:p>
            <w:pPr>
              <w:snapToGrid w:val="0"/>
              <w:jc w:val="center"/>
              <w:textAlignment w:val="baseline"/>
              <w:rPr>
                <w:rFonts w:hint="eastAsia" w:ascii="宋体" w:hAnsi="宋体" w:eastAsia="宋体" w:cs="宋体"/>
                <w:color w:val="000000"/>
                <w:sz w:val="24"/>
              </w:rPr>
            </w:pPr>
            <w:r>
              <w:rPr>
                <w:rFonts w:hint="eastAsia" w:ascii="宋体" w:hAnsi="宋体" w:eastAsia="宋体" w:cs="宋体"/>
                <w:color w:val="000000"/>
                <w:sz w:val="24"/>
              </w:rPr>
              <w:t>(适</w:t>
            </w:r>
          </w:p>
          <w:p>
            <w:pPr>
              <w:snapToGrid w:val="0"/>
              <w:jc w:val="center"/>
              <w:textAlignment w:val="baseline"/>
              <w:rPr>
                <w:rFonts w:hint="eastAsia" w:ascii="宋体" w:hAnsi="宋体" w:eastAsia="宋体" w:cs="宋体"/>
                <w:color w:val="000000"/>
                <w:sz w:val="24"/>
              </w:rPr>
            </w:pPr>
            <w:r>
              <w:rPr>
                <w:rFonts w:hint="eastAsia" w:ascii="宋体" w:hAnsi="宋体" w:eastAsia="宋体" w:cs="宋体"/>
                <w:color w:val="000000"/>
                <w:sz w:val="24"/>
              </w:rPr>
              <w:t>用</w:t>
            </w:r>
          </w:p>
          <w:p>
            <w:pPr>
              <w:snapToGrid w:val="0"/>
              <w:jc w:val="center"/>
              <w:textAlignment w:val="baseline"/>
              <w:rPr>
                <w:rFonts w:hint="eastAsia" w:ascii="宋体" w:hAnsi="宋体" w:eastAsia="宋体" w:cs="宋体"/>
                <w:color w:val="000000"/>
                <w:sz w:val="24"/>
              </w:rPr>
            </w:pPr>
            <w:r>
              <w:rPr>
                <w:rFonts w:hint="eastAsia" w:ascii="宋体" w:hAnsi="宋体" w:eastAsia="宋体" w:cs="宋体"/>
                <w:color w:val="000000"/>
                <w:sz w:val="24"/>
              </w:rPr>
              <w:t>于</w:t>
            </w:r>
          </w:p>
          <w:p>
            <w:pPr>
              <w:snapToGrid w:val="0"/>
              <w:jc w:val="center"/>
              <w:textAlignment w:val="baseline"/>
              <w:rPr>
                <w:rFonts w:hint="eastAsia" w:ascii="宋体" w:hAnsi="宋体" w:eastAsia="宋体" w:cs="宋体"/>
                <w:color w:val="000000"/>
                <w:sz w:val="24"/>
              </w:rPr>
            </w:pPr>
            <w:r>
              <w:rPr>
                <w:rFonts w:hint="eastAsia" w:ascii="宋体" w:hAnsi="宋体" w:eastAsia="宋体" w:cs="宋体"/>
                <w:color w:val="000000"/>
                <w:sz w:val="24"/>
              </w:rPr>
              <w:t>资</w:t>
            </w:r>
          </w:p>
          <w:p>
            <w:pPr>
              <w:snapToGrid w:val="0"/>
              <w:jc w:val="center"/>
              <w:textAlignment w:val="baseline"/>
              <w:rPr>
                <w:rFonts w:hint="eastAsia" w:ascii="宋体" w:hAnsi="宋体" w:eastAsia="宋体" w:cs="宋体"/>
                <w:color w:val="000000"/>
                <w:sz w:val="24"/>
              </w:rPr>
            </w:pPr>
            <w:r>
              <w:rPr>
                <w:rFonts w:hint="eastAsia" w:ascii="宋体" w:hAnsi="宋体" w:eastAsia="宋体" w:cs="宋体"/>
                <w:color w:val="000000"/>
                <w:sz w:val="24"/>
              </w:rPr>
              <w:t>格</w:t>
            </w:r>
          </w:p>
          <w:p>
            <w:pPr>
              <w:snapToGrid w:val="0"/>
              <w:jc w:val="center"/>
              <w:textAlignment w:val="baseline"/>
              <w:rPr>
                <w:rFonts w:hint="eastAsia" w:ascii="宋体" w:hAnsi="宋体" w:eastAsia="宋体" w:cs="宋体"/>
                <w:color w:val="000000"/>
                <w:sz w:val="24"/>
              </w:rPr>
            </w:pPr>
            <w:r>
              <w:rPr>
                <w:rFonts w:hint="eastAsia" w:ascii="宋体" w:hAnsi="宋体" w:eastAsia="宋体" w:cs="宋体"/>
                <w:color w:val="000000"/>
                <w:sz w:val="24"/>
              </w:rPr>
              <w:t>后</w:t>
            </w:r>
          </w:p>
          <w:p>
            <w:pPr>
              <w:snapToGrid w:val="0"/>
              <w:jc w:val="center"/>
              <w:textAlignment w:val="baseline"/>
              <w:rPr>
                <w:rFonts w:hint="eastAsia" w:ascii="宋体" w:hAnsi="宋体" w:eastAsia="宋体" w:cs="宋体"/>
                <w:color w:val="000000"/>
                <w:sz w:val="24"/>
              </w:rPr>
            </w:pPr>
            <w:r>
              <w:rPr>
                <w:rFonts w:hint="eastAsia" w:ascii="宋体" w:hAnsi="宋体" w:eastAsia="宋体" w:cs="宋体"/>
                <w:color w:val="000000"/>
                <w:sz w:val="24"/>
              </w:rPr>
              <w:t>审)</w:t>
            </w:r>
          </w:p>
        </w:tc>
        <w:tc>
          <w:tcPr>
            <w:tcW w:w="563" w:type="dxa"/>
            <w:vAlign w:val="center"/>
          </w:tcPr>
          <w:p>
            <w:pPr>
              <w:snapToGrid w:val="0"/>
              <w:jc w:val="center"/>
              <w:textAlignment w:val="baseline"/>
              <w:rPr>
                <w:rFonts w:hint="eastAsia" w:ascii="宋体" w:hAnsi="宋体" w:eastAsia="宋体" w:cs="宋体"/>
                <w:color w:val="000000"/>
                <w:sz w:val="24"/>
              </w:rPr>
            </w:pPr>
            <w:r>
              <w:rPr>
                <w:rFonts w:hint="eastAsia" w:ascii="宋体" w:hAnsi="宋体" w:eastAsia="宋体" w:cs="宋体"/>
                <w:color w:val="000000"/>
                <w:sz w:val="24"/>
              </w:rPr>
              <w:t>1</w:t>
            </w:r>
          </w:p>
        </w:tc>
        <w:tc>
          <w:tcPr>
            <w:tcW w:w="6863" w:type="dxa"/>
            <w:vAlign w:val="center"/>
          </w:tcPr>
          <w:p>
            <w:pPr>
              <w:widowControl/>
              <w:snapToGrid w:val="0"/>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xml:space="preserve">具有独立承担民事责任的能力；（提供合法有效的法人营业执照）； </w:t>
            </w:r>
          </w:p>
        </w:tc>
        <w:tc>
          <w:tcPr>
            <w:tcW w:w="571" w:type="dxa"/>
          </w:tcPr>
          <w:p>
            <w:pPr>
              <w:snapToGrid w:val="0"/>
              <w:textAlignment w:val="baseline"/>
              <w:rPr>
                <w:rFonts w:hint="eastAsia" w:ascii="宋体" w:hAnsi="宋体" w:eastAsia="宋体" w:cs="宋体"/>
                <w:color w:val="000000"/>
                <w:sz w:val="24"/>
              </w:rPr>
            </w:pPr>
          </w:p>
        </w:tc>
        <w:tc>
          <w:tcPr>
            <w:tcW w:w="674" w:type="dxa"/>
          </w:tcPr>
          <w:p>
            <w:pPr>
              <w:snapToGrid w:val="0"/>
              <w:textAlignment w:val="baseline"/>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vMerge w:val="continue"/>
            <w:vAlign w:val="center"/>
          </w:tcPr>
          <w:p>
            <w:pPr>
              <w:snapToGrid w:val="0"/>
              <w:textAlignment w:val="baseline"/>
              <w:rPr>
                <w:rFonts w:hint="eastAsia" w:ascii="宋体" w:hAnsi="宋体" w:eastAsia="宋体" w:cs="宋体"/>
                <w:color w:val="000000"/>
                <w:sz w:val="24"/>
                <w:szCs w:val="32"/>
              </w:rPr>
            </w:pPr>
          </w:p>
        </w:tc>
        <w:tc>
          <w:tcPr>
            <w:tcW w:w="563" w:type="dxa"/>
            <w:vAlign w:val="center"/>
          </w:tcPr>
          <w:p>
            <w:pPr>
              <w:snapToGrid w:val="0"/>
              <w:jc w:val="center"/>
              <w:textAlignment w:val="baseline"/>
              <w:rPr>
                <w:rFonts w:hint="eastAsia" w:ascii="宋体" w:hAnsi="宋体" w:eastAsia="宋体" w:cs="宋体"/>
                <w:color w:val="000000"/>
                <w:sz w:val="24"/>
              </w:rPr>
            </w:pPr>
            <w:r>
              <w:rPr>
                <w:rFonts w:hint="eastAsia" w:ascii="宋体" w:hAnsi="宋体" w:eastAsia="宋体" w:cs="宋体"/>
                <w:color w:val="000000"/>
                <w:sz w:val="24"/>
              </w:rPr>
              <w:t>2</w:t>
            </w:r>
          </w:p>
        </w:tc>
        <w:tc>
          <w:tcPr>
            <w:tcW w:w="6863" w:type="dxa"/>
            <w:vAlign w:val="center"/>
          </w:tcPr>
          <w:p>
            <w:pPr>
              <w:widowControl/>
              <w:snapToGrid w:val="0"/>
              <w:jc w:val="left"/>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bidi="ar"/>
              </w:rPr>
              <w:t>保证金收据或保函等票据</w:t>
            </w:r>
            <w:r>
              <w:rPr>
                <w:rFonts w:hint="eastAsia" w:ascii="宋体" w:hAnsi="宋体" w:eastAsia="宋体" w:cs="宋体"/>
                <w:color w:val="000000"/>
                <w:kern w:val="0"/>
                <w:sz w:val="22"/>
                <w:szCs w:val="22"/>
                <w:lang w:eastAsia="zh-CN" w:bidi="ar"/>
              </w:rPr>
              <w:t>；</w:t>
            </w:r>
          </w:p>
        </w:tc>
        <w:tc>
          <w:tcPr>
            <w:tcW w:w="571" w:type="dxa"/>
          </w:tcPr>
          <w:p>
            <w:pPr>
              <w:snapToGrid w:val="0"/>
              <w:textAlignment w:val="baseline"/>
              <w:rPr>
                <w:rFonts w:hint="eastAsia" w:ascii="宋体" w:hAnsi="宋体" w:eastAsia="宋体" w:cs="宋体"/>
                <w:color w:val="000000"/>
                <w:sz w:val="24"/>
              </w:rPr>
            </w:pPr>
          </w:p>
        </w:tc>
        <w:tc>
          <w:tcPr>
            <w:tcW w:w="674" w:type="dxa"/>
          </w:tcPr>
          <w:p>
            <w:pPr>
              <w:snapToGrid w:val="0"/>
              <w:textAlignment w:val="baseline"/>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vMerge w:val="continue"/>
            <w:vAlign w:val="center"/>
          </w:tcPr>
          <w:p>
            <w:pPr>
              <w:snapToGrid w:val="0"/>
              <w:textAlignment w:val="baseline"/>
              <w:rPr>
                <w:rFonts w:hint="eastAsia" w:ascii="宋体" w:hAnsi="宋体" w:eastAsia="宋体" w:cs="宋体"/>
                <w:color w:val="000000"/>
                <w:sz w:val="24"/>
                <w:szCs w:val="32"/>
              </w:rPr>
            </w:pPr>
          </w:p>
        </w:tc>
        <w:tc>
          <w:tcPr>
            <w:tcW w:w="563" w:type="dxa"/>
            <w:vAlign w:val="center"/>
          </w:tcPr>
          <w:p>
            <w:pPr>
              <w:snapToGrid w:val="0"/>
              <w:jc w:val="center"/>
              <w:textAlignment w:val="baseline"/>
              <w:rPr>
                <w:rFonts w:hint="eastAsia" w:ascii="宋体" w:hAnsi="宋体" w:eastAsia="宋体" w:cs="宋体"/>
                <w:color w:val="000000"/>
                <w:sz w:val="24"/>
              </w:rPr>
            </w:pPr>
            <w:r>
              <w:rPr>
                <w:rFonts w:hint="eastAsia" w:ascii="宋体" w:hAnsi="宋体" w:eastAsia="宋体" w:cs="宋体"/>
                <w:color w:val="000000"/>
                <w:sz w:val="24"/>
              </w:rPr>
              <w:t>3</w:t>
            </w:r>
          </w:p>
        </w:tc>
        <w:tc>
          <w:tcPr>
            <w:tcW w:w="6863" w:type="dxa"/>
            <w:vAlign w:val="center"/>
          </w:tcPr>
          <w:p>
            <w:pPr>
              <w:widowControl/>
              <w:snapToGrid w:val="0"/>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具有良好的商业信誉和健全的财务会计制度；（2021年财务报表或2021审计报告，成立不足一年的提供自成立以来财务报表）</w:t>
            </w:r>
          </w:p>
        </w:tc>
        <w:tc>
          <w:tcPr>
            <w:tcW w:w="571" w:type="dxa"/>
          </w:tcPr>
          <w:p>
            <w:pPr>
              <w:snapToGrid w:val="0"/>
              <w:textAlignment w:val="baseline"/>
              <w:rPr>
                <w:rFonts w:hint="eastAsia" w:ascii="宋体" w:hAnsi="宋体" w:eastAsia="宋体" w:cs="宋体"/>
                <w:color w:val="000000"/>
                <w:sz w:val="24"/>
              </w:rPr>
            </w:pPr>
          </w:p>
        </w:tc>
        <w:tc>
          <w:tcPr>
            <w:tcW w:w="674" w:type="dxa"/>
          </w:tcPr>
          <w:p>
            <w:pPr>
              <w:snapToGrid w:val="0"/>
              <w:textAlignment w:val="baseline"/>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vMerge w:val="continue"/>
            <w:vAlign w:val="center"/>
          </w:tcPr>
          <w:p>
            <w:pPr>
              <w:snapToGrid w:val="0"/>
              <w:textAlignment w:val="baseline"/>
              <w:rPr>
                <w:rFonts w:hint="eastAsia" w:ascii="宋体" w:hAnsi="宋体" w:eastAsia="宋体" w:cs="宋体"/>
                <w:color w:val="000000"/>
                <w:sz w:val="24"/>
                <w:szCs w:val="32"/>
              </w:rPr>
            </w:pPr>
          </w:p>
        </w:tc>
        <w:tc>
          <w:tcPr>
            <w:tcW w:w="563" w:type="dxa"/>
            <w:vAlign w:val="center"/>
          </w:tcPr>
          <w:p>
            <w:pPr>
              <w:snapToGrid w:val="0"/>
              <w:jc w:val="center"/>
              <w:textAlignment w:val="baseline"/>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4</w:t>
            </w:r>
          </w:p>
        </w:tc>
        <w:tc>
          <w:tcPr>
            <w:tcW w:w="6863" w:type="dxa"/>
            <w:vAlign w:val="center"/>
          </w:tcPr>
          <w:p>
            <w:pPr>
              <w:widowControl/>
              <w:snapToGrid w:val="0"/>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具有履行合同所必需的设备和专业技术能力；（根据项目需求提供履行合同所必需的设备和专业技术能力的加盖单位公章的书面承诺函）；</w:t>
            </w:r>
          </w:p>
        </w:tc>
        <w:tc>
          <w:tcPr>
            <w:tcW w:w="571" w:type="dxa"/>
          </w:tcPr>
          <w:p>
            <w:pPr>
              <w:snapToGrid w:val="0"/>
              <w:textAlignment w:val="baseline"/>
              <w:rPr>
                <w:rFonts w:hint="eastAsia" w:ascii="宋体" w:hAnsi="宋体" w:eastAsia="宋体" w:cs="宋体"/>
                <w:color w:val="000000"/>
                <w:sz w:val="24"/>
              </w:rPr>
            </w:pPr>
          </w:p>
        </w:tc>
        <w:tc>
          <w:tcPr>
            <w:tcW w:w="674" w:type="dxa"/>
          </w:tcPr>
          <w:p>
            <w:pPr>
              <w:snapToGrid w:val="0"/>
              <w:textAlignment w:val="baseline"/>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vMerge w:val="continue"/>
            <w:vAlign w:val="center"/>
          </w:tcPr>
          <w:p>
            <w:pPr>
              <w:snapToGrid w:val="0"/>
              <w:textAlignment w:val="baseline"/>
              <w:rPr>
                <w:rFonts w:hint="eastAsia" w:ascii="宋体" w:hAnsi="宋体" w:eastAsia="宋体" w:cs="宋体"/>
                <w:color w:val="000000"/>
                <w:sz w:val="24"/>
                <w:szCs w:val="32"/>
              </w:rPr>
            </w:pPr>
          </w:p>
        </w:tc>
        <w:tc>
          <w:tcPr>
            <w:tcW w:w="563" w:type="dxa"/>
            <w:vAlign w:val="center"/>
          </w:tcPr>
          <w:p>
            <w:pPr>
              <w:snapToGrid w:val="0"/>
              <w:jc w:val="center"/>
              <w:textAlignment w:val="baseline"/>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5</w:t>
            </w:r>
          </w:p>
        </w:tc>
        <w:tc>
          <w:tcPr>
            <w:tcW w:w="6863" w:type="dxa"/>
            <w:vAlign w:val="center"/>
          </w:tcPr>
          <w:p>
            <w:pPr>
              <w:widowControl/>
              <w:snapToGrid w:val="0"/>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有依法缴纳税收和社会保障资金的良好记录；（</w:t>
            </w:r>
            <w:r>
              <w:rPr>
                <w:rFonts w:hint="eastAsia" w:ascii="宋体" w:hAnsi="宋体" w:eastAsia="宋体" w:cs="宋体"/>
                <w:color w:val="000000"/>
                <w:kern w:val="0"/>
                <w:sz w:val="22"/>
                <w:szCs w:val="22"/>
                <w:lang w:eastAsia="zh-CN" w:bidi="ar"/>
              </w:rPr>
              <w:t>提供参加本次政府采购活动前近期的依法缴纳税收和投标人近6个月的社保证明相关材料</w:t>
            </w:r>
            <w:r>
              <w:rPr>
                <w:rFonts w:hint="eastAsia" w:ascii="宋体" w:hAnsi="宋体" w:eastAsia="宋体" w:cs="宋体"/>
                <w:color w:val="000000"/>
                <w:kern w:val="0"/>
                <w:sz w:val="22"/>
                <w:szCs w:val="22"/>
                <w:lang w:bidi="ar"/>
              </w:rPr>
              <w:t>）；</w:t>
            </w:r>
          </w:p>
        </w:tc>
        <w:tc>
          <w:tcPr>
            <w:tcW w:w="571" w:type="dxa"/>
          </w:tcPr>
          <w:p>
            <w:pPr>
              <w:snapToGrid w:val="0"/>
              <w:textAlignment w:val="baseline"/>
              <w:rPr>
                <w:rFonts w:hint="eastAsia" w:ascii="宋体" w:hAnsi="宋体" w:eastAsia="宋体" w:cs="宋体"/>
                <w:color w:val="000000"/>
                <w:sz w:val="24"/>
              </w:rPr>
            </w:pPr>
          </w:p>
        </w:tc>
        <w:tc>
          <w:tcPr>
            <w:tcW w:w="674" w:type="dxa"/>
          </w:tcPr>
          <w:p>
            <w:pPr>
              <w:snapToGrid w:val="0"/>
              <w:textAlignment w:val="baseline"/>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vMerge w:val="continue"/>
            <w:vAlign w:val="center"/>
          </w:tcPr>
          <w:p>
            <w:pPr>
              <w:snapToGrid w:val="0"/>
              <w:textAlignment w:val="baseline"/>
              <w:rPr>
                <w:rFonts w:hint="eastAsia" w:ascii="宋体" w:hAnsi="宋体" w:eastAsia="宋体" w:cs="宋体"/>
                <w:color w:val="000000"/>
                <w:sz w:val="24"/>
                <w:szCs w:val="32"/>
              </w:rPr>
            </w:pPr>
          </w:p>
        </w:tc>
        <w:tc>
          <w:tcPr>
            <w:tcW w:w="563" w:type="dxa"/>
            <w:vAlign w:val="center"/>
          </w:tcPr>
          <w:p>
            <w:pPr>
              <w:snapToGrid w:val="0"/>
              <w:jc w:val="center"/>
              <w:textAlignment w:val="baseline"/>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6</w:t>
            </w:r>
          </w:p>
        </w:tc>
        <w:tc>
          <w:tcPr>
            <w:tcW w:w="6863" w:type="dxa"/>
            <w:vAlign w:val="center"/>
          </w:tcPr>
          <w:p>
            <w:pPr>
              <w:widowControl/>
              <w:snapToGrid w:val="0"/>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未被“信用中国”（www.creditchina.gov.cn）、中国政府采购网（www.ccgp.gov.cn）列入失信被执行人、重大税收违法案件当事人名单、政府采购严重违法失信行为记录名单（提供查询结果网页截图并加盖供应商公章）；</w:t>
            </w:r>
          </w:p>
        </w:tc>
        <w:tc>
          <w:tcPr>
            <w:tcW w:w="571" w:type="dxa"/>
          </w:tcPr>
          <w:p>
            <w:pPr>
              <w:snapToGrid w:val="0"/>
              <w:textAlignment w:val="baseline"/>
              <w:rPr>
                <w:rFonts w:hint="eastAsia" w:ascii="宋体" w:hAnsi="宋体" w:eastAsia="宋体" w:cs="宋体"/>
                <w:color w:val="000000"/>
                <w:sz w:val="24"/>
              </w:rPr>
            </w:pPr>
          </w:p>
        </w:tc>
        <w:tc>
          <w:tcPr>
            <w:tcW w:w="674" w:type="dxa"/>
          </w:tcPr>
          <w:p>
            <w:pPr>
              <w:snapToGrid w:val="0"/>
              <w:textAlignment w:val="baseline"/>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vMerge w:val="continue"/>
            <w:vAlign w:val="center"/>
          </w:tcPr>
          <w:p>
            <w:pPr>
              <w:snapToGrid w:val="0"/>
              <w:textAlignment w:val="baseline"/>
              <w:rPr>
                <w:rFonts w:hint="eastAsia" w:ascii="宋体" w:hAnsi="宋体" w:eastAsia="宋体" w:cs="宋体"/>
                <w:color w:val="000000"/>
                <w:sz w:val="24"/>
                <w:szCs w:val="32"/>
              </w:rPr>
            </w:pPr>
          </w:p>
        </w:tc>
        <w:tc>
          <w:tcPr>
            <w:tcW w:w="563" w:type="dxa"/>
            <w:vAlign w:val="center"/>
          </w:tcPr>
          <w:p>
            <w:pPr>
              <w:snapToGrid w:val="0"/>
              <w:jc w:val="center"/>
              <w:textAlignment w:val="baseline"/>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7</w:t>
            </w:r>
          </w:p>
        </w:tc>
        <w:tc>
          <w:tcPr>
            <w:tcW w:w="6863" w:type="dxa"/>
            <w:vAlign w:val="center"/>
          </w:tcPr>
          <w:p>
            <w:pPr>
              <w:pStyle w:val="18"/>
              <w:spacing w:before="75" w:beforeAutospacing="0" w:after="75" w:afterAutospacing="0" w:line="320" w:lineRule="exact"/>
              <w:textAlignment w:val="baseline"/>
              <w:rPr>
                <w:rFonts w:hint="eastAsia" w:ascii="宋体" w:hAnsi="宋体" w:eastAsia="宋体" w:cs="宋体"/>
                <w:color w:val="000000"/>
                <w:sz w:val="22"/>
                <w:szCs w:val="22"/>
                <w:lang w:bidi="ar"/>
              </w:rPr>
            </w:pPr>
            <w:r>
              <w:rPr>
                <w:rFonts w:hint="eastAsia" w:ascii="宋体" w:hAnsi="宋体" w:eastAsia="宋体" w:cs="宋体"/>
                <w:color w:val="000000"/>
                <w:sz w:val="22"/>
                <w:szCs w:val="22"/>
                <w:lang w:bidi="ar"/>
              </w:rPr>
              <w:t>法定代表人投标需提供法定代表人资格证明书，委托代理人投标需提供法定代表人授权委托书；</w:t>
            </w:r>
          </w:p>
        </w:tc>
        <w:tc>
          <w:tcPr>
            <w:tcW w:w="571" w:type="dxa"/>
          </w:tcPr>
          <w:p>
            <w:pPr>
              <w:snapToGrid w:val="0"/>
              <w:textAlignment w:val="baseline"/>
              <w:rPr>
                <w:rFonts w:hint="eastAsia" w:ascii="宋体" w:hAnsi="宋体" w:eastAsia="宋体" w:cs="宋体"/>
                <w:color w:val="000000"/>
                <w:sz w:val="24"/>
              </w:rPr>
            </w:pPr>
          </w:p>
        </w:tc>
        <w:tc>
          <w:tcPr>
            <w:tcW w:w="674" w:type="dxa"/>
          </w:tcPr>
          <w:p>
            <w:pPr>
              <w:snapToGrid w:val="0"/>
              <w:textAlignment w:val="baseline"/>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vMerge w:val="continue"/>
            <w:vAlign w:val="center"/>
          </w:tcPr>
          <w:p>
            <w:pPr>
              <w:snapToGrid w:val="0"/>
              <w:textAlignment w:val="baseline"/>
              <w:rPr>
                <w:rFonts w:hint="eastAsia" w:ascii="宋体" w:hAnsi="宋体" w:eastAsia="宋体" w:cs="宋体"/>
                <w:color w:val="000000"/>
                <w:sz w:val="24"/>
                <w:szCs w:val="32"/>
              </w:rPr>
            </w:pPr>
          </w:p>
        </w:tc>
        <w:tc>
          <w:tcPr>
            <w:tcW w:w="563" w:type="dxa"/>
            <w:vAlign w:val="center"/>
          </w:tcPr>
          <w:p>
            <w:pPr>
              <w:snapToGrid w:val="0"/>
              <w:jc w:val="center"/>
              <w:textAlignment w:val="baseline"/>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8</w:t>
            </w:r>
          </w:p>
        </w:tc>
        <w:tc>
          <w:tcPr>
            <w:tcW w:w="6863" w:type="dxa"/>
            <w:vAlign w:val="center"/>
          </w:tcPr>
          <w:p>
            <w:pPr>
              <w:pStyle w:val="18"/>
              <w:spacing w:before="75" w:beforeAutospacing="0" w:after="75" w:afterAutospacing="0" w:line="320" w:lineRule="exact"/>
              <w:textAlignment w:val="baseline"/>
              <w:rPr>
                <w:rFonts w:hint="eastAsia" w:ascii="宋体" w:hAnsi="宋体" w:eastAsia="宋体" w:cs="宋体"/>
                <w:color w:val="000000"/>
                <w:sz w:val="22"/>
                <w:szCs w:val="22"/>
                <w:lang w:eastAsia="zh-CN" w:bidi="ar"/>
              </w:rPr>
            </w:pPr>
            <w:r>
              <w:rPr>
                <w:rFonts w:hint="eastAsia" w:ascii="宋体" w:hAnsi="宋体" w:eastAsia="宋体" w:cs="宋体"/>
                <w:color w:val="000000"/>
                <w:sz w:val="22"/>
                <w:szCs w:val="22"/>
                <w:lang w:bidi="ar"/>
              </w:rPr>
              <w:t>供应商为中小企业</w:t>
            </w:r>
            <w:r>
              <w:rPr>
                <w:rFonts w:hint="eastAsia" w:ascii="宋体" w:hAnsi="宋体" w:eastAsia="宋体" w:cs="宋体"/>
                <w:color w:val="000000"/>
                <w:sz w:val="22"/>
                <w:szCs w:val="22"/>
                <w:lang w:eastAsia="zh-CN" w:bidi="ar"/>
              </w:rPr>
              <w:t>（提供中小企业声明函）</w:t>
            </w:r>
            <w:r>
              <w:rPr>
                <w:rFonts w:hint="eastAsia" w:eastAsia="宋体" w:cs="宋体"/>
                <w:color w:val="000000"/>
                <w:sz w:val="22"/>
                <w:szCs w:val="22"/>
                <w:lang w:eastAsia="zh-CN" w:bidi="ar"/>
              </w:rPr>
              <w:t>；</w:t>
            </w:r>
          </w:p>
        </w:tc>
        <w:tc>
          <w:tcPr>
            <w:tcW w:w="571" w:type="dxa"/>
          </w:tcPr>
          <w:p>
            <w:pPr>
              <w:snapToGrid w:val="0"/>
              <w:textAlignment w:val="baseline"/>
              <w:rPr>
                <w:rFonts w:hint="eastAsia" w:ascii="宋体" w:hAnsi="宋体" w:eastAsia="宋体" w:cs="宋体"/>
                <w:color w:val="000000"/>
                <w:sz w:val="24"/>
              </w:rPr>
            </w:pPr>
          </w:p>
        </w:tc>
        <w:tc>
          <w:tcPr>
            <w:tcW w:w="674" w:type="dxa"/>
          </w:tcPr>
          <w:p>
            <w:pPr>
              <w:snapToGrid w:val="0"/>
              <w:textAlignment w:val="baseline"/>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vMerge w:val="continue"/>
            <w:vAlign w:val="center"/>
          </w:tcPr>
          <w:p>
            <w:pPr>
              <w:snapToGrid w:val="0"/>
              <w:textAlignment w:val="baseline"/>
              <w:rPr>
                <w:rFonts w:hint="eastAsia" w:ascii="宋体" w:hAnsi="宋体" w:eastAsia="宋体" w:cs="宋体"/>
                <w:color w:val="000000"/>
                <w:sz w:val="24"/>
                <w:szCs w:val="32"/>
              </w:rPr>
            </w:pPr>
          </w:p>
        </w:tc>
        <w:tc>
          <w:tcPr>
            <w:tcW w:w="563" w:type="dxa"/>
          </w:tcPr>
          <w:p>
            <w:pPr>
              <w:snapToGrid w:val="0"/>
              <w:spacing w:line="440" w:lineRule="exact"/>
              <w:textAlignment w:val="baseline"/>
              <w:rPr>
                <w:rFonts w:hint="eastAsia" w:ascii="宋体" w:hAnsi="宋体" w:eastAsia="宋体" w:cs="宋体"/>
                <w:color w:val="000000"/>
                <w:sz w:val="24"/>
              </w:rPr>
            </w:pPr>
          </w:p>
        </w:tc>
        <w:tc>
          <w:tcPr>
            <w:tcW w:w="6863" w:type="dxa"/>
          </w:tcPr>
          <w:p>
            <w:pPr>
              <w:snapToGrid w:val="0"/>
              <w:textAlignment w:val="baseline"/>
              <w:rPr>
                <w:rFonts w:hint="eastAsia" w:ascii="宋体" w:hAnsi="宋体" w:eastAsia="宋体" w:cs="宋体"/>
                <w:color w:val="000000"/>
                <w:sz w:val="22"/>
                <w:szCs w:val="22"/>
              </w:rPr>
            </w:pPr>
            <w:r>
              <w:rPr>
                <w:rFonts w:hint="eastAsia" w:ascii="宋体" w:hAnsi="宋体" w:eastAsia="宋体" w:cs="宋体"/>
                <w:color w:val="000000"/>
                <w:sz w:val="22"/>
                <w:szCs w:val="22"/>
              </w:rPr>
              <w:t>结论：是否通过评审（须填写通过或不通过）</w:t>
            </w:r>
          </w:p>
          <w:p>
            <w:pPr>
              <w:snapToGrid w:val="0"/>
              <w:textAlignment w:val="baseline"/>
              <w:rPr>
                <w:rFonts w:hint="eastAsia" w:ascii="宋体" w:hAnsi="宋体" w:eastAsia="宋体" w:cs="宋体"/>
                <w:color w:val="000000"/>
                <w:kern w:val="0"/>
                <w:sz w:val="22"/>
                <w:szCs w:val="22"/>
                <w:lang w:bidi="ar"/>
              </w:rPr>
            </w:pPr>
            <w:r>
              <w:rPr>
                <w:rFonts w:hint="eastAsia" w:ascii="宋体" w:hAnsi="宋体" w:eastAsia="宋体" w:cs="宋体"/>
                <w:color w:val="000000"/>
                <w:sz w:val="22"/>
                <w:szCs w:val="22"/>
              </w:rPr>
              <w:t>注：如有一项不合格，作废标处理。</w:t>
            </w:r>
          </w:p>
        </w:tc>
        <w:tc>
          <w:tcPr>
            <w:tcW w:w="571" w:type="dxa"/>
          </w:tcPr>
          <w:p>
            <w:pPr>
              <w:snapToGrid w:val="0"/>
              <w:textAlignment w:val="baseline"/>
              <w:rPr>
                <w:rFonts w:hint="eastAsia" w:ascii="宋体" w:hAnsi="宋体" w:eastAsia="宋体" w:cs="宋体"/>
                <w:color w:val="000000"/>
                <w:sz w:val="24"/>
              </w:rPr>
            </w:pPr>
          </w:p>
        </w:tc>
        <w:tc>
          <w:tcPr>
            <w:tcW w:w="674" w:type="dxa"/>
          </w:tcPr>
          <w:p>
            <w:pPr>
              <w:snapToGrid w:val="0"/>
              <w:textAlignment w:val="baseline"/>
              <w:rPr>
                <w:rFonts w:hint="eastAsia" w:ascii="宋体" w:hAnsi="宋体" w:eastAsia="宋体" w:cs="宋体"/>
                <w:color w:val="000000"/>
                <w:sz w:val="24"/>
              </w:rPr>
            </w:pPr>
          </w:p>
        </w:tc>
      </w:tr>
    </w:tbl>
    <w:p>
      <w:pPr>
        <w:snapToGrid w:val="0"/>
        <w:spacing w:line="400" w:lineRule="exact"/>
        <w:ind w:firstLine="513" w:firstLineChars="241"/>
        <w:textAlignment w:val="baseline"/>
        <w:rPr>
          <w:rFonts w:hint="eastAsia" w:ascii="宋体" w:hAnsi="宋体" w:eastAsia="宋体" w:cs="宋体"/>
          <w:b/>
          <w:color w:val="000000"/>
          <w:sz w:val="20"/>
          <w:szCs w:val="21"/>
        </w:rPr>
      </w:pPr>
      <w:r>
        <w:rPr>
          <w:rFonts w:hint="eastAsia" w:ascii="宋体" w:hAnsi="宋体" w:eastAsia="宋体" w:cs="宋体"/>
          <w:b/>
          <w:color w:val="000000"/>
          <w:szCs w:val="21"/>
        </w:rPr>
        <w:t>6.2如评标专家在检验电子标书过程中，如果由于投标人自身原因导致评标专家无法查看并检验电子标书中以上相关资料的，否决其投标。即使投标单位将原件携带至现场的，同样按无效投标处理。</w:t>
      </w:r>
    </w:p>
    <w:p>
      <w:pPr>
        <w:snapToGrid w:val="0"/>
        <w:spacing w:before="162" w:line="440" w:lineRule="exact"/>
        <w:ind w:firstLine="312" w:firstLineChars="147"/>
        <w:textAlignment w:val="baseline"/>
        <w:rPr>
          <w:rFonts w:hint="eastAsia" w:ascii="宋体" w:hAnsi="宋体" w:eastAsia="宋体" w:cs="宋体"/>
          <w:b/>
          <w:color w:val="000000"/>
          <w:szCs w:val="21"/>
        </w:rPr>
      </w:pPr>
    </w:p>
    <w:p>
      <w:pPr>
        <w:snapToGrid w:val="0"/>
        <w:spacing w:before="162" w:line="440" w:lineRule="exact"/>
        <w:ind w:firstLine="312" w:firstLineChars="147"/>
        <w:textAlignment w:val="baseline"/>
        <w:rPr>
          <w:rFonts w:hint="eastAsia" w:ascii="宋体" w:hAnsi="宋体" w:eastAsia="宋体" w:cs="宋体"/>
          <w:b/>
          <w:color w:val="000000"/>
          <w:szCs w:val="21"/>
        </w:rPr>
      </w:pPr>
    </w:p>
    <w:p>
      <w:pPr>
        <w:snapToGrid w:val="0"/>
        <w:spacing w:before="162" w:line="440" w:lineRule="exact"/>
        <w:textAlignment w:val="baseline"/>
        <w:rPr>
          <w:rFonts w:hint="eastAsia" w:ascii="宋体" w:hAnsi="宋体" w:eastAsia="宋体" w:cs="宋体"/>
          <w:b/>
          <w:color w:val="000000"/>
          <w:szCs w:val="21"/>
        </w:rPr>
      </w:pPr>
    </w:p>
    <w:p>
      <w:pPr>
        <w:snapToGrid w:val="0"/>
        <w:spacing w:before="162" w:line="440" w:lineRule="exact"/>
        <w:ind w:firstLine="312" w:firstLineChars="147"/>
        <w:textAlignment w:val="baseline"/>
        <w:rPr>
          <w:rFonts w:hint="eastAsia" w:ascii="宋体" w:hAnsi="宋体" w:eastAsia="宋体" w:cs="宋体"/>
          <w:b/>
          <w:color w:val="000000"/>
          <w:szCs w:val="21"/>
        </w:rPr>
      </w:pPr>
    </w:p>
    <w:p>
      <w:pPr>
        <w:snapToGrid w:val="0"/>
        <w:spacing w:before="162" w:line="440" w:lineRule="exact"/>
        <w:ind w:firstLine="312" w:firstLineChars="147"/>
        <w:textAlignment w:val="baseline"/>
        <w:rPr>
          <w:rFonts w:hint="eastAsia" w:ascii="宋体" w:hAnsi="宋体" w:eastAsia="宋体" w:cs="宋体"/>
          <w:b/>
          <w:color w:val="000000"/>
          <w:szCs w:val="21"/>
        </w:rPr>
      </w:pPr>
    </w:p>
    <w:p>
      <w:pPr>
        <w:snapToGrid w:val="0"/>
        <w:spacing w:before="162" w:line="440" w:lineRule="exact"/>
        <w:ind w:firstLine="312" w:firstLineChars="147"/>
        <w:textAlignment w:val="baseline"/>
        <w:rPr>
          <w:rFonts w:hint="eastAsia" w:ascii="宋体" w:hAnsi="宋体" w:eastAsia="宋体" w:cs="宋体"/>
          <w:b/>
          <w:color w:val="000000"/>
          <w:szCs w:val="21"/>
        </w:rPr>
      </w:pPr>
    </w:p>
    <w:p>
      <w:pPr>
        <w:snapToGrid w:val="0"/>
        <w:spacing w:before="162" w:line="440" w:lineRule="exact"/>
        <w:ind w:firstLine="312" w:firstLineChars="147"/>
        <w:textAlignment w:val="baseline"/>
        <w:rPr>
          <w:rFonts w:hint="eastAsia" w:ascii="宋体" w:hAnsi="宋体" w:eastAsia="宋体" w:cs="宋体"/>
          <w:b/>
          <w:color w:val="000000"/>
          <w:szCs w:val="21"/>
        </w:rPr>
      </w:pPr>
    </w:p>
    <w:p>
      <w:pPr>
        <w:snapToGrid w:val="0"/>
        <w:spacing w:before="162" w:line="440" w:lineRule="exact"/>
        <w:ind w:firstLine="312" w:firstLineChars="147"/>
        <w:textAlignment w:val="baseline"/>
        <w:rPr>
          <w:rFonts w:hint="eastAsia" w:ascii="宋体" w:hAnsi="宋体" w:eastAsia="宋体" w:cs="宋体"/>
          <w:b/>
          <w:color w:val="000000"/>
          <w:sz w:val="20"/>
          <w:szCs w:val="21"/>
        </w:rPr>
      </w:pPr>
      <w:r>
        <w:rPr>
          <w:rFonts w:hint="eastAsia" w:ascii="宋体" w:hAnsi="宋体" w:eastAsia="宋体" w:cs="宋体"/>
          <w:b/>
          <w:color w:val="000000"/>
          <w:szCs w:val="21"/>
        </w:rPr>
        <w:t>7</w:t>
      </w:r>
      <w:r>
        <w:rPr>
          <w:rFonts w:hint="eastAsia" w:ascii="宋体" w:hAnsi="宋体" w:eastAsia="宋体" w:cs="宋体"/>
          <w:b/>
          <w:color w:val="000000"/>
          <w:szCs w:val="21"/>
          <w:lang w:eastAsia="zh-CN"/>
        </w:rPr>
        <w:t>.</w:t>
      </w:r>
      <w:r>
        <w:rPr>
          <w:rFonts w:hint="eastAsia" w:ascii="宋体" w:hAnsi="宋体" w:eastAsia="宋体" w:cs="宋体"/>
          <w:b/>
          <w:color w:val="000000"/>
          <w:szCs w:val="21"/>
        </w:rPr>
        <w:t>符合性审查</w:t>
      </w:r>
    </w:p>
    <w:p>
      <w:pPr>
        <w:snapToGrid w:val="0"/>
        <w:spacing w:line="440" w:lineRule="exact"/>
        <w:ind w:firstLine="319" w:firstLineChars="15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7</w:t>
      </w:r>
      <w:r>
        <w:rPr>
          <w:rFonts w:hint="eastAsia" w:ascii="宋体" w:hAnsi="宋体" w:eastAsia="宋体" w:cs="宋体"/>
          <w:color w:val="000000"/>
          <w:szCs w:val="21"/>
          <w:lang w:eastAsia="zh-CN"/>
        </w:rPr>
        <w:t>.</w:t>
      </w:r>
      <w:r>
        <w:rPr>
          <w:rFonts w:hint="eastAsia" w:ascii="宋体" w:hAnsi="宋体" w:eastAsia="宋体" w:cs="宋体"/>
          <w:color w:val="000000"/>
          <w:szCs w:val="21"/>
        </w:rPr>
        <w:t>1评审细则</w:t>
      </w:r>
    </w:p>
    <w:tbl>
      <w:tblPr>
        <w:tblStyle w:val="20"/>
        <w:tblpPr w:leftFromText="180" w:rightFromText="180" w:vertAnchor="text" w:horzAnchor="page" w:tblpX="1293" w:tblpY="54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13"/>
        <w:gridCol w:w="444"/>
        <w:gridCol w:w="6261"/>
        <w:gridCol w:w="472"/>
        <w:gridCol w:w="8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0" w:hRule="atLeast"/>
        </w:trPr>
        <w:tc>
          <w:tcPr>
            <w:tcW w:w="1213" w:type="dxa"/>
            <w:tcBorders>
              <w:top w:val="single" w:color="auto" w:sz="4" w:space="0"/>
              <w:left w:val="single" w:color="auto" w:sz="4" w:space="0"/>
            </w:tcBorders>
            <w:vAlign w:val="center"/>
          </w:tcPr>
          <w:p>
            <w:pPr>
              <w:snapToGrid w:val="0"/>
              <w:jc w:val="center"/>
              <w:textAlignment w:val="baseline"/>
              <w:rPr>
                <w:rFonts w:hint="eastAsia" w:ascii="宋体" w:hAnsi="宋体" w:eastAsia="宋体" w:cs="宋体"/>
                <w:b/>
                <w:color w:val="000000"/>
                <w:sz w:val="24"/>
                <w:szCs w:val="24"/>
              </w:rPr>
            </w:pPr>
            <w:r>
              <w:rPr>
                <w:rFonts w:hint="eastAsia" w:ascii="宋体" w:hAnsi="宋体" w:eastAsia="宋体" w:cs="宋体"/>
                <w:b/>
                <w:color w:val="000000"/>
                <w:sz w:val="24"/>
                <w:szCs w:val="24"/>
              </w:rPr>
              <w:t>项目</w:t>
            </w:r>
          </w:p>
        </w:tc>
        <w:tc>
          <w:tcPr>
            <w:tcW w:w="6705" w:type="dxa"/>
            <w:gridSpan w:val="2"/>
            <w:tcBorders>
              <w:top w:val="single" w:color="auto" w:sz="4" w:space="0"/>
            </w:tcBorders>
            <w:vAlign w:val="center"/>
          </w:tcPr>
          <w:p>
            <w:pPr>
              <w:snapToGrid w:val="0"/>
              <w:jc w:val="center"/>
              <w:textAlignment w:val="baseline"/>
              <w:rPr>
                <w:rFonts w:hint="eastAsia" w:ascii="宋体" w:hAnsi="宋体" w:eastAsia="宋体" w:cs="宋体"/>
                <w:b/>
                <w:color w:val="000000"/>
                <w:sz w:val="24"/>
                <w:szCs w:val="24"/>
              </w:rPr>
            </w:pPr>
            <w:r>
              <w:rPr>
                <w:rFonts w:hint="eastAsia" w:ascii="宋体" w:hAnsi="宋体" w:eastAsia="宋体" w:cs="宋体"/>
                <w:b/>
                <w:color w:val="000000"/>
                <w:sz w:val="24"/>
                <w:szCs w:val="24"/>
              </w:rPr>
              <w:t>评审内容</w:t>
            </w:r>
          </w:p>
        </w:tc>
        <w:tc>
          <w:tcPr>
            <w:tcW w:w="1340" w:type="dxa"/>
            <w:gridSpan w:val="2"/>
            <w:tcBorders>
              <w:top w:val="single" w:color="auto" w:sz="4" w:space="0"/>
              <w:right w:val="single" w:color="auto" w:sz="4" w:space="0"/>
            </w:tcBorders>
            <w:vAlign w:val="center"/>
          </w:tcPr>
          <w:p>
            <w:pPr>
              <w:snapToGrid w:val="0"/>
              <w:jc w:val="center"/>
              <w:textAlignment w:val="baseline"/>
              <w:rPr>
                <w:rFonts w:hint="eastAsia" w:ascii="宋体" w:hAnsi="宋体" w:eastAsia="宋体" w:cs="宋体"/>
                <w:b/>
                <w:color w:val="000000"/>
                <w:sz w:val="24"/>
                <w:szCs w:val="24"/>
              </w:rPr>
            </w:pPr>
            <w:r>
              <w:rPr>
                <w:rFonts w:hint="eastAsia" w:ascii="宋体" w:hAnsi="宋体" w:eastAsia="宋体" w:cs="宋体"/>
                <w:b/>
                <w:color w:val="000000"/>
                <w:sz w:val="24"/>
                <w:szCs w:val="24"/>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13" w:type="dxa"/>
            <w:tcBorders>
              <w:left w:val="single" w:color="auto" w:sz="4" w:space="0"/>
              <w:bottom w:val="single" w:color="auto" w:sz="4" w:space="0"/>
            </w:tcBorders>
            <w:vAlign w:val="center"/>
          </w:tcPr>
          <w:p>
            <w:pPr>
              <w:snapToGrid w:val="0"/>
              <w:textAlignment w:val="baseline"/>
              <w:rPr>
                <w:rFonts w:hint="eastAsia" w:ascii="宋体" w:hAnsi="宋体" w:eastAsia="宋体" w:cs="宋体"/>
                <w:color w:val="000000"/>
                <w:sz w:val="21"/>
                <w:szCs w:val="24"/>
              </w:rPr>
            </w:pPr>
          </w:p>
        </w:tc>
        <w:tc>
          <w:tcPr>
            <w:tcW w:w="6705" w:type="dxa"/>
            <w:gridSpan w:val="2"/>
            <w:tcBorders>
              <w:bottom w:val="single" w:color="auto" w:sz="4" w:space="0"/>
            </w:tcBorders>
          </w:tcPr>
          <w:p>
            <w:pPr>
              <w:snapToGrid w:val="0"/>
              <w:textAlignment w:val="baseline"/>
              <w:rPr>
                <w:rFonts w:hint="eastAsia" w:ascii="宋体" w:hAnsi="宋体" w:eastAsia="宋体" w:cs="宋体"/>
                <w:color w:val="000000"/>
                <w:sz w:val="21"/>
                <w:szCs w:val="24"/>
              </w:rPr>
            </w:pPr>
          </w:p>
        </w:tc>
        <w:tc>
          <w:tcPr>
            <w:tcW w:w="472" w:type="dxa"/>
            <w:vAlign w:val="center"/>
          </w:tcPr>
          <w:p>
            <w:pPr>
              <w:snapToGrid w:val="0"/>
              <w:jc w:val="center"/>
              <w:textAlignment w:val="baseline"/>
              <w:rPr>
                <w:rFonts w:hint="eastAsia" w:ascii="宋体" w:hAnsi="宋体" w:eastAsia="宋体" w:cs="宋体"/>
                <w:b/>
                <w:color w:val="000000"/>
                <w:sz w:val="24"/>
                <w:szCs w:val="24"/>
              </w:rPr>
            </w:pPr>
            <w:r>
              <w:rPr>
                <w:rFonts w:hint="eastAsia" w:ascii="宋体" w:hAnsi="宋体" w:eastAsia="宋体" w:cs="宋体"/>
                <w:b/>
                <w:color w:val="000000"/>
                <w:sz w:val="24"/>
                <w:szCs w:val="24"/>
              </w:rPr>
              <w:t>是</w:t>
            </w:r>
          </w:p>
        </w:tc>
        <w:tc>
          <w:tcPr>
            <w:tcW w:w="868" w:type="dxa"/>
            <w:tcBorders>
              <w:right w:val="single" w:color="auto" w:sz="4" w:space="0"/>
            </w:tcBorders>
            <w:vAlign w:val="center"/>
          </w:tcPr>
          <w:p>
            <w:pPr>
              <w:snapToGrid w:val="0"/>
              <w:jc w:val="center"/>
              <w:textAlignment w:val="baseline"/>
              <w:rPr>
                <w:rFonts w:hint="eastAsia" w:ascii="宋体" w:hAnsi="宋体" w:eastAsia="宋体" w:cs="宋体"/>
                <w:b/>
                <w:color w:val="000000"/>
                <w:sz w:val="24"/>
                <w:szCs w:val="24"/>
              </w:rPr>
            </w:pPr>
            <w:r>
              <w:rPr>
                <w:rFonts w:hint="eastAsia" w:ascii="宋体" w:hAnsi="宋体" w:eastAsia="宋体" w:cs="宋体"/>
                <w:b/>
                <w:color w:val="000000"/>
                <w:sz w:val="24"/>
                <w:szCs w:val="24"/>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213" w:type="dxa"/>
            <w:vMerge w:val="restart"/>
            <w:tcBorders>
              <w:top w:val="single" w:color="auto" w:sz="4" w:space="0"/>
              <w:left w:val="single" w:color="auto" w:sz="4" w:space="0"/>
              <w:right w:val="single" w:color="auto" w:sz="4" w:space="0"/>
            </w:tcBorders>
            <w:vAlign w:val="center"/>
          </w:tcPr>
          <w:p>
            <w:pPr>
              <w:snapToGrid w:val="0"/>
              <w:jc w:val="center"/>
              <w:textAlignment w:val="baseline"/>
              <w:rPr>
                <w:rFonts w:hint="eastAsia" w:ascii="宋体" w:hAnsi="宋体" w:eastAsia="宋体" w:cs="宋体"/>
                <w:color w:val="000000"/>
                <w:sz w:val="24"/>
              </w:rPr>
            </w:pPr>
            <w:r>
              <w:rPr>
                <w:rFonts w:hint="eastAsia" w:ascii="宋体" w:hAnsi="宋体" w:eastAsia="宋体" w:cs="宋体"/>
                <w:color w:val="000000"/>
                <w:sz w:val="24"/>
              </w:rPr>
              <w:t>审</w:t>
            </w:r>
          </w:p>
          <w:p>
            <w:pPr>
              <w:snapToGrid w:val="0"/>
              <w:jc w:val="center"/>
              <w:textAlignment w:val="baseline"/>
              <w:rPr>
                <w:rFonts w:hint="eastAsia" w:ascii="宋体" w:hAnsi="宋体" w:eastAsia="宋体" w:cs="宋体"/>
                <w:color w:val="000000"/>
                <w:sz w:val="24"/>
              </w:rPr>
            </w:pPr>
            <w:r>
              <w:rPr>
                <w:rFonts w:hint="eastAsia" w:ascii="宋体" w:hAnsi="宋体" w:eastAsia="宋体" w:cs="宋体"/>
                <w:color w:val="000000"/>
                <w:sz w:val="24"/>
              </w:rPr>
              <w:t>查</w:t>
            </w:r>
          </w:p>
          <w:p>
            <w:pPr>
              <w:snapToGrid w:val="0"/>
              <w:jc w:val="center"/>
              <w:textAlignment w:val="baseline"/>
              <w:rPr>
                <w:rFonts w:hint="eastAsia" w:ascii="宋体" w:hAnsi="宋体" w:eastAsia="宋体" w:cs="宋体"/>
                <w:color w:val="000000"/>
                <w:sz w:val="24"/>
              </w:rPr>
            </w:pPr>
            <w:r>
              <w:rPr>
                <w:rFonts w:hint="eastAsia" w:ascii="宋体" w:hAnsi="宋体" w:eastAsia="宋体" w:cs="宋体"/>
                <w:color w:val="000000"/>
                <w:sz w:val="24"/>
              </w:rPr>
              <w:t>标</w:t>
            </w:r>
          </w:p>
          <w:p>
            <w:pPr>
              <w:snapToGrid w:val="0"/>
              <w:jc w:val="center"/>
              <w:textAlignment w:val="baseline"/>
              <w:rPr>
                <w:rFonts w:hint="eastAsia" w:ascii="宋体" w:hAnsi="宋体" w:eastAsia="宋体" w:cs="宋体"/>
                <w:color w:val="000000"/>
                <w:sz w:val="24"/>
              </w:rPr>
            </w:pPr>
            <w:r>
              <w:rPr>
                <w:rFonts w:hint="eastAsia" w:ascii="宋体" w:hAnsi="宋体" w:eastAsia="宋体" w:cs="宋体"/>
                <w:color w:val="000000"/>
                <w:sz w:val="24"/>
              </w:rPr>
              <w:t>准</w:t>
            </w:r>
          </w:p>
        </w:tc>
        <w:tc>
          <w:tcPr>
            <w:tcW w:w="444" w:type="dxa"/>
            <w:tcBorders>
              <w:top w:val="single" w:color="auto" w:sz="4" w:space="0"/>
              <w:left w:val="single" w:color="auto" w:sz="4" w:space="0"/>
              <w:right w:val="single" w:color="auto" w:sz="4" w:space="0"/>
            </w:tcBorders>
            <w:vAlign w:val="center"/>
          </w:tcPr>
          <w:p>
            <w:pPr>
              <w:snapToGrid w:val="0"/>
              <w:jc w:val="center"/>
              <w:textAlignment w:val="baseline"/>
              <w:rPr>
                <w:rFonts w:hint="eastAsia" w:ascii="宋体" w:hAnsi="宋体" w:eastAsia="宋体" w:cs="宋体"/>
                <w:color w:val="000000"/>
                <w:sz w:val="22"/>
                <w:szCs w:val="22"/>
              </w:rPr>
            </w:pPr>
            <w:r>
              <w:rPr>
                <w:rFonts w:hint="eastAsia" w:ascii="宋体" w:hAnsi="宋体" w:eastAsia="宋体" w:cs="宋体"/>
                <w:color w:val="000000"/>
                <w:sz w:val="22"/>
                <w:szCs w:val="22"/>
              </w:rPr>
              <w:t>1</w:t>
            </w:r>
          </w:p>
        </w:tc>
        <w:tc>
          <w:tcPr>
            <w:tcW w:w="6261" w:type="dxa"/>
            <w:tcBorders>
              <w:top w:val="single" w:color="auto" w:sz="4" w:space="0"/>
              <w:left w:val="single" w:color="auto" w:sz="4" w:space="0"/>
              <w:right w:val="single" w:color="auto" w:sz="4" w:space="0"/>
            </w:tcBorders>
            <w:vAlign w:val="center"/>
          </w:tcPr>
          <w:p>
            <w:pPr>
              <w:widowControl/>
              <w:snapToGrid w:val="0"/>
              <w:jc w:val="left"/>
              <w:textAlignment w:val="center"/>
              <w:rPr>
                <w:rFonts w:hint="eastAsia" w:ascii="宋体" w:hAnsi="宋体" w:eastAsia="宋体" w:cs="宋体"/>
                <w:color w:val="000000"/>
                <w:sz w:val="22"/>
                <w:szCs w:val="22"/>
                <w:lang w:eastAsia="zh-CN"/>
              </w:rPr>
            </w:pPr>
            <w:r>
              <w:rPr>
                <w:rFonts w:hint="eastAsia" w:ascii="宋体" w:hAnsi="宋体" w:eastAsia="宋体" w:cs="宋体"/>
                <w:color w:val="000000"/>
                <w:kern w:val="0"/>
                <w:sz w:val="22"/>
                <w:szCs w:val="22"/>
                <w:lang w:bidi="ar"/>
              </w:rPr>
              <w:t>由政府立项核准、审批的采购项目, 报价高于设定的采购预算价的</w:t>
            </w:r>
            <w:r>
              <w:rPr>
                <w:rFonts w:hint="eastAsia" w:ascii="宋体" w:hAnsi="宋体" w:eastAsia="宋体" w:cs="宋体"/>
                <w:color w:val="000000"/>
                <w:kern w:val="0"/>
                <w:sz w:val="22"/>
                <w:szCs w:val="22"/>
                <w:lang w:eastAsia="zh-CN" w:bidi="ar"/>
              </w:rPr>
              <w:t>。</w:t>
            </w:r>
          </w:p>
        </w:tc>
        <w:tc>
          <w:tcPr>
            <w:tcW w:w="472" w:type="dxa"/>
            <w:tcBorders>
              <w:left w:val="single" w:color="auto" w:sz="4" w:space="0"/>
              <w:right w:val="single" w:color="auto" w:sz="4" w:space="0"/>
            </w:tcBorders>
          </w:tcPr>
          <w:p>
            <w:pPr>
              <w:snapToGrid w:val="0"/>
              <w:jc w:val="center"/>
              <w:textAlignment w:val="baseline"/>
              <w:rPr>
                <w:rFonts w:hint="eastAsia" w:ascii="宋体" w:hAnsi="宋体" w:eastAsia="宋体" w:cs="宋体"/>
                <w:b/>
                <w:color w:val="000000"/>
                <w:sz w:val="24"/>
              </w:rPr>
            </w:pPr>
          </w:p>
        </w:tc>
        <w:tc>
          <w:tcPr>
            <w:tcW w:w="868" w:type="dxa"/>
            <w:tcBorders>
              <w:left w:val="single" w:color="auto" w:sz="4" w:space="0"/>
              <w:right w:val="single" w:color="auto" w:sz="4" w:space="0"/>
            </w:tcBorders>
          </w:tcPr>
          <w:p>
            <w:pPr>
              <w:snapToGrid w:val="0"/>
              <w:jc w:val="center"/>
              <w:textAlignment w:val="baseline"/>
              <w:rPr>
                <w:rFonts w:hint="eastAsia" w:ascii="宋体" w:hAnsi="宋体" w:eastAsia="宋体" w:cs="宋体"/>
                <w:b/>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213" w:type="dxa"/>
            <w:vMerge w:val="continue"/>
            <w:tcBorders>
              <w:left w:val="single" w:color="auto" w:sz="4" w:space="0"/>
              <w:right w:val="single" w:color="auto" w:sz="4" w:space="0"/>
            </w:tcBorders>
            <w:vAlign w:val="center"/>
          </w:tcPr>
          <w:p>
            <w:pPr>
              <w:snapToGrid w:val="0"/>
              <w:textAlignment w:val="baseline"/>
              <w:rPr>
                <w:rFonts w:hint="eastAsia" w:ascii="宋体" w:hAnsi="宋体" w:eastAsia="宋体" w:cs="宋体"/>
                <w:color w:val="000000"/>
                <w:sz w:val="24"/>
                <w:szCs w:val="32"/>
              </w:rPr>
            </w:pPr>
          </w:p>
        </w:tc>
        <w:tc>
          <w:tcPr>
            <w:tcW w:w="444"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hint="eastAsia" w:ascii="宋体" w:hAnsi="宋体" w:eastAsia="宋体" w:cs="宋体"/>
                <w:color w:val="000000"/>
                <w:sz w:val="22"/>
                <w:szCs w:val="22"/>
              </w:rPr>
            </w:pPr>
            <w:r>
              <w:rPr>
                <w:rFonts w:hint="eastAsia" w:ascii="宋体" w:hAnsi="宋体" w:eastAsia="宋体" w:cs="宋体"/>
                <w:color w:val="000000"/>
                <w:sz w:val="22"/>
                <w:szCs w:val="22"/>
              </w:rPr>
              <w:t>2</w:t>
            </w:r>
          </w:p>
        </w:tc>
        <w:tc>
          <w:tcPr>
            <w:tcW w:w="6261" w:type="dxa"/>
            <w:tcBorders>
              <w:top w:val="single" w:color="auto" w:sz="4" w:space="0"/>
              <w:left w:val="single" w:color="auto" w:sz="4" w:space="0"/>
              <w:bottom w:val="single" w:color="auto" w:sz="4" w:space="0"/>
              <w:right w:val="single" w:color="auto" w:sz="4" w:space="0"/>
            </w:tcBorders>
            <w:vAlign w:val="center"/>
          </w:tcPr>
          <w:p>
            <w:pPr>
              <w:widowControl/>
              <w:snapToGrid w:val="0"/>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法定代表人身份证明及授权委托书有效，且符合招标文件规定的格式。</w:t>
            </w:r>
          </w:p>
        </w:tc>
        <w:tc>
          <w:tcPr>
            <w:tcW w:w="472" w:type="dxa"/>
            <w:tcBorders>
              <w:left w:val="single" w:color="auto" w:sz="4" w:space="0"/>
            </w:tcBorders>
          </w:tcPr>
          <w:p>
            <w:pPr>
              <w:snapToGrid w:val="0"/>
              <w:textAlignment w:val="baseline"/>
              <w:rPr>
                <w:rFonts w:hint="eastAsia" w:ascii="宋体" w:hAnsi="宋体" w:eastAsia="宋体" w:cs="宋体"/>
                <w:color w:val="000000"/>
                <w:sz w:val="24"/>
              </w:rPr>
            </w:pPr>
          </w:p>
        </w:tc>
        <w:tc>
          <w:tcPr>
            <w:tcW w:w="868" w:type="dxa"/>
            <w:tcBorders>
              <w:right w:val="single" w:color="auto" w:sz="4" w:space="0"/>
            </w:tcBorders>
          </w:tcPr>
          <w:p>
            <w:pPr>
              <w:snapToGrid w:val="0"/>
              <w:textAlignment w:val="baseline"/>
              <w:rPr>
                <w:rFonts w:hint="eastAsia" w:ascii="宋体" w:hAnsi="宋体" w:eastAsia="宋体" w:cs="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13" w:type="dxa"/>
            <w:vMerge w:val="continue"/>
            <w:tcBorders>
              <w:left w:val="single" w:color="auto" w:sz="4" w:space="0"/>
              <w:right w:val="single" w:color="auto" w:sz="4" w:space="0"/>
            </w:tcBorders>
            <w:vAlign w:val="center"/>
          </w:tcPr>
          <w:p>
            <w:pPr>
              <w:snapToGrid w:val="0"/>
              <w:textAlignment w:val="baseline"/>
              <w:rPr>
                <w:rFonts w:hint="eastAsia" w:ascii="宋体" w:hAnsi="宋体" w:eastAsia="宋体" w:cs="宋体"/>
                <w:color w:val="000000"/>
                <w:sz w:val="24"/>
                <w:szCs w:val="32"/>
              </w:rPr>
            </w:pPr>
          </w:p>
        </w:tc>
        <w:tc>
          <w:tcPr>
            <w:tcW w:w="444" w:type="dxa"/>
            <w:tcBorders>
              <w:top w:val="single" w:color="auto" w:sz="4" w:space="0"/>
              <w:left w:val="single" w:color="auto" w:sz="4" w:space="0"/>
              <w:right w:val="single" w:color="auto" w:sz="4" w:space="0"/>
            </w:tcBorders>
            <w:vAlign w:val="center"/>
          </w:tcPr>
          <w:p>
            <w:pPr>
              <w:snapToGrid w:val="0"/>
              <w:jc w:val="center"/>
              <w:textAlignment w:val="baseline"/>
              <w:rPr>
                <w:rFonts w:hint="eastAsia" w:ascii="宋体" w:hAnsi="宋体" w:eastAsia="宋体" w:cs="宋体"/>
                <w:color w:val="000000"/>
                <w:sz w:val="22"/>
                <w:szCs w:val="22"/>
              </w:rPr>
            </w:pPr>
            <w:r>
              <w:rPr>
                <w:rFonts w:hint="eastAsia" w:ascii="宋体" w:hAnsi="宋体" w:eastAsia="宋体" w:cs="宋体"/>
                <w:color w:val="000000"/>
                <w:sz w:val="22"/>
                <w:szCs w:val="22"/>
              </w:rPr>
              <w:t>3</w:t>
            </w:r>
          </w:p>
        </w:tc>
        <w:tc>
          <w:tcPr>
            <w:tcW w:w="6261" w:type="dxa"/>
            <w:tcBorders>
              <w:top w:val="single" w:color="auto" w:sz="4" w:space="0"/>
              <w:left w:val="single" w:color="auto" w:sz="4" w:space="0"/>
              <w:right w:val="single" w:color="auto" w:sz="4" w:space="0"/>
            </w:tcBorders>
            <w:vAlign w:val="center"/>
          </w:tcPr>
          <w:p>
            <w:pPr>
              <w:widowControl/>
              <w:snapToGrid w:val="0"/>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只有一个方案投标。</w:t>
            </w:r>
          </w:p>
        </w:tc>
        <w:tc>
          <w:tcPr>
            <w:tcW w:w="472" w:type="dxa"/>
            <w:tcBorders>
              <w:left w:val="single" w:color="auto" w:sz="4" w:space="0"/>
            </w:tcBorders>
          </w:tcPr>
          <w:p>
            <w:pPr>
              <w:snapToGrid w:val="0"/>
              <w:textAlignment w:val="baseline"/>
              <w:rPr>
                <w:rFonts w:hint="eastAsia" w:ascii="宋体" w:hAnsi="宋体" w:eastAsia="宋体" w:cs="宋体"/>
                <w:color w:val="000000"/>
                <w:sz w:val="24"/>
              </w:rPr>
            </w:pPr>
          </w:p>
        </w:tc>
        <w:tc>
          <w:tcPr>
            <w:tcW w:w="868" w:type="dxa"/>
            <w:tcBorders>
              <w:right w:val="single" w:color="auto" w:sz="4" w:space="0"/>
            </w:tcBorders>
          </w:tcPr>
          <w:p>
            <w:pPr>
              <w:snapToGrid w:val="0"/>
              <w:textAlignment w:val="baseline"/>
              <w:rPr>
                <w:rFonts w:hint="eastAsia" w:ascii="宋体" w:hAnsi="宋体" w:eastAsia="宋体" w:cs="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13" w:type="dxa"/>
            <w:vMerge w:val="continue"/>
            <w:tcBorders>
              <w:left w:val="single" w:color="auto" w:sz="4" w:space="0"/>
              <w:right w:val="single" w:color="auto" w:sz="4" w:space="0"/>
            </w:tcBorders>
            <w:vAlign w:val="center"/>
          </w:tcPr>
          <w:p>
            <w:pPr>
              <w:snapToGrid w:val="0"/>
              <w:textAlignment w:val="baseline"/>
              <w:rPr>
                <w:rFonts w:hint="eastAsia" w:ascii="宋体" w:hAnsi="宋体" w:eastAsia="宋体" w:cs="宋体"/>
                <w:color w:val="000000"/>
                <w:sz w:val="24"/>
                <w:szCs w:val="32"/>
              </w:rPr>
            </w:pPr>
          </w:p>
        </w:tc>
        <w:tc>
          <w:tcPr>
            <w:tcW w:w="444" w:type="dxa"/>
            <w:tcBorders>
              <w:left w:val="single" w:color="auto" w:sz="4" w:space="0"/>
            </w:tcBorders>
            <w:vAlign w:val="center"/>
          </w:tcPr>
          <w:p>
            <w:pPr>
              <w:snapToGrid w:val="0"/>
              <w:jc w:val="center"/>
              <w:textAlignment w:val="baseline"/>
              <w:rPr>
                <w:rFonts w:hint="eastAsia" w:ascii="宋体" w:hAnsi="宋体" w:eastAsia="宋体" w:cs="宋体"/>
                <w:color w:val="000000"/>
                <w:sz w:val="22"/>
                <w:szCs w:val="22"/>
              </w:rPr>
            </w:pPr>
            <w:r>
              <w:rPr>
                <w:rFonts w:hint="eastAsia" w:ascii="宋体" w:hAnsi="宋体" w:eastAsia="宋体" w:cs="宋体"/>
                <w:color w:val="000000"/>
                <w:sz w:val="22"/>
                <w:szCs w:val="22"/>
              </w:rPr>
              <w:t>4</w:t>
            </w:r>
          </w:p>
        </w:tc>
        <w:tc>
          <w:tcPr>
            <w:tcW w:w="6261" w:type="dxa"/>
            <w:tcBorders>
              <w:right w:val="single" w:color="auto" w:sz="4" w:space="0"/>
            </w:tcBorders>
            <w:vAlign w:val="center"/>
          </w:tcPr>
          <w:p>
            <w:pPr>
              <w:widowControl/>
              <w:snapToGrid w:val="0"/>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投标文件内容齐全、无遗漏。</w:t>
            </w:r>
          </w:p>
        </w:tc>
        <w:tc>
          <w:tcPr>
            <w:tcW w:w="472" w:type="dxa"/>
            <w:tcBorders>
              <w:left w:val="single" w:color="auto" w:sz="4" w:space="0"/>
            </w:tcBorders>
          </w:tcPr>
          <w:p>
            <w:pPr>
              <w:snapToGrid w:val="0"/>
              <w:textAlignment w:val="baseline"/>
              <w:rPr>
                <w:rFonts w:hint="eastAsia" w:ascii="宋体" w:hAnsi="宋体" w:eastAsia="宋体" w:cs="宋体"/>
                <w:color w:val="000000"/>
                <w:sz w:val="24"/>
              </w:rPr>
            </w:pPr>
          </w:p>
        </w:tc>
        <w:tc>
          <w:tcPr>
            <w:tcW w:w="868" w:type="dxa"/>
            <w:tcBorders>
              <w:right w:val="single" w:color="auto" w:sz="4" w:space="0"/>
            </w:tcBorders>
          </w:tcPr>
          <w:p>
            <w:pPr>
              <w:snapToGrid w:val="0"/>
              <w:textAlignment w:val="baseline"/>
              <w:rPr>
                <w:rFonts w:hint="eastAsia" w:ascii="宋体" w:hAnsi="宋体" w:eastAsia="宋体" w:cs="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13" w:type="dxa"/>
            <w:vMerge w:val="continue"/>
            <w:tcBorders>
              <w:left w:val="single" w:color="auto" w:sz="4" w:space="0"/>
              <w:right w:val="single" w:color="auto" w:sz="4" w:space="0"/>
            </w:tcBorders>
            <w:vAlign w:val="center"/>
          </w:tcPr>
          <w:p>
            <w:pPr>
              <w:snapToGrid w:val="0"/>
              <w:textAlignment w:val="baseline"/>
              <w:rPr>
                <w:rFonts w:hint="eastAsia" w:ascii="宋体" w:hAnsi="宋体" w:eastAsia="宋体" w:cs="宋体"/>
                <w:color w:val="000000"/>
                <w:sz w:val="24"/>
                <w:szCs w:val="32"/>
              </w:rPr>
            </w:pPr>
          </w:p>
        </w:tc>
        <w:tc>
          <w:tcPr>
            <w:tcW w:w="444" w:type="dxa"/>
            <w:tcBorders>
              <w:left w:val="single" w:color="auto" w:sz="4" w:space="0"/>
              <w:bottom w:val="single" w:color="auto" w:sz="4" w:space="0"/>
            </w:tcBorders>
            <w:vAlign w:val="center"/>
          </w:tcPr>
          <w:p>
            <w:pPr>
              <w:snapToGrid w:val="0"/>
              <w:jc w:val="center"/>
              <w:textAlignment w:val="baseline"/>
              <w:rPr>
                <w:rFonts w:hint="eastAsia" w:ascii="宋体" w:hAnsi="宋体" w:eastAsia="宋体" w:cs="宋体"/>
                <w:color w:val="000000"/>
                <w:sz w:val="22"/>
                <w:szCs w:val="22"/>
              </w:rPr>
            </w:pPr>
            <w:r>
              <w:rPr>
                <w:rFonts w:hint="eastAsia" w:ascii="宋体" w:hAnsi="宋体" w:eastAsia="宋体" w:cs="宋体"/>
                <w:color w:val="000000"/>
                <w:sz w:val="22"/>
                <w:szCs w:val="22"/>
              </w:rPr>
              <w:t>5</w:t>
            </w:r>
          </w:p>
        </w:tc>
        <w:tc>
          <w:tcPr>
            <w:tcW w:w="6261" w:type="dxa"/>
            <w:tcBorders>
              <w:bottom w:val="single" w:color="auto" w:sz="4" w:space="0"/>
              <w:right w:val="single" w:color="auto" w:sz="4" w:space="0"/>
            </w:tcBorders>
            <w:vAlign w:val="center"/>
          </w:tcPr>
          <w:p>
            <w:pPr>
              <w:widowControl/>
              <w:snapToGrid w:val="0"/>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对招标文件规定的招标内容全部作出响应。</w:t>
            </w:r>
          </w:p>
        </w:tc>
        <w:tc>
          <w:tcPr>
            <w:tcW w:w="472" w:type="dxa"/>
            <w:tcBorders>
              <w:left w:val="single" w:color="auto" w:sz="4" w:space="0"/>
              <w:bottom w:val="single" w:color="auto" w:sz="4" w:space="0"/>
            </w:tcBorders>
          </w:tcPr>
          <w:p>
            <w:pPr>
              <w:snapToGrid w:val="0"/>
              <w:textAlignment w:val="baseline"/>
              <w:rPr>
                <w:rFonts w:hint="eastAsia" w:ascii="宋体" w:hAnsi="宋体" w:eastAsia="宋体" w:cs="宋体"/>
                <w:color w:val="000000"/>
                <w:sz w:val="24"/>
              </w:rPr>
            </w:pPr>
          </w:p>
        </w:tc>
        <w:tc>
          <w:tcPr>
            <w:tcW w:w="868" w:type="dxa"/>
            <w:tcBorders>
              <w:bottom w:val="single" w:color="auto" w:sz="4" w:space="0"/>
              <w:right w:val="single" w:color="auto" w:sz="4" w:space="0"/>
            </w:tcBorders>
          </w:tcPr>
          <w:p>
            <w:pPr>
              <w:snapToGrid w:val="0"/>
              <w:textAlignment w:val="baseline"/>
              <w:rPr>
                <w:rFonts w:hint="eastAsia" w:ascii="宋体" w:hAnsi="宋体" w:eastAsia="宋体" w:cs="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13" w:type="dxa"/>
            <w:vMerge w:val="continue"/>
            <w:tcBorders>
              <w:left w:val="single" w:color="auto" w:sz="4" w:space="0"/>
              <w:right w:val="single" w:color="auto" w:sz="4" w:space="0"/>
            </w:tcBorders>
            <w:vAlign w:val="center"/>
          </w:tcPr>
          <w:p>
            <w:pPr>
              <w:snapToGrid w:val="0"/>
              <w:textAlignment w:val="baseline"/>
              <w:rPr>
                <w:rFonts w:hint="eastAsia" w:ascii="宋体" w:hAnsi="宋体" w:eastAsia="宋体" w:cs="宋体"/>
                <w:color w:val="000000"/>
                <w:sz w:val="24"/>
                <w:szCs w:val="32"/>
              </w:rPr>
            </w:pPr>
          </w:p>
        </w:tc>
        <w:tc>
          <w:tcPr>
            <w:tcW w:w="444"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hint="eastAsia" w:ascii="宋体" w:hAnsi="宋体" w:eastAsia="宋体" w:cs="宋体"/>
                <w:color w:val="000000"/>
                <w:sz w:val="22"/>
                <w:szCs w:val="22"/>
              </w:rPr>
            </w:pPr>
            <w:r>
              <w:rPr>
                <w:rFonts w:hint="eastAsia" w:ascii="宋体" w:hAnsi="宋体" w:eastAsia="宋体" w:cs="宋体"/>
                <w:color w:val="000000"/>
                <w:sz w:val="22"/>
                <w:szCs w:val="22"/>
              </w:rPr>
              <w:t>6</w:t>
            </w:r>
          </w:p>
        </w:tc>
        <w:tc>
          <w:tcPr>
            <w:tcW w:w="6261" w:type="dxa"/>
            <w:tcBorders>
              <w:top w:val="single" w:color="auto" w:sz="4" w:space="0"/>
              <w:left w:val="single" w:color="auto" w:sz="4" w:space="0"/>
              <w:bottom w:val="single" w:color="auto" w:sz="4" w:space="0"/>
              <w:right w:val="single" w:color="auto" w:sz="4" w:space="0"/>
            </w:tcBorders>
            <w:vAlign w:val="center"/>
          </w:tcPr>
          <w:p>
            <w:pPr>
              <w:widowControl/>
              <w:snapToGrid w:val="0"/>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满足招标文件提出的技术和质量要求。</w:t>
            </w:r>
          </w:p>
        </w:tc>
        <w:tc>
          <w:tcPr>
            <w:tcW w:w="472" w:type="dxa"/>
            <w:tcBorders>
              <w:top w:val="single" w:color="auto" w:sz="4" w:space="0"/>
              <w:left w:val="single" w:color="auto" w:sz="4" w:space="0"/>
              <w:bottom w:val="single" w:color="auto" w:sz="4" w:space="0"/>
              <w:right w:val="single" w:color="auto" w:sz="4" w:space="0"/>
            </w:tcBorders>
          </w:tcPr>
          <w:p>
            <w:pPr>
              <w:snapToGrid w:val="0"/>
              <w:textAlignment w:val="baseline"/>
              <w:rPr>
                <w:rFonts w:hint="eastAsia" w:ascii="宋体" w:hAnsi="宋体" w:eastAsia="宋体" w:cs="宋体"/>
                <w:color w:val="000000"/>
                <w:sz w:val="24"/>
              </w:rPr>
            </w:pPr>
          </w:p>
        </w:tc>
        <w:tc>
          <w:tcPr>
            <w:tcW w:w="868" w:type="dxa"/>
            <w:tcBorders>
              <w:top w:val="single" w:color="auto" w:sz="4" w:space="0"/>
              <w:left w:val="single" w:color="auto" w:sz="4" w:space="0"/>
              <w:bottom w:val="single" w:color="auto" w:sz="4" w:space="0"/>
              <w:right w:val="single" w:color="auto" w:sz="4" w:space="0"/>
            </w:tcBorders>
          </w:tcPr>
          <w:p>
            <w:pPr>
              <w:snapToGrid w:val="0"/>
              <w:textAlignment w:val="baseline"/>
              <w:rPr>
                <w:rFonts w:hint="eastAsia" w:ascii="宋体" w:hAnsi="宋体" w:eastAsia="宋体" w:cs="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13" w:type="dxa"/>
            <w:vMerge w:val="continue"/>
            <w:tcBorders>
              <w:left w:val="single" w:color="auto" w:sz="4" w:space="0"/>
              <w:right w:val="single" w:color="auto" w:sz="4" w:space="0"/>
            </w:tcBorders>
            <w:vAlign w:val="center"/>
          </w:tcPr>
          <w:p>
            <w:pPr>
              <w:snapToGrid w:val="0"/>
              <w:textAlignment w:val="baseline"/>
              <w:rPr>
                <w:rFonts w:hint="eastAsia" w:ascii="宋体" w:hAnsi="宋体" w:eastAsia="宋体" w:cs="宋体"/>
                <w:color w:val="000000"/>
                <w:sz w:val="24"/>
                <w:szCs w:val="32"/>
              </w:rPr>
            </w:pPr>
          </w:p>
        </w:tc>
        <w:tc>
          <w:tcPr>
            <w:tcW w:w="444" w:type="dxa"/>
            <w:tcBorders>
              <w:top w:val="single" w:color="auto" w:sz="4" w:space="0"/>
              <w:left w:val="single" w:color="auto" w:sz="4" w:space="0"/>
            </w:tcBorders>
            <w:vAlign w:val="center"/>
          </w:tcPr>
          <w:p>
            <w:pPr>
              <w:snapToGrid w:val="0"/>
              <w:jc w:val="center"/>
              <w:textAlignment w:val="baseline"/>
              <w:rPr>
                <w:rFonts w:hint="eastAsia" w:ascii="宋体" w:hAnsi="宋体" w:eastAsia="宋体" w:cs="宋体"/>
                <w:color w:val="000000"/>
                <w:sz w:val="22"/>
                <w:szCs w:val="22"/>
              </w:rPr>
            </w:pPr>
            <w:r>
              <w:rPr>
                <w:rFonts w:hint="eastAsia" w:ascii="宋体" w:hAnsi="宋体" w:eastAsia="宋体" w:cs="宋体"/>
                <w:color w:val="000000"/>
                <w:sz w:val="22"/>
                <w:szCs w:val="22"/>
              </w:rPr>
              <w:t>7</w:t>
            </w:r>
          </w:p>
        </w:tc>
        <w:tc>
          <w:tcPr>
            <w:tcW w:w="6261" w:type="dxa"/>
            <w:tcBorders>
              <w:top w:val="single" w:color="auto" w:sz="4" w:space="0"/>
              <w:right w:val="single" w:color="auto" w:sz="4" w:space="0"/>
            </w:tcBorders>
            <w:vAlign w:val="center"/>
          </w:tcPr>
          <w:p>
            <w:pPr>
              <w:widowControl/>
              <w:snapToGrid w:val="0"/>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完成期限满足招标文件要求。</w:t>
            </w:r>
          </w:p>
        </w:tc>
        <w:tc>
          <w:tcPr>
            <w:tcW w:w="472" w:type="dxa"/>
            <w:tcBorders>
              <w:top w:val="single" w:color="auto" w:sz="4" w:space="0"/>
              <w:left w:val="single" w:color="auto" w:sz="4" w:space="0"/>
            </w:tcBorders>
          </w:tcPr>
          <w:p>
            <w:pPr>
              <w:snapToGrid w:val="0"/>
              <w:textAlignment w:val="baseline"/>
              <w:rPr>
                <w:rFonts w:hint="eastAsia" w:ascii="宋体" w:hAnsi="宋体" w:eastAsia="宋体" w:cs="宋体"/>
                <w:color w:val="000000"/>
                <w:sz w:val="24"/>
              </w:rPr>
            </w:pPr>
          </w:p>
        </w:tc>
        <w:tc>
          <w:tcPr>
            <w:tcW w:w="868" w:type="dxa"/>
            <w:tcBorders>
              <w:top w:val="single" w:color="auto" w:sz="4" w:space="0"/>
              <w:right w:val="single" w:color="auto" w:sz="4" w:space="0"/>
            </w:tcBorders>
          </w:tcPr>
          <w:p>
            <w:pPr>
              <w:snapToGrid w:val="0"/>
              <w:textAlignment w:val="baseline"/>
              <w:rPr>
                <w:rFonts w:hint="eastAsia" w:ascii="宋体" w:hAnsi="宋体" w:eastAsia="宋体" w:cs="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13" w:type="dxa"/>
            <w:vMerge w:val="continue"/>
            <w:tcBorders>
              <w:left w:val="single" w:color="auto" w:sz="4" w:space="0"/>
              <w:right w:val="single" w:color="auto" w:sz="4" w:space="0"/>
            </w:tcBorders>
            <w:vAlign w:val="center"/>
          </w:tcPr>
          <w:p>
            <w:pPr>
              <w:snapToGrid w:val="0"/>
              <w:textAlignment w:val="baseline"/>
              <w:rPr>
                <w:rFonts w:hint="eastAsia" w:ascii="宋体" w:hAnsi="宋体" w:eastAsia="宋体" w:cs="宋体"/>
                <w:color w:val="000000"/>
                <w:sz w:val="24"/>
                <w:szCs w:val="32"/>
              </w:rPr>
            </w:pPr>
          </w:p>
        </w:tc>
        <w:tc>
          <w:tcPr>
            <w:tcW w:w="444" w:type="dxa"/>
            <w:tcBorders>
              <w:left w:val="single" w:color="auto" w:sz="4" w:space="0"/>
            </w:tcBorders>
            <w:vAlign w:val="center"/>
          </w:tcPr>
          <w:p>
            <w:pPr>
              <w:snapToGrid w:val="0"/>
              <w:jc w:val="center"/>
              <w:textAlignment w:val="baseline"/>
              <w:rPr>
                <w:rFonts w:hint="eastAsia" w:ascii="宋体" w:hAnsi="宋体" w:eastAsia="宋体" w:cs="宋体"/>
                <w:color w:val="000000"/>
                <w:sz w:val="22"/>
                <w:szCs w:val="22"/>
              </w:rPr>
            </w:pPr>
            <w:r>
              <w:rPr>
                <w:rFonts w:hint="eastAsia" w:ascii="宋体" w:hAnsi="宋体" w:eastAsia="宋体" w:cs="宋体"/>
                <w:color w:val="000000"/>
                <w:sz w:val="22"/>
                <w:szCs w:val="22"/>
              </w:rPr>
              <w:t>8</w:t>
            </w:r>
          </w:p>
        </w:tc>
        <w:tc>
          <w:tcPr>
            <w:tcW w:w="6261" w:type="dxa"/>
            <w:tcBorders>
              <w:right w:val="single" w:color="auto" w:sz="4" w:space="0"/>
            </w:tcBorders>
            <w:vAlign w:val="center"/>
          </w:tcPr>
          <w:p>
            <w:pPr>
              <w:widowControl/>
              <w:snapToGrid w:val="0"/>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售后服务满足招标文件要求。</w:t>
            </w:r>
          </w:p>
        </w:tc>
        <w:tc>
          <w:tcPr>
            <w:tcW w:w="472" w:type="dxa"/>
            <w:tcBorders>
              <w:left w:val="single" w:color="auto" w:sz="4" w:space="0"/>
            </w:tcBorders>
          </w:tcPr>
          <w:p>
            <w:pPr>
              <w:snapToGrid w:val="0"/>
              <w:textAlignment w:val="baseline"/>
              <w:rPr>
                <w:rFonts w:hint="eastAsia" w:ascii="宋体" w:hAnsi="宋体" w:eastAsia="宋体" w:cs="宋体"/>
                <w:color w:val="000000"/>
                <w:sz w:val="24"/>
              </w:rPr>
            </w:pPr>
          </w:p>
        </w:tc>
        <w:tc>
          <w:tcPr>
            <w:tcW w:w="868" w:type="dxa"/>
            <w:tcBorders>
              <w:right w:val="single" w:color="auto" w:sz="4" w:space="0"/>
            </w:tcBorders>
          </w:tcPr>
          <w:p>
            <w:pPr>
              <w:snapToGrid w:val="0"/>
              <w:textAlignment w:val="baseline"/>
              <w:rPr>
                <w:rFonts w:hint="eastAsia" w:ascii="宋体" w:hAnsi="宋体" w:eastAsia="宋体" w:cs="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13" w:type="dxa"/>
            <w:vMerge w:val="continue"/>
            <w:tcBorders>
              <w:left w:val="single" w:color="auto" w:sz="4" w:space="0"/>
              <w:right w:val="single" w:color="auto" w:sz="4" w:space="0"/>
            </w:tcBorders>
            <w:vAlign w:val="center"/>
          </w:tcPr>
          <w:p>
            <w:pPr>
              <w:snapToGrid w:val="0"/>
              <w:textAlignment w:val="baseline"/>
              <w:rPr>
                <w:rFonts w:hint="eastAsia" w:ascii="宋体" w:hAnsi="宋体" w:eastAsia="宋体" w:cs="宋体"/>
                <w:color w:val="000000"/>
                <w:sz w:val="24"/>
                <w:szCs w:val="32"/>
              </w:rPr>
            </w:pPr>
          </w:p>
        </w:tc>
        <w:tc>
          <w:tcPr>
            <w:tcW w:w="444" w:type="dxa"/>
            <w:tcBorders>
              <w:left w:val="single" w:color="auto" w:sz="4" w:space="0"/>
            </w:tcBorders>
            <w:vAlign w:val="center"/>
          </w:tcPr>
          <w:p>
            <w:pPr>
              <w:snapToGrid w:val="0"/>
              <w:jc w:val="center"/>
              <w:textAlignment w:val="baseline"/>
              <w:rPr>
                <w:rFonts w:hint="eastAsia" w:ascii="宋体" w:hAnsi="宋体" w:eastAsia="宋体" w:cs="宋体"/>
                <w:color w:val="000000"/>
                <w:sz w:val="22"/>
                <w:szCs w:val="22"/>
              </w:rPr>
            </w:pPr>
            <w:r>
              <w:rPr>
                <w:rFonts w:hint="eastAsia" w:ascii="宋体" w:hAnsi="宋体" w:eastAsia="宋体" w:cs="宋体"/>
                <w:color w:val="000000"/>
                <w:sz w:val="22"/>
                <w:szCs w:val="22"/>
              </w:rPr>
              <w:t>9</w:t>
            </w:r>
          </w:p>
        </w:tc>
        <w:tc>
          <w:tcPr>
            <w:tcW w:w="6261" w:type="dxa"/>
            <w:tcBorders>
              <w:right w:val="single" w:color="auto" w:sz="4" w:space="0"/>
            </w:tcBorders>
            <w:vAlign w:val="center"/>
          </w:tcPr>
          <w:p>
            <w:pPr>
              <w:widowControl/>
              <w:snapToGrid w:val="0"/>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投标有效期满足招标文件要求。</w:t>
            </w:r>
          </w:p>
        </w:tc>
        <w:tc>
          <w:tcPr>
            <w:tcW w:w="472" w:type="dxa"/>
            <w:tcBorders>
              <w:left w:val="single" w:color="auto" w:sz="4" w:space="0"/>
            </w:tcBorders>
          </w:tcPr>
          <w:p>
            <w:pPr>
              <w:snapToGrid w:val="0"/>
              <w:textAlignment w:val="baseline"/>
              <w:rPr>
                <w:rFonts w:hint="eastAsia" w:ascii="宋体" w:hAnsi="宋体" w:eastAsia="宋体" w:cs="宋体"/>
                <w:color w:val="000000"/>
                <w:sz w:val="24"/>
              </w:rPr>
            </w:pPr>
          </w:p>
        </w:tc>
        <w:tc>
          <w:tcPr>
            <w:tcW w:w="868" w:type="dxa"/>
            <w:tcBorders>
              <w:right w:val="single" w:color="auto" w:sz="4" w:space="0"/>
            </w:tcBorders>
          </w:tcPr>
          <w:p>
            <w:pPr>
              <w:snapToGrid w:val="0"/>
              <w:textAlignment w:val="baseline"/>
              <w:rPr>
                <w:rFonts w:hint="eastAsia" w:ascii="宋体" w:hAnsi="宋体" w:eastAsia="宋体" w:cs="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13" w:type="dxa"/>
            <w:vMerge w:val="continue"/>
            <w:tcBorders>
              <w:left w:val="single" w:color="auto" w:sz="4" w:space="0"/>
              <w:right w:val="single" w:color="auto" w:sz="4" w:space="0"/>
            </w:tcBorders>
            <w:vAlign w:val="center"/>
          </w:tcPr>
          <w:p>
            <w:pPr>
              <w:snapToGrid w:val="0"/>
              <w:textAlignment w:val="baseline"/>
              <w:rPr>
                <w:rFonts w:hint="eastAsia" w:ascii="宋体" w:hAnsi="宋体" w:eastAsia="宋体" w:cs="宋体"/>
                <w:color w:val="000000"/>
                <w:sz w:val="24"/>
                <w:szCs w:val="32"/>
              </w:rPr>
            </w:pPr>
          </w:p>
        </w:tc>
        <w:tc>
          <w:tcPr>
            <w:tcW w:w="444" w:type="dxa"/>
            <w:tcBorders>
              <w:left w:val="single" w:color="auto" w:sz="4" w:space="0"/>
            </w:tcBorders>
            <w:vAlign w:val="center"/>
          </w:tcPr>
          <w:p>
            <w:pPr>
              <w:snapToGrid w:val="0"/>
              <w:jc w:val="center"/>
              <w:textAlignment w:val="baseline"/>
              <w:rPr>
                <w:rFonts w:hint="eastAsia" w:ascii="宋体" w:hAnsi="宋体" w:eastAsia="宋体" w:cs="宋体"/>
                <w:color w:val="000000"/>
                <w:sz w:val="22"/>
                <w:szCs w:val="22"/>
              </w:rPr>
            </w:pPr>
            <w:r>
              <w:rPr>
                <w:rFonts w:hint="eastAsia" w:ascii="宋体" w:hAnsi="宋体" w:eastAsia="宋体" w:cs="宋体"/>
                <w:color w:val="000000"/>
                <w:sz w:val="22"/>
                <w:szCs w:val="22"/>
              </w:rPr>
              <w:t>10</w:t>
            </w:r>
          </w:p>
        </w:tc>
        <w:tc>
          <w:tcPr>
            <w:tcW w:w="6261" w:type="dxa"/>
            <w:tcBorders>
              <w:right w:val="single" w:color="auto" w:sz="4" w:space="0"/>
            </w:tcBorders>
            <w:vAlign w:val="center"/>
          </w:tcPr>
          <w:p>
            <w:pPr>
              <w:widowControl/>
              <w:snapToGrid w:val="0"/>
              <w:jc w:val="left"/>
              <w:textAlignment w:val="center"/>
              <w:rPr>
                <w:rFonts w:hint="eastAsia" w:ascii="宋体" w:hAnsi="宋体" w:eastAsia="宋体" w:cs="宋体"/>
                <w:color w:val="000000"/>
                <w:sz w:val="22"/>
                <w:szCs w:val="22"/>
              </w:rPr>
            </w:pPr>
            <w:r>
              <w:rPr>
                <w:rFonts w:hint="eastAsia" w:ascii="宋体" w:hAnsi="宋体" w:eastAsia="宋体" w:cs="宋体"/>
                <w:b w:val="0"/>
                <w:bCs w:val="0"/>
                <w:color w:val="000000"/>
                <w:kern w:val="0"/>
                <w:sz w:val="22"/>
                <w:szCs w:val="22"/>
                <w:lang w:bidi="ar"/>
              </w:rPr>
              <w:t>投标人详细地址、联系人、电话</w:t>
            </w:r>
          </w:p>
        </w:tc>
        <w:tc>
          <w:tcPr>
            <w:tcW w:w="472" w:type="dxa"/>
            <w:tcBorders>
              <w:left w:val="single" w:color="auto" w:sz="4" w:space="0"/>
            </w:tcBorders>
          </w:tcPr>
          <w:p>
            <w:pPr>
              <w:snapToGrid w:val="0"/>
              <w:textAlignment w:val="baseline"/>
              <w:rPr>
                <w:rFonts w:hint="eastAsia" w:ascii="宋体" w:hAnsi="宋体" w:eastAsia="宋体" w:cs="宋体"/>
                <w:color w:val="000000"/>
                <w:sz w:val="24"/>
              </w:rPr>
            </w:pPr>
          </w:p>
        </w:tc>
        <w:tc>
          <w:tcPr>
            <w:tcW w:w="868" w:type="dxa"/>
            <w:tcBorders>
              <w:right w:val="single" w:color="auto" w:sz="4" w:space="0"/>
            </w:tcBorders>
          </w:tcPr>
          <w:p>
            <w:pPr>
              <w:snapToGrid w:val="0"/>
              <w:textAlignment w:val="baseline"/>
              <w:rPr>
                <w:rFonts w:hint="eastAsia" w:ascii="宋体" w:hAnsi="宋体" w:eastAsia="宋体" w:cs="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13" w:type="dxa"/>
            <w:tcBorders>
              <w:left w:val="single" w:color="auto" w:sz="4" w:space="0"/>
              <w:bottom w:val="single" w:color="auto" w:sz="4" w:space="0"/>
              <w:right w:val="single" w:color="auto" w:sz="4" w:space="0"/>
            </w:tcBorders>
            <w:vAlign w:val="center"/>
          </w:tcPr>
          <w:p>
            <w:pPr>
              <w:snapToGrid w:val="0"/>
              <w:jc w:val="center"/>
              <w:textAlignment w:val="baseline"/>
              <w:rPr>
                <w:rFonts w:hint="eastAsia" w:ascii="宋体" w:hAnsi="宋体" w:eastAsia="宋体" w:cs="宋体"/>
                <w:color w:val="000000"/>
                <w:sz w:val="24"/>
              </w:rPr>
            </w:pPr>
          </w:p>
        </w:tc>
        <w:tc>
          <w:tcPr>
            <w:tcW w:w="6705" w:type="dxa"/>
            <w:gridSpan w:val="2"/>
            <w:tcBorders>
              <w:left w:val="single" w:color="auto" w:sz="4" w:space="0"/>
              <w:bottom w:val="single" w:color="auto" w:sz="4" w:space="0"/>
              <w:right w:val="single" w:color="auto" w:sz="4" w:space="0"/>
            </w:tcBorders>
          </w:tcPr>
          <w:p>
            <w:pPr>
              <w:snapToGrid w:val="0"/>
              <w:textAlignment w:val="baseline"/>
              <w:rPr>
                <w:rFonts w:hint="eastAsia" w:ascii="宋体" w:hAnsi="宋体" w:eastAsia="宋体" w:cs="宋体"/>
                <w:color w:val="000000"/>
                <w:sz w:val="22"/>
                <w:szCs w:val="22"/>
              </w:rPr>
            </w:pPr>
            <w:r>
              <w:rPr>
                <w:rFonts w:hint="eastAsia" w:ascii="宋体" w:hAnsi="宋体" w:eastAsia="宋体" w:cs="宋体"/>
                <w:color w:val="000000"/>
                <w:sz w:val="22"/>
                <w:szCs w:val="22"/>
              </w:rPr>
              <w:t>结论：是否通过评审（须填写通过或不通过）</w:t>
            </w:r>
          </w:p>
          <w:p>
            <w:pPr>
              <w:snapToGrid w:val="0"/>
              <w:textAlignment w:val="baseline"/>
              <w:rPr>
                <w:rFonts w:hint="eastAsia" w:ascii="宋体" w:hAnsi="宋体" w:eastAsia="宋体" w:cs="宋体"/>
                <w:color w:val="000000"/>
                <w:sz w:val="22"/>
                <w:szCs w:val="22"/>
              </w:rPr>
            </w:pPr>
            <w:r>
              <w:rPr>
                <w:rFonts w:hint="eastAsia" w:ascii="宋体" w:hAnsi="宋体" w:eastAsia="宋体" w:cs="宋体"/>
                <w:color w:val="000000"/>
                <w:sz w:val="22"/>
                <w:szCs w:val="22"/>
              </w:rPr>
              <w:t>注：如有一项不合格，作废标处理。</w:t>
            </w:r>
          </w:p>
        </w:tc>
        <w:tc>
          <w:tcPr>
            <w:tcW w:w="1340" w:type="dxa"/>
            <w:gridSpan w:val="2"/>
            <w:tcBorders>
              <w:left w:val="single" w:color="auto" w:sz="4" w:space="0"/>
              <w:bottom w:val="single" w:color="auto" w:sz="4" w:space="0"/>
              <w:right w:val="single" w:color="auto" w:sz="4" w:space="0"/>
            </w:tcBorders>
          </w:tcPr>
          <w:p>
            <w:pPr>
              <w:snapToGrid w:val="0"/>
              <w:textAlignment w:val="baseline"/>
              <w:rPr>
                <w:rFonts w:hint="eastAsia" w:ascii="宋体" w:hAnsi="宋体" w:eastAsia="宋体" w:cs="宋体"/>
                <w:color w:val="000000"/>
                <w:sz w:val="24"/>
              </w:rPr>
            </w:pPr>
          </w:p>
        </w:tc>
      </w:tr>
    </w:tbl>
    <w:p>
      <w:pPr>
        <w:snapToGrid w:val="0"/>
        <w:textAlignment w:val="baseline"/>
        <w:rPr>
          <w:rFonts w:hint="eastAsia" w:ascii="宋体" w:hAnsi="宋体" w:eastAsia="宋体" w:cs="宋体"/>
          <w:color w:val="000000"/>
          <w:sz w:val="20"/>
        </w:rPr>
      </w:pPr>
    </w:p>
    <w:p>
      <w:pPr>
        <w:snapToGrid w:val="0"/>
        <w:spacing w:line="400" w:lineRule="exact"/>
        <w:ind w:firstLine="513" w:firstLineChars="241"/>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7.2评委会判定投标文件的响应性只根据投标文件本身的内容，而不寻求外部的证据，但投标有不真实不正确的内容时除外。</w:t>
      </w:r>
    </w:p>
    <w:p>
      <w:pPr>
        <w:snapToGrid w:val="0"/>
        <w:spacing w:line="400" w:lineRule="exact"/>
        <w:ind w:firstLine="513" w:firstLineChars="241"/>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7.3如果投标文件实质上没有响应采购文件的要求，评委会将予以拒绝，投标人不得通过修正或撤销不符合要求的偏离或保留，而使其投标成为实质上响应的投标。</w:t>
      </w:r>
    </w:p>
    <w:p>
      <w:pPr>
        <w:snapToGrid w:val="0"/>
        <w:spacing w:line="40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 xml:space="preserve"> 7.4投标人可在现场20分钟内对评标委员会的评审结论提出异议，评标委员会根据采购文件及有关规定对投标人的异议进行复议</w:t>
      </w:r>
    </w:p>
    <w:p>
      <w:pPr>
        <w:snapToGrid w:val="0"/>
        <w:spacing w:line="400" w:lineRule="exact"/>
        <w:ind w:firstLine="532" w:firstLineChars="25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7.5只有通过初审的投标人才能进入下一步评标程序。</w:t>
      </w:r>
    </w:p>
    <w:p>
      <w:pPr>
        <w:snapToGrid w:val="0"/>
        <w:spacing w:line="40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b/>
          <w:color w:val="000000"/>
          <w:szCs w:val="21"/>
        </w:rPr>
        <w:t>温馨提示：投标文件资格审查资料请精心准备,如评标专家在检验电子标书过程中，如果由于投标人自身原因导致评标专家无法查看并检验电子标书中以上相关资料的，按无效投标处理。即使投标单位将原件携带至现场的，同样按无效投标处理。</w:t>
      </w:r>
    </w:p>
    <w:p>
      <w:pPr>
        <w:snapToGrid w:val="0"/>
        <w:spacing w:before="162" w:line="400" w:lineRule="exact"/>
        <w:jc w:val="center"/>
        <w:textAlignment w:val="baseline"/>
        <w:rPr>
          <w:rFonts w:hint="eastAsia" w:ascii="宋体" w:hAnsi="宋体" w:eastAsia="宋体" w:cs="宋体"/>
          <w:b/>
          <w:color w:val="000000"/>
          <w:sz w:val="28"/>
          <w:szCs w:val="28"/>
        </w:rPr>
      </w:pPr>
      <w:bookmarkStart w:id="48" w:name="_Toc469495734"/>
      <w:bookmarkStart w:id="49" w:name="_Toc362983803"/>
    </w:p>
    <w:p>
      <w:pPr>
        <w:snapToGrid w:val="0"/>
        <w:spacing w:before="162" w:line="400" w:lineRule="exact"/>
        <w:jc w:val="center"/>
        <w:textAlignment w:val="baseline"/>
        <w:rPr>
          <w:rFonts w:hint="eastAsia" w:ascii="宋体" w:hAnsi="宋体" w:eastAsia="宋体" w:cs="宋体"/>
          <w:b/>
          <w:color w:val="000000"/>
          <w:sz w:val="28"/>
          <w:szCs w:val="28"/>
        </w:rPr>
      </w:pPr>
    </w:p>
    <w:p>
      <w:pPr>
        <w:snapToGrid w:val="0"/>
        <w:spacing w:before="162" w:line="400" w:lineRule="exact"/>
        <w:jc w:val="center"/>
        <w:textAlignment w:val="baseline"/>
        <w:rPr>
          <w:rFonts w:hint="eastAsia" w:ascii="宋体" w:hAnsi="宋体" w:eastAsia="宋体" w:cs="宋体"/>
          <w:b/>
          <w:color w:val="000000"/>
          <w:sz w:val="28"/>
          <w:szCs w:val="28"/>
        </w:rPr>
      </w:pPr>
    </w:p>
    <w:p>
      <w:pPr>
        <w:snapToGrid w:val="0"/>
        <w:spacing w:before="162" w:line="400" w:lineRule="exact"/>
        <w:jc w:val="center"/>
        <w:textAlignment w:val="baseline"/>
        <w:rPr>
          <w:rFonts w:hint="eastAsia" w:ascii="宋体" w:hAnsi="宋体" w:eastAsia="宋体" w:cs="宋体"/>
          <w:b/>
          <w:color w:val="000000"/>
          <w:sz w:val="28"/>
          <w:szCs w:val="28"/>
        </w:rPr>
      </w:pPr>
    </w:p>
    <w:p>
      <w:pPr>
        <w:pStyle w:val="2"/>
        <w:rPr>
          <w:rFonts w:hint="eastAsia"/>
        </w:rPr>
      </w:pPr>
    </w:p>
    <w:p>
      <w:pPr>
        <w:snapToGrid w:val="0"/>
        <w:spacing w:before="162" w:line="400" w:lineRule="exact"/>
        <w:jc w:val="center"/>
        <w:textAlignment w:val="baseline"/>
        <w:rPr>
          <w:rFonts w:hint="eastAsia" w:ascii="宋体" w:hAnsi="宋体" w:eastAsia="宋体" w:cs="宋体"/>
          <w:b/>
          <w:color w:val="000000"/>
          <w:sz w:val="24"/>
        </w:rPr>
      </w:pPr>
      <w:r>
        <w:rPr>
          <w:rFonts w:hint="eastAsia" w:ascii="宋体" w:hAnsi="宋体" w:eastAsia="宋体" w:cs="宋体"/>
          <w:b/>
          <w:color w:val="000000"/>
          <w:sz w:val="28"/>
          <w:szCs w:val="28"/>
        </w:rPr>
        <w:t xml:space="preserve">三  </w:t>
      </w:r>
      <w:r>
        <w:rPr>
          <w:rFonts w:hint="eastAsia" w:ascii="宋体" w:hAnsi="宋体" w:eastAsia="宋体" w:cs="宋体"/>
          <w:b/>
          <w:color w:val="000000"/>
          <w:sz w:val="24"/>
        </w:rPr>
        <w:t>投标文件的澄清和补正</w:t>
      </w:r>
      <w:bookmarkEnd w:id="48"/>
      <w:bookmarkEnd w:id="49"/>
    </w:p>
    <w:p>
      <w:pPr>
        <w:snapToGrid w:val="0"/>
        <w:spacing w:line="440" w:lineRule="exact"/>
        <w:ind w:firstLine="213" w:firstLineChars="100"/>
        <w:jc w:val="left"/>
        <w:textAlignment w:val="baseline"/>
        <w:rPr>
          <w:rFonts w:hint="eastAsia" w:ascii="宋体" w:hAnsi="宋体" w:eastAsia="宋体" w:cs="宋体"/>
          <w:b/>
          <w:bCs/>
          <w:color w:val="000000"/>
          <w:sz w:val="20"/>
          <w:szCs w:val="21"/>
        </w:rPr>
      </w:pPr>
      <w:r>
        <w:rPr>
          <w:rFonts w:hint="eastAsia" w:ascii="宋体" w:hAnsi="宋体" w:eastAsia="宋体" w:cs="宋体"/>
          <w:b/>
          <w:bCs/>
          <w:color w:val="000000"/>
          <w:szCs w:val="21"/>
        </w:rPr>
        <w:t>8</w:t>
      </w:r>
      <w:r>
        <w:rPr>
          <w:rFonts w:hint="eastAsia" w:ascii="宋体" w:hAnsi="宋体" w:eastAsia="宋体" w:cs="宋体"/>
          <w:b/>
          <w:bCs/>
          <w:color w:val="000000"/>
          <w:szCs w:val="21"/>
          <w:lang w:eastAsia="zh-CN"/>
        </w:rPr>
        <w:t>.</w:t>
      </w:r>
      <w:r>
        <w:rPr>
          <w:rFonts w:hint="eastAsia" w:ascii="宋体" w:hAnsi="宋体" w:eastAsia="宋体" w:cs="宋体"/>
          <w:b/>
          <w:bCs/>
          <w:color w:val="000000"/>
          <w:szCs w:val="21"/>
        </w:rPr>
        <w:t>澄清、说明或补正的形式</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8.1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8.2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8.3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napToGrid w:val="0"/>
        <w:spacing w:line="440" w:lineRule="exact"/>
        <w:ind w:firstLine="213" w:firstLineChars="100"/>
        <w:jc w:val="left"/>
        <w:textAlignment w:val="baseline"/>
        <w:rPr>
          <w:rFonts w:hint="eastAsia" w:ascii="宋体" w:hAnsi="宋体" w:eastAsia="宋体" w:cs="宋体"/>
          <w:b/>
          <w:bCs/>
          <w:color w:val="000000"/>
          <w:sz w:val="20"/>
          <w:szCs w:val="21"/>
        </w:rPr>
      </w:pPr>
      <w:r>
        <w:rPr>
          <w:rFonts w:hint="eastAsia" w:ascii="宋体" w:hAnsi="宋体" w:eastAsia="宋体" w:cs="宋体"/>
          <w:b/>
          <w:bCs/>
          <w:color w:val="000000"/>
          <w:szCs w:val="21"/>
        </w:rPr>
        <w:t>9</w:t>
      </w:r>
      <w:r>
        <w:rPr>
          <w:rFonts w:hint="eastAsia" w:ascii="宋体" w:hAnsi="宋体" w:eastAsia="宋体" w:cs="宋体"/>
          <w:b/>
          <w:bCs/>
          <w:color w:val="000000"/>
          <w:szCs w:val="21"/>
          <w:lang w:eastAsia="zh-CN"/>
        </w:rPr>
        <w:t>.</w:t>
      </w:r>
      <w:r>
        <w:rPr>
          <w:rFonts w:hint="eastAsia" w:ascii="宋体" w:hAnsi="宋体" w:eastAsia="宋体" w:cs="宋体"/>
          <w:b/>
          <w:bCs/>
          <w:color w:val="000000"/>
          <w:szCs w:val="21"/>
        </w:rPr>
        <w:t>错误修正的原则</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电子交易平台客户端里开标一览表录入的投标报价或优惠率与扫描上传的报价文件信息不一致的，以扫描上传的报价文件信息为准进行修正。</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投标文件报价出现前后不一致的，除采购文件另有规定外，按照下列规定修正：</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9.1 投标函中表述的内容与报价表中不一致的，以报价表为准；报价表中的内容与报价明细表不一致的，以报价表为准；</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9.2 投标文件中的大写金额和小写金额不一致的，以大写金额为准；</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9.3 单价金额小数点或者百分比有明显错位的，以开标一览表的总价为准，并修改单价；</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9.4 总价金额与按单价汇总金额不一致的，以单价金额计算结果为准；</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9.5 若用文字表示的数值与用数字表示的数值不一致，以文字表示的数值为准；</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9.6 如有多报（指数量超出采购文件需求）、重报（指同一货物重复报价），其投标总价在评标过程中不予调整，如其中标，其合同价按其投标单价予以调整；</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9.7 对不同文字文本投标文件的解释发生异议的，以中文文本为准；</w:t>
      </w:r>
    </w:p>
    <w:p>
      <w:pPr>
        <w:snapToGrid w:val="0"/>
        <w:spacing w:line="440" w:lineRule="exact"/>
        <w:ind w:firstLine="213" w:firstLineChars="100"/>
        <w:jc w:val="left"/>
        <w:textAlignment w:val="baseline"/>
        <w:rPr>
          <w:rFonts w:hint="eastAsia" w:ascii="宋体" w:hAnsi="宋体" w:eastAsia="宋体" w:cs="宋体"/>
          <w:b/>
          <w:color w:val="000000"/>
          <w:sz w:val="24"/>
        </w:rPr>
      </w:pPr>
      <w:r>
        <w:rPr>
          <w:rFonts w:hint="eastAsia" w:ascii="宋体" w:hAnsi="宋体" w:eastAsia="宋体" w:cs="宋体"/>
          <w:color w:val="000000"/>
          <w:szCs w:val="21"/>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bookmarkStart w:id="50" w:name="_Toc469495735"/>
    </w:p>
    <w:p>
      <w:pPr>
        <w:snapToGrid w:val="0"/>
        <w:spacing w:line="400" w:lineRule="exact"/>
        <w:jc w:val="center"/>
        <w:textAlignment w:val="baseline"/>
        <w:rPr>
          <w:rFonts w:hint="eastAsia" w:ascii="宋体" w:hAnsi="宋体" w:eastAsia="宋体" w:cs="宋体"/>
          <w:b/>
          <w:color w:val="000000"/>
          <w:sz w:val="24"/>
        </w:rPr>
      </w:pPr>
    </w:p>
    <w:p>
      <w:pPr>
        <w:snapToGrid w:val="0"/>
        <w:spacing w:line="400" w:lineRule="exact"/>
        <w:jc w:val="center"/>
        <w:textAlignment w:val="baseline"/>
        <w:rPr>
          <w:rFonts w:hint="eastAsia" w:ascii="宋体" w:hAnsi="宋体" w:eastAsia="宋体" w:cs="宋体"/>
          <w:b/>
          <w:color w:val="000000"/>
          <w:sz w:val="24"/>
        </w:rPr>
      </w:pPr>
    </w:p>
    <w:p>
      <w:pPr>
        <w:snapToGrid w:val="0"/>
        <w:spacing w:line="400" w:lineRule="exact"/>
        <w:jc w:val="center"/>
        <w:textAlignment w:val="baseline"/>
        <w:rPr>
          <w:rFonts w:hint="eastAsia" w:ascii="宋体" w:hAnsi="宋体" w:eastAsia="宋体" w:cs="宋体"/>
          <w:b/>
          <w:color w:val="000000"/>
          <w:sz w:val="24"/>
        </w:rPr>
      </w:pPr>
      <w:r>
        <w:rPr>
          <w:rFonts w:hint="eastAsia" w:ascii="宋体" w:hAnsi="宋体" w:eastAsia="宋体" w:cs="宋体"/>
          <w:b/>
          <w:color w:val="000000"/>
          <w:sz w:val="24"/>
        </w:rPr>
        <w:t>四 比较与评价</w:t>
      </w:r>
      <w:bookmarkEnd w:id="50"/>
    </w:p>
    <w:p>
      <w:pPr>
        <w:tabs>
          <w:tab w:val="left" w:pos="720"/>
        </w:tabs>
        <w:snapToGrid w:val="0"/>
        <w:spacing w:line="440" w:lineRule="exact"/>
        <w:ind w:firstLine="542" w:firstLineChars="255"/>
        <w:textAlignment w:val="baseline"/>
        <w:rPr>
          <w:rFonts w:hint="eastAsia" w:ascii="宋体" w:hAnsi="宋体" w:eastAsia="宋体" w:cs="宋体"/>
          <w:color w:val="000000"/>
          <w:sz w:val="20"/>
          <w:szCs w:val="21"/>
        </w:rPr>
      </w:pPr>
      <w:bookmarkStart w:id="51" w:name="_Toc469495736"/>
      <w:bookmarkStart w:id="52" w:name="_Toc362983805"/>
      <w:r>
        <w:rPr>
          <w:rFonts w:hint="eastAsia" w:ascii="宋体" w:hAnsi="宋体" w:eastAsia="宋体" w:cs="宋体"/>
          <w:color w:val="000000"/>
          <w:szCs w:val="21"/>
        </w:rPr>
        <w:t>10.1评标委员会按招标文件中规定的评标方法和标准，对资格性检查和符合性检查合格的投标文件进行商务和技术评估、综合比较与评价。</w:t>
      </w:r>
    </w:p>
    <w:p>
      <w:pPr>
        <w:snapToGrid w:val="0"/>
        <w:spacing w:line="440" w:lineRule="exact"/>
        <w:ind w:firstLine="546" w:firstLineChars="257"/>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10.2评标委员会根据商务和技术评估的结果，采用综合评分法，分别对投标文件的商务、技术、价格等内容进行打分。其中，商务评估、技术评估、价格评估的评分权值（详见附件1）。</w:t>
      </w:r>
    </w:p>
    <w:p>
      <w:pPr>
        <w:snapToGrid w:val="0"/>
        <w:spacing w:line="440" w:lineRule="exact"/>
        <w:ind w:firstLine="546" w:firstLineChars="257"/>
        <w:textAlignment w:val="baseline"/>
        <w:rPr>
          <w:rFonts w:hint="eastAsia" w:ascii="宋体" w:hAnsi="宋体" w:eastAsia="宋体" w:cs="宋体"/>
          <w:bCs/>
          <w:color w:val="000000"/>
          <w:sz w:val="20"/>
          <w:szCs w:val="21"/>
        </w:rPr>
      </w:pPr>
      <w:r>
        <w:rPr>
          <w:rFonts w:hint="eastAsia" w:ascii="宋体" w:hAnsi="宋体" w:eastAsia="宋体" w:cs="宋体"/>
          <w:color w:val="000000"/>
          <w:szCs w:val="21"/>
        </w:rPr>
        <w:t>10.</w:t>
      </w:r>
      <w:r>
        <w:rPr>
          <w:rFonts w:hint="eastAsia" w:ascii="宋体" w:hAnsi="宋体" w:eastAsia="宋体" w:cs="宋体"/>
          <w:bCs/>
          <w:color w:val="000000"/>
          <w:szCs w:val="21"/>
        </w:rPr>
        <w:t>2.1评委打分办法</w:t>
      </w:r>
    </w:p>
    <w:p>
      <w:pPr>
        <w:snapToGrid w:val="0"/>
        <w:spacing w:line="440" w:lineRule="exact"/>
        <w:ind w:firstLine="546" w:firstLineChars="257"/>
        <w:textAlignment w:val="baseline"/>
        <w:rPr>
          <w:rFonts w:hint="eastAsia" w:ascii="宋体" w:hAnsi="宋体" w:eastAsia="宋体" w:cs="宋体"/>
          <w:color w:val="000000"/>
          <w:sz w:val="20"/>
          <w:szCs w:val="21"/>
        </w:rPr>
      </w:pPr>
      <w:r>
        <w:rPr>
          <w:rFonts w:hint="eastAsia" w:ascii="宋体" w:hAnsi="宋体" w:eastAsia="宋体" w:cs="宋体"/>
          <w:bCs/>
          <w:color w:val="000000"/>
          <w:szCs w:val="21"/>
        </w:rPr>
        <w:t>（1）</w:t>
      </w:r>
      <w:r>
        <w:rPr>
          <w:rFonts w:hint="eastAsia" w:ascii="宋体" w:hAnsi="宋体" w:eastAsia="宋体" w:cs="宋体"/>
          <w:color w:val="000000"/>
          <w:szCs w:val="21"/>
        </w:rPr>
        <w:t>参加评分的评委应尽力体现客观、实事求是，避免学派偏见和个人偏好。</w:t>
      </w:r>
    </w:p>
    <w:p>
      <w:pPr>
        <w:snapToGrid w:val="0"/>
        <w:spacing w:line="440" w:lineRule="exact"/>
        <w:ind w:firstLine="546" w:firstLineChars="257"/>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（2）衡量、对比的依据，应以招标文件、投标文件、提供的正式试验数据、质询澄清中的文字为准，口头回答和收集的资料只作为参考。</w:t>
      </w:r>
    </w:p>
    <w:p>
      <w:pPr>
        <w:snapToGrid w:val="0"/>
        <w:spacing w:line="440" w:lineRule="exact"/>
        <w:ind w:firstLine="546" w:firstLineChars="257"/>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（3）评分主要是为比较各投标人的价格、商务和技术综合排序。</w:t>
      </w:r>
    </w:p>
    <w:p>
      <w:pPr>
        <w:snapToGrid w:val="0"/>
        <w:spacing w:line="440" w:lineRule="exact"/>
        <w:ind w:firstLine="546" w:firstLineChars="257"/>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（4）评委打分采取记名形式。</w:t>
      </w:r>
    </w:p>
    <w:p>
      <w:pPr>
        <w:snapToGrid w:val="0"/>
        <w:spacing w:line="440" w:lineRule="exact"/>
        <w:ind w:firstLine="546" w:firstLineChars="257"/>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（5）各评委根据提供的技术打分表独立自主打分，任何人不得要求评委统一打分或统一确定等次顺序。</w:t>
      </w:r>
    </w:p>
    <w:p>
      <w:pPr>
        <w:snapToGrid w:val="0"/>
        <w:spacing w:line="440" w:lineRule="exact"/>
        <w:ind w:firstLine="546" w:firstLineChars="257"/>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（6）对打分表中的每项条款，各评委应根据投标文件、澄清材料、招标文件要求，按满足的程度给投标人打分。</w:t>
      </w:r>
    </w:p>
    <w:p>
      <w:pPr>
        <w:snapToGrid w:val="0"/>
        <w:spacing w:line="440" w:lineRule="exact"/>
        <w:ind w:firstLine="546" w:firstLineChars="257"/>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（7）评分程序</w:t>
      </w:r>
    </w:p>
    <w:p>
      <w:pPr>
        <w:snapToGrid w:val="0"/>
        <w:spacing w:line="440" w:lineRule="exact"/>
        <w:ind w:firstLine="546" w:firstLineChars="257"/>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1)就投标人的投标文件对照整理出商务、技术评标因素对比表、偏差表，并在经过校核的基础上逐项打分。</w:t>
      </w:r>
    </w:p>
    <w:p>
      <w:pPr>
        <w:snapToGrid w:val="0"/>
        <w:spacing w:line="440" w:lineRule="exact"/>
        <w:ind w:firstLine="546" w:firstLineChars="257"/>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2)各评委独立完成打分后，将评分表交给代理机构，由代理机构组织进行分数统计。</w:t>
      </w:r>
    </w:p>
    <w:p>
      <w:pPr>
        <w:snapToGrid w:val="0"/>
        <w:spacing w:line="440" w:lineRule="exact"/>
        <w:ind w:firstLine="546" w:firstLineChars="257"/>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3)最终汇总表中各投标人得分应为评委打分的算术平均值。</w:t>
      </w:r>
    </w:p>
    <w:p>
      <w:pPr>
        <w:snapToGrid w:val="0"/>
        <w:spacing w:line="500" w:lineRule="exact"/>
        <w:jc w:val="left"/>
        <w:textAlignment w:val="baseline"/>
        <w:rPr>
          <w:rFonts w:hint="eastAsia" w:ascii="宋体" w:hAnsi="宋体" w:eastAsia="宋体" w:cs="宋体"/>
          <w:color w:val="000000"/>
          <w:sz w:val="20"/>
          <w:szCs w:val="21"/>
        </w:rPr>
      </w:pPr>
    </w:p>
    <w:p>
      <w:pPr>
        <w:snapToGrid w:val="0"/>
        <w:spacing w:line="500" w:lineRule="exact"/>
        <w:jc w:val="left"/>
        <w:textAlignment w:val="baseline"/>
        <w:rPr>
          <w:rFonts w:hint="eastAsia" w:ascii="宋体" w:hAnsi="宋体" w:eastAsia="宋体" w:cs="宋体"/>
          <w:color w:val="000000"/>
          <w:sz w:val="20"/>
          <w:szCs w:val="21"/>
        </w:rPr>
      </w:pPr>
    </w:p>
    <w:p>
      <w:pPr>
        <w:pStyle w:val="26"/>
        <w:rPr>
          <w:rFonts w:hint="eastAsia" w:ascii="宋体" w:hAnsi="宋体" w:eastAsia="宋体" w:cs="宋体"/>
          <w:color w:val="000000"/>
          <w:szCs w:val="21"/>
        </w:rPr>
      </w:pPr>
    </w:p>
    <w:p>
      <w:pPr>
        <w:pStyle w:val="26"/>
        <w:rPr>
          <w:rFonts w:hint="eastAsia" w:ascii="宋体" w:hAnsi="宋体" w:eastAsia="宋体" w:cs="宋体"/>
          <w:color w:val="000000"/>
          <w:szCs w:val="21"/>
        </w:rPr>
      </w:pPr>
    </w:p>
    <w:p>
      <w:pPr>
        <w:pStyle w:val="9"/>
        <w:rPr>
          <w:rFonts w:hint="eastAsia" w:ascii="宋体" w:hAnsi="宋体" w:eastAsia="宋体" w:cs="宋体"/>
          <w:b/>
          <w:bCs/>
          <w:color w:val="000000"/>
        </w:rPr>
      </w:pPr>
    </w:p>
    <w:p>
      <w:pPr>
        <w:rPr>
          <w:rFonts w:hint="eastAsia" w:ascii="宋体" w:hAnsi="宋体" w:eastAsia="宋体" w:cs="宋体"/>
          <w:b/>
          <w:bCs/>
          <w:color w:val="000000"/>
        </w:rPr>
      </w:pPr>
    </w:p>
    <w:p>
      <w:pPr>
        <w:pStyle w:val="5"/>
        <w:rPr>
          <w:rFonts w:hint="eastAsia"/>
        </w:rPr>
      </w:pPr>
    </w:p>
    <w:p>
      <w:pPr>
        <w:rPr>
          <w:rFonts w:hint="eastAsia" w:ascii="宋体" w:hAnsi="宋体" w:eastAsia="宋体" w:cs="宋体"/>
        </w:rPr>
      </w:pPr>
    </w:p>
    <w:p>
      <w:pPr>
        <w:pStyle w:val="10"/>
        <w:rPr>
          <w:rFonts w:hint="eastAsia" w:ascii="宋体" w:hAnsi="宋体" w:eastAsia="宋体" w:cs="宋体"/>
        </w:rPr>
      </w:pPr>
    </w:p>
    <w:p>
      <w:pPr>
        <w:snapToGrid w:val="0"/>
        <w:spacing w:line="500" w:lineRule="exact"/>
        <w:ind w:firstLine="729" w:firstLineChars="300"/>
        <w:jc w:val="left"/>
        <w:textAlignment w:val="baseline"/>
        <w:rPr>
          <w:rFonts w:hint="eastAsia" w:ascii="宋体" w:hAnsi="宋体" w:eastAsia="宋体" w:cs="宋体"/>
          <w:b/>
          <w:bCs/>
          <w:color w:val="000000"/>
          <w:sz w:val="28"/>
          <w:szCs w:val="28"/>
        </w:rPr>
      </w:pPr>
      <w:r>
        <w:rPr>
          <w:rFonts w:hint="eastAsia" w:ascii="宋体" w:hAnsi="宋体" w:eastAsia="宋体" w:cs="宋体"/>
          <w:b/>
          <w:bCs/>
          <w:color w:val="000000"/>
          <w:sz w:val="24"/>
        </w:rPr>
        <w:t>评分标准和细则（综合评分法评分标准）</w:t>
      </w:r>
    </w:p>
    <w:tbl>
      <w:tblPr>
        <w:tblStyle w:val="20"/>
        <w:tblW w:w="102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34"/>
        <w:gridCol w:w="800"/>
        <w:gridCol w:w="7600"/>
        <w:gridCol w:w="8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34" w:type="dxa"/>
            <w:tcMar>
              <w:top w:w="15" w:type="dxa"/>
              <w:left w:w="15" w:type="dxa"/>
              <w:bottom w:w="15" w:type="dxa"/>
              <w:right w:w="15" w:type="dxa"/>
            </w:tcMar>
            <w:vAlign w:val="center"/>
          </w:tcPr>
          <w:p>
            <w:pPr>
              <w:keepNext w:val="0"/>
              <w:keepLines w:val="0"/>
              <w:pageBreakBefore w:val="0"/>
              <w:widowControl w:val="0"/>
              <w:kinsoku/>
              <w:wordWrap w:val="0"/>
              <w:overflowPunct/>
              <w:topLinePunct w:val="0"/>
              <w:autoSpaceDE w:val="0"/>
              <w:autoSpaceDN w:val="0"/>
              <w:bidi w:val="0"/>
              <w:adjustRightInd/>
              <w:snapToGrid/>
              <w:spacing w:line="360" w:lineRule="auto"/>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评审因素</w:t>
            </w:r>
          </w:p>
        </w:tc>
        <w:tc>
          <w:tcPr>
            <w:tcW w:w="800" w:type="dxa"/>
            <w:vAlign w:val="center"/>
          </w:tcPr>
          <w:p>
            <w:pPr>
              <w:keepNext w:val="0"/>
              <w:keepLines w:val="0"/>
              <w:pageBreakBefore w:val="0"/>
              <w:widowControl w:val="0"/>
              <w:kinsoku/>
              <w:wordWrap w:val="0"/>
              <w:overflowPunct/>
              <w:topLinePunct w:val="0"/>
              <w:autoSpaceDE w:val="0"/>
              <w:autoSpaceDN w:val="0"/>
              <w:bidi w:val="0"/>
              <w:adjustRightInd/>
              <w:snapToGrid/>
              <w:spacing w:line="360" w:lineRule="auto"/>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评分依据</w:t>
            </w:r>
          </w:p>
        </w:tc>
        <w:tc>
          <w:tcPr>
            <w:tcW w:w="7600" w:type="dxa"/>
            <w:tcMar>
              <w:top w:w="15" w:type="dxa"/>
              <w:left w:w="15" w:type="dxa"/>
              <w:bottom w:w="15" w:type="dxa"/>
              <w:right w:w="15" w:type="dxa"/>
            </w:tcMar>
            <w:vAlign w:val="center"/>
          </w:tcPr>
          <w:p>
            <w:pPr>
              <w:keepNext w:val="0"/>
              <w:keepLines w:val="0"/>
              <w:pageBreakBefore w:val="0"/>
              <w:widowControl w:val="0"/>
              <w:kinsoku/>
              <w:wordWrap w:val="0"/>
              <w:overflowPunct/>
              <w:topLinePunct w:val="0"/>
              <w:autoSpaceDE w:val="0"/>
              <w:autoSpaceDN w:val="0"/>
              <w:bidi w:val="0"/>
              <w:adjustRightInd/>
              <w:snapToGrid/>
              <w:spacing w:line="360" w:lineRule="auto"/>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评审标准</w:t>
            </w:r>
          </w:p>
        </w:tc>
        <w:tc>
          <w:tcPr>
            <w:tcW w:w="822" w:type="dxa"/>
            <w:vAlign w:val="center"/>
          </w:tcPr>
          <w:p>
            <w:pPr>
              <w:keepNext w:val="0"/>
              <w:keepLines w:val="0"/>
              <w:pageBreakBefore w:val="0"/>
              <w:widowControl w:val="0"/>
              <w:kinsoku/>
              <w:wordWrap w:val="0"/>
              <w:overflowPunct/>
              <w:topLinePunct w:val="0"/>
              <w:autoSpaceDE w:val="0"/>
              <w:autoSpaceDN w:val="0"/>
              <w:bidi w:val="0"/>
              <w:adjustRightInd/>
              <w:snapToGrid/>
              <w:spacing w:line="360" w:lineRule="auto"/>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34" w:type="dxa"/>
            <w:tcMar>
              <w:top w:w="15" w:type="dxa"/>
              <w:left w:w="15" w:type="dxa"/>
              <w:bottom w:w="15" w:type="dxa"/>
              <w:right w:w="15" w:type="dxa"/>
            </w:tcMar>
            <w:vAlign w:val="center"/>
          </w:tcPr>
          <w:p>
            <w:pPr>
              <w:keepNext w:val="0"/>
              <w:keepLines w:val="0"/>
              <w:pageBreakBefore w:val="0"/>
              <w:widowControl w:val="0"/>
              <w:kinsoku/>
              <w:wordWrap w:val="0"/>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价格部分（</w:t>
            </w:r>
            <w:r>
              <w:rPr>
                <w:rFonts w:hint="eastAsia" w:ascii="宋体" w:hAnsi="宋体" w:eastAsia="宋体" w:cs="宋体"/>
                <w:color w:val="auto"/>
                <w:sz w:val="22"/>
                <w:szCs w:val="22"/>
                <w:lang w:val="en-US" w:eastAsia="zh-CN"/>
              </w:rPr>
              <w:t>10</w:t>
            </w:r>
            <w:r>
              <w:rPr>
                <w:rFonts w:hint="eastAsia" w:ascii="宋体" w:hAnsi="宋体" w:eastAsia="宋体" w:cs="宋体"/>
                <w:color w:val="auto"/>
                <w:sz w:val="22"/>
                <w:szCs w:val="22"/>
              </w:rPr>
              <w:t>分）</w:t>
            </w:r>
          </w:p>
        </w:tc>
        <w:tc>
          <w:tcPr>
            <w:tcW w:w="800" w:type="dxa"/>
            <w:vAlign w:val="center"/>
          </w:tcPr>
          <w:p>
            <w:pPr>
              <w:keepNext w:val="0"/>
              <w:keepLines w:val="0"/>
              <w:pageBreakBefore w:val="0"/>
              <w:widowControl w:val="0"/>
              <w:kinsoku/>
              <w:wordWrap w:val="0"/>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投标报价</w:t>
            </w:r>
          </w:p>
        </w:tc>
        <w:tc>
          <w:tcPr>
            <w:tcW w:w="7600" w:type="dxa"/>
            <w:tcMar>
              <w:top w:w="15" w:type="dxa"/>
              <w:left w:w="15" w:type="dxa"/>
              <w:bottom w:w="15" w:type="dxa"/>
              <w:right w:w="15" w:type="dxa"/>
            </w:tcMar>
            <w:vAlign w:val="center"/>
          </w:tcPr>
          <w:p>
            <w:pPr>
              <w:keepNext w:val="0"/>
              <w:keepLines w:val="0"/>
              <w:pageBreakBefore w:val="0"/>
              <w:widowControl w:val="0"/>
              <w:kinsoku/>
              <w:wordWrap w:val="0"/>
              <w:overflowPunct/>
              <w:topLinePunct w:val="0"/>
              <w:autoSpaceDE w:val="0"/>
              <w:autoSpaceDN w:val="0"/>
              <w:bidi w:val="0"/>
              <w:adjustRightInd/>
              <w:snapToGrid/>
              <w:spacing w:line="360" w:lineRule="auto"/>
              <w:jc w:val="left"/>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rPr>
              <w:t>评标基准价为满足招标文件要求的投标价格中最低的投标报价</w:t>
            </w:r>
            <w:r>
              <w:rPr>
                <w:rFonts w:hint="eastAsia" w:ascii="宋体" w:hAnsi="宋体" w:eastAsia="宋体" w:cs="宋体"/>
                <w:color w:val="auto"/>
                <w:sz w:val="22"/>
                <w:szCs w:val="22"/>
                <w:lang w:eastAsia="zh-CN"/>
              </w:rPr>
              <w:t>；</w:t>
            </w:r>
          </w:p>
          <w:p>
            <w:pPr>
              <w:keepNext w:val="0"/>
              <w:keepLines w:val="0"/>
              <w:pageBreakBefore w:val="0"/>
              <w:widowControl w:val="0"/>
              <w:kinsoku/>
              <w:wordWrap w:val="0"/>
              <w:overflowPunct/>
              <w:topLinePunct w:val="0"/>
              <w:autoSpaceDE w:val="0"/>
              <w:autoSpaceDN w:val="0"/>
              <w:bidi w:val="0"/>
              <w:adjustRightInd/>
              <w:snapToGrid/>
              <w:spacing w:line="360" w:lineRule="auto"/>
              <w:jc w:val="left"/>
              <w:textAlignment w:val="auto"/>
              <w:rPr>
                <w:rFonts w:hint="eastAsia" w:ascii="宋体" w:hAnsi="宋体" w:eastAsia="宋体" w:cs="宋体"/>
                <w:color w:val="auto"/>
                <w:sz w:val="22"/>
                <w:szCs w:val="22"/>
                <w:lang w:val="zh-CN"/>
              </w:rPr>
            </w:pPr>
            <w:r>
              <w:rPr>
                <w:rFonts w:hint="eastAsia" w:ascii="宋体" w:hAnsi="宋体" w:eastAsia="宋体" w:cs="宋体"/>
                <w:color w:val="auto"/>
                <w:sz w:val="22"/>
                <w:szCs w:val="22"/>
                <w:lang w:val="zh-CN"/>
              </w:rPr>
              <w:t>投标报价得分=（评标基准价／投标报价）×价格权值（</w:t>
            </w:r>
            <w:r>
              <w:rPr>
                <w:rFonts w:hint="eastAsia" w:ascii="宋体" w:hAnsi="宋体" w:eastAsia="宋体" w:cs="宋体"/>
                <w:color w:val="auto"/>
                <w:sz w:val="22"/>
                <w:szCs w:val="22"/>
                <w:lang w:val="en-US" w:eastAsia="zh-CN"/>
              </w:rPr>
              <w:t>10</w:t>
            </w:r>
            <w:r>
              <w:rPr>
                <w:rFonts w:hint="eastAsia" w:ascii="宋体" w:hAnsi="宋体" w:eastAsia="宋体" w:cs="宋体"/>
                <w:color w:val="auto"/>
                <w:sz w:val="22"/>
                <w:szCs w:val="22"/>
                <w:lang w:val="zh-CN"/>
              </w:rPr>
              <w:t>%）×100（四舍五入后保留小数点后两位）；</w:t>
            </w:r>
          </w:p>
          <w:p>
            <w:pPr>
              <w:keepNext w:val="0"/>
              <w:keepLines w:val="0"/>
              <w:pageBreakBefore w:val="0"/>
              <w:widowControl w:val="0"/>
              <w:kinsoku/>
              <w:wordWrap w:val="0"/>
              <w:overflowPunct/>
              <w:topLinePunct w:val="0"/>
              <w:autoSpaceDE w:val="0"/>
              <w:autoSpaceDN w:val="0"/>
              <w:bidi w:val="0"/>
              <w:adjustRightInd/>
              <w:snapToGrid/>
              <w:spacing w:line="360" w:lineRule="auto"/>
              <w:jc w:val="left"/>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rPr>
              <w:t>如投标人的投标报价超出本项目预算金额，为无效投标</w:t>
            </w:r>
            <w:r>
              <w:rPr>
                <w:rFonts w:hint="eastAsia" w:ascii="宋体" w:hAnsi="宋体" w:eastAsia="宋体" w:cs="宋体"/>
                <w:color w:val="auto"/>
                <w:sz w:val="22"/>
                <w:szCs w:val="22"/>
                <w:lang w:eastAsia="zh-CN"/>
              </w:rPr>
              <w:t>。</w:t>
            </w:r>
          </w:p>
        </w:tc>
        <w:tc>
          <w:tcPr>
            <w:tcW w:w="822" w:type="dxa"/>
            <w:vAlign w:val="center"/>
          </w:tcPr>
          <w:p>
            <w:pPr>
              <w:keepNext w:val="0"/>
              <w:keepLines w:val="0"/>
              <w:pageBreakBefore w:val="0"/>
              <w:widowControl w:val="0"/>
              <w:kinsoku/>
              <w:wordWrap w:val="0"/>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34" w:type="dxa"/>
            <w:vMerge w:val="restart"/>
            <w:tcMar>
              <w:top w:w="15" w:type="dxa"/>
              <w:left w:w="15" w:type="dxa"/>
              <w:bottom w:w="15" w:type="dxa"/>
              <w:right w:w="15" w:type="dxa"/>
            </w:tcMar>
            <w:vAlign w:val="center"/>
          </w:tcPr>
          <w:p>
            <w:pPr>
              <w:keepNext w:val="0"/>
              <w:keepLines w:val="0"/>
              <w:pageBreakBefore w:val="0"/>
              <w:widowControl w:val="0"/>
              <w:kinsoku/>
              <w:wordWrap w:val="0"/>
              <w:overflowPunct/>
              <w:topLinePunct w:val="0"/>
              <w:autoSpaceDE w:val="0"/>
              <w:autoSpaceDN w:val="0"/>
              <w:bidi w:val="0"/>
              <w:adjustRightInd/>
              <w:snapToGrid/>
              <w:spacing w:line="360" w:lineRule="auto"/>
              <w:jc w:val="center"/>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商务部分（</w:t>
            </w:r>
            <w:r>
              <w:rPr>
                <w:rFonts w:hint="eastAsia" w:ascii="宋体" w:hAnsi="宋体" w:eastAsia="宋体" w:cs="宋体"/>
                <w:color w:val="000000"/>
                <w:sz w:val="22"/>
                <w:szCs w:val="22"/>
                <w:highlight w:val="none"/>
                <w:lang w:val="en-US" w:eastAsia="zh-CN"/>
              </w:rPr>
              <w:t>35</w:t>
            </w:r>
            <w:r>
              <w:rPr>
                <w:rFonts w:hint="eastAsia" w:ascii="宋体" w:hAnsi="宋体" w:eastAsia="宋体" w:cs="宋体"/>
                <w:color w:val="000000"/>
                <w:sz w:val="22"/>
                <w:szCs w:val="22"/>
                <w:highlight w:val="none"/>
              </w:rPr>
              <w:t>分）</w:t>
            </w:r>
          </w:p>
        </w:tc>
        <w:tc>
          <w:tcPr>
            <w:tcW w:w="800" w:type="dxa"/>
            <w:vAlign w:val="center"/>
          </w:tcPr>
          <w:p>
            <w:pPr>
              <w:keepNext w:val="0"/>
              <w:keepLines w:val="0"/>
              <w:pageBreakBefore w:val="0"/>
              <w:widowControl w:val="0"/>
              <w:kinsoku/>
              <w:wordWrap w:val="0"/>
              <w:overflowPunct/>
              <w:topLinePunct w:val="0"/>
              <w:autoSpaceDE w:val="0"/>
              <w:autoSpaceDN w:val="0"/>
              <w:bidi w:val="0"/>
              <w:adjustRightInd/>
              <w:snapToGrid/>
              <w:spacing w:line="360" w:lineRule="auto"/>
              <w:jc w:val="center"/>
              <w:textAlignment w:val="auto"/>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项目业绩</w:t>
            </w:r>
          </w:p>
        </w:tc>
        <w:tc>
          <w:tcPr>
            <w:tcW w:w="7600" w:type="dxa"/>
            <w:tcMar>
              <w:top w:w="15" w:type="dxa"/>
              <w:left w:w="15" w:type="dxa"/>
              <w:bottom w:w="15" w:type="dxa"/>
              <w:right w:w="15" w:type="dxa"/>
            </w:tcMar>
            <w:vAlign w:val="center"/>
          </w:tcPr>
          <w:p>
            <w:pPr>
              <w:keepNext w:val="0"/>
              <w:keepLines w:val="0"/>
              <w:pageBreakBefore w:val="0"/>
              <w:widowControl w:val="0"/>
              <w:kinsoku/>
              <w:wordWrap w:val="0"/>
              <w:overflowPunct/>
              <w:topLinePunct w:val="0"/>
              <w:autoSpaceDE w:val="0"/>
              <w:autoSpaceDN w:val="0"/>
              <w:bidi w:val="0"/>
              <w:adjustRightInd/>
              <w:snapToGrid/>
              <w:spacing w:line="360" w:lineRule="auto"/>
              <w:jc w:val="left"/>
              <w:textAlignment w:val="auto"/>
              <w:rPr>
                <w:rFonts w:hint="eastAsia" w:ascii="宋体" w:hAnsi="宋体" w:eastAsia="宋体" w:cs="宋体"/>
                <w:color w:val="000000"/>
                <w:sz w:val="22"/>
                <w:szCs w:val="22"/>
                <w:highlight w:val="yellow"/>
                <w:lang w:val="en-US" w:eastAsia="zh-CN"/>
              </w:rPr>
            </w:pPr>
            <w:r>
              <w:rPr>
                <w:rFonts w:hint="eastAsia" w:ascii="宋体" w:hAnsi="宋体" w:eastAsia="宋体" w:cs="宋体"/>
                <w:color w:val="000000"/>
                <w:sz w:val="22"/>
                <w:szCs w:val="22"/>
                <w:highlight w:val="none"/>
                <w:lang w:val="en-US" w:eastAsia="zh-CN"/>
              </w:rPr>
              <w:t>投标人近三年内（2019年11月至今）具有智慧化、信息化类</w:t>
            </w:r>
            <w:r>
              <w:rPr>
                <w:rFonts w:hint="eastAsia" w:ascii="宋体" w:hAnsi="宋体" w:eastAsia="宋体" w:cs="宋体"/>
                <w:color w:val="auto"/>
                <w:sz w:val="22"/>
                <w:szCs w:val="22"/>
                <w:highlight w:val="none"/>
                <w:lang w:val="en-US" w:eastAsia="zh-CN"/>
              </w:rPr>
              <w:t>等</w:t>
            </w:r>
            <w:r>
              <w:rPr>
                <w:rFonts w:hint="eastAsia" w:ascii="宋体" w:hAnsi="宋体" w:eastAsia="宋体" w:cs="宋体"/>
                <w:color w:val="000000"/>
                <w:sz w:val="22"/>
                <w:szCs w:val="22"/>
                <w:highlight w:val="none"/>
                <w:lang w:val="en-US" w:eastAsia="zh-CN"/>
              </w:rPr>
              <w:t>相关项目业绩的，每提供一个得2分，最高得10分。（提供中标通知书/成交通知书、合同协议书（提供合同首页、金额页、盖章页）等材</w:t>
            </w:r>
            <w:r>
              <w:rPr>
                <w:rFonts w:hint="eastAsia" w:ascii="宋体" w:hAnsi="宋体" w:eastAsia="宋体" w:cs="宋体"/>
                <w:color w:val="auto"/>
                <w:sz w:val="22"/>
                <w:szCs w:val="22"/>
                <w:highlight w:val="none"/>
                <w:lang w:val="en-US" w:eastAsia="zh-CN"/>
              </w:rPr>
              <w:t>料原件扫描件</w:t>
            </w:r>
            <w:r>
              <w:rPr>
                <w:rFonts w:hint="eastAsia" w:ascii="宋体" w:hAnsi="宋体" w:eastAsia="宋体" w:cs="宋体"/>
                <w:color w:val="000000"/>
                <w:sz w:val="22"/>
                <w:szCs w:val="22"/>
                <w:highlight w:val="none"/>
                <w:lang w:eastAsia="zh-CN"/>
              </w:rPr>
              <w:t>，</w:t>
            </w:r>
            <w:r>
              <w:rPr>
                <w:rFonts w:hint="eastAsia" w:ascii="宋体" w:hAnsi="宋体" w:eastAsia="宋体" w:cs="宋体"/>
                <w:color w:val="000000"/>
                <w:sz w:val="22"/>
                <w:szCs w:val="22"/>
                <w:highlight w:val="none"/>
                <w:lang w:val="en-US" w:eastAsia="zh-CN"/>
              </w:rPr>
              <w:t>未提供不得分</w:t>
            </w:r>
            <w:r>
              <w:rPr>
                <w:rFonts w:hint="eastAsia" w:ascii="宋体" w:hAnsi="宋体" w:eastAsia="宋体" w:cs="宋体"/>
                <w:color w:val="000000"/>
                <w:sz w:val="22"/>
                <w:szCs w:val="22"/>
                <w:highlight w:val="none"/>
                <w:lang w:eastAsia="zh-CN"/>
              </w:rPr>
              <w:t>）</w:t>
            </w:r>
          </w:p>
        </w:tc>
        <w:tc>
          <w:tcPr>
            <w:tcW w:w="822" w:type="dxa"/>
            <w:vAlign w:val="center"/>
          </w:tcPr>
          <w:p>
            <w:pPr>
              <w:keepNext w:val="0"/>
              <w:keepLines w:val="0"/>
              <w:pageBreakBefore w:val="0"/>
              <w:widowControl w:val="0"/>
              <w:kinsoku/>
              <w:wordWrap w:val="0"/>
              <w:overflowPunct/>
              <w:topLinePunct w:val="0"/>
              <w:autoSpaceDE w:val="0"/>
              <w:autoSpaceDN w:val="0"/>
              <w:bidi w:val="0"/>
              <w:adjustRightInd/>
              <w:snapToGrid/>
              <w:spacing w:line="360" w:lineRule="auto"/>
              <w:jc w:val="center"/>
              <w:textAlignment w:val="auto"/>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34" w:type="dxa"/>
            <w:vMerge w:val="continue"/>
            <w:tcMar>
              <w:top w:w="15" w:type="dxa"/>
              <w:left w:w="15" w:type="dxa"/>
              <w:bottom w:w="15" w:type="dxa"/>
              <w:right w:w="15" w:type="dxa"/>
            </w:tcMar>
            <w:vAlign w:val="center"/>
          </w:tcPr>
          <w:p>
            <w:pPr>
              <w:keepNext w:val="0"/>
              <w:keepLines w:val="0"/>
              <w:pageBreakBefore w:val="0"/>
              <w:widowControl w:val="0"/>
              <w:kinsoku/>
              <w:wordWrap w:val="0"/>
              <w:overflowPunct/>
              <w:topLinePunct w:val="0"/>
              <w:autoSpaceDE w:val="0"/>
              <w:autoSpaceDN w:val="0"/>
              <w:bidi w:val="0"/>
              <w:adjustRightInd/>
              <w:snapToGrid/>
              <w:spacing w:line="360" w:lineRule="auto"/>
              <w:jc w:val="center"/>
              <w:textAlignment w:val="auto"/>
              <w:rPr>
                <w:rFonts w:hint="eastAsia" w:ascii="宋体" w:hAnsi="宋体" w:eastAsia="宋体" w:cs="宋体"/>
                <w:color w:val="000000"/>
                <w:sz w:val="22"/>
                <w:szCs w:val="22"/>
                <w:highlight w:val="none"/>
              </w:rPr>
            </w:pPr>
          </w:p>
        </w:tc>
        <w:tc>
          <w:tcPr>
            <w:tcW w:w="800" w:type="dxa"/>
            <w:vAlign w:val="center"/>
          </w:tcPr>
          <w:p>
            <w:pPr>
              <w:keepNext w:val="0"/>
              <w:keepLines w:val="0"/>
              <w:pageBreakBefore w:val="0"/>
              <w:widowControl w:val="0"/>
              <w:kinsoku/>
              <w:wordWrap w:val="0"/>
              <w:overflowPunct/>
              <w:topLinePunct w:val="0"/>
              <w:autoSpaceDE w:val="0"/>
              <w:autoSpaceDN w:val="0"/>
              <w:bidi w:val="0"/>
              <w:adjustRightInd/>
              <w:snapToGrid/>
              <w:spacing w:line="360" w:lineRule="auto"/>
              <w:jc w:val="center"/>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信息及数据安全</w:t>
            </w:r>
          </w:p>
        </w:tc>
        <w:tc>
          <w:tcPr>
            <w:tcW w:w="7600" w:type="dxa"/>
            <w:tcMar>
              <w:top w:w="15" w:type="dxa"/>
              <w:left w:w="15" w:type="dxa"/>
              <w:bottom w:w="15" w:type="dxa"/>
              <w:right w:w="15" w:type="dxa"/>
            </w:tcMar>
            <w:vAlign w:val="center"/>
          </w:tcPr>
          <w:p>
            <w:pPr>
              <w:keepNext w:val="0"/>
              <w:keepLines w:val="0"/>
              <w:pageBreakBefore w:val="0"/>
              <w:widowControl w:val="0"/>
              <w:kinsoku/>
              <w:wordWrap w:val="0"/>
              <w:overflowPunct/>
              <w:topLinePunct w:val="0"/>
              <w:autoSpaceDE w:val="0"/>
              <w:autoSpaceDN w:val="0"/>
              <w:bidi w:val="0"/>
              <w:adjustRightInd/>
              <w:snapToGrid/>
              <w:spacing w:line="360" w:lineRule="auto"/>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为了更好地保障信息化项目的信息及数据安全，在满足项目软件系统部署云平台要求的基础上，投标人能提供自有云平台国家信息系统安全等级保护三级（含）以上的得5分。（提供信息系统安全等级保护证明原件扫描件，未提供的不得分）</w:t>
            </w:r>
          </w:p>
        </w:tc>
        <w:tc>
          <w:tcPr>
            <w:tcW w:w="822" w:type="dxa"/>
            <w:vAlign w:val="center"/>
          </w:tcPr>
          <w:p>
            <w:pPr>
              <w:keepNext w:val="0"/>
              <w:keepLines w:val="0"/>
              <w:pageBreakBefore w:val="0"/>
              <w:widowControl w:val="0"/>
              <w:kinsoku/>
              <w:wordWrap w:val="0"/>
              <w:overflowPunct/>
              <w:topLinePunct w:val="0"/>
              <w:autoSpaceDE w:val="0"/>
              <w:autoSpaceDN w:val="0"/>
              <w:bidi w:val="0"/>
              <w:adjustRightInd/>
              <w:snapToGrid/>
              <w:spacing w:line="360" w:lineRule="auto"/>
              <w:jc w:val="center"/>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6" w:hRule="atLeast"/>
          <w:jc w:val="center"/>
        </w:trPr>
        <w:tc>
          <w:tcPr>
            <w:tcW w:w="1034" w:type="dxa"/>
            <w:vMerge w:val="continue"/>
            <w:tcMar>
              <w:top w:w="15" w:type="dxa"/>
              <w:left w:w="15" w:type="dxa"/>
              <w:bottom w:w="15" w:type="dxa"/>
              <w:right w:w="15" w:type="dxa"/>
            </w:tcMar>
            <w:vAlign w:val="center"/>
          </w:tcPr>
          <w:p>
            <w:pPr>
              <w:keepNext w:val="0"/>
              <w:keepLines w:val="0"/>
              <w:pageBreakBefore w:val="0"/>
              <w:widowControl w:val="0"/>
              <w:kinsoku/>
              <w:wordWrap w:val="0"/>
              <w:overflowPunct/>
              <w:topLinePunct w:val="0"/>
              <w:autoSpaceDE w:val="0"/>
              <w:autoSpaceDN w:val="0"/>
              <w:bidi w:val="0"/>
              <w:adjustRightInd/>
              <w:snapToGrid/>
              <w:spacing w:line="360" w:lineRule="auto"/>
              <w:jc w:val="center"/>
              <w:textAlignment w:val="auto"/>
              <w:rPr>
                <w:rFonts w:hint="eastAsia" w:ascii="宋体" w:hAnsi="宋体" w:eastAsia="宋体" w:cs="宋体"/>
                <w:color w:val="000000"/>
                <w:sz w:val="22"/>
                <w:szCs w:val="22"/>
                <w:highlight w:val="none"/>
              </w:rPr>
            </w:pPr>
          </w:p>
        </w:tc>
        <w:tc>
          <w:tcPr>
            <w:tcW w:w="800" w:type="dxa"/>
            <w:vAlign w:val="center"/>
          </w:tcPr>
          <w:p>
            <w:pPr>
              <w:keepNext w:val="0"/>
              <w:keepLines w:val="0"/>
              <w:pageBreakBefore w:val="0"/>
              <w:widowControl w:val="0"/>
              <w:kinsoku/>
              <w:wordWrap w:val="0"/>
              <w:overflowPunct/>
              <w:topLinePunct w:val="0"/>
              <w:autoSpaceDE w:val="0"/>
              <w:autoSpaceDN w:val="0"/>
              <w:bidi w:val="0"/>
              <w:adjustRightInd/>
              <w:snapToGrid/>
              <w:spacing w:line="360" w:lineRule="auto"/>
              <w:jc w:val="center"/>
              <w:textAlignment w:val="auto"/>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实施团队</w:t>
            </w:r>
          </w:p>
        </w:tc>
        <w:tc>
          <w:tcPr>
            <w:tcW w:w="7600" w:type="dxa"/>
            <w:tcMar>
              <w:top w:w="15" w:type="dxa"/>
              <w:left w:w="15" w:type="dxa"/>
              <w:bottom w:w="15" w:type="dxa"/>
              <w:right w:w="15" w:type="dxa"/>
            </w:tcMar>
            <w:vAlign w:val="center"/>
          </w:tcPr>
          <w:p>
            <w:pPr>
              <w:keepNext w:val="0"/>
              <w:keepLines w:val="0"/>
              <w:pageBreakBefore w:val="0"/>
              <w:widowControl w:val="0"/>
              <w:kinsoku/>
              <w:wordWrap w:val="0"/>
              <w:overflowPunct/>
              <w:topLinePunct w:val="0"/>
              <w:autoSpaceDE w:val="0"/>
              <w:autoSpaceDN w:val="0"/>
              <w:bidi w:val="0"/>
              <w:adjustRightInd/>
              <w:snapToGrid/>
              <w:spacing w:line="360" w:lineRule="auto"/>
              <w:jc w:val="left"/>
              <w:textAlignment w:val="auto"/>
              <w:rPr>
                <w:rFonts w:hint="eastAsia" w:ascii="宋体" w:hAnsi="宋体" w:eastAsia="宋体" w:cs="宋体"/>
                <w:color w:val="000000"/>
                <w:sz w:val="22"/>
                <w:szCs w:val="22"/>
                <w:highlight w:val="yellow"/>
                <w:lang w:val="en-US" w:eastAsia="zh-CN"/>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投标人拟派驻本项目实施团队中项目经理具有中华人民共和国人力资源和社会保障部、工业和信息化部颁发的</w:t>
            </w:r>
            <w:r>
              <w:rPr>
                <w:rFonts w:hint="eastAsia" w:ascii="宋体" w:hAnsi="宋体" w:eastAsia="宋体" w:cs="宋体"/>
                <w:color w:val="auto"/>
                <w:sz w:val="22"/>
                <w:szCs w:val="22"/>
                <w:highlight w:val="none"/>
                <w:lang w:val="en-US" w:eastAsia="zh-CN"/>
              </w:rPr>
              <w:t>中级资</w:t>
            </w:r>
            <w:r>
              <w:rPr>
                <w:rFonts w:hint="eastAsia" w:ascii="宋体" w:hAnsi="宋体" w:eastAsia="宋体" w:cs="宋体"/>
                <w:color w:val="000000" w:themeColor="text1"/>
                <w:sz w:val="22"/>
                <w:szCs w:val="22"/>
                <w:highlight w:val="none"/>
                <w:lang w:val="en-US" w:eastAsia="zh-CN"/>
                <w14:textFill>
                  <w14:solidFill>
                    <w14:schemeClr w14:val="tx1"/>
                  </w14:solidFill>
                </w14:textFill>
              </w:rPr>
              <w:t>质证书的得</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000000" w:themeColor="text1"/>
                <w:sz w:val="22"/>
                <w:szCs w:val="22"/>
                <w:highlight w:val="none"/>
                <w:lang w:val="en-US" w:eastAsia="zh-CN"/>
                <w14:textFill>
                  <w14:solidFill>
                    <w14:schemeClr w14:val="tx1"/>
                  </w14:solidFill>
                </w14:textFill>
              </w:rPr>
              <w:t>分；项目团队其他人员具有网络维护类相关资质证书，提供一个得1.5分，该项最高得9分。</w:t>
            </w:r>
            <w:r>
              <w:rPr>
                <w:rFonts w:hint="eastAsia" w:ascii="宋体" w:hAnsi="宋体" w:eastAsia="宋体" w:cs="宋体"/>
                <w:color w:val="000000"/>
                <w:sz w:val="22"/>
                <w:szCs w:val="22"/>
                <w:highlight w:val="none"/>
                <w:lang w:val="en-US" w:eastAsia="zh-CN"/>
              </w:rPr>
              <w:t>（提供相关人员的身份证、资质证书、劳动合同、投标人为其缴纳的近六个月社保证明等材</w:t>
            </w:r>
            <w:r>
              <w:rPr>
                <w:rFonts w:hint="eastAsia" w:ascii="宋体" w:hAnsi="宋体" w:eastAsia="宋体" w:cs="宋体"/>
                <w:color w:val="auto"/>
                <w:sz w:val="22"/>
                <w:szCs w:val="22"/>
                <w:highlight w:val="none"/>
                <w:lang w:val="en-US" w:eastAsia="zh-CN"/>
              </w:rPr>
              <w:t>料原件扫描件</w:t>
            </w:r>
            <w:r>
              <w:rPr>
                <w:rFonts w:hint="eastAsia" w:ascii="宋体" w:hAnsi="宋体" w:eastAsia="宋体" w:cs="宋体"/>
                <w:color w:val="000000"/>
                <w:sz w:val="22"/>
                <w:szCs w:val="22"/>
                <w:highlight w:val="none"/>
                <w:lang w:val="en-US" w:eastAsia="zh-CN"/>
              </w:rPr>
              <w:t>，未提供不得分）</w:t>
            </w:r>
          </w:p>
        </w:tc>
        <w:tc>
          <w:tcPr>
            <w:tcW w:w="822" w:type="dxa"/>
            <w:vAlign w:val="center"/>
          </w:tcPr>
          <w:p>
            <w:pPr>
              <w:keepNext w:val="0"/>
              <w:keepLines w:val="0"/>
              <w:pageBreakBefore w:val="0"/>
              <w:widowControl w:val="0"/>
              <w:kinsoku/>
              <w:wordWrap w:val="0"/>
              <w:overflowPunct/>
              <w:topLinePunct w:val="0"/>
              <w:autoSpaceDE w:val="0"/>
              <w:autoSpaceDN w:val="0"/>
              <w:bidi w:val="0"/>
              <w:adjustRightInd/>
              <w:snapToGrid/>
              <w:spacing w:line="360" w:lineRule="auto"/>
              <w:jc w:val="center"/>
              <w:textAlignment w:val="auto"/>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34" w:type="dxa"/>
            <w:vMerge w:val="continue"/>
            <w:tcMar>
              <w:top w:w="15" w:type="dxa"/>
              <w:left w:w="15" w:type="dxa"/>
              <w:bottom w:w="15" w:type="dxa"/>
              <w:right w:w="15" w:type="dxa"/>
            </w:tcMar>
            <w:vAlign w:val="center"/>
          </w:tcPr>
          <w:p>
            <w:pPr>
              <w:keepNext w:val="0"/>
              <w:keepLines w:val="0"/>
              <w:pageBreakBefore w:val="0"/>
              <w:widowControl w:val="0"/>
              <w:kinsoku/>
              <w:wordWrap w:val="0"/>
              <w:overflowPunct/>
              <w:topLinePunct w:val="0"/>
              <w:autoSpaceDE w:val="0"/>
              <w:autoSpaceDN w:val="0"/>
              <w:bidi w:val="0"/>
              <w:adjustRightInd/>
              <w:snapToGrid/>
              <w:spacing w:line="360" w:lineRule="auto"/>
              <w:jc w:val="center"/>
              <w:textAlignment w:val="auto"/>
              <w:rPr>
                <w:rFonts w:hint="eastAsia" w:ascii="宋体" w:hAnsi="宋体" w:eastAsia="宋体" w:cs="宋体"/>
                <w:color w:val="000000"/>
                <w:sz w:val="22"/>
                <w:szCs w:val="22"/>
                <w:highlight w:val="none"/>
                <w:lang w:val="en-US" w:eastAsia="zh-CN"/>
              </w:rPr>
            </w:pPr>
          </w:p>
        </w:tc>
        <w:tc>
          <w:tcPr>
            <w:tcW w:w="800" w:type="dxa"/>
            <w:vAlign w:val="center"/>
          </w:tcPr>
          <w:p>
            <w:pPr>
              <w:keepNext w:val="0"/>
              <w:keepLines w:val="0"/>
              <w:pageBreakBefore w:val="0"/>
              <w:widowControl w:val="0"/>
              <w:kinsoku/>
              <w:wordWrap w:val="0"/>
              <w:overflowPunct/>
              <w:topLinePunct w:val="0"/>
              <w:autoSpaceDE w:val="0"/>
              <w:autoSpaceDN w:val="0"/>
              <w:bidi w:val="0"/>
              <w:adjustRightInd/>
              <w:snapToGrid/>
              <w:spacing w:line="360" w:lineRule="auto"/>
              <w:jc w:val="center"/>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售后服务</w:t>
            </w:r>
          </w:p>
        </w:tc>
        <w:tc>
          <w:tcPr>
            <w:tcW w:w="7600" w:type="dxa"/>
            <w:tcMar>
              <w:top w:w="15" w:type="dxa"/>
              <w:left w:w="15" w:type="dxa"/>
              <w:bottom w:w="15" w:type="dxa"/>
              <w:right w:w="15" w:type="dxa"/>
            </w:tcMar>
            <w:vAlign w:val="center"/>
          </w:tcPr>
          <w:p>
            <w:pPr>
              <w:keepNext w:val="0"/>
              <w:keepLines w:val="0"/>
              <w:pageBreakBefore w:val="0"/>
              <w:widowControl w:val="0"/>
              <w:numPr>
                <w:ilvl w:val="0"/>
                <w:numId w:val="4"/>
              </w:numPr>
              <w:kinsoku/>
              <w:wordWrap w:val="0"/>
              <w:overflowPunct/>
              <w:topLinePunct w:val="0"/>
              <w:autoSpaceDE w:val="0"/>
              <w:autoSpaceDN w:val="0"/>
              <w:bidi w:val="0"/>
              <w:adjustRightInd/>
              <w:snapToGrid/>
              <w:spacing w:line="360" w:lineRule="auto"/>
              <w:jc w:val="left"/>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根据投标人提供的售后服务方案进行综合评分：售后服务方案内容详实，描述清晰，具体合理，针对性强，可操作性强，人员配备齐全合理，得6-8分；</w:t>
            </w:r>
          </w:p>
          <w:p>
            <w:pPr>
              <w:keepNext w:val="0"/>
              <w:keepLines w:val="0"/>
              <w:pageBreakBefore w:val="0"/>
              <w:widowControl w:val="0"/>
              <w:numPr>
                <w:ilvl w:val="0"/>
                <w:numId w:val="0"/>
              </w:numPr>
              <w:kinsoku/>
              <w:wordWrap w:val="0"/>
              <w:overflowPunct/>
              <w:topLinePunct w:val="0"/>
              <w:autoSpaceDE w:val="0"/>
              <w:autoSpaceDN w:val="0"/>
              <w:bidi w:val="0"/>
              <w:adjustRightInd/>
              <w:snapToGrid/>
              <w:spacing w:line="360" w:lineRule="auto"/>
              <w:jc w:val="left"/>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售后服务方案内容较详细，描述较清晰，针对性、可操作性较强，人员配备较合理，得4-5分；</w:t>
            </w:r>
          </w:p>
          <w:p>
            <w:pPr>
              <w:keepNext w:val="0"/>
              <w:keepLines w:val="0"/>
              <w:pageBreakBefore w:val="0"/>
              <w:widowControl w:val="0"/>
              <w:numPr>
                <w:ilvl w:val="0"/>
                <w:numId w:val="0"/>
              </w:numPr>
              <w:kinsoku/>
              <w:wordWrap w:val="0"/>
              <w:overflowPunct/>
              <w:topLinePunct w:val="0"/>
              <w:autoSpaceDE w:val="0"/>
              <w:autoSpaceDN w:val="0"/>
              <w:bidi w:val="0"/>
              <w:adjustRightInd/>
              <w:snapToGrid/>
              <w:spacing w:line="360" w:lineRule="auto"/>
              <w:jc w:val="left"/>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售后服务方案内容一般，描述基本清晰，可操作性一般，人员配备合理性一般，得2-3分；</w:t>
            </w:r>
          </w:p>
          <w:p>
            <w:pPr>
              <w:keepNext w:val="0"/>
              <w:keepLines w:val="0"/>
              <w:pageBreakBefore w:val="0"/>
              <w:widowControl w:val="0"/>
              <w:numPr>
                <w:ilvl w:val="0"/>
                <w:numId w:val="0"/>
              </w:numPr>
              <w:kinsoku/>
              <w:wordWrap w:val="0"/>
              <w:overflowPunct/>
              <w:topLinePunct w:val="0"/>
              <w:autoSpaceDE w:val="0"/>
              <w:autoSpaceDN w:val="0"/>
              <w:bidi w:val="0"/>
              <w:adjustRightInd/>
              <w:snapToGrid/>
              <w:spacing w:line="360" w:lineRule="auto"/>
              <w:jc w:val="left"/>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售后服务方案内容简单，可操作性差，人员配备合理性差，得0-1分。</w:t>
            </w:r>
          </w:p>
          <w:p>
            <w:pPr>
              <w:keepNext w:val="0"/>
              <w:keepLines w:val="0"/>
              <w:pageBreakBefore w:val="0"/>
              <w:widowControl w:val="0"/>
              <w:kinsoku/>
              <w:wordWrap w:val="0"/>
              <w:overflowPunct/>
              <w:topLinePunct w:val="0"/>
              <w:autoSpaceDE w:val="0"/>
              <w:autoSpaceDN w:val="0"/>
              <w:bidi w:val="0"/>
              <w:adjustRightInd/>
              <w:snapToGrid/>
              <w:spacing w:line="360" w:lineRule="auto"/>
              <w:jc w:val="left"/>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b w:val="0"/>
                <w:bCs/>
                <w:color w:val="000000" w:themeColor="text1"/>
                <w:kern w:val="2"/>
                <w:sz w:val="22"/>
                <w:szCs w:val="22"/>
                <w:highlight w:val="none"/>
                <w:shd w:val="clear"/>
                <w:lang w:val="en-US" w:eastAsia="zh-CN" w:bidi="ar-SA"/>
                <w14:textFill>
                  <w14:solidFill>
                    <w14:schemeClr w14:val="tx1"/>
                  </w14:solidFill>
                </w14:textFill>
              </w:rPr>
              <w:t>2、投标人在项目所属地有服务机构或分支机构的得3分，没有的不得分。</w:t>
            </w:r>
            <w:r>
              <w:rPr>
                <w:rFonts w:hint="eastAsia" w:ascii="宋体" w:hAnsi="宋体" w:eastAsia="宋体" w:cs="宋体"/>
                <w:color w:val="000000" w:themeColor="text1"/>
                <w:sz w:val="22"/>
                <w:szCs w:val="22"/>
                <w:highlight w:val="none"/>
                <w:lang w:val="en-US" w:eastAsia="zh-CN"/>
                <w14:textFill>
                  <w14:solidFill>
                    <w14:schemeClr w14:val="tx1"/>
                  </w14:solidFill>
                </w14:textFill>
              </w:rPr>
              <w:t>（提供相应有效的证明材料</w:t>
            </w:r>
            <w:r>
              <w:rPr>
                <w:rFonts w:hint="eastAsia" w:ascii="宋体" w:hAnsi="宋体" w:eastAsia="宋体" w:cs="宋体"/>
                <w:b w:val="0"/>
                <w:bCs/>
                <w:color w:val="000000" w:themeColor="text1"/>
                <w:kern w:val="2"/>
                <w:sz w:val="22"/>
                <w:szCs w:val="22"/>
                <w:highlight w:val="none"/>
                <w:shd w:val="clear"/>
                <w:lang w:val="en-US" w:eastAsia="zh-CN" w:bidi="ar-SA"/>
                <w14:textFill>
                  <w14:solidFill>
                    <w14:schemeClr w14:val="tx1"/>
                  </w14:solidFill>
                </w14:textFill>
              </w:rPr>
              <w:t>）。</w:t>
            </w:r>
          </w:p>
        </w:tc>
        <w:tc>
          <w:tcPr>
            <w:tcW w:w="822" w:type="dxa"/>
            <w:vAlign w:val="center"/>
          </w:tcPr>
          <w:p>
            <w:pPr>
              <w:keepNext w:val="0"/>
              <w:keepLines w:val="0"/>
              <w:pageBreakBefore w:val="0"/>
              <w:widowControl w:val="0"/>
              <w:kinsoku/>
              <w:wordWrap w:val="0"/>
              <w:overflowPunct/>
              <w:topLinePunct w:val="0"/>
              <w:autoSpaceDE w:val="0"/>
              <w:autoSpaceDN w:val="0"/>
              <w:bidi w:val="0"/>
              <w:adjustRightInd/>
              <w:snapToGrid/>
              <w:spacing w:line="360" w:lineRule="auto"/>
              <w:jc w:val="center"/>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34" w:type="dxa"/>
            <w:vMerge w:val="restart"/>
            <w:vAlign w:val="center"/>
          </w:tcPr>
          <w:p>
            <w:pPr>
              <w:keepNext w:val="0"/>
              <w:keepLines w:val="0"/>
              <w:pageBreakBefore w:val="0"/>
              <w:widowControl w:val="0"/>
              <w:kinsoku/>
              <w:wordWrap w:val="0"/>
              <w:overflowPunct/>
              <w:topLinePunct w:val="0"/>
              <w:autoSpaceDE w:val="0"/>
              <w:autoSpaceDN w:val="0"/>
              <w:bidi w:val="0"/>
              <w:adjustRightInd/>
              <w:snapToGrid/>
              <w:spacing w:line="360" w:lineRule="auto"/>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highlight w:val="none"/>
                <w:lang w:val="en-US" w:eastAsia="zh-CN"/>
              </w:rPr>
              <w:t>技术</w:t>
            </w:r>
            <w:r>
              <w:rPr>
                <w:rFonts w:hint="eastAsia" w:ascii="宋体" w:hAnsi="宋体" w:eastAsia="宋体" w:cs="宋体"/>
                <w:color w:val="000000"/>
                <w:sz w:val="22"/>
                <w:szCs w:val="22"/>
                <w:highlight w:val="none"/>
              </w:rPr>
              <w:t>部分（</w:t>
            </w:r>
            <w:r>
              <w:rPr>
                <w:rFonts w:hint="eastAsia" w:ascii="宋体" w:hAnsi="宋体" w:eastAsia="宋体" w:cs="宋体"/>
                <w:color w:val="000000"/>
                <w:sz w:val="22"/>
                <w:szCs w:val="22"/>
                <w:highlight w:val="none"/>
                <w:lang w:val="en-US" w:eastAsia="zh-CN"/>
              </w:rPr>
              <w:t>55</w:t>
            </w:r>
            <w:r>
              <w:rPr>
                <w:rFonts w:hint="eastAsia" w:ascii="宋体" w:hAnsi="宋体" w:eastAsia="宋体" w:cs="宋体"/>
                <w:color w:val="000000"/>
                <w:sz w:val="22"/>
                <w:szCs w:val="22"/>
                <w:highlight w:val="none"/>
              </w:rPr>
              <w:t>分）</w:t>
            </w:r>
          </w:p>
        </w:tc>
        <w:tc>
          <w:tcPr>
            <w:tcW w:w="800" w:type="dxa"/>
            <w:vAlign w:val="center"/>
          </w:tcPr>
          <w:p>
            <w:pPr>
              <w:keepNext w:val="0"/>
              <w:keepLines w:val="0"/>
              <w:pageBreakBefore w:val="0"/>
              <w:widowControl w:val="0"/>
              <w:kinsoku/>
              <w:wordWrap w:val="0"/>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参数要求响应</w:t>
            </w:r>
          </w:p>
        </w:tc>
        <w:tc>
          <w:tcPr>
            <w:tcW w:w="7600" w:type="dxa"/>
            <w:tcMar>
              <w:top w:w="15" w:type="dxa"/>
              <w:left w:w="15" w:type="dxa"/>
              <w:bottom w:w="15" w:type="dxa"/>
              <w:right w:w="15" w:type="dxa"/>
            </w:tcMar>
            <w:vAlign w:val="center"/>
          </w:tcPr>
          <w:p>
            <w:pPr>
              <w:pStyle w:val="5"/>
              <w:keepNext/>
              <w:keepLines/>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b w:val="0"/>
                <w:bCs/>
                <w:color w:val="000000"/>
                <w:kern w:val="2"/>
                <w:sz w:val="22"/>
                <w:szCs w:val="22"/>
                <w:lang w:val="en-US" w:eastAsia="zh-CN" w:bidi="ar-SA"/>
              </w:rPr>
            </w:pPr>
            <w:r>
              <w:rPr>
                <w:rFonts w:hint="eastAsia" w:ascii="宋体" w:hAnsi="宋体" w:eastAsia="宋体" w:cs="宋体"/>
                <w:b w:val="0"/>
                <w:bCs/>
                <w:color w:val="auto"/>
                <w:sz w:val="22"/>
                <w:szCs w:val="22"/>
                <w:lang w:val="zh-TW"/>
              </w:rPr>
              <w:t>根据招标文件采购</w:t>
            </w:r>
            <w:r>
              <w:rPr>
                <w:rFonts w:hint="eastAsia" w:ascii="宋体" w:hAnsi="宋体" w:eastAsia="宋体" w:cs="宋体"/>
                <w:b w:val="0"/>
                <w:bCs/>
                <w:color w:val="auto"/>
                <w:sz w:val="22"/>
                <w:szCs w:val="22"/>
                <w:lang w:val="en-US" w:eastAsia="zh-CN"/>
              </w:rPr>
              <w:t>需求</w:t>
            </w:r>
            <w:r>
              <w:rPr>
                <w:rFonts w:hint="eastAsia" w:ascii="宋体" w:hAnsi="宋体" w:eastAsia="宋体" w:cs="宋体"/>
                <w:b w:val="0"/>
                <w:bCs/>
                <w:color w:val="auto"/>
                <w:sz w:val="22"/>
                <w:szCs w:val="22"/>
                <w:lang w:val="zh-TW"/>
              </w:rPr>
              <w:t>对照</w:t>
            </w:r>
            <w:r>
              <w:rPr>
                <w:rFonts w:hint="eastAsia" w:ascii="宋体" w:hAnsi="宋体" w:eastAsia="宋体" w:cs="宋体"/>
                <w:b w:val="0"/>
                <w:bCs/>
                <w:color w:val="auto"/>
                <w:sz w:val="22"/>
                <w:szCs w:val="22"/>
                <w:lang w:val="en-US" w:eastAsia="zh-CN"/>
              </w:rPr>
              <w:t>投标人投标</w:t>
            </w:r>
            <w:r>
              <w:rPr>
                <w:rFonts w:hint="eastAsia" w:ascii="宋体" w:hAnsi="宋体" w:eastAsia="宋体" w:cs="宋体"/>
                <w:b w:val="0"/>
                <w:bCs/>
                <w:color w:val="auto"/>
                <w:sz w:val="22"/>
                <w:szCs w:val="22"/>
                <w:lang w:val="zh-TW"/>
              </w:rPr>
              <w:t>文件</w:t>
            </w:r>
            <w:r>
              <w:rPr>
                <w:rFonts w:hint="eastAsia" w:ascii="宋体" w:hAnsi="宋体" w:eastAsia="宋体" w:cs="宋体"/>
                <w:b w:val="0"/>
                <w:bCs/>
                <w:color w:val="auto"/>
                <w:sz w:val="22"/>
                <w:szCs w:val="22"/>
                <w:lang w:val="en-US" w:eastAsia="zh-CN"/>
              </w:rPr>
              <w:t>提供</w:t>
            </w:r>
            <w:r>
              <w:rPr>
                <w:rFonts w:hint="eastAsia" w:ascii="宋体" w:hAnsi="宋体" w:eastAsia="宋体" w:cs="宋体"/>
                <w:b w:val="0"/>
                <w:bCs/>
                <w:color w:val="auto"/>
                <w:sz w:val="22"/>
                <w:szCs w:val="22"/>
                <w:lang w:val="zh-TW"/>
              </w:rPr>
              <w:t>的</w:t>
            </w:r>
            <w:r>
              <w:rPr>
                <w:rFonts w:hint="eastAsia" w:ascii="宋体" w:hAnsi="宋体" w:eastAsia="宋体" w:cs="宋体"/>
                <w:b w:val="0"/>
                <w:bCs/>
                <w:color w:val="auto"/>
                <w:sz w:val="22"/>
                <w:szCs w:val="22"/>
                <w:lang w:val="en-US" w:eastAsia="zh-CN"/>
              </w:rPr>
              <w:t>相应响应内容</w:t>
            </w:r>
            <w:r>
              <w:rPr>
                <w:rFonts w:hint="eastAsia" w:ascii="宋体" w:hAnsi="宋体" w:eastAsia="宋体" w:cs="宋体"/>
                <w:b w:val="0"/>
                <w:bCs/>
                <w:color w:val="auto"/>
                <w:sz w:val="22"/>
                <w:szCs w:val="22"/>
                <w:lang w:val="zh-TW"/>
              </w:rPr>
              <w:t>进行评审，完全满足招标文件采购</w:t>
            </w:r>
            <w:r>
              <w:rPr>
                <w:rFonts w:hint="eastAsia" w:ascii="宋体" w:hAnsi="宋体" w:eastAsia="宋体" w:cs="宋体"/>
                <w:b w:val="0"/>
                <w:bCs/>
                <w:color w:val="auto"/>
                <w:sz w:val="22"/>
                <w:szCs w:val="22"/>
                <w:lang w:val="en-US" w:eastAsia="zh-CN"/>
              </w:rPr>
              <w:t>需求</w:t>
            </w:r>
            <w:r>
              <w:rPr>
                <w:rFonts w:hint="eastAsia" w:ascii="宋体" w:hAnsi="宋体" w:eastAsia="宋体" w:cs="宋体"/>
                <w:b w:val="0"/>
                <w:bCs/>
                <w:color w:val="auto"/>
                <w:sz w:val="22"/>
                <w:szCs w:val="22"/>
                <w:lang w:val="zh-TW"/>
              </w:rPr>
              <w:t>的得</w:t>
            </w:r>
            <w:r>
              <w:rPr>
                <w:rFonts w:hint="eastAsia" w:ascii="宋体" w:hAnsi="宋体" w:eastAsia="宋体" w:cs="宋体"/>
                <w:b w:val="0"/>
                <w:bCs/>
                <w:color w:val="auto"/>
                <w:sz w:val="22"/>
                <w:szCs w:val="22"/>
                <w:lang w:val="en-US" w:eastAsia="zh-CN"/>
              </w:rPr>
              <w:t>5</w:t>
            </w:r>
            <w:r>
              <w:rPr>
                <w:rFonts w:hint="eastAsia" w:ascii="宋体" w:hAnsi="宋体" w:eastAsia="宋体" w:cs="宋体"/>
                <w:b w:val="0"/>
                <w:bCs/>
                <w:color w:val="auto"/>
                <w:sz w:val="22"/>
                <w:szCs w:val="22"/>
                <w:lang w:val="zh-TW"/>
              </w:rPr>
              <w:t>分</w:t>
            </w:r>
            <w:r>
              <w:rPr>
                <w:rFonts w:hint="eastAsia" w:ascii="宋体" w:hAnsi="宋体" w:eastAsia="宋体" w:cs="宋体"/>
                <w:b w:val="0"/>
                <w:bCs/>
                <w:color w:val="auto"/>
                <w:sz w:val="22"/>
                <w:szCs w:val="22"/>
                <w:lang w:val="zh-TW" w:eastAsia="zh-CN"/>
              </w:rPr>
              <w:t>，</w:t>
            </w:r>
            <w:r>
              <w:rPr>
                <w:rFonts w:hint="eastAsia" w:ascii="宋体" w:hAnsi="宋体" w:eastAsia="宋体" w:cs="宋体"/>
                <w:b w:val="0"/>
                <w:bCs/>
                <w:color w:val="auto"/>
                <w:sz w:val="22"/>
                <w:szCs w:val="22"/>
                <w:lang w:val="zh-TW"/>
              </w:rPr>
              <w:t>采购</w:t>
            </w:r>
            <w:r>
              <w:rPr>
                <w:rFonts w:hint="eastAsia" w:ascii="宋体" w:hAnsi="宋体" w:eastAsia="宋体" w:cs="宋体"/>
                <w:b w:val="0"/>
                <w:bCs/>
                <w:color w:val="auto"/>
                <w:sz w:val="22"/>
                <w:szCs w:val="22"/>
                <w:lang w:val="en-US" w:eastAsia="zh-CN"/>
              </w:rPr>
              <w:t>需求中打</w:t>
            </w:r>
            <w:r>
              <w:rPr>
                <w:rFonts w:hint="eastAsia" w:ascii="宋体" w:hAnsi="宋体" w:eastAsia="宋体" w:cs="宋体"/>
                <w:b w:val="0"/>
                <w:bCs/>
                <w:color w:val="auto"/>
                <w:sz w:val="22"/>
                <w:szCs w:val="22"/>
                <w:lang w:val="zh-TW"/>
              </w:rPr>
              <w:t>★</w:t>
            </w:r>
            <w:r>
              <w:rPr>
                <w:rFonts w:hint="eastAsia" w:ascii="宋体" w:hAnsi="宋体" w:eastAsia="宋体" w:cs="宋体"/>
                <w:b w:val="0"/>
                <w:bCs/>
                <w:color w:val="auto"/>
                <w:sz w:val="22"/>
                <w:szCs w:val="22"/>
                <w:lang w:val="en-US" w:eastAsia="zh-CN"/>
              </w:rPr>
              <w:t>部分</w:t>
            </w:r>
            <w:r>
              <w:rPr>
                <w:rFonts w:hint="eastAsia" w:ascii="宋体" w:hAnsi="宋体" w:eastAsia="宋体" w:cs="宋体"/>
                <w:b w:val="0"/>
                <w:bCs/>
                <w:color w:val="auto"/>
                <w:sz w:val="22"/>
                <w:szCs w:val="22"/>
                <w:lang w:val="zh-TW" w:eastAsia="zh-CN"/>
              </w:rPr>
              <w:t>，</w:t>
            </w:r>
            <w:r>
              <w:rPr>
                <w:rFonts w:hint="eastAsia" w:ascii="宋体" w:hAnsi="宋体" w:eastAsia="宋体" w:cs="宋体"/>
                <w:b w:val="0"/>
                <w:bCs/>
                <w:color w:val="auto"/>
                <w:sz w:val="22"/>
                <w:szCs w:val="22"/>
                <w:lang w:val="zh-TW"/>
              </w:rPr>
              <w:t>每</w:t>
            </w:r>
            <w:r>
              <w:rPr>
                <w:rFonts w:hint="eastAsia" w:ascii="宋体" w:hAnsi="宋体" w:eastAsia="宋体" w:cs="宋体"/>
                <w:b w:val="0"/>
                <w:bCs/>
                <w:color w:val="auto"/>
                <w:sz w:val="22"/>
                <w:szCs w:val="22"/>
                <w:lang w:val="en-US" w:eastAsia="zh-CN"/>
              </w:rPr>
              <w:t>有</w:t>
            </w:r>
            <w:r>
              <w:rPr>
                <w:rFonts w:hint="eastAsia" w:ascii="宋体" w:hAnsi="宋体" w:eastAsia="宋体" w:cs="宋体"/>
                <w:b w:val="0"/>
                <w:bCs/>
                <w:color w:val="auto"/>
                <w:sz w:val="22"/>
                <w:szCs w:val="22"/>
                <w:lang w:val="zh-TW"/>
              </w:rPr>
              <w:t>一项正偏离</w:t>
            </w:r>
            <w:r>
              <w:rPr>
                <w:rFonts w:hint="eastAsia" w:ascii="宋体" w:hAnsi="宋体" w:eastAsia="宋体" w:cs="宋体"/>
                <w:b w:val="0"/>
                <w:bCs/>
                <w:color w:val="auto"/>
                <w:sz w:val="22"/>
                <w:szCs w:val="22"/>
                <w:lang w:val="en-US" w:eastAsia="zh-CN"/>
              </w:rPr>
              <w:t>加1.5</w:t>
            </w:r>
            <w:r>
              <w:rPr>
                <w:rFonts w:hint="eastAsia" w:ascii="宋体" w:hAnsi="宋体" w:eastAsia="宋体" w:cs="宋体"/>
                <w:b w:val="0"/>
                <w:bCs/>
                <w:color w:val="auto"/>
                <w:sz w:val="22"/>
                <w:szCs w:val="22"/>
                <w:lang w:val="zh-TW"/>
              </w:rPr>
              <w:t>分，</w:t>
            </w:r>
            <w:r>
              <w:rPr>
                <w:rFonts w:hint="eastAsia" w:ascii="宋体" w:hAnsi="宋体" w:eastAsia="宋体" w:cs="宋体"/>
                <w:b w:val="0"/>
                <w:bCs/>
                <w:color w:val="auto"/>
                <w:sz w:val="22"/>
                <w:szCs w:val="22"/>
                <w:lang w:val="en-US" w:eastAsia="zh-CN"/>
              </w:rPr>
              <w:t>最高加15分，本项最高得分20分</w:t>
            </w:r>
            <w:r>
              <w:rPr>
                <w:rFonts w:hint="eastAsia" w:ascii="宋体" w:hAnsi="宋体" w:eastAsia="宋体" w:cs="宋体"/>
                <w:b w:val="0"/>
                <w:bCs/>
                <w:color w:val="auto"/>
                <w:sz w:val="22"/>
                <w:szCs w:val="22"/>
                <w:lang w:val="zh-TW"/>
              </w:rPr>
              <w:t>。</w:t>
            </w:r>
            <w:r>
              <w:rPr>
                <w:rFonts w:hint="eastAsia" w:ascii="宋体" w:hAnsi="宋体" w:eastAsia="宋体" w:cs="宋体"/>
                <w:b w:val="0"/>
                <w:bCs/>
                <w:color w:val="auto"/>
                <w:sz w:val="22"/>
                <w:szCs w:val="22"/>
                <w:highlight w:val="none"/>
                <w:shd w:val="clear"/>
                <w:lang w:val="zh-TW" w:eastAsia="zh-CN"/>
              </w:rPr>
              <w:t>（</w:t>
            </w:r>
            <w:r>
              <w:rPr>
                <w:rFonts w:hint="eastAsia" w:ascii="宋体" w:hAnsi="宋体" w:eastAsia="宋体" w:cs="宋体"/>
                <w:b w:val="0"/>
                <w:bCs/>
                <w:color w:val="auto"/>
                <w:sz w:val="22"/>
                <w:szCs w:val="22"/>
                <w:highlight w:val="none"/>
                <w:shd w:val="clear"/>
                <w:lang w:val="zh-TW"/>
              </w:rPr>
              <w:t>正偏离</w:t>
            </w:r>
            <w:r>
              <w:rPr>
                <w:rFonts w:hint="eastAsia" w:ascii="宋体" w:hAnsi="宋体" w:eastAsia="宋体" w:cs="宋体"/>
                <w:b w:val="0"/>
                <w:bCs/>
                <w:color w:val="auto"/>
                <w:sz w:val="22"/>
                <w:szCs w:val="22"/>
                <w:highlight w:val="none"/>
                <w:shd w:val="clear"/>
                <w:lang w:val="en-US" w:eastAsia="zh-CN"/>
              </w:rPr>
              <w:t>项</w:t>
            </w:r>
            <w:r>
              <w:rPr>
                <w:rFonts w:hint="eastAsia" w:ascii="宋体" w:hAnsi="宋体" w:eastAsia="宋体" w:cs="宋体"/>
                <w:b w:val="0"/>
                <w:bCs/>
                <w:color w:val="auto"/>
                <w:sz w:val="22"/>
                <w:szCs w:val="22"/>
                <w:highlight w:val="none"/>
                <w:shd w:val="clear"/>
                <w:lang w:val="zh-TW"/>
              </w:rPr>
              <w:t>提供由CNAS、CMA认证的第三方专业机构出具的检测报告</w:t>
            </w:r>
            <w:r>
              <w:rPr>
                <w:rFonts w:hint="eastAsia" w:ascii="宋体" w:hAnsi="宋体" w:eastAsia="宋体" w:cs="宋体"/>
                <w:b w:val="0"/>
                <w:bCs/>
                <w:color w:val="auto"/>
                <w:sz w:val="22"/>
                <w:szCs w:val="22"/>
                <w:highlight w:val="none"/>
                <w:shd w:val="clear"/>
                <w:lang w:val="en-US" w:eastAsia="zh-CN"/>
              </w:rPr>
              <w:t>原件</w:t>
            </w:r>
            <w:r>
              <w:rPr>
                <w:rFonts w:hint="eastAsia" w:ascii="宋体" w:hAnsi="宋体" w:eastAsia="宋体" w:cs="宋体"/>
                <w:b w:val="0"/>
                <w:bCs/>
                <w:color w:val="auto"/>
                <w:sz w:val="22"/>
                <w:szCs w:val="22"/>
                <w:highlight w:val="none"/>
                <w:shd w:val="clear"/>
                <w:lang w:val="zh-TW" w:eastAsia="zh-CN"/>
              </w:rPr>
              <w:t>扫描</w:t>
            </w:r>
            <w:r>
              <w:rPr>
                <w:rFonts w:hint="eastAsia" w:ascii="宋体" w:hAnsi="宋体" w:eastAsia="宋体" w:cs="宋体"/>
                <w:b w:val="0"/>
                <w:bCs/>
                <w:color w:val="auto"/>
                <w:sz w:val="22"/>
                <w:szCs w:val="22"/>
                <w:highlight w:val="none"/>
                <w:shd w:val="clear"/>
                <w:lang w:val="zh-TW"/>
              </w:rPr>
              <w:t>件</w:t>
            </w:r>
            <w:r>
              <w:rPr>
                <w:rFonts w:hint="eastAsia" w:ascii="宋体" w:hAnsi="宋体" w:eastAsia="宋体" w:cs="宋体"/>
                <w:b w:val="0"/>
                <w:bCs/>
                <w:color w:val="auto"/>
                <w:sz w:val="22"/>
                <w:szCs w:val="22"/>
                <w:highlight w:val="none"/>
                <w:shd w:val="clear"/>
                <w:lang w:val="en-US" w:eastAsia="zh-CN"/>
              </w:rPr>
              <w:t>和</w:t>
            </w:r>
            <w:r>
              <w:rPr>
                <w:rFonts w:hint="eastAsia" w:ascii="宋体" w:hAnsi="宋体" w:eastAsia="宋体" w:cs="宋体"/>
                <w:b w:val="0"/>
                <w:bCs/>
                <w:color w:val="auto"/>
                <w:sz w:val="22"/>
                <w:szCs w:val="22"/>
                <w:highlight w:val="none"/>
                <w:shd w:val="clear"/>
                <w:lang w:val="zh-TW"/>
              </w:rPr>
              <w:t>制造厂商</w:t>
            </w:r>
            <w:r>
              <w:rPr>
                <w:rFonts w:hint="eastAsia" w:ascii="宋体" w:hAnsi="宋体" w:eastAsia="宋体" w:cs="宋体"/>
                <w:b w:val="0"/>
                <w:bCs/>
                <w:color w:val="auto"/>
                <w:sz w:val="22"/>
                <w:szCs w:val="22"/>
                <w:highlight w:val="none"/>
                <w:shd w:val="clear"/>
                <w:lang w:val="en-US" w:eastAsia="zh-CN"/>
              </w:rPr>
              <w:t>授权书原件</w:t>
            </w:r>
            <w:r>
              <w:rPr>
                <w:rFonts w:hint="eastAsia" w:ascii="宋体" w:hAnsi="宋体" w:eastAsia="宋体" w:cs="宋体"/>
                <w:b w:val="0"/>
                <w:bCs/>
                <w:color w:val="auto"/>
                <w:sz w:val="22"/>
                <w:szCs w:val="22"/>
                <w:highlight w:val="none"/>
                <w:shd w:val="clear"/>
                <w:lang w:val="zh-TW" w:eastAsia="zh-CN"/>
              </w:rPr>
              <w:t>扫描</w:t>
            </w:r>
            <w:r>
              <w:rPr>
                <w:rFonts w:hint="eastAsia" w:ascii="宋体" w:hAnsi="宋体" w:eastAsia="宋体" w:cs="宋体"/>
                <w:b w:val="0"/>
                <w:bCs/>
                <w:color w:val="auto"/>
                <w:sz w:val="22"/>
                <w:szCs w:val="22"/>
                <w:highlight w:val="none"/>
                <w:shd w:val="clear"/>
                <w:lang w:val="zh-TW"/>
              </w:rPr>
              <w:t>件</w:t>
            </w:r>
            <w:r>
              <w:rPr>
                <w:rFonts w:hint="eastAsia" w:ascii="宋体" w:hAnsi="宋体" w:eastAsia="宋体" w:cs="宋体"/>
                <w:b w:val="0"/>
                <w:bCs/>
                <w:color w:val="auto"/>
                <w:sz w:val="22"/>
                <w:szCs w:val="22"/>
                <w:highlight w:val="none"/>
                <w:shd w:val="clear"/>
                <w:lang w:val="zh-TW" w:eastAsia="zh-CN"/>
              </w:rPr>
              <w:t>，</w:t>
            </w:r>
            <w:r>
              <w:rPr>
                <w:rFonts w:hint="eastAsia" w:ascii="宋体" w:hAnsi="宋体" w:eastAsia="宋体" w:cs="宋体"/>
                <w:b w:val="0"/>
                <w:bCs/>
                <w:color w:val="auto"/>
                <w:sz w:val="22"/>
                <w:szCs w:val="22"/>
                <w:highlight w:val="none"/>
                <w:shd w:val="clear"/>
                <w:lang w:val="en-US" w:eastAsia="zh-CN"/>
              </w:rPr>
              <w:t>未提供不得分）</w:t>
            </w:r>
            <w:r>
              <w:rPr>
                <w:rFonts w:hint="eastAsia" w:ascii="宋体" w:hAnsi="宋体" w:eastAsia="宋体" w:cs="宋体"/>
                <w:b w:val="0"/>
                <w:bCs/>
                <w:color w:val="auto"/>
                <w:sz w:val="22"/>
                <w:szCs w:val="22"/>
                <w:highlight w:val="none"/>
                <w:shd w:val="clear"/>
                <w:lang w:val="zh-TW"/>
              </w:rPr>
              <w:t>。</w:t>
            </w:r>
          </w:p>
        </w:tc>
        <w:tc>
          <w:tcPr>
            <w:tcW w:w="822" w:type="dxa"/>
            <w:vAlign w:val="center"/>
          </w:tcPr>
          <w:p>
            <w:pPr>
              <w:keepNext w:val="0"/>
              <w:keepLines w:val="0"/>
              <w:pageBreakBefore w:val="0"/>
              <w:widowControl w:val="0"/>
              <w:kinsoku/>
              <w:wordWrap w:val="0"/>
              <w:overflowPunct/>
              <w:topLinePunct w:val="0"/>
              <w:autoSpaceDE w:val="0"/>
              <w:autoSpaceDN w:val="0"/>
              <w:bidi w:val="0"/>
              <w:adjustRightInd/>
              <w:snapToGrid/>
              <w:spacing w:line="360" w:lineRule="auto"/>
              <w:jc w:val="center"/>
              <w:textAlignment w:val="auto"/>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34" w:type="dxa"/>
            <w:vMerge w:val="continue"/>
            <w:vAlign w:val="center"/>
          </w:tcPr>
          <w:p>
            <w:pPr>
              <w:keepNext w:val="0"/>
              <w:keepLines w:val="0"/>
              <w:pageBreakBefore w:val="0"/>
              <w:widowControl w:val="0"/>
              <w:kinsoku/>
              <w:wordWrap w:val="0"/>
              <w:overflowPunct/>
              <w:topLinePunct w:val="0"/>
              <w:autoSpaceDE w:val="0"/>
              <w:autoSpaceDN w:val="0"/>
              <w:bidi w:val="0"/>
              <w:adjustRightInd/>
              <w:snapToGrid/>
              <w:spacing w:line="360" w:lineRule="auto"/>
              <w:jc w:val="center"/>
              <w:textAlignment w:val="auto"/>
              <w:rPr>
                <w:rFonts w:hint="eastAsia" w:ascii="宋体" w:hAnsi="宋体" w:eastAsia="宋体" w:cs="宋体"/>
                <w:color w:val="000000"/>
                <w:sz w:val="22"/>
                <w:szCs w:val="22"/>
              </w:rPr>
            </w:pPr>
          </w:p>
        </w:tc>
        <w:tc>
          <w:tcPr>
            <w:tcW w:w="800" w:type="dxa"/>
            <w:vAlign w:val="center"/>
          </w:tcPr>
          <w:p>
            <w:pPr>
              <w:keepNext w:val="0"/>
              <w:keepLines w:val="0"/>
              <w:pageBreakBefore w:val="0"/>
              <w:widowControl w:val="0"/>
              <w:kinsoku/>
              <w:wordWrap w:val="0"/>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系统演示</w:t>
            </w:r>
          </w:p>
        </w:tc>
        <w:tc>
          <w:tcPr>
            <w:tcW w:w="7600" w:type="dxa"/>
            <w:tcMar>
              <w:top w:w="15" w:type="dxa"/>
              <w:left w:w="15" w:type="dxa"/>
              <w:bottom w:w="15" w:type="dxa"/>
              <w:right w:w="15" w:type="dxa"/>
            </w:tcMar>
            <w:vAlign w:val="center"/>
          </w:tcPr>
          <w:p>
            <w:pPr>
              <w:pStyle w:val="5"/>
              <w:keepNext/>
              <w:keepLines/>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b w:val="0"/>
                <w:color w:val="000000"/>
                <w:kern w:val="2"/>
                <w:sz w:val="22"/>
                <w:szCs w:val="22"/>
                <w:lang w:val="en-US" w:eastAsia="zh-CN" w:bidi="ar-SA"/>
              </w:rPr>
            </w:pPr>
            <w:r>
              <w:rPr>
                <w:rFonts w:hint="eastAsia" w:ascii="宋体" w:hAnsi="宋体" w:eastAsia="宋体" w:cs="宋体"/>
                <w:b w:val="0"/>
                <w:bCs/>
                <w:color w:val="auto"/>
                <w:sz w:val="22"/>
                <w:szCs w:val="22"/>
                <w:lang w:val="zh-TW"/>
              </w:rPr>
              <w:t>根据招标文件采购</w:t>
            </w:r>
            <w:r>
              <w:rPr>
                <w:rFonts w:hint="eastAsia" w:ascii="宋体" w:hAnsi="宋体" w:eastAsia="宋体" w:cs="宋体"/>
                <w:b w:val="0"/>
                <w:bCs/>
                <w:color w:val="auto"/>
                <w:sz w:val="22"/>
                <w:szCs w:val="22"/>
                <w:lang w:val="en-US" w:eastAsia="zh-CN"/>
              </w:rPr>
              <w:t>需求</w:t>
            </w:r>
            <w:r>
              <w:rPr>
                <w:rFonts w:hint="eastAsia" w:ascii="宋体" w:hAnsi="宋体" w:eastAsia="宋体" w:cs="宋体"/>
                <w:b w:val="0"/>
                <w:color w:val="000000"/>
                <w:kern w:val="2"/>
                <w:sz w:val="22"/>
                <w:szCs w:val="22"/>
                <w:lang w:val="zh-TW" w:eastAsia="zh-CN" w:bidi="ar-SA"/>
              </w:rPr>
              <w:t>，</w:t>
            </w:r>
            <w:r>
              <w:rPr>
                <w:rFonts w:hint="eastAsia" w:ascii="宋体" w:hAnsi="宋体" w:eastAsia="宋体" w:cs="宋体"/>
                <w:b w:val="0"/>
                <w:color w:val="000000"/>
                <w:kern w:val="2"/>
                <w:sz w:val="22"/>
                <w:szCs w:val="22"/>
                <w:lang w:val="en-US" w:eastAsia="zh-CN" w:bidi="ar-SA"/>
              </w:rPr>
              <w:t>由</w:t>
            </w:r>
            <w:r>
              <w:rPr>
                <w:rFonts w:hint="eastAsia" w:ascii="宋体" w:hAnsi="宋体" w:eastAsia="宋体" w:cs="宋体"/>
                <w:b w:val="0"/>
                <w:bCs/>
                <w:color w:val="auto"/>
                <w:sz w:val="22"/>
                <w:szCs w:val="22"/>
                <w:lang w:val="en-US" w:eastAsia="zh-CN"/>
              </w:rPr>
              <w:t>投标人</w:t>
            </w:r>
            <w:r>
              <w:rPr>
                <w:rFonts w:hint="eastAsia" w:ascii="宋体" w:hAnsi="宋体" w:eastAsia="宋体" w:cs="宋体"/>
                <w:b w:val="0"/>
                <w:color w:val="000000"/>
                <w:kern w:val="2"/>
                <w:sz w:val="22"/>
                <w:szCs w:val="22"/>
                <w:lang w:val="en-US" w:eastAsia="zh-CN" w:bidi="ar-SA"/>
              </w:rPr>
              <w:t>对其所提供的系统功能进行模拟演示，由评标专家对投标人提供的系统演示情况进行评分（演示时间：20分钟内）：</w:t>
            </w:r>
          </w:p>
          <w:p>
            <w:pPr>
              <w:pStyle w:val="5"/>
              <w:keepNext/>
              <w:keepLines/>
              <w:pageBreakBefore w:val="0"/>
              <w:widowControl w:val="0"/>
              <w:numPr>
                <w:ilvl w:val="0"/>
                <w:numId w:val="5"/>
              </w:numPr>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b w:val="0"/>
                <w:color w:val="000000"/>
                <w:kern w:val="2"/>
                <w:sz w:val="22"/>
                <w:szCs w:val="22"/>
                <w:lang w:val="en-US" w:eastAsia="zh-CN" w:bidi="ar-SA"/>
              </w:rPr>
            </w:pPr>
            <w:r>
              <w:rPr>
                <w:rFonts w:hint="eastAsia" w:ascii="宋体" w:hAnsi="宋体" w:eastAsia="宋体" w:cs="宋体"/>
                <w:b w:val="0"/>
                <w:color w:val="000000"/>
                <w:kern w:val="2"/>
                <w:sz w:val="22"/>
                <w:szCs w:val="22"/>
                <w:lang w:val="en-US" w:eastAsia="zh-CN" w:bidi="ar-SA"/>
              </w:rPr>
              <w:t>智慧畜牧大数据可视化分析系统演示：防疫地图、实时存栏、防疫量、养殖场、屠宰场分布、屠宰检疫、出栏数、价格趋势、市场行情、检疫数、无害化申报量。（</w:t>
            </w:r>
            <w:r>
              <w:rPr>
                <w:rFonts w:hint="eastAsia" w:ascii="宋体" w:hAnsi="宋体" w:eastAsia="宋体" w:cs="宋体"/>
                <w:b w:val="0"/>
                <w:bCs w:val="0"/>
                <w:color w:val="000000"/>
                <w:kern w:val="2"/>
                <w:sz w:val="22"/>
                <w:szCs w:val="22"/>
                <w:lang w:val="en-US" w:eastAsia="zh-CN" w:bidi="ar-SA"/>
              </w:rPr>
              <w:t>全部演示得1分，否则不得分）</w:t>
            </w:r>
          </w:p>
          <w:p>
            <w:pPr>
              <w:pStyle w:val="5"/>
              <w:keepNext/>
              <w:keepLines/>
              <w:pageBreakBefore w:val="0"/>
              <w:widowControl w:val="0"/>
              <w:numPr>
                <w:ilvl w:val="0"/>
                <w:numId w:val="5"/>
              </w:numPr>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b w:val="0"/>
                <w:bCs/>
                <w:color w:val="auto"/>
                <w:sz w:val="22"/>
                <w:szCs w:val="22"/>
                <w:lang w:val="zh-TW"/>
              </w:rPr>
            </w:pPr>
            <w:r>
              <w:rPr>
                <w:rFonts w:hint="eastAsia" w:ascii="宋体" w:hAnsi="宋体" w:eastAsia="宋体" w:cs="宋体"/>
                <w:b w:val="0"/>
                <w:color w:val="000000"/>
                <w:kern w:val="2"/>
                <w:sz w:val="22"/>
                <w:szCs w:val="22"/>
                <w:lang w:val="en-US" w:eastAsia="zh-CN" w:bidi="ar-SA"/>
              </w:rPr>
              <w:t>智慧畜牧大数据统计分析系统演示：</w:t>
            </w:r>
            <w:r>
              <w:rPr>
                <w:rFonts w:hint="eastAsia" w:ascii="宋体" w:hAnsi="宋体" w:eastAsia="宋体" w:cs="宋体"/>
                <w:b w:val="0"/>
                <w:bCs/>
                <w:i w:val="0"/>
                <w:iCs w:val="0"/>
                <w:color w:val="000000"/>
                <w:kern w:val="0"/>
                <w:sz w:val="22"/>
                <w:szCs w:val="22"/>
                <w:u w:val="none"/>
                <w:lang w:val="en-US" w:eastAsia="zh-CN" w:bidi="ar"/>
              </w:rPr>
              <w:t>实时存栏统计、防疫量统计、防疫员及养殖户统计、屠宰检疫情况统计、屠宰场分布统计、检疫申报统计，检疫证出证统计，畜禽确权统计，畜禽电子身份认证统计，畜禽抵押贷款统计，畜禽涉贷银行统计，畜禽涉贷金额统计，畜禽参保统计。</w:t>
            </w:r>
            <w:r>
              <w:rPr>
                <w:rFonts w:hint="eastAsia" w:ascii="宋体" w:hAnsi="宋体" w:eastAsia="宋体" w:cs="宋体"/>
                <w:b w:val="0"/>
                <w:color w:val="000000"/>
                <w:kern w:val="2"/>
                <w:sz w:val="22"/>
                <w:szCs w:val="22"/>
                <w:lang w:val="en-US" w:eastAsia="zh-CN" w:bidi="ar-SA"/>
              </w:rPr>
              <w:t>（</w:t>
            </w:r>
            <w:r>
              <w:rPr>
                <w:rFonts w:hint="eastAsia" w:ascii="宋体" w:hAnsi="宋体" w:eastAsia="宋体" w:cs="宋体"/>
                <w:b w:val="0"/>
                <w:bCs w:val="0"/>
                <w:color w:val="000000"/>
                <w:kern w:val="2"/>
                <w:sz w:val="22"/>
                <w:szCs w:val="22"/>
                <w:lang w:val="en-US" w:eastAsia="zh-CN" w:bidi="ar-SA"/>
              </w:rPr>
              <w:t>全部演示得1分，否则不得分）</w:t>
            </w:r>
          </w:p>
          <w:p>
            <w:pPr>
              <w:pStyle w:val="5"/>
              <w:keepNext/>
              <w:keepLines/>
              <w:pageBreakBefore w:val="0"/>
              <w:widowControl w:val="0"/>
              <w:numPr>
                <w:ilvl w:val="0"/>
                <w:numId w:val="5"/>
              </w:numPr>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b w:val="0"/>
                <w:bCs/>
                <w:color w:val="auto"/>
                <w:sz w:val="22"/>
                <w:szCs w:val="22"/>
                <w:lang w:val="zh-TW"/>
              </w:rPr>
            </w:pPr>
            <w:r>
              <w:rPr>
                <w:rFonts w:hint="eastAsia" w:ascii="宋体" w:hAnsi="宋体" w:eastAsia="宋体" w:cs="宋体"/>
                <w:b w:val="0"/>
                <w:bCs/>
                <w:color w:val="000000"/>
                <w:kern w:val="2"/>
                <w:sz w:val="22"/>
                <w:szCs w:val="22"/>
                <w:lang w:val="en-US" w:eastAsia="zh-CN" w:bidi="ar-SA"/>
              </w:rPr>
              <w:t>智慧畜牧畜禽品种改良管理系统</w:t>
            </w:r>
            <w:r>
              <w:rPr>
                <w:rFonts w:hint="eastAsia" w:ascii="宋体" w:hAnsi="宋体" w:eastAsia="宋体" w:cs="宋体"/>
                <w:b w:val="0"/>
                <w:color w:val="000000"/>
                <w:kern w:val="2"/>
                <w:sz w:val="22"/>
                <w:szCs w:val="22"/>
                <w:lang w:val="en-US" w:eastAsia="zh-CN" w:bidi="ar-SA"/>
              </w:rPr>
              <w:t>演示</w:t>
            </w:r>
            <w:r>
              <w:rPr>
                <w:rFonts w:hint="eastAsia" w:ascii="宋体" w:hAnsi="宋体" w:eastAsia="宋体" w:cs="宋体"/>
                <w:b w:val="0"/>
                <w:bCs/>
                <w:color w:val="000000"/>
                <w:kern w:val="2"/>
                <w:sz w:val="22"/>
                <w:szCs w:val="22"/>
                <w:lang w:val="en-US" w:eastAsia="zh-CN" w:bidi="ar-SA"/>
              </w:rPr>
              <w:t>：畜禽档案、系谱信息。</w:t>
            </w:r>
            <w:r>
              <w:rPr>
                <w:rFonts w:hint="eastAsia" w:ascii="宋体" w:hAnsi="宋体" w:eastAsia="宋体" w:cs="宋体"/>
                <w:b w:val="0"/>
                <w:color w:val="000000"/>
                <w:kern w:val="2"/>
                <w:sz w:val="22"/>
                <w:szCs w:val="22"/>
                <w:lang w:val="en-US" w:eastAsia="zh-CN" w:bidi="ar-SA"/>
              </w:rPr>
              <w:t>（</w:t>
            </w:r>
            <w:r>
              <w:rPr>
                <w:rFonts w:hint="eastAsia" w:ascii="宋体" w:hAnsi="宋体" w:eastAsia="宋体" w:cs="宋体"/>
                <w:b w:val="0"/>
                <w:bCs w:val="0"/>
                <w:color w:val="000000"/>
                <w:kern w:val="2"/>
                <w:sz w:val="22"/>
                <w:szCs w:val="22"/>
                <w:lang w:val="en-US" w:eastAsia="zh-CN" w:bidi="ar-SA"/>
              </w:rPr>
              <w:t>全部演示得1分，否则不得分）</w:t>
            </w:r>
          </w:p>
          <w:p>
            <w:pPr>
              <w:pStyle w:val="5"/>
              <w:keepNext/>
              <w:keepLines/>
              <w:pageBreakBefore w:val="0"/>
              <w:widowControl w:val="0"/>
              <w:numPr>
                <w:ilvl w:val="0"/>
                <w:numId w:val="5"/>
              </w:numPr>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b w:val="0"/>
                <w:bCs/>
                <w:color w:val="auto"/>
                <w:sz w:val="22"/>
                <w:szCs w:val="22"/>
                <w:lang w:val="zh-TW"/>
              </w:rPr>
            </w:pPr>
            <w:r>
              <w:rPr>
                <w:rFonts w:hint="eastAsia" w:ascii="宋体" w:hAnsi="宋体" w:eastAsia="宋体" w:cs="宋体"/>
                <w:b w:val="0"/>
                <w:bCs/>
                <w:color w:val="000000"/>
                <w:kern w:val="2"/>
                <w:sz w:val="22"/>
                <w:szCs w:val="22"/>
                <w:lang w:val="en-US" w:eastAsia="zh-CN" w:bidi="ar-SA"/>
              </w:rPr>
              <w:t>智慧畜牧畜禽产品质量安全溯源系统</w:t>
            </w:r>
            <w:r>
              <w:rPr>
                <w:rFonts w:hint="eastAsia" w:ascii="宋体" w:hAnsi="宋体" w:eastAsia="宋体" w:cs="宋体"/>
                <w:b w:val="0"/>
                <w:color w:val="000000"/>
                <w:kern w:val="2"/>
                <w:sz w:val="22"/>
                <w:szCs w:val="22"/>
                <w:lang w:val="en-US" w:eastAsia="zh-CN" w:bidi="ar-SA"/>
              </w:rPr>
              <w:t>演示</w:t>
            </w:r>
            <w:r>
              <w:rPr>
                <w:rFonts w:hint="eastAsia" w:ascii="宋体" w:hAnsi="宋体" w:eastAsia="宋体" w:cs="宋体"/>
                <w:b w:val="0"/>
                <w:bCs/>
                <w:color w:val="000000"/>
                <w:kern w:val="2"/>
                <w:sz w:val="22"/>
                <w:szCs w:val="22"/>
                <w:lang w:val="en-US" w:eastAsia="zh-CN" w:bidi="ar-SA"/>
              </w:rPr>
              <w:t>：位置信息追溯、动态信息追溯、</w:t>
            </w:r>
            <w:r>
              <w:rPr>
                <w:rFonts w:hint="eastAsia" w:ascii="宋体" w:hAnsi="宋体" w:eastAsia="宋体" w:cs="宋体"/>
                <w:b w:val="0"/>
                <w:bCs/>
                <w:i w:val="0"/>
                <w:iCs w:val="0"/>
                <w:color w:val="000000"/>
                <w:kern w:val="0"/>
                <w:sz w:val="22"/>
                <w:szCs w:val="22"/>
                <w:u w:val="none"/>
                <w:lang w:val="en-US" w:eastAsia="zh-CN" w:bidi="ar"/>
              </w:rPr>
              <w:t>身份信息信息追溯、农场信息追溯、体重信息追溯、温度信息追溯、环境信息追溯。</w:t>
            </w:r>
            <w:r>
              <w:rPr>
                <w:rFonts w:hint="eastAsia" w:ascii="宋体" w:hAnsi="宋体" w:eastAsia="宋体" w:cs="宋体"/>
                <w:b w:val="0"/>
                <w:color w:val="000000"/>
                <w:kern w:val="2"/>
                <w:sz w:val="22"/>
                <w:szCs w:val="22"/>
                <w:lang w:val="en-US" w:eastAsia="zh-CN" w:bidi="ar-SA"/>
              </w:rPr>
              <w:t>（</w:t>
            </w:r>
            <w:r>
              <w:rPr>
                <w:rFonts w:hint="eastAsia" w:ascii="宋体" w:hAnsi="宋体" w:eastAsia="宋体" w:cs="宋体"/>
                <w:b w:val="0"/>
                <w:bCs w:val="0"/>
                <w:color w:val="000000"/>
                <w:kern w:val="2"/>
                <w:sz w:val="22"/>
                <w:szCs w:val="22"/>
                <w:lang w:val="en-US" w:eastAsia="zh-CN" w:bidi="ar-SA"/>
              </w:rPr>
              <w:t>全部演示得1分，否则不得分）</w:t>
            </w:r>
          </w:p>
          <w:p>
            <w:pPr>
              <w:pStyle w:val="5"/>
              <w:keepNext/>
              <w:keepLines/>
              <w:pageBreakBefore w:val="0"/>
              <w:widowControl w:val="0"/>
              <w:numPr>
                <w:ilvl w:val="0"/>
                <w:numId w:val="5"/>
              </w:numPr>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b w:val="0"/>
                <w:bCs/>
                <w:color w:val="auto"/>
                <w:sz w:val="22"/>
                <w:szCs w:val="22"/>
                <w:lang w:val="zh-TW"/>
              </w:rPr>
            </w:pPr>
            <w:r>
              <w:rPr>
                <w:rFonts w:hint="eastAsia" w:ascii="宋体" w:hAnsi="宋体" w:eastAsia="宋体" w:cs="宋体"/>
                <w:b w:val="0"/>
                <w:bCs/>
                <w:color w:val="000000"/>
                <w:kern w:val="2"/>
                <w:sz w:val="22"/>
                <w:szCs w:val="22"/>
                <w:lang w:val="en-US" w:eastAsia="zh-CN" w:bidi="ar-SA"/>
              </w:rPr>
              <w:t>智慧畜牧畜禽生产育种管理系统</w:t>
            </w:r>
            <w:r>
              <w:rPr>
                <w:rFonts w:hint="eastAsia" w:ascii="宋体" w:hAnsi="宋体" w:eastAsia="宋体" w:cs="宋体"/>
                <w:b w:val="0"/>
                <w:color w:val="000000"/>
                <w:kern w:val="2"/>
                <w:sz w:val="22"/>
                <w:szCs w:val="22"/>
                <w:lang w:val="en-US" w:eastAsia="zh-CN" w:bidi="ar-SA"/>
              </w:rPr>
              <w:t>演示</w:t>
            </w:r>
            <w:r>
              <w:rPr>
                <w:rFonts w:hint="eastAsia" w:ascii="宋体" w:hAnsi="宋体" w:eastAsia="宋体" w:cs="宋体"/>
                <w:b w:val="0"/>
                <w:bCs/>
                <w:color w:val="000000"/>
                <w:kern w:val="2"/>
                <w:sz w:val="22"/>
                <w:szCs w:val="22"/>
                <w:lang w:val="en-US" w:eastAsia="zh-CN" w:bidi="ar-SA"/>
              </w:rPr>
              <w:t>：</w:t>
            </w:r>
            <w:r>
              <w:rPr>
                <w:rFonts w:hint="eastAsia" w:ascii="宋体" w:hAnsi="宋体" w:eastAsia="宋体" w:cs="宋体"/>
                <w:b w:val="0"/>
                <w:bCs/>
                <w:i w:val="0"/>
                <w:iCs w:val="0"/>
                <w:color w:val="000000"/>
                <w:kern w:val="0"/>
                <w:sz w:val="22"/>
                <w:szCs w:val="22"/>
                <w:u w:val="none"/>
                <w:lang w:val="en-US" w:eastAsia="zh-CN" w:bidi="ar"/>
              </w:rPr>
              <w:t>档案管理、生产事件登记、栏舍管理、生产事件阀值设置。</w:t>
            </w:r>
            <w:r>
              <w:rPr>
                <w:rFonts w:hint="eastAsia" w:ascii="宋体" w:hAnsi="宋体" w:eastAsia="宋体" w:cs="宋体"/>
                <w:b w:val="0"/>
                <w:color w:val="000000"/>
                <w:kern w:val="2"/>
                <w:sz w:val="22"/>
                <w:szCs w:val="22"/>
                <w:lang w:val="en-US" w:eastAsia="zh-CN" w:bidi="ar-SA"/>
              </w:rPr>
              <w:t>（</w:t>
            </w:r>
            <w:r>
              <w:rPr>
                <w:rFonts w:hint="eastAsia" w:ascii="宋体" w:hAnsi="宋体" w:eastAsia="宋体" w:cs="宋体"/>
                <w:b w:val="0"/>
                <w:bCs w:val="0"/>
                <w:color w:val="000000"/>
                <w:kern w:val="2"/>
                <w:sz w:val="22"/>
                <w:szCs w:val="22"/>
                <w:lang w:val="en-US" w:eastAsia="zh-CN" w:bidi="ar-SA"/>
              </w:rPr>
              <w:t>全部演示得1分，否则不得分）</w:t>
            </w:r>
          </w:p>
          <w:p>
            <w:pPr>
              <w:pStyle w:val="5"/>
              <w:keepNext/>
              <w:keepLines/>
              <w:pageBreakBefore w:val="0"/>
              <w:widowControl w:val="0"/>
              <w:numPr>
                <w:ilvl w:val="0"/>
                <w:numId w:val="5"/>
              </w:numPr>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b w:val="0"/>
                <w:bCs/>
                <w:color w:val="auto"/>
                <w:sz w:val="22"/>
                <w:szCs w:val="22"/>
                <w:lang w:val="zh-TW"/>
              </w:rPr>
            </w:pPr>
            <w:r>
              <w:rPr>
                <w:rFonts w:hint="eastAsia" w:ascii="宋体" w:hAnsi="宋体" w:eastAsia="宋体" w:cs="宋体"/>
                <w:b w:val="0"/>
                <w:bCs/>
                <w:color w:val="000000"/>
                <w:kern w:val="2"/>
                <w:sz w:val="22"/>
                <w:szCs w:val="22"/>
                <w:lang w:val="en-US" w:eastAsia="zh-CN" w:bidi="ar-SA"/>
              </w:rPr>
              <w:t>智慧畜牧微信公众号</w:t>
            </w:r>
            <w:r>
              <w:rPr>
                <w:rFonts w:hint="eastAsia" w:ascii="宋体" w:hAnsi="宋体" w:eastAsia="宋体" w:cs="宋体"/>
                <w:b w:val="0"/>
                <w:color w:val="000000"/>
                <w:kern w:val="2"/>
                <w:sz w:val="22"/>
                <w:szCs w:val="22"/>
                <w:lang w:val="en-US" w:eastAsia="zh-CN" w:bidi="ar-SA"/>
              </w:rPr>
              <w:t>演示</w:t>
            </w:r>
            <w:r>
              <w:rPr>
                <w:rFonts w:hint="eastAsia" w:ascii="宋体" w:hAnsi="宋体" w:eastAsia="宋体" w:cs="宋体"/>
                <w:b w:val="0"/>
                <w:bCs/>
                <w:color w:val="000000"/>
                <w:kern w:val="2"/>
                <w:sz w:val="22"/>
                <w:szCs w:val="22"/>
                <w:lang w:val="en-US" w:eastAsia="zh-CN" w:bidi="ar-SA"/>
              </w:rPr>
              <w:t>：</w:t>
            </w:r>
            <w:r>
              <w:rPr>
                <w:rFonts w:hint="eastAsia" w:ascii="宋体" w:hAnsi="宋体" w:eastAsia="宋体" w:cs="宋体"/>
                <w:b w:val="0"/>
                <w:bCs/>
                <w:i w:val="0"/>
                <w:iCs w:val="0"/>
                <w:color w:val="000000"/>
                <w:kern w:val="0"/>
                <w:sz w:val="22"/>
                <w:szCs w:val="22"/>
                <w:u w:val="none"/>
                <w:lang w:val="en-US" w:eastAsia="zh-CN" w:bidi="ar"/>
              </w:rPr>
              <w:t>信息发布、业务办理、平台系统。</w:t>
            </w:r>
            <w:r>
              <w:rPr>
                <w:rFonts w:hint="eastAsia" w:ascii="宋体" w:hAnsi="宋体" w:eastAsia="宋体" w:cs="宋体"/>
                <w:b w:val="0"/>
                <w:color w:val="000000"/>
                <w:kern w:val="2"/>
                <w:sz w:val="22"/>
                <w:szCs w:val="22"/>
                <w:lang w:val="en-US" w:eastAsia="zh-CN" w:bidi="ar-SA"/>
              </w:rPr>
              <w:t>（</w:t>
            </w:r>
            <w:r>
              <w:rPr>
                <w:rFonts w:hint="eastAsia" w:ascii="宋体" w:hAnsi="宋体" w:eastAsia="宋体" w:cs="宋体"/>
                <w:b w:val="0"/>
                <w:bCs w:val="0"/>
                <w:color w:val="000000"/>
                <w:kern w:val="2"/>
                <w:sz w:val="22"/>
                <w:szCs w:val="22"/>
                <w:lang w:val="en-US" w:eastAsia="zh-CN" w:bidi="ar-SA"/>
              </w:rPr>
              <w:t>全部演示得1分，否则不得分）</w:t>
            </w:r>
          </w:p>
          <w:p>
            <w:pPr>
              <w:pStyle w:val="5"/>
              <w:keepNext/>
              <w:keepLines/>
              <w:pageBreakBefore w:val="0"/>
              <w:widowControl w:val="0"/>
              <w:numPr>
                <w:ilvl w:val="0"/>
                <w:numId w:val="5"/>
              </w:numPr>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b w:val="0"/>
                <w:bCs/>
                <w:color w:val="auto"/>
                <w:sz w:val="22"/>
                <w:szCs w:val="22"/>
                <w:lang w:val="zh-TW"/>
              </w:rPr>
            </w:pPr>
            <w:r>
              <w:rPr>
                <w:rFonts w:hint="eastAsia" w:ascii="宋体" w:hAnsi="宋体" w:eastAsia="宋体" w:cs="宋体"/>
                <w:b w:val="0"/>
                <w:bCs/>
                <w:color w:val="000000"/>
                <w:kern w:val="2"/>
                <w:sz w:val="22"/>
                <w:szCs w:val="22"/>
                <w:lang w:val="en-US" w:eastAsia="zh-CN" w:bidi="ar-SA"/>
              </w:rPr>
              <w:t>智慧畜牧畜禽无害化处理系统</w:t>
            </w:r>
            <w:r>
              <w:rPr>
                <w:rFonts w:hint="eastAsia" w:ascii="宋体" w:hAnsi="宋体" w:eastAsia="宋体" w:cs="宋体"/>
                <w:b w:val="0"/>
                <w:color w:val="000000"/>
                <w:kern w:val="2"/>
                <w:sz w:val="22"/>
                <w:szCs w:val="22"/>
                <w:lang w:val="en-US" w:eastAsia="zh-CN" w:bidi="ar-SA"/>
              </w:rPr>
              <w:t>演示</w:t>
            </w:r>
            <w:r>
              <w:rPr>
                <w:rFonts w:hint="eastAsia" w:ascii="宋体" w:hAnsi="宋体" w:eastAsia="宋体" w:cs="宋体"/>
                <w:b w:val="0"/>
                <w:bCs/>
                <w:color w:val="000000"/>
                <w:kern w:val="2"/>
                <w:sz w:val="22"/>
                <w:szCs w:val="22"/>
                <w:lang w:val="en-US" w:eastAsia="zh-CN" w:bidi="ar-SA"/>
              </w:rPr>
              <w:t>：</w:t>
            </w:r>
            <w:r>
              <w:rPr>
                <w:rFonts w:hint="eastAsia" w:ascii="宋体" w:hAnsi="宋体" w:eastAsia="宋体" w:cs="宋体"/>
                <w:b w:val="0"/>
                <w:bCs/>
                <w:i w:val="0"/>
                <w:iCs w:val="0"/>
                <w:color w:val="000000"/>
                <w:kern w:val="0"/>
                <w:sz w:val="22"/>
                <w:szCs w:val="22"/>
                <w:u w:val="none"/>
                <w:lang w:val="en-US" w:eastAsia="zh-CN" w:bidi="ar"/>
              </w:rPr>
              <w:t>无害化申报、无害化登记、无害化处理场所管理。</w:t>
            </w:r>
            <w:r>
              <w:rPr>
                <w:rFonts w:hint="eastAsia" w:ascii="宋体" w:hAnsi="宋体" w:eastAsia="宋体" w:cs="宋体"/>
                <w:b w:val="0"/>
                <w:color w:val="000000"/>
                <w:kern w:val="2"/>
                <w:sz w:val="22"/>
                <w:szCs w:val="22"/>
                <w:lang w:val="en-US" w:eastAsia="zh-CN" w:bidi="ar-SA"/>
              </w:rPr>
              <w:t>（</w:t>
            </w:r>
            <w:r>
              <w:rPr>
                <w:rFonts w:hint="eastAsia" w:ascii="宋体" w:hAnsi="宋体" w:eastAsia="宋体" w:cs="宋体"/>
                <w:b w:val="0"/>
                <w:bCs w:val="0"/>
                <w:color w:val="000000"/>
                <w:kern w:val="2"/>
                <w:sz w:val="22"/>
                <w:szCs w:val="22"/>
                <w:lang w:val="en-US" w:eastAsia="zh-CN" w:bidi="ar-SA"/>
              </w:rPr>
              <w:t>全部演示得1分，否则不得分）</w:t>
            </w:r>
          </w:p>
          <w:p>
            <w:pPr>
              <w:pStyle w:val="5"/>
              <w:keepNext/>
              <w:keepLines/>
              <w:pageBreakBefore w:val="0"/>
              <w:widowControl w:val="0"/>
              <w:numPr>
                <w:ilvl w:val="0"/>
                <w:numId w:val="5"/>
              </w:numPr>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b w:val="0"/>
                <w:bCs/>
                <w:color w:val="auto"/>
                <w:sz w:val="22"/>
                <w:szCs w:val="22"/>
                <w:lang w:val="zh-TW"/>
              </w:rPr>
            </w:pPr>
            <w:r>
              <w:rPr>
                <w:rFonts w:hint="eastAsia" w:ascii="宋体" w:hAnsi="宋体" w:eastAsia="宋体" w:cs="宋体"/>
                <w:b w:val="0"/>
                <w:bCs/>
                <w:color w:val="000000"/>
                <w:kern w:val="2"/>
                <w:sz w:val="22"/>
                <w:szCs w:val="22"/>
                <w:lang w:val="en-US" w:eastAsia="zh-CN" w:bidi="ar-SA"/>
              </w:rPr>
              <w:t>智慧畜牧饲草料管理系统</w:t>
            </w:r>
            <w:r>
              <w:rPr>
                <w:rFonts w:hint="eastAsia" w:ascii="宋体" w:hAnsi="宋体" w:eastAsia="宋体" w:cs="宋体"/>
                <w:b w:val="0"/>
                <w:color w:val="000000"/>
                <w:kern w:val="2"/>
                <w:sz w:val="22"/>
                <w:szCs w:val="22"/>
                <w:lang w:val="en-US" w:eastAsia="zh-CN" w:bidi="ar-SA"/>
              </w:rPr>
              <w:t>演示</w:t>
            </w:r>
            <w:r>
              <w:rPr>
                <w:rFonts w:hint="eastAsia" w:ascii="宋体" w:hAnsi="宋体" w:eastAsia="宋体" w:cs="宋体"/>
                <w:b w:val="0"/>
                <w:bCs/>
                <w:color w:val="000000"/>
                <w:kern w:val="2"/>
                <w:sz w:val="22"/>
                <w:szCs w:val="22"/>
                <w:lang w:val="en-US" w:eastAsia="zh-CN" w:bidi="ar-SA"/>
              </w:rPr>
              <w:t>：</w:t>
            </w:r>
            <w:r>
              <w:rPr>
                <w:rFonts w:hint="eastAsia" w:ascii="宋体" w:hAnsi="宋体" w:eastAsia="宋体" w:cs="宋体"/>
                <w:b w:val="0"/>
                <w:bCs/>
                <w:i w:val="0"/>
                <w:iCs w:val="0"/>
                <w:color w:val="000000"/>
                <w:kern w:val="0"/>
                <w:sz w:val="22"/>
                <w:szCs w:val="22"/>
                <w:u w:val="none"/>
                <w:lang w:val="en-US" w:eastAsia="zh-CN" w:bidi="ar"/>
              </w:rPr>
              <w:t>饲草料企业管理、饲草料资源。</w:t>
            </w:r>
            <w:r>
              <w:rPr>
                <w:rFonts w:hint="eastAsia" w:ascii="宋体" w:hAnsi="宋体" w:eastAsia="宋体" w:cs="宋体"/>
                <w:b w:val="0"/>
                <w:color w:val="000000"/>
                <w:kern w:val="2"/>
                <w:sz w:val="22"/>
                <w:szCs w:val="22"/>
                <w:lang w:val="en-US" w:eastAsia="zh-CN" w:bidi="ar-SA"/>
              </w:rPr>
              <w:t>（</w:t>
            </w:r>
            <w:r>
              <w:rPr>
                <w:rFonts w:hint="eastAsia" w:ascii="宋体" w:hAnsi="宋体" w:eastAsia="宋体" w:cs="宋体"/>
                <w:b w:val="0"/>
                <w:bCs w:val="0"/>
                <w:color w:val="000000"/>
                <w:kern w:val="2"/>
                <w:sz w:val="22"/>
                <w:szCs w:val="22"/>
                <w:lang w:val="en-US" w:eastAsia="zh-CN" w:bidi="ar-SA"/>
              </w:rPr>
              <w:t>全部演示得1分，否则不得分）</w:t>
            </w:r>
          </w:p>
          <w:p>
            <w:pPr>
              <w:pStyle w:val="5"/>
              <w:keepNext/>
              <w:keepLines/>
              <w:pageBreakBefore w:val="0"/>
              <w:widowControl w:val="0"/>
              <w:numPr>
                <w:ilvl w:val="0"/>
                <w:numId w:val="5"/>
              </w:numPr>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b w:val="0"/>
                <w:bCs/>
                <w:color w:val="auto"/>
                <w:sz w:val="22"/>
                <w:szCs w:val="22"/>
                <w:lang w:val="zh-TW"/>
              </w:rPr>
            </w:pPr>
            <w:r>
              <w:rPr>
                <w:rFonts w:hint="eastAsia" w:ascii="宋体" w:hAnsi="宋体" w:eastAsia="宋体" w:cs="宋体"/>
                <w:b w:val="0"/>
                <w:bCs/>
                <w:color w:val="000000"/>
                <w:kern w:val="2"/>
                <w:sz w:val="22"/>
                <w:szCs w:val="22"/>
                <w:lang w:val="en-US" w:eastAsia="zh-CN" w:bidi="ar-SA"/>
              </w:rPr>
              <w:t>智慧畜牧草原奖补管理系统</w:t>
            </w:r>
            <w:r>
              <w:rPr>
                <w:rFonts w:hint="eastAsia" w:ascii="宋体" w:hAnsi="宋体" w:eastAsia="宋体" w:cs="宋体"/>
                <w:b w:val="0"/>
                <w:color w:val="000000"/>
                <w:kern w:val="2"/>
                <w:sz w:val="22"/>
                <w:szCs w:val="22"/>
                <w:lang w:val="en-US" w:eastAsia="zh-CN" w:bidi="ar-SA"/>
              </w:rPr>
              <w:t>演示</w:t>
            </w:r>
            <w:r>
              <w:rPr>
                <w:rFonts w:hint="eastAsia" w:ascii="宋体" w:hAnsi="宋体" w:eastAsia="宋体" w:cs="宋体"/>
                <w:b w:val="0"/>
                <w:bCs/>
                <w:color w:val="000000"/>
                <w:kern w:val="2"/>
                <w:sz w:val="22"/>
                <w:szCs w:val="22"/>
                <w:lang w:val="en-US" w:eastAsia="zh-CN" w:bidi="ar-SA"/>
              </w:rPr>
              <w:t>：</w:t>
            </w:r>
            <w:r>
              <w:rPr>
                <w:rFonts w:hint="eastAsia" w:ascii="宋体" w:hAnsi="宋体" w:eastAsia="宋体" w:cs="宋体"/>
                <w:b w:val="0"/>
                <w:bCs/>
                <w:i w:val="0"/>
                <w:iCs w:val="0"/>
                <w:color w:val="000000"/>
                <w:kern w:val="0"/>
                <w:sz w:val="22"/>
                <w:szCs w:val="22"/>
                <w:u w:val="none"/>
                <w:lang w:val="en-US" w:eastAsia="zh-CN" w:bidi="ar"/>
              </w:rPr>
              <w:t>草场确权、奖补管理、奖补登记。</w:t>
            </w:r>
            <w:r>
              <w:rPr>
                <w:rFonts w:hint="eastAsia" w:ascii="宋体" w:hAnsi="宋体" w:eastAsia="宋体" w:cs="宋体"/>
                <w:b w:val="0"/>
                <w:color w:val="000000"/>
                <w:kern w:val="2"/>
                <w:sz w:val="22"/>
                <w:szCs w:val="22"/>
                <w:lang w:val="en-US" w:eastAsia="zh-CN" w:bidi="ar-SA"/>
              </w:rPr>
              <w:t>（</w:t>
            </w:r>
            <w:r>
              <w:rPr>
                <w:rFonts w:hint="eastAsia" w:ascii="宋体" w:hAnsi="宋体" w:eastAsia="宋体" w:cs="宋体"/>
                <w:b w:val="0"/>
                <w:bCs w:val="0"/>
                <w:color w:val="000000"/>
                <w:kern w:val="2"/>
                <w:sz w:val="22"/>
                <w:szCs w:val="22"/>
                <w:lang w:val="en-US" w:eastAsia="zh-CN" w:bidi="ar-SA"/>
              </w:rPr>
              <w:t>全部演示得1分，否则不得分）</w:t>
            </w:r>
          </w:p>
          <w:p>
            <w:pPr>
              <w:pStyle w:val="5"/>
              <w:keepNext/>
              <w:keepLines/>
              <w:pageBreakBefore w:val="0"/>
              <w:widowControl w:val="0"/>
              <w:numPr>
                <w:ilvl w:val="0"/>
                <w:numId w:val="5"/>
              </w:numPr>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b w:val="0"/>
                <w:bCs/>
                <w:color w:val="auto"/>
                <w:sz w:val="22"/>
                <w:szCs w:val="22"/>
                <w:lang w:val="zh-TW"/>
              </w:rPr>
            </w:pPr>
            <w:r>
              <w:rPr>
                <w:rFonts w:hint="eastAsia" w:ascii="宋体" w:hAnsi="宋体" w:eastAsia="宋体" w:cs="宋体"/>
                <w:b w:val="0"/>
                <w:bCs/>
                <w:color w:val="000000"/>
                <w:kern w:val="2"/>
                <w:sz w:val="22"/>
                <w:szCs w:val="22"/>
                <w:lang w:val="en-US" w:eastAsia="zh-CN" w:bidi="ar-SA"/>
              </w:rPr>
              <w:t>智慧畜牧畜禽粪污处理再利用管理系统</w:t>
            </w:r>
            <w:r>
              <w:rPr>
                <w:rFonts w:hint="eastAsia" w:ascii="宋体" w:hAnsi="宋体" w:eastAsia="宋体" w:cs="宋体"/>
                <w:b w:val="0"/>
                <w:color w:val="000000"/>
                <w:kern w:val="2"/>
                <w:sz w:val="22"/>
                <w:szCs w:val="22"/>
                <w:lang w:val="en-US" w:eastAsia="zh-CN" w:bidi="ar-SA"/>
              </w:rPr>
              <w:t>演示</w:t>
            </w:r>
            <w:r>
              <w:rPr>
                <w:rFonts w:hint="eastAsia" w:ascii="宋体" w:hAnsi="宋体" w:eastAsia="宋体" w:cs="宋体"/>
                <w:b w:val="0"/>
                <w:bCs/>
                <w:color w:val="000000"/>
                <w:kern w:val="2"/>
                <w:sz w:val="22"/>
                <w:szCs w:val="22"/>
                <w:lang w:val="en-US" w:eastAsia="zh-CN" w:bidi="ar-SA"/>
              </w:rPr>
              <w:t>：</w:t>
            </w:r>
            <w:r>
              <w:rPr>
                <w:rFonts w:hint="eastAsia" w:ascii="宋体" w:hAnsi="宋体" w:eastAsia="宋体" w:cs="宋体"/>
                <w:b w:val="0"/>
                <w:bCs/>
                <w:i w:val="0"/>
                <w:iCs w:val="0"/>
                <w:color w:val="000000"/>
                <w:kern w:val="0"/>
                <w:sz w:val="22"/>
                <w:szCs w:val="22"/>
                <w:u w:val="none"/>
                <w:lang w:val="en-US" w:eastAsia="zh-CN" w:bidi="ar"/>
              </w:rPr>
              <w:t>粪污处理场所管理、粪污处理申报、粪污申报处理。</w:t>
            </w:r>
            <w:r>
              <w:rPr>
                <w:rFonts w:hint="eastAsia" w:ascii="宋体" w:hAnsi="宋体" w:eastAsia="宋体" w:cs="宋体"/>
                <w:b w:val="0"/>
                <w:color w:val="000000"/>
                <w:kern w:val="2"/>
                <w:sz w:val="22"/>
                <w:szCs w:val="22"/>
                <w:lang w:val="en-US" w:eastAsia="zh-CN" w:bidi="ar-SA"/>
              </w:rPr>
              <w:t>（</w:t>
            </w:r>
            <w:r>
              <w:rPr>
                <w:rFonts w:hint="eastAsia" w:ascii="宋体" w:hAnsi="宋体" w:eastAsia="宋体" w:cs="宋体"/>
                <w:b w:val="0"/>
                <w:bCs w:val="0"/>
                <w:color w:val="000000"/>
                <w:kern w:val="2"/>
                <w:sz w:val="22"/>
                <w:szCs w:val="22"/>
                <w:lang w:val="en-US" w:eastAsia="zh-CN" w:bidi="ar-SA"/>
              </w:rPr>
              <w:t>全部演示得1分，否则不得分）</w:t>
            </w:r>
          </w:p>
          <w:p>
            <w:pPr>
              <w:pStyle w:val="5"/>
              <w:keepNext/>
              <w:keepLines/>
              <w:pageBreakBefore w:val="0"/>
              <w:widowControl w:val="0"/>
              <w:numPr>
                <w:ilvl w:val="0"/>
                <w:numId w:val="5"/>
              </w:numPr>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b w:val="0"/>
                <w:bCs/>
                <w:color w:val="auto"/>
                <w:sz w:val="22"/>
                <w:szCs w:val="22"/>
                <w:lang w:val="zh-TW"/>
              </w:rPr>
            </w:pPr>
            <w:r>
              <w:rPr>
                <w:rFonts w:hint="eastAsia" w:ascii="宋体" w:hAnsi="宋体" w:eastAsia="宋体" w:cs="宋体"/>
                <w:b w:val="0"/>
                <w:bCs/>
                <w:color w:val="000000"/>
                <w:kern w:val="2"/>
                <w:sz w:val="22"/>
                <w:szCs w:val="22"/>
                <w:lang w:val="en-US" w:eastAsia="zh-CN" w:bidi="ar-SA"/>
              </w:rPr>
              <w:t>智慧畜牧畜禽屠宰管理系统</w:t>
            </w:r>
            <w:r>
              <w:rPr>
                <w:rFonts w:hint="eastAsia" w:ascii="宋体" w:hAnsi="宋体" w:eastAsia="宋体" w:cs="宋体"/>
                <w:b w:val="0"/>
                <w:color w:val="000000"/>
                <w:kern w:val="2"/>
                <w:sz w:val="22"/>
                <w:szCs w:val="22"/>
                <w:lang w:val="en-US" w:eastAsia="zh-CN" w:bidi="ar-SA"/>
              </w:rPr>
              <w:t>演示</w:t>
            </w:r>
            <w:r>
              <w:rPr>
                <w:rFonts w:hint="eastAsia" w:ascii="宋体" w:hAnsi="宋体" w:eastAsia="宋体" w:cs="宋体"/>
                <w:b w:val="0"/>
                <w:bCs/>
                <w:color w:val="000000"/>
                <w:kern w:val="2"/>
                <w:sz w:val="22"/>
                <w:szCs w:val="22"/>
                <w:lang w:val="en-US" w:eastAsia="zh-CN" w:bidi="ar-SA"/>
              </w:rPr>
              <w:t>：</w:t>
            </w:r>
            <w:r>
              <w:rPr>
                <w:rFonts w:hint="eastAsia" w:ascii="宋体" w:hAnsi="宋体" w:eastAsia="宋体" w:cs="宋体"/>
                <w:b w:val="0"/>
                <w:bCs/>
                <w:i w:val="0"/>
                <w:iCs w:val="0"/>
                <w:color w:val="000000"/>
                <w:kern w:val="0"/>
                <w:sz w:val="22"/>
                <w:szCs w:val="22"/>
                <w:u w:val="none"/>
                <w:lang w:val="en-US" w:eastAsia="zh-CN" w:bidi="ar"/>
              </w:rPr>
              <w:t>屠宰管理、肉制品检验员管理、屠宰企业档案、屠宰企业监管。</w:t>
            </w:r>
            <w:r>
              <w:rPr>
                <w:rFonts w:hint="eastAsia" w:ascii="宋体" w:hAnsi="宋体" w:eastAsia="宋体" w:cs="宋体"/>
                <w:b w:val="0"/>
                <w:color w:val="000000"/>
                <w:kern w:val="2"/>
                <w:sz w:val="22"/>
                <w:szCs w:val="22"/>
                <w:lang w:val="en-US" w:eastAsia="zh-CN" w:bidi="ar-SA"/>
              </w:rPr>
              <w:t>（</w:t>
            </w:r>
            <w:r>
              <w:rPr>
                <w:rFonts w:hint="eastAsia" w:ascii="宋体" w:hAnsi="宋体" w:eastAsia="宋体" w:cs="宋体"/>
                <w:b w:val="0"/>
                <w:bCs w:val="0"/>
                <w:color w:val="000000"/>
                <w:kern w:val="2"/>
                <w:sz w:val="22"/>
                <w:szCs w:val="22"/>
                <w:lang w:val="en-US" w:eastAsia="zh-CN" w:bidi="ar-SA"/>
              </w:rPr>
              <w:t>全部演示得1分，否则不得分）</w:t>
            </w:r>
          </w:p>
          <w:p>
            <w:pPr>
              <w:pStyle w:val="5"/>
              <w:keepNext/>
              <w:keepLines/>
              <w:pageBreakBefore w:val="0"/>
              <w:widowControl w:val="0"/>
              <w:numPr>
                <w:ilvl w:val="0"/>
                <w:numId w:val="5"/>
              </w:numPr>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b w:val="0"/>
                <w:bCs/>
                <w:color w:val="auto"/>
                <w:sz w:val="22"/>
                <w:szCs w:val="22"/>
                <w:lang w:val="zh-TW"/>
              </w:rPr>
            </w:pPr>
            <w:r>
              <w:rPr>
                <w:rFonts w:hint="eastAsia" w:ascii="宋体" w:hAnsi="宋体" w:eastAsia="宋体" w:cs="宋体"/>
                <w:b w:val="0"/>
                <w:bCs/>
                <w:color w:val="000000"/>
                <w:kern w:val="2"/>
                <w:sz w:val="22"/>
                <w:szCs w:val="22"/>
                <w:lang w:val="en-US" w:eastAsia="zh-CN" w:bidi="ar-SA"/>
              </w:rPr>
              <w:t>智慧畜牧无纸化防疫管理系统</w:t>
            </w:r>
            <w:r>
              <w:rPr>
                <w:rFonts w:hint="eastAsia" w:ascii="宋体" w:hAnsi="宋体" w:eastAsia="宋体" w:cs="宋体"/>
                <w:b w:val="0"/>
                <w:color w:val="000000"/>
                <w:kern w:val="2"/>
                <w:sz w:val="22"/>
                <w:szCs w:val="22"/>
                <w:lang w:val="en-US" w:eastAsia="zh-CN" w:bidi="ar-SA"/>
              </w:rPr>
              <w:t>演示</w:t>
            </w:r>
            <w:r>
              <w:rPr>
                <w:rFonts w:hint="eastAsia" w:ascii="宋体" w:hAnsi="宋体" w:eastAsia="宋体" w:cs="宋体"/>
                <w:b w:val="0"/>
                <w:bCs/>
                <w:color w:val="000000"/>
                <w:kern w:val="2"/>
                <w:sz w:val="22"/>
                <w:szCs w:val="22"/>
                <w:lang w:val="en-US" w:eastAsia="zh-CN" w:bidi="ar-SA"/>
              </w:rPr>
              <w:t>：</w:t>
            </w:r>
            <w:r>
              <w:rPr>
                <w:rFonts w:hint="eastAsia" w:ascii="宋体" w:hAnsi="宋体" w:eastAsia="宋体" w:cs="宋体"/>
                <w:b w:val="0"/>
                <w:bCs/>
                <w:i w:val="0"/>
                <w:iCs w:val="0"/>
                <w:color w:val="000000"/>
                <w:kern w:val="0"/>
                <w:sz w:val="22"/>
                <w:szCs w:val="22"/>
                <w:u w:val="none"/>
                <w:lang w:val="en-US" w:eastAsia="zh-CN" w:bidi="ar"/>
              </w:rPr>
              <w:t>检疫申报、检疫受理、检疫查询。</w:t>
            </w:r>
            <w:r>
              <w:rPr>
                <w:rFonts w:hint="eastAsia" w:ascii="宋体" w:hAnsi="宋体" w:eastAsia="宋体" w:cs="宋体"/>
                <w:b w:val="0"/>
                <w:color w:val="000000"/>
                <w:kern w:val="2"/>
                <w:sz w:val="22"/>
                <w:szCs w:val="22"/>
                <w:lang w:val="en-US" w:eastAsia="zh-CN" w:bidi="ar-SA"/>
              </w:rPr>
              <w:t>（</w:t>
            </w:r>
            <w:r>
              <w:rPr>
                <w:rFonts w:hint="eastAsia" w:ascii="宋体" w:hAnsi="宋体" w:eastAsia="宋体" w:cs="宋体"/>
                <w:b w:val="0"/>
                <w:bCs w:val="0"/>
                <w:color w:val="000000"/>
                <w:kern w:val="2"/>
                <w:sz w:val="22"/>
                <w:szCs w:val="22"/>
                <w:lang w:val="en-US" w:eastAsia="zh-CN" w:bidi="ar-SA"/>
              </w:rPr>
              <w:t>全部演示得1分，否则不得分）</w:t>
            </w:r>
          </w:p>
        </w:tc>
        <w:tc>
          <w:tcPr>
            <w:tcW w:w="822" w:type="dxa"/>
            <w:vAlign w:val="center"/>
          </w:tcPr>
          <w:p>
            <w:pPr>
              <w:keepNext w:val="0"/>
              <w:keepLines w:val="0"/>
              <w:pageBreakBefore w:val="0"/>
              <w:widowControl w:val="0"/>
              <w:kinsoku/>
              <w:wordWrap w:val="0"/>
              <w:overflowPunct/>
              <w:topLinePunct w:val="0"/>
              <w:autoSpaceDE w:val="0"/>
              <w:autoSpaceDN w:val="0"/>
              <w:bidi w:val="0"/>
              <w:adjustRightInd/>
              <w:snapToGrid/>
              <w:spacing w:line="360" w:lineRule="auto"/>
              <w:jc w:val="center"/>
              <w:textAlignment w:val="auto"/>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34" w:type="dxa"/>
            <w:vMerge w:val="continue"/>
            <w:vAlign w:val="center"/>
          </w:tcPr>
          <w:p>
            <w:pPr>
              <w:keepNext w:val="0"/>
              <w:keepLines w:val="0"/>
              <w:pageBreakBefore w:val="0"/>
              <w:widowControl w:val="0"/>
              <w:kinsoku/>
              <w:wordWrap w:val="0"/>
              <w:overflowPunct/>
              <w:topLinePunct w:val="0"/>
              <w:autoSpaceDE w:val="0"/>
              <w:autoSpaceDN w:val="0"/>
              <w:bidi w:val="0"/>
              <w:adjustRightInd/>
              <w:snapToGrid/>
              <w:spacing w:line="360" w:lineRule="auto"/>
              <w:jc w:val="center"/>
              <w:textAlignment w:val="auto"/>
              <w:rPr>
                <w:rFonts w:hint="eastAsia" w:ascii="宋体" w:hAnsi="宋体" w:eastAsia="宋体" w:cs="宋体"/>
                <w:color w:val="000000"/>
                <w:sz w:val="22"/>
                <w:szCs w:val="22"/>
              </w:rPr>
            </w:pPr>
          </w:p>
        </w:tc>
        <w:tc>
          <w:tcPr>
            <w:tcW w:w="800" w:type="dxa"/>
            <w:vAlign w:val="center"/>
          </w:tcPr>
          <w:p>
            <w:pPr>
              <w:keepNext w:val="0"/>
              <w:keepLines w:val="0"/>
              <w:pageBreakBefore w:val="0"/>
              <w:widowControl w:val="0"/>
              <w:kinsoku/>
              <w:wordWrap w:val="0"/>
              <w:overflowPunct/>
              <w:topLinePunct w:val="0"/>
              <w:autoSpaceDE w:val="0"/>
              <w:autoSpaceDN w:val="0"/>
              <w:bidi w:val="0"/>
              <w:adjustRightInd/>
              <w:snapToGrid/>
              <w:spacing w:line="360" w:lineRule="auto"/>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项目实施方案</w:t>
            </w:r>
          </w:p>
        </w:tc>
        <w:tc>
          <w:tcPr>
            <w:tcW w:w="7600" w:type="dxa"/>
            <w:tcMar>
              <w:top w:w="15" w:type="dxa"/>
              <w:left w:w="15" w:type="dxa"/>
              <w:bottom w:w="15" w:type="dxa"/>
              <w:right w:w="15" w:type="dxa"/>
            </w:tcMar>
          </w:tcPr>
          <w:p>
            <w:pPr>
              <w:keepNext w:val="0"/>
              <w:keepLines w:val="0"/>
              <w:pageBreakBefore w:val="0"/>
              <w:widowControl w:val="0"/>
              <w:kinsoku/>
              <w:wordWrap w:val="0"/>
              <w:overflowPunct/>
              <w:topLinePunct w:val="0"/>
              <w:autoSpaceDE w:val="0"/>
              <w:autoSpaceDN w:val="0"/>
              <w:bidi w:val="0"/>
              <w:adjustRightInd/>
              <w:snapToGrid/>
              <w:spacing w:line="360" w:lineRule="auto"/>
              <w:jc w:val="left"/>
              <w:textAlignment w:val="auto"/>
              <w:rPr>
                <w:rFonts w:hint="eastAsia" w:ascii="宋体" w:hAnsi="宋体" w:eastAsia="宋体" w:cs="宋体"/>
                <w:color w:val="000000"/>
                <w:sz w:val="22"/>
                <w:szCs w:val="22"/>
                <w:lang w:val="zh-TW"/>
              </w:rPr>
            </w:pPr>
            <w:r>
              <w:rPr>
                <w:rFonts w:hint="eastAsia" w:ascii="宋体" w:hAnsi="宋体" w:eastAsia="宋体" w:cs="宋体"/>
                <w:color w:val="000000"/>
                <w:sz w:val="22"/>
                <w:szCs w:val="22"/>
                <w:lang w:val="zh-TW"/>
              </w:rPr>
              <w:t>根据投标人提供的</w:t>
            </w:r>
            <w:r>
              <w:rPr>
                <w:rFonts w:hint="eastAsia" w:ascii="宋体" w:hAnsi="宋体" w:eastAsia="宋体" w:cs="宋体"/>
                <w:color w:val="000000"/>
                <w:sz w:val="22"/>
                <w:szCs w:val="22"/>
                <w:lang w:val="zh-TW" w:eastAsia="zh-CN"/>
              </w:rPr>
              <w:t>项目</w:t>
            </w:r>
            <w:r>
              <w:rPr>
                <w:rFonts w:hint="eastAsia" w:ascii="宋体" w:hAnsi="宋体" w:eastAsia="宋体" w:cs="宋体"/>
                <w:color w:val="000000"/>
                <w:sz w:val="22"/>
                <w:szCs w:val="22"/>
                <w:lang w:val="en-US" w:eastAsia="zh-CN"/>
              </w:rPr>
              <w:t>实施</w:t>
            </w:r>
            <w:r>
              <w:rPr>
                <w:rFonts w:hint="eastAsia" w:ascii="宋体" w:hAnsi="宋体" w:eastAsia="宋体" w:cs="宋体"/>
                <w:color w:val="000000"/>
                <w:sz w:val="22"/>
                <w:szCs w:val="22"/>
                <w:lang w:val="zh-TW"/>
              </w:rPr>
              <w:t>方案进行</w:t>
            </w:r>
            <w:r>
              <w:rPr>
                <w:rFonts w:hint="eastAsia" w:ascii="宋体" w:hAnsi="宋体" w:eastAsia="宋体" w:cs="宋体"/>
                <w:color w:val="000000"/>
                <w:sz w:val="22"/>
                <w:szCs w:val="22"/>
                <w:lang w:val="en-US" w:eastAsia="zh-CN"/>
              </w:rPr>
              <w:t>综合</w:t>
            </w:r>
            <w:r>
              <w:rPr>
                <w:rFonts w:hint="eastAsia" w:ascii="宋体" w:hAnsi="宋体" w:eastAsia="宋体" w:cs="宋体"/>
                <w:color w:val="000000"/>
                <w:sz w:val="22"/>
                <w:szCs w:val="22"/>
                <w:lang w:val="zh-TW"/>
              </w:rPr>
              <w:t>评分：</w:t>
            </w:r>
          </w:p>
          <w:p>
            <w:pPr>
              <w:keepNext w:val="0"/>
              <w:keepLines w:val="0"/>
              <w:pageBreakBefore w:val="0"/>
              <w:widowControl w:val="0"/>
              <w:kinsoku/>
              <w:wordWrap w:val="0"/>
              <w:overflowPunct/>
              <w:topLinePunct w:val="0"/>
              <w:autoSpaceDE w:val="0"/>
              <w:autoSpaceDN w:val="0"/>
              <w:bidi w:val="0"/>
              <w:adjustRightInd/>
              <w:snapToGrid/>
              <w:spacing w:line="360" w:lineRule="auto"/>
              <w:jc w:val="left"/>
              <w:textAlignment w:val="auto"/>
              <w:rPr>
                <w:rFonts w:hint="eastAsia" w:ascii="宋体" w:hAnsi="宋体" w:eastAsia="宋体" w:cs="宋体"/>
                <w:color w:val="000000"/>
                <w:sz w:val="22"/>
                <w:szCs w:val="22"/>
                <w:lang w:val="zh-TW"/>
              </w:rPr>
            </w:pPr>
            <w:r>
              <w:rPr>
                <w:rFonts w:hint="eastAsia" w:ascii="宋体" w:hAnsi="宋体" w:eastAsia="宋体" w:cs="宋体"/>
                <w:color w:val="000000"/>
                <w:sz w:val="22"/>
                <w:szCs w:val="22"/>
                <w:lang w:val="zh-TW" w:eastAsia="zh-CN"/>
              </w:rPr>
              <w:t>项目</w:t>
            </w:r>
            <w:r>
              <w:rPr>
                <w:rFonts w:hint="eastAsia" w:ascii="宋体" w:hAnsi="宋体" w:eastAsia="宋体" w:cs="宋体"/>
                <w:color w:val="000000"/>
                <w:sz w:val="22"/>
                <w:szCs w:val="22"/>
                <w:lang w:val="en-US" w:eastAsia="zh-CN"/>
              </w:rPr>
              <w:t>实施</w:t>
            </w:r>
            <w:r>
              <w:rPr>
                <w:rFonts w:hint="eastAsia" w:ascii="宋体" w:hAnsi="宋体" w:eastAsia="宋体" w:cs="宋体"/>
                <w:color w:val="000000"/>
                <w:sz w:val="22"/>
                <w:szCs w:val="22"/>
                <w:lang w:val="zh-TW"/>
              </w:rPr>
              <w:t>方案科学合理性强、内容详尽细致、条理清晰、系统全面、设计规范、针对性和落地性强，满足项目要求性强</w:t>
            </w:r>
            <w:r>
              <w:rPr>
                <w:rFonts w:hint="eastAsia" w:ascii="宋体" w:hAnsi="宋体" w:eastAsia="宋体" w:cs="宋体"/>
                <w:color w:val="000000"/>
                <w:sz w:val="22"/>
                <w:szCs w:val="22"/>
                <w:lang w:val="zh-TW" w:eastAsia="zh-CN"/>
              </w:rPr>
              <w:t>，</w:t>
            </w:r>
            <w:r>
              <w:rPr>
                <w:rFonts w:hint="eastAsia" w:ascii="宋体" w:hAnsi="宋体" w:eastAsia="宋体" w:cs="宋体"/>
                <w:color w:val="000000"/>
                <w:sz w:val="22"/>
                <w:szCs w:val="22"/>
                <w:lang w:val="en-US" w:eastAsia="zh-CN"/>
              </w:rPr>
              <w:t>得8-10</w:t>
            </w:r>
            <w:r>
              <w:rPr>
                <w:rFonts w:hint="eastAsia" w:ascii="宋体" w:hAnsi="宋体" w:eastAsia="宋体" w:cs="宋体"/>
                <w:color w:val="000000"/>
                <w:sz w:val="22"/>
                <w:szCs w:val="22"/>
                <w:lang w:val="zh-TW"/>
              </w:rPr>
              <w:t>分；</w:t>
            </w:r>
          </w:p>
          <w:p>
            <w:pPr>
              <w:keepNext w:val="0"/>
              <w:keepLines w:val="0"/>
              <w:pageBreakBefore w:val="0"/>
              <w:widowControl w:val="0"/>
              <w:kinsoku/>
              <w:wordWrap w:val="0"/>
              <w:overflowPunct/>
              <w:topLinePunct w:val="0"/>
              <w:autoSpaceDE w:val="0"/>
              <w:autoSpaceDN w:val="0"/>
              <w:bidi w:val="0"/>
              <w:adjustRightInd/>
              <w:snapToGrid/>
              <w:spacing w:line="360" w:lineRule="auto"/>
              <w:jc w:val="left"/>
              <w:textAlignment w:val="auto"/>
              <w:rPr>
                <w:rFonts w:hint="eastAsia" w:ascii="宋体" w:hAnsi="宋体" w:eastAsia="宋体" w:cs="宋体"/>
                <w:color w:val="000000"/>
                <w:sz w:val="22"/>
                <w:szCs w:val="22"/>
                <w:lang w:val="zh-TW" w:eastAsia="zh-CN"/>
              </w:rPr>
            </w:pPr>
            <w:r>
              <w:rPr>
                <w:rFonts w:hint="eastAsia" w:ascii="宋体" w:hAnsi="宋体" w:eastAsia="宋体" w:cs="宋体"/>
                <w:color w:val="000000"/>
                <w:sz w:val="22"/>
                <w:szCs w:val="22"/>
                <w:lang w:val="zh-TW" w:eastAsia="zh-CN"/>
              </w:rPr>
              <w:t>项目</w:t>
            </w:r>
            <w:r>
              <w:rPr>
                <w:rFonts w:hint="eastAsia" w:ascii="宋体" w:hAnsi="宋体" w:eastAsia="宋体" w:cs="宋体"/>
                <w:color w:val="000000"/>
                <w:sz w:val="22"/>
                <w:szCs w:val="22"/>
                <w:lang w:val="en-US" w:eastAsia="zh-CN"/>
              </w:rPr>
              <w:t>实施</w:t>
            </w:r>
            <w:r>
              <w:rPr>
                <w:rFonts w:hint="eastAsia" w:ascii="宋体" w:hAnsi="宋体" w:eastAsia="宋体" w:cs="宋体"/>
                <w:color w:val="000000"/>
                <w:sz w:val="22"/>
                <w:szCs w:val="22"/>
                <w:lang w:val="zh-TW"/>
              </w:rPr>
              <w:t>方案科学合理性较强、内容较为详尽细致、条理较为清晰、系统较为全面、设计较为规范、针对性和落地性较强，满足项目要求性较强</w:t>
            </w:r>
            <w:r>
              <w:rPr>
                <w:rFonts w:hint="eastAsia" w:ascii="宋体" w:hAnsi="宋体" w:eastAsia="宋体" w:cs="宋体"/>
                <w:color w:val="000000"/>
                <w:sz w:val="22"/>
                <w:szCs w:val="22"/>
                <w:lang w:val="zh-TW" w:eastAsia="zh-CN"/>
              </w:rPr>
              <w:t>，</w:t>
            </w:r>
            <w:r>
              <w:rPr>
                <w:rFonts w:hint="eastAsia" w:ascii="宋体" w:hAnsi="宋体" w:eastAsia="宋体" w:cs="宋体"/>
                <w:color w:val="000000"/>
                <w:sz w:val="22"/>
                <w:szCs w:val="22"/>
                <w:lang w:val="en-US" w:eastAsia="zh-CN"/>
              </w:rPr>
              <w:t>得5-7</w:t>
            </w:r>
            <w:r>
              <w:rPr>
                <w:rFonts w:hint="eastAsia" w:ascii="宋体" w:hAnsi="宋体" w:eastAsia="宋体" w:cs="宋体"/>
                <w:color w:val="000000"/>
                <w:sz w:val="22"/>
                <w:szCs w:val="22"/>
                <w:lang w:val="zh-TW"/>
              </w:rPr>
              <w:t>分</w:t>
            </w:r>
            <w:r>
              <w:rPr>
                <w:rFonts w:hint="eastAsia" w:ascii="宋体" w:hAnsi="宋体" w:eastAsia="宋体" w:cs="宋体"/>
                <w:color w:val="000000"/>
                <w:sz w:val="22"/>
                <w:szCs w:val="22"/>
                <w:lang w:val="zh-TW" w:eastAsia="zh-CN"/>
              </w:rPr>
              <w:t>；</w:t>
            </w:r>
          </w:p>
          <w:p>
            <w:pPr>
              <w:keepNext w:val="0"/>
              <w:keepLines w:val="0"/>
              <w:pageBreakBefore w:val="0"/>
              <w:widowControl w:val="0"/>
              <w:kinsoku/>
              <w:wordWrap w:val="0"/>
              <w:overflowPunct/>
              <w:topLinePunct w:val="0"/>
              <w:autoSpaceDE w:val="0"/>
              <w:autoSpaceDN w:val="0"/>
              <w:bidi w:val="0"/>
              <w:adjustRightInd/>
              <w:snapToGrid/>
              <w:spacing w:line="360" w:lineRule="auto"/>
              <w:jc w:val="left"/>
              <w:textAlignment w:val="auto"/>
              <w:rPr>
                <w:rFonts w:hint="eastAsia" w:ascii="宋体" w:hAnsi="宋体" w:eastAsia="宋体" w:cs="宋体"/>
                <w:color w:val="000000"/>
                <w:sz w:val="22"/>
                <w:szCs w:val="22"/>
                <w:lang w:val="zh-TW" w:eastAsia="zh-CN"/>
              </w:rPr>
            </w:pPr>
            <w:r>
              <w:rPr>
                <w:rFonts w:hint="eastAsia" w:ascii="宋体" w:hAnsi="宋体" w:eastAsia="宋体" w:cs="宋体"/>
                <w:color w:val="000000"/>
                <w:sz w:val="22"/>
                <w:szCs w:val="22"/>
                <w:lang w:val="zh-TW" w:eastAsia="zh-CN"/>
              </w:rPr>
              <w:t>项目</w:t>
            </w:r>
            <w:r>
              <w:rPr>
                <w:rFonts w:hint="eastAsia" w:ascii="宋体" w:hAnsi="宋体" w:eastAsia="宋体" w:cs="宋体"/>
                <w:color w:val="000000"/>
                <w:sz w:val="22"/>
                <w:szCs w:val="22"/>
                <w:lang w:val="en-US" w:eastAsia="zh-CN"/>
              </w:rPr>
              <w:t>实施</w:t>
            </w:r>
            <w:r>
              <w:rPr>
                <w:rFonts w:hint="eastAsia" w:ascii="宋体" w:hAnsi="宋体" w:eastAsia="宋体" w:cs="宋体"/>
                <w:color w:val="000000"/>
                <w:sz w:val="22"/>
                <w:szCs w:val="22"/>
                <w:lang w:val="zh-TW"/>
              </w:rPr>
              <w:t>方案科学合理性一般、内容基本详尽细致、条理基本清晰、系统基本全面、设计基本规范、针对性和落地性一般，满足项目要求性一般</w:t>
            </w:r>
            <w:r>
              <w:rPr>
                <w:rFonts w:hint="eastAsia" w:ascii="宋体" w:hAnsi="宋体" w:eastAsia="宋体" w:cs="宋体"/>
                <w:color w:val="000000"/>
                <w:sz w:val="22"/>
                <w:szCs w:val="22"/>
                <w:lang w:val="zh-TW" w:eastAsia="zh-CN"/>
              </w:rPr>
              <w:t>，</w:t>
            </w:r>
            <w:r>
              <w:rPr>
                <w:rFonts w:hint="eastAsia" w:ascii="宋体" w:hAnsi="宋体" w:eastAsia="宋体" w:cs="宋体"/>
                <w:color w:val="000000"/>
                <w:sz w:val="22"/>
                <w:szCs w:val="22"/>
                <w:lang w:val="en-US" w:eastAsia="zh-CN"/>
              </w:rPr>
              <w:t>得3-4</w:t>
            </w:r>
            <w:r>
              <w:rPr>
                <w:rFonts w:hint="eastAsia" w:ascii="宋体" w:hAnsi="宋体" w:eastAsia="宋体" w:cs="宋体"/>
                <w:color w:val="000000"/>
                <w:sz w:val="22"/>
                <w:szCs w:val="22"/>
                <w:lang w:val="zh-TW"/>
              </w:rPr>
              <w:t>分</w:t>
            </w:r>
            <w:r>
              <w:rPr>
                <w:rFonts w:hint="eastAsia" w:ascii="宋体" w:hAnsi="宋体" w:eastAsia="宋体" w:cs="宋体"/>
                <w:color w:val="000000"/>
                <w:sz w:val="22"/>
                <w:szCs w:val="22"/>
                <w:lang w:val="zh-TW" w:eastAsia="zh-CN"/>
              </w:rPr>
              <w:t>；</w:t>
            </w:r>
          </w:p>
          <w:p>
            <w:pPr>
              <w:keepNext w:val="0"/>
              <w:keepLines w:val="0"/>
              <w:pageBreakBefore w:val="0"/>
              <w:widowControl w:val="0"/>
              <w:kinsoku/>
              <w:wordWrap w:val="0"/>
              <w:overflowPunct/>
              <w:topLinePunct w:val="0"/>
              <w:autoSpaceDE w:val="0"/>
              <w:autoSpaceDN w:val="0"/>
              <w:bidi w:val="0"/>
              <w:adjustRightInd/>
              <w:snapToGrid/>
              <w:spacing w:line="360" w:lineRule="auto"/>
              <w:jc w:val="left"/>
              <w:textAlignment w:val="auto"/>
              <w:rPr>
                <w:rFonts w:hint="eastAsia" w:ascii="宋体" w:hAnsi="宋体" w:eastAsia="宋体" w:cs="宋体"/>
                <w:color w:val="000000"/>
                <w:sz w:val="22"/>
                <w:szCs w:val="22"/>
                <w:lang w:val="zh-TW" w:eastAsia="zh-CN"/>
              </w:rPr>
            </w:pPr>
            <w:r>
              <w:rPr>
                <w:rFonts w:hint="eastAsia" w:ascii="宋体" w:hAnsi="宋体" w:eastAsia="宋体" w:cs="宋体"/>
                <w:color w:val="000000"/>
                <w:sz w:val="22"/>
                <w:szCs w:val="22"/>
                <w:lang w:val="zh-TW" w:eastAsia="zh-CN"/>
              </w:rPr>
              <w:t>项目</w:t>
            </w:r>
            <w:r>
              <w:rPr>
                <w:rFonts w:hint="eastAsia" w:ascii="宋体" w:hAnsi="宋体" w:eastAsia="宋体" w:cs="宋体"/>
                <w:color w:val="000000"/>
                <w:sz w:val="22"/>
                <w:szCs w:val="22"/>
                <w:lang w:val="en-US" w:eastAsia="zh-CN"/>
              </w:rPr>
              <w:t>实施</w:t>
            </w:r>
            <w:r>
              <w:rPr>
                <w:rFonts w:hint="eastAsia" w:ascii="宋体" w:hAnsi="宋体" w:eastAsia="宋体" w:cs="宋体"/>
                <w:color w:val="000000"/>
                <w:sz w:val="22"/>
                <w:szCs w:val="22"/>
                <w:lang w:val="zh-TW"/>
              </w:rPr>
              <w:t>方案科学合理性差、内容不详尽细致、条理不清晰、系统不全面、设计不规范、针对性和落地性差，满足项目要求性差</w:t>
            </w:r>
            <w:r>
              <w:rPr>
                <w:rFonts w:hint="eastAsia" w:ascii="宋体" w:hAnsi="宋体" w:eastAsia="宋体" w:cs="宋体"/>
                <w:color w:val="000000"/>
                <w:sz w:val="22"/>
                <w:szCs w:val="22"/>
                <w:lang w:val="zh-TW" w:eastAsia="zh-CN"/>
              </w:rPr>
              <w:t>，</w:t>
            </w:r>
            <w:r>
              <w:rPr>
                <w:rFonts w:hint="eastAsia" w:ascii="宋体" w:hAnsi="宋体" w:eastAsia="宋体" w:cs="宋体"/>
                <w:color w:val="000000"/>
                <w:sz w:val="22"/>
                <w:szCs w:val="22"/>
                <w:lang w:val="en-US" w:eastAsia="zh-CN"/>
              </w:rPr>
              <w:t>得1-2</w:t>
            </w:r>
            <w:r>
              <w:rPr>
                <w:rFonts w:hint="eastAsia" w:ascii="宋体" w:hAnsi="宋体" w:eastAsia="宋体" w:cs="宋体"/>
                <w:color w:val="000000"/>
                <w:sz w:val="22"/>
                <w:szCs w:val="22"/>
                <w:lang w:val="zh-TW"/>
              </w:rPr>
              <w:t>分</w:t>
            </w:r>
            <w:r>
              <w:rPr>
                <w:rFonts w:hint="eastAsia" w:ascii="宋体" w:hAnsi="宋体" w:eastAsia="宋体" w:cs="宋体"/>
                <w:color w:val="000000"/>
                <w:sz w:val="22"/>
                <w:szCs w:val="22"/>
                <w:lang w:val="zh-TW" w:eastAsia="zh-CN"/>
              </w:rPr>
              <w:t>。</w:t>
            </w:r>
          </w:p>
        </w:tc>
        <w:tc>
          <w:tcPr>
            <w:tcW w:w="822" w:type="dxa"/>
            <w:vAlign w:val="center"/>
          </w:tcPr>
          <w:p>
            <w:pPr>
              <w:keepNext w:val="0"/>
              <w:keepLines w:val="0"/>
              <w:pageBreakBefore w:val="0"/>
              <w:widowControl w:val="0"/>
              <w:kinsoku/>
              <w:wordWrap w:val="0"/>
              <w:overflowPunct/>
              <w:topLinePunct w:val="0"/>
              <w:autoSpaceDE w:val="0"/>
              <w:autoSpaceDN w:val="0"/>
              <w:bidi w:val="0"/>
              <w:adjustRightInd/>
              <w:snapToGrid/>
              <w:spacing w:line="360" w:lineRule="auto"/>
              <w:jc w:val="center"/>
              <w:textAlignment w:val="auto"/>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34" w:type="dxa"/>
            <w:vMerge w:val="continue"/>
            <w:vAlign w:val="center"/>
          </w:tcPr>
          <w:p>
            <w:pPr>
              <w:keepNext w:val="0"/>
              <w:keepLines w:val="0"/>
              <w:pageBreakBefore w:val="0"/>
              <w:widowControl w:val="0"/>
              <w:kinsoku/>
              <w:wordWrap w:val="0"/>
              <w:overflowPunct/>
              <w:topLinePunct w:val="0"/>
              <w:autoSpaceDE w:val="0"/>
              <w:autoSpaceDN w:val="0"/>
              <w:bidi w:val="0"/>
              <w:adjustRightInd/>
              <w:snapToGrid/>
              <w:spacing w:line="360" w:lineRule="auto"/>
              <w:jc w:val="center"/>
              <w:textAlignment w:val="auto"/>
              <w:rPr>
                <w:rFonts w:hint="eastAsia" w:ascii="宋体" w:hAnsi="宋体" w:eastAsia="宋体" w:cs="宋体"/>
                <w:color w:val="000000"/>
                <w:sz w:val="22"/>
                <w:szCs w:val="22"/>
              </w:rPr>
            </w:pPr>
          </w:p>
        </w:tc>
        <w:tc>
          <w:tcPr>
            <w:tcW w:w="800" w:type="dxa"/>
            <w:vAlign w:val="center"/>
          </w:tcPr>
          <w:p>
            <w:pPr>
              <w:keepNext w:val="0"/>
              <w:keepLines w:val="0"/>
              <w:pageBreakBefore w:val="0"/>
              <w:widowControl w:val="0"/>
              <w:kinsoku/>
              <w:wordWrap w:val="0"/>
              <w:overflowPunct/>
              <w:topLinePunct w:val="0"/>
              <w:autoSpaceDE w:val="0"/>
              <w:autoSpaceDN w:val="0"/>
              <w:bidi w:val="0"/>
              <w:adjustRightInd/>
              <w:snapToGrid/>
              <w:spacing w:line="360" w:lineRule="auto"/>
              <w:jc w:val="center"/>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rPr>
              <w:t>项目</w:t>
            </w:r>
            <w:r>
              <w:rPr>
                <w:rFonts w:hint="eastAsia" w:ascii="宋体" w:hAnsi="宋体" w:eastAsia="宋体" w:cs="宋体"/>
                <w:color w:val="000000"/>
                <w:sz w:val="22"/>
                <w:szCs w:val="22"/>
                <w:lang w:val="en-US" w:eastAsia="zh-CN"/>
              </w:rPr>
              <w:t>运营维护方案</w:t>
            </w:r>
          </w:p>
        </w:tc>
        <w:tc>
          <w:tcPr>
            <w:tcW w:w="7600" w:type="dxa"/>
            <w:tcMar>
              <w:top w:w="15" w:type="dxa"/>
              <w:left w:w="15" w:type="dxa"/>
              <w:bottom w:w="15" w:type="dxa"/>
              <w:right w:w="15" w:type="dxa"/>
            </w:tcMar>
            <w:vAlign w:val="center"/>
          </w:tcPr>
          <w:p>
            <w:pPr>
              <w:keepNext w:val="0"/>
              <w:keepLines w:val="0"/>
              <w:pageBreakBefore w:val="0"/>
              <w:widowControl w:val="0"/>
              <w:kinsoku/>
              <w:wordWrap w:val="0"/>
              <w:overflowPunct/>
              <w:topLinePunct w:val="0"/>
              <w:autoSpaceDE w:val="0"/>
              <w:autoSpaceDN w:val="0"/>
              <w:bidi w:val="0"/>
              <w:adjustRightInd/>
              <w:snapToGrid/>
              <w:spacing w:line="360" w:lineRule="auto"/>
              <w:jc w:val="left"/>
              <w:textAlignment w:val="auto"/>
              <w:rPr>
                <w:rFonts w:hint="eastAsia" w:ascii="宋体" w:hAnsi="宋体" w:eastAsia="宋体" w:cs="宋体"/>
                <w:color w:val="000000"/>
                <w:sz w:val="22"/>
                <w:szCs w:val="22"/>
                <w:lang w:val="zh-TW" w:eastAsia="zh-CN"/>
              </w:rPr>
            </w:pPr>
            <w:r>
              <w:rPr>
                <w:rFonts w:hint="eastAsia" w:ascii="宋体" w:hAnsi="宋体" w:eastAsia="宋体" w:cs="宋体"/>
                <w:color w:val="000000"/>
                <w:sz w:val="22"/>
                <w:szCs w:val="22"/>
                <w:lang w:val="zh-TW" w:eastAsia="zh-CN"/>
              </w:rPr>
              <w:t>根据投标人提供的项目</w:t>
            </w:r>
            <w:r>
              <w:rPr>
                <w:rFonts w:hint="eastAsia" w:ascii="宋体" w:hAnsi="宋体" w:eastAsia="宋体" w:cs="宋体"/>
                <w:color w:val="000000"/>
                <w:sz w:val="22"/>
                <w:szCs w:val="22"/>
                <w:lang w:val="en-US" w:eastAsia="zh-CN"/>
              </w:rPr>
              <w:t>运营维护</w:t>
            </w:r>
            <w:r>
              <w:rPr>
                <w:rFonts w:hint="eastAsia" w:ascii="宋体" w:hAnsi="宋体" w:eastAsia="宋体" w:cs="宋体"/>
                <w:color w:val="000000"/>
                <w:sz w:val="22"/>
                <w:szCs w:val="22"/>
                <w:lang w:val="zh-TW" w:eastAsia="zh-CN"/>
              </w:rPr>
              <w:t>方案进行</w:t>
            </w:r>
            <w:r>
              <w:rPr>
                <w:rFonts w:hint="eastAsia" w:ascii="宋体" w:hAnsi="宋体" w:eastAsia="宋体" w:cs="宋体"/>
                <w:color w:val="000000"/>
                <w:sz w:val="22"/>
                <w:szCs w:val="22"/>
                <w:lang w:val="en-US" w:eastAsia="zh-CN"/>
              </w:rPr>
              <w:t>综合</w:t>
            </w:r>
            <w:r>
              <w:rPr>
                <w:rFonts w:hint="eastAsia" w:ascii="宋体" w:hAnsi="宋体" w:eastAsia="宋体" w:cs="宋体"/>
                <w:color w:val="000000"/>
                <w:sz w:val="22"/>
                <w:szCs w:val="22"/>
                <w:lang w:val="zh-TW" w:eastAsia="zh-CN"/>
              </w:rPr>
              <w:t>评分：项目</w:t>
            </w:r>
            <w:r>
              <w:rPr>
                <w:rFonts w:hint="eastAsia" w:ascii="宋体" w:hAnsi="宋体" w:eastAsia="宋体" w:cs="宋体"/>
                <w:color w:val="000000"/>
                <w:sz w:val="22"/>
                <w:szCs w:val="22"/>
                <w:lang w:val="en-US" w:eastAsia="zh-CN"/>
              </w:rPr>
              <w:t>运营维护</w:t>
            </w:r>
            <w:r>
              <w:rPr>
                <w:rFonts w:hint="eastAsia" w:ascii="宋体" w:hAnsi="宋体" w:eastAsia="宋体" w:cs="宋体"/>
                <w:color w:val="000000"/>
                <w:sz w:val="22"/>
                <w:szCs w:val="22"/>
                <w:lang w:val="zh-TW" w:eastAsia="zh-CN"/>
              </w:rPr>
              <w:t>方案内容完整、详尽细致、条理清晰、运营、维护措施科学合理、内控制度完善、对用户的响应及沟通和联系到位，针对性和落地性强，满足项目要求性强，</w:t>
            </w:r>
            <w:r>
              <w:rPr>
                <w:rFonts w:hint="eastAsia" w:ascii="宋体" w:hAnsi="宋体" w:eastAsia="宋体" w:cs="宋体"/>
                <w:color w:val="000000"/>
                <w:sz w:val="22"/>
                <w:szCs w:val="22"/>
                <w:lang w:val="en-US" w:eastAsia="zh-CN"/>
              </w:rPr>
              <w:t>得8-10</w:t>
            </w:r>
            <w:r>
              <w:rPr>
                <w:rFonts w:hint="eastAsia" w:ascii="宋体" w:hAnsi="宋体" w:eastAsia="宋体" w:cs="宋体"/>
                <w:color w:val="000000"/>
                <w:sz w:val="22"/>
                <w:szCs w:val="22"/>
                <w:lang w:val="zh-TW" w:eastAsia="zh-CN"/>
              </w:rPr>
              <w:t>分；</w:t>
            </w:r>
          </w:p>
          <w:p>
            <w:pPr>
              <w:keepNext w:val="0"/>
              <w:keepLines w:val="0"/>
              <w:pageBreakBefore w:val="0"/>
              <w:widowControl w:val="0"/>
              <w:kinsoku/>
              <w:wordWrap w:val="0"/>
              <w:overflowPunct/>
              <w:topLinePunct w:val="0"/>
              <w:autoSpaceDE w:val="0"/>
              <w:autoSpaceDN w:val="0"/>
              <w:bidi w:val="0"/>
              <w:adjustRightInd/>
              <w:snapToGrid/>
              <w:spacing w:line="360" w:lineRule="auto"/>
              <w:jc w:val="left"/>
              <w:textAlignment w:val="auto"/>
              <w:rPr>
                <w:rFonts w:hint="eastAsia" w:ascii="宋体" w:hAnsi="宋体" w:eastAsia="宋体" w:cs="宋体"/>
                <w:color w:val="000000"/>
                <w:sz w:val="22"/>
                <w:szCs w:val="22"/>
                <w:lang w:val="zh-TW" w:eastAsia="zh-CN"/>
              </w:rPr>
            </w:pPr>
            <w:r>
              <w:rPr>
                <w:rFonts w:hint="eastAsia" w:ascii="宋体" w:hAnsi="宋体" w:eastAsia="宋体" w:cs="宋体"/>
                <w:color w:val="000000"/>
                <w:sz w:val="22"/>
                <w:szCs w:val="22"/>
                <w:lang w:val="zh-TW" w:eastAsia="zh-CN"/>
              </w:rPr>
              <w:t>项目</w:t>
            </w:r>
            <w:r>
              <w:rPr>
                <w:rFonts w:hint="eastAsia" w:ascii="宋体" w:hAnsi="宋体" w:eastAsia="宋体" w:cs="宋体"/>
                <w:color w:val="000000"/>
                <w:sz w:val="22"/>
                <w:szCs w:val="22"/>
                <w:lang w:val="en-US" w:eastAsia="zh-CN"/>
              </w:rPr>
              <w:t>运营维护</w:t>
            </w:r>
            <w:r>
              <w:rPr>
                <w:rFonts w:hint="eastAsia" w:ascii="宋体" w:hAnsi="宋体" w:eastAsia="宋体" w:cs="宋体"/>
                <w:color w:val="000000"/>
                <w:sz w:val="22"/>
                <w:szCs w:val="22"/>
                <w:lang w:val="zh-TW" w:eastAsia="zh-CN"/>
              </w:rPr>
              <w:t>方案内容较为完整细致、条理较为清晰、运营、维护措施较为合理、内控制度较为完善、对用户的响应及沟通和联系较为到位，针对性和落地性较强，满足项目要求性较强，</w:t>
            </w:r>
            <w:r>
              <w:rPr>
                <w:rFonts w:hint="eastAsia" w:ascii="宋体" w:hAnsi="宋体" w:eastAsia="宋体" w:cs="宋体"/>
                <w:color w:val="000000"/>
                <w:sz w:val="22"/>
                <w:szCs w:val="22"/>
                <w:lang w:val="en-US" w:eastAsia="zh-CN"/>
              </w:rPr>
              <w:t>得5-7</w:t>
            </w:r>
            <w:r>
              <w:rPr>
                <w:rFonts w:hint="eastAsia" w:ascii="宋体" w:hAnsi="宋体" w:eastAsia="宋体" w:cs="宋体"/>
                <w:color w:val="000000"/>
                <w:sz w:val="22"/>
                <w:szCs w:val="22"/>
                <w:lang w:val="zh-TW" w:eastAsia="zh-CN"/>
              </w:rPr>
              <w:t>分；</w:t>
            </w:r>
          </w:p>
          <w:p>
            <w:pPr>
              <w:keepNext w:val="0"/>
              <w:keepLines w:val="0"/>
              <w:pageBreakBefore w:val="0"/>
              <w:widowControl w:val="0"/>
              <w:kinsoku/>
              <w:wordWrap w:val="0"/>
              <w:overflowPunct/>
              <w:topLinePunct w:val="0"/>
              <w:autoSpaceDE w:val="0"/>
              <w:autoSpaceDN w:val="0"/>
              <w:bidi w:val="0"/>
              <w:adjustRightInd/>
              <w:snapToGrid/>
              <w:spacing w:line="360" w:lineRule="auto"/>
              <w:jc w:val="left"/>
              <w:textAlignment w:val="auto"/>
              <w:rPr>
                <w:rFonts w:hint="eastAsia" w:ascii="宋体" w:hAnsi="宋体" w:eastAsia="宋体" w:cs="宋体"/>
                <w:color w:val="000000"/>
                <w:sz w:val="22"/>
                <w:szCs w:val="22"/>
                <w:lang w:val="zh-TW" w:eastAsia="zh-CN"/>
              </w:rPr>
            </w:pPr>
            <w:r>
              <w:rPr>
                <w:rFonts w:hint="eastAsia" w:ascii="宋体" w:hAnsi="宋体" w:eastAsia="宋体" w:cs="宋体"/>
                <w:color w:val="000000"/>
                <w:sz w:val="22"/>
                <w:szCs w:val="22"/>
                <w:lang w:val="zh-TW" w:eastAsia="zh-CN"/>
              </w:rPr>
              <w:t>项目</w:t>
            </w:r>
            <w:r>
              <w:rPr>
                <w:rFonts w:hint="eastAsia" w:ascii="宋体" w:hAnsi="宋体" w:eastAsia="宋体" w:cs="宋体"/>
                <w:color w:val="000000"/>
                <w:sz w:val="22"/>
                <w:szCs w:val="22"/>
                <w:lang w:val="en-US" w:eastAsia="zh-CN"/>
              </w:rPr>
              <w:t>运营维护</w:t>
            </w:r>
            <w:r>
              <w:rPr>
                <w:rFonts w:hint="eastAsia" w:ascii="宋体" w:hAnsi="宋体" w:eastAsia="宋体" w:cs="宋体"/>
                <w:color w:val="000000"/>
                <w:sz w:val="22"/>
                <w:szCs w:val="22"/>
                <w:lang w:val="zh-TW" w:eastAsia="zh-CN"/>
              </w:rPr>
              <w:t>方案内容基本完整细致、条理基本清晰、运营、维护措施基本科学合理、内控制度基本完善、对用户的响应及沟通和联系基本到位，针对性和落地性一般，满足项目要求性一般，</w:t>
            </w:r>
            <w:r>
              <w:rPr>
                <w:rFonts w:hint="eastAsia" w:ascii="宋体" w:hAnsi="宋体" w:eastAsia="宋体" w:cs="宋体"/>
                <w:color w:val="000000"/>
                <w:sz w:val="22"/>
                <w:szCs w:val="22"/>
                <w:lang w:val="en-US" w:eastAsia="zh-CN"/>
              </w:rPr>
              <w:t>得3-4</w:t>
            </w:r>
            <w:r>
              <w:rPr>
                <w:rFonts w:hint="eastAsia" w:ascii="宋体" w:hAnsi="宋体" w:eastAsia="宋体" w:cs="宋体"/>
                <w:color w:val="000000"/>
                <w:sz w:val="22"/>
                <w:szCs w:val="22"/>
                <w:lang w:val="zh-TW" w:eastAsia="zh-CN"/>
              </w:rPr>
              <w:t>分；</w:t>
            </w:r>
          </w:p>
          <w:p>
            <w:pPr>
              <w:keepNext w:val="0"/>
              <w:keepLines w:val="0"/>
              <w:pageBreakBefore w:val="0"/>
              <w:widowControl w:val="0"/>
              <w:kinsoku/>
              <w:wordWrap w:val="0"/>
              <w:overflowPunct/>
              <w:topLinePunct w:val="0"/>
              <w:autoSpaceDE w:val="0"/>
              <w:autoSpaceDN w:val="0"/>
              <w:bidi w:val="0"/>
              <w:adjustRightInd/>
              <w:snapToGrid/>
              <w:spacing w:line="360" w:lineRule="auto"/>
              <w:jc w:val="left"/>
              <w:textAlignment w:val="auto"/>
              <w:rPr>
                <w:rFonts w:hint="eastAsia" w:ascii="宋体" w:hAnsi="宋体" w:eastAsia="宋体" w:cs="宋体"/>
                <w:color w:val="000000"/>
                <w:sz w:val="22"/>
                <w:szCs w:val="22"/>
                <w:lang w:val="zh-TW"/>
              </w:rPr>
            </w:pPr>
            <w:r>
              <w:rPr>
                <w:rFonts w:hint="eastAsia" w:ascii="宋体" w:hAnsi="宋体" w:eastAsia="宋体" w:cs="宋体"/>
                <w:color w:val="000000"/>
                <w:sz w:val="22"/>
                <w:szCs w:val="22"/>
                <w:lang w:val="zh-TW" w:eastAsia="zh-CN"/>
              </w:rPr>
              <w:t>项目</w:t>
            </w:r>
            <w:r>
              <w:rPr>
                <w:rFonts w:hint="eastAsia" w:ascii="宋体" w:hAnsi="宋体" w:eastAsia="宋体" w:cs="宋体"/>
                <w:color w:val="000000"/>
                <w:sz w:val="22"/>
                <w:szCs w:val="22"/>
                <w:lang w:val="en-US" w:eastAsia="zh-CN"/>
              </w:rPr>
              <w:t>运营维护</w:t>
            </w:r>
            <w:r>
              <w:rPr>
                <w:rFonts w:hint="eastAsia" w:ascii="宋体" w:hAnsi="宋体" w:eastAsia="宋体" w:cs="宋体"/>
                <w:color w:val="000000"/>
                <w:sz w:val="22"/>
                <w:szCs w:val="22"/>
                <w:lang w:val="zh-TW" w:eastAsia="zh-CN"/>
              </w:rPr>
              <w:t>方案内容不完整细致、条理不清晰、运营、维护措施不科学合理、内控制度不完善、对用户的响应及沟通和联系不到位，针对性和落地性差，满足项目要求性差，</w:t>
            </w:r>
            <w:r>
              <w:rPr>
                <w:rFonts w:hint="eastAsia" w:ascii="宋体" w:hAnsi="宋体" w:eastAsia="宋体" w:cs="宋体"/>
                <w:color w:val="000000"/>
                <w:sz w:val="22"/>
                <w:szCs w:val="22"/>
                <w:lang w:val="en-US" w:eastAsia="zh-CN"/>
              </w:rPr>
              <w:t>得1-2</w:t>
            </w:r>
            <w:r>
              <w:rPr>
                <w:rFonts w:hint="eastAsia" w:ascii="宋体" w:hAnsi="宋体" w:eastAsia="宋体" w:cs="宋体"/>
                <w:color w:val="000000"/>
                <w:sz w:val="22"/>
                <w:szCs w:val="22"/>
                <w:lang w:val="zh-TW" w:eastAsia="zh-CN"/>
              </w:rPr>
              <w:t>分。</w:t>
            </w:r>
          </w:p>
        </w:tc>
        <w:tc>
          <w:tcPr>
            <w:tcW w:w="822" w:type="dxa"/>
            <w:vAlign w:val="center"/>
          </w:tcPr>
          <w:p>
            <w:pPr>
              <w:keepNext w:val="0"/>
              <w:keepLines w:val="0"/>
              <w:pageBreakBefore w:val="0"/>
              <w:widowControl w:val="0"/>
              <w:kinsoku/>
              <w:wordWrap w:val="0"/>
              <w:overflowPunct/>
              <w:topLinePunct w:val="0"/>
              <w:autoSpaceDE w:val="0"/>
              <w:autoSpaceDN w:val="0"/>
              <w:bidi w:val="0"/>
              <w:adjustRightInd/>
              <w:snapToGrid/>
              <w:spacing w:line="360" w:lineRule="auto"/>
              <w:jc w:val="center"/>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2" w:hRule="atLeast"/>
          <w:jc w:val="center"/>
        </w:trPr>
        <w:tc>
          <w:tcPr>
            <w:tcW w:w="1034" w:type="dxa"/>
            <w:vMerge w:val="continue"/>
            <w:vAlign w:val="center"/>
          </w:tcPr>
          <w:p>
            <w:pPr>
              <w:keepNext w:val="0"/>
              <w:keepLines w:val="0"/>
              <w:pageBreakBefore w:val="0"/>
              <w:widowControl w:val="0"/>
              <w:kinsoku/>
              <w:wordWrap w:val="0"/>
              <w:overflowPunct/>
              <w:topLinePunct w:val="0"/>
              <w:autoSpaceDE w:val="0"/>
              <w:autoSpaceDN w:val="0"/>
              <w:bidi w:val="0"/>
              <w:adjustRightInd/>
              <w:snapToGrid/>
              <w:spacing w:line="360" w:lineRule="auto"/>
              <w:jc w:val="center"/>
              <w:textAlignment w:val="auto"/>
              <w:rPr>
                <w:rFonts w:hint="eastAsia" w:ascii="宋体" w:hAnsi="宋体" w:eastAsia="宋体" w:cs="宋体"/>
                <w:color w:val="000000"/>
                <w:sz w:val="22"/>
                <w:szCs w:val="22"/>
              </w:rPr>
            </w:pPr>
          </w:p>
        </w:tc>
        <w:tc>
          <w:tcPr>
            <w:tcW w:w="80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项目</w:t>
            </w:r>
            <w:r>
              <w:rPr>
                <w:rFonts w:hint="eastAsia" w:ascii="宋体" w:hAnsi="宋体" w:eastAsia="宋体" w:cs="宋体"/>
                <w:color w:val="000000"/>
                <w:sz w:val="22"/>
                <w:szCs w:val="22"/>
              </w:rPr>
              <w:t>培训方案</w:t>
            </w:r>
          </w:p>
        </w:tc>
        <w:tc>
          <w:tcPr>
            <w:tcW w:w="7600" w:type="dxa"/>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sz w:val="22"/>
                <w:szCs w:val="22"/>
                <w:lang w:val="en-US" w:eastAsia="zh-CN"/>
              </w:rPr>
              <w:t>根据</w:t>
            </w:r>
            <w:r>
              <w:rPr>
                <w:rFonts w:hint="eastAsia" w:ascii="宋体" w:hAnsi="宋体" w:eastAsia="宋体" w:cs="宋体"/>
                <w:color w:val="000000"/>
                <w:sz w:val="22"/>
                <w:szCs w:val="22"/>
                <w:lang w:val="zh-TW" w:eastAsia="zh-CN"/>
              </w:rPr>
              <w:t>投标人提供的项目培训方案，包括培训内容、培训方式、培训时间、培训</w:t>
            </w:r>
            <w:r>
              <w:rPr>
                <w:rFonts w:hint="eastAsia" w:ascii="宋体" w:hAnsi="宋体" w:eastAsia="宋体" w:cs="宋体"/>
                <w:color w:val="000000"/>
                <w:sz w:val="22"/>
                <w:szCs w:val="22"/>
                <w:lang w:val="en-US" w:eastAsia="zh-CN"/>
              </w:rPr>
              <w:t>人员</w:t>
            </w:r>
            <w:r>
              <w:rPr>
                <w:rFonts w:hint="eastAsia" w:ascii="宋体" w:hAnsi="宋体" w:eastAsia="宋体" w:cs="宋体"/>
                <w:color w:val="000000"/>
                <w:sz w:val="22"/>
                <w:szCs w:val="22"/>
                <w:lang w:val="zh-TW" w:eastAsia="zh-CN"/>
              </w:rPr>
              <w:t>安排</w:t>
            </w:r>
            <w:r>
              <w:rPr>
                <w:rFonts w:hint="eastAsia" w:ascii="宋体" w:hAnsi="宋体" w:eastAsia="宋体" w:cs="宋体"/>
                <w:color w:val="000000" w:themeColor="text1"/>
                <w:sz w:val="22"/>
                <w:szCs w:val="22"/>
                <w:highlight w:val="none"/>
                <w:lang w:val="en-US" w:eastAsia="zh-CN"/>
                <w14:textFill>
                  <w14:solidFill>
                    <w14:schemeClr w14:val="tx1"/>
                  </w14:solidFill>
                </w14:textFill>
              </w:rPr>
              <w:t>等进行综合评分：</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2"/>
                <w:szCs w:val="22"/>
                <w:lang w:val="zh-TW" w:eastAsia="zh-CN"/>
              </w:rPr>
            </w:pPr>
            <w:r>
              <w:rPr>
                <w:rFonts w:hint="eastAsia" w:ascii="宋体" w:hAnsi="宋体" w:eastAsia="宋体" w:cs="宋体"/>
                <w:color w:val="000000"/>
                <w:sz w:val="22"/>
                <w:szCs w:val="22"/>
                <w:lang w:val="zh-TW" w:eastAsia="zh-CN"/>
              </w:rPr>
              <w:t>培训方案内容完整、描述清晰、具体合理、针对性强、可操作性强，得</w:t>
            </w:r>
            <w:r>
              <w:rPr>
                <w:rFonts w:hint="eastAsia" w:ascii="宋体" w:hAnsi="宋体" w:eastAsia="宋体" w:cs="宋体"/>
                <w:color w:val="000000"/>
                <w:sz w:val="22"/>
                <w:szCs w:val="22"/>
                <w:lang w:val="en-US" w:eastAsia="zh-CN"/>
              </w:rPr>
              <w:t>3</w:t>
            </w:r>
            <w:r>
              <w:rPr>
                <w:rFonts w:hint="eastAsia" w:ascii="宋体" w:hAnsi="宋体" w:eastAsia="宋体" w:cs="宋体"/>
                <w:color w:val="000000"/>
                <w:sz w:val="22"/>
                <w:szCs w:val="22"/>
                <w:lang w:val="zh-TW" w:eastAsia="zh-CN"/>
              </w:rPr>
              <w:t>分；</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2"/>
                <w:szCs w:val="22"/>
                <w:lang w:val="zh-TW" w:eastAsia="zh-CN"/>
              </w:rPr>
            </w:pPr>
            <w:r>
              <w:rPr>
                <w:rFonts w:hint="eastAsia" w:ascii="宋体" w:hAnsi="宋体" w:eastAsia="宋体" w:cs="宋体"/>
                <w:color w:val="000000"/>
                <w:sz w:val="22"/>
                <w:szCs w:val="22"/>
                <w:lang w:val="zh-TW" w:eastAsia="zh-CN"/>
              </w:rPr>
              <w:t>培训方案内容较完整、描述较清晰、针对性、可操作性较强，得</w:t>
            </w:r>
            <w:r>
              <w:rPr>
                <w:rFonts w:hint="eastAsia" w:ascii="宋体" w:hAnsi="宋体" w:eastAsia="宋体" w:cs="宋体"/>
                <w:color w:val="000000"/>
                <w:sz w:val="22"/>
                <w:szCs w:val="22"/>
                <w:lang w:val="en-US" w:eastAsia="zh-CN"/>
              </w:rPr>
              <w:t>2</w:t>
            </w:r>
            <w:r>
              <w:rPr>
                <w:rFonts w:hint="eastAsia" w:ascii="宋体" w:hAnsi="宋体" w:eastAsia="宋体" w:cs="宋体"/>
                <w:color w:val="000000"/>
                <w:sz w:val="22"/>
                <w:szCs w:val="22"/>
                <w:lang w:val="zh-TW" w:eastAsia="zh-CN"/>
              </w:rPr>
              <w:t>分；</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zh-TW" w:eastAsia="zh-CN"/>
              </w:rPr>
              <w:t>培训方案基本完整、描述基本清晰、针对性、可操作性一般，得</w:t>
            </w:r>
            <w:r>
              <w:rPr>
                <w:rFonts w:hint="eastAsia" w:ascii="宋体" w:hAnsi="宋体" w:eastAsia="宋体" w:cs="宋体"/>
                <w:color w:val="000000"/>
                <w:sz w:val="22"/>
                <w:szCs w:val="22"/>
                <w:lang w:val="en-US" w:eastAsia="zh-CN"/>
              </w:rPr>
              <w:t>1</w:t>
            </w:r>
            <w:r>
              <w:rPr>
                <w:rFonts w:hint="eastAsia" w:ascii="宋体" w:hAnsi="宋体" w:eastAsia="宋体" w:cs="宋体"/>
                <w:color w:val="000000"/>
                <w:sz w:val="22"/>
                <w:szCs w:val="22"/>
                <w:lang w:val="zh-TW" w:eastAsia="zh-CN"/>
              </w:rPr>
              <w:t>分；</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2"/>
                <w:szCs w:val="22"/>
                <w:lang w:val="zh-TW" w:eastAsia="zh-CN"/>
              </w:rPr>
            </w:pPr>
            <w:r>
              <w:rPr>
                <w:rFonts w:hint="eastAsia" w:ascii="宋体" w:hAnsi="宋体" w:eastAsia="宋体" w:cs="宋体"/>
                <w:color w:val="000000"/>
                <w:sz w:val="22"/>
                <w:szCs w:val="22"/>
                <w:lang w:val="zh-TW" w:eastAsia="zh-CN"/>
              </w:rPr>
              <w:t>培训方案</w:t>
            </w:r>
            <w:r>
              <w:rPr>
                <w:rFonts w:hint="eastAsia" w:ascii="宋体" w:hAnsi="宋体" w:eastAsia="宋体" w:cs="宋体"/>
                <w:color w:val="000000"/>
                <w:sz w:val="22"/>
                <w:szCs w:val="22"/>
                <w:lang w:val="en-US" w:eastAsia="zh-CN"/>
              </w:rPr>
              <w:t>不</w:t>
            </w:r>
            <w:r>
              <w:rPr>
                <w:rFonts w:hint="eastAsia" w:ascii="宋体" w:hAnsi="宋体" w:eastAsia="宋体" w:cs="宋体"/>
                <w:color w:val="000000"/>
                <w:sz w:val="22"/>
                <w:szCs w:val="22"/>
                <w:lang w:val="zh-TW" w:eastAsia="zh-CN"/>
              </w:rPr>
              <w:t>完整、描述</w:t>
            </w:r>
            <w:r>
              <w:rPr>
                <w:rFonts w:hint="eastAsia" w:ascii="宋体" w:hAnsi="宋体" w:eastAsia="宋体" w:cs="宋体"/>
                <w:color w:val="000000"/>
                <w:sz w:val="22"/>
                <w:szCs w:val="22"/>
                <w:lang w:val="en-US" w:eastAsia="zh-CN"/>
              </w:rPr>
              <w:t>不</w:t>
            </w:r>
            <w:r>
              <w:rPr>
                <w:rFonts w:hint="eastAsia" w:ascii="宋体" w:hAnsi="宋体" w:eastAsia="宋体" w:cs="宋体"/>
                <w:color w:val="000000"/>
                <w:sz w:val="22"/>
                <w:szCs w:val="22"/>
                <w:lang w:val="zh-TW" w:eastAsia="zh-CN"/>
              </w:rPr>
              <w:t>清晰、针对性、可操作性</w:t>
            </w:r>
            <w:r>
              <w:rPr>
                <w:rFonts w:hint="eastAsia" w:ascii="宋体" w:hAnsi="宋体" w:eastAsia="宋体" w:cs="宋体"/>
                <w:color w:val="000000"/>
                <w:sz w:val="22"/>
                <w:szCs w:val="22"/>
                <w:lang w:val="en-US" w:eastAsia="zh-CN"/>
              </w:rPr>
              <w:t>差</w:t>
            </w:r>
            <w:r>
              <w:rPr>
                <w:rFonts w:hint="eastAsia" w:ascii="宋体" w:hAnsi="宋体" w:eastAsia="宋体" w:cs="宋体"/>
                <w:color w:val="000000"/>
                <w:sz w:val="22"/>
                <w:szCs w:val="22"/>
                <w:lang w:val="zh-TW" w:eastAsia="zh-CN"/>
              </w:rPr>
              <w:t>，</w:t>
            </w:r>
            <w:r>
              <w:rPr>
                <w:rFonts w:hint="eastAsia" w:ascii="宋体" w:hAnsi="宋体" w:eastAsia="宋体" w:cs="宋体"/>
                <w:color w:val="000000"/>
                <w:sz w:val="22"/>
                <w:szCs w:val="22"/>
                <w:lang w:val="en-US" w:eastAsia="zh-CN"/>
              </w:rPr>
              <w:t>不得分</w:t>
            </w:r>
            <w:r>
              <w:rPr>
                <w:rFonts w:hint="eastAsia" w:ascii="宋体" w:hAnsi="宋体" w:eastAsia="宋体" w:cs="宋体"/>
                <w:color w:val="000000"/>
                <w:sz w:val="22"/>
                <w:szCs w:val="22"/>
                <w:lang w:val="zh-TW" w:eastAsia="zh-CN"/>
              </w:rPr>
              <w:t>。</w:t>
            </w:r>
          </w:p>
        </w:tc>
        <w:tc>
          <w:tcPr>
            <w:tcW w:w="822" w:type="dxa"/>
            <w:vAlign w:val="center"/>
          </w:tcPr>
          <w:p>
            <w:pPr>
              <w:keepNext w:val="0"/>
              <w:keepLines w:val="0"/>
              <w:pageBreakBefore w:val="0"/>
              <w:widowControl w:val="0"/>
              <w:kinsoku/>
              <w:wordWrap w:val="0"/>
              <w:overflowPunct/>
              <w:topLinePunct w:val="0"/>
              <w:autoSpaceDE w:val="0"/>
              <w:autoSpaceDN w:val="0"/>
              <w:bidi w:val="0"/>
              <w:adjustRightInd/>
              <w:snapToGrid/>
              <w:spacing w:line="360" w:lineRule="auto"/>
              <w:jc w:val="center"/>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w:t>
            </w:r>
          </w:p>
        </w:tc>
      </w:tr>
    </w:tbl>
    <w:p>
      <w:pPr>
        <w:pStyle w:val="32"/>
        <w:tabs>
          <w:tab w:val="left" w:pos="1701"/>
        </w:tabs>
        <w:snapToGrid w:val="0"/>
        <w:spacing w:line="440" w:lineRule="exact"/>
        <w:ind w:left="533" w:hanging="533"/>
        <w:textAlignment w:val="baseline"/>
        <w:rPr>
          <w:rFonts w:hint="eastAsia" w:ascii="宋体" w:hAnsi="宋体" w:eastAsia="宋体" w:cs="宋体"/>
          <w:color w:val="000000"/>
          <w:szCs w:val="21"/>
        </w:rPr>
      </w:pPr>
      <w:r>
        <w:rPr>
          <w:rFonts w:hint="eastAsia" w:ascii="宋体" w:hAnsi="宋体" w:eastAsia="宋体" w:cs="宋体"/>
          <w:color w:val="000000"/>
          <w:szCs w:val="21"/>
        </w:rPr>
        <w:t>10.2.2价格评分方法</w:t>
      </w:r>
    </w:p>
    <w:p>
      <w:pPr>
        <w:snapToGrid w:val="0"/>
        <w:spacing w:line="440" w:lineRule="exact"/>
        <w:ind w:firstLine="546" w:firstLineChars="257"/>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满足招标文件技术要求且投标价格最低的投标报价为评标基准价，其价格分为满分。其他投标人的价格分别按照下列公式计算： 投标报价得分=（评标基准价/投标报价）×价格权重。</w:t>
      </w:r>
    </w:p>
    <w:p>
      <w:pPr>
        <w:snapToGrid w:val="0"/>
        <w:spacing w:before="162" w:line="400" w:lineRule="exact"/>
        <w:jc w:val="center"/>
        <w:textAlignment w:val="baseline"/>
        <w:rPr>
          <w:rFonts w:hint="eastAsia" w:ascii="宋体" w:hAnsi="宋体" w:eastAsia="宋体" w:cs="宋体"/>
          <w:b/>
          <w:color w:val="000000"/>
          <w:sz w:val="24"/>
        </w:rPr>
      </w:pPr>
    </w:p>
    <w:p>
      <w:pPr>
        <w:snapToGrid w:val="0"/>
        <w:spacing w:before="162" w:line="400" w:lineRule="exact"/>
        <w:jc w:val="center"/>
        <w:textAlignment w:val="baseline"/>
        <w:rPr>
          <w:rFonts w:hint="eastAsia" w:ascii="宋体" w:hAnsi="宋体" w:eastAsia="宋体" w:cs="宋体"/>
          <w:b/>
          <w:color w:val="000000"/>
          <w:sz w:val="24"/>
        </w:rPr>
      </w:pPr>
    </w:p>
    <w:p>
      <w:pPr>
        <w:snapToGrid w:val="0"/>
        <w:spacing w:before="162" w:line="400" w:lineRule="exact"/>
        <w:jc w:val="center"/>
        <w:textAlignment w:val="baseline"/>
        <w:rPr>
          <w:rFonts w:hint="eastAsia" w:ascii="宋体" w:hAnsi="宋体" w:eastAsia="宋体" w:cs="宋体"/>
          <w:b/>
          <w:color w:val="000000"/>
          <w:sz w:val="24"/>
        </w:rPr>
      </w:pPr>
    </w:p>
    <w:p>
      <w:pPr>
        <w:snapToGrid w:val="0"/>
        <w:spacing w:before="162" w:line="400" w:lineRule="exact"/>
        <w:jc w:val="center"/>
        <w:textAlignment w:val="baseline"/>
        <w:rPr>
          <w:rFonts w:hint="eastAsia" w:ascii="宋体" w:hAnsi="宋体" w:eastAsia="宋体" w:cs="宋体"/>
          <w:b/>
          <w:color w:val="000000"/>
          <w:sz w:val="24"/>
        </w:rPr>
      </w:pPr>
    </w:p>
    <w:p>
      <w:pPr>
        <w:snapToGrid w:val="0"/>
        <w:spacing w:before="162" w:line="400" w:lineRule="exact"/>
        <w:jc w:val="center"/>
        <w:textAlignment w:val="baseline"/>
        <w:rPr>
          <w:rFonts w:hint="eastAsia" w:ascii="宋体" w:hAnsi="宋体" w:eastAsia="宋体" w:cs="宋体"/>
          <w:b/>
          <w:color w:val="000000"/>
          <w:sz w:val="24"/>
        </w:rPr>
      </w:pPr>
    </w:p>
    <w:p>
      <w:pPr>
        <w:pStyle w:val="2"/>
        <w:rPr>
          <w:rFonts w:hint="eastAsia" w:ascii="宋体" w:hAnsi="宋体" w:eastAsia="宋体" w:cs="宋体"/>
          <w:b/>
          <w:color w:val="000000"/>
          <w:sz w:val="24"/>
        </w:rPr>
      </w:pPr>
    </w:p>
    <w:p>
      <w:pPr>
        <w:pStyle w:val="2"/>
        <w:rPr>
          <w:rFonts w:hint="eastAsia" w:ascii="宋体" w:hAnsi="宋体" w:eastAsia="宋体" w:cs="宋体"/>
          <w:b/>
          <w:color w:val="000000"/>
          <w:sz w:val="24"/>
        </w:rPr>
      </w:pPr>
    </w:p>
    <w:p>
      <w:pPr>
        <w:pStyle w:val="2"/>
        <w:rPr>
          <w:rFonts w:hint="eastAsia" w:ascii="宋体" w:hAnsi="宋体" w:eastAsia="宋体" w:cs="宋体"/>
          <w:b/>
          <w:color w:val="000000"/>
          <w:sz w:val="24"/>
        </w:rPr>
      </w:pPr>
    </w:p>
    <w:p>
      <w:pPr>
        <w:pStyle w:val="2"/>
        <w:rPr>
          <w:rFonts w:hint="eastAsia" w:ascii="宋体" w:hAnsi="宋体" w:eastAsia="宋体" w:cs="宋体"/>
          <w:b/>
          <w:color w:val="000000"/>
          <w:sz w:val="24"/>
        </w:rPr>
      </w:pPr>
    </w:p>
    <w:p>
      <w:pPr>
        <w:pStyle w:val="2"/>
        <w:rPr>
          <w:rFonts w:hint="eastAsia" w:ascii="宋体" w:hAnsi="宋体" w:eastAsia="宋体" w:cs="宋体"/>
          <w:b/>
          <w:color w:val="000000"/>
          <w:sz w:val="24"/>
        </w:rPr>
      </w:pPr>
    </w:p>
    <w:p>
      <w:pPr>
        <w:pStyle w:val="2"/>
        <w:rPr>
          <w:rFonts w:hint="eastAsia" w:ascii="宋体" w:hAnsi="宋体" w:eastAsia="宋体" w:cs="宋体"/>
          <w:b/>
          <w:color w:val="000000"/>
          <w:sz w:val="24"/>
        </w:rPr>
      </w:pPr>
    </w:p>
    <w:p>
      <w:pPr>
        <w:pStyle w:val="2"/>
        <w:rPr>
          <w:rFonts w:hint="eastAsia" w:ascii="宋体" w:hAnsi="宋体" w:eastAsia="宋体" w:cs="宋体"/>
          <w:b/>
          <w:color w:val="000000"/>
          <w:sz w:val="24"/>
        </w:rPr>
      </w:pPr>
    </w:p>
    <w:p>
      <w:pPr>
        <w:pStyle w:val="2"/>
        <w:rPr>
          <w:rFonts w:hint="eastAsia" w:ascii="宋体" w:hAnsi="宋体" w:eastAsia="宋体" w:cs="宋体"/>
          <w:b/>
          <w:color w:val="000000"/>
          <w:sz w:val="24"/>
        </w:rPr>
      </w:pPr>
    </w:p>
    <w:p>
      <w:pPr>
        <w:pStyle w:val="2"/>
        <w:rPr>
          <w:rFonts w:hint="eastAsia" w:ascii="宋体" w:hAnsi="宋体" w:eastAsia="宋体" w:cs="宋体"/>
          <w:b/>
          <w:color w:val="000000"/>
          <w:sz w:val="24"/>
        </w:rPr>
      </w:pPr>
    </w:p>
    <w:p>
      <w:pPr>
        <w:snapToGrid w:val="0"/>
        <w:spacing w:before="162" w:line="400" w:lineRule="exact"/>
        <w:jc w:val="center"/>
        <w:textAlignment w:val="baseline"/>
        <w:rPr>
          <w:rFonts w:hint="eastAsia" w:ascii="宋体" w:hAnsi="宋体" w:eastAsia="宋体" w:cs="宋体"/>
          <w:b/>
          <w:color w:val="000000"/>
          <w:sz w:val="24"/>
        </w:rPr>
      </w:pPr>
    </w:p>
    <w:p>
      <w:pPr>
        <w:snapToGrid w:val="0"/>
        <w:spacing w:before="162" w:line="400" w:lineRule="exact"/>
        <w:jc w:val="center"/>
        <w:textAlignment w:val="baseline"/>
        <w:rPr>
          <w:rFonts w:hint="eastAsia" w:ascii="宋体" w:hAnsi="宋体" w:eastAsia="宋体" w:cs="宋体"/>
          <w:b/>
          <w:color w:val="000000"/>
          <w:sz w:val="24"/>
        </w:rPr>
      </w:pPr>
      <w:r>
        <w:rPr>
          <w:rFonts w:hint="eastAsia" w:ascii="宋体" w:hAnsi="宋体" w:eastAsia="宋体" w:cs="宋体"/>
          <w:b/>
          <w:color w:val="000000"/>
          <w:sz w:val="24"/>
        </w:rPr>
        <w:t>五 、推荐中标候选人</w:t>
      </w:r>
      <w:bookmarkEnd w:id="51"/>
      <w:bookmarkEnd w:id="52"/>
    </w:p>
    <w:p>
      <w:pPr>
        <w:snapToGrid w:val="0"/>
        <w:spacing w:line="40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11.1评标委员会推荐3名中标候选人，并标明排序。</w:t>
      </w:r>
    </w:p>
    <w:p>
      <w:pPr>
        <w:snapToGrid w:val="0"/>
        <w:spacing w:line="400" w:lineRule="exact"/>
        <w:ind w:firstLine="416" w:firstLineChars="196"/>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11.2如出现报价相同情况，则由招标人现场抽签确定中标候选人排名顺序。</w:t>
      </w:r>
    </w:p>
    <w:p>
      <w:pPr>
        <w:snapToGrid w:val="0"/>
        <w:spacing w:line="400" w:lineRule="exact"/>
        <w:ind w:firstLine="426" w:firstLineChars="200"/>
        <w:textAlignment w:val="baseline"/>
        <w:rPr>
          <w:rFonts w:hint="eastAsia" w:ascii="宋体" w:hAnsi="宋体" w:eastAsia="宋体" w:cs="宋体"/>
          <w:b/>
          <w:color w:val="000000"/>
          <w:sz w:val="20"/>
          <w:szCs w:val="21"/>
        </w:rPr>
      </w:pPr>
      <w:r>
        <w:rPr>
          <w:rFonts w:hint="eastAsia" w:ascii="宋体" w:hAnsi="宋体" w:eastAsia="宋体" w:cs="宋体"/>
          <w:b/>
          <w:color w:val="000000"/>
          <w:szCs w:val="21"/>
        </w:rPr>
        <w:t>12.无效投标条款</w:t>
      </w:r>
    </w:p>
    <w:p>
      <w:pPr>
        <w:snapToGrid w:val="0"/>
        <w:spacing w:line="400" w:lineRule="exact"/>
        <w:ind w:firstLine="426" w:firstLineChars="200"/>
        <w:textAlignment w:val="baseline"/>
        <w:rPr>
          <w:rFonts w:hint="eastAsia" w:ascii="宋体" w:hAnsi="宋体" w:eastAsia="宋体" w:cs="宋体"/>
          <w:color w:val="000000"/>
          <w:sz w:val="20"/>
          <w:szCs w:val="21"/>
          <w:lang w:eastAsia="zh-CN"/>
        </w:rPr>
      </w:pPr>
      <w:r>
        <w:rPr>
          <w:rFonts w:hint="eastAsia" w:ascii="宋体" w:hAnsi="宋体" w:eastAsia="宋体" w:cs="宋体"/>
          <w:color w:val="000000"/>
          <w:szCs w:val="21"/>
        </w:rPr>
        <w:t>12.1投标文件有下列情形之一的,其投标文件拒收</w:t>
      </w:r>
      <w:r>
        <w:rPr>
          <w:rFonts w:hint="eastAsia" w:ascii="宋体" w:hAnsi="宋体" w:eastAsia="宋体" w:cs="宋体"/>
          <w:color w:val="000000"/>
          <w:szCs w:val="21"/>
          <w:lang w:eastAsia="zh-CN"/>
        </w:rPr>
        <w:t>：</w:t>
      </w:r>
    </w:p>
    <w:p>
      <w:pPr>
        <w:snapToGrid w:val="0"/>
        <w:spacing w:line="400" w:lineRule="exact"/>
        <w:textAlignment w:val="baseline"/>
        <w:rPr>
          <w:rFonts w:hint="eastAsia" w:ascii="宋体" w:hAnsi="宋体" w:eastAsia="宋体" w:cs="宋体"/>
          <w:b/>
          <w:bCs/>
          <w:color w:val="000000"/>
          <w:sz w:val="20"/>
          <w:szCs w:val="21"/>
        </w:rPr>
      </w:pPr>
      <w:r>
        <w:rPr>
          <w:rFonts w:hint="eastAsia" w:ascii="宋体" w:hAnsi="宋体" w:eastAsia="宋体" w:cs="宋体"/>
          <w:color w:val="000000"/>
          <w:szCs w:val="21"/>
        </w:rPr>
        <w:t xml:space="preserve">   </w:t>
      </w:r>
      <w:r>
        <w:rPr>
          <w:rFonts w:hint="eastAsia" w:ascii="宋体" w:hAnsi="宋体" w:eastAsia="宋体" w:cs="宋体"/>
          <w:b/>
          <w:bCs/>
          <w:color w:val="000000"/>
          <w:szCs w:val="21"/>
        </w:rPr>
        <w:t xml:space="preserve"> (1) 未在开标截止时间前通过网上招标投标系统递交有效电子投标文件的，开标系统不予接收。</w:t>
      </w:r>
    </w:p>
    <w:p>
      <w:pPr>
        <w:snapToGrid w:val="0"/>
        <w:spacing w:line="400" w:lineRule="exact"/>
        <w:ind w:firstLine="426" w:firstLineChars="200"/>
        <w:textAlignment w:val="baseline"/>
        <w:rPr>
          <w:rFonts w:hint="eastAsia" w:ascii="宋体" w:hAnsi="宋体" w:eastAsia="宋体" w:cs="宋体"/>
          <w:b/>
          <w:bCs/>
          <w:color w:val="000000"/>
          <w:sz w:val="20"/>
          <w:szCs w:val="21"/>
        </w:rPr>
      </w:pPr>
      <w:r>
        <w:rPr>
          <w:rFonts w:hint="eastAsia" w:ascii="宋体" w:hAnsi="宋体" w:eastAsia="宋体" w:cs="宋体"/>
          <w:b/>
          <w:bCs/>
          <w:color w:val="000000"/>
          <w:szCs w:val="21"/>
        </w:rPr>
        <w:t>（2）</w:t>
      </w:r>
      <w:r>
        <w:rPr>
          <w:rFonts w:hint="eastAsia" w:ascii="宋体" w:hAnsi="宋体" w:eastAsia="宋体" w:cs="宋体"/>
          <w:b/>
          <w:color w:val="000000"/>
          <w:szCs w:val="21"/>
        </w:rPr>
        <w:t>所有投标人应在规定时间里完成投标文件的解密工作</w:t>
      </w:r>
      <w:r>
        <w:rPr>
          <w:rFonts w:hint="eastAsia" w:ascii="宋体" w:hAnsi="宋体" w:eastAsia="宋体" w:cs="宋体"/>
          <w:b/>
          <w:bCs/>
          <w:color w:val="000000"/>
          <w:szCs w:val="21"/>
        </w:rPr>
        <w:t>【投标人使用其有效加密锁（CA锁）进行解密（因投标人原因未能提供有效CA锁对其投标文件进行解密的，其投标文件按无效标处理），以网上招投标系统解密倒计时为准】</w:t>
      </w:r>
      <w:r>
        <w:rPr>
          <w:rFonts w:hint="eastAsia" w:ascii="宋体" w:hAnsi="宋体" w:eastAsia="宋体" w:cs="宋体"/>
          <w:b/>
          <w:color w:val="000000"/>
          <w:szCs w:val="21"/>
        </w:rPr>
        <w:t>，因系统原因未能成功解密的投标文件，可导入备份投标文件。备份投标文件也无法导入的，则投标文件被否决。</w:t>
      </w:r>
    </w:p>
    <w:p>
      <w:pPr>
        <w:snapToGrid w:val="0"/>
        <w:spacing w:line="400" w:lineRule="exac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 xml:space="preserve">  12.2投标人有下列情形之一的,资格审查后其投标作无效投标处理：</w:t>
      </w:r>
    </w:p>
    <w:p>
      <w:pPr>
        <w:snapToGrid w:val="0"/>
        <w:spacing w:line="40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(1)法定代表人参加开标会议未携带有效的法定代表人身份证明原件和本人身份证的；委托代理人参加开标会议未携带有效的法定代表人授权书和本人身份证；</w:t>
      </w:r>
    </w:p>
    <w:p>
      <w:pPr>
        <w:snapToGrid w:val="0"/>
        <w:spacing w:line="40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(2)投标人为本项目提供招标代理服务的；</w:t>
      </w:r>
    </w:p>
    <w:p>
      <w:pPr>
        <w:snapToGrid w:val="0"/>
        <w:spacing w:line="40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(3)投标人与在本项目代理机构存在相互任职或工作的；</w:t>
      </w:r>
    </w:p>
    <w:p>
      <w:pPr>
        <w:snapToGrid w:val="0"/>
        <w:spacing w:line="40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(4)投标保证金未按规定要求缴纳的；</w:t>
      </w:r>
    </w:p>
    <w:p>
      <w:pPr>
        <w:snapToGrid w:val="0"/>
        <w:spacing w:line="40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(5)</w:t>
      </w:r>
      <w:r>
        <w:rPr>
          <w:rFonts w:hint="eastAsia" w:ascii="宋体" w:hAnsi="宋体" w:eastAsia="宋体" w:cs="宋体"/>
          <w:b/>
          <w:bCs/>
          <w:color w:val="000000"/>
          <w:szCs w:val="21"/>
        </w:rPr>
        <w:t>评标专家无法查看并检验电子标书中相关资料的；</w:t>
      </w:r>
    </w:p>
    <w:p>
      <w:pPr>
        <w:snapToGrid w:val="0"/>
        <w:spacing w:line="40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(6)投标人超出营业范围投标的；</w:t>
      </w:r>
    </w:p>
    <w:p>
      <w:pPr>
        <w:snapToGrid w:val="0"/>
        <w:spacing w:line="40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(7)联合体投标未提交联合体协议的；</w:t>
      </w:r>
    </w:p>
    <w:p>
      <w:pPr>
        <w:snapToGrid w:val="0"/>
        <w:spacing w:line="40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(8)被暂停营业的；</w:t>
      </w:r>
    </w:p>
    <w:p>
      <w:pPr>
        <w:snapToGrid w:val="0"/>
        <w:spacing w:line="40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(9)被暂停或取消投标资格的；</w:t>
      </w:r>
    </w:p>
    <w:p>
      <w:pPr>
        <w:snapToGrid w:val="0"/>
        <w:spacing w:line="40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(10)财产被接管或冻结的；</w:t>
      </w:r>
    </w:p>
    <w:p>
      <w:pPr>
        <w:snapToGrid w:val="0"/>
        <w:spacing w:line="40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(11)投标人单位负责人为同一人或者存在控股、管理关系的不同单位的；</w:t>
      </w:r>
    </w:p>
    <w:p>
      <w:pPr>
        <w:snapToGrid w:val="0"/>
        <w:spacing w:line="400" w:lineRule="exact"/>
        <w:ind w:firstLine="319" w:firstLineChars="15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（12）投标人基本资格条件和特定资格条件中有一项及以上不符合要求的；</w:t>
      </w:r>
    </w:p>
    <w:p>
      <w:pPr>
        <w:snapToGrid w:val="0"/>
        <w:spacing w:line="40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（13）投标人使用相同的MAC地址进行报名的；</w:t>
      </w:r>
    </w:p>
    <w:p>
      <w:pPr>
        <w:snapToGrid w:val="0"/>
        <w:spacing w:line="40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（14）其它情形，经评标委员会委提出按无效投标处理，并经公共资源交易监督部门核准的；</w:t>
      </w:r>
    </w:p>
    <w:p>
      <w:pPr>
        <w:snapToGrid w:val="0"/>
        <w:spacing w:line="40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（15）投标人使用相同IP地址报名的，一经发现，监管部门将进一步核实，查实后按串通投标处理；</w:t>
      </w:r>
    </w:p>
    <w:p>
      <w:pPr>
        <w:snapToGrid w:val="0"/>
        <w:spacing w:line="40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（16）采购文件规定的其它无效投标情形。</w:t>
      </w:r>
    </w:p>
    <w:p>
      <w:pPr>
        <w:snapToGrid w:val="0"/>
        <w:spacing w:line="400" w:lineRule="exac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 xml:space="preserve">   12.3 投标人有下列情形之一的,符合性审查后其投标按无效投标处理：</w:t>
      </w:r>
    </w:p>
    <w:p>
      <w:pPr>
        <w:snapToGrid w:val="0"/>
        <w:spacing w:line="40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(1) 投标文件签字、盖章不全，经评标委员会一致认定对开评标内容有实质性影响并经监督部门核准的；</w:t>
      </w:r>
    </w:p>
    <w:p>
      <w:pPr>
        <w:snapToGrid w:val="0"/>
        <w:spacing w:line="40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(2)未按规定的格式填写，实质性内容不全或关键字迹模糊、无法辨认; 经监督部门核准的；</w:t>
      </w:r>
    </w:p>
    <w:p>
      <w:pPr>
        <w:snapToGrid w:val="0"/>
        <w:spacing w:line="40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(4)同一投标人提交两个以上不同的投标文件或者投标报价，但采购文件规定提交备选方案的除外；</w:t>
      </w:r>
    </w:p>
    <w:p>
      <w:pPr>
        <w:snapToGrid w:val="0"/>
        <w:spacing w:line="40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(3)投标文件没有对采购文件的实质性要求和条件作出响应;</w:t>
      </w:r>
    </w:p>
    <w:p>
      <w:pPr>
        <w:snapToGrid w:val="0"/>
        <w:spacing w:line="40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(4)投标报价超出规定的投标限价或公布的采购预算的；注：投标人的投标报价各项单价均不得高于招标文件给定的单价最高限价，否则，其投标文件将按无效投标处理。</w:t>
      </w:r>
    </w:p>
    <w:p>
      <w:pPr>
        <w:snapToGrid w:val="0"/>
        <w:spacing w:line="40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(5)不按评标委员会要求澄清、说明或补正的，或者评标委员会根据采购文件的规定对采购文件的计算错误进行修正后，投标人不接受修正的投标报价的。</w:t>
      </w:r>
    </w:p>
    <w:p>
      <w:pPr>
        <w:snapToGrid w:val="0"/>
        <w:spacing w:line="40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（6）其它情形，经评标委员会委提出按无效投标处理，并经公共资源交易监督部门核准的；</w:t>
      </w:r>
    </w:p>
    <w:p>
      <w:pPr>
        <w:widowControl/>
        <w:snapToGrid w:val="0"/>
        <w:spacing w:line="500" w:lineRule="exact"/>
        <w:ind w:firstLine="426" w:firstLineChars="2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（7）</w:t>
      </w:r>
      <w:r>
        <w:rPr>
          <w:rFonts w:hint="eastAsia" w:ascii="宋体" w:hAnsi="宋体" w:eastAsia="宋体" w:cs="宋体"/>
          <w:color w:val="000000"/>
          <w:kern w:val="0"/>
          <w:szCs w:val="21"/>
          <w:shd w:val="clear" w:color="auto" w:fill="FFFFFF"/>
          <w:lang w:bidi="ar"/>
        </w:rPr>
        <w:t>未按照招标文件的规定提交投标保证金的；</w:t>
      </w:r>
    </w:p>
    <w:p>
      <w:pPr>
        <w:widowControl/>
        <w:snapToGrid w:val="0"/>
        <w:spacing w:line="500" w:lineRule="exact"/>
        <w:ind w:firstLine="426" w:firstLineChars="2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（8）</w:t>
      </w:r>
      <w:r>
        <w:rPr>
          <w:rFonts w:hint="eastAsia" w:ascii="宋体" w:hAnsi="宋体" w:eastAsia="宋体" w:cs="宋体"/>
          <w:color w:val="000000"/>
          <w:kern w:val="0"/>
          <w:szCs w:val="21"/>
          <w:shd w:val="clear" w:color="auto" w:fill="FFFFFF"/>
          <w:lang w:bidi="ar"/>
        </w:rPr>
        <w:t>投标文件含有采购人不能接受的附加条件的;</w:t>
      </w:r>
    </w:p>
    <w:p>
      <w:pPr>
        <w:tabs>
          <w:tab w:val="left" w:pos="1123"/>
        </w:tabs>
        <w:snapToGrid w:val="0"/>
        <w:spacing w:line="50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（9）采购文件规定的其它无效投标情形。</w:t>
      </w:r>
    </w:p>
    <w:p>
      <w:pPr>
        <w:snapToGrid w:val="0"/>
        <w:spacing w:line="40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12.4 投标人有下列情形之一的, 详细评审后其投标按无效投标处理：</w:t>
      </w:r>
    </w:p>
    <w:p>
      <w:pPr>
        <w:snapToGrid w:val="0"/>
        <w:spacing w:line="40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(1)投标产品不符合必须强制执行的国家标准的；</w:t>
      </w:r>
    </w:p>
    <w:p>
      <w:pPr>
        <w:snapToGrid w:val="0"/>
        <w:spacing w:line="40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(2)投标人有串通投标、弄虚作假、行贿等违法行为；</w:t>
      </w:r>
    </w:p>
    <w:p>
      <w:pPr>
        <w:snapToGrid w:val="0"/>
        <w:spacing w:line="40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(3)投标文件含有违反国家法律、法规的内容，或附有招标人不能接受的条件的；</w:t>
      </w:r>
    </w:p>
    <w:p>
      <w:pPr>
        <w:snapToGrid w:val="0"/>
        <w:spacing w:line="360" w:lineRule="auto"/>
        <w:ind w:firstLine="319" w:firstLineChars="15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（4）在同一项目（或同一标段）中有多个投标人有效投标报价接近最高限价，且评标委员会认为报价出现异常的，可以宣布其投标无效；</w:t>
      </w:r>
    </w:p>
    <w:p>
      <w:pPr>
        <w:snapToGrid w:val="0"/>
        <w:spacing w:line="360" w:lineRule="auto"/>
        <w:ind w:firstLine="319" w:firstLineChars="15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（5）报价明显低于其他投标人，且不能证明报价合理性的投标无效；</w:t>
      </w:r>
    </w:p>
    <w:p>
      <w:pPr>
        <w:snapToGrid w:val="0"/>
        <w:spacing w:line="360" w:lineRule="auto"/>
        <w:ind w:firstLine="319" w:firstLineChars="15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（6）拒不确认评标委员会评审修正的投标无效；</w:t>
      </w:r>
    </w:p>
    <w:p>
      <w:pPr>
        <w:snapToGrid w:val="0"/>
        <w:spacing w:line="40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（7）其它情形，经评标委员会委提出按无效投标处理，并经公共资源交易监督部门核准的；</w:t>
      </w:r>
    </w:p>
    <w:p>
      <w:pPr>
        <w:snapToGrid w:val="0"/>
        <w:spacing w:line="40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（8）采购文件规定的其它无效投标情形。</w:t>
      </w:r>
    </w:p>
    <w:p>
      <w:pPr>
        <w:pStyle w:val="26"/>
        <w:rPr>
          <w:rFonts w:hint="eastAsia" w:ascii="宋体" w:hAnsi="宋体" w:eastAsia="宋体" w:cs="宋体"/>
          <w:color w:val="000000"/>
          <w:szCs w:val="21"/>
        </w:rPr>
      </w:pPr>
    </w:p>
    <w:p>
      <w:pPr>
        <w:pStyle w:val="26"/>
        <w:rPr>
          <w:rFonts w:hint="eastAsia" w:ascii="宋体" w:hAnsi="宋体" w:eastAsia="宋体" w:cs="宋体"/>
          <w:color w:val="000000"/>
          <w:szCs w:val="21"/>
        </w:rPr>
      </w:pPr>
    </w:p>
    <w:p>
      <w:pPr>
        <w:pStyle w:val="26"/>
        <w:rPr>
          <w:rFonts w:hint="eastAsia" w:ascii="宋体" w:hAnsi="宋体" w:eastAsia="宋体" w:cs="宋体"/>
          <w:color w:val="000000"/>
          <w:szCs w:val="21"/>
        </w:rPr>
      </w:pPr>
    </w:p>
    <w:p>
      <w:pPr>
        <w:pStyle w:val="26"/>
        <w:rPr>
          <w:rFonts w:hint="eastAsia" w:ascii="宋体" w:hAnsi="宋体" w:eastAsia="宋体" w:cs="宋体"/>
          <w:color w:val="000000"/>
          <w:szCs w:val="21"/>
        </w:rPr>
      </w:pPr>
    </w:p>
    <w:p>
      <w:pPr>
        <w:pStyle w:val="26"/>
        <w:rPr>
          <w:rFonts w:hint="eastAsia" w:ascii="宋体" w:hAnsi="宋体" w:eastAsia="宋体" w:cs="宋体"/>
          <w:color w:val="000000"/>
          <w:szCs w:val="21"/>
        </w:rPr>
      </w:pPr>
    </w:p>
    <w:p>
      <w:pPr>
        <w:pStyle w:val="26"/>
        <w:rPr>
          <w:rFonts w:hint="eastAsia" w:ascii="宋体" w:hAnsi="宋体" w:eastAsia="宋体" w:cs="宋体"/>
          <w:color w:val="000000"/>
          <w:szCs w:val="21"/>
        </w:rPr>
      </w:pPr>
    </w:p>
    <w:p>
      <w:pPr>
        <w:pStyle w:val="26"/>
        <w:rPr>
          <w:rFonts w:hint="eastAsia" w:ascii="宋体" w:hAnsi="宋体" w:eastAsia="宋体" w:cs="宋体"/>
          <w:color w:val="000000"/>
          <w:szCs w:val="21"/>
        </w:rPr>
      </w:pPr>
    </w:p>
    <w:p>
      <w:pPr>
        <w:pStyle w:val="26"/>
        <w:rPr>
          <w:rFonts w:hint="eastAsia" w:ascii="宋体" w:hAnsi="宋体" w:eastAsia="宋体" w:cs="宋体"/>
          <w:color w:val="000000"/>
          <w:szCs w:val="21"/>
        </w:rPr>
      </w:pPr>
    </w:p>
    <w:p>
      <w:pPr>
        <w:pStyle w:val="26"/>
        <w:numPr>
          <w:ilvl w:val="0"/>
          <w:numId w:val="6"/>
        </w:numPr>
        <w:jc w:val="center"/>
        <w:rPr>
          <w:rFonts w:hint="eastAsia" w:ascii="宋体" w:hAnsi="宋体" w:eastAsia="宋体" w:cs="宋体"/>
          <w:b/>
          <w:color w:val="000000"/>
          <w:sz w:val="36"/>
          <w:szCs w:val="28"/>
          <w:highlight w:val="none"/>
        </w:rPr>
      </w:pPr>
      <w:r>
        <w:rPr>
          <w:rFonts w:hint="eastAsia" w:ascii="宋体" w:hAnsi="宋体" w:eastAsia="宋体" w:cs="宋体"/>
          <w:b/>
          <w:color w:val="000000"/>
          <w:sz w:val="36"/>
          <w:szCs w:val="28"/>
          <w:highlight w:val="none"/>
        </w:rPr>
        <w:t>采购</w:t>
      </w:r>
      <w:r>
        <w:rPr>
          <w:rFonts w:hint="eastAsia" w:ascii="宋体" w:hAnsi="宋体" w:eastAsia="宋体" w:cs="宋体"/>
          <w:b/>
          <w:color w:val="000000"/>
          <w:sz w:val="36"/>
          <w:szCs w:val="28"/>
          <w:highlight w:val="none"/>
          <w:lang w:val="en-US" w:eastAsia="zh-CN"/>
        </w:rPr>
        <w:t>需求</w:t>
      </w:r>
    </w:p>
    <w:p>
      <w:pPr>
        <w:snapToGrid w:val="0"/>
        <w:spacing w:line="460" w:lineRule="exact"/>
        <w:jc w:val="left"/>
        <w:textAlignment w:val="baseline"/>
        <w:rPr>
          <w:rFonts w:hint="default" w:ascii="宋体" w:hAnsi="宋体" w:eastAsia="宋体" w:cs="宋体"/>
          <w:b/>
          <w:color w:val="000000"/>
          <w:sz w:val="28"/>
          <w:szCs w:val="28"/>
          <w:lang w:val="en-US" w:eastAsia="zh-CN"/>
        </w:rPr>
      </w:pPr>
      <w:r>
        <w:rPr>
          <w:rFonts w:hint="eastAsia" w:ascii="宋体" w:hAnsi="宋体" w:eastAsia="宋体" w:cs="宋体"/>
          <w:b/>
          <w:color w:val="000000"/>
          <w:sz w:val="28"/>
          <w:szCs w:val="28"/>
          <w:lang w:val="en-US" w:eastAsia="zh-CN"/>
        </w:rPr>
        <w:t>一、技术要求</w:t>
      </w:r>
    </w:p>
    <w:tbl>
      <w:tblPr>
        <w:tblStyle w:val="20"/>
        <w:tblW w:w="53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29"/>
        <w:gridCol w:w="884"/>
        <w:gridCol w:w="709"/>
        <w:gridCol w:w="1062"/>
        <w:gridCol w:w="4045"/>
        <w:gridCol w:w="778"/>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45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878" w:type="pct"/>
            <w:gridSpan w:val="2"/>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2817" w:type="pct"/>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产品功能/技术参数</w:t>
            </w:r>
          </w:p>
        </w:tc>
        <w:tc>
          <w:tcPr>
            <w:tcW w:w="429" w:type="pc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416" w:type="pc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5" w:hRule="atLeast"/>
          <w:jc w:val="center"/>
        </w:trPr>
        <w:tc>
          <w:tcPr>
            <w:tcW w:w="45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7" w:type="pct"/>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智慧畜牧物联网大数据监管平台</w:t>
            </w:r>
          </w:p>
        </w:tc>
        <w:tc>
          <w:tcPr>
            <w:tcW w:w="391"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智慧畜牧大数据可视化分析系统</w:t>
            </w:r>
          </w:p>
        </w:tc>
        <w:tc>
          <w:tcPr>
            <w:tcW w:w="2817" w:type="pct"/>
            <w:gridSpan w:val="2"/>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数据统计分析结果为依托，进行数据可视化分析，向监管者提供直观的图形化展示，系统功能包括：防疫地图、实时存栏、防疫量、养殖场、屠宰场分布、屠宰检疫、出栏数、价格趋势、市场行情、检疫数、无害化申报量。</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45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87" w:type="pct"/>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1"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智慧畜牧大数据统计分析系统</w:t>
            </w:r>
          </w:p>
        </w:tc>
        <w:tc>
          <w:tcPr>
            <w:tcW w:w="2817" w:type="pct"/>
            <w:gridSpan w:val="2"/>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畜牧行业防疫、检疫、流通等数据为基础，根据行业统计规则进行数据统计，形成相应数据报表，系统功能包括：实时存栏统计、防疫量统计、防疫员及养殖户统计、屠宰检疫情况统计、屠宰场分布统计、检疫申报统计，检疫证出证统计，畜禽确权统计，畜禽电子身份认证统计，畜禽抵押贷款统计，畜禽涉贷银行统计，畜禽涉贷金额统计，畜禽参保统计。</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45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87" w:type="pct"/>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1"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智慧畜牧畜禽品种改良管理系统</w:t>
            </w:r>
          </w:p>
        </w:tc>
        <w:tc>
          <w:tcPr>
            <w:tcW w:w="2817" w:type="pct"/>
            <w:gridSpan w:val="2"/>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通过系统实现对畜禽档案和系谱信息的有效管理和追溯。</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（1）畜禽档案</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可对辖区内畜禽的信息档案进行登记，形成畜禽的编号、品种、品类、性别、所在栏舍、饲养批次、生产胎次、来源信息、出生日期、入场日期、出生体重、断奶日龄、断奶体重、泌乳天数、冻精编号等完善的档案信息。</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（2）系谱信息</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对辖区内畜禽的系谱信息进行登记，可添加往上三代耳标号，方便查询畜禽族谱溯源信息，包括畜禽品种、出生、生长过程、疫情情况等，系谱追溯上代族谱信息，保证畜禽的优质基因，了解畜禽的安全健康情况。</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0" w:hRule="atLeast"/>
          <w:jc w:val="center"/>
        </w:trPr>
        <w:tc>
          <w:tcPr>
            <w:tcW w:w="45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87" w:type="pct"/>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1"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智慧畜牧畜禽产品质量安全溯源系统</w:t>
            </w:r>
          </w:p>
        </w:tc>
        <w:tc>
          <w:tcPr>
            <w:tcW w:w="2817" w:type="pct"/>
            <w:gridSpan w:val="2"/>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通过系统输入设备编号，或者扫描设备二维码实现对佩戴智能设备畜禽的生长数据的追溯和查看。</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（1）位置信息追溯</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可对佩戴智能设备畜禽当前位置和运动轨迹进行追溯。</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（2）动态信息追溯</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可对佩戴智能设备畜禽生长周期内运动步数进行追溯。</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（3）身份信息信息追溯</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可对佩戴智能设备畜禽生产养殖档案进行追溯和查看，包含畜禽品种、出生日期、档案照片、检疫证号、保险信息、抵押信息等。</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（4）农场信息追溯</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可对佩戴智能设备畜禽所在养殖场信息进行追溯，包含养殖场名称、养殖场地址、养殖场简介、养殖场内公开监控等。</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（5）体重信息追溯</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可对佩戴智能设备畜禽生长周期内的历史称重数据进行追溯。</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（6）温度信息追溯</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可对佩戴智能设备畜禽在生命周期内体温的变化情况进行追溯。</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（7）环境信息追溯</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可对佩戴智能设备畜禽所在位置的生长环境数据进行追溯。</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45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87" w:type="pct"/>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1"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智慧畜牧畜禽生产育种管理系统</w:t>
            </w:r>
          </w:p>
        </w:tc>
        <w:tc>
          <w:tcPr>
            <w:tcW w:w="2817" w:type="pct"/>
            <w:gridSpan w:val="2"/>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通过系统可实现畜禽育种、饲喂、免疫、出栏、检疫等养殖过程管理，以及场地、员工、物资等信息管理。</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（1）档案管理</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畜禽养殖档案的基本信息管理，可增删改查畜禽档案信息，包含电子耳号、智能设备、品种、出生日期、日龄、类别、胎次、泌乳天数、繁殖事件、所属栏位，冻精编号、父耳号、母耳号、来源类型、建档人、登记人、登记时间、所属养殖场信息、历史记录查询。</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（2）生产事件登记</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发情记录：登记畜禽成长阶段、所在栋舍、第几次发情、发情日期、日期信息；</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配种记录：登记配种方式、配种时间、所在栋舍、配种种公畜、冻精编号；</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妊检记录：登记妊检天数、所在栋舍、检查方式、鉴定员、妊检时间、妊检原因；</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分娩记录：登记已产胎次、所在日期、配种日期、冻精编号、产后处理、负责人；</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断奶记录：登记断奶日期、断奶月龄、转栏信息、负责人；</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转舍记录：登记转出栋舍、转入栋舍、登记时间。</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（3）栏舍管理</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对畜禽进行舍位和栏位管理并匹配物理畜禽栏位，实现物理畜禽数据和系统一致化，系统内可新增栋舍，包含栋舍名称、栋舍类型、容量、负责人，记录各栏舍容量信息，确保养殖场栏舍精细合理化管理。</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（4）生产事件阀值设置</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畜禽生产事件的阀值设定，系统根据月龄和生产事件判断畜禽生长发育指标，根据设置繁殖参数判断畜禽繁殖事件状态。</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45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87" w:type="pct"/>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1"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智慧畜牧微信公众号</w:t>
            </w:r>
          </w:p>
        </w:tc>
        <w:tc>
          <w:tcPr>
            <w:tcW w:w="2817" w:type="pct"/>
            <w:gridSpan w:val="2"/>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搭建官方微信公众号，进行政策宣贯、信息精准推送、消息提醒等，并将各个业务系统移动端绑定到同一个官方微信公众号，便于宣传推广，实现移动端的统一入口，具体功能信息如下：</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（1）信息发布</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可在后台发布政策信息、补助信息、通知信息等，用户可查看历史信息和通知消息。</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（2）业务办理</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用户输入不同业务字段,公众号自动回复对应业务工作人员联系方式进行业务咨询办理。</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（3）平台系统</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用户可快速跳转对应业务系统平台。</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45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87" w:type="pct"/>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1"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智慧畜牧畜禽无害化处理系统</w:t>
            </w:r>
          </w:p>
        </w:tc>
        <w:tc>
          <w:tcPr>
            <w:tcW w:w="2817" w:type="pct"/>
            <w:gridSpan w:val="2"/>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通过系统完成对畜禽无害化处理的登记录入管理工作。</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(1)无害化申报</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养殖场可在线申报无害化处理申报单，包含：畜禽种类、处理方式、畜禽死亡时间、畜禽死亡原因、是否保险等。</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（2）无害化登记</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可对畜禽无害化处理进行登记，包括无害化处理场所基本信息、无害化集中处理场所任务、死亡畜禽申报及处理、无害化处理日报表、无害化处理场所处理数量汇总、病死畜禽确认、病死畜禽收集台账、病死畜禽无害化处理登记、无害化处理运输车信息、无害化处理补贴、无害化处理现场照片等。</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（3）无害化处理场所管理</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可对畜禽无害化处理场所进行档案管理，包含：无害化处理场所名称、场所具体位置、处理类型、一次性处理数量、负责人等。</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45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87" w:type="pct"/>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1"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智慧畜牧饲草料管理系统</w:t>
            </w:r>
          </w:p>
        </w:tc>
        <w:tc>
          <w:tcPr>
            <w:tcW w:w="2817" w:type="pct"/>
            <w:gridSpan w:val="2"/>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通过系统实现监管人员定期对饲草料生产经营企业开展质量安全和安全生产检查工作，实现生产监督检查流程数字化。通过平台搭建信息渠道，养殖户可购买到正规厂家生产的优质饲草料。</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（1）饲草料企业管理</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可对经过备案的饲草料企业进行信息登记，包含：企业名称、备案号、业务负责人电话、饲草料种类、饲草料生产位置等。</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（2）饲草料资源</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可在线查看审核通过的饲草料资源，查看企业信息，业务联系方式等。</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45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87" w:type="pct"/>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1"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智慧畜牧草原奖补管理系统</w:t>
            </w:r>
          </w:p>
        </w:tc>
        <w:tc>
          <w:tcPr>
            <w:tcW w:w="2817" w:type="pct"/>
            <w:gridSpan w:val="2"/>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通过系统对辖区内的饲草料地块进行登记，实现对辖区内饲草料奖补人员的一卡通管理，实现奖补资金的登记、放发管理。</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（1）草场确权</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可对辖区内牧民草场面积进行确权登记，包含：姓名、联系电话、身份证号、草场所在地、草场面积、草场属性、草场标注信息、银行卡信息等。</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（2）奖补管理</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可对辖区内饲草料奖补人员一卡通管理，实现奖补资金的放发时间、金额等查询管理。</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（3）奖补登记</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可对辖区内的饲草料地块进行登记，包含：奖补人姓名，身份信息、奖补面积、奖补时间、奖补金额、登记人员等。</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 w:hRule="atLeast"/>
          <w:jc w:val="center"/>
        </w:trPr>
        <w:tc>
          <w:tcPr>
            <w:tcW w:w="45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87" w:type="pct"/>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1"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智慧畜牧畜禽粪污处理再利用管理系统</w:t>
            </w:r>
          </w:p>
        </w:tc>
        <w:tc>
          <w:tcPr>
            <w:tcW w:w="2817" w:type="pct"/>
            <w:gridSpan w:val="2"/>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通过系统提供畜禽粪污有效地处理回收途径方式，对粪污的产生地，收集方、处理方进行有效地管理登记，记录和追溯，对养殖粪污的处理的统计归档。</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（1）粪污处理场所管理</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可对经过备案的粪污处理场所进行信息登记，包含：处理场所位置、负责人、联系电话、粪污去向、主要用户，转运车辆信息等。</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（2）粪污处理申报</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可在线申报粪污处理，提交养殖户姓名、联系电话、所在位置、粪污类型、大约重量等信息。</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（3）粪污申报处理</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可对申报单进行处理和指派，包含：指派处理人员，处理管理所、处理时间、车辆信息、转运信息等。</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45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87" w:type="pct"/>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1"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智慧畜牧畜禽屠宰管理系统</w:t>
            </w:r>
          </w:p>
        </w:tc>
        <w:tc>
          <w:tcPr>
            <w:tcW w:w="2817" w:type="pct"/>
            <w:gridSpan w:val="2"/>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通过系统可实现畜禽屠宰过程管理、人员管理、屠宰企业管理等。</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（1）屠宰管理</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畜禽入场、检验、出场、无害化处理等信息管理。</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（2）肉制品检验员管理</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人员姓名、培训记录、证书情况、联系方式等信息管理。</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（3）屠宰企业档案</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对辖区内的屠宰企业进行信息档案登记，包含屠宰企业名称、类型、动物种类、区域、坐标位置、负责人名称、负责人电话、备案信息、备案时间等。</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（4）屠宰企业监管</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可汇总屠宰企业的出证信息和肉品的出场数量信息。可通过移动端对屠宰企业进行监督检查，并将监督检查结果上传至系统及受检查屠宰企业。</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23" w:hRule="atLeast"/>
          <w:jc w:val="center"/>
        </w:trPr>
        <w:tc>
          <w:tcPr>
            <w:tcW w:w="45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87" w:type="pct"/>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1"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智慧畜牧无纸化防疫管理系统</w:t>
            </w:r>
          </w:p>
        </w:tc>
        <w:tc>
          <w:tcPr>
            <w:tcW w:w="2817" w:type="pct"/>
            <w:gridSpan w:val="2"/>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通过系统可实现畜禽检疫申报、受理、查询、出证等，为做到线上无纸化检疫出证的高效和透明，系统检疫审批的每个环节信息都会记录在案便于追溯。</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（1)检疫申报</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可在线发起在线检疫申请，选择对应的畜禽编号直接发起检疫单。</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（2）检疫受理</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受理申请并指派相关防疫站工作人员进行临栏检疫，临栏检疫完成后由相关出证人员出证，整个出证过程和检疫环节做到有迹可循。</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（3）检疫查询</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包含申报人信息、申报畜禽信息、相关智能设备信息、检疫运输车辆信息，检疫受理时间、受理相关人员信息、临栏检疫备忘录、以及出证人员、出证信息等。</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0" w:hRule="atLeast"/>
          <w:jc w:val="center"/>
        </w:trPr>
        <w:tc>
          <w:tcPr>
            <w:tcW w:w="457" w:type="pct"/>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87" w:type="pct"/>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智慧畜牧硬件设备设施</w:t>
            </w:r>
          </w:p>
        </w:tc>
        <w:tc>
          <w:tcPr>
            <w:tcW w:w="391" w:type="pct"/>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环境监测设备</w:t>
            </w:r>
          </w:p>
        </w:tc>
        <w:tc>
          <w:tcPr>
            <w:tcW w:w="585"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空气温湿度传感器</w:t>
            </w:r>
          </w:p>
        </w:tc>
        <w:tc>
          <w:tcPr>
            <w:tcW w:w="2231"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1、直流供电：12-24V DC。</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2、平均功耗：≤48mw。</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3、温度测量范围：-40°C-80°C。</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4、湿度测量范围：0-100%RH。</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5、温度长期稳定性：≤0.1°C/year。</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6、湿度长期稳定性：≤0.1%RH/year。</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7、温度分辨率：≤0.1°C。</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8、湿度分辨率：≤0.1%RH。</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9、温度精度：≤±0.5°C（0-60°C）。</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10、湿度精度：≤±3%RH（20-80%RH）。</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11、采集数据：采用st-push实时推送。</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00" w:hRule="atLeast"/>
          <w:jc w:val="center"/>
        </w:trPr>
        <w:tc>
          <w:tcPr>
            <w:tcW w:w="457" w:type="pct"/>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7" w:type="pct"/>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1" w:type="pct"/>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585"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氨气传感器</w:t>
            </w:r>
          </w:p>
        </w:tc>
        <w:tc>
          <w:tcPr>
            <w:tcW w:w="2231"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1、NH3测量范围：0-5000ppm。</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2、NH3测量方式：电化学传感器。</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3、NH3测量精度：≤±3%（25℃）。</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4、响应时间：≤15秒。</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5、波特率：9600。</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0" w:hRule="atLeast"/>
          <w:jc w:val="center"/>
        </w:trPr>
        <w:tc>
          <w:tcPr>
            <w:tcW w:w="457" w:type="pct"/>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7" w:type="pct"/>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1" w:type="pct"/>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585"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硫化氢传感器</w:t>
            </w:r>
          </w:p>
        </w:tc>
        <w:tc>
          <w:tcPr>
            <w:tcW w:w="2231"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1、量程：0-100PPM。</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2、准确度：≤±3%。</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3、采集数据：采用st-push实时推送。</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457" w:type="pct"/>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7" w:type="pct"/>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1" w:type="pct"/>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585"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光照传感器</w:t>
            </w:r>
          </w:p>
        </w:tc>
        <w:tc>
          <w:tcPr>
            <w:tcW w:w="2231"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1、量程：0-200000Lux。</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2、准确度：≤±5%。</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0" w:hRule="atLeast"/>
          <w:jc w:val="center"/>
        </w:trPr>
        <w:tc>
          <w:tcPr>
            <w:tcW w:w="457" w:type="pct"/>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7" w:type="pct"/>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1" w:type="pct"/>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585"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4G DTU</w:t>
            </w:r>
          </w:p>
        </w:tc>
        <w:tc>
          <w:tcPr>
            <w:tcW w:w="2231"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1、工作温度：-25°C-85°C。</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2、存储温度：-40°C-125°C。</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3、工作模式：RS485：modbusRTU。</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4、技术规范：TDD-LTE：CAT1支持1.4-20MHz射频带宽，最大上行速率1Mbps，最大下行速率8Mbps；FDD-LTE：CAT1支持1.4-20Mhz射频带宽，最大上行速率5Mbps，最大下行速率10Mbps。</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5、天线：SMA接口50欧匹配天线。</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6、支持断点续传。</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7、支持ota在线升级网关程序。</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45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87" w:type="pct"/>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1"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电子芯片</w:t>
            </w:r>
          </w:p>
        </w:tc>
        <w:tc>
          <w:tcPr>
            <w:tcW w:w="2817" w:type="pct"/>
            <w:gridSpan w:val="2"/>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1、耳标尺寸：母标：≥长55*宽50mm；公标：≥直径28*高23mm。</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2、公标钉头：精铜钉头。</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3、数据保存：≥10年。</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4、工作温度：-40℃-+85℃。</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5、存储温度：-30℃-+50℃。</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6、工作湿度：≤90%。</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7、读取距离：4-6m。</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8、擦写次数：≥10万次。</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9、拉力：≥280N。</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10、存储器容量：≥512bit。</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11、工作频段：860-960MHz。</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12、防冲突：支持多标签读取。</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13、工作模式：读写。</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45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87" w:type="pct"/>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1"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芯片扫描仪</w:t>
            </w:r>
          </w:p>
        </w:tc>
        <w:tc>
          <w:tcPr>
            <w:tcW w:w="2817" w:type="pct"/>
            <w:gridSpan w:val="2"/>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1、处理器：8核2.0GHz高性能处理器。</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2、操作系统：Android 11.0。</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3、内存：（ROM+RAM）128GB+6GB。</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4、SIM：三选二卡槽，支持双卡双待。</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5、扩展插槽：Micro SD卡（支持256GB）。</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6、显示屏：≥6.21英寸，分辨率≥1520*720像素。</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7、触控屏：电容屏，支持湿手操作/手势操作/多点触控/手套模式。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8、摄像头：顶置≥1600万摄像头，前置≥500万像素，支持自动对焦。</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9、闪光灯：≥800mA闪光灯。</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10、键盘：≥6键。</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11、音频：内置麦克风。</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12、充电方式：Type-C充电及pin口充电，支持18W快充。</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13、提示：大功率喇叭/振动提示/LED提示/音频提示。</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14、震动马达：内置。</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15、传感器：重力传感器（G-sensor）/接近传感器/光线传感器/地磁传感器/陀螺仪。</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16、通讯传输：无线广域网络。</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17、蓝牙：Bluetooth 5.0。</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18、GPS：GPS/AGPS/北斗/伽利略/GLONASS/QZSS/GNSS。</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19、工作温度：-20℃-60℃；存储温度：-40℃-70℃（不含电池）；湿度：0-95%（无结露）。</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20、静电放电：15KV（空气放电），8KV（接触放电）。</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21、扫描引擎：支持一维/二维条码扫描。</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22、扫描精度：≥3.33mil。</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23、扫描角度：倾斜（pitch）：≥±60°；偏转（skew）：≥±45°；旋转（tilt）：≥360°。</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24、视场角度：水平：≥44.3°，垂直：≥28.4°，对角：≥51°。</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25、运动容差：8m/s。</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457" w:type="pct"/>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87" w:type="pct"/>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1" w:type="pct"/>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展示大屏1及配套设备</w:t>
            </w:r>
          </w:p>
        </w:tc>
        <w:tc>
          <w:tcPr>
            <w:tcW w:w="585"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显示屏单元板</w:t>
            </w:r>
          </w:p>
        </w:tc>
        <w:tc>
          <w:tcPr>
            <w:tcW w:w="2231"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1、像素点间距：1.2mm。</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2、像素构成：1R、1G、1B。</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3、像素密度：单元大小为320mm×160mm的像素密度。</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4、结构：LED显示屏显示部分结构采用钢、铝、镀锌方管、塑料等材料，结构安全坚固。</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5、外观质量：无变形、无色差；LED显示屏的外表面无明显划痕。</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6、显示效果：4K超清显示、色温均匀性好、亮度匀性好，对比度高、色域广。</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7、驱动方式：恒流驱动。</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8、控制方式：同步控制系统。</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9、供电方式：支持电源均流DC4.2V～DC4.5V供电。</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10、维护方式：前后双向维护。</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11、整屏平整度：≤0.1mm。</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★12、模组平整度：≤0.05mm。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★13、拼接缝：≤0.05mm。</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14、套件材质：聚碳酸酯和玻璃纤维材质。</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15、模组结构：灯驱合一。</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16、单元板分辨率：256*128=32768Dots。</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17、驱动芯片功能：具有列下消隐功能、倍频刷新率提升2/4/8倍、低灰偏色改善。</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18、调节软件设置项：支持鬼影消除、首行暗亮消除、低灰偏色补偿、低灰均匀性、低灰横条纹消除、慢速开启、十字架消除、去坏点、毛毛虫消除、余辉消除、亮度缓慢变亮功能。</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19、箱体材质：采用镁合金/压铸铝/铁箱材质，自然散热。</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20、箱体前后厚度：≤60mm。</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21、亮度：≥612Cd/m²。</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22、亮度均匀性：≥99%。</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23、亮度等级：依据SJ/T11141-2017 5.10.6规定；C级，Bj≥20级。</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24、亮度调节：0-100%亮度可调，屏幕亮度具有随环境照度的变化任意调整功能。</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25、色坐标：X、Y坐标符合SJ/T11141-2017 5.10.5规定。</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26、色度均匀性：±0.002Cx、Cy内。</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27、宽色域：≥120% NTSC。</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28、色温：1000-18000K。</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29、色温误差：色温为6500K时，100%、75%、50%、25%四档电平白场调节色温误差≤200K。</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30、水平视角：≥170°。</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31、垂直视角：≥170°。</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32、对比度：≥7208：1。</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33、灰度等级：14bit技术。</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34、显示颜色：≥281.4 trillion。</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35、低亮高灰：支持软件实现0-100%不同亮度情况下灰度12-14bit任意设置，100%亮度14bit，50%亮度13bit，20%亮度12bit。</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36、低亮高刷：亮度为10%时，刷新率≥3000Hz。</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37、刷新率：≥3000Hz。</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38、像素失控率：＜0.01%。</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39、发光点中心偏距：＜1%。</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40、反光率：反光率≤1.5%。</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★41、画面延时：≤501ns。</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42、衰减率：≤10%（工作3年）。</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★43、噪声：1m范围内，4个位置（前后左右）噪音≤3dB。</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44、信噪比：≥47dB。</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45、换帧频率：≥60HZ。</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46、峰值功耗：≤410W/m²。</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47、平均功耗：≤160W/m²。</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48、供电电源：4.2*（1±10%）VDC-4.5*（1±10%）VDC。</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49、工作频率：≥60Hz。</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50、输入电压：4.2±0.1V。</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51、最大电流：≤5A。</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52、电流增益：电流增益调节范围：1%-199%。</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53、电流功率因素：电源具备PFC功能，功率因素≥0.95。</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54、抗电强度：在器具输入插座端与屏正面之间施加试验电压3kv/50Hz，保持1min，不出现飞弧和击穿现象。</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55、绝缘电阻：在器具输入插座端或者电源引入端子与外壳裸露金属部件之前的绝缘电阻在正常大气条件下≥100MΩ，湿热条件下≥2MΩ。</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56、模组表面绝缘：绝缘电阻≥5000MΩ。</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57、漏电流：≤0.5mA。</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58、能源效率：≥2.4cd/W。</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59、睡眠功耗：≤100W/m²。</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60、机械强度：≥30Mpa。</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61、抗拉强度：≥230Mpa。</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62、屈服强度：≥170Mpa。</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63、纵向拉伸承载力：≥3吨。</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64、衡向拉伸承载力：≥3吨。</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65、统一管理：可对所有LED显示模块进行统一管理，设置亮度、色温、灰度等。</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66、校正功能：具有单点亮度/颜色校正功能。</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67、亮暗线调整：可去除亮、暗线，可从软、硬件两方面彻底改善LED安装精度造成的亮、暗线问题。</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热备份功能：支持电源双备份，两个电源互为备份方式，任一电源故障不影响屏体正常工作；支持双电力备份，可以同时接入2路电力供电互为备份方式，任一电力故障不影响屏体显示；支持双系统备份，两套发送卡和两套接收卡互为备份方式，任一套发送卡和接收卡故障不影响屏体正常显示。</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69、自检技术：可实现LED单点检测，通讯检测、温度检测、电源检测、温度监控等功能。</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70、箱体拼接设计：自动对位设计；具有拼缝微调功能。</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71、温度检测功能：具有多点测温系统、通讯检测、电源检测、可实现远程监督控制，对可能发生的潜在故障记录日志，并向操作员发出警报信息。</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★72、智能节能：产品采用高端芯片，可智能调节正常工作与睡眠状态下的节能效果（动态节能，智能息屏），开启节能功能比没有开启节能≥40%。</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73、热插拔功能：支持工作状态下热插拔维护功能。</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74、显示功能：有图文显示、动画和可放映视频信息功能。</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75、防护性能：具有防静电、防电磁干扰、防腐蚀、防虫、防潮、抗震动、抗雷击等功能；具有电源过压、过流、断电保护、分布上电措施、防护等级达到IP50。</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76、输入信号支持：支持DVI、VGA输入；支持HDMI视频输入；支持视频PAL/NTSC制式自适应；支持复合视频信号；支持USB输出；支持IP输入；支持CVBS/DP/HDBASE输入；支持光纤/网络等接口输入。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77、连续工作时间：≥7×24hrs。</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78、使用寿命：≥100000h。</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79、平均无故障时间：MTBF平均无故障时间≥100000h，MTTR平均修复时间≤20分钟。</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★80、静电电压衰减期：（±1000-±100V）≤3S。</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81、摩擦起电电压：≤100V。</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82、辐射骚扰（EMC）：30MHZ～1000MHZ，符合GB/T9254-2008 Class B标准。</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83、一键点屏：支持一键点屏技术，开机后自动识别系统连接，无需重置系统配置。</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84、防磕碰：具备防碰撞焊盘技术。</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85、信号延迟：≤2.5ns。</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86、信号衰减：≤200mv。</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87、屏幕净显示面积：10.88m（长）*3.04m（高）=33m²。</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04" w:hRule="atLeast"/>
          <w:jc w:val="center"/>
        </w:trPr>
        <w:tc>
          <w:tcPr>
            <w:tcW w:w="457" w:type="pct"/>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7" w:type="pct"/>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1" w:type="pct"/>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585"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w:t>
            </w:r>
          </w:p>
        </w:tc>
        <w:tc>
          <w:tcPr>
            <w:tcW w:w="2231"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1、开关电源：工作温度-40℃-+70℃。</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2、低温启动特性：-40℃，220Vac输入,热机5分钟，带载50A，可以启动。</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3、储存温度：-40℃-85℃。</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4、工作湿度：20%RH-90%RH。</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5、储存湿度：10%RH-95%RH。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6、散热方式：自然对流散热，需紧贴客户金属机箱外壳散热。</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7、大气压：70-106KPa。</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8、可用最高海拔高度：3000m。</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9、物理尺寸：长≥192.5±1mm*宽≥82±1mm*高≥30±1mm。</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10、输入端子：9.5mm-5P pitch terminal, L N FG。</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11、输出端子：9.5mm-6P pitch terminal, V+ V+ V+ V- V- V。</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12、短路保护：可长期短路，消除短路后自动恢复工作。</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13、过流保护：60-80A故障消除后自动恢复。</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14、工作额定输出电压：V1：+4.2Vdc。</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15、额定输出电流范围：0-50.0A。</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16、稳压精度：≤±3%。</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17、负载调整率：≤±2%。</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18、电压过冲：＜5.0%。</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19、启动时间：≤3Sec.。</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20、纹波噪声：＜200mV。</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21、容性负载：≥5000uF。</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79" w:hRule="atLeast"/>
          <w:jc w:val="center"/>
        </w:trPr>
        <w:tc>
          <w:tcPr>
            <w:tcW w:w="457" w:type="pct"/>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7" w:type="pct"/>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1" w:type="pct"/>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585"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接收卡</w:t>
            </w:r>
          </w:p>
        </w:tc>
        <w:tc>
          <w:tcPr>
            <w:tcW w:w="2231"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1、支持带载512×512像素。</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2、带8个320HUB接口，26P排针。</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3、支持32组RGB并行数据输出。</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4、支持3D功能，带载512×512像素（PWMIC）。</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5、支持灯板Flash存储信息管理，支持mapping功能、支持逐点亮色度校正、支持快速修缝。</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6、支持自身电压、温度监测，无需其他外设。</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7、支持网线通讯状态监测。</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8、支持双电源备份状态检测、支持环路备份、支持双程序备份。</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9、支持配置参数备份与回读。</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10、支持5Pin箱体液晶。</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11、支持误码率检测。</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12、支持RGB独立Gamma调节技术增加调节维度，通过对“红 Gamma”、“绿 Gamma”、“蓝 Gamma”分别进行调节，有效控制显示屏低灰不均匀、白平衡漂移等问题，使画面更加真实，提高色彩调节的灵活性。</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13、可监测自身的温度和电压，无需其他外设，在软件上可以查看接收卡的温度和电压，检测发送设备与接收卡间或接收卡与接收卡间的网络通讯质量，记录错误包数，协助排除网络通讯隐患。</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457" w:type="pct"/>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7" w:type="pct"/>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1" w:type="pct"/>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585"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视频处理器</w:t>
            </w:r>
          </w:p>
        </w:tc>
        <w:tc>
          <w:tcPr>
            <w:tcW w:w="2231"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1、外观和结构：设备采用金属机箱，外壳防护等级符合GB/T4208-2017中IP20标准要求。</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★2、工作噪声：设备正常工作时，噪音≤46dB(A)。</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3、显示屏：设备支持内嵌3.5英寸IPS液晶屏，分辨率320×480，可通过显示屏显示设备运行参数及状态。</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4、板卡识别：插卡式结构，内置数据交换背板，可监测设备在线状态，支持将预监板卡槽复用为输入板卡槽位，可自动自适应识别板卡类型。</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5、板卡接入：设备支持同时接入4张输入卡和2张输出卡，单路光纤最大支持传输8路网口数据，单卡同时支持网口和光口传输数据，支持光口和网口之间的复制/热备。</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6、自检功能：支持。</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7、屏幕拼接：DVI和HDMI输出卡最大支持创建4个屏幕，最大支持创建8个屏幕；支持非规则建屏，可单卡单接口建屏。</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图层设置：设备单张输出卡支持≥15个图层，每个图层均可放大到4K显示，支持图层在输出接口间漫游，可进行图层参数设置包括：无极缩放、图层画面截取，水平和垂直镜像翻转、冻结、叠加、图层优选级，可对图层无极缩放、图层全屏和自适应接口全屏。</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9、BKG背景图设置：单拼接屏幕支持1个背景图叠加显示，背景图不占图层资源，支持重命名设置，且可全屏缩放，单张背景图支持15360x4096显示。</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10、OSD设置：单拼接屏幕支持1个OSD叠加显示，OSD可为文字或图片，支持19200x3240,透明度和位置可调，支持对字体间距、颜色、位置、透明度、运动特效等参数设置，支持任意比例缩放。</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画质调节：屏幕画质调节支持4种调节模式：标准模式、文档模式、会议模式、视频模式，每种模式下均支持护眼模式开关设置，护眼模式关闭时，可对亮度、对比度、饱和度、色调、色温、Gamma进行自定义调节。输出接口画质支持亮度、对比度、饱和度、色调、色温、Gamma调节，可添加22种测试画面图像，支持间距、速度、亮度调节。</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12、场景：支持设置2000个用户场景，场景可以设置为图片或视频，场景切换支持淡入淡出、直切效果，场景调取响应时间≤61ms，支持多场景分组和场景一键轮巡。</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13、热插拔：支持板卡热插拔功能，设备无需重启和设置，更换板卡后可自动恢复之前的图层数据，图像显示应正常。</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14、多用户操作：支持多用户同时在线编辑、控制、上屏操作，可预览其他用户操作。</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★15、图像延迟时间：≤17ms。</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★16、操作响应时间：≤61ms。</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457" w:type="pct"/>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7" w:type="pct"/>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1" w:type="pct"/>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585"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成品网线</w:t>
            </w:r>
          </w:p>
        </w:tc>
        <w:tc>
          <w:tcPr>
            <w:tcW w:w="2231"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1.5米定制网线。</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457" w:type="pct"/>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7" w:type="pct"/>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1" w:type="pct"/>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585"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三芯线</w:t>
            </w:r>
          </w:p>
        </w:tc>
        <w:tc>
          <w:tcPr>
            <w:tcW w:w="2231"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三色线材，每股2.5平方，铜芯线。</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457" w:type="pct"/>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7" w:type="pct"/>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1" w:type="pct"/>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585"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磁铁</w:t>
            </w:r>
          </w:p>
        </w:tc>
        <w:tc>
          <w:tcPr>
            <w:tcW w:w="2231"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自带螺纹磁柱，用于固定单元板，孔径6mm,长度10mm。</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4900</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457" w:type="pct"/>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7" w:type="pct"/>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1" w:type="pct"/>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585"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镁丽箱体</w:t>
            </w:r>
          </w:p>
        </w:tc>
        <w:tc>
          <w:tcPr>
            <w:tcW w:w="2231"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航空镁合金材质，超轻超薄，分离式结构设计，箱体框平面精度＜0.1mm，信号双备份，同时支持升级电源双备份、屏幕不黑屏，640*480mm。</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457" w:type="pct"/>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7" w:type="pct"/>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1" w:type="pct"/>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585"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屏体排线</w:t>
            </w:r>
          </w:p>
        </w:tc>
        <w:tc>
          <w:tcPr>
            <w:tcW w:w="2231"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6芯排线，串联各个单元板。</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457" w:type="pct"/>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7" w:type="pct"/>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1" w:type="pct"/>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585"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屏体连接件</w:t>
            </w:r>
          </w:p>
        </w:tc>
        <w:tc>
          <w:tcPr>
            <w:tcW w:w="2231"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457" w:type="pct"/>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7" w:type="pct"/>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1" w:type="pct"/>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585"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屏体结构+包边</w:t>
            </w:r>
          </w:p>
        </w:tc>
        <w:tc>
          <w:tcPr>
            <w:tcW w:w="2231"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显示屏专用配套结构，镀锌钢材主架40mm，支架20mm，含5cm包边。</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457" w:type="pct"/>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7" w:type="pct"/>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1" w:type="pct"/>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585"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w:t>
            </w:r>
          </w:p>
        </w:tc>
        <w:tc>
          <w:tcPr>
            <w:tcW w:w="2231"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冷轧钢板，40KW。</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1" w:hRule="atLeast"/>
          <w:jc w:val="center"/>
        </w:trPr>
        <w:tc>
          <w:tcPr>
            <w:tcW w:w="457" w:type="pct"/>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7" w:type="pct"/>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1" w:type="pct"/>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585"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智能广播MP3编程器</w:t>
            </w:r>
          </w:p>
        </w:tc>
        <w:tc>
          <w:tcPr>
            <w:tcW w:w="2231"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1、支持彩色液晶屏显示，屏幕尺寸≥4.3英寸，支持轻触式快捷流向性飞梭按键编程操作。</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2、支持中、英文双语言，全新编程模式，一键调用当天与明天程序运行。</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3、支持≥2G大容量存储器，支持SD卡扩展存储MP3音乐。</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4、主机具有≥5进10出功率分区，通过网络总线可控制≥8台分区器，实现编程自动或手动分区广播。</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5、支持24小时精确到秒全天候按星期制运行程序，定时播放可达99曲。</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6、支持输出音源监听功能，并可调监听音量。</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7、具有≥4路可编程定时控制电源及≥2路辅助电源插座。</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8、支持消防信号触发，主机所接电源自动上电，全部分区自动打开，报警复位，转入正常广播。</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9、主机具有4路RS485通讯网口，可同时控制多台设备，支持RS-232电脑接口，所有功能由电脑直接控制。</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10、支持远程遥控功能，通过电脑对遥控按键进行功能配制，可将遥控器任意键配制成电源管理，MP3播放及分区控制。</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11、主机支持电脑校时，一键同步系统时间或自定义时间。                                                                          12、支持≥135路电源控制和≥138路分区控制，单路名称皆可自定义修改。</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00" w:hRule="atLeast"/>
          <w:jc w:val="center"/>
        </w:trPr>
        <w:tc>
          <w:tcPr>
            <w:tcW w:w="457" w:type="pct"/>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7" w:type="pct"/>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1" w:type="pct"/>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585"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网络广播服务端软件</w:t>
            </w:r>
          </w:p>
        </w:tc>
        <w:tc>
          <w:tcPr>
            <w:tcW w:w="2231"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1、具有电脑编程自动播放控制软件，界面清晰，操作简单。</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2、支持拓展远程遥控功能，具有≥12个遥控按键，可通过电脑对遥控按键进行功能配制，可将遥控器任意键配制成电源管理，MP3播放及分区控制。</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3、支持电脑校时，一键同步系统时间或自定义时间。</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4、支持≥135路电源控制和≥138路分区控制，单路名称皆可自定义修改。</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5、支持≥8种时程可选择，支持手动控制功能。</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00" w:hRule="atLeast"/>
          <w:jc w:val="center"/>
        </w:trPr>
        <w:tc>
          <w:tcPr>
            <w:tcW w:w="457" w:type="pct"/>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7" w:type="pct"/>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1" w:type="pct"/>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585"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网络报警主机</w:t>
            </w:r>
          </w:p>
        </w:tc>
        <w:tc>
          <w:tcPr>
            <w:tcW w:w="2231"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1、标准机柜式设计，2U高度，拉丝铝合金面板。</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2、支持直接接入广播系统使用，无需外接其他转换设备，信号路数随意扩展。</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3、支持≥16路信号输入及≥4路信号输出；可实现自动强插。</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4、具有标配网络接口，全速率连接最高可达100M。</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5、支持自定义报警声，可对不同区域不同终端设置不同的报警声文件。</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 w:hRule="atLeast"/>
          <w:jc w:val="center"/>
        </w:trPr>
        <w:tc>
          <w:tcPr>
            <w:tcW w:w="457" w:type="pct"/>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7" w:type="pct"/>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1" w:type="pct"/>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585"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数码播放器</w:t>
            </w:r>
          </w:p>
        </w:tc>
        <w:tc>
          <w:tcPr>
            <w:tcW w:w="2231"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1、具有吸入式机芯，防尘效果更好，使用寿命更长。</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2、支持多种播放模式，如单曲一次、单曲循环、全部循环等。</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3、支持播放：DVD、CD、MP3、VCD、HDCD、WMA等格式碟片。</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4、支持外接U盘，具有切换光盘/U盘模式播放按钮。</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5、支持≥1路音频信号左右声道输出、1路音频单声道输出和1路数字同轴输出。</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00" w:hRule="atLeast"/>
          <w:jc w:val="center"/>
        </w:trPr>
        <w:tc>
          <w:tcPr>
            <w:tcW w:w="457" w:type="pct"/>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7" w:type="pct"/>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1" w:type="pct"/>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585"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数字调谐器</w:t>
            </w:r>
          </w:p>
        </w:tc>
        <w:tc>
          <w:tcPr>
            <w:tcW w:w="2231"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1、支持自动搜台、手动调台、预设电台，可存储≥32个电台。</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2、支持断电记忆播放或受控播放。</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3、支持RS485总线远程控制接口，带外置增益天线。</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4、支持RS485多机级联，可扩展≥6台设备。</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5、支持≥2路音频信号左右声道（L/R）输出。</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6、支持监听功能，可实时监听当前播放状态。</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7、具有静音按键，可使系统将进入静音状态。</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00" w:hRule="atLeast"/>
          <w:jc w:val="center"/>
        </w:trPr>
        <w:tc>
          <w:tcPr>
            <w:tcW w:w="457" w:type="pct"/>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7" w:type="pct"/>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1" w:type="pct"/>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585"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广播麦克风</w:t>
            </w:r>
          </w:p>
        </w:tc>
        <w:tc>
          <w:tcPr>
            <w:tcW w:w="2231"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1、电容麦克风，音质还原程度高。</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2、40Hz-16KHz宽频段拾音，保证人声还原。</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3、支持前后奏广播提示音，有提示作用。</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4、单指向性话筒，不引起声音正反馈。</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5、灵敏度：-38dB±2dB。</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6、供电电源：12V适配器/9V电池。</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7、拾音距离：200-400mm。</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00" w:hRule="atLeast"/>
          <w:jc w:val="center"/>
        </w:trPr>
        <w:tc>
          <w:tcPr>
            <w:tcW w:w="457" w:type="pct"/>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7" w:type="pct"/>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1" w:type="pct"/>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585"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前置放大器</w:t>
            </w:r>
          </w:p>
        </w:tc>
        <w:tc>
          <w:tcPr>
            <w:tcW w:w="2231"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1、具有≥5路话筒（MIC）输入，≥3路标准信号线路（AUX）输入，≥2路紧急线路（EMC）输入。</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2、具有第5个话筒（MIC5）最高优先，强行切入优先功能；MIC5和EMC最高优先权限功能可通过拔动开关交替选择。</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3、具有≥2路紧急输入线路具有二级优先，强行切入优先功能。</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4、具有MIC1.2.3.4.5和2路紧急输入（EMC）通道均附设有线路辅助输入接口功能。</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5、具有默音深度调节旋钮和EMC输入增益调节旋钮。</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00" w:hRule="atLeast"/>
          <w:jc w:val="center"/>
        </w:trPr>
        <w:tc>
          <w:tcPr>
            <w:tcW w:w="457" w:type="pct"/>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7" w:type="pct"/>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1" w:type="pct"/>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585"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电源时序器</w:t>
            </w:r>
          </w:p>
        </w:tc>
        <w:tc>
          <w:tcPr>
            <w:tcW w:w="2231"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1、标准机柜式设计（2U），黑色氧化铝拉丝面板。</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2、支持≥16通道电源按照固定顺序进行打开和关闭，保护整套系统正常运行。</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3、具有短路触发和24V触发输入接口，可接短路和24V信号实现自动打开，关闭。</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4、具有短路触发和24V触发输出接口，可级联下一台时序器或其它设备。</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457" w:type="pct"/>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7" w:type="pct"/>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1" w:type="pct"/>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585"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机柜</w:t>
            </w:r>
          </w:p>
        </w:tc>
        <w:tc>
          <w:tcPr>
            <w:tcW w:w="2231"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42U标准机柜，静态载重≥300KG。</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0" w:hRule="atLeast"/>
          <w:jc w:val="center"/>
        </w:trPr>
        <w:tc>
          <w:tcPr>
            <w:tcW w:w="457" w:type="pct"/>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7" w:type="pct"/>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1" w:type="pct"/>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585"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领夹式麦克风</w:t>
            </w:r>
          </w:p>
        </w:tc>
        <w:tc>
          <w:tcPr>
            <w:tcW w:w="2231"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1、具有电容咪芯和音频处理技术，可提高拾音距离及话语清晰度。</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2、具有≥2.4寸高清LCD显示屏，显示工作信道、工作频点、当前电量状态，实时反馈系统工作状态。</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3、轻按0.5S开启进入工作状态，采用无声开关，防止开关机的机械响声。</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4、UHF频段传输信号，工作频率：UHF 600MHz-699.75MHz，支持红外线对频和手动选频。</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5、具有≥四通道400信道接收信号，每通道≥100个信道，每个信道≥250KHz步进。</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6、具有稳定的PLL数位锁相环合成技术和智能数字线路，可以避免干扰频率。</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7、主机面板≥5组功能按键，背面≥2个平衡输出和1个混合非平衡输出。</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8、具有开关杂音消除功能，可以避免在开启开关时产生巨大的冲击响声，保障发言质量。</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9、具有搜频功能，可以选择干净频点，通过手动上锁或手动锁频，防止误操作。</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10、具有FM调制方式，工作距离≥100m。</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457" w:type="pct"/>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7" w:type="pct"/>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1" w:type="pct"/>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585"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多音源合并式广播功放（500W）</w:t>
            </w:r>
          </w:p>
        </w:tc>
        <w:tc>
          <w:tcPr>
            <w:tcW w:w="2231"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1、具有前置及功率放大功能，内置U盘/SD卡、手机蓝牙、FM收音等音频播放功能。</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2、具有≥6个输入通道：1路线路输入AUX1，1路BLUETOOTH手机蓝牙，3路话筒输入，1路报警强插音源输入。</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3、具有总音量调节旋钮，可控制机器总音量输出；各输入通道独立音量控制，具有高、低音音调控制。</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4、具有短路、过载、过热、饱和失真、直流输出、启动保护线路等保护功能。</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5、具有电平指示功能，自动检测输入信号强弱。</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6、具有压限电路，采用独立的静噪音线路处理。</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00" w:hRule="atLeast"/>
          <w:jc w:val="center"/>
        </w:trPr>
        <w:tc>
          <w:tcPr>
            <w:tcW w:w="457" w:type="pct"/>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7" w:type="pct"/>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1" w:type="pct"/>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585"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吸顶喇叭</w:t>
            </w:r>
          </w:p>
        </w:tc>
        <w:tc>
          <w:tcPr>
            <w:tcW w:w="2231"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1、单元：≥5.25"×1。</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2、额定功率：≥3W/6W。</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3、最大功率：≥6W。</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4、灵敏度：≥91dB。</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5、最大声压级：≥92dB。</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6、输入电压：70V/100V。</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7、频率响应：100Hz-18KHz。</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00" w:hRule="atLeast"/>
          <w:jc w:val="center"/>
        </w:trPr>
        <w:tc>
          <w:tcPr>
            <w:tcW w:w="457" w:type="pct"/>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7" w:type="pct"/>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1" w:type="pct"/>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585"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多音源合并式广播功放（70W）</w:t>
            </w:r>
          </w:p>
        </w:tc>
        <w:tc>
          <w:tcPr>
            <w:tcW w:w="2231"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1、具有前置及功率放大功能，内置U盘/SD卡、手机蓝牙、FM收音等音频播放功能。</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2、具有≥6个输入通道：1路线路输入AUX1，1路 BLUETOOTH手机蓝牙，3路话筒输入，1路报警强插音源输入。</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3、具有总音量调节旋钮，可控制机器总音量输出；各输入通道独立音量控制，具有高、低音音调控制。</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4、具有短路、过载、过热、饱和失真、直流输出、启动保护线路等保护功能。</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5、具有电平指示功能，自动检测输入信号强弱。</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6、具有压限电路，采用独立的静噪音线路处理。</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00" w:hRule="atLeast"/>
          <w:jc w:val="center"/>
        </w:trPr>
        <w:tc>
          <w:tcPr>
            <w:tcW w:w="457" w:type="pct"/>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7" w:type="pct"/>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1" w:type="pct"/>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585"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单向定向喇叭</w:t>
            </w:r>
          </w:p>
        </w:tc>
        <w:tc>
          <w:tcPr>
            <w:tcW w:w="2231"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1、单元：≥5"×1。</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2、额定功率：≥10W。</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3、最大功率：≥15W。</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4、灵敏度：≥93dB。</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5、最大声压级：≥98dB。</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6、输入电压：70V/100V。</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7、频率响应：160Hz-16KHz。</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 w:hRule="atLeast"/>
          <w:jc w:val="center"/>
        </w:trPr>
        <w:tc>
          <w:tcPr>
            <w:tcW w:w="457" w:type="pct"/>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7" w:type="pct"/>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1" w:type="pct"/>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585"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天线放大器</w:t>
            </w:r>
          </w:p>
        </w:tc>
        <w:tc>
          <w:tcPr>
            <w:tcW w:w="2231"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1、适用频带范围：400-950MHz。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2、支持对信号进行放大补偿，为接收机提供较强的信号。</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3、支持：≥31档调节。</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4、支持：DC12-18V电源供应，消耗电流≤170mA。</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457" w:type="pct"/>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7" w:type="pct"/>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1" w:type="pct"/>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585"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其它辅材</w:t>
            </w:r>
          </w:p>
        </w:tc>
        <w:tc>
          <w:tcPr>
            <w:tcW w:w="2231"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音频连接线，交换机，收发器等。</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45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87" w:type="pct"/>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1"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立式红外触控一体机</w:t>
            </w:r>
          </w:p>
        </w:tc>
        <w:tc>
          <w:tcPr>
            <w:tcW w:w="2817" w:type="pct"/>
            <w:gridSpan w:val="2"/>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1、产品尺寸：≥55寸；宽高比例：16:09；面板类型：TFT-LED A规屏；光源类型：WLED。</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2、亮度：≥450cd/㎡ ；对比度：4000:01:00；分辨率：≥1920*1080。</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3、显示面积：≥575.6mm（W）×323.6mm（H）；显示色彩：16.7M；像素点距：0.51075mm×0.51075mm。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4、响应时间：≤8ms；可视角度：水平178º/178º垂直；使用寿命：≥50000小时。</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5、CPU：≥Intel Core I5。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6、内存：≥2G DDR3；固态硬盘：≥64G；显卡：核心集成显卡。</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7、声卡：集成声卡；网卡：集成10/100/1000M自适应网卡；USB接口：4个。</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8、RJ45网络接口：1个；操作系统：Windows7/windows xp。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9、触摸屏：插值分辨率：32768×32768。</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10、响应时间：≤10ms；触摸精度：≤2mm；最小识别物：≤5mm；</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11、输入方式：手指、画笔及其他不透明的触摸感应介质。</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12、输出方式：坐标输出；触摸次数：无限制。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13、端口类型：A型USB；供电方式：USB取电。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14、触摸方式：真6点。</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15、表面硬度：物理钢化莫氏7级防爆玻璃。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16、抗光性：全角度抗强光。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17、操作电流：≥100mA。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18、整机功率损耗：≤160W。</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19、待机功率损耗：≤5W。</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6" w:hRule="atLeast"/>
          <w:jc w:val="center"/>
        </w:trPr>
        <w:tc>
          <w:tcPr>
            <w:tcW w:w="457" w:type="pct"/>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87" w:type="pct"/>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1" w:type="pct"/>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展示大屏2及配套设备</w:t>
            </w:r>
          </w:p>
        </w:tc>
        <w:tc>
          <w:tcPr>
            <w:tcW w:w="585"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显示屏单元板</w:t>
            </w:r>
          </w:p>
        </w:tc>
        <w:tc>
          <w:tcPr>
            <w:tcW w:w="2231"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1、像素点间距：1.2mm。</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2、像素构成：1R、1G、1B。</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3、像素密度：单元大小为320mm×160mm的像素密度。</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4、结构：LED显示屏显示部分结构采用钢、铝、镀锌方管、塑料等材料，结构安全坚固。</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5、外观质量：无变形、无色差；LED显示屏的外表面无明显划痕。</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6、显示效果：4K超清显示、色温均匀性好、亮度匀性好，对比度高、色域广。</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7、驱动方式：恒流驱动。</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8、控制方式：同步控制系统。</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9、供电方式：支持电源均流DC4.2V～DC4.5V供电。</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10、维护方式：前后双向维护。</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11、整屏平整度：≤0.1mm。</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12、模组平整度：≤0.05mm。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13、拼接缝：≤0.05mm。</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14、套件材质：聚碳酸酯和玻璃纤维材质。</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15、模组结构：灯驱合一。</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16、单元板分辨率：256*128=32768Dots。</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17、驱动芯片功能：具有列下消隐功能、倍频刷新率提升2/4/8倍、低灰偏色改善。</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18、调节软件设置项：支持鬼影消除、首行暗亮消除、低灰偏色补偿、低灰均匀性、低灰横条纹消除、慢速开启、十字架消除、去坏点、毛毛虫消除、余辉消除、亮度缓慢变亮功能。</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19、箱体材质：采用镁合金/压铸铝/铁箱材质，自然散热。</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20、箱体前后厚度：≤60mm。</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21、亮度：≥612Cd/m²。</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22、亮度均匀性：≥99%。</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23、亮度等级：依据SJ/T11141-2017 5.10.6规定；C级，Bj≥20级。</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24、亮度调节：0-100%亮度可调，屏幕亮度具有随环境照度的变化任意调整功能。</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25、色坐标：X、Y坐标符合SJ/T11141-2017 5.10.5规定。</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26、色度均匀性：±0.002Cx、Cy内。</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27、宽色域：≥120% NTSC。</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28、色温：1000-18000K。</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29、色温误差：色温为6500K时，100%、75%、50%、25%四档电平白场调节色温误差≤200K。</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30、水平视角：≥170°。</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31、垂直视角：≥170°。</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32、对比度：≥7208：1。</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33、灰度等级：14bit技术。</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34、显示颜色：≥281.4 trillion。</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35、低亮高灰：支持软件实现0-100%不同亮度情况下灰度12-14bit任意设置，100%亮度14bit，50%亮度13bit，20%亮度12bit。</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36、低亮高刷：亮度为10%时，刷新率≥3000Hz。</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37、刷新率：≥3000Hz。</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38、像素失控率：＜0.01%。</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39、发光点中心偏距：＜1%。</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40、反光率：反光率≤1.5%。</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41、画面延时：≤501ns。</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42、衰减率：≤10%（工作3年）。</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43、噪声：1m范围内，4个位置（前后左右）噪音≤3dB。</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44、信噪比：≥47dB。</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45、换帧频率：≥60HZ。</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46、峰值功耗：≤410W/m²。</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47、平均功耗：≤160W/m²。</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48、供电电源：4.2*（1±10%）VDC-4.5*（1±10%）VDC。</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49、工作频率：≥60Hz。</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50、输入电压：4.2±0.1V。</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51、最大电流：≤5A。</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52、电流增益：电流增益调节范围：1%-199%。</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53、电流功率因素：电源具备PFC功能，功率因素≥0.95。</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54、抗电强度：在器具输入插座端与屏正面之间施加试验电压3kv/50Hz，保持1min，不出现飞弧和击穿现象。</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55、绝缘电阻：在器具输入插座端或者电源引入端子与外壳裸露金属部件之前的绝缘电阻在正常大气条件下≥100MΩ，湿热条件下≥2MΩ。</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56、模组表面绝缘：绝缘电阻≥5000MΩ。</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57、漏电流：≤0.5mA。</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58、能源效率：≥2.4cd/W。</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59、睡眠功耗：≤100W/m²。</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60、机械强度：≥30Mpa。</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61、抗拉强度：≥230Mpa。</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62、屈服强度：≥170Mpa。</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63、纵向拉伸承载力：≥3吨。</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64、衡向拉伸承载力：≥3吨。</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65、统一管理：可对所有LED显示模块进行统一管理，设置亮度、色温、灰度等。</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66、校正功能：具有单点亮度/颜色校正功能。</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67、亮暗线调整：可去除亮、暗线，可从软、硬件两方面彻底改善LED安装精度造成的亮、暗线问题。</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热备份功能：支持电源双备份，两个电源互为备份方式，任一电源故障不影响屏体正常工作；支持双电力备份，可以同时接入2路电力供电互为备份方式，任一电力故障不影响屏体显示；支持双系统备份，两套发送卡和两套接收卡互为备份方式，任一套发送卡和接收卡故障不影响屏体正常显示。</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69、自检技术：可实现LED单点检测，通讯检测、温度检测、电源检测、温度监控等功能。</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70、箱体拼接设计：自动对位设计；具有拼缝微调功能。</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71、温度检测功能：具有多点测温系统、通讯检测、电源检测、可实现远程监督控制，对可能发生的潜在故障记录日志，并向操作员发出警报信息。</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72、智能节能：产品采用高端芯片，可智能调节正常工作与睡眠状态下的节能效果（动态节能，智能息屏），开启节能功能比没有开启节能≥40%。</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73、热插拔功能：支持工作状态下热插拔维护功能。</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74、显示功能：有图文显示、动画和可放映视频信息功能。</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75、防护性能：具有防静电、防电磁干扰、防腐蚀、防虫、防潮、抗震动、抗雷击等功能；具有电源过压、过流、断电保护、分布上电措施、防护等级达到IP50。</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76、输入信号支持：支持DVI、VGA输入；支持HDMI视频输入；支持视频PAL/NTSC制式自适应；支持复合视频信号；支持USB输出；支持IP输入；支持CVBS/DP/HDBASE输入；支持光纤/网络等接口输入。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77、连续工作时间：≥7×24hrs。</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78、使用寿命：≥100000h。</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79、平均无故障时间：MTBF平均无故障时间≥100000h，MTTR平均修复时间≤20分钟。</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80、静电电压衰减期：（±1000-±100V）≤3S。</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81、摩擦起电电压：≤100V。</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82、辐射骚扰（EMC）：30MHZ～1000MHZ，符合GB/T9254-2008 Class B标准。</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83、一键点屏：支持一键点屏技术，开机后自动识别系统连接，无需重置系统配置。</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84、防磕碰：具备防碰撞焊盘技术。</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85、信号延迟：≤2.5ns。</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86、信号衰减：≤200mv。</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87、屏幕净显示面积：5.76m（长）*2.88m（高）=16.59m²。</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36" w:hRule="atLeast"/>
          <w:jc w:val="center"/>
        </w:trPr>
        <w:tc>
          <w:tcPr>
            <w:tcW w:w="457" w:type="pct"/>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7" w:type="pct"/>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1" w:type="pct"/>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585"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w:t>
            </w:r>
          </w:p>
        </w:tc>
        <w:tc>
          <w:tcPr>
            <w:tcW w:w="2231"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1、开关电源：工作温度-40℃-+70℃。</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2、低温启动特性：-40℃，220Vac输入,热机5分钟，带载50A，可以启动。</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3、储存温度：-40℃-85℃。</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4、工作湿度：20%RH-90%RH。</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5、储存湿度：10%RH-95%RH。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6、散热方式：自然对流散热，需紧贴客户金属机箱外壳散热。</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7、大气压：70-106KPa。</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8、可用最高海拔高度：3000m。</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9、物理尺寸：长≥192.5±1mm*宽≥82±1mm*高≥30±1mm。</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10、输入端子：9.5mm-5P pitch terminal, L N FG。</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11、输出端子：9.5mm-6P pitch terminal, V+ V+ V+ V- V- V。</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12、短路保护：可长期短路，消除短路后自动恢复工作。</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13、过流保护：60-80A故障消除后自动恢复。</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14、工作额定输出电压：V1：+4.2Vdc。</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15、额定输出电流范围：0-50.0A。</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16、稳压精度：≤±3%。</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17、负载调整率：≤±2%。</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18、电压过冲：＜5.0%。</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19、启动时间：≤3Sec.。</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20、纹波噪声：＜200mV。</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21、容性负载：≥5000uF。</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0" w:hRule="atLeast"/>
          <w:jc w:val="center"/>
        </w:trPr>
        <w:tc>
          <w:tcPr>
            <w:tcW w:w="457" w:type="pct"/>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7" w:type="pct"/>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1" w:type="pct"/>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585"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接收卡</w:t>
            </w:r>
          </w:p>
        </w:tc>
        <w:tc>
          <w:tcPr>
            <w:tcW w:w="2231"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1、支持带载512×512像素。</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2、带8个320HUB接口，26P排针。</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3、支持32组RGB并行数据输出。</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4、支持3D功能，带载512×512像素（PWMIC）。</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5、支持灯板Flash存储信息管理，支持mapping功能、支持逐点亮色度校正、支持快速修缝。</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6、支持自身电压、温度监测，无需其他外设。</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7、支持网线通讯状态监测。</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8、支持双电源备份状态检测、支持环路备份、支持双程序备份。</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9、支持配置参数备份与回读。</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10、支持5Pin箱体液晶。</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11、支持误码率检测。</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12、支持RGB独立Gamma调节技术增加调节维度，通过对“红 Gamma”、“绿 Gamma”、“蓝 Gamma”分别进行调节，有效控制显示屏低灰不均匀、白平衡漂移等问题，使画面更加真实，提高色彩调节的灵活性。</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13、可监测自身的温度和电压，无需其他外设，在软件上可以查看接收卡的温度和电压，检测发送设备与接收卡间或接收卡与接收卡间的网络通讯质量，记录错误包数，协助排除网络通讯隐患。</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25" w:hRule="atLeast"/>
          <w:jc w:val="center"/>
        </w:trPr>
        <w:tc>
          <w:tcPr>
            <w:tcW w:w="457" w:type="pct"/>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7" w:type="pct"/>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1" w:type="pct"/>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585"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视频处理器</w:t>
            </w:r>
          </w:p>
        </w:tc>
        <w:tc>
          <w:tcPr>
            <w:tcW w:w="2231"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1、外观和结构：设备采用金属机箱，外壳防护等级符合GB/T4208-2017中IP20标准要求。</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2、工作噪声：设备正常工作时，噪音≤46dB(A)。</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3、显示屏：设备支持内嵌3.5英寸IPS液晶屏，分辨率320×480，可通过显示屏显示设备运行参数及状态。</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4、板卡识别：插卡式结构，内置数据交换背板，可监测设备在线状态，支持将预监板卡槽复用为输入板卡槽位，可自动自适应识别板卡类型。</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5、板卡接入：设备支持同时接入4张输入卡和2张输出卡，单路光纤最大支持传输8路网口数据，单卡同时支持网口和光口传输数据，支持光口和网口之间的复制/热备。</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6、自检功能：支持。</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7、屏幕拼接：DVI和HDMI输出卡最大支持创建4个屏幕，最大支持创建8个屏幕；支持非规则建屏，可单卡单接口建屏。</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图层设置：设备单张输出卡支持≥15个图层，每个图层均可放大到4K显示，支持图层在输出接口间漫游，可进行图层参数设置包括：无极缩放、图层画面截取，水平和垂直镜像翻转、冻结、叠加、图层优选级，可对图层无极缩放、图层全屏和自适应接口全屏。</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9、BKG背景图设置：单拼接屏幕支持1个背景图叠加显示，背景图不占图层资源，支持重命名设置，且可全屏缩放，单张背景图支持15360x4096显示。</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10、OSD设置：单拼接屏幕支持1个OSD叠加显示，OSD可为文字或图片，支持19200x3240,透明度和位置可调，支持对字体间距、颜色、位置、透明度、运动特效等参数设置，支持任意比例缩放。</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画质调节：屏幕画质调节支持4种调节模式：标准模式、文档模式、会议模式、视频模式，每种模式下均支持护眼模式开关设置，护眼模式关闭时，可对亮度、对比度、饱和度、色调、色温、Gamma进行自定义调节。输出接口画质支持亮度、对比度、饱和度、色调、色温、Gamma调节，可添加22种测试画面图像，支持间距、速度、亮度调节。</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12、场景：支持设置2000个用户场景，场景可以设置为图片或视频，场景切换支持淡入淡出、直切效果，场景调取响应时间≤61ms，支持多场景分组和场景一键轮巡。</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13、热插拔：支持板卡热插拔功能，设备无需重启和设置，更换板卡后可自动恢复之前的图层数据，图像显示应正常。</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14、多用户操作：支持多用户同时在线编辑、控制、上屏操作，可预览其他用户操作。</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15、图像延迟时间：≤17ms。</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16、操作响应时间：≤61ms。</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457" w:type="pct"/>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7" w:type="pct"/>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1" w:type="pct"/>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585"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成品网线</w:t>
            </w:r>
          </w:p>
        </w:tc>
        <w:tc>
          <w:tcPr>
            <w:tcW w:w="2231"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1.5米定制网线。</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457" w:type="pct"/>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7" w:type="pct"/>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1" w:type="pct"/>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585"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三芯线</w:t>
            </w:r>
          </w:p>
        </w:tc>
        <w:tc>
          <w:tcPr>
            <w:tcW w:w="2231"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三色线材，每股2.5平方，铜芯线。</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457" w:type="pct"/>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7" w:type="pct"/>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1" w:type="pct"/>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585"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磁铁</w:t>
            </w:r>
          </w:p>
        </w:tc>
        <w:tc>
          <w:tcPr>
            <w:tcW w:w="2231"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自带螺纹磁柱，用于固定单元板，孔径6mm,长度10mm。</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2610</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457" w:type="pct"/>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7" w:type="pct"/>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1" w:type="pct"/>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585"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镁丽箱体</w:t>
            </w:r>
          </w:p>
        </w:tc>
        <w:tc>
          <w:tcPr>
            <w:tcW w:w="2231"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航空镁合金材质，超轻超薄，分离式结构设计，箱体框平面精度＜0.1mm，信号双备份，同时支持升级电源双备份、屏幕不黑屏，640*480mm。</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457" w:type="pct"/>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7" w:type="pct"/>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1" w:type="pct"/>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585"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屏体排线</w:t>
            </w:r>
          </w:p>
        </w:tc>
        <w:tc>
          <w:tcPr>
            <w:tcW w:w="2231"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6芯排线，串联各个单元板。</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457" w:type="pct"/>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7" w:type="pct"/>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1" w:type="pct"/>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585"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屏体连接件</w:t>
            </w:r>
          </w:p>
        </w:tc>
        <w:tc>
          <w:tcPr>
            <w:tcW w:w="2231"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457" w:type="pct"/>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7" w:type="pct"/>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1" w:type="pct"/>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585"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屏体结构+包边</w:t>
            </w:r>
          </w:p>
        </w:tc>
        <w:tc>
          <w:tcPr>
            <w:tcW w:w="2231"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显示屏专用配套结构，镀锌钢材主架40mm，支架20mm，含5cm包边。</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457" w:type="pct"/>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7" w:type="pct"/>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1" w:type="pct"/>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585"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w:t>
            </w:r>
          </w:p>
        </w:tc>
        <w:tc>
          <w:tcPr>
            <w:tcW w:w="2231"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冷轧钢板，40KW。</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0" w:hRule="atLeast"/>
          <w:jc w:val="center"/>
        </w:trPr>
        <w:tc>
          <w:tcPr>
            <w:tcW w:w="457" w:type="pct"/>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7" w:type="pct"/>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1" w:type="pct"/>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585"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彩屏触摸会议系统主机</w:t>
            </w:r>
          </w:p>
        </w:tc>
        <w:tc>
          <w:tcPr>
            <w:tcW w:w="2231"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1、具有≥3.2寸彩色显示触摸屏，可通过3.2寸显示屏响应处理与会者在会议中服务的请求。</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2、具有≥4路话筒输入，单路可连接≥15个会议单元，最远线路长度≥100米,支持多级扩展连接，可扩展≥5000席话筒。</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3、支持投票表决、视像跟踪、讨论等功能，具有多种会议模式：先入先出模式、后入先出模式、限制模式、电脑/主席允许模式、自由讨论模式。</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4、具有≥四进一出高清SDI视频矩阵，可直接控制≥4个高清摄像球，完成视频会议中图像自动切换。</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5、具有≥1路RS-232和1路RS-485视频控制输出口，支持派尔高-P，派尔高-D，VISCA控制协议。                                                                                                                               6、具有≥三路电源输出，实现设备电源管理。</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7、具有≥1路RS232视频控制输出口连接电脑或中央控制等系统，进行话筒及主机的功能控制及会议的签到表决，搭配电脑软件可实现硬件自检功能。</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8、内置多种输入输出接口，≥1组辅助输入、4组卡座输入，1路主席话筒音频备份平衡输入接口和1组主输出、1组辅助输出接口。</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9、支持密码设定功能。</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10、支持软件控制及支持中央控制系统控制，支持会议签到及5键表决，可配合话筒进行签到表决。</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457" w:type="pct"/>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7" w:type="pct"/>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1" w:type="pct"/>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585"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数字触摸会议系统主机软件</w:t>
            </w:r>
          </w:p>
        </w:tc>
        <w:tc>
          <w:tcPr>
            <w:tcW w:w="2231"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1、具有人员库管理功能，可添加和修改参会人的姓名、民族、职务、年龄、单位、电话等信息。</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2、支持运行Windows平台。</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3、具有会议预约功能，可自定义会议时间、参会人数、会议地点、签到方式、会议流程、欢迎和结束界面等。</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4、具有会议布局模块，分为大、中、小、超小4种不同的坐席模式，带有载入背景图片功能。</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5、支持通过软件控制整个会议流程，集中对会议系统实现全方位的集中控制。</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6、具有副屏显示功能，在不影响软件操作的前提下自定义投屏界面，并可添加1-4条提示信息。</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0" w:hRule="atLeast"/>
          <w:jc w:val="center"/>
        </w:trPr>
        <w:tc>
          <w:tcPr>
            <w:tcW w:w="457" w:type="pct"/>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7" w:type="pct"/>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1" w:type="pct"/>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585"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彩屏会议发言单元</w:t>
            </w:r>
          </w:p>
        </w:tc>
        <w:tc>
          <w:tcPr>
            <w:tcW w:w="2231"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1、具有≥2.8英寸的彩色圆形触摸屏。</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2、具有主席优先键功能，可以关闭正在发言的代表单元。</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3、支持视像跟踪、讨论、时钟显示，支持图片显示、话筒请求服务等功能。</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4、支持配合主机，可以实现先入先出，后入先出，限制模式，主席允许模式，自由讨论模式。</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5、具有全金属短咪杆，咪杆数量≥2，高灵敏度设计，拾音距离≥80cm。</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6、支持话筒的身份可自行设定，可通过主机设置改变话筒身份，在代表，主席，VIP自由切换。</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7、支持“环形手拉手”连接和选配数字模拟音频双备份功能。</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8、最大承受声压≥136dB，等效噪声级≥16dB，频率响应：20-20kHz。</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4" w:hRule="atLeast"/>
          <w:jc w:val="center"/>
        </w:trPr>
        <w:tc>
          <w:tcPr>
            <w:tcW w:w="457" w:type="pct"/>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7" w:type="pct"/>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1" w:type="pct"/>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585"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彩屏会议代表单元</w:t>
            </w:r>
          </w:p>
        </w:tc>
        <w:tc>
          <w:tcPr>
            <w:tcW w:w="2231"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1、具有≥2.8英寸的彩色圆形触摸屏。</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2、具有一键发言功能，接受主席单元的控制。</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3、支持视像跟踪、讨论、时钟显示，支持图片显示、话筒请求服务等功能。</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4、支持配合主机，可以实现先入先出，后入先出，限制模式，主席允许模式，自由讨论模式。</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5、具有全金属短咪杆，高灵敏度设计，拾音距离≥80cm。</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6、支持话筒的身份可以自行设定，可以通过主机设置改变话筒身份，在代表，主席，VIP自由切换。</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7、最大承受声压≥136dB，等效噪声级≥16dB，频率响应：20-20kHz。</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0" w:hRule="atLeast"/>
          <w:jc w:val="center"/>
        </w:trPr>
        <w:tc>
          <w:tcPr>
            <w:tcW w:w="457" w:type="pct"/>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7" w:type="pct"/>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1" w:type="pct"/>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585"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U段一拖二无线麦克风（主机*1+手持*2）</w:t>
            </w:r>
          </w:p>
        </w:tc>
        <w:tc>
          <w:tcPr>
            <w:tcW w:w="2231"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1、支持UHF频段、PLL2通道无线会议接收机，640-690MHz频率进行覆盖。</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2、具有静音功能，静音15分钟后自动关机，内置隐藏式节能模式选择功能。</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3、具有静电感应功能，脱离人手5S自动静音，避免话筒意外落地导致的爆破声。</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4、具有红外对码，采用“SET”一键配对，一键上锁功能。</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5、支持屏幕显示当前频段、≥5级调频信号接收电平、≥5级音频强度、静音状态等信息。</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6、具有高低两种功率选择，方便不同的会议室使用，同时主机内置最大音量控制控制功能，防止会场误操作。</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7、具有≥1路左右通道平衡输出，≥1路非平衡输出接口，以适应不同的使用环境。</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00" w:hRule="atLeast"/>
          <w:jc w:val="center"/>
        </w:trPr>
        <w:tc>
          <w:tcPr>
            <w:tcW w:w="457" w:type="pct"/>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7" w:type="pct"/>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1" w:type="pct"/>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585"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6.5寸会议音箱</w:t>
            </w:r>
          </w:p>
        </w:tc>
        <w:tc>
          <w:tcPr>
            <w:tcW w:w="2231"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1、低音单元：≥1×6″。</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2、高音单元：≥1×1″。</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3、额定阻抗：8Ω。</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4、额定功率：≥60W。</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5、灵敏度：≥92dB 1w/1m。</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6、最大声压：≥113dB。</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7、相应频率：55HZ-20KHZ。</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5" w:hRule="atLeast"/>
          <w:jc w:val="center"/>
        </w:trPr>
        <w:tc>
          <w:tcPr>
            <w:tcW w:w="457" w:type="pct"/>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7" w:type="pct"/>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1" w:type="pct"/>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585"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双通道定阻专业功率放大器（250W）</w:t>
            </w:r>
          </w:p>
        </w:tc>
        <w:tc>
          <w:tcPr>
            <w:tcW w:w="2231"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1、支持智能控制强制散热，风机噪音小，散热效率高。</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2、具有智能压限系统，控制功率模块及扬声器系统在安全范围内工作。</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3、具有BRI桥接、STE立体声、PAR立体声等模式，≥2种增益开关可选。</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4、具有AB类高效的功率放大电路，完善的安全保护措施和工作状态指示。</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5、支持8Ω立体声额定功率≥250W×2；4Ω立体声额定功率≥450W×2；8Ω桥接功率≥620W。</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6、输入阻抗：10KΩ非平衡，20KΩ平衡。</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7、频率响应（@1W功率下）：20-20KHz、±0.5dB。                                                                                                                                                                                                              8、信噪比（A计权）：≥90dB。                                                                                                                                                                                            9、额定源电动势≥630mV。</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10、保护方式：直流保护、超高频保护、短路保护、过载保护、开机关机保护、温度保护。</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00" w:hRule="atLeast"/>
          <w:jc w:val="center"/>
        </w:trPr>
        <w:tc>
          <w:tcPr>
            <w:tcW w:w="457" w:type="pct"/>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7" w:type="pct"/>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1" w:type="pct"/>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585"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8路调音台（两编组）</w:t>
            </w:r>
          </w:p>
        </w:tc>
        <w:tc>
          <w:tcPr>
            <w:tcW w:w="2231"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1、支持≥4路话筒平衡输入和4路立体声输入，话筒输入支持48V电源供电。</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2、支持≥2路立体声输出、≥2组编组输出、≥2路辅助输出，编组信号支持叠加到主输出。</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3、支持立体声监听输出，可外接监听耳机或监听音箱，可通过旋钮对监听音量进行调节。</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4、具有液晶显示屏和标准双12段光柱电平表，具有当前效果模式选择显示，精确指示电平大小。</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5、输出支持≥7段均衡，具有直通和均衡切换开关。</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6、具有DSP数字效果器，具有不少于≥32种效果，可根据各种场景需求进行选择。</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457" w:type="pct"/>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7" w:type="pct"/>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1" w:type="pct"/>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585"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8进8出数字音频矩阵</w:t>
            </w:r>
          </w:p>
        </w:tc>
        <w:tc>
          <w:tcPr>
            <w:tcW w:w="2231"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1、支持≥8路模拟音频输入和8路模拟音频输出，支持麦克风输入和线路输入自由切换，支持48V电源开关。</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2、具有AEC（回声消除）、ANC（噪声消除）、AFC(反馈抑制)、AMC（自动混音）功能，具有≥6个AEC（回声消除）等级可选，≥4个ANC（噪声消除）等级可选，支持拓展Echo（回声混响）功能。</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3、具有矩阵混音，输入提供噪声门、专业分频、均衡调节、高低通调节、延时等功能，输出提供均衡、延时、压缩器、限幅器等功能。</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4、设备配备多种接口，包含网口、RS-232、RS-485、GPIO接口等，用于连接软件或中控设备连接管理功能以实现快速配置及远程调试和监控。</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5、支持TCP/IP协议,支持USB免驱自动连接软件。</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6、具有信号发生器：正弦波信号、粉红噪声、白噪声等功能丰富，适合现场调试。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7、支持通过软件对参数进行调节，支持一键静音，操作界面支持中英文切换，可实现多台处理器集中控制。</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8、通讯端口设置具有≥10种RS232通讯波特率。</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9、具有摄像联动功能，可对摄像机串口号、地址、通讯协议、云台转速等信息进行配置，提供≥32个摄像机预置点，实现摄像机预置点的控制和调用功能。</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10、支持通道参数复制、通道参数联动调节，进行不同预置场景配置及参数的切换与还原。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11、支持≥30种用户存档调用，可任意设为空白档、设备档、当前档、开机档等。</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12、具有通道拷贝功能，能够对输入输出通道选择拷贝，能够对Gain、NoiseGate、PEQ、Delay、HPF、LPF、Compressor等参数进行选择拷贝，具有设备管理等功能，能够对设备就进行分组、重命名、网络设置等。</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457" w:type="pct"/>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7" w:type="pct"/>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1" w:type="pct"/>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585"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反馈抑制器</w:t>
            </w:r>
          </w:p>
        </w:tc>
        <w:tc>
          <w:tcPr>
            <w:tcW w:w="2231"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1、每个通道具有≥24个指示灯显示捕捉啸叫点和≥24个滤波器，支持≥48个数字滤波功能。</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2、支持两个通道独立处理，均带有一个多功能按键，可实现一键反馈抑制，自动搜索啸叫点且自动抑制。</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3、支持≥2路平衡输入和2路非平衡输入，支持≥2路平衡输出和2路非平衡输出。</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4、支持选择固定频点抑制模式或LIVE实时动态抑制模式，可对静态滤波器及动态滤波器的数量进行配置。</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5、支持预设语音模式和音乐模式，可随意切换不同的应用场景。</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6、具有状态锁定开关，可以进行锁定防止误操作。</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00" w:hRule="atLeast"/>
          <w:jc w:val="center"/>
        </w:trPr>
        <w:tc>
          <w:tcPr>
            <w:tcW w:w="457" w:type="pct"/>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7" w:type="pct"/>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1" w:type="pct"/>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585"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8路电源时序器</w:t>
            </w:r>
          </w:p>
        </w:tc>
        <w:tc>
          <w:tcPr>
            <w:tcW w:w="2231"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1、具有电压显示窗口，额定输出电流≥30A。</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2、总支持共可控制≥8路管理电源，每路动作延时时间≤1s。</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3、支持每路输出带指示灯，单路额定输出电流≥20A。</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4、支持主机设有短路输入输出触发口，可实现多台设备链接使用。</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5、支持减少用电设备对输电线路启动产生的冲击电流。</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6、支持系统管理员远离繁复的开关，切断用电设备的电源的工作。</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457" w:type="pct"/>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7" w:type="pct"/>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1" w:type="pct"/>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585"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会议机柜</w:t>
            </w:r>
          </w:p>
        </w:tc>
        <w:tc>
          <w:tcPr>
            <w:tcW w:w="2231"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1、结构：2mm冷轧板柜体。</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2、通风：顶部配有2个轴流风扇。</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3、底部进风口表面处理：去油、脱脂、酸洗、磷化、静电喷塑。</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4、材质：冷轧板。</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5、载重：静态载重能力≥300Kg。</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457" w:type="pct"/>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7" w:type="pct"/>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1" w:type="pct"/>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585"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转莲花头音频线</w:t>
            </w:r>
          </w:p>
        </w:tc>
        <w:tc>
          <w:tcPr>
            <w:tcW w:w="2231"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6.35mm（话筒插头）转莲花头（公）音频线，1.2米。</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457" w:type="pct"/>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7" w:type="pct"/>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1" w:type="pct"/>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585"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音频线</w:t>
            </w:r>
          </w:p>
        </w:tc>
        <w:tc>
          <w:tcPr>
            <w:tcW w:w="2231"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6.35mm（话筒插头）对6.35mm（话筒插头）音频线，1.2米。</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00" w:hRule="atLeast"/>
          <w:jc w:val="center"/>
        </w:trPr>
        <w:tc>
          <w:tcPr>
            <w:tcW w:w="457" w:type="pct"/>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7" w:type="pct"/>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1" w:type="pct"/>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585"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卡侬延长线</w:t>
            </w:r>
          </w:p>
        </w:tc>
        <w:tc>
          <w:tcPr>
            <w:tcW w:w="2231"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1、卡侬头（公）对卡侬头（母）音频线。</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2、结构：导体芯数2。</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3、材质：铜。</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4、导体截面：（20*0.12mm+PE1.4）*2。</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5、护套材料：PVC。</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457" w:type="pct"/>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7" w:type="pct"/>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1" w:type="pct"/>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585"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音响欧姆头</w:t>
            </w:r>
          </w:p>
        </w:tc>
        <w:tc>
          <w:tcPr>
            <w:tcW w:w="2231"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音响四芯欧姆头。</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457" w:type="pct"/>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7" w:type="pct"/>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1" w:type="pct"/>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585"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专业音响线</w:t>
            </w:r>
          </w:p>
        </w:tc>
        <w:tc>
          <w:tcPr>
            <w:tcW w:w="2231"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200芯双股无氧铜/镀锡铜金银线。</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457" w:type="pct"/>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7" w:type="pct"/>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1" w:type="pct"/>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585"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辅材</w:t>
            </w:r>
          </w:p>
        </w:tc>
        <w:tc>
          <w:tcPr>
            <w:tcW w:w="2231"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配套辅材。</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457" w:type="pct"/>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7" w:type="pct"/>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1" w:type="pct"/>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585"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指挥操作台</w:t>
            </w:r>
          </w:p>
        </w:tc>
        <w:tc>
          <w:tcPr>
            <w:tcW w:w="2231"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1、尺寸：≥800x900x750㎜。</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2、材质：钢木结合。</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457" w:type="pct"/>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7" w:type="pct"/>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1" w:type="pct"/>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585"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指挥操作台配套座椅</w:t>
            </w:r>
          </w:p>
        </w:tc>
        <w:tc>
          <w:tcPr>
            <w:tcW w:w="2231"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1、尺寸：≥550*650*970㎜。</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2、材质：皮质座椅。</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457" w:type="pct"/>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7" w:type="pct"/>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1" w:type="pct"/>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585"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会议桌</w:t>
            </w:r>
          </w:p>
        </w:tc>
        <w:tc>
          <w:tcPr>
            <w:tcW w:w="2231"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1、尺寸：≥5600*600*780㎜。</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2、材质：木制。</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457" w:type="pct"/>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7" w:type="pct"/>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1" w:type="pct"/>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585"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会议座椅</w:t>
            </w:r>
          </w:p>
        </w:tc>
        <w:tc>
          <w:tcPr>
            <w:tcW w:w="2231"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1、尺寸：≥550*650*970㎜。</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2、材质：尼龙材质座椅。</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1" w:hRule="atLeast"/>
          <w:jc w:val="center"/>
        </w:trPr>
        <w:tc>
          <w:tcPr>
            <w:tcW w:w="457" w:type="pct"/>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87" w:type="pct"/>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智慧畜牧大数据监管平台云存储及监控设备接入链路</w:t>
            </w:r>
          </w:p>
        </w:tc>
        <w:tc>
          <w:tcPr>
            <w:tcW w:w="391"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云平台数据存储</w:t>
            </w:r>
          </w:p>
        </w:tc>
        <w:tc>
          <w:tcPr>
            <w:tcW w:w="585"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云服务</w:t>
            </w:r>
          </w:p>
        </w:tc>
        <w:tc>
          <w:tcPr>
            <w:tcW w:w="2231"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1、1TB存储，内存32GB，CPU 8核，主频不低于2GHZ。</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2、服务期3年。</w:t>
            </w:r>
          </w:p>
          <w:p>
            <w:pPr>
              <w:keepNext w:val="0"/>
              <w:keepLines w:val="0"/>
              <w:widowControl/>
              <w:suppressLineNumbers w:val="0"/>
              <w:jc w:val="left"/>
              <w:textAlignment w:val="center"/>
              <w:rPr>
                <w:rFonts w:hint="default"/>
                <w:lang w:val="en-US"/>
              </w:rPr>
            </w:pPr>
            <w:r>
              <w:rPr>
                <w:rFonts w:hint="eastAsia" w:ascii="宋体" w:hAnsi="宋体" w:eastAsia="宋体" w:cs="宋体"/>
                <w:i w:val="0"/>
                <w:iCs w:val="0"/>
                <w:color w:val="000000"/>
                <w:kern w:val="0"/>
                <w:sz w:val="22"/>
                <w:szCs w:val="22"/>
                <w:u w:val="none"/>
                <w:lang w:val="en-US" w:eastAsia="zh-CN" w:bidi="ar"/>
              </w:rPr>
              <w:t>3、</w:t>
            </w:r>
            <w:r>
              <w:rPr>
                <w:rFonts w:hint="eastAsia" w:ascii="宋体" w:hAnsi="宋体" w:eastAsia="宋体" w:cs="宋体"/>
                <w:i w:val="0"/>
                <w:iCs w:val="0"/>
                <w:color w:val="auto"/>
                <w:kern w:val="0"/>
                <w:sz w:val="22"/>
                <w:szCs w:val="22"/>
                <w:u w:val="none"/>
                <w:lang w:val="en-US" w:eastAsia="zh-CN" w:bidi="ar"/>
              </w:rPr>
              <w:t>本项目软件系统部署的云平台需满足信息系统安全等级</w:t>
            </w:r>
            <w:r>
              <w:rPr>
                <w:rFonts w:hint="eastAsia" w:ascii="宋体" w:hAnsi="宋体" w:eastAsia="宋体" w:cs="宋体"/>
                <w:color w:val="auto"/>
                <w:sz w:val="22"/>
                <w:szCs w:val="22"/>
                <w:highlight w:val="none"/>
                <w:lang w:val="en-US" w:eastAsia="zh-CN"/>
              </w:rPr>
              <w:t>保护三级（含）以上</w:t>
            </w:r>
            <w:r>
              <w:rPr>
                <w:rFonts w:hint="eastAsia" w:ascii="宋体" w:hAnsi="宋体" w:eastAsia="宋体" w:cs="宋体"/>
                <w:i w:val="0"/>
                <w:iCs w:val="0"/>
                <w:color w:val="auto"/>
                <w:kern w:val="0"/>
                <w:sz w:val="22"/>
                <w:szCs w:val="22"/>
                <w:u w:val="none"/>
                <w:lang w:val="en-US" w:eastAsia="zh-CN" w:bidi="ar"/>
              </w:rPr>
              <w:t>。</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7" w:type="pct"/>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7" w:type="pct"/>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1"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监控设备接入链路</w:t>
            </w:r>
          </w:p>
        </w:tc>
        <w:tc>
          <w:tcPr>
            <w:tcW w:w="585"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数据专线</w:t>
            </w:r>
          </w:p>
        </w:tc>
        <w:tc>
          <w:tcPr>
            <w:tcW w:w="2231"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数据专线：提供FE、GE、10GE、E1、FE、GE、E1、STM-1/4接口，速率为2M—10G，分组复用模式，时隙、端口、隧道隔离安全性高。且误码率小于等于1e-9,单向时延本地网小于等于5ms,省内小于等于15ms，省际小于等于40ms；丢包率低于1%。</w:t>
            </w:r>
          </w:p>
        </w:tc>
        <w:tc>
          <w:tcPr>
            <w:tcW w:w="4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1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条/3年</w:t>
            </w:r>
          </w:p>
        </w:tc>
      </w:tr>
    </w:tbl>
    <w:p>
      <w:pPr>
        <w:snapToGrid w:val="0"/>
        <w:spacing w:line="460" w:lineRule="exact"/>
        <w:jc w:val="left"/>
        <w:textAlignment w:val="baseline"/>
        <w:rPr>
          <w:rFonts w:hint="eastAsia" w:ascii="宋体" w:hAnsi="宋体" w:eastAsia="宋体" w:cs="宋体"/>
          <w:b/>
          <w:color w:val="000000"/>
          <w:sz w:val="28"/>
          <w:szCs w:val="28"/>
        </w:rPr>
      </w:pPr>
      <w:r>
        <w:rPr>
          <w:rFonts w:hint="eastAsia" w:ascii="宋体" w:hAnsi="宋体" w:eastAsia="宋体" w:cs="宋体"/>
          <w:b/>
          <w:color w:val="000000"/>
          <w:sz w:val="28"/>
          <w:szCs w:val="28"/>
        </w:rPr>
        <w:t>二、商务要求</w:t>
      </w:r>
    </w:p>
    <w:p>
      <w:pPr>
        <w:snapToGrid w:val="0"/>
        <w:spacing w:line="440" w:lineRule="exact"/>
        <w:ind w:firstLine="213" w:firstLineChars="100"/>
        <w:jc w:val="left"/>
        <w:textAlignment w:val="baseline"/>
        <w:rPr>
          <w:rFonts w:hint="eastAsia" w:ascii="宋体" w:hAnsi="宋体" w:eastAsia="宋体" w:cs="宋体"/>
          <w:b/>
          <w:bCs/>
          <w:color w:val="000000"/>
          <w:szCs w:val="21"/>
        </w:rPr>
      </w:pPr>
      <w:r>
        <w:rPr>
          <w:rFonts w:hint="eastAsia" w:ascii="宋体" w:hAnsi="宋体" w:eastAsia="宋体" w:cs="宋体"/>
          <w:color w:val="000000"/>
          <w:szCs w:val="21"/>
        </w:rPr>
        <w:t xml:space="preserve">（一）交货时间 </w:t>
      </w:r>
      <w:r>
        <w:rPr>
          <w:rFonts w:hint="eastAsia" w:ascii="宋体" w:hAnsi="宋体" w:eastAsia="宋体" w:cs="宋体"/>
          <w:sz w:val="22"/>
          <w:szCs w:val="22"/>
        </w:rPr>
        <w:t>：</w:t>
      </w:r>
      <w:r>
        <w:rPr>
          <w:rFonts w:hint="eastAsia" w:ascii="宋体" w:hAnsi="宋体" w:eastAsia="宋体" w:cs="宋体"/>
          <w:color w:val="auto"/>
          <w:sz w:val="21"/>
          <w:szCs w:val="21"/>
          <w:lang w:eastAsia="zh-CN"/>
        </w:rPr>
        <w:t>甲乙双方合同约定</w:t>
      </w:r>
      <w:r>
        <w:rPr>
          <w:rFonts w:hint="eastAsia" w:ascii="宋体" w:hAnsi="宋体" w:eastAsia="宋体" w:cs="宋体"/>
          <w:sz w:val="22"/>
          <w:szCs w:val="22"/>
        </w:rPr>
        <w:t>。</w:t>
      </w:r>
    </w:p>
    <w:p>
      <w:pPr>
        <w:snapToGrid w:val="0"/>
        <w:spacing w:line="440" w:lineRule="exact"/>
        <w:ind w:firstLine="213" w:firstLineChars="100"/>
        <w:jc w:val="left"/>
        <w:textAlignment w:val="baseline"/>
        <w:rPr>
          <w:rFonts w:hint="eastAsia" w:ascii="宋体" w:hAnsi="宋体" w:eastAsia="宋体" w:cs="宋体"/>
          <w:color w:val="000000"/>
          <w:sz w:val="20"/>
          <w:szCs w:val="21"/>
          <w:lang w:eastAsia="zh-CN"/>
        </w:rPr>
      </w:pPr>
      <w:r>
        <w:rPr>
          <w:rFonts w:hint="eastAsia" w:ascii="宋体" w:hAnsi="宋体" w:eastAsia="宋体" w:cs="宋体"/>
          <w:color w:val="000000"/>
          <w:szCs w:val="21"/>
        </w:rPr>
        <w:t>（二）服务（交货）地点 ：甲方指定地点</w:t>
      </w:r>
      <w:r>
        <w:rPr>
          <w:rFonts w:hint="eastAsia" w:ascii="宋体" w:hAnsi="宋体" w:eastAsia="宋体" w:cs="宋体"/>
          <w:color w:val="000000"/>
          <w:szCs w:val="21"/>
          <w:lang w:eastAsia="zh-CN"/>
        </w:rPr>
        <w:t>。</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（三）报价要求</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本次报价为人民币报价，投标报价应包括：货物本身价格、保险费用、培训费、养护费、包装费、运输费用、二次搬运费、装卸费、损耗、税金费用、自检费、人工费、其他配件费及验收合格前和质保期内发生的一切费用、应当提供的伴随服务/售后服务费用。</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（四）质保要求</w:t>
      </w:r>
    </w:p>
    <w:p>
      <w:pPr>
        <w:snapToGrid w:val="0"/>
        <w:spacing w:line="440" w:lineRule="exact"/>
        <w:ind w:firstLine="426" w:firstLineChars="200"/>
        <w:jc w:val="left"/>
        <w:textAlignment w:val="baseline"/>
        <w:rPr>
          <w:rFonts w:hint="eastAsia" w:ascii="宋体" w:hAnsi="宋体" w:eastAsia="宋体" w:cs="宋体"/>
          <w:color w:val="auto"/>
          <w:sz w:val="20"/>
          <w:szCs w:val="21"/>
          <w:u w:val="single" w:color="000000"/>
          <w:lang w:eastAsia="zh-CN"/>
        </w:rPr>
      </w:pPr>
      <w:r>
        <w:rPr>
          <w:rFonts w:hint="eastAsia" w:ascii="宋体" w:hAnsi="宋体" w:eastAsia="宋体" w:cs="宋体"/>
          <w:color w:val="auto"/>
          <w:szCs w:val="21"/>
        </w:rPr>
        <w:t>1、质保期为</w:t>
      </w:r>
      <w:r>
        <w:rPr>
          <w:rFonts w:hint="eastAsia" w:ascii="宋体" w:hAnsi="宋体" w:eastAsia="宋体" w:cs="宋体"/>
          <w:color w:val="auto"/>
          <w:szCs w:val="21"/>
          <w:u w:val="none" w:color="auto"/>
        </w:rPr>
        <w:t>3年</w:t>
      </w:r>
      <w:r>
        <w:rPr>
          <w:rFonts w:hint="eastAsia" w:ascii="宋体" w:hAnsi="宋体" w:eastAsia="宋体" w:cs="宋体"/>
          <w:color w:val="auto"/>
          <w:szCs w:val="21"/>
          <w:u w:val="none" w:color="auto"/>
          <w:lang w:eastAsia="zh-CN"/>
        </w:rPr>
        <w:t>。</w:t>
      </w:r>
    </w:p>
    <w:p>
      <w:pPr>
        <w:snapToGrid w:val="0"/>
        <w:spacing w:line="440" w:lineRule="exact"/>
        <w:ind w:firstLine="426" w:firstLineChars="200"/>
        <w:jc w:val="left"/>
        <w:textAlignment w:val="baseline"/>
        <w:rPr>
          <w:rFonts w:hint="eastAsia" w:ascii="宋体" w:hAnsi="宋体" w:eastAsia="宋体" w:cs="宋体"/>
          <w:color w:val="auto"/>
          <w:sz w:val="20"/>
          <w:szCs w:val="21"/>
        </w:rPr>
      </w:pPr>
      <w:r>
        <w:rPr>
          <w:rFonts w:hint="eastAsia" w:ascii="宋体" w:hAnsi="宋体" w:eastAsia="宋体" w:cs="宋体"/>
          <w:color w:val="auto"/>
          <w:szCs w:val="21"/>
        </w:rPr>
        <w:t>2、质保期内供应商负责设备、系统维修及抢修</w:t>
      </w:r>
      <w:r>
        <w:rPr>
          <w:rFonts w:hint="eastAsia" w:ascii="宋体" w:hAnsi="宋体" w:eastAsia="宋体" w:cs="宋体"/>
          <w:color w:val="auto"/>
          <w:szCs w:val="21"/>
          <w:lang w:eastAsia="zh-CN"/>
        </w:rPr>
        <w:t>，</w:t>
      </w:r>
      <w:r>
        <w:rPr>
          <w:rFonts w:hint="eastAsia" w:ascii="宋体" w:hAnsi="宋体" w:eastAsia="宋体" w:cs="宋体"/>
          <w:color w:val="auto"/>
          <w:szCs w:val="21"/>
        </w:rPr>
        <w:t>为确保项目正常运行，三年服务期</w:t>
      </w:r>
      <w:bookmarkStart w:id="146" w:name="_GoBack"/>
      <w:bookmarkEnd w:id="146"/>
      <w:r>
        <w:rPr>
          <w:rFonts w:hint="eastAsia" w:ascii="宋体" w:hAnsi="宋体" w:eastAsia="宋体" w:cs="宋体"/>
          <w:color w:val="auto"/>
          <w:szCs w:val="21"/>
        </w:rPr>
        <w:t>内服务商需提供不少于</w:t>
      </w:r>
      <w:r>
        <w:rPr>
          <w:rFonts w:hint="eastAsia" w:ascii="宋体" w:hAnsi="宋体" w:eastAsia="宋体" w:cs="宋体"/>
          <w:color w:val="auto"/>
          <w:szCs w:val="21"/>
          <w:lang w:val="en-US" w:eastAsia="zh-CN"/>
        </w:rPr>
        <w:t>1</w:t>
      </w:r>
      <w:r>
        <w:rPr>
          <w:rFonts w:hint="eastAsia" w:ascii="宋体" w:hAnsi="宋体" w:eastAsia="宋体" w:cs="宋体"/>
          <w:color w:val="auto"/>
          <w:szCs w:val="21"/>
        </w:rPr>
        <w:t>人实施团队，协助甲方解决项目运行过程中产生的业务和技术问题。</w:t>
      </w:r>
    </w:p>
    <w:p>
      <w:pPr>
        <w:snapToGrid w:val="0"/>
        <w:spacing w:line="440" w:lineRule="exact"/>
        <w:ind w:firstLine="213" w:firstLineChars="100"/>
        <w:jc w:val="left"/>
        <w:textAlignment w:val="baseline"/>
        <w:rPr>
          <w:rFonts w:hint="eastAsia" w:ascii="宋体" w:hAnsi="宋体" w:eastAsia="宋体" w:cs="宋体"/>
          <w:color w:val="auto"/>
          <w:sz w:val="20"/>
          <w:szCs w:val="21"/>
        </w:rPr>
      </w:pPr>
      <w:r>
        <w:rPr>
          <w:rFonts w:hint="eastAsia" w:ascii="宋体" w:hAnsi="宋体" w:eastAsia="宋体" w:cs="宋体"/>
          <w:color w:val="auto"/>
          <w:szCs w:val="21"/>
        </w:rPr>
        <w:t>（五）售后服务、理赔、质量技术及验收保证的承诺</w:t>
      </w:r>
    </w:p>
    <w:p>
      <w:pPr>
        <w:snapToGrid w:val="0"/>
        <w:spacing w:line="440" w:lineRule="exact"/>
        <w:ind w:firstLine="213" w:firstLineChars="100"/>
        <w:jc w:val="left"/>
        <w:textAlignment w:val="baseline"/>
        <w:rPr>
          <w:rFonts w:hint="eastAsia" w:ascii="宋体" w:hAnsi="宋体" w:eastAsia="宋体" w:cs="宋体"/>
          <w:color w:val="auto"/>
          <w:sz w:val="20"/>
          <w:szCs w:val="21"/>
        </w:rPr>
      </w:pPr>
      <w:r>
        <w:rPr>
          <w:rFonts w:hint="eastAsia" w:ascii="宋体" w:hAnsi="宋体" w:eastAsia="宋体" w:cs="宋体"/>
          <w:color w:val="auto"/>
          <w:szCs w:val="21"/>
        </w:rPr>
        <w:t>1、售后服务</w:t>
      </w:r>
    </w:p>
    <w:p>
      <w:pPr>
        <w:snapToGrid w:val="0"/>
        <w:spacing w:line="440" w:lineRule="exact"/>
        <w:ind w:firstLine="213" w:firstLineChars="100"/>
        <w:jc w:val="left"/>
        <w:textAlignment w:val="baseline"/>
        <w:rPr>
          <w:rFonts w:hint="eastAsia" w:ascii="宋体" w:hAnsi="宋体" w:eastAsia="宋体" w:cs="宋体"/>
          <w:color w:val="auto"/>
          <w:sz w:val="20"/>
          <w:szCs w:val="21"/>
        </w:rPr>
      </w:pPr>
      <w:r>
        <w:rPr>
          <w:rFonts w:hint="eastAsia" w:ascii="宋体" w:hAnsi="宋体" w:eastAsia="宋体" w:cs="宋体"/>
          <w:color w:val="auto"/>
          <w:szCs w:val="21"/>
        </w:rPr>
        <w:t>1.1</w:t>
      </w:r>
      <w:r>
        <w:rPr>
          <w:rFonts w:hint="eastAsia" w:ascii="宋体" w:hAnsi="宋体" w:eastAsia="宋体" w:cs="宋体"/>
          <w:b/>
          <w:bCs/>
          <w:color w:val="auto"/>
          <w:szCs w:val="21"/>
        </w:rPr>
        <w:t xml:space="preserve"> </w:t>
      </w:r>
      <w:r>
        <w:rPr>
          <w:rFonts w:hint="eastAsia" w:ascii="宋体" w:hAnsi="宋体" w:eastAsia="宋体" w:cs="宋体"/>
          <w:color w:val="auto"/>
          <w:szCs w:val="21"/>
        </w:rPr>
        <w:t>质保期内，设备出现故障，须在</w:t>
      </w:r>
      <w:r>
        <w:rPr>
          <w:rFonts w:hint="eastAsia" w:ascii="宋体" w:hAnsi="宋体" w:eastAsia="宋体" w:cs="宋体"/>
          <w:color w:val="auto"/>
          <w:szCs w:val="21"/>
          <w:lang w:val="en-US" w:eastAsia="zh-CN"/>
        </w:rPr>
        <w:t>1</w:t>
      </w:r>
      <w:r>
        <w:rPr>
          <w:rFonts w:hint="eastAsia" w:ascii="宋体" w:hAnsi="宋体" w:eastAsia="宋体" w:cs="宋体"/>
          <w:color w:val="auto"/>
          <w:szCs w:val="21"/>
        </w:rPr>
        <w:t>小时内响应，</w:t>
      </w:r>
      <w:r>
        <w:rPr>
          <w:rFonts w:hint="eastAsia" w:ascii="宋体" w:hAnsi="宋体" w:eastAsia="宋体" w:cs="宋体"/>
          <w:color w:val="auto"/>
          <w:szCs w:val="21"/>
          <w:lang w:val="en-US" w:eastAsia="zh-CN"/>
        </w:rPr>
        <w:t>1.5</w:t>
      </w:r>
      <w:r>
        <w:rPr>
          <w:rFonts w:hint="eastAsia" w:ascii="宋体" w:hAnsi="宋体" w:eastAsia="宋体" w:cs="宋体"/>
          <w:color w:val="auto"/>
          <w:szCs w:val="21"/>
        </w:rPr>
        <w:t>小时内到达现场，一般故障</w:t>
      </w:r>
      <w:r>
        <w:rPr>
          <w:rFonts w:hint="eastAsia" w:ascii="宋体" w:hAnsi="宋体" w:eastAsia="宋体" w:cs="宋体"/>
          <w:color w:val="auto"/>
          <w:szCs w:val="21"/>
          <w:lang w:val="en-US" w:eastAsia="zh-CN"/>
        </w:rPr>
        <w:t>6</w:t>
      </w:r>
      <w:r>
        <w:rPr>
          <w:rFonts w:hint="eastAsia" w:ascii="宋体" w:hAnsi="宋体" w:eastAsia="宋体" w:cs="宋体"/>
          <w:color w:val="auto"/>
          <w:szCs w:val="21"/>
        </w:rPr>
        <w:t>小时内修复，较大故障</w:t>
      </w:r>
      <w:r>
        <w:rPr>
          <w:rFonts w:hint="eastAsia" w:ascii="宋体" w:hAnsi="宋体" w:eastAsia="宋体" w:cs="宋体"/>
          <w:color w:val="auto"/>
          <w:szCs w:val="21"/>
          <w:lang w:val="en-US" w:eastAsia="zh-CN"/>
        </w:rPr>
        <w:t>12</w:t>
      </w:r>
      <w:r>
        <w:rPr>
          <w:rFonts w:hint="eastAsia" w:ascii="宋体" w:hAnsi="宋体" w:eastAsia="宋体" w:cs="宋体"/>
          <w:color w:val="auto"/>
          <w:szCs w:val="21"/>
        </w:rPr>
        <w:t>小时内解决问题。每年提供不少于</w:t>
      </w:r>
      <w:r>
        <w:rPr>
          <w:rFonts w:hint="eastAsia" w:ascii="宋体" w:hAnsi="宋体" w:eastAsia="宋体" w:cs="宋体"/>
          <w:color w:val="auto"/>
          <w:szCs w:val="21"/>
          <w:lang w:val="en-US" w:eastAsia="zh-CN"/>
        </w:rPr>
        <w:t>6</w:t>
      </w:r>
      <w:r>
        <w:rPr>
          <w:rFonts w:hint="eastAsia" w:ascii="宋体" w:hAnsi="宋体" w:eastAsia="宋体" w:cs="宋体"/>
          <w:color w:val="auto"/>
          <w:szCs w:val="21"/>
        </w:rPr>
        <w:t>次回访。</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（六）验收</w:t>
      </w:r>
    </w:p>
    <w:p>
      <w:pPr>
        <w:snapToGrid w:val="0"/>
        <w:spacing w:line="440" w:lineRule="exact"/>
        <w:ind w:firstLine="213" w:firstLineChars="100"/>
        <w:jc w:val="left"/>
        <w:textAlignment w:val="baseline"/>
        <w:rPr>
          <w:rFonts w:hint="eastAsia" w:ascii="宋体" w:hAnsi="宋体" w:eastAsia="宋体" w:cs="宋体"/>
          <w:color w:val="000000"/>
          <w:sz w:val="20"/>
          <w:szCs w:val="21"/>
          <w:lang w:eastAsia="zh-CN"/>
        </w:rPr>
      </w:pPr>
      <w:r>
        <w:rPr>
          <w:rFonts w:hint="eastAsia" w:ascii="宋体" w:hAnsi="宋体" w:eastAsia="宋体" w:cs="宋体"/>
          <w:color w:val="000000"/>
          <w:szCs w:val="21"/>
        </w:rPr>
        <w:t>1、供应商提供的产品为全新未使用且符合相关法律法规要求的合格产品</w:t>
      </w:r>
      <w:r>
        <w:rPr>
          <w:rFonts w:hint="eastAsia" w:ascii="宋体" w:hAnsi="宋体" w:eastAsia="宋体" w:cs="宋体"/>
          <w:color w:val="000000"/>
          <w:szCs w:val="21"/>
          <w:lang w:eastAsia="zh-CN"/>
        </w:rPr>
        <w:t>。</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2、供应商提供的产品型号、规格等特性需与投标文件、合同规定内容完全一致，且满足采购方提出的采购需求。</w:t>
      </w:r>
    </w:p>
    <w:p>
      <w:pPr>
        <w:snapToGrid w:val="0"/>
        <w:spacing w:line="440" w:lineRule="exact"/>
        <w:ind w:firstLine="213" w:firstLineChars="100"/>
        <w:textAlignment w:val="baseline"/>
        <w:rPr>
          <w:rFonts w:hint="eastAsia" w:ascii="宋体" w:hAnsi="宋体" w:eastAsia="宋体" w:cs="宋体"/>
          <w:bCs/>
          <w:sz w:val="20"/>
          <w:szCs w:val="21"/>
        </w:rPr>
      </w:pPr>
      <w:r>
        <w:rPr>
          <w:rFonts w:hint="eastAsia" w:ascii="宋体" w:hAnsi="宋体" w:eastAsia="宋体" w:cs="宋体"/>
          <w:color w:val="000000"/>
          <w:szCs w:val="21"/>
        </w:rPr>
        <w:t>3、</w:t>
      </w:r>
      <w:r>
        <w:rPr>
          <w:rFonts w:hint="eastAsia" w:ascii="宋体" w:hAnsi="宋体" w:eastAsia="宋体" w:cs="宋体"/>
          <w:bCs/>
          <w:szCs w:val="21"/>
        </w:rPr>
        <w:t>供应商提供的产品需经采购人验收小组验收，进行试验检测，按照技术要求逐项进行测试，测试结果应满足相关要求，试验通过并满足要求为验收合格。</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（七）付款方式</w:t>
      </w:r>
    </w:p>
    <w:p>
      <w:pPr>
        <w:snapToGrid w:val="0"/>
        <w:spacing w:line="440" w:lineRule="exact"/>
        <w:ind w:firstLine="213" w:firstLineChars="100"/>
        <w:jc w:val="left"/>
        <w:textAlignment w:val="baseline"/>
        <w:rPr>
          <w:rFonts w:hint="eastAsia" w:ascii="宋体" w:hAnsi="宋体" w:eastAsia="宋体" w:cs="宋体"/>
          <w:b/>
          <w:bCs/>
          <w:color w:val="FF0000"/>
          <w:sz w:val="20"/>
          <w:szCs w:val="21"/>
        </w:rPr>
      </w:pPr>
      <w:bookmarkStart w:id="53" w:name="_Toc340225294"/>
      <w:bookmarkStart w:id="54" w:name="_Toc267320052"/>
      <w:r>
        <w:rPr>
          <w:rFonts w:hint="eastAsia" w:ascii="宋体" w:hAnsi="宋体" w:eastAsia="宋体" w:cs="宋体"/>
          <w:b/>
          <w:bCs/>
          <w:color w:val="000000"/>
          <w:szCs w:val="21"/>
        </w:rPr>
        <w:t>甲乙双方签订合同约定。</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（八）知识产权</w:t>
      </w:r>
      <w:bookmarkEnd w:id="53"/>
      <w:bookmarkEnd w:id="54"/>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采购人在中华人民共和国境内使用投标人提供的货物及服务时免受第三方提出的侵犯其专利权或其它知识产权的起诉。如果第三方提出侵权指控，中标人应承担由此而引起的一切法律责任和费用。</w:t>
      </w:r>
    </w:p>
    <w:p>
      <w:pPr>
        <w:snapToGrid w:val="0"/>
        <w:spacing w:line="440" w:lineRule="exact"/>
        <w:ind w:firstLine="213" w:firstLineChars="100"/>
        <w:jc w:val="left"/>
        <w:textAlignment w:val="baseline"/>
        <w:rPr>
          <w:rFonts w:hint="eastAsia" w:ascii="宋体" w:hAnsi="宋体" w:eastAsia="宋体" w:cs="宋体"/>
          <w:color w:val="000000"/>
          <w:sz w:val="20"/>
          <w:szCs w:val="21"/>
        </w:rPr>
      </w:pPr>
      <w:bookmarkStart w:id="55" w:name="_Toc267320054"/>
      <w:bookmarkStart w:id="56" w:name="_Toc340225296"/>
      <w:r>
        <w:rPr>
          <w:rFonts w:hint="eastAsia" w:ascii="宋体" w:hAnsi="宋体" w:eastAsia="宋体" w:cs="宋体"/>
          <w:color w:val="000000"/>
          <w:szCs w:val="21"/>
        </w:rPr>
        <w:t>（九）其他</w:t>
      </w:r>
      <w:bookmarkEnd w:id="55"/>
      <w:bookmarkEnd w:id="56"/>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1、投标人必须在投标文件中对以上条款和服务承诺明确列出，承诺内容必须达到本篇及招标文件其他条款的要求。</w:t>
      </w:r>
    </w:p>
    <w:p>
      <w:pPr>
        <w:snapToGrid w:val="0"/>
        <w:spacing w:line="440" w:lineRule="exact"/>
        <w:ind w:firstLine="213" w:firstLineChars="100"/>
        <w:jc w:val="lef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2、其他未尽事宜由供需双方在采购合同中详细约定。</w:t>
      </w:r>
    </w:p>
    <w:p>
      <w:pPr>
        <w:snapToGrid w:val="0"/>
        <w:spacing w:line="440" w:lineRule="exact"/>
        <w:ind w:firstLine="203" w:firstLineChars="100"/>
        <w:jc w:val="left"/>
        <w:textAlignment w:val="baseline"/>
        <w:rPr>
          <w:rFonts w:hint="eastAsia" w:ascii="宋体" w:hAnsi="宋体" w:eastAsia="宋体" w:cs="宋体"/>
          <w:color w:val="000000"/>
          <w:sz w:val="20"/>
          <w:szCs w:val="21"/>
        </w:rPr>
        <w:sectPr>
          <w:headerReference r:id="rId5" w:type="default"/>
          <w:footerReference r:id="rId6" w:type="default"/>
          <w:pgSz w:w="11905" w:h="16838"/>
          <w:pgMar w:top="1440" w:right="1797" w:bottom="1440" w:left="1797" w:header="850" w:footer="992" w:gutter="0"/>
          <w:cols w:space="720" w:num="1"/>
          <w:docGrid w:type="linesAndChars" w:linePitch="325" w:charSpace="635"/>
        </w:sectPr>
      </w:pPr>
    </w:p>
    <w:p>
      <w:pPr>
        <w:numPr>
          <w:ilvl w:val="0"/>
          <w:numId w:val="7"/>
        </w:numPr>
        <w:spacing w:line="480" w:lineRule="exact"/>
        <w:jc w:val="center"/>
        <w:textAlignment w:val="baseline"/>
        <w:rPr>
          <w:rFonts w:hint="eastAsia" w:ascii="宋体" w:hAnsi="宋体" w:eastAsia="宋体" w:cs="宋体"/>
          <w:b/>
          <w:color w:val="000000"/>
          <w:sz w:val="30"/>
          <w:szCs w:val="30"/>
        </w:rPr>
      </w:pPr>
      <w:bookmarkStart w:id="57" w:name="_Toc469495740"/>
      <w:r>
        <w:rPr>
          <w:rFonts w:hint="eastAsia" w:ascii="宋体" w:hAnsi="宋体" w:eastAsia="宋体" w:cs="宋体"/>
          <w:b/>
          <w:color w:val="000000"/>
          <w:sz w:val="30"/>
          <w:szCs w:val="30"/>
        </w:rPr>
        <w:t xml:space="preserve"> 合同条款及格式</w:t>
      </w:r>
      <w:bookmarkEnd w:id="57"/>
      <w:bookmarkStart w:id="58" w:name="_Toc20669"/>
    </w:p>
    <w:p>
      <w:pPr>
        <w:spacing w:line="480" w:lineRule="exact"/>
        <w:jc w:val="center"/>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（本合同为合同样稿，最终稿由供需双方协商后确定）</w:t>
      </w:r>
      <w:bookmarkEnd w:id="58"/>
    </w:p>
    <w:p>
      <w:pPr>
        <w:widowControl/>
        <w:numPr>
          <w:ilvl w:val="0"/>
          <w:numId w:val="8"/>
        </w:numPr>
        <w:snapToGrid w:val="0"/>
        <w:spacing w:line="600" w:lineRule="exact"/>
        <w:jc w:val="center"/>
        <w:textAlignment w:val="baseline"/>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w:t>
      </w:r>
      <w:bookmarkStart w:id="59" w:name="_Toc469495741"/>
      <w:r>
        <w:rPr>
          <w:rFonts w:hint="eastAsia" w:ascii="宋体" w:hAnsi="宋体" w:eastAsia="宋体" w:cs="宋体"/>
          <w:b/>
          <w:color w:val="000000"/>
          <w:sz w:val="30"/>
          <w:szCs w:val="30"/>
        </w:rPr>
        <w:t>合同协议书</w:t>
      </w:r>
      <w:bookmarkEnd w:id="59"/>
    </w:p>
    <w:p>
      <w:pPr>
        <w:snapToGrid w:val="0"/>
        <w:spacing w:line="360" w:lineRule="auto"/>
        <w:ind w:firstLine="1799" w:firstLineChars="845"/>
        <w:textAlignment w:val="baseline"/>
        <w:rPr>
          <w:rFonts w:hint="eastAsia" w:ascii="宋体" w:hAnsi="宋体" w:eastAsia="宋体" w:cs="宋体"/>
          <w:color w:val="000000"/>
          <w:sz w:val="24"/>
        </w:rPr>
      </w:pPr>
      <w:r>
        <w:rPr>
          <w:rFonts w:hint="eastAsia" w:ascii="宋体" w:hAnsi="宋体" w:eastAsia="宋体" w:cs="宋体"/>
          <w:color w:val="000000"/>
          <w:szCs w:val="21"/>
        </w:rPr>
        <w:t xml:space="preserve">合同名称 </w:t>
      </w:r>
      <w:r>
        <w:rPr>
          <w:rFonts w:hint="eastAsia" w:ascii="宋体" w:hAnsi="宋体" w:eastAsia="宋体" w:cs="宋体"/>
          <w:b/>
          <w:color w:val="000000"/>
          <w:sz w:val="24"/>
        </w:rPr>
        <w:t xml:space="preserve">  </w:t>
      </w:r>
      <w:r>
        <w:rPr>
          <w:rFonts w:hint="eastAsia" w:ascii="宋体" w:hAnsi="宋体" w:eastAsia="宋体" w:cs="宋体"/>
          <w:color w:val="000000"/>
          <w:sz w:val="24"/>
        </w:rPr>
        <w:t xml:space="preserve">          编号</w:t>
      </w:r>
    </w:p>
    <w:p>
      <w:pPr>
        <w:snapToGrid w:val="0"/>
        <w:spacing w:line="420" w:lineRule="exact"/>
        <w:ind w:firstLine="426" w:firstLineChars="200"/>
        <w:textAlignment w:val="baseline"/>
        <w:rPr>
          <w:rFonts w:hint="eastAsia" w:ascii="宋体" w:hAnsi="宋体" w:eastAsia="宋体" w:cs="宋体"/>
          <w:color w:val="000000"/>
          <w:sz w:val="20"/>
          <w:szCs w:val="21"/>
        </w:rPr>
      </w:pPr>
      <w:bookmarkStart w:id="60" w:name="_Toc144974578"/>
      <w:bookmarkStart w:id="61" w:name="_Toc179632628"/>
      <w:bookmarkStart w:id="62" w:name="_Toc152042388"/>
      <w:bookmarkStart w:id="63" w:name="_Toc296602498"/>
      <w:bookmarkStart w:id="64" w:name="_Toc246996253"/>
      <w:bookmarkStart w:id="65" w:name="_Toc469495742"/>
      <w:bookmarkStart w:id="66" w:name="_Toc247085768"/>
      <w:bookmarkStart w:id="67" w:name="_Toc246996996"/>
      <w:bookmarkStart w:id="68" w:name="_Toc152045610"/>
      <w:r>
        <w:rPr>
          <w:rFonts w:hint="eastAsia" w:ascii="宋体" w:hAnsi="宋体" w:eastAsia="宋体" w:cs="宋体"/>
          <w:color w:val="000000"/>
          <w:szCs w:val="21"/>
        </w:rPr>
        <w:t>买    方：                                   卖    方：</w:t>
      </w:r>
    </w:p>
    <w:p>
      <w:pPr>
        <w:snapToGrid w:val="0"/>
        <w:spacing w:line="42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电    话：                                   电    话：</w:t>
      </w:r>
    </w:p>
    <w:p>
      <w:pPr>
        <w:snapToGrid w:val="0"/>
        <w:spacing w:line="42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 xml:space="preserve">住    所：                                   住    所：                       </w:t>
      </w:r>
    </w:p>
    <w:p>
      <w:pPr>
        <w:snapToGrid w:val="0"/>
        <w:spacing w:line="42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u w:val="single" w:color="000000"/>
        </w:rPr>
        <w:t>（买方）</w:t>
      </w:r>
      <w:r>
        <w:rPr>
          <w:rFonts w:hint="eastAsia" w:ascii="宋体" w:hAnsi="宋体" w:eastAsia="宋体" w:cs="宋体"/>
          <w:color w:val="000000"/>
          <w:szCs w:val="21"/>
        </w:rPr>
        <w:t>的</w:t>
      </w:r>
      <w:r>
        <w:rPr>
          <w:rFonts w:hint="eastAsia" w:ascii="宋体" w:hAnsi="宋体" w:eastAsia="宋体" w:cs="宋体"/>
          <w:color w:val="000000"/>
          <w:szCs w:val="21"/>
          <w:u w:val="single" w:color="000000"/>
        </w:rPr>
        <w:t>（项目名称）</w:t>
      </w:r>
      <w:r>
        <w:rPr>
          <w:rFonts w:hint="eastAsia" w:ascii="宋体" w:hAnsi="宋体" w:eastAsia="宋体" w:cs="宋体"/>
          <w:color w:val="000000"/>
          <w:szCs w:val="21"/>
        </w:rPr>
        <w:t>中所需</w:t>
      </w:r>
      <w:r>
        <w:rPr>
          <w:rFonts w:hint="eastAsia" w:ascii="宋体" w:hAnsi="宋体" w:eastAsia="宋体" w:cs="宋体"/>
          <w:color w:val="000000"/>
          <w:szCs w:val="21"/>
          <w:u w:val="single" w:color="000000"/>
        </w:rPr>
        <w:t>（产品名称）</w:t>
      </w:r>
      <w:r>
        <w:rPr>
          <w:rFonts w:hint="eastAsia" w:ascii="宋体" w:hAnsi="宋体" w:eastAsia="宋体" w:cs="宋体"/>
          <w:color w:val="000000"/>
          <w:szCs w:val="21"/>
        </w:rPr>
        <w:t xml:space="preserve"> 经公开招标，确定</w:t>
      </w:r>
      <w:r>
        <w:rPr>
          <w:rFonts w:hint="eastAsia" w:ascii="宋体" w:hAnsi="宋体" w:eastAsia="宋体" w:cs="宋体"/>
          <w:color w:val="000000"/>
          <w:szCs w:val="21"/>
          <w:u w:val="single" w:color="000000"/>
        </w:rPr>
        <w:t>（卖方）</w:t>
      </w:r>
      <w:r>
        <w:rPr>
          <w:rFonts w:hint="eastAsia" w:ascii="宋体" w:hAnsi="宋体" w:eastAsia="宋体" w:cs="宋体"/>
          <w:color w:val="000000"/>
          <w:szCs w:val="21"/>
        </w:rPr>
        <w:t>为中标人。按照中华人民共和国合同法的规定，买卖双方同意按照下述的条款和条件，签署本合同。</w:t>
      </w:r>
    </w:p>
    <w:p>
      <w:pPr>
        <w:snapToGrid w:val="0"/>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1、本合同文件</w:t>
      </w:r>
    </w:p>
    <w:p>
      <w:pPr>
        <w:snapToGrid w:val="0"/>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下列每一文件均应作为合同的组成部分进行阅读和解释：</w:t>
      </w:r>
    </w:p>
    <w:p>
      <w:pPr>
        <w:snapToGrid w:val="0"/>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（1）采购文件（2）投标文件（3）中标通知书</w:t>
      </w:r>
    </w:p>
    <w:p>
      <w:pPr>
        <w:snapToGrid w:val="0"/>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（4）经双方确认进入合同的其它文件、补充条款或说明</w:t>
      </w:r>
    </w:p>
    <w:p>
      <w:pPr>
        <w:snapToGrid w:val="0"/>
        <w:spacing w:line="42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2、采购标的、数量、质量要求</w:t>
      </w:r>
    </w:p>
    <w:p>
      <w:pPr>
        <w:snapToGrid w:val="0"/>
        <w:spacing w:line="42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3、合同总价</w:t>
      </w:r>
    </w:p>
    <w:p>
      <w:pPr>
        <w:snapToGrid w:val="0"/>
        <w:spacing w:line="42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 xml:space="preserve">合同总价为 </w:t>
      </w:r>
      <w:r>
        <w:rPr>
          <w:rFonts w:hint="eastAsia" w:ascii="宋体" w:hAnsi="宋体" w:eastAsia="宋体" w:cs="宋体"/>
          <w:color w:val="000000"/>
          <w:szCs w:val="21"/>
          <w:u w:val="single" w:color="000000"/>
        </w:rPr>
        <w:t xml:space="preserve">              </w:t>
      </w:r>
      <w:r>
        <w:rPr>
          <w:rFonts w:hint="eastAsia" w:ascii="宋体" w:hAnsi="宋体" w:eastAsia="宋体" w:cs="宋体"/>
          <w:color w:val="000000"/>
          <w:szCs w:val="21"/>
        </w:rPr>
        <w:t>元人民币。</w:t>
      </w:r>
    </w:p>
    <w:p>
      <w:pPr>
        <w:snapToGrid w:val="0"/>
        <w:spacing w:line="240" w:lineRule="atLeast"/>
        <w:ind w:firstLine="426" w:firstLineChars="200"/>
        <w:textAlignment w:val="baseline"/>
        <w:rPr>
          <w:rFonts w:hint="eastAsia" w:ascii="宋体" w:hAnsi="宋体" w:eastAsia="宋体" w:cs="宋体"/>
          <w:b/>
          <w:color w:val="000000"/>
          <w:kern w:val="0"/>
          <w:sz w:val="20"/>
          <w:szCs w:val="21"/>
        </w:rPr>
      </w:pPr>
      <w:r>
        <w:rPr>
          <w:rFonts w:hint="eastAsia" w:ascii="宋体" w:hAnsi="宋体" w:eastAsia="宋体" w:cs="宋体"/>
          <w:color w:val="000000"/>
          <w:szCs w:val="21"/>
        </w:rPr>
        <w:t>4、付款方式</w:t>
      </w:r>
      <w:r>
        <w:rPr>
          <w:rFonts w:hint="eastAsia" w:ascii="宋体" w:hAnsi="宋体" w:eastAsia="宋体" w:cs="宋体"/>
          <w:b/>
          <w:bCs/>
          <w:color w:val="000000"/>
          <w:szCs w:val="21"/>
        </w:rPr>
        <w:t>：</w:t>
      </w:r>
      <w:r>
        <w:rPr>
          <w:rFonts w:hint="eastAsia" w:ascii="宋体" w:hAnsi="宋体" w:eastAsia="宋体" w:cs="宋体"/>
          <w:color w:val="000000"/>
          <w:szCs w:val="21"/>
          <w:u w:val="single" w:color="000000"/>
        </w:rPr>
        <w:t xml:space="preserve">                                         。</w:t>
      </w:r>
    </w:p>
    <w:p>
      <w:pPr>
        <w:snapToGrid w:val="0"/>
        <w:spacing w:line="360" w:lineRule="auto"/>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5、合同供货（服务）期限及地点和方式</w:t>
      </w:r>
    </w:p>
    <w:p>
      <w:pPr>
        <w:snapToGrid w:val="0"/>
        <w:spacing w:line="42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6、验收要求及违约责任</w:t>
      </w:r>
    </w:p>
    <w:p>
      <w:pPr>
        <w:snapToGrid w:val="0"/>
        <w:spacing w:line="42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7、违约责任及解决争议方法</w:t>
      </w:r>
    </w:p>
    <w:p>
      <w:pPr>
        <w:snapToGrid w:val="0"/>
        <w:spacing w:line="420" w:lineRule="exact"/>
        <w:ind w:firstLine="426" w:firstLineChars="2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8、合同的生效</w:t>
      </w:r>
    </w:p>
    <w:p>
      <w:pPr>
        <w:pStyle w:val="11"/>
        <w:snapToGrid w:val="0"/>
        <w:spacing w:line="420" w:lineRule="exact"/>
        <w:ind w:firstLine="486" w:firstLineChars="200"/>
        <w:textAlignment w:val="baseline"/>
        <w:rPr>
          <w:rFonts w:hint="eastAsia" w:ascii="宋体" w:hAnsi="宋体" w:eastAsia="宋体" w:cs="宋体"/>
          <w:color w:val="000000"/>
          <w:kern w:val="0"/>
          <w:szCs w:val="21"/>
        </w:rPr>
      </w:pPr>
      <w:r>
        <w:rPr>
          <w:rFonts w:hint="eastAsia" w:ascii="宋体" w:hAnsi="宋体" w:eastAsia="宋体" w:cs="宋体"/>
          <w:color w:val="000000"/>
          <w:kern w:val="0"/>
          <w:szCs w:val="21"/>
        </w:rPr>
        <w:t>合同经双方授权代表签署，买卖双方加盖印章之后生效。</w:t>
      </w:r>
    </w:p>
    <w:p>
      <w:pPr>
        <w:pStyle w:val="11"/>
        <w:snapToGrid w:val="0"/>
        <w:spacing w:line="420" w:lineRule="exact"/>
        <w:ind w:firstLine="486" w:firstLineChars="200"/>
        <w:textAlignment w:val="baseline"/>
        <w:rPr>
          <w:rFonts w:hint="eastAsia" w:ascii="宋体" w:hAnsi="宋体" w:eastAsia="宋体" w:cs="宋体"/>
          <w:color w:val="000000"/>
          <w:kern w:val="0"/>
          <w:szCs w:val="21"/>
        </w:rPr>
      </w:pPr>
      <w:r>
        <w:rPr>
          <w:rFonts w:hint="eastAsia" w:ascii="宋体" w:hAnsi="宋体" w:eastAsia="宋体" w:cs="宋体"/>
          <w:color w:val="000000"/>
          <w:kern w:val="0"/>
          <w:szCs w:val="21"/>
        </w:rPr>
        <w:t>本合同一式     份，双方各执     份。</w:t>
      </w:r>
    </w:p>
    <w:p>
      <w:pPr>
        <w:pStyle w:val="11"/>
        <w:snapToGrid w:val="0"/>
        <w:spacing w:line="420" w:lineRule="exact"/>
        <w:ind w:firstLine="486" w:firstLineChars="200"/>
        <w:textAlignment w:val="baseline"/>
        <w:rPr>
          <w:rFonts w:hint="eastAsia" w:ascii="宋体" w:hAnsi="宋体" w:eastAsia="宋体" w:cs="宋体"/>
          <w:color w:val="000000"/>
          <w:kern w:val="0"/>
          <w:szCs w:val="21"/>
        </w:rPr>
      </w:pPr>
      <w:r>
        <w:rPr>
          <w:rFonts w:hint="eastAsia" w:ascii="宋体" w:hAnsi="宋体" w:eastAsia="宋体" w:cs="宋体"/>
          <w:color w:val="000000"/>
          <w:kern w:val="0"/>
          <w:szCs w:val="21"/>
        </w:rPr>
        <w:t>买  方：                          卖  方：</w:t>
      </w:r>
    </w:p>
    <w:p>
      <w:pPr>
        <w:pStyle w:val="11"/>
        <w:snapToGrid w:val="0"/>
        <w:spacing w:line="420" w:lineRule="exact"/>
        <w:ind w:firstLine="486" w:firstLineChars="200"/>
        <w:textAlignment w:val="baseline"/>
        <w:rPr>
          <w:rFonts w:hint="eastAsia" w:ascii="宋体" w:hAnsi="宋体" w:eastAsia="宋体" w:cs="宋体"/>
          <w:color w:val="000000"/>
          <w:kern w:val="0"/>
          <w:szCs w:val="21"/>
        </w:rPr>
      </w:pPr>
      <w:r>
        <w:rPr>
          <w:rFonts w:hint="eastAsia" w:ascii="宋体" w:hAnsi="宋体" w:eastAsia="宋体" w:cs="宋体"/>
          <w:color w:val="000000"/>
          <w:kern w:val="0"/>
          <w:szCs w:val="21"/>
        </w:rPr>
        <w:t>名  称：（盖章）                   名  称：（盖章）</w:t>
      </w:r>
    </w:p>
    <w:p>
      <w:pPr>
        <w:pStyle w:val="11"/>
        <w:snapToGrid w:val="0"/>
        <w:spacing w:line="420" w:lineRule="exact"/>
        <w:ind w:firstLine="486" w:firstLineChars="200"/>
        <w:textAlignment w:val="baseline"/>
        <w:rPr>
          <w:rFonts w:hint="eastAsia" w:ascii="宋体" w:hAnsi="宋体" w:eastAsia="宋体" w:cs="宋体"/>
          <w:color w:val="000000"/>
          <w:kern w:val="0"/>
          <w:szCs w:val="21"/>
        </w:rPr>
      </w:pPr>
      <w:r>
        <w:rPr>
          <w:rFonts w:hint="eastAsia" w:ascii="宋体" w:hAnsi="宋体" w:eastAsia="宋体" w:cs="宋体"/>
          <w:color w:val="000000"/>
          <w:kern w:val="0"/>
          <w:szCs w:val="21"/>
        </w:rPr>
        <w:t>法定代表人（或委托代理人）：       法定代表人（或委托代理人）：</w:t>
      </w:r>
    </w:p>
    <w:p>
      <w:pPr>
        <w:pStyle w:val="11"/>
        <w:snapToGrid w:val="0"/>
        <w:spacing w:line="420" w:lineRule="exact"/>
        <w:ind w:firstLine="486" w:firstLineChars="200"/>
        <w:textAlignment w:val="baseline"/>
        <w:rPr>
          <w:rFonts w:hint="eastAsia" w:ascii="宋体" w:hAnsi="宋体" w:eastAsia="宋体" w:cs="宋体"/>
          <w:color w:val="000000"/>
          <w:kern w:val="0"/>
          <w:szCs w:val="21"/>
        </w:rPr>
      </w:pPr>
      <w:r>
        <w:rPr>
          <w:rFonts w:hint="eastAsia" w:ascii="宋体" w:hAnsi="宋体" w:eastAsia="宋体" w:cs="宋体"/>
          <w:color w:val="000000"/>
          <w:kern w:val="0"/>
          <w:szCs w:val="21"/>
        </w:rPr>
        <w:t>（签字）                        （签字）</w:t>
      </w:r>
    </w:p>
    <w:p>
      <w:pPr>
        <w:pStyle w:val="11"/>
        <w:snapToGrid w:val="0"/>
        <w:spacing w:line="420" w:lineRule="exact"/>
        <w:ind w:firstLine="486" w:firstLineChars="200"/>
        <w:textAlignment w:val="baseline"/>
        <w:rPr>
          <w:rFonts w:hint="eastAsia" w:ascii="宋体" w:hAnsi="宋体" w:eastAsia="宋体" w:cs="宋体"/>
          <w:color w:val="000000"/>
          <w:kern w:val="0"/>
          <w:szCs w:val="21"/>
        </w:rPr>
      </w:pPr>
      <w:r>
        <w:rPr>
          <w:rFonts w:hint="eastAsia" w:ascii="宋体" w:hAnsi="宋体" w:eastAsia="宋体" w:cs="宋体"/>
          <w:color w:val="000000"/>
          <w:kern w:val="0"/>
          <w:szCs w:val="21"/>
        </w:rPr>
        <w:t>地    址：                        地    址：</w:t>
      </w:r>
    </w:p>
    <w:p>
      <w:pPr>
        <w:pStyle w:val="11"/>
        <w:snapToGrid w:val="0"/>
        <w:spacing w:line="420" w:lineRule="exact"/>
        <w:ind w:firstLine="486" w:firstLineChars="200"/>
        <w:textAlignment w:val="baseline"/>
        <w:rPr>
          <w:rFonts w:hint="eastAsia" w:ascii="宋体" w:hAnsi="宋体" w:eastAsia="宋体" w:cs="宋体"/>
          <w:color w:val="000000"/>
          <w:kern w:val="0"/>
          <w:szCs w:val="21"/>
        </w:rPr>
      </w:pPr>
      <w:r>
        <w:rPr>
          <w:rFonts w:hint="eastAsia" w:ascii="宋体" w:hAnsi="宋体" w:eastAsia="宋体" w:cs="宋体"/>
          <w:color w:val="000000"/>
          <w:kern w:val="0"/>
          <w:szCs w:val="21"/>
        </w:rPr>
        <w:t>邮政编码：                        邮政编码：</w:t>
      </w:r>
    </w:p>
    <w:p>
      <w:pPr>
        <w:pStyle w:val="11"/>
        <w:snapToGrid w:val="0"/>
        <w:spacing w:line="420" w:lineRule="exact"/>
        <w:ind w:firstLine="486" w:firstLineChars="200"/>
        <w:textAlignment w:val="baseline"/>
        <w:rPr>
          <w:rFonts w:hint="eastAsia" w:ascii="宋体" w:hAnsi="宋体" w:eastAsia="宋体" w:cs="宋体"/>
          <w:color w:val="000000"/>
          <w:kern w:val="0"/>
          <w:szCs w:val="21"/>
        </w:rPr>
      </w:pPr>
      <w:r>
        <w:rPr>
          <w:rFonts w:hint="eastAsia" w:ascii="宋体" w:hAnsi="宋体" w:eastAsia="宋体" w:cs="宋体"/>
          <w:color w:val="000000"/>
          <w:kern w:val="0"/>
          <w:szCs w:val="21"/>
        </w:rPr>
        <w:t>电    话：                        电    话：</w:t>
      </w:r>
    </w:p>
    <w:p>
      <w:pPr>
        <w:pStyle w:val="11"/>
        <w:snapToGrid w:val="0"/>
        <w:spacing w:line="420" w:lineRule="exact"/>
        <w:ind w:firstLine="486" w:firstLineChars="200"/>
        <w:textAlignment w:val="baseline"/>
        <w:rPr>
          <w:rFonts w:hint="eastAsia" w:ascii="宋体" w:hAnsi="宋体" w:eastAsia="宋体" w:cs="宋体"/>
          <w:color w:val="000000"/>
          <w:kern w:val="0"/>
          <w:szCs w:val="21"/>
        </w:rPr>
      </w:pPr>
      <w:r>
        <w:rPr>
          <w:rFonts w:hint="eastAsia" w:ascii="宋体" w:hAnsi="宋体" w:eastAsia="宋体" w:cs="宋体"/>
          <w:color w:val="000000"/>
          <w:kern w:val="0"/>
          <w:szCs w:val="21"/>
        </w:rPr>
        <w:t>开户银行：                        开户银行：</w:t>
      </w:r>
    </w:p>
    <w:p>
      <w:pPr>
        <w:pStyle w:val="11"/>
        <w:snapToGrid w:val="0"/>
        <w:spacing w:line="420" w:lineRule="exact"/>
        <w:ind w:firstLine="486" w:firstLineChars="200"/>
        <w:textAlignment w:val="baseline"/>
        <w:rPr>
          <w:rFonts w:hint="eastAsia" w:ascii="宋体" w:hAnsi="宋体" w:eastAsia="宋体" w:cs="宋体"/>
          <w:b/>
          <w:color w:val="000000"/>
          <w:sz w:val="30"/>
          <w:szCs w:val="30"/>
        </w:rPr>
      </w:pPr>
      <w:r>
        <w:rPr>
          <w:rFonts w:hint="eastAsia" w:ascii="宋体" w:hAnsi="宋体" w:eastAsia="宋体" w:cs="宋体"/>
          <w:color w:val="000000"/>
          <w:kern w:val="0"/>
          <w:szCs w:val="21"/>
        </w:rPr>
        <w:t>帐    号：                        帐    号：</w:t>
      </w:r>
    </w:p>
    <w:p>
      <w:pPr>
        <w:snapToGrid w:val="0"/>
        <w:spacing w:line="600" w:lineRule="exact"/>
        <w:jc w:val="center"/>
        <w:textAlignment w:val="baseline"/>
        <w:rPr>
          <w:rFonts w:hint="eastAsia" w:ascii="宋体" w:hAnsi="宋体" w:eastAsia="宋体" w:cs="宋体"/>
          <w:b/>
          <w:color w:val="000000"/>
          <w:sz w:val="30"/>
          <w:szCs w:val="30"/>
        </w:rPr>
      </w:pPr>
      <w:r>
        <w:rPr>
          <w:rFonts w:hint="eastAsia" w:ascii="宋体" w:hAnsi="宋体" w:eastAsia="宋体" w:cs="宋体"/>
          <w:b/>
          <w:color w:val="000000"/>
          <w:sz w:val="30"/>
          <w:szCs w:val="30"/>
        </w:rPr>
        <w:t>二  合同条款</w:t>
      </w:r>
      <w:bookmarkEnd w:id="60"/>
      <w:bookmarkEnd w:id="61"/>
      <w:bookmarkEnd w:id="62"/>
      <w:bookmarkEnd w:id="63"/>
      <w:bookmarkEnd w:id="64"/>
      <w:bookmarkEnd w:id="65"/>
      <w:bookmarkEnd w:id="66"/>
      <w:bookmarkEnd w:id="67"/>
      <w:bookmarkEnd w:id="68"/>
    </w:p>
    <w:p>
      <w:pPr>
        <w:snapToGrid w:val="0"/>
        <w:spacing w:line="440" w:lineRule="exact"/>
        <w:textAlignment w:val="baseline"/>
        <w:rPr>
          <w:rFonts w:hint="eastAsia" w:ascii="宋体" w:hAnsi="宋体" w:eastAsia="宋体" w:cs="宋体"/>
          <w:b/>
          <w:color w:val="000000"/>
          <w:sz w:val="20"/>
          <w:szCs w:val="21"/>
        </w:rPr>
      </w:pPr>
      <w:r>
        <w:rPr>
          <w:rFonts w:hint="eastAsia" w:ascii="宋体" w:hAnsi="宋体" w:eastAsia="宋体" w:cs="宋体"/>
          <w:b/>
          <w:color w:val="000000"/>
          <w:szCs w:val="21"/>
        </w:rPr>
        <w:t>一.  合同文件</w:t>
      </w:r>
    </w:p>
    <w:p>
      <w:pPr>
        <w:snapToGrid w:val="0"/>
        <w:spacing w:line="440" w:lineRule="exac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1、合同文件适用法律</w:t>
      </w:r>
    </w:p>
    <w:p>
      <w:pPr>
        <w:snapToGrid w:val="0"/>
        <w:spacing w:line="440" w:lineRule="exact"/>
        <w:ind w:firstLine="639" w:firstLineChars="3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适用于合同文件的法律是中华人民共和国现行法律、法规及招标人所在地的地方性法规。</w:t>
      </w:r>
    </w:p>
    <w:p>
      <w:pPr>
        <w:snapToGrid w:val="0"/>
        <w:spacing w:line="440" w:lineRule="exac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2、合同文件组成和解释顺序</w:t>
      </w:r>
    </w:p>
    <w:p>
      <w:pPr>
        <w:snapToGrid w:val="0"/>
        <w:spacing w:line="440" w:lineRule="exact"/>
        <w:ind w:firstLine="532" w:firstLineChars="25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(1)合同文件的组成和解释顺序如下：</w:t>
      </w:r>
    </w:p>
    <w:p>
      <w:pPr>
        <w:snapToGrid w:val="0"/>
        <w:spacing w:line="440" w:lineRule="exact"/>
        <w:ind w:firstLine="532" w:firstLineChars="25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&lt;1&gt;合同的主要条款；</w:t>
      </w:r>
    </w:p>
    <w:p>
      <w:pPr>
        <w:snapToGrid w:val="0"/>
        <w:spacing w:line="440" w:lineRule="exact"/>
        <w:ind w:firstLine="532" w:firstLineChars="25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&lt;2&gt;合同的一般性条款；</w:t>
      </w:r>
    </w:p>
    <w:p>
      <w:pPr>
        <w:snapToGrid w:val="0"/>
        <w:spacing w:line="440" w:lineRule="exact"/>
        <w:ind w:firstLine="532" w:firstLineChars="25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&lt;3&gt;洽商、变更等明确双方权利义务的纪要、协议；</w:t>
      </w:r>
    </w:p>
    <w:p>
      <w:pPr>
        <w:snapToGrid w:val="0"/>
        <w:spacing w:line="440" w:lineRule="exact"/>
        <w:ind w:firstLine="532" w:firstLineChars="25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&lt;4&gt;中标通知书、投标文件和采购文件；</w:t>
      </w:r>
    </w:p>
    <w:p>
      <w:pPr>
        <w:snapToGrid w:val="0"/>
        <w:spacing w:line="440" w:lineRule="exact"/>
        <w:ind w:firstLine="532" w:firstLineChars="25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&lt;5&gt;有关图纸、标准、规范和其它有关技术资料、技术要求。</w:t>
      </w:r>
    </w:p>
    <w:p>
      <w:pPr>
        <w:snapToGrid w:val="0"/>
        <w:spacing w:line="440" w:lineRule="exact"/>
        <w:ind w:firstLine="532" w:firstLineChars="25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&lt;6&gt;合同的主要条款的效力优于合同的一般性条款的效力。</w:t>
      </w:r>
    </w:p>
    <w:p>
      <w:pPr>
        <w:snapToGrid w:val="0"/>
        <w:spacing w:line="440" w:lineRule="exac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3、合同文件使用文字</w:t>
      </w:r>
    </w:p>
    <w:p>
      <w:pPr>
        <w:pStyle w:val="6"/>
        <w:snapToGrid w:val="0"/>
        <w:spacing w:line="440" w:lineRule="exact"/>
        <w:ind w:firstLine="532" w:firstLineChars="250"/>
        <w:rPr>
          <w:rFonts w:hint="eastAsia" w:ascii="宋体" w:hAnsi="宋体" w:eastAsia="宋体" w:cs="宋体"/>
          <w:color w:val="000000"/>
          <w:szCs w:val="21"/>
        </w:rPr>
      </w:pPr>
      <w:r>
        <w:rPr>
          <w:rFonts w:hint="eastAsia" w:ascii="宋体" w:hAnsi="宋体" w:eastAsia="宋体" w:cs="宋体"/>
          <w:color w:val="000000"/>
          <w:szCs w:val="21"/>
        </w:rPr>
        <w:t>(1)合同文件使用中文书写、解释和说明。</w:t>
      </w:r>
    </w:p>
    <w:p>
      <w:pPr>
        <w:pStyle w:val="6"/>
        <w:snapToGrid w:val="0"/>
        <w:spacing w:line="440" w:lineRule="exact"/>
        <w:ind w:firstLine="532" w:firstLineChars="250"/>
        <w:rPr>
          <w:rFonts w:hint="eastAsia" w:ascii="宋体" w:hAnsi="宋体" w:eastAsia="宋体" w:cs="宋体"/>
          <w:color w:val="000000"/>
          <w:szCs w:val="21"/>
        </w:rPr>
      </w:pPr>
      <w:r>
        <w:rPr>
          <w:rFonts w:hint="eastAsia" w:ascii="宋体" w:hAnsi="宋体" w:eastAsia="宋体" w:cs="宋体"/>
          <w:color w:val="000000"/>
          <w:szCs w:val="21"/>
        </w:rPr>
        <w:t xml:space="preserve">(2)合同文件使用技术性条款约定的为国家标准和规范；国家没有相应标准、规范时，可使用行业标准、规范。非标货物应按约定的技术性条款的标准和规范。 </w:t>
      </w:r>
    </w:p>
    <w:p>
      <w:pPr>
        <w:snapToGrid w:val="0"/>
        <w:spacing w:line="440" w:lineRule="exact"/>
        <w:textAlignment w:val="baseline"/>
        <w:rPr>
          <w:rFonts w:hint="eastAsia" w:ascii="宋体" w:hAnsi="宋体" w:eastAsia="宋体" w:cs="宋体"/>
          <w:b/>
          <w:color w:val="000000"/>
          <w:sz w:val="20"/>
          <w:szCs w:val="21"/>
        </w:rPr>
      </w:pPr>
      <w:r>
        <w:rPr>
          <w:rFonts w:hint="eastAsia" w:ascii="宋体" w:hAnsi="宋体" w:eastAsia="宋体" w:cs="宋体"/>
          <w:b/>
          <w:color w:val="000000"/>
          <w:szCs w:val="21"/>
        </w:rPr>
        <w:t>二.  标的物的一般条款</w:t>
      </w:r>
    </w:p>
    <w:p>
      <w:pPr>
        <w:snapToGrid w:val="0"/>
        <w:spacing w:line="440" w:lineRule="exac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4、完整物权</w:t>
      </w:r>
    </w:p>
    <w:p>
      <w:pPr>
        <w:tabs>
          <w:tab w:val="left" w:pos="660"/>
        </w:tabs>
        <w:snapToGrid w:val="0"/>
        <w:spacing w:line="440" w:lineRule="exac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 xml:space="preserve"> </w:t>
      </w:r>
      <w:r>
        <w:rPr>
          <w:rFonts w:hint="eastAsia" w:ascii="宋体" w:hAnsi="宋体" w:eastAsia="宋体" w:cs="宋体"/>
          <w:color w:val="000000"/>
          <w:szCs w:val="21"/>
        </w:rPr>
        <w:tab/>
      </w:r>
      <w:r>
        <w:rPr>
          <w:rFonts w:hint="eastAsia" w:ascii="宋体" w:hAnsi="宋体" w:eastAsia="宋体" w:cs="宋体"/>
          <w:color w:val="000000"/>
          <w:szCs w:val="21"/>
        </w:rPr>
        <w:t>对于出卖的标的物，卖方应当拥有完整物权，并且卖方负有保证第三人不得向买方主张任何权利（包括知识产权）的义务。</w:t>
      </w:r>
    </w:p>
    <w:p>
      <w:pPr>
        <w:snapToGrid w:val="0"/>
        <w:spacing w:line="440" w:lineRule="exac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5、质量保证</w:t>
      </w:r>
    </w:p>
    <w:p>
      <w:pPr>
        <w:pStyle w:val="6"/>
        <w:snapToGrid w:val="0"/>
        <w:spacing w:line="440" w:lineRule="exact"/>
        <w:ind w:firstLine="532" w:firstLineChars="250"/>
        <w:rPr>
          <w:rFonts w:hint="eastAsia" w:ascii="宋体" w:hAnsi="宋体" w:eastAsia="宋体" w:cs="宋体"/>
          <w:color w:val="000000"/>
          <w:szCs w:val="21"/>
        </w:rPr>
      </w:pPr>
      <w:r>
        <w:rPr>
          <w:rFonts w:hint="eastAsia" w:ascii="宋体" w:hAnsi="宋体" w:eastAsia="宋体" w:cs="宋体"/>
          <w:color w:val="000000"/>
          <w:szCs w:val="21"/>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pPr>
        <w:pStyle w:val="6"/>
        <w:snapToGrid w:val="0"/>
        <w:spacing w:line="440" w:lineRule="exact"/>
        <w:ind w:firstLine="532" w:firstLineChars="250"/>
        <w:rPr>
          <w:rFonts w:hint="eastAsia" w:ascii="宋体" w:hAnsi="宋体" w:eastAsia="宋体" w:cs="宋体"/>
          <w:color w:val="000000"/>
          <w:szCs w:val="21"/>
        </w:rPr>
      </w:pPr>
      <w:r>
        <w:rPr>
          <w:rFonts w:hint="eastAsia" w:ascii="宋体" w:hAnsi="宋体" w:eastAsia="宋体" w:cs="宋体"/>
          <w:color w:val="000000"/>
          <w:szCs w:val="21"/>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pPr>
        <w:pStyle w:val="6"/>
        <w:tabs>
          <w:tab w:val="left" w:pos="900"/>
        </w:tabs>
        <w:snapToGrid w:val="0"/>
        <w:spacing w:line="440" w:lineRule="exact"/>
        <w:ind w:firstLine="532" w:firstLineChars="250"/>
        <w:rPr>
          <w:rFonts w:hint="eastAsia" w:ascii="宋体" w:hAnsi="宋体" w:eastAsia="宋体" w:cs="宋体"/>
          <w:color w:val="000000"/>
          <w:szCs w:val="21"/>
        </w:rPr>
      </w:pPr>
      <w:r>
        <w:rPr>
          <w:rFonts w:hint="eastAsia" w:ascii="宋体" w:hAnsi="宋体" w:eastAsia="宋体" w:cs="宋体"/>
          <w:color w:val="000000"/>
          <w:szCs w:val="21"/>
        </w:rPr>
        <w:t>(3)除合同主要条款规定外，合同条款中标的物的质量保证期均自标的物通过最终验收之日起计算，且质量保证期按不低于国家标准和卖方承诺的高于国家标准的质保期（卖方有特殊要求的除外）。</w:t>
      </w:r>
    </w:p>
    <w:p>
      <w:pPr>
        <w:snapToGrid w:val="0"/>
        <w:spacing w:line="440" w:lineRule="exac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6、包装</w:t>
      </w:r>
    </w:p>
    <w:p>
      <w:pPr>
        <w:pStyle w:val="6"/>
        <w:tabs>
          <w:tab w:val="left" w:pos="900"/>
        </w:tabs>
        <w:snapToGrid w:val="0"/>
        <w:spacing w:line="440" w:lineRule="exact"/>
        <w:ind w:firstLine="478" w:firstLineChars="225"/>
        <w:rPr>
          <w:rFonts w:hint="eastAsia" w:ascii="宋体" w:hAnsi="宋体" w:eastAsia="宋体" w:cs="宋体"/>
          <w:color w:val="000000"/>
          <w:szCs w:val="21"/>
        </w:rPr>
      </w:pPr>
      <w:r>
        <w:rPr>
          <w:rFonts w:hint="eastAsia" w:ascii="宋体" w:hAnsi="宋体" w:eastAsia="宋体" w:cs="宋体"/>
          <w:color w:val="000000"/>
          <w:szCs w:val="21"/>
        </w:rPr>
        <w:t>卖方应当按照约定的包装方式交付标的物。对包装方式没有约定或者约定不明确的，应当按照双方补充协议约定的方式包装，或者按照通用的方式包装，没有通用方式的，应当采取足以保护标的物的包装方式。</w:t>
      </w:r>
    </w:p>
    <w:p>
      <w:pPr>
        <w:snapToGrid w:val="0"/>
        <w:spacing w:line="440" w:lineRule="exac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7、伴随服务</w:t>
      </w:r>
    </w:p>
    <w:p>
      <w:pPr>
        <w:pStyle w:val="6"/>
        <w:snapToGrid w:val="0"/>
        <w:spacing w:line="440" w:lineRule="exact"/>
        <w:ind w:firstLine="532" w:firstLineChars="250"/>
        <w:rPr>
          <w:rFonts w:hint="eastAsia" w:ascii="宋体" w:hAnsi="宋体" w:eastAsia="宋体" w:cs="宋体"/>
          <w:color w:val="000000"/>
          <w:szCs w:val="21"/>
        </w:rPr>
      </w:pPr>
      <w:r>
        <w:rPr>
          <w:rFonts w:hint="eastAsia" w:ascii="宋体" w:hAnsi="宋体" w:eastAsia="宋体" w:cs="宋体"/>
          <w:color w:val="000000"/>
          <w:szCs w:val="21"/>
        </w:rPr>
        <w:t>(1)卖方除应履行按期按量交付合格标的物的义务之外，还应提供下列服务：</w:t>
      </w:r>
    </w:p>
    <w:p>
      <w:pPr>
        <w:pStyle w:val="6"/>
        <w:snapToGrid w:val="0"/>
        <w:spacing w:line="440" w:lineRule="exact"/>
        <w:ind w:firstLine="532" w:firstLineChars="250"/>
        <w:rPr>
          <w:rFonts w:hint="eastAsia" w:ascii="宋体" w:hAnsi="宋体" w:eastAsia="宋体" w:cs="宋体"/>
          <w:color w:val="000000"/>
          <w:szCs w:val="21"/>
        </w:rPr>
      </w:pPr>
      <w:r>
        <w:rPr>
          <w:rFonts w:hint="eastAsia" w:ascii="宋体" w:hAnsi="宋体" w:eastAsia="宋体" w:cs="宋体"/>
          <w:color w:val="000000"/>
          <w:szCs w:val="21"/>
        </w:rPr>
        <w:t>&lt;1&gt;标的物的现场安装或指导安装、启动、调试、监督（如果必须安装、调试的话）；</w:t>
      </w:r>
    </w:p>
    <w:p>
      <w:pPr>
        <w:pStyle w:val="6"/>
        <w:snapToGrid w:val="0"/>
        <w:spacing w:line="440" w:lineRule="exact"/>
        <w:ind w:firstLine="532" w:firstLineChars="250"/>
        <w:rPr>
          <w:rFonts w:hint="eastAsia" w:ascii="宋体" w:hAnsi="宋体" w:eastAsia="宋体" w:cs="宋体"/>
          <w:color w:val="000000"/>
          <w:szCs w:val="21"/>
        </w:rPr>
      </w:pPr>
      <w:r>
        <w:rPr>
          <w:rFonts w:hint="eastAsia" w:ascii="宋体" w:hAnsi="宋体" w:eastAsia="宋体" w:cs="宋体"/>
          <w:color w:val="000000"/>
          <w:szCs w:val="21"/>
        </w:rPr>
        <w:t>&lt;2&gt;提供标的物组装和一般维修所必须的工具；</w:t>
      </w:r>
    </w:p>
    <w:p>
      <w:pPr>
        <w:pStyle w:val="6"/>
        <w:snapToGrid w:val="0"/>
        <w:spacing w:line="440" w:lineRule="exact"/>
        <w:ind w:firstLine="532" w:firstLineChars="250"/>
        <w:rPr>
          <w:rFonts w:hint="eastAsia" w:ascii="宋体" w:hAnsi="宋体" w:eastAsia="宋体" w:cs="宋体"/>
          <w:color w:val="000000"/>
          <w:szCs w:val="21"/>
        </w:rPr>
      </w:pPr>
      <w:r>
        <w:rPr>
          <w:rFonts w:hint="eastAsia" w:ascii="宋体" w:hAnsi="宋体" w:eastAsia="宋体" w:cs="宋体"/>
          <w:color w:val="000000"/>
          <w:szCs w:val="21"/>
        </w:rPr>
        <w:t>&lt;3&gt;在合同规定的期限内对所提供标的物实行运行监督、维修服务的前提条件是该服务并不能免除卖方在质量保证期内所承担的义务；</w:t>
      </w:r>
    </w:p>
    <w:p>
      <w:pPr>
        <w:pStyle w:val="6"/>
        <w:snapToGrid w:val="0"/>
        <w:spacing w:line="440" w:lineRule="exact"/>
        <w:ind w:firstLine="532" w:firstLineChars="250"/>
        <w:rPr>
          <w:rFonts w:hint="eastAsia" w:ascii="宋体" w:hAnsi="宋体" w:eastAsia="宋体" w:cs="宋体"/>
          <w:color w:val="000000"/>
          <w:szCs w:val="21"/>
        </w:rPr>
      </w:pPr>
      <w:r>
        <w:rPr>
          <w:rFonts w:hint="eastAsia" w:ascii="宋体" w:hAnsi="宋体" w:eastAsia="宋体" w:cs="宋体"/>
          <w:color w:val="000000"/>
          <w:szCs w:val="21"/>
        </w:rPr>
        <w:t>&lt;4&gt;对买方技术人员的技术指导或培训。</w:t>
      </w:r>
    </w:p>
    <w:p>
      <w:pPr>
        <w:pStyle w:val="6"/>
        <w:snapToGrid w:val="0"/>
        <w:spacing w:line="440" w:lineRule="exact"/>
        <w:ind w:firstLine="532" w:firstLineChars="250"/>
        <w:rPr>
          <w:rFonts w:hint="eastAsia" w:ascii="宋体" w:hAnsi="宋体" w:eastAsia="宋体" w:cs="宋体"/>
          <w:color w:val="000000"/>
          <w:szCs w:val="21"/>
        </w:rPr>
      </w:pPr>
      <w:r>
        <w:rPr>
          <w:rFonts w:hint="eastAsia" w:ascii="宋体" w:hAnsi="宋体" w:eastAsia="宋体" w:cs="宋体"/>
          <w:color w:val="000000"/>
          <w:szCs w:val="21"/>
        </w:rPr>
        <w:t>(2)除合同另有规定之外，伴随服务的费用均已含在合同价款中，买方不再另行进行支付。</w:t>
      </w:r>
    </w:p>
    <w:p>
      <w:pPr>
        <w:snapToGrid w:val="0"/>
        <w:spacing w:line="440" w:lineRule="exact"/>
        <w:textAlignment w:val="baseline"/>
        <w:rPr>
          <w:rFonts w:hint="eastAsia" w:ascii="宋体" w:hAnsi="宋体" w:eastAsia="宋体" w:cs="宋体"/>
          <w:b/>
          <w:color w:val="000000"/>
          <w:sz w:val="20"/>
          <w:szCs w:val="21"/>
        </w:rPr>
      </w:pPr>
      <w:r>
        <w:rPr>
          <w:rFonts w:hint="eastAsia" w:ascii="宋体" w:hAnsi="宋体" w:eastAsia="宋体" w:cs="宋体"/>
          <w:b/>
          <w:color w:val="000000"/>
          <w:szCs w:val="21"/>
        </w:rPr>
        <w:t>三.  标的物的交付、检验和验收</w:t>
      </w:r>
    </w:p>
    <w:p>
      <w:pPr>
        <w:snapToGrid w:val="0"/>
        <w:spacing w:line="440" w:lineRule="exac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8、标的物的交付</w:t>
      </w:r>
    </w:p>
    <w:p>
      <w:pPr>
        <w:pStyle w:val="6"/>
        <w:snapToGrid w:val="0"/>
        <w:spacing w:line="440" w:lineRule="exact"/>
        <w:ind w:firstLine="532" w:firstLineChars="250"/>
        <w:rPr>
          <w:rFonts w:hint="eastAsia" w:ascii="宋体" w:hAnsi="宋体" w:eastAsia="宋体" w:cs="宋体"/>
          <w:color w:val="000000"/>
          <w:szCs w:val="21"/>
        </w:rPr>
      </w:pPr>
      <w:r>
        <w:rPr>
          <w:rFonts w:hint="eastAsia" w:ascii="宋体" w:hAnsi="宋体" w:eastAsia="宋体" w:cs="宋体"/>
          <w:color w:val="000000"/>
          <w:szCs w:val="21"/>
        </w:rPr>
        <w:t>(1)标的物的所有权自标的物交付时转移。</w:t>
      </w:r>
    </w:p>
    <w:p>
      <w:pPr>
        <w:pStyle w:val="6"/>
        <w:snapToGrid w:val="0"/>
        <w:spacing w:line="440" w:lineRule="exact"/>
        <w:ind w:firstLine="532" w:firstLineChars="250"/>
        <w:rPr>
          <w:rFonts w:hint="eastAsia" w:ascii="宋体" w:hAnsi="宋体" w:eastAsia="宋体" w:cs="宋体"/>
          <w:color w:val="000000"/>
          <w:szCs w:val="21"/>
        </w:rPr>
      </w:pPr>
      <w:r>
        <w:rPr>
          <w:rFonts w:hint="eastAsia" w:ascii="宋体" w:hAnsi="宋体" w:eastAsia="宋体" w:cs="宋体"/>
          <w:color w:val="000000"/>
          <w:szCs w:val="21"/>
        </w:rPr>
        <w:t>(2)卖方应当按照约定的期限和约定的地点交付符合采购文件要求的标的物。</w:t>
      </w:r>
    </w:p>
    <w:p>
      <w:pPr>
        <w:pStyle w:val="6"/>
        <w:snapToGrid w:val="0"/>
        <w:spacing w:line="440" w:lineRule="exact"/>
        <w:ind w:firstLine="532" w:firstLineChars="250"/>
        <w:rPr>
          <w:rFonts w:hint="eastAsia" w:ascii="宋体" w:hAnsi="宋体" w:eastAsia="宋体" w:cs="宋体"/>
          <w:color w:val="000000"/>
          <w:szCs w:val="21"/>
        </w:rPr>
      </w:pPr>
      <w:r>
        <w:rPr>
          <w:rFonts w:hint="eastAsia" w:ascii="宋体" w:hAnsi="宋体" w:eastAsia="宋体" w:cs="宋体"/>
          <w:color w:val="000000"/>
          <w:szCs w:val="21"/>
        </w:rPr>
        <w:t>(3)卖方应当按照约定或者交易习惯向招标人交付提取标的物单证以外的有关单证和资料。</w:t>
      </w:r>
    </w:p>
    <w:p>
      <w:pPr>
        <w:snapToGrid w:val="0"/>
        <w:spacing w:line="440" w:lineRule="exac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9、检验和验收</w:t>
      </w:r>
    </w:p>
    <w:p>
      <w:pPr>
        <w:pStyle w:val="6"/>
        <w:snapToGrid w:val="0"/>
        <w:spacing w:line="440" w:lineRule="exact"/>
        <w:ind w:firstLine="532" w:firstLineChars="250"/>
        <w:rPr>
          <w:rFonts w:hint="eastAsia" w:ascii="宋体" w:hAnsi="宋体" w:eastAsia="宋体" w:cs="宋体"/>
          <w:color w:val="000000"/>
          <w:szCs w:val="21"/>
        </w:rPr>
      </w:pPr>
      <w:r>
        <w:rPr>
          <w:rFonts w:hint="eastAsia" w:ascii="宋体" w:hAnsi="宋体" w:eastAsia="宋体" w:cs="宋体"/>
          <w:color w:val="000000"/>
          <w:szCs w:val="21"/>
        </w:rPr>
        <w:t>(1)在交货时，卖方应配合买方对标的物的质量、规格、性能、数量等进行详细而全面的检验，并出具一份合格检验证明，合格检验证明作为验收的依据，但不能作为有关标的物质量、规格、数量或性能的最终检验结果。</w:t>
      </w:r>
    </w:p>
    <w:p>
      <w:pPr>
        <w:pStyle w:val="6"/>
        <w:snapToGrid w:val="0"/>
        <w:spacing w:line="440" w:lineRule="exact"/>
        <w:ind w:firstLine="532" w:firstLineChars="250"/>
        <w:rPr>
          <w:rFonts w:hint="eastAsia" w:ascii="宋体" w:hAnsi="宋体" w:eastAsia="宋体" w:cs="宋体"/>
          <w:color w:val="000000"/>
          <w:szCs w:val="21"/>
        </w:rPr>
      </w:pPr>
      <w:r>
        <w:rPr>
          <w:rFonts w:hint="eastAsia" w:ascii="宋体" w:hAnsi="宋体" w:eastAsia="宋体" w:cs="宋体"/>
          <w:color w:val="000000"/>
          <w:szCs w:val="21"/>
        </w:rPr>
        <w:t>(2)买方根据合同规定的内容和验收标准进行验收，经检验无误后出具验收合格证明，该证明作为最终付款所需文件的组成部分。</w:t>
      </w:r>
    </w:p>
    <w:p>
      <w:pPr>
        <w:pStyle w:val="6"/>
        <w:snapToGrid w:val="0"/>
        <w:spacing w:line="440" w:lineRule="exact"/>
        <w:ind w:firstLine="532" w:firstLineChars="250"/>
        <w:rPr>
          <w:rFonts w:hint="eastAsia" w:ascii="宋体" w:hAnsi="宋体" w:eastAsia="宋体" w:cs="宋体"/>
          <w:color w:val="000000"/>
          <w:szCs w:val="21"/>
        </w:rPr>
      </w:pPr>
      <w:r>
        <w:rPr>
          <w:rFonts w:hint="eastAsia" w:ascii="宋体" w:hAnsi="宋体" w:eastAsia="宋体" w:cs="宋体"/>
          <w:color w:val="000000"/>
          <w:szCs w:val="21"/>
        </w:rPr>
        <w:t>(3)验收期限自标的物交付之日起三十天内。特殊情况需延长的，双方应在合同条款中约定。</w:t>
      </w:r>
    </w:p>
    <w:p>
      <w:pPr>
        <w:snapToGrid w:val="0"/>
        <w:spacing w:line="440" w:lineRule="exact"/>
        <w:textAlignment w:val="baseline"/>
        <w:rPr>
          <w:rFonts w:hint="eastAsia" w:ascii="宋体" w:hAnsi="宋体" w:eastAsia="宋体" w:cs="宋体"/>
          <w:b/>
          <w:color w:val="000000"/>
          <w:sz w:val="20"/>
          <w:szCs w:val="21"/>
        </w:rPr>
      </w:pPr>
      <w:r>
        <w:rPr>
          <w:rFonts w:hint="eastAsia" w:ascii="宋体" w:hAnsi="宋体" w:eastAsia="宋体" w:cs="宋体"/>
          <w:b/>
          <w:color w:val="000000"/>
          <w:szCs w:val="21"/>
        </w:rPr>
        <w:t>四. 对标的物提出异议的时间和办法</w:t>
      </w:r>
    </w:p>
    <w:p>
      <w:pPr>
        <w:snapToGrid w:val="0"/>
        <w:spacing w:line="440" w:lineRule="exac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 xml:space="preserve">10、对标的物提出异议的时间和办法 </w:t>
      </w:r>
    </w:p>
    <w:p>
      <w:pPr>
        <w:pStyle w:val="6"/>
        <w:snapToGrid w:val="0"/>
        <w:spacing w:line="440" w:lineRule="exact"/>
        <w:ind w:firstLine="532" w:firstLineChars="250"/>
        <w:rPr>
          <w:rFonts w:hint="eastAsia" w:ascii="宋体" w:hAnsi="宋体" w:eastAsia="宋体" w:cs="宋体"/>
          <w:color w:val="000000"/>
          <w:szCs w:val="21"/>
        </w:rPr>
      </w:pPr>
      <w:r>
        <w:rPr>
          <w:rFonts w:hint="eastAsia" w:ascii="宋体" w:hAnsi="宋体" w:eastAsia="宋体" w:cs="宋体"/>
          <w:color w:val="000000"/>
          <w:szCs w:val="21"/>
        </w:rPr>
        <w:t>(1)买方在验收过程中，应当于双方约定的检验期间内将标的物的数量或质量不符合约定的情形及处理方式以书面形式通知卖方。</w:t>
      </w:r>
    </w:p>
    <w:p>
      <w:pPr>
        <w:pStyle w:val="6"/>
        <w:snapToGrid w:val="0"/>
        <w:spacing w:line="440" w:lineRule="exact"/>
        <w:ind w:firstLine="532" w:firstLineChars="250"/>
        <w:rPr>
          <w:rFonts w:hint="eastAsia" w:ascii="宋体" w:hAnsi="宋体" w:eastAsia="宋体" w:cs="宋体"/>
          <w:color w:val="000000"/>
          <w:szCs w:val="21"/>
        </w:rPr>
      </w:pPr>
      <w:r>
        <w:rPr>
          <w:rFonts w:hint="eastAsia" w:ascii="宋体" w:hAnsi="宋体" w:eastAsia="宋体" w:cs="宋体"/>
          <w:color w:val="000000"/>
          <w:szCs w:val="21"/>
        </w:rPr>
        <w:t>(2)如买方在验收期满后既不出具验收合格证明又未提出书面异议的视为卖方所交标的物符合合同规定。</w:t>
      </w:r>
    </w:p>
    <w:p>
      <w:pPr>
        <w:pStyle w:val="6"/>
        <w:snapToGrid w:val="0"/>
        <w:spacing w:line="440" w:lineRule="exact"/>
        <w:ind w:firstLine="532" w:firstLineChars="250"/>
        <w:rPr>
          <w:rFonts w:hint="eastAsia" w:ascii="宋体" w:hAnsi="宋体" w:eastAsia="宋体" w:cs="宋体"/>
          <w:color w:val="000000"/>
          <w:szCs w:val="21"/>
        </w:rPr>
      </w:pPr>
      <w:r>
        <w:rPr>
          <w:rFonts w:hint="eastAsia" w:ascii="宋体" w:hAnsi="宋体" w:eastAsia="宋体" w:cs="宋体"/>
          <w:color w:val="000000"/>
          <w:szCs w:val="21"/>
        </w:rPr>
        <w:t>(3)卖方应在收到买方书面异议后七天内负责处理问题，否则将视为默认买方提出的异议和处理意见。</w:t>
      </w:r>
    </w:p>
    <w:p>
      <w:pPr>
        <w:snapToGrid w:val="0"/>
        <w:spacing w:line="440" w:lineRule="exact"/>
        <w:textAlignment w:val="baseline"/>
        <w:rPr>
          <w:rFonts w:hint="eastAsia" w:ascii="宋体" w:hAnsi="宋体" w:eastAsia="宋体" w:cs="宋体"/>
          <w:b/>
          <w:color w:val="000000"/>
          <w:sz w:val="20"/>
          <w:szCs w:val="21"/>
        </w:rPr>
      </w:pPr>
      <w:r>
        <w:rPr>
          <w:rFonts w:hint="eastAsia" w:ascii="宋体" w:hAnsi="宋体" w:eastAsia="宋体" w:cs="宋体"/>
          <w:b/>
          <w:color w:val="000000"/>
          <w:szCs w:val="21"/>
        </w:rPr>
        <w:t>五. 合同价款和支付</w:t>
      </w:r>
    </w:p>
    <w:p>
      <w:pPr>
        <w:snapToGrid w:val="0"/>
        <w:spacing w:line="440" w:lineRule="exac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11、合同价款和支付</w:t>
      </w:r>
    </w:p>
    <w:p>
      <w:pPr>
        <w:pStyle w:val="6"/>
        <w:snapToGrid w:val="0"/>
        <w:spacing w:line="440" w:lineRule="exact"/>
        <w:ind w:firstLine="532" w:firstLineChars="250"/>
        <w:rPr>
          <w:rFonts w:hint="eastAsia" w:ascii="宋体" w:hAnsi="宋体" w:eastAsia="宋体" w:cs="宋体"/>
          <w:color w:val="000000"/>
          <w:szCs w:val="21"/>
        </w:rPr>
      </w:pPr>
      <w:r>
        <w:rPr>
          <w:rFonts w:hint="eastAsia" w:ascii="宋体" w:hAnsi="宋体" w:eastAsia="宋体" w:cs="宋体"/>
          <w:color w:val="000000"/>
          <w:szCs w:val="21"/>
        </w:rPr>
        <w:t>(1)本合同的结算货币为人民币，单位元。</w:t>
      </w:r>
    </w:p>
    <w:p>
      <w:pPr>
        <w:pStyle w:val="6"/>
        <w:snapToGrid w:val="0"/>
        <w:spacing w:line="440" w:lineRule="exact"/>
        <w:ind w:firstLine="532" w:firstLineChars="250"/>
        <w:rPr>
          <w:rFonts w:hint="eastAsia" w:ascii="宋体" w:hAnsi="宋体" w:eastAsia="宋体" w:cs="宋体"/>
          <w:color w:val="000000"/>
          <w:szCs w:val="21"/>
        </w:rPr>
      </w:pPr>
      <w:r>
        <w:rPr>
          <w:rFonts w:hint="eastAsia" w:ascii="宋体" w:hAnsi="宋体" w:eastAsia="宋体" w:cs="宋体"/>
          <w:color w:val="000000"/>
          <w:szCs w:val="21"/>
        </w:rPr>
        <w:t>(2)卖方应按照双方签订的合同规定交货并在合同主要条款规定的期限内持下列单据结算货款：</w:t>
      </w:r>
    </w:p>
    <w:p>
      <w:pPr>
        <w:pStyle w:val="6"/>
        <w:snapToGrid w:val="0"/>
        <w:spacing w:line="440" w:lineRule="exact"/>
        <w:ind w:firstLine="532" w:firstLineChars="250"/>
        <w:rPr>
          <w:rFonts w:hint="eastAsia" w:ascii="宋体" w:hAnsi="宋体" w:eastAsia="宋体" w:cs="宋体"/>
          <w:color w:val="000000"/>
          <w:szCs w:val="21"/>
        </w:rPr>
      </w:pPr>
      <w:r>
        <w:rPr>
          <w:rFonts w:hint="eastAsia" w:ascii="宋体" w:hAnsi="宋体" w:eastAsia="宋体" w:cs="宋体"/>
          <w:color w:val="000000"/>
          <w:szCs w:val="21"/>
        </w:rPr>
        <w:t>&lt;1&gt;合格的销售发票；</w:t>
      </w:r>
    </w:p>
    <w:p>
      <w:pPr>
        <w:pStyle w:val="6"/>
        <w:snapToGrid w:val="0"/>
        <w:spacing w:line="440" w:lineRule="exact"/>
        <w:ind w:firstLine="532" w:firstLineChars="250"/>
        <w:rPr>
          <w:rFonts w:hint="eastAsia" w:ascii="宋体" w:hAnsi="宋体" w:eastAsia="宋体" w:cs="宋体"/>
          <w:color w:val="000000"/>
          <w:szCs w:val="21"/>
        </w:rPr>
      </w:pPr>
      <w:r>
        <w:rPr>
          <w:rFonts w:hint="eastAsia" w:ascii="宋体" w:hAnsi="宋体" w:eastAsia="宋体" w:cs="宋体"/>
          <w:color w:val="000000"/>
          <w:szCs w:val="21"/>
        </w:rPr>
        <w:t>&lt;2&gt;买方盖章签收后的送货回单和验收合格证明。</w:t>
      </w:r>
    </w:p>
    <w:p>
      <w:pPr>
        <w:pStyle w:val="6"/>
        <w:snapToGrid w:val="0"/>
        <w:spacing w:line="440" w:lineRule="exact"/>
        <w:ind w:firstLine="532" w:firstLineChars="250"/>
        <w:rPr>
          <w:rFonts w:hint="eastAsia" w:ascii="宋体" w:hAnsi="宋体" w:eastAsia="宋体" w:cs="宋体"/>
          <w:color w:val="000000"/>
          <w:szCs w:val="21"/>
        </w:rPr>
      </w:pPr>
      <w:r>
        <w:rPr>
          <w:rFonts w:hint="eastAsia" w:ascii="宋体" w:hAnsi="宋体" w:eastAsia="宋体" w:cs="宋体"/>
          <w:color w:val="000000"/>
          <w:szCs w:val="21"/>
        </w:rPr>
        <w:t>(3)买方应按合同主要条款规定的期限和方式付款。</w:t>
      </w:r>
    </w:p>
    <w:p>
      <w:pPr>
        <w:pStyle w:val="6"/>
        <w:tabs>
          <w:tab w:val="left" w:pos="540"/>
        </w:tabs>
        <w:snapToGrid w:val="0"/>
        <w:spacing w:line="440" w:lineRule="exact"/>
        <w:ind w:firstLine="532" w:firstLineChars="250"/>
        <w:rPr>
          <w:rFonts w:hint="eastAsia" w:ascii="宋体" w:hAnsi="宋体" w:eastAsia="宋体" w:cs="宋体"/>
          <w:color w:val="000000"/>
          <w:szCs w:val="21"/>
        </w:rPr>
      </w:pPr>
      <w:r>
        <w:rPr>
          <w:rFonts w:hint="eastAsia" w:ascii="宋体" w:hAnsi="宋体" w:eastAsia="宋体" w:cs="宋体"/>
          <w:color w:val="000000"/>
          <w:szCs w:val="21"/>
        </w:rPr>
        <w:t>(4)根据现行税法对买方征收的与本合同有关的一切税费均由买方承担；根据现行税法对卖方征收的与本合同有关的一切税费均由卖方承担。</w:t>
      </w:r>
    </w:p>
    <w:p>
      <w:pPr>
        <w:snapToGrid w:val="0"/>
        <w:spacing w:line="440" w:lineRule="exact"/>
        <w:textAlignment w:val="baseline"/>
        <w:rPr>
          <w:rFonts w:hint="eastAsia" w:ascii="宋体" w:hAnsi="宋体" w:eastAsia="宋体" w:cs="宋体"/>
          <w:b/>
          <w:color w:val="000000"/>
          <w:sz w:val="20"/>
          <w:szCs w:val="21"/>
        </w:rPr>
      </w:pPr>
      <w:r>
        <w:rPr>
          <w:rFonts w:hint="eastAsia" w:ascii="宋体" w:hAnsi="宋体" w:eastAsia="宋体" w:cs="宋体"/>
          <w:b/>
          <w:color w:val="000000"/>
          <w:szCs w:val="21"/>
        </w:rPr>
        <w:t>六. 违约责任</w:t>
      </w:r>
    </w:p>
    <w:p>
      <w:pPr>
        <w:snapToGrid w:val="0"/>
        <w:spacing w:line="440" w:lineRule="exac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12、违约责任</w:t>
      </w:r>
    </w:p>
    <w:p>
      <w:pPr>
        <w:pStyle w:val="6"/>
        <w:snapToGrid w:val="0"/>
        <w:spacing w:line="440" w:lineRule="exact"/>
        <w:ind w:firstLine="478" w:firstLineChars="225"/>
        <w:rPr>
          <w:rFonts w:hint="eastAsia" w:ascii="宋体" w:hAnsi="宋体" w:eastAsia="宋体" w:cs="宋体"/>
          <w:color w:val="000000"/>
          <w:szCs w:val="21"/>
        </w:rPr>
      </w:pPr>
      <w:r>
        <w:rPr>
          <w:rFonts w:hint="eastAsia" w:ascii="宋体" w:hAnsi="宋体" w:eastAsia="宋体" w:cs="宋体"/>
          <w:color w:val="000000"/>
          <w:szCs w:val="21"/>
        </w:rPr>
        <w:t>合同一方不履行合同义务或者履行合同义务不符合约定的，应当承担继续履行、采取补救措施或者赔偿损失等违约责任。</w:t>
      </w:r>
    </w:p>
    <w:p>
      <w:pPr>
        <w:snapToGrid w:val="0"/>
        <w:spacing w:line="440" w:lineRule="exac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13、买方违约责任</w:t>
      </w:r>
    </w:p>
    <w:p>
      <w:pPr>
        <w:pStyle w:val="6"/>
        <w:snapToGrid w:val="0"/>
        <w:spacing w:line="440" w:lineRule="exact"/>
        <w:ind w:firstLine="532" w:firstLineChars="250"/>
        <w:rPr>
          <w:rFonts w:hint="eastAsia" w:ascii="宋体" w:hAnsi="宋体" w:eastAsia="宋体" w:cs="宋体"/>
          <w:color w:val="000000"/>
          <w:szCs w:val="21"/>
        </w:rPr>
      </w:pPr>
      <w:r>
        <w:rPr>
          <w:rFonts w:hint="eastAsia" w:ascii="宋体" w:hAnsi="宋体" w:eastAsia="宋体" w:cs="宋体"/>
          <w:color w:val="000000"/>
          <w:szCs w:val="21"/>
        </w:rPr>
        <w:t>(1)在合同生效后，买方要求退货的，应向卖方偿付合同总价款的5%，作为违约金，违约金不足以补偿损失的，卖方有权要求甲方补足。</w:t>
      </w:r>
    </w:p>
    <w:p>
      <w:pPr>
        <w:pStyle w:val="6"/>
        <w:snapToGrid w:val="0"/>
        <w:spacing w:line="440" w:lineRule="exact"/>
        <w:ind w:right="-333" w:firstLine="532" w:firstLineChars="250"/>
        <w:rPr>
          <w:rFonts w:hint="eastAsia" w:ascii="宋体" w:hAnsi="宋体" w:eastAsia="宋体" w:cs="宋体"/>
          <w:color w:val="000000"/>
          <w:szCs w:val="21"/>
        </w:rPr>
      </w:pPr>
      <w:r>
        <w:rPr>
          <w:rFonts w:hint="eastAsia" w:ascii="宋体" w:hAnsi="宋体" w:eastAsia="宋体" w:cs="宋体"/>
          <w:color w:val="000000"/>
          <w:szCs w:val="21"/>
        </w:rPr>
        <w:t>(2)买方逾期付款的应按照逾期付款金额的每天万分之四支付逾期付款违约金。</w:t>
      </w:r>
    </w:p>
    <w:p>
      <w:pPr>
        <w:pStyle w:val="6"/>
        <w:snapToGrid w:val="0"/>
        <w:spacing w:line="440" w:lineRule="exact"/>
        <w:ind w:firstLine="532" w:firstLineChars="250"/>
        <w:rPr>
          <w:rFonts w:hint="eastAsia" w:ascii="宋体" w:hAnsi="宋体" w:eastAsia="宋体" w:cs="宋体"/>
          <w:color w:val="000000"/>
          <w:szCs w:val="21"/>
        </w:rPr>
      </w:pPr>
      <w:r>
        <w:rPr>
          <w:rFonts w:hint="eastAsia" w:ascii="宋体" w:hAnsi="宋体" w:eastAsia="宋体" w:cs="宋体"/>
          <w:color w:val="000000"/>
          <w:szCs w:val="21"/>
        </w:rPr>
        <w:t>(3)买方违反合同规定，拒绝接收卖方交付的符合采购文件要求的合格标的物，应当承担卖方由此造成的损失。</w:t>
      </w:r>
    </w:p>
    <w:p>
      <w:pPr>
        <w:snapToGrid w:val="0"/>
        <w:spacing w:line="440" w:lineRule="exac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14、卖方违约责任</w:t>
      </w:r>
    </w:p>
    <w:p>
      <w:pPr>
        <w:pStyle w:val="6"/>
        <w:snapToGrid w:val="0"/>
        <w:spacing w:line="440" w:lineRule="exact"/>
        <w:ind w:firstLine="532" w:firstLineChars="250"/>
        <w:rPr>
          <w:rFonts w:hint="eastAsia" w:ascii="宋体" w:hAnsi="宋体" w:eastAsia="宋体" w:cs="宋体"/>
          <w:color w:val="000000"/>
          <w:szCs w:val="21"/>
        </w:rPr>
      </w:pPr>
      <w:r>
        <w:rPr>
          <w:rFonts w:hint="eastAsia" w:ascii="宋体" w:hAnsi="宋体" w:eastAsia="宋体" w:cs="宋体"/>
          <w:color w:val="000000"/>
          <w:szCs w:val="21"/>
        </w:rPr>
        <w:t>(1)卖方不能交货（逾期超过五天视为不能交货），或交货不合格从而影响买方按期正常使用的，应向买方偿付合同总价款5%的违约金，违约金不足以补偿损失的，买方有权要求卖方补足。</w:t>
      </w:r>
    </w:p>
    <w:p>
      <w:pPr>
        <w:pStyle w:val="6"/>
        <w:snapToGrid w:val="0"/>
        <w:spacing w:line="440" w:lineRule="exact"/>
        <w:ind w:firstLine="532" w:firstLineChars="250"/>
        <w:rPr>
          <w:rFonts w:hint="eastAsia" w:ascii="宋体" w:hAnsi="宋体" w:eastAsia="宋体" w:cs="宋体"/>
          <w:color w:val="000000"/>
          <w:szCs w:val="21"/>
        </w:rPr>
      </w:pPr>
      <w:r>
        <w:rPr>
          <w:rFonts w:hint="eastAsia" w:ascii="宋体" w:hAnsi="宋体" w:eastAsia="宋体" w:cs="宋体"/>
          <w:color w:val="000000"/>
          <w:szCs w:val="21"/>
        </w:rPr>
        <w:t>(2)卖方逾期交货的，应在发货前与买方和政府采购管理部门协商，买方仍需求的，卖方应立即发货并应按照逾期交货部分货款的每天万分之四支付逾期交货违约金，同时承担买方因此遭致的损失费用。</w:t>
      </w:r>
    </w:p>
    <w:p>
      <w:pPr>
        <w:snapToGrid w:val="0"/>
        <w:spacing w:line="440" w:lineRule="exac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15、不可抗力</w:t>
      </w:r>
    </w:p>
    <w:p>
      <w:pPr>
        <w:pStyle w:val="6"/>
        <w:snapToGrid w:val="0"/>
        <w:spacing w:line="440" w:lineRule="exact"/>
        <w:ind w:firstLine="532" w:firstLineChars="250"/>
        <w:rPr>
          <w:rFonts w:hint="eastAsia" w:ascii="宋体" w:hAnsi="宋体" w:eastAsia="宋体" w:cs="宋体"/>
          <w:color w:val="000000"/>
          <w:szCs w:val="21"/>
        </w:rPr>
      </w:pPr>
      <w:r>
        <w:rPr>
          <w:rFonts w:hint="eastAsia" w:ascii="宋体" w:hAnsi="宋体" w:eastAsia="宋体" w:cs="宋体"/>
          <w:color w:val="000000"/>
          <w:szCs w:val="21"/>
        </w:rPr>
        <w:t>(1)因水灾、火灾、地震、战争等不可抗力不能履行合同的，根据不可抗力的影响，部分或者全部免除责任。但合同一方迟延履行后发生不可抗力的，不能免除责任。</w:t>
      </w:r>
    </w:p>
    <w:p>
      <w:pPr>
        <w:pStyle w:val="6"/>
        <w:snapToGrid w:val="0"/>
        <w:spacing w:line="440" w:lineRule="exact"/>
        <w:ind w:firstLine="532" w:firstLineChars="250"/>
        <w:rPr>
          <w:rFonts w:hint="eastAsia" w:ascii="宋体" w:hAnsi="宋体" w:eastAsia="宋体" w:cs="宋体"/>
          <w:color w:val="000000"/>
          <w:szCs w:val="21"/>
        </w:rPr>
      </w:pPr>
      <w:r>
        <w:rPr>
          <w:rFonts w:hint="eastAsia" w:ascii="宋体" w:hAnsi="宋体" w:eastAsia="宋体" w:cs="宋体"/>
          <w:color w:val="000000"/>
          <w:szCs w:val="21"/>
        </w:rPr>
        <w:t>(2)合同一方因不可抗力不能履行合同的，应当及时通知对方，以减轻可能给对方造成的损失，并应当在合理期限内提供证明。</w:t>
      </w:r>
    </w:p>
    <w:p>
      <w:pPr>
        <w:snapToGrid w:val="0"/>
        <w:spacing w:line="440" w:lineRule="exact"/>
        <w:textAlignment w:val="baseline"/>
        <w:rPr>
          <w:rFonts w:hint="eastAsia" w:ascii="宋体" w:hAnsi="宋体" w:eastAsia="宋体" w:cs="宋体"/>
          <w:b/>
          <w:color w:val="000000"/>
          <w:sz w:val="20"/>
          <w:szCs w:val="21"/>
        </w:rPr>
      </w:pPr>
      <w:r>
        <w:rPr>
          <w:rFonts w:hint="eastAsia" w:ascii="宋体" w:hAnsi="宋体" w:eastAsia="宋体" w:cs="宋体"/>
          <w:b/>
          <w:color w:val="000000"/>
          <w:szCs w:val="21"/>
        </w:rPr>
        <w:t>七. 索赔</w:t>
      </w:r>
    </w:p>
    <w:p>
      <w:pPr>
        <w:snapToGrid w:val="0"/>
        <w:spacing w:line="440" w:lineRule="exac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16、索赔</w:t>
      </w:r>
    </w:p>
    <w:p>
      <w:pPr>
        <w:pStyle w:val="6"/>
        <w:snapToGrid w:val="0"/>
        <w:spacing w:line="440" w:lineRule="exact"/>
        <w:ind w:firstLine="532" w:firstLineChars="250"/>
        <w:rPr>
          <w:rFonts w:hint="eastAsia" w:ascii="宋体" w:hAnsi="宋体" w:eastAsia="宋体" w:cs="宋体"/>
          <w:color w:val="000000"/>
          <w:szCs w:val="21"/>
        </w:rPr>
      </w:pPr>
      <w:r>
        <w:rPr>
          <w:rFonts w:hint="eastAsia" w:ascii="宋体" w:hAnsi="宋体" w:eastAsia="宋体" w:cs="宋体"/>
          <w:color w:val="000000"/>
          <w:szCs w:val="21"/>
        </w:rPr>
        <w:t>(1)买方有权根据当地产品质量检验机构或其它有权威部门出具的检验证书向卖方提出索赔。</w:t>
      </w:r>
    </w:p>
    <w:p>
      <w:pPr>
        <w:pStyle w:val="6"/>
        <w:snapToGrid w:val="0"/>
        <w:spacing w:line="440" w:lineRule="exact"/>
        <w:ind w:firstLine="532" w:firstLineChars="250"/>
        <w:rPr>
          <w:rFonts w:hint="eastAsia" w:ascii="宋体" w:hAnsi="宋体" w:eastAsia="宋体" w:cs="宋体"/>
          <w:color w:val="000000"/>
          <w:szCs w:val="21"/>
        </w:rPr>
      </w:pPr>
      <w:r>
        <w:rPr>
          <w:rFonts w:hint="eastAsia" w:ascii="宋体" w:hAnsi="宋体" w:eastAsia="宋体" w:cs="宋体"/>
          <w:color w:val="000000"/>
          <w:szCs w:val="21"/>
        </w:rPr>
        <w:t>(2)在本合同规定的检验期和质量保证期内，如果卖方对买方提出的索赔或差异有责任，则卖方应按买方同意的下列一种或多种方式解决索赔事宜：</w:t>
      </w:r>
    </w:p>
    <w:p>
      <w:pPr>
        <w:pStyle w:val="6"/>
        <w:snapToGrid w:val="0"/>
        <w:spacing w:line="440" w:lineRule="exact"/>
        <w:ind w:firstLine="532" w:firstLineChars="250"/>
        <w:rPr>
          <w:rFonts w:hint="eastAsia" w:ascii="宋体" w:hAnsi="宋体" w:eastAsia="宋体" w:cs="宋体"/>
          <w:color w:val="000000"/>
          <w:szCs w:val="21"/>
        </w:rPr>
      </w:pPr>
      <w:r>
        <w:rPr>
          <w:rFonts w:hint="eastAsia" w:ascii="宋体" w:hAnsi="宋体" w:eastAsia="宋体" w:cs="宋体"/>
          <w:color w:val="000000"/>
          <w:szCs w:val="21"/>
        </w:rPr>
        <w:t>&lt;1&gt;卖方同意退货，并按合同规定的货币将货款退还给买方，并承担由此发生的一切损失和费用，包括利息、银行手续费、运费、保险费、检验费、仓储费、装卸费以及为保护退回标的物所需的其它必要费用；</w:t>
      </w:r>
    </w:p>
    <w:p>
      <w:pPr>
        <w:pStyle w:val="6"/>
        <w:snapToGrid w:val="0"/>
        <w:spacing w:line="440" w:lineRule="exact"/>
        <w:ind w:firstLine="532" w:firstLineChars="250"/>
        <w:rPr>
          <w:rFonts w:hint="eastAsia" w:ascii="宋体" w:hAnsi="宋体" w:eastAsia="宋体" w:cs="宋体"/>
          <w:color w:val="000000"/>
          <w:szCs w:val="21"/>
        </w:rPr>
      </w:pPr>
      <w:r>
        <w:rPr>
          <w:rFonts w:hint="eastAsia" w:ascii="宋体" w:hAnsi="宋体" w:eastAsia="宋体" w:cs="宋体"/>
          <w:color w:val="000000"/>
          <w:szCs w:val="21"/>
        </w:rPr>
        <w:t>&lt;2&gt;根据标的物的低劣程度、损坏程度以及甲方遭受损失的数额，经双方协商确定降低标的物的价格；</w:t>
      </w:r>
    </w:p>
    <w:p>
      <w:pPr>
        <w:pStyle w:val="6"/>
        <w:snapToGrid w:val="0"/>
        <w:spacing w:line="440" w:lineRule="exact"/>
        <w:ind w:firstLine="532" w:firstLineChars="250"/>
        <w:rPr>
          <w:rFonts w:hint="eastAsia" w:ascii="宋体" w:hAnsi="宋体" w:eastAsia="宋体" w:cs="宋体"/>
          <w:color w:val="000000"/>
          <w:szCs w:val="21"/>
        </w:rPr>
      </w:pPr>
      <w:r>
        <w:rPr>
          <w:rFonts w:hint="eastAsia" w:ascii="宋体" w:hAnsi="宋体" w:eastAsia="宋体" w:cs="宋体"/>
          <w:color w:val="000000"/>
          <w:szCs w:val="21"/>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pPr>
        <w:pStyle w:val="6"/>
        <w:snapToGrid w:val="0"/>
        <w:spacing w:line="440" w:lineRule="exact"/>
        <w:ind w:firstLine="532" w:firstLineChars="250"/>
        <w:rPr>
          <w:rFonts w:hint="eastAsia" w:ascii="宋体" w:hAnsi="宋体" w:eastAsia="宋体" w:cs="宋体"/>
          <w:color w:val="000000"/>
          <w:szCs w:val="21"/>
        </w:rPr>
      </w:pPr>
      <w:r>
        <w:rPr>
          <w:rFonts w:hint="eastAsia" w:ascii="宋体" w:hAnsi="宋体" w:eastAsia="宋体" w:cs="宋体"/>
          <w:color w:val="000000"/>
          <w:szCs w:val="21"/>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pPr>
        <w:pStyle w:val="6"/>
        <w:snapToGrid w:val="0"/>
        <w:spacing w:line="440" w:lineRule="exact"/>
        <w:ind w:firstLine="532" w:firstLineChars="250"/>
        <w:rPr>
          <w:rFonts w:hint="eastAsia" w:ascii="宋体" w:hAnsi="宋体" w:eastAsia="宋体" w:cs="宋体"/>
          <w:color w:val="000000"/>
          <w:szCs w:val="21"/>
        </w:rPr>
      </w:pPr>
      <w:r>
        <w:rPr>
          <w:rFonts w:hint="eastAsia" w:ascii="宋体" w:hAnsi="宋体" w:eastAsia="宋体" w:cs="宋体"/>
          <w:color w:val="000000"/>
          <w:szCs w:val="21"/>
        </w:rPr>
        <w:t>(4)买方提出索赔的书面材料应报当地政府采购管理部门备案。卖方同意的索赔方案应报当地政府采购管理部门审核。</w:t>
      </w:r>
    </w:p>
    <w:p>
      <w:pPr>
        <w:snapToGrid w:val="0"/>
        <w:spacing w:line="440" w:lineRule="exact"/>
        <w:textAlignment w:val="baseline"/>
        <w:rPr>
          <w:rFonts w:hint="eastAsia" w:ascii="宋体" w:hAnsi="宋体" w:eastAsia="宋体" w:cs="宋体"/>
          <w:b/>
          <w:color w:val="000000"/>
          <w:sz w:val="20"/>
          <w:szCs w:val="21"/>
        </w:rPr>
      </w:pPr>
      <w:r>
        <w:rPr>
          <w:rFonts w:hint="eastAsia" w:ascii="宋体" w:hAnsi="宋体" w:eastAsia="宋体" w:cs="宋体"/>
          <w:b/>
          <w:color w:val="000000"/>
          <w:szCs w:val="21"/>
          <w:lang w:val="en-US" w:eastAsia="zh-CN"/>
        </w:rPr>
        <w:t>八</w:t>
      </w:r>
      <w:r>
        <w:rPr>
          <w:rFonts w:hint="eastAsia" w:ascii="宋体" w:hAnsi="宋体" w:eastAsia="宋体" w:cs="宋体"/>
          <w:b/>
          <w:color w:val="000000"/>
          <w:szCs w:val="21"/>
        </w:rPr>
        <w:t>.  合同的解除和转让</w:t>
      </w:r>
    </w:p>
    <w:p>
      <w:pPr>
        <w:snapToGrid w:val="0"/>
        <w:spacing w:line="440" w:lineRule="exac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1</w:t>
      </w:r>
      <w:r>
        <w:rPr>
          <w:rFonts w:hint="eastAsia" w:ascii="宋体" w:hAnsi="宋体" w:eastAsia="宋体" w:cs="宋体"/>
          <w:color w:val="000000"/>
          <w:szCs w:val="21"/>
          <w:lang w:val="en-US" w:eastAsia="zh-CN"/>
        </w:rPr>
        <w:t>7</w:t>
      </w:r>
      <w:r>
        <w:rPr>
          <w:rFonts w:hint="eastAsia" w:ascii="宋体" w:hAnsi="宋体" w:eastAsia="宋体" w:cs="宋体"/>
          <w:color w:val="000000"/>
          <w:szCs w:val="21"/>
        </w:rPr>
        <w:t>、合同的解除</w:t>
      </w:r>
    </w:p>
    <w:p>
      <w:pPr>
        <w:pStyle w:val="6"/>
        <w:snapToGrid w:val="0"/>
        <w:spacing w:line="440" w:lineRule="exact"/>
        <w:ind w:firstLine="532" w:firstLineChars="250"/>
        <w:rPr>
          <w:rFonts w:hint="eastAsia" w:ascii="宋体" w:hAnsi="宋体" w:eastAsia="宋体" w:cs="宋体"/>
          <w:color w:val="000000"/>
          <w:szCs w:val="21"/>
        </w:rPr>
      </w:pPr>
      <w:r>
        <w:rPr>
          <w:rFonts w:hint="eastAsia" w:ascii="宋体" w:hAnsi="宋体" w:eastAsia="宋体" w:cs="宋体"/>
          <w:color w:val="000000"/>
          <w:szCs w:val="21"/>
        </w:rPr>
        <w:t>(1)买方和卖方协商一致，可以解除合同。</w:t>
      </w:r>
    </w:p>
    <w:p>
      <w:pPr>
        <w:pStyle w:val="6"/>
        <w:snapToGrid w:val="0"/>
        <w:spacing w:line="440" w:lineRule="exact"/>
        <w:ind w:firstLine="532" w:firstLineChars="250"/>
        <w:rPr>
          <w:rFonts w:hint="eastAsia" w:ascii="宋体" w:hAnsi="宋体" w:eastAsia="宋体" w:cs="宋体"/>
          <w:color w:val="000000"/>
          <w:szCs w:val="21"/>
        </w:rPr>
      </w:pPr>
      <w:r>
        <w:rPr>
          <w:rFonts w:hint="eastAsia" w:ascii="宋体" w:hAnsi="宋体" w:eastAsia="宋体" w:cs="宋体"/>
          <w:color w:val="000000"/>
          <w:szCs w:val="21"/>
        </w:rPr>
        <w:t>(2)有下列情形之一，合同一方可以解除合同：</w:t>
      </w:r>
    </w:p>
    <w:p>
      <w:pPr>
        <w:pStyle w:val="6"/>
        <w:snapToGrid w:val="0"/>
        <w:spacing w:line="440" w:lineRule="exact"/>
        <w:ind w:firstLine="532" w:firstLineChars="250"/>
        <w:rPr>
          <w:rFonts w:hint="eastAsia" w:ascii="宋体" w:hAnsi="宋体" w:eastAsia="宋体" w:cs="宋体"/>
          <w:color w:val="000000"/>
          <w:szCs w:val="21"/>
        </w:rPr>
      </w:pPr>
      <w:r>
        <w:rPr>
          <w:rFonts w:hint="eastAsia" w:ascii="宋体" w:hAnsi="宋体" w:eastAsia="宋体" w:cs="宋体"/>
          <w:color w:val="000000"/>
          <w:szCs w:val="21"/>
        </w:rPr>
        <w:t>&lt;1&gt;因不可抗力致使不能实现合同目的，未受不可抗力影响的一方有权解除合同；</w:t>
      </w:r>
    </w:p>
    <w:p>
      <w:pPr>
        <w:pStyle w:val="6"/>
        <w:snapToGrid w:val="0"/>
        <w:spacing w:line="440" w:lineRule="exact"/>
        <w:ind w:firstLine="532" w:firstLineChars="250"/>
        <w:rPr>
          <w:rFonts w:hint="eastAsia" w:ascii="宋体" w:hAnsi="宋体" w:eastAsia="宋体" w:cs="宋体"/>
          <w:color w:val="000000"/>
          <w:szCs w:val="21"/>
        </w:rPr>
      </w:pPr>
      <w:r>
        <w:rPr>
          <w:rFonts w:hint="eastAsia" w:ascii="宋体" w:hAnsi="宋体" w:eastAsia="宋体" w:cs="宋体"/>
          <w:color w:val="000000"/>
          <w:szCs w:val="21"/>
        </w:rPr>
        <w:t>&lt;2&gt;因合同一方违约导致合同不能履行，另一方有权解除合同。</w:t>
      </w:r>
    </w:p>
    <w:p>
      <w:pPr>
        <w:pStyle w:val="6"/>
        <w:snapToGrid w:val="0"/>
        <w:spacing w:line="440" w:lineRule="exact"/>
        <w:ind w:firstLine="532" w:firstLineChars="250"/>
        <w:rPr>
          <w:rFonts w:hint="eastAsia" w:ascii="宋体" w:hAnsi="宋体" w:eastAsia="宋体" w:cs="宋体"/>
          <w:color w:val="000000"/>
          <w:szCs w:val="21"/>
        </w:rPr>
      </w:pPr>
      <w:r>
        <w:rPr>
          <w:rFonts w:hint="eastAsia" w:ascii="宋体" w:hAnsi="宋体" w:eastAsia="宋体" w:cs="宋体"/>
          <w:color w:val="000000"/>
          <w:szCs w:val="21"/>
        </w:rPr>
        <w:t>(3)有权解除合同的一方，应当在违约事实或不可抗力发生之后三十天内书面通知对方以主张解除合同，合同在书面通知到达对方时解除。</w:t>
      </w:r>
    </w:p>
    <w:p>
      <w:pPr>
        <w:snapToGrid w:val="0"/>
        <w:spacing w:line="440" w:lineRule="exac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1</w:t>
      </w:r>
      <w:r>
        <w:rPr>
          <w:rFonts w:hint="eastAsia" w:ascii="宋体" w:hAnsi="宋体" w:eastAsia="宋体" w:cs="宋体"/>
          <w:color w:val="000000"/>
          <w:szCs w:val="21"/>
          <w:lang w:val="en-US" w:eastAsia="zh-CN"/>
        </w:rPr>
        <w:t>8</w:t>
      </w:r>
      <w:r>
        <w:rPr>
          <w:rFonts w:hint="eastAsia" w:ascii="宋体" w:hAnsi="宋体" w:eastAsia="宋体" w:cs="宋体"/>
          <w:color w:val="000000"/>
          <w:szCs w:val="21"/>
        </w:rPr>
        <w:t>、合同的转让</w:t>
      </w:r>
    </w:p>
    <w:p>
      <w:pPr>
        <w:snapToGrid w:val="0"/>
        <w:spacing w:line="440" w:lineRule="exac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 xml:space="preserve">      合同的部分和全部都不得转让。</w:t>
      </w:r>
    </w:p>
    <w:p>
      <w:pPr>
        <w:snapToGrid w:val="0"/>
        <w:spacing w:line="440" w:lineRule="exact"/>
        <w:textAlignment w:val="baseline"/>
        <w:rPr>
          <w:rFonts w:hint="eastAsia" w:ascii="宋体" w:hAnsi="宋体" w:eastAsia="宋体" w:cs="宋体"/>
          <w:b/>
          <w:color w:val="000000"/>
          <w:sz w:val="20"/>
          <w:szCs w:val="21"/>
        </w:rPr>
      </w:pPr>
      <w:r>
        <w:rPr>
          <w:rFonts w:hint="eastAsia" w:ascii="宋体" w:hAnsi="宋体" w:eastAsia="宋体" w:cs="宋体"/>
          <w:b/>
          <w:color w:val="000000"/>
          <w:szCs w:val="21"/>
          <w:lang w:val="en-US" w:eastAsia="zh-CN"/>
        </w:rPr>
        <w:t>九</w:t>
      </w:r>
      <w:r>
        <w:rPr>
          <w:rFonts w:hint="eastAsia" w:ascii="宋体" w:hAnsi="宋体" w:eastAsia="宋体" w:cs="宋体"/>
          <w:b/>
          <w:color w:val="000000"/>
          <w:szCs w:val="21"/>
        </w:rPr>
        <w:t>. 合同的生效</w:t>
      </w:r>
    </w:p>
    <w:p>
      <w:pPr>
        <w:snapToGrid w:val="0"/>
        <w:spacing w:line="440" w:lineRule="exact"/>
        <w:textAlignment w:val="baseline"/>
        <w:rPr>
          <w:rFonts w:hint="eastAsia" w:ascii="宋体" w:hAnsi="宋体" w:eastAsia="宋体" w:cs="宋体"/>
          <w:color w:val="000000"/>
          <w:sz w:val="20"/>
          <w:szCs w:val="21"/>
        </w:rPr>
      </w:pPr>
      <w:r>
        <w:rPr>
          <w:rFonts w:hint="eastAsia" w:ascii="宋体" w:hAnsi="宋体" w:eastAsia="宋体" w:cs="宋体"/>
          <w:color w:val="000000"/>
          <w:szCs w:val="21"/>
          <w:lang w:val="en-US" w:eastAsia="zh-CN"/>
        </w:rPr>
        <w:t>19</w:t>
      </w:r>
      <w:r>
        <w:rPr>
          <w:rFonts w:hint="eastAsia" w:ascii="宋体" w:hAnsi="宋体" w:eastAsia="宋体" w:cs="宋体"/>
          <w:color w:val="000000"/>
          <w:szCs w:val="21"/>
        </w:rPr>
        <w:t>、合同的生效</w:t>
      </w:r>
    </w:p>
    <w:p>
      <w:pPr>
        <w:snapToGrid w:val="0"/>
        <w:spacing w:line="440" w:lineRule="exact"/>
        <w:ind w:firstLine="589" w:firstLineChars="277"/>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本合同在双方签字盖章并在招标人收到中标人提交的履约保证金后，经招标采购管理部门备案后生效。</w:t>
      </w:r>
    </w:p>
    <w:p>
      <w:pPr>
        <w:snapToGrid w:val="0"/>
        <w:spacing w:line="440" w:lineRule="exact"/>
        <w:textAlignment w:val="baseline"/>
        <w:rPr>
          <w:rFonts w:hint="eastAsia" w:ascii="宋体" w:hAnsi="宋体" w:eastAsia="宋体" w:cs="宋体"/>
          <w:b/>
          <w:color w:val="000000"/>
          <w:sz w:val="20"/>
          <w:szCs w:val="21"/>
        </w:rPr>
      </w:pPr>
      <w:r>
        <w:rPr>
          <w:rFonts w:hint="eastAsia" w:ascii="宋体" w:hAnsi="宋体" w:eastAsia="宋体" w:cs="宋体"/>
          <w:b/>
          <w:color w:val="000000"/>
          <w:szCs w:val="21"/>
        </w:rPr>
        <w:t>十. 争议解决</w:t>
      </w:r>
    </w:p>
    <w:p>
      <w:pPr>
        <w:snapToGrid w:val="0"/>
        <w:spacing w:line="440" w:lineRule="exact"/>
        <w:ind w:firstLine="213" w:firstLineChars="1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2</w:t>
      </w:r>
      <w:r>
        <w:rPr>
          <w:rFonts w:hint="eastAsia" w:ascii="宋体" w:hAnsi="宋体" w:eastAsia="宋体" w:cs="宋体"/>
          <w:color w:val="000000"/>
          <w:szCs w:val="21"/>
          <w:lang w:val="en-US" w:eastAsia="zh-CN"/>
        </w:rPr>
        <w:t>0</w:t>
      </w:r>
      <w:r>
        <w:rPr>
          <w:rFonts w:hint="eastAsia" w:ascii="宋体" w:hAnsi="宋体" w:eastAsia="宋体" w:cs="宋体"/>
          <w:color w:val="000000"/>
          <w:szCs w:val="21"/>
        </w:rPr>
        <w:t>、争议解决</w:t>
      </w:r>
    </w:p>
    <w:p>
      <w:pPr>
        <w:pStyle w:val="6"/>
        <w:snapToGrid w:val="0"/>
        <w:spacing w:line="440" w:lineRule="exact"/>
        <w:rPr>
          <w:rFonts w:hint="eastAsia" w:ascii="宋体" w:hAnsi="宋体" w:eastAsia="宋体" w:cs="宋体"/>
          <w:color w:val="000000"/>
          <w:szCs w:val="21"/>
        </w:rPr>
      </w:pPr>
      <w:r>
        <w:rPr>
          <w:rFonts w:hint="eastAsia" w:ascii="宋体" w:hAnsi="宋体" w:eastAsia="宋体" w:cs="宋体"/>
          <w:color w:val="000000"/>
          <w:szCs w:val="21"/>
        </w:rPr>
        <w:t xml:space="preserve"> 买卖双方因合同发生争议，进行调解，协商不成，可选择：</w:t>
      </w:r>
    </w:p>
    <w:p>
      <w:pPr>
        <w:pStyle w:val="6"/>
        <w:snapToGrid w:val="0"/>
        <w:spacing w:line="440" w:lineRule="exact"/>
        <w:ind w:firstLine="532" w:firstLineChars="250"/>
        <w:rPr>
          <w:rFonts w:hint="eastAsia" w:ascii="宋体" w:hAnsi="宋体" w:eastAsia="宋体" w:cs="宋体"/>
          <w:color w:val="000000"/>
          <w:szCs w:val="21"/>
        </w:rPr>
      </w:pPr>
      <w:r>
        <w:rPr>
          <w:rFonts w:hint="eastAsia" w:ascii="宋体" w:hAnsi="宋体" w:eastAsia="宋体" w:cs="宋体"/>
          <w:color w:val="000000"/>
          <w:szCs w:val="21"/>
        </w:rPr>
        <w:t>(1)双方同时申请仲裁；</w:t>
      </w:r>
    </w:p>
    <w:p>
      <w:pPr>
        <w:pStyle w:val="6"/>
        <w:tabs>
          <w:tab w:val="left" w:pos="900"/>
        </w:tabs>
        <w:snapToGrid w:val="0"/>
        <w:spacing w:line="440" w:lineRule="exact"/>
        <w:ind w:firstLine="532" w:firstLineChars="250"/>
        <w:rPr>
          <w:rFonts w:hint="eastAsia" w:ascii="宋体" w:hAnsi="宋体" w:eastAsia="宋体" w:cs="宋体"/>
          <w:color w:val="000000"/>
          <w:szCs w:val="21"/>
        </w:rPr>
      </w:pPr>
      <w:r>
        <w:rPr>
          <w:rFonts w:hint="eastAsia" w:ascii="宋体" w:hAnsi="宋体" w:eastAsia="宋体" w:cs="宋体"/>
          <w:color w:val="000000"/>
          <w:szCs w:val="21"/>
        </w:rPr>
        <w:t>(2)向买方所在地人民法院提起诉讼。</w:t>
      </w:r>
    </w:p>
    <w:p>
      <w:pPr>
        <w:snapToGrid w:val="0"/>
        <w:spacing w:line="440" w:lineRule="exact"/>
        <w:textAlignment w:val="baseline"/>
        <w:rPr>
          <w:rFonts w:hint="eastAsia" w:ascii="宋体" w:hAnsi="宋体" w:eastAsia="宋体" w:cs="宋体"/>
          <w:b/>
          <w:color w:val="000000"/>
          <w:sz w:val="20"/>
          <w:szCs w:val="21"/>
        </w:rPr>
      </w:pPr>
      <w:r>
        <w:rPr>
          <w:rFonts w:hint="eastAsia" w:ascii="宋体" w:hAnsi="宋体" w:eastAsia="宋体" w:cs="宋体"/>
          <w:b/>
          <w:color w:val="000000"/>
          <w:szCs w:val="21"/>
        </w:rPr>
        <w:t>十</w:t>
      </w:r>
      <w:r>
        <w:rPr>
          <w:rFonts w:hint="eastAsia" w:ascii="宋体" w:hAnsi="宋体" w:eastAsia="宋体" w:cs="宋体"/>
          <w:b/>
          <w:color w:val="000000"/>
          <w:szCs w:val="21"/>
          <w:lang w:val="en-US" w:eastAsia="zh-CN"/>
        </w:rPr>
        <w:t>一</w:t>
      </w:r>
      <w:r>
        <w:rPr>
          <w:rFonts w:hint="eastAsia" w:ascii="宋体" w:hAnsi="宋体" w:eastAsia="宋体" w:cs="宋体"/>
          <w:b/>
          <w:color w:val="000000"/>
          <w:szCs w:val="21"/>
        </w:rPr>
        <w:t xml:space="preserve"> .附则</w:t>
      </w:r>
    </w:p>
    <w:p>
      <w:pPr>
        <w:snapToGrid w:val="0"/>
        <w:spacing w:line="440" w:lineRule="exact"/>
        <w:ind w:firstLine="213" w:firstLineChars="1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2</w:t>
      </w:r>
      <w:r>
        <w:rPr>
          <w:rFonts w:hint="eastAsia" w:ascii="宋体" w:hAnsi="宋体" w:eastAsia="宋体" w:cs="宋体"/>
          <w:color w:val="000000"/>
          <w:szCs w:val="21"/>
          <w:lang w:val="en-US" w:eastAsia="zh-CN"/>
        </w:rPr>
        <w:t>1</w:t>
      </w:r>
      <w:r>
        <w:rPr>
          <w:rFonts w:hint="eastAsia" w:ascii="宋体" w:hAnsi="宋体" w:eastAsia="宋体" w:cs="宋体"/>
          <w:color w:val="000000"/>
          <w:szCs w:val="21"/>
        </w:rPr>
        <w:t>、合同份数。</w:t>
      </w:r>
    </w:p>
    <w:p>
      <w:pPr>
        <w:snapToGrid w:val="0"/>
        <w:spacing w:line="440" w:lineRule="exact"/>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 xml:space="preserve"> </w:t>
      </w:r>
      <w:r>
        <w:rPr>
          <w:rFonts w:hint="eastAsia" w:ascii="宋体" w:hAnsi="宋体" w:eastAsia="宋体" w:cs="宋体"/>
          <w:color w:val="000000"/>
          <w:szCs w:val="21"/>
        </w:rPr>
        <w:tab/>
      </w:r>
      <w:r>
        <w:rPr>
          <w:rFonts w:hint="eastAsia" w:ascii="宋体" w:hAnsi="宋体" w:eastAsia="宋体" w:cs="宋体"/>
          <w:color w:val="000000"/>
          <w:szCs w:val="21"/>
        </w:rPr>
        <w:t xml:space="preserve">  本合同一式陆份，买卖双方各执二份，招标代理机构一份，招标采购管理部门一份。</w:t>
      </w:r>
    </w:p>
    <w:p>
      <w:pPr>
        <w:snapToGrid w:val="0"/>
        <w:spacing w:line="440" w:lineRule="exact"/>
        <w:ind w:firstLine="213" w:firstLineChars="10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2</w:t>
      </w:r>
      <w:r>
        <w:rPr>
          <w:rFonts w:hint="eastAsia" w:ascii="宋体" w:hAnsi="宋体" w:eastAsia="宋体" w:cs="宋体"/>
          <w:color w:val="000000"/>
          <w:szCs w:val="21"/>
          <w:lang w:val="en-US" w:eastAsia="zh-CN"/>
        </w:rPr>
        <w:t>2</w:t>
      </w:r>
      <w:r>
        <w:rPr>
          <w:rFonts w:hint="eastAsia" w:ascii="宋体" w:hAnsi="宋体" w:eastAsia="宋体" w:cs="宋体"/>
          <w:color w:val="000000"/>
          <w:szCs w:val="21"/>
        </w:rPr>
        <w:t>、未尽事宜</w:t>
      </w:r>
    </w:p>
    <w:p>
      <w:pPr>
        <w:snapToGrid w:val="0"/>
        <w:spacing w:line="440" w:lineRule="exact"/>
        <w:ind w:firstLine="532" w:firstLineChars="250"/>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本合同未尽事宜应按《中华人民共和国政府采购法》、《中华人民共和国民法典》、《中华人民共和国产品质量法》之规定解释。</w:t>
      </w:r>
    </w:p>
    <w:p>
      <w:pPr>
        <w:snapToGrid w:val="0"/>
        <w:spacing w:line="240" w:lineRule="atLeast"/>
        <w:textAlignment w:val="baseline"/>
        <w:rPr>
          <w:rFonts w:hint="eastAsia" w:ascii="宋体" w:hAnsi="宋体" w:eastAsia="宋体" w:cs="宋体"/>
          <w:color w:val="000000"/>
          <w:sz w:val="24"/>
        </w:rPr>
      </w:pPr>
    </w:p>
    <w:p>
      <w:pPr>
        <w:pageBreakBefore/>
        <w:numPr>
          <w:ilvl w:val="0"/>
          <w:numId w:val="7"/>
        </w:numPr>
        <w:snapToGrid w:val="0"/>
        <w:jc w:val="center"/>
        <w:textAlignment w:val="baseline"/>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投标文件格式</w:t>
      </w:r>
    </w:p>
    <w:p>
      <w:pPr>
        <w:pStyle w:val="4"/>
        <w:snapToGrid w:val="0"/>
        <w:spacing w:before="0" w:after="0" w:line="240" w:lineRule="atLeast"/>
        <w:rPr>
          <w:rFonts w:hint="eastAsia" w:ascii="宋体" w:hAnsi="宋体" w:eastAsia="宋体" w:cs="宋体"/>
          <w:color w:val="000000"/>
          <w:sz w:val="24"/>
        </w:rPr>
      </w:pPr>
      <w:r>
        <w:rPr>
          <w:rFonts w:hint="eastAsia" w:ascii="宋体" w:hAnsi="宋体" w:eastAsia="宋体" w:cs="宋体"/>
          <w:color w:val="000000"/>
          <w:sz w:val="24"/>
        </w:rPr>
        <w:t>1、（投标文件格式一）</w:t>
      </w:r>
    </w:p>
    <w:p>
      <w:pPr>
        <w:pStyle w:val="12"/>
        <w:tabs>
          <w:tab w:val="left" w:pos="5580"/>
        </w:tabs>
        <w:snapToGrid w:val="0"/>
        <w:spacing w:line="240" w:lineRule="atLeast"/>
        <w:ind w:left="272" w:leftChars="128"/>
        <w:textAlignment w:val="baseline"/>
        <w:rPr>
          <w:rFonts w:hint="eastAsia" w:ascii="宋体" w:hAnsi="宋体" w:eastAsia="宋体" w:cs="宋体"/>
          <w:color w:val="000000"/>
          <w:sz w:val="24"/>
        </w:rPr>
      </w:pPr>
    </w:p>
    <w:p>
      <w:pPr>
        <w:pStyle w:val="6"/>
        <w:tabs>
          <w:tab w:val="left" w:pos="5580"/>
        </w:tabs>
        <w:snapToGrid w:val="0"/>
        <w:spacing w:line="240" w:lineRule="atLeast"/>
        <w:ind w:firstLine="3364" w:firstLineChars="927"/>
        <w:rPr>
          <w:rFonts w:hint="eastAsia" w:ascii="宋体" w:hAnsi="宋体" w:eastAsia="宋体" w:cs="宋体"/>
          <w:b/>
          <w:color w:val="000000"/>
          <w:sz w:val="36"/>
          <w:szCs w:val="24"/>
        </w:rPr>
      </w:pPr>
      <w:bookmarkStart w:id="69" w:name="_Hlt520356241"/>
      <w:bookmarkEnd w:id="69"/>
      <w:bookmarkStart w:id="70" w:name="_Toc494296984"/>
      <w:bookmarkStart w:id="71" w:name="_Ref467988698"/>
      <w:bookmarkStart w:id="72" w:name="_Toc480942349"/>
      <w:bookmarkStart w:id="73" w:name="_Toc520356217"/>
      <w:bookmarkStart w:id="74" w:name="_Toc216582813"/>
    </w:p>
    <w:p>
      <w:pPr>
        <w:pStyle w:val="6"/>
        <w:tabs>
          <w:tab w:val="left" w:pos="5580"/>
        </w:tabs>
        <w:snapToGrid w:val="0"/>
        <w:spacing w:line="240" w:lineRule="atLeast"/>
        <w:ind w:firstLine="3364" w:firstLineChars="927"/>
        <w:rPr>
          <w:rFonts w:hint="eastAsia" w:ascii="宋体" w:hAnsi="宋体" w:eastAsia="宋体" w:cs="宋体"/>
          <w:color w:val="000000"/>
        </w:rPr>
      </w:pPr>
      <w:r>
        <w:rPr>
          <w:rFonts w:hint="eastAsia" w:ascii="宋体" w:hAnsi="宋体" w:eastAsia="宋体" w:cs="宋体"/>
          <w:b/>
          <w:color w:val="000000"/>
          <w:sz w:val="36"/>
          <w:szCs w:val="24"/>
        </w:rPr>
        <w:t>开标一览表</w:t>
      </w:r>
      <w:bookmarkEnd w:id="70"/>
      <w:r>
        <w:rPr>
          <w:rFonts w:hint="eastAsia" w:ascii="宋体" w:hAnsi="宋体" w:eastAsia="宋体" w:cs="宋体"/>
          <w:b/>
          <w:color w:val="000000"/>
          <w:sz w:val="36"/>
          <w:szCs w:val="24"/>
        </w:rPr>
        <w:cr/>
      </w:r>
    </w:p>
    <w:p>
      <w:pPr>
        <w:snapToGrid w:val="0"/>
        <w:spacing w:line="500" w:lineRule="exact"/>
        <w:textAlignment w:val="baseline"/>
        <w:rPr>
          <w:rFonts w:hint="eastAsia" w:ascii="宋体" w:hAnsi="宋体" w:eastAsia="宋体" w:cs="宋体"/>
          <w:color w:val="000000"/>
          <w:sz w:val="21"/>
          <w:szCs w:val="22"/>
          <w:u w:val="single"/>
        </w:rPr>
      </w:pPr>
      <w:r>
        <w:rPr>
          <w:rFonts w:hint="eastAsia" w:ascii="宋体" w:hAnsi="宋体" w:eastAsia="宋体" w:cs="宋体"/>
          <w:color w:val="000000"/>
          <w:sz w:val="22"/>
          <w:szCs w:val="22"/>
        </w:rPr>
        <w:t xml:space="preserve">项目名称： </w:t>
      </w:r>
      <w:r>
        <w:rPr>
          <w:rFonts w:hint="eastAsia" w:ascii="宋体" w:hAnsi="宋体" w:eastAsia="宋体" w:cs="宋体"/>
          <w:color w:val="000000"/>
          <w:sz w:val="22"/>
          <w:szCs w:val="22"/>
          <w:u w:val="single" w:color="000000"/>
        </w:rPr>
        <w:t xml:space="preserve">                         </w:t>
      </w:r>
    </w:p>
    <w:p>
      <w:pPr>
        <w:snapToGrid w:val="0"/>
        <w:spacing w:line="500" w:lineRule="exact"/>
        <w:textAlignment w:val="baseline"/>
        <w:rPr>
          <w:rFonts w:hint="eastAsia" w:ascii="宋体" w:hAnsi="宋体" w:eastAsia="宋体" w:cs="宋体"/>
          <w:i/>
          <w:iCs/>
          <w:color w:val="000000"/>
          <w:sz w:val="21"/>
          <w:szCs w:val="22"/>
        </w:rPr>
      </w:pPr>
      <w:r>
        <w:rPr>
          <w:rFonts w:hint="eastAsia" w:ascii="宋体" w:hAnsi="宋体" w:eastAsia="宋体" w:cs="宋体"/>
          <w:color w:val="000000"/>
          <w:sz w:val="22"/>
          <w:szCs w:val="22"/>
          <w:lang w:val="en-US" w:eastAsia="zh-CN"/>
        </w:rPr>
        <w:t>项目</w:t>
      </w:r>
      <w:r>
        <w:rPr>
          <w:rFonts w:hint="eastAsia" w:ascii="宋体" w:hAnsi="宋体" w:eastAsia="宋体" w:cs="宋体"/>
          <w:color w:val="000000"/>
          <w:sz w:val="22"/>
          <w:szCs w:val="22"/>
        </w:rPr>
        <w:t>编号：</w:t>
      </w:r>
      <w:r>
        <w:rPr>
          <w:rFonts w:hint="eastAsia" w:ascii="宋体" w:hAnsi="宋体" w:eastAsia="宋体" w:cs="宋体"/>
          <w:i/>
          <w:iCs/>
          <w:color w:val="000000"/>
          <w:sz w:val="22"/>
          <w:szCs w:val="22"/>
        </w:rPr>
        <w:t xml:space="preserve"> </w:t>
      </w:r>
      <w:r>
        <w:rPr>
          <w:rFonts w:hint="eastAsia" w:ascii="宋体" w:hAnsi="宋体" w:eastAsia="宋体" w:cs="宋体"/>
          <w:color w:val="000000"/>
          <w:sz w:val="22"/>
          <w:szCs w:val="22"/>
          <w:u w:val="single" w:color="000000"/>
        </w:rPr>
        <w:t xml:space="preserve">                         </w:t>
      </w:r>
    </w:p>
    <w:p>
      <w:pPr>
        <w:snapToGrid w:val="0"/>
        <w:spacing w:line="500" w:lineRule="exact"/>
        <w:textAlignment w:val="baseline"/>
        <w:rPr>
          <w:rFonts w:hint="eastAsia" w:ascii="宋体" w:hAnsi="宋体" w:eastAsia="宋体" w:cs="宋体"/>
          <w:color w:val="000000"/>
          <w:sz w:val="20"/>
          <w:szCs w:val="21"/>
        </w:rPr>
      </w:pPr>
      <w:r>
        <w:rPr>
          <w:rFonts w:hint="eastAsia" w:ascii="宋体" w:hAnsi="宋体" w:eastAsia="宋体" w:cs="宋体"/>
          <w:color w:val="000000"/>
          <w:sz w:val="22"/>
          <w:szCs w:val="22"/>
        </w:rPr>
        <w:t>单位：元（人民币）</w:t>
      </w:r>
    </w:p>
    <w:tbl>
      <w:tblPr>
        <w:tblStyle w:val="20"/>
        <w:tblW w:w="0" w:type="auto"/>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74"/>
        <w:gridCol w:w="6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595" w:type="dxa"/>
            <w:gridSpan w:val="2"/>
            <w:vAlign w:val="center"/>
          </w:tcPr>
          <w:p>
            <w:pPr>
              <w:snapToGrid w:val="0"/>
              <w:jc w:val="center"/>
              <w:textAlignment w:val="baseline"/>
              <w:rPr>
                <w:rFonts w:hint="eastAsia" w:ascii="宋体" w:hAnsi="宋体" w:eastAsia="宋体" w:cs="宋体"/>
                <w:color w:val="000000"/>
                <w:sz w:val="22"/>
                <w:szCs w:val="24"/>
              </w:rPr>
            </w:pPr>
            <w:r>
              <w:rPr>
                <w:rFonts w:hint="eastAsia" w:ascii="宋体" w:hAnsi="宋体" w:eastAsia="宋体" w:cs="宋体"/>
                <w:color w:val="000000"/>
                <w:sz w:val="24"/>
                <w:szCs w:val="24"/>
              </w:rPr>
              <w:t>投标项目名称</w:t>
            </w:r>
          </w:p>
        </w:tc>
        <w:tc>
          <w:tcPr>
            <w:tcW w:w="6185" w:type="dxa"/>
            <w:vAlign w:val="center"/>
          </w:tcPr>
          <w:p>
            <w:pPr>
              <w:snapToGrid w:val="0"/>
              <w:textAlignment w:val="baseline"/>
              <w:rPr>
                <w:rFonts w:hint="eastAsia" w:ascii="宋体" w:hAnsi="宋体" w:eastAsia="宋体" w:cs="宋体"/>
                <w:color w:val="00000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vAlign w:val="center"/>
          </w:tcPr>
          <w:p>
            <w:pPr>
              <w:snapToGrid w:val="0"/>
              <w:jc w:val="center"/>
              <w:textAlignment w:val="baseline"/>
              <w:rPr>
                <w:rFonts w:hint="eastAsia" w:ascii="宋体" w:hAnsi="宋体" w:eastAsia="宋体" w:cs="宋体"/>
                <w:color w:val="000000"/>
                <w:sz w:val="22"/>
                <w:szCs w:val="24"/>
              </w:rPr>
            </w:pPr>
            <w:r>
              <w:rPr>
                <w:rFonts w:hint="eastAsia" w:ascii="宋体" w:hAnsi="宋体" w:eastAsia="宋体" w:cs="宋体"/>
                <w:color w:val="000000"/>
                <w:sz w:val="24"/>
                <w:szCs w:val="24"/>
              </w:rPr>
              <w:t>交货</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服务</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日期</w:t>
            </w:r>
          </w:p>
        </w:tc>
        <w:tc>
          <w:tcPr>
            <w:tcW w:w="6185" w:type="dxa"/>
            <w:vAlign w:val="center"/>
          </w:tcPr>
          <w:p>
            <w:pPr>
              <w:snapToGrid w:val="0"/>
              <w:jc w:val="center"/>
              <w:textAlignment w:val="baseline"/>
              <w:rPr>
                <w:rFonts w:hint="eastAsia" w:ascii="宋体" w:hAnsi="宋体" w:eastAsia="宋体" w:cs="宋体"/>
                <w:color w:val="00000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595" w:type="dxa"/>
            <w:gridSpan w:val="2"/>
            <w:tcBorders>
              <w:top w:val="single" w:color="auto" w:sz="4" w:space="0"/>
            </w:tcBorders>
            <w:vAlign w:val="center"/>
          </w:tcPr>
          <w:p>
            <w:pPr>
              <w:snapToGrid w:val="0"/>
              <w:jc w:val="center"/>
              <w:textAlignment w:val="baseline"/>
              <w:rPr>
                <w:rFonts w:hint="eastAsia" w:ascii="宋体" w:hAnsi="宋体" w:eastAsia="宋体" w:cs="宋体"/>
                <w:color w:val="000000"/>
                <w:sz w:val="22"/>
                <w:szCs w:val="24"/>
              </w:rPr>
            </w:pPr>
            <w:r>
              <w:rPr>
                <w:rFonts w:hint="eastAsia" w:ascii="宋体" w:hAnsi="宋体" w:eastAsia="宋体" w:cs="宋体"/>
                <w:color w:val="000000"/>
                <w:sz w:val="24"/>
                <w:szCs w:val="24"/>
              </w:rPr>
              <w:t>投标有效期</w:t>
            </w:r>
          </w:p>
        </w:tc>
        <w:tc>
          <w:tcPr>
            <w:tcW w:w="6185" w:type="dxa"/>
            <w:vAlign w:val="center"/>
          </w:tcPr>
          <w:p>
            <w:pPr>
              <w:snapToGrid w:val="0"/>
              <w:jc w:val="center"/>
              <w:textAlignment w:val="baseline"/>
              <w:rPr>
                <w:rFonts w:hint="eastAsia" w:ascii="宋体" w:hAnsi="宋体" w:eastAsia="宋体" w:cs="宋体"/>
                <w:color w:val="00000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restart"/>
            <w:vAlign w:val="center"/>
          </w:tcPr>
          <w:p>
            <w:pPr>
              <w:snapToGrid w:val="0"/>
              <w:jc w:val="center"/>
              <w:textAlignment w:val="baseline"/>
              <w:rPr>
                <w:rFonts w:hint="eastAsia" w:ascii="宋体" w:hAnsi="宋体" w:eastAsia="宋体" w:cs="宋体"/>
                <w:color w:val="000000"/>
                <w:sz w:val="22"/>
                <w:szCs w:val="24"/>
              </w:rPr>
            </w:pPr>
            <w:r>
              <w:rPr>
                <w:rFonts w:hint="eastAsia" w:ascii="宋体" w:hAnsi="宋体" w:eastAsia="宋体" w:cs="宋体"/>
                <w:color w:val="000000"/>
                <w:sz w:val="24"/>
                <w:szCs w:val="24"/>
              </w:rPr>
              <w:t>投标报价</w:t>
            </w:r>
          </w:p>
          <w:p>
            <w:pPr>
              <w:snapToGrid w:val="0"/>
              <w:jc w:val="center"/>
              <w:textAlignment w:val="baseline"/>
              <w:rPr>
                <w:rFonts w:hint="eastAsia" w:ascii="宋体" w:hAnsi="宋体" w:eastAsia="宋体" w:cs="宋体"/>
                <w:color w:val="000000"/>
                <w:sz w:val="22"/>
                <w:szCs w:val="24"/>
              </w:rPr>
            </w:pPr>
            <w:r>
              <w:rPr>
                <w:rFonts w:hint="eastAsia" w:ascii="宋体" w:hAnsi="宋体" w:eastAsia="宋体" w:cs="宋体"/>
                <w:color w:val="000000"/>
                <w:sz w:val="24"/>
                <w:szCs w:val="24"/>
              </w:rPr>
              <w:t>（人民币）</w:t>
            </w:r>
          </w:p>
        </w:tc>
        <w:tc>
          <w:tcPr>
            <w:tcW w:w="974" w:type="dxa"/>
            <w:tcBorders>
              <w:top w:val="single" w:color="auto" w:sz="4" w:space="0"/>
              <w:bottom w:val="single" w:color="auto" w:sz="4" w:space="0"/>
            </w:tcBorders>
            <w:vAlign w:val="center"/>
          </w:tcPr>
          <w:p>
            <w:pPr>
              <w:widowControl/>
              <w:snapToGrid w:val="0"/>
              <w:jc w:val="center"/>
              <w:textAlignment w:val="baseline"/>
              <w:rPr>
                <w:rFonts w:hint="eastAsia" w:ascii="宋体" w:hAnsi="宋体" w:eastAsia="宋体" w:cs="宋体"/>
                <w:color w:val="000000"/>
                <w:sz w:val="22"/>
                <w:szCs w:val="24"/>
              </w:rPr>
            </w:pPr>
            <w:r>
              <w:rPr>
                <w:rFonts w:hint="eastAsia" w:ascii="宋体" w:hAnsi="宋体" w:eastAsia="宋体" w:cs="宋体"/>
                <w:color w:val="000000"/>
                <w:sz w:val="24"/>
                <w:szCs w:val="24"/>
              </w:rPr>
              <w:t>小写</w:t>
            </w:r>
          </w:p>
        </w:tc>
        <w:tc>
          <w:tcPr>
            <w:tcW w:w="6185" w:type="dxa"/>
            <w:vAlign w:val="center"/>
          </w:tcPr>
          <w:p>
            <w:pPr>
              <w:snapToGrid w:val="0"/>
              <w:jc w:val="center"/>
              <w:textAlignment w:val="baseline"/>
              <w:rPr>
                <w:rFonts w:hint="eastAsia" w:ascii="宋体" w:hAnsi="宋体" w:eastAsia="宋体" w:cs="宋体"/>
                <w:color w:val="00000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continue"/>
            <w:vAlign w:val="center"/>
          </w:tcPr>
          <w:p>
            <w:pPr>
              <w:snapToGrid w:val="0"/>
              <w:jc w:val="center"/>
              <w:textAlignment w:val="baseline"/>
              <w:rPr>
                <w:rFonts w:hint="eastAsia" w:ascii="宋体" w:hAnsi="宋体" w:eastAsia="宋体" w:cs="宋体"/>
                <w:color w:val="000000"/>
                <w:sz w:val="22"/>
                <w:szCs w:val="24"/>
              </w:rPr>
            </w:pPr>
          </w:p>
        </w:tc>
        <w:tc>
          <w:tcPr>
            <w:tcW w:w="974" w:type="dxa"/>
            <w:tcBorders>
              <w:top w:val="single" w:color="auto" w:sz="4" w:space="0"/>
              <w:bottom w:val="single" w:color="auto" w:sz="4" w:space="0"/>
            </w:tcBorders>
            <w:vAlign w:val="center"/>
          </w:tcPr>
          <w:p>
            <w:pPr>
              <w:widowControl/>
              <w:snapToGrid w:val="0"/>
              <w:jc w:val="center"/>
              <w:textAlignment w:val="baseline"/>
              <w:rPr>
                <w:rFonts w:hint="eastAsia" w:ascii="宋体" w:hAnsi="宋体" w:eastAsia="宋体" w:cs="宋体"/>
                <w:color w:val="000000"/>
                <w:sz w:val="22"/>
                <w:szCs w:val="24"/>
              </w:rPr>
            </w:pPr>
            <w:r>
              <w:rPr>
                <w:rFonts w:hint="eastAsia" w:ascii="宋体" w:hAnsi="宋体" w:eastAsia="宋体" w:cs="宋体"/>
                <w:color w:val="000000"/>
                <w:sz w:val="24"/>
                <w:szCs w:val="24"/>
              </w:rPr>
              <w:t>大写</w:t>
            </w:r>
          </w:p>
        </w:tc>
        <w:tc>
          <w:tcPr>
            <w:tcW w:w="6185" w:type="dxa"/>
            <w:vAlign w:val="center"/>
          </w:tcPr>
          <w:p>
            <w:pPr>
              <w:snapToGrid w:val="0"/>
              <w:jc w:val="center"/>
              <w:textAlignment w:val="baseline"/>
              <w:rPr>
                <w:rFonts w:hint="eastAsia" w:ascii="宋体" w:hAnsi="宋体" w:eastAsia="宋体" w:cs="宋体"/>
                <w:color w:val="000000"/>
                <w:sz w:val="22"/>
                <w:szCs w:val="24"/>
              </w:rPr>
            </w:pPr>
          </w:p>
        </w:tc>
      </w:tr>
    </w:tbl>
    <w:p>
      <w:pPr>
        <w:snapToGrid w:val="0"/>
        <w:ind w:firstLine="416" w:firstLineChars="196"/>
        <w:textAlignment w:val="baseline"/>
        <w:rPr>
          <w:rFonts w:hint="eastAsia" w:ascii="宋体" w:hAnsi="宋体" w:eastAsia="宋体" w:cs="宋体"/>
          <w:color w:val="000000"/>
          <w:sz w:val="20"/>
          <w:szCs w:val="21"/>
        </w:rPr>
      </w:pPr>
      <w:r>
        <w:rPr>
          <w:rFonts w:hint="eastAsia" w:ascii="宋体" w:hAnsi="宋体" w:eastAsia="宋体" w:cs="宋体"/>
          <w:color w:val="000000"/>
          <w:szCs w:val="21"/>
        </w:rPr>
        <w:t>填写说明：</w:t>
      </w:r>
    </w:p>
    <w:p>
      <w:pPr>
        <w:snapToGrid w:val="0"/>
        <w:spacing w:line="440" w:lineRule="atLeast"/>
        <w:ind w:firstLine="486" w:firstLineChars="200"/>
        <w:textAlignment w:val="baseline"/>
        <w:rPr>
          <w:rFonts w:hint="eastAsia" w:ascii="宋体" w:hAnsi="宋体" w:eastAsia="宋体" w:cs="宋体"/>
          <w:sz w:val="24"/>
        </w:rPr>
      </w:pPr>
      <w:bookmarkStart w:id="75" w:name="_Toc515647805"/>
      <w:bookmarkStart w:id="76" w:name="_Toc4844"/>
      <w:bookmarkStart w:id="77" w:name="_Toc17577"/>
      <w:bookmarkStart w:id="78" w:name="_Toc29899"/>
      <w:r>
        <w:rPr>
          <w:rFonts w:hint="eastAsia" w:ascii="宋体" w:hAnsi="宋体" w:eastAsia="宋体" w:cs="宋体"/>
          <w:sz w:val="24"/>
        </w:rPr>
        <w:t>1.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napToGrid w:val="0"/>
        <w:spacing w:line="440" w:lineRule="atLeast"/>
        <w:ind w:firstLine="486" w:firstLineChars="200"/>
        <w:textAlignment w:val="baseline"/>
        <w:rPr>
          <w:rFonts w:hint="eastAsia" w:ascii="宋体" w:hAnsi="宋体" w:eastAsia="宋体" w:cs="宋体"/>
          <w:sz w:val="24"/>
        </w:rPr>
      </w:pPr>
      <w:r>
        <w:rPr>
          <w:rFonts w:hint="eastAsia" w:ascii="宋体" w:hAnsi="宋体" w:eastAsia="宋体" w:cs="宋体"/>
          <w:sz w:val="24"/>
        </w:rPr>
        <w:t>2.投标总价为招标范围所列全部招标项目的报价总和，并应与投标报价明细表及分项价格表保持一致。</w:t>
      </w:r>
    </w:p>
    <w:p>
      <w:pPr>
        <w:snapToGrid w:val="0"/>
        <w:spacing w:line="440" w:lineRule="atLeast"/>
        <w:ind w:firstLine="486" w:firstLineChars="200"/>
        <w:textAlignment w:val="baseline"/>
        <w:rPr>
          <w:rFonts w:hint="eastAsia" w:ascii="宋体" w:hAnsi="宋体" w:eastAsia="宋体" w:cs="宋体"/>
          <w:sz w:val="24"/>
        </w:rPr>
      </w:pPr>
      <w:r>
        <w:rPr>
          <w:rFonts w:hint="eastAsia" w:ascii="宋体" w:hAnsi="宋体" w:eastAsia="宋体" w:cs="宋体"/>
          <w:sz w:val="24"/>
        </w:rPr>
        <w:t>3.投标报价不得填报选择性报价。</w:t>
      </w:r>
    </w:p>
    <w:p>
      <w:pPr>
        <w:snapToGrid w:val="0"/>
        <w:spacing w:line="440" w:lineRule="atLeast"/>
        <w:ind w:firstLine="486" w:firstLineChars="200"/>
        <w:textAlignment w:val="baseline"/>
        <w:rPr>
          <w:rFonts w:hint="eastAsia" w:ascii="宋体" w:hAnsi="宋体" w:eastAsia="宋体" w:cs="宋体"/>
          <w:sz w:val="24"/>
        </w:rPr>
      </w:pPr>
      <w:r>
        <w:rPr>
          <w:rFonts w:hint="eastAsia" w:ascii="宋体" w:hAnsi="宋体" w:eastAsia="宋体" w:cs="宋体"/>
          <w:sz w:val="24"/>
        </w:rPr>
        <w:t>投标人</w:t>
      </w:r>
      <w:r>
        <w:rPr>
          <w:rFonts w:hint="eastAsia" w:ascii="宋体" w:hAnsi="宋体" w:eastAsia="宋体" w:cs="宋体"/>
          <w:sz w:val="24"/>
          <w:u w:val="none" w:color="auto"/>
        </w:rPr>
        <w:t>（</w:t>
      </w:r>
      <w:r>
        <w:rPr>
          <w:rFonts w:hint="eastAsia" w:ascii="宋体" w:hAnsi="宋体" w:eastAsia="宋体" w:cs="宋体"/>
          <w:color w:val="000000"/>
          <w:sz w:val="24"/>
        </w:rPr>
        <w:t>盖单位章</w:t>
      </w:r>
      <w:r>
        <w:rPr>
          <w:rFonts w:hint="eastAsia" w:ascii="宋体" w:hAnsi="宋体" w:eastAsia="宋体" w:cs="宋体"/>
          <w:sz w:val="24"/>
          <w:u w:val="none" w:color="auto"/>
        </w:rPr>
        <w:t>）</w:t>
      </w:r>
      <w:r>
        <w:rPr>
          <w:rFonts w:hint="eastAsia" w:ascii="宋体" w:hAnsi="宋体" w:eastAsia="宋体" w:cs="宋体"/>
          <w:sz w:val="24"/>
        </w:rPr>
        <w:t>：</w:t>
      </w:r>
      <w:r>
        <w:rPr>
          <w:rFonts w:hint="eastAsia" w:ascii="宋体" w:hAnsi="宋体" w:eastAsia="宋体" w:cs="宋体"/>
          <w:sz w:val="24"/>
          <w:u w:val="single" w:color="000000"/>
        </w:rPr>
        <w:t xml:space="preserve">         </w:t>
      </w:r>
      <w:r>
        <w:rPr>
          <w:rFonts w:hint="eastAsia" w:ascii="宋体" w:hAnsi="宋体" w:eastAsia="宋体" w:cs="宋体"/>
          <w:sz w:val="24"/>
        </w:rPr>
        <w:t xml:space="preserve">       </w:t>
      </w:r>
    </w:p>
    <w:p>
      <w:pPr>
        <w:snapToGrid w:val="0"/>
        <w:spacing w:line="440" w:lineRule="atLeast"/>
        <w:ind w:firstLine="486" w:firstLineChars="200"/>
        <w:textAlignment w:val="baseline"/>
        <w:rPr>
          <w:rFonts w:hint="eastAsia" w:ascii="宋体" w:hAnsi="宋体" w:eastAsia="宋体" w:cs="宋体"/>
          <w:sz w:val="24"/>
        </w:rPr>
      </w:pPr>
      <w:r>
        <w:rPr>
          <w:rFonts w:hint="eastAsia" w:ascii="宋体" w:hAnsi="宋体" w:eastAsia="宋体" w:cs="宋体"/>
          <w:sz w:val="24"/>
        </w:rPr>
        <w:t>法定代表人</w:t>
      </w:r>
      <w:r>
        <w:rPr>
          <w:rFonts w:hint="eastAsia" w:ascii="宋体" w:hAnsi="宋体" w:eastAsia="宋体" w:cs="宋体"/>
          <w:sz w:val="24"/>
          <w:lang w:eastAsia="zh-CN"/>
        </w:rPr>
        <w:t>（</w:t>
      </w:r>
      <w:r>
        <w:rPr>
          <w:rFonts w:hint="eastAsia" w:ascii="宋体" w:hAnsi="宋体" w:eastAsia="宋体" w:cs="宋体"/>
          <w:sz w:val="24"/>
        </w:rPr>
        <w:t>签字或盖章</w:t>
      </w:r>
      <w:r>
        <w:rPr>
          <w:rFonts w:hint="eastAsia" w:ascii="宋体" w:hAnsi="宋体" w:eastAsia="宋体" w:cs="宋体"/>
          <w:sz w:val="24"/>
          <w:lang w:eastAsia="zh-CN"/>
        </w:rPr>
        <w:t>）</w:t>
      </w:r>
      <w:r>
        <w:rPr>
          <w:rFonts w:hint="eastAsia" w:ascii="宋体" w:hAnsi="宋体" w:eastAsia="宋体" w:cs="宋体"/>
          <w:sz w:val="24"/>
        </w:rPr>
        <w:t>：</w:t>
      </w:r>
      <w:r>
        <w:rPr>
          <w:rFonts w:hint="eastAsia" w:ascii="宋体" w:hAnsi="宋体" w:eastAsia="宋体" w:cs="宋体"/>
          <w:sz w:val="24"/>
          <w:u w:val="single" w:color="000000"/>
        </w:rPr>
        <w:t xml:space="preserve">           </w:t>
      </w:r>
      <w:r>
        <w:rPr>
          <w:rFonts w:hint="eastAsia" w:ascii="宋体" w:hAnsi="宋体" w:eastAsia="宋体" w:cs="宋体"/>
          <w:sz w:val="24"/>
        </w:rPr>
        <w:t xml:space="preserve"> </w:t>
      </w:r>
    </w:p>
    <w:p>
      <w:pPr>
        <w:snapToGrid w:val="0"/>
        <w:spacing w:line="440" w:lineRule="atLeast"/>
        <w:ind w:firstLine="486" w:firstLineChars="200"/>
        <w:textAlignment w:val="baseline"/>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color="000000"/>
        </w:rPr>
        <w:t xml:space="preserve">       </w:t>
      </w:r>
      <w:r>
        <w:rPr>
          <w:rFonts w:hint="eastAsia" w:ascii="宋体" w:hAnsi="宋体" w:eastAsia="宋体" w:cs="宋体"/>
          <w:sz w:val="24"/>
        </w:rPr>
        <w:t xml:space="preserve"> 年</w:t>
      </w:r>
      <w:r>
        <w:rPr>
          <w:rFonts w:hint="eastAsia" w:ascii="宋体" w:hAnsi="宋体" w:eastAsia="宋体" w:cs="宋体"/>
          <w:sz w:val="24"/>
          <w:u w:val="single" w:color="000000"/>
        </w:rPr>
        <w:t xml:space="preserve">     </w:t>
      </w:r>
      <w:r>
        <w:rPr>
          <w:rFonts w:hint="eastAsia" w:ascii="宋体" w:hAnsi="宋体" w:eastAsia="宋体" w:cs="宋体"/>
          <w:sz w:val="24"/>
        </w:rPr>
        <w:t xml:space="preserve">月 </w:t>
      </w:r>
      <w:r>
        <w:rPr>
          <w:rFonts w:hint="eastAsia" w:ascii="宋体" w:hAnsi="宋体" w:eastAsia="宋体" w:cs="宋体"/>
          <w:sz w:val="24"/>
          <w:u w:val="single" w:color="000000"/>
        </w:rPr>
        <w:t xml:space="preserve">    </w:t>
      </w:r>
      <w:r>
        <w:rPr>
          <w:rFonts w:hint="eastAsia" w:ascii="宋体" w:hAnsi="宋体" w:eastAsia="宋体" w:cs="宋体"/>
          <w:sz w:val="24"/>
        </w:rPr>
        <w:t>日</w:t>
      </w:r>
    </w:p>
    <w:p>
      <w:pPr>
        <w:pStyle w:val="4"/>
        <w:spacing w:before="0" w:after="0" w:line="400" w:lineRule="exact"/>
        <w:rPr>
          <w:rFonts w:hint="eastAsia" w:ascii="宋体" w:hAnsi="宋体" w:eastAsia="宋体" w:cs="宋体"/>
          <w:color w:val="000000"/>
          <w:sz w:val="24"/>
        </w:rPr>
      </w:pPr>
    </w:p>
    <w:p>
      <w:pPr>
        <w:snapToGrid w:val="0"/>
        <w:textAlignment w:val="baseline"/>
        <w:rPr>
          <w:rFonts w:hint="eastAsia" w:ascii="宋体" w:hAnsi="宋体" w:eastAsia="宋体" w:cs="宋体"/>
          <w:sz w:val="20"/>
        </w:rPr>
      </w:pPr>
    </w:p>
    <w:p>
      <w:pPr>
        <w:pStyle w:val="10"/>
        <w:rPr>
          <w:rFonts w:hint="eastAsia" w:ascii="宋体" w:hAnsi="宋体" w:eastAsia="宋体" w:cs="宋体"/>
          <w:sz w:val="20"/>
        </w:rPr>
      </w:pPr>
    </w:p>
    <w:p>
      <w:pPr>
        <w:rPr>
          <w:rFonts w:hint="eastAsia" w:ascii="宋体" w:hAnsi="宋体" w:eastAsia="宋体" w:cs="宋体"/>
        </w:rPr>
      </w:pPr>
    </w:p>
    <w:p>
      <w:pPr>
        <w:pStyle w:val="4"/>
        <w:spacing w:before="0" w:after="0" w:line="400" w:lineRule="exact"/>
        <w:rPr>
          <w:rFonts w:hint="eastAsia" w:ascii="宋体" w:hAnsi="宋体" w:eastAsia="宋体" w:cs="宋体"/>
          <w:color w:val="000000"/>
          <w:sz w:val="24"/>
        </w:rPr>
      </w:pPr>
      <w:r>
        <w:rPr>
          <w:rFonts w:hint="eastAsia" w:ascii="宋体" w:hAnsi="宋体" w:eastAsia="宋体" w:cs="宋体"/>
          <w:color w:val="000000"/>
          <w:sz w:val="24"/>
        </w:rPr>
        <w:t xml:space="preserve">2、 </w:t>
      </w:r>
      <w:bookmarkEnd w:id="75"/>
      <w:bookmarkEnd w:id="76"/>
      <w:bookmarkEnd w:id="77"/>
      <w:bookmarkEnd w:id="78"/>
      <w:r>
        <w:rPr>
          <w:rFonts w:hint="eastAsia" w:ascii="宋体" w:hAnsi="宋体" w:eastAsia="宋体" w:cs="宋体"/>
          <w:color w:val="000000"/>
          <w:sz w:val="24"/>
        </w:rPr>
        <w:t>营业执照副本</w:t>
      </w:r>
    </w:p>
    <w:p>
      <w:pPr>
        <w:pStyle w:val="12"/>
        <w:tabs>
          <w:tab w:val="left" w:pos="5580"/>
        </w:tabs>
        <w:spacing w:line="400" w:lineRule="exact"/>
        <w:ind w:left="1087" w:leftChars="257" w:hanging="540"/>
        <w:textAlignment w:val="baseline"/>
        <w:rPr>
          <w:rFonts w:hint="eastAsia" w:ascii="宋体" w:hAnsi="宋体" w:eastAsia="宋体" w:cs="宋体"/>
          <w:color w:val="000000"/>
          <w:sz w:val="24"/>
        </w:rPr>
      </w:pPr>
      <w:r>
        <w:rPr>
          <w:rFonts w:hint="eastAsia" w:ascii="宋体" w:hAnsi="宋体" w:eastAsia="宋体" w:cs="宋体"/>
          <w:color w:val="000000"/>
          <w:sz w:val="24"/>
        </w:rPr>
        <w:t>说明：1.提供有效的营业执照等证明文件扫描件，应加盖本单位章。</w:t>
      </w:r>
    </w:p>
    <w:p>
      <w:pPr>
        <w:pStyle w:val="12"/>
        <w:tabs>
          <w:tab w:val="left" w:pos="5580"/>
        </w:tabs>
        <w:spacing w:line="400" w:lineRule="exact"/>
        <w:ind w:left="1087" w:leftChars="257" w:hanging="540"/>
        <w:textAlignment w:val="baseline"/>
        <w:rPr>
          <w:rFonts w:hint="eastAsia" w:ascii="宋体" w:hAnsi="宋体" w:eastAsia="宋体" w:cs="宋体"/>
          <w:color w:val="000000"/>
          <w:sz w:val="24"/>
        </w:rPr>
      </w:pPr>
      <w:r>
        <w:rPr>
          <w:rFonts w:hint="eastAsia" w:ascii="宋体" w:hAnsi="宋体" w:eastAsia="宋体" w:cs="宋体"/>
          <w:color w:val="000000"/>
          <w:sz w:val="24"/>
        </w:rPr>
        <w:t xml:space="preserve">      2. 投标人为自然人的，应提供身份证明文件。</w:t>
      </w:r>
    </w:p>
    <w:p>
      <w:pPr>
        <w:pStyle w:val="12"/>
        <w:tabs>
          <w:tab w:val="left" w:pos="5580"/>
        </w:tabs>
        <w:spacing w:line="400" w:lineRule="exact"/>
        <w:ind w:left="1087" w:leftChars="257" w:hanging="540"/>
        <w:textAlignment w:val="baseline"/>
        <w:rPr>
          <w:rFonts w:hint="eastAsia" w:ascii="宋体" w:hAnsi="宋体" w:eastAsia="宋体" w:cs="宋体"/>
        </w:rPr>
      </w:pPr>
      <w:r>
        <w:rPr>
          <w:rFonts w:hint="eastAsia" w:ascii="宋体" w:hAnsi="宋体" w:eastAsia="宋体" w:cs="宋体"/>
          <w:color w:val="000000"/>
          <w:sz w:val="24"/>
        </w:rPr>
        <w:t xml:space="preserve">      3.联合体投标应提供联合体各方满足以上要求的证明文件。</w:t>
      </w:r>
      <w:bookmarkStart w:id="79" w:name="_Toc23503"/>
      <w:bookmarkStart w:id="80" w:name="_Toc30244"/>
      <w:bookmarkStart w:id="81" w:name="_Toc22472"/>
      <w:bookmarkStart w:id="82" w:name="_Toc515647807"/>
      <w:bookmarkStart w:id="83" w:name="_Toc1083"/>
      <w:bookmarkStart w:id="84" w:name="_Toc7039"/>
      <w:bookmarkStart w:id="85" w:name="_Toc32520"/>
      <w:bookmarkStart w:id="86" w:name="_Toc515647808"/>
    </w:p>
    <w:p>
      <w:pPr>
        <w:pStyle w:val="4"/>
        <w:snapToGrid w:val="0"/>
        <w:spacing w:before="0" w:after="0" w:line="240" w:lineRule="atLeast"/>
        <w:rPr>
          <w:rFonts w:hint="eastAsia" w:ascii="宋体" w:hAnsi="宋体" w:eastAsia="宋体" w:cs="宋体"/>
          <w:b w:val="0"/>
          <w:color w:val="000000"/>
          <w:sz w:val="24"/>
          <w:u w:val="single"/>
        </w:rPr>
      </w:pPr>
      <w:r>
        <w:rPr>
          <w:rFonts w:hint="eastAsia" w:ascii="宋体" w:hAnsi="宋体" w:eastAsia="宋体" w:cs="宋体"/>
          <w:color w:val="000000"/>
          <w:sz w:val="24"/>
        </w:rPr>
        <w:t>3 、法定代表人资格证明书（见投标文件格式二，自然人投标的无需提供）</w:t>
      </w:r>
    </w:p>
    <w:p>
      <w:pPr>
        <w:snapToGrid w:val="0"/>
        <w:spacing w:before="325" w:after="325" w:line="500" w:lineRule="exact"/>
        <w:textAlignment w:val="baseline"/>
        <w:rPr>
          <w:rFonts w:hint="eastAsia" w:ascii="宋体" w:hAnsi="宋体" w:eastAsia="宋体" w:cs="宋体"/>
          <w:color w:val="000000"/>
          <w:sz w:val="24"/>
        </w:rPr>
      </w:pPr>
      <w:r>
        <w:rPr>
          <w:rFonts w:hint="eastAsia" w:ascii="宋体" w:hAnsi="宋体" w:eastAsia="宋体" w:cs="宋体"/>
          <w:color w:val="000000"/>
          <w:sz w:val="24"/>
        </w:rPr>
        <w:t>致：</w:t>
      </w:r>
    </w:p>
    <w:p>
      <w:pPr>
        <w:snapToGrid w:val="0"/>
        <w:spacing w:line="500" w:lineRule="exact"/>
        <w:textAlignment w:val="baseline"/>
        <w:rPr>
          <w:rFonts w:hint="eastAsia" w:ascii="宋体" w:hAnsi="宋体" w:eastAsia="宋体" w:cs="宋体"/>
          <w:color w:val="000000"/>
          <w:sz w:val="24"/>
        </w:rPr>
      </w:pPr>
      <w:r>
        <w:rPr>
          <w:rFonts w:hint="eastAsia" w:ascii="宋体" w:hAnsi="宋体" w:eastAsia="宋体" w:cs="宋体"/>
          <w:color w:val="000000"/>
          <w:sz w:val="24"/>
        </w:rPr>
        <w:t xml:space="preserve">     </w:t>
      </w:r>
      <w:r>
        <w:rPr>
          <w:rFonts w:hint="eastAsia" w:ascii="宋体" w:hAnsi="宋体" w:eastAsia="宋体" w:cs="宋体"/>
          <w:color w:val="000000"/>
          <w:sz w:val="24"/>
          <w:u w:val="single" w:color="000000"/>
        </w:rPr>
        <w:t xml:space="preserve">          </w:t>
      </w:r>
      <w:r>
        <w:rPr>
          <w:rFonts w:hint="eastAsia" w:ascii="宋体" w:hAnsi="宋体" w:eastAsia="宋体" w:cs="宋体"/>
          <w:color w:val="000000"/>
          <w:sz w:val="24"/>
        </w:rPr>
        <w:t>同志，现任我单位</w:t>
      </w:r>
      <w:r>
        <w:rPr>
          <w:rFonts w:hint="eastAsia" w:ascii="宋体" w:hAnsi="宋体" w:eastAsia="宋体" w:cs="宋体"/>
          <w:color w:val="000000"/>
          <w:sz w:val="24"/>
          <w:u w:val="single" w:color="000000"/>
        </w:rPr>
        <w:t xml:space="preserve">          </w:t>
      </w:r>
      <w:r>
        <w:rPr>
          <w:rFonts w:hint="eastAsia" w:ascii="宋体" w:hAnsi="宋体" w:eastAsia="宋体" w:cs="宋体"/>
          <w:color w:val="000000"/>
          <w:sz w:val="24"/>
        </w:rPr>
        <w:t>职务，为法定代表人，特此证明。</w:t>
      </w:r>
    </w:p>
    <w:p>
      <w:pPr>
        <w:snapToGrid w:val="0"/>
        <w:spacing w:line="500" w:lineRule="exact"/>
        <w:ind w:firstLine="243" w:firstLineChars="100"/>
        <w:textAlignment w:val="baseline"/>
        <w:rPr>
          <w:rFonts w:hint="eastAsia" w:ascii="宋体" w:hAnsi="宋体" w:eastAsia="宋体" w:cs="宋体"/>
          <w:color w:val="000000"/>
          <w:sz w:val="24"/>
        </w:rPr>
      </w:pPr>
      <w:r>
        <w:rPr>
          <w:rFonts w:hint="eastAsia" w:ascii="宋体" w:hAnsi="宋体" w:eastAsia="宋体" w:cs="宋体"/>
          <w:color w:val="000000"/>
          <w:sz w:val="24"/>
        </w:rPr>
        <w:t xml:space="preserve">签发日期：                  单位：           </w:t>
      </w:r>
    </w:p>
    <w:p>
      <w:pPr>
        <w:snapToGrid w:val="0"/>
        <w:spacing w:line="500" w:lineRule="exact"/>
        <w:ind w:firstLine="243" w:firstLineChars="100"/>
        <w:textAlignment w:val="baseline"/>
        <w:rPr>
          <w:rFonts w:hint="eastAsia" w:ascii="宋体" w:hAnsi="宋体" w:eastAsia="宋体" w:cs="宋体"/>
          <w:color w:val="000000"/>
          <w:sz w:val="24"/>
        </w:rPr>
      </w:pPr>
      <w:r>
        <w:rPr>
          <w:rFonts w:hint="eastAsia" w:ascii="宋体" w:hAnsi="宋体" w:eastAsia="宋体" w:cs="宋体"/>
          <w:color w:val="000000"/>
          <w:sz w:val="24"/>
        </w:rPr>
        <w:t>附：代表人性别：            年龄：           身份证号码：</w:t>
      </w:r>
    </w:p>
    <w:p>
      <w:pPr>
        <w:snapToGrid w:val="0"/>
        <w:spacing w:line="500" w:lineRule="exact"/>
        <w:ind w:firstLine="243" w:firstLineChars="100"/>
        <w:textAlignment w:val="baseline"/>
        <w:rPr>
          <w:rFonts w:hint="eastAsia" w:ascii="宋体" w:hAnsi="宋体" w:eastAsia="宋体" w:cs="宋体"/>
          <w:color w:val="000000"/>
          <w:sz w:val="24"/>
        </w:rPr>
      </w:pPr>
      <w:r>
        <w:rPr>
          <w:rFonts w:hint="eastAsia" w:ascii="宋体" w:hAnsi="宋体" w:eastAsia="宋体" w:cs="宋体"/>
          <w:color w:val="000000"/>
          <w:sz w:val="24"/>
        </w:rPr>
        <w:t>联系电话：</w:t>
      </w:r>
    </w:p>
    <w:p>
      <w:pPr>
        <w:snapToGrid w:val="0"/>
        <w:spacing w:line="500" w:lineRule="exact"/>
        <w:ind w:firstLine="243" w:firstLineChars="100"/>
        <w:textAlignment w:val="baseline"/>
        <w:rPr>
          <w:rFonts w:hint="eastAsia" w:ascii="宋体" w:hAnsi="宋体" w:eastAsia="宋体" w:cs="宋体"/>
          <w:color w:val="000000"/>
          <w:sz w:val="24"/>
        </w:rPr>
      </w:pPr>
      <w:r>
        <w:rPr>
          <w:rFonts w:hint="eastAsia" w:ascii="宋体" w:hAnsi="宋体" w:eastAsia="宋体" w:cs="宋体"/>
          <w:color w:val="000000"/>
          <w:sz w:val="24"/>
        </w:rPr>
        <w:t>营业执照号码：              经济性质：</w:t>
      </w:r>
    </w:p>
    <w:p>
      <w:pPr>
        <w:snapToGrid w:val="0"/>
        <w:spacing w:line="500" w:lineRule="exact"/>
        <w:textAlignment w:val="baseline"/>
        <w:rPr>
          <w:rFonts w:hint="eastAsia" w:ascii="宋体" w:hAnsi="宋体" w:eastAsia="宋体" w:cs="宋体"/>
          <w:color w:val="000000"/>
          <w:sz w:val="24"/>
        </w:rPr>
      </w:pPr>
      <w:r>
        <w:rPr>
          <w:rFonts w:hint="eastAsia" w:ascii="宋体" w:hAnsi="宋体" w:eastAsia="宋体" w:cs="宋体"/>
          <w:color w:val="000000"/>
          <w:sz w:val="24"/>
        </w:rPr>
        <w:t>说明：</w:t>
      </w:r>
    </w:p>
    <w:p>
      <w:pPr>
        <w:snapToGrid w:val="0"/>
        <w:spacing w:line="500" w:lineRule="exact"/>
        <w:ind w:firstLine="243" w:firstLineChars="100"/>
        <w:textAlignment w:val="baseline"/>
        <w:rPr>
          <w:rFonts w:hint="eastAsia" w:ascii="宋体" w:hAnsi="宋体" w:eastAsia="宋体" w:cs="宋体"/>
          <w:color w:val="000000"/>
          <w:sz w:val="24"/>
        </w:rPr>
      </w:pPr>
      <w:r>
        <w:rPr>
          <w:rFonts w:hint="eastAsia" w:ascii="宋体" w:hAnsi="宋体" w:eastAsia="宋体" w:cs="宋体"/>
          <w:color w:val="000000"/>
          <w:sz w:val="24"/>
        </w:rPr>
        <w:t>1、法定代表人为企业事业单位、国家机关、社会团体的主要行政负责人。</w:t>
      </w:r>
    </w:p>
    <w:p>
      <w:pPr>
        <w:snapToGrid w:val="0"/>
        <w:spacing w:line="500" w:lineRule="exact"/>
        <w:textAlignment w:val="baseline"/>
        <w:rPr>
          <w:rFonts w:hint="eastAsia" w:ascii="宋体" w:hAnsi="宋体" w:eastAsia="宋体" w:cs="宋体"/>
          <w:color w:val="000000"/>
          <w:sz w:val="24"/>
        </w:rPr>
      </w:pPr>
      <w:r>
        <w:rPr>
          <w:rFonts w:hint="eastAsia" w:ascii="宋体" w:hAnsi="宋体" w:eastAsia="宋体" w:cs="宋体"/>
          <w:color w:val="000000"/>
          <w:sz w:val="24"/>
        </w:rPr>
        <w:t xml:space="preserve">  2、内容必须填写真实、清楚、涂改无效，不得转让。</w:t>
      </w:r>
    </w:p>
    <w:p>
      <w:pPr>
        <w:snapToGrid w:val="0"/>
        <w:spacing w:line="500" w:lineRule="exact"/>
        <w:ind w:firstLine="243" w:firstLineChars="100"/>
        <w:textAlignment w:val="baseline"/>
        <w:rPr>
          <w:rFonts w:hint="eastAsia" w:ascii="宋体" w:hAnsi="宋体" w:eastAsia="宋体" w:cs="宋体"/>
          <w:color w:val="000000"/>
          <w:sz w:val="24"/>
        </w:rPr>
      </w:pPr>
      <w:r>
        <w:rPr>
          <w:rFonts w:hint="eastAsia" w:ascii="宋体" w:hAnsi="宋体" w:eastAsia="宋体" w:cs="宋体"/>
          <w:color w:val="000000"/>
          <w:sz w:val="24"/>
        </w:rPr>
        <w:t>3、将此证明书原件提交采购代理机构作为投标文件附件。</w:t>
      </w:r>
    </w:p>
    <w:p>
      <w:pPr>
        <w:snapToGrid w:val="0"/>
        <w:spacing w:line="500" w:lineRule="exact"/>
        <w:textAlignment w:val="baseline"/>
        <w:rPr>
          <w:rFonts w:hint="eastAsia" w:ascii="宋体" w:hAnsi="宋体" w:eastAsia="宋体" w:cs="宋体"/>
          <w:color w:val="000000"/>
          <w:sz w:val="24"/>
        </w:rPr>
      </w:pPr>
      <w:r>
        <w:rPr>
          <w:rFonts w:hint="eastAsia" w:ascii="宋体" w:hAnsi="宋体" w:eastAsia="宋体" w:cs="宋体"/>
          <w:color w:val="000000"/>
          <w:sz w:val="24"/>
        </w:rPr>
        <w:t xml:space="preserve">  (为避免废标，请投标人务必提供本附件)</w:t>
      </w:r>
    </w:p>
    <w:p>
      <w:pPr>
        <w:snapToGrid w:val="0"/>
        <w:spacing w:line="500" w:lineRule="exact"/>
        <w:textAlignment w:val="baseline"/>
        <w:rPr>
          <w:rFonts w:hint="eastAsia" w:ascii="宋体" w:hAnsi="宋体" w:eastAsia="宋体" w:cs="宋体"/>
          <w:color w:val="000000"/>
          <w:sz w:val="24"/>
        </w:rPr>
      </w:pPr>
    </w:p>
    <w:p>
      <w:pPr>
        <w:snapToGrid w:val="0"/>
        <w:spacing w:line="500" w:lineRule="exact"/>
        <w:textAlignment w:val="baseline"/>
        <w:rPr>
          <w:rFonts w:hint="eastAsia" w:ascii="宋体" w:hAnsi="宋体" w:eastAsia="宋体" w:cs="宋体"/>
          <w:color w:val="000000"/>
          <w:sz w:val="24"/>
        </w:rPr>
      </w:pPr>
      <w:r>
        <w:rPr>
          <w:rFonts w:hint="eastAsia" w:ascii="宋体" w:hAnsi="宋体" w:eastAsia="宋体" w:cs="宋体"/>
          <w:color w:val="000000"/>
          <w:sz w:val="24"/>
        </w:rPr>
        <mc:AlternateContent>
          <mc:Choice Requires="wps">
            <w:drawing>
              <wp:anchor distT="0" distB="0" distL="114300" distR="114300" simplePos="0" relativeHeight="251663360" behindDoc="0" locked="0" layoutInCell="1" allowOverlap="1">
                <wp:simplePos x="0" y="0"/>
                <wp:positionH relativeFrom="column">
                  <wp:posOffset>398780</wp:posOffset>
                </wp:positionH>
                <wp:positionV relativeFrom="paragraph">
                  <wp:posOffset>38100</wp:posOffset>
                </wp:positionV>
                <wp:extent cx="2333625" cy="1584325"/>
                <wp:effectExtent l="4445" t="4445" r="5080" b="11430"/>
                <wp:wrapNone/>
                <wp:docPr id="9" name="流程图: 可选过程 9"/>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eastAsia="宋体"/>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31.4pt;margin-top:3pt;height:124.75pt;width:183.75pt;z-index:251663360;mso-width-relative:page;mso-height-relative:page;" fillcolor="#FFFFFF" filled="t" stroked="t" coordsize="21600,21600" o:gfxdata="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XBfHjWAAAACAEAAA8AAAAAAAAAAQAgAAAAIgAAAGRycy9kb3ducmV2LnhtbFBLAQIUABQAAAAI&#10;AIdO4kDVDoQdKAIAAFAEAAAOAAAAAAAAAAEAIAAAACUBAABkcnMvZTJvRG9jLnhtbFBLBQYAAAAA&#10;BgAGAFkBAAC/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eastAsia="宋体"/>
                          <w:szCs w:val="21"/>
                        </w:rPr>
                      </w:pPr>
                      <w:r>
                        <w:rPr>
                          <w:rFonts w:hint="eastAsia" w:hAnsi="宋体"/>
                          <w:szCs w:val="21"/>
                        </w:rPr>
                        <w:t>法定代表人身份证复印件正面</w:t>
                      </w:r>
                    </w:p>
                  </w:txbxContent>
                </v:textbox>
              </v:shape>
            </w:pict>
          </mc:Fallback>
        </mc:AlternateContent>
      </w:r>
      <w:r>
        <w:rPr>
          <w:rFonts w:hint="eastAsia" w:ascii="宋体" w:hAnsi="宋体" w:eastAsia="宋体" w:cs="宋体"/>
          <w:color w:val="000000"/>
          <w:sz w:val="24"/>
        </w:rPr>
        <mc:AlternateContent>
          <mc:Choice Requires="wps">
            <w:drawing>
              <wp:anchor distT="0" distB="0" distL="114300" distR="114300" simplePos="0" relativeHeight="251664384" behindDoc="0" locked="0" layoutInCell="1" allowOverlap="1">
                <wp:simplePos x="0" y="0"/>
                <wp:positionH relativeFrom="column">
                  <wp:posOffset>3226435</wp:posOffset>
                </wp:positionH>
                <wp:positionV relativeFrom="paragraph">
                  <wp:posOffset>34290</wp:posOffset>
                </wp:positionV>
                <wp:extent cx="2333625" cy="1584325"/>
                <wp:effectExtent l="4445" t="4445" r="5080" b="11430"/>
                <wp:wrapNone/>
                <wp:docPr id="11" name="流程图: 可选过程 11"/>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eastAsia="宋体"/>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54.05pt;margin-top:2.7pt;height:124.75pt;width:183.75pt;z-index:251664384;mso-width-relative:page;mso-height-relative:page;" fillcolor="#FFFFFF" filled="t" stroked="t" coordsize="21600,21600" o:gfxdata="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oTxGHYAAAACQEAAA8AAAAAAAAAAQAgAAAAIgAAAGRycy9kb3ducmV2LnhtbFBLAQIUABQA&#10;AAAIAIdO4kAB7+mmKQIAAFIEAAAOAAAAAAAAAAEAIAAAACcBAABkcnMvZTJvRG9jLnhtbFBLBQYA&#10;AAAABgAGAFkBAADC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eastAsia="宋体"/>
                          <w:szCs w:val="21"/>
                        </w:rPr>
                      </w:pPr>
                      <w:r>
                        <w:rPr>
                          <w:rFonts w:hint="eastAsia" w:hAnsi="宋体"/>
                          <w:szCs w:val="21"/>
                        </w:rPr>
                        <w:t>法定代表人身份证复印件反面</w:t>
                      </w:r>
                    </w:p>
                  </w:txbxContent>
                </v:textbox>
              </v:shape>
            </w:pict>
          </mc:Fallback>
        </mc:AlternateContent>
      </w:r>
    </w:p>
    <w:p>
      <w:pPr>
        <w:snapToGrid w:val="0"/>
        <w:spacing w:line="500" w:lineRule="exact"/>
        <w:textAlignment w:val="baseline"/>
        <w:rPr>
          <w:rFonts w:hint="eastAsia" w:ascii="宋体" w:hAnsi="宋体" w:eastAsia="宋体" w:cs="宋体"/>
          <w:color w:val="000000"/>
          <w:sz w:val="24"/>
        </w:rPr>
      </w:pPr>
    </w:p>
    <w:p>
      <w:pPr>
        <w:snapToGrid w:val="0"/>
        <w:spacing w:line="500" w:lineRule="exact"/>
        <w:textAlignment w:val="baseline"/>
        <w:rPr>
          <w:rFonts w:hint="eastAsia" w:ascii="宋体" w:hAnsi="宋体" w:eastAsia="宋体" w:cs="宋体"/>
          <w:color w:val="000000"/>
          <w:sz w:val="24"/>
        </w:rPr>
      </w:pPr>
    </w:p>
    <w:p>
      <w:pPr>
        <w:tabs>
          <w:tab w:val="left" w:pos="654"/>
          <w:tab w:val="left" w:pos="1734"/>
          <w:tab w:val="left" w:pos="2814"/>
          <w:tab w:val="left" w:pos="3894"/>
          <w:tab w:val="left" w:pos="5334"/>
          <w:tab w:val="left" w:pos="6414"/>
          <w:tab w:val="left" w:pos="7254"/>
          <w:tab w:val="left" w:pos="8574"/>
          <w:tab w:val="left" w:pos="9654"/>
        </w:tabs>
        <w:snapToGrid w:val="0"/>
        <w:spacing w:line="500" w:lineRule="exact"/>
        <w:textAlignment w:val="baseline"/>
        <w:rPr>
          <w:rFonts w:hint="eastAsia" w:ascii="宋体" w:hAnsi="宋体" w:eastAsia="宋体" w:cs="宋体"/>
          <w:color w:val="000000"/>
          <w:sz w:val="24"/>
        </w:rPr>
      </w:pPr>
    </w:p>
    <w:p>
      <w:pPr>
        <w:snapToGrid w:val="0"/>
        <w:spacing w:line="500" w:lineRule="exact"/>
        <w:jc w:val="center"/>
        <w:textAlignment w:val="baseline"/>
        <w:rPr>
          <w:rFonts w:hint="eastAsia" w:ascii="宋体" w:hAnsi="宋体" w:eastAsia="宋体" w:cs="宋体"/>
          <w:color w:val="000000"/>
          <w:sz w:val="24"/>
        </w:rPr>
      </w:pPr>
    </w:p>
    <w:p>
      <w:pPr>
        <w:snapToGrid w:val="0"/>
        <w:spacing w:line="500" w:lineRule="exact"/>
        <w:ind w:right="246" w:firstLine="793" w:firstLineChars="327"/>
        <w:textAlignment w:val="baseline"/>
        <w:rPr>
          <w:rFonts w:hint="eastAsia" w:ascii="宋体" w:hAnsi="宋体" w:eastAsia="宋体" w:cs="宋体"/>
          <w:color w:val="000000"/>
          <w:kern w:val="0"/>
          <w:sz w:val="24"/>
        </w:rPr>
      </w:pPr>
    </w:p>
    <w:p>
      <w:pPr>
        <w:snapToGrid w:val="0"/>
        <w:spacing w:line="440" w:lineRule="atLeast"/>
        <w:ind w:firstLine="486" w:firstLineChars="200"/>
        <w:textAlignment w:val="baseline"/>
        <w:rPr>
          <w:rFonts w:hint="eastAsia" w:ascii="宋体" w:hAnsi="宋体" w:eastAsia="宋体" w:cs="宋体"/>
          <w:sz w:val="24"/>
        </w:rPr>
      </w:pPr>
      <w:r>
        <w:rPr>
          <w:rFonts w:hint="eastAsia" w:ascii="宋体" w:hAnsi="宋体" w:eastAsia="宋体" w:cs="宋体"/>
          <w:sz w:val="24"/>
        </w:rPr>
        <w:t>投标人</w:t>
      </w:r>
      <w:r>
        <w:rPr>
          <w:rFonts w:hint="eastAsia" w:ascii="宋体" w:hAnsi="宋体" w:eastAsia="宋体" w:cs="宋体"/>
          <w:sz w:val="24"/>
          <w:u w:val="none" w:color="auto"/>
        </w:rPr>
        <w:t>（</w:t>
      </w:r>
      <w:r>
        <w:rPr>
          <w:rFonts w:hint="eastAsia" w:ascii="宋体" w:hAnsi="宋体" w:eastAsia="宋体" w:cs="宋体"/>
          <w:color w:val="000000"/>
          <w:sz w:val="24"/>
        </w:rPr>
        <w:t>盖单位章</w:t>
      </w:r>
      <w:r>
        <w:rPr>
          <w:rFonts w:hint="eastAsia" w:ascii="宋体" w:hAnsi="宋体" w:eastAsia="宋体" w:cs="宋体"/>
          <w:sz w:val="24"/>
          <w:u w:val="none" w:color="auto"/>
        </w:rPr>
        <w:t>）</w:t>
      </w:r>
      <w:r>
        <w:rPr>
          <w:rFonts w:hint="eastAsia" w:ascii="宋体" w:hAnsi="宋体" w:eastAsia="宋体" w:cs="宋体"/>
          <w:sz w:val="24"/>
        </w:rPr>
        <w:t>：</w:t>
      </w:r>
      <w:r>
        <w:rPr>
          <w:rFonts w:hint="eastAsia" w:ascii="宋体" w:hAnsi="宋体" w:eastAsia="宋体" w:cs="宋体"/>
          <w:sz w:val="24"/>
          <w:u w:val="single" w:color="000000"/>
        </w:rPr>
        <w:t xml:space="preserve">         </w:t>
      </w:r>
      <w:r>
        <w:rPr>
          <w:rFonts w:hint="eastAsia" w:ascii="宋体" w:hAnsi="宋体" w:eastAsia="宋体" w:cs="宋体"/>
          <w:sz w:val="24"/>
        </w:rPr>
        <w:t xml:space="preserve">       </w:t>
      </w:r>
    </w:p>
    <w:p>
      <w:pPr>
        <w:snapToGrid w:val="0"/>
        <w:spacing w:line="440" w:lineRule="atLeast"/>
        <w:ind w:firstLine="486" w:firstLineChars="200"/>
        <w:textAlignment w:val="baseline"/>
        <w:rPr>
          <w:rFonts w:hint="eastAsia" w:ascii="宋体" w:hAnsi="宋体" w:eastAsia="宋体" w:cs="宋体"/>
          <w:sz w:val="24"/>
        </w:rPr>
      </w:pPr>
      <w:r>
        <w:rPr>
          <w:rFonts w:hint="eastAsia" w:ascii="宋体" w:hAnsi="宋体" w:eastAsia="宋体" w:cs="宋体"/>
          <w:sz w:val="24"/>
        </w:rPr>
        <w:t>法定代表人</w:t>
      </w:r>
      <w:r>
        <w:rPr>
          <w:rFonts w:hint="eastAsia" w:ascii="宋体" w:hAnsi="宋体" w:eastAsia="宋体" w:cs="宋体"/>
          <w:sz w:val="24"/>
          <w:lang w:eastAsia="zh-CN"/>
        </w:rPr>
        <w:t>（</w:t>
      </w:r>
      <w:r>
        <w:rPr>
          <w:rFonts w:hint="eastAsia" w:ascii="宋体" w:hAnsi="宋体" w:eastAsia="宋体" w:cs="宋体"/>
          <w:sz w:val="24"/>
        </w:rPr>
        <w:t>签字或盖章</w:t>
      </w:r>
      <w:r>
        <w:rPr>
          <w:rFonts w:hint="eastAsia" w:ascii="宋体" w:hAnsi="宋体" w:eastAsia="宋体" w:cs="宋体"/>
          <w:sz w:val="24"/>
          <w:lang w:eastAsia="zh-CN"/>
        </w:rPr>
        <w:t>）</w:t>
      </w:r>
      <w:r>
        <w:rPr>
          <w:rFonts w:hint="eastAsia" w:ascii="宋体" w:hAnsi="宋体" w:eastAsia="宋体" w:cs="宋体"/>
          <w:sz w:val="24"/>
        </w:rPr>
        <w:t>：</w:t>
      </w:r>
      <w:r>
        <w:rPr>
          <w:rFonts w:hint="eastAsia" w:ascii="宋体" w:hAnsi="宋体" w:eastAsia="宋体" w:cs="宋体"/>
          <w:sz w:val="24"/>
          <w:u w:val="single" w:color="000000"/>
        </w:rPr>
        <w:t xml:space="preserve">           </w:t>
      </w:r>
      <w:r>
        <w:rPr>
          <w:rFonts w:hint="eastAsia" w:ascii="宋体" w:hAnsi="宋体" w:eastAsia="宋体" w:cs="宋体"/>
          <w:sz w:val="24"/>
        </w:rPr>
        <w:t xml:space="preserve"> </w:t>
      </w:r>
    </w:p>
    <w:p>
      <w:pPr>
        <w:snapToGrid w:val="0"/>
        <w:spacing w:line="440" w:lineRule="atLeast"/>
        <w:ind w:firstLine="486" w:firstLineChars="200"/>
        <w:textAlignment w:val="baseline"/>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color="000000"/>
        </w:rPr>
        <w:t xml:space="preserve">       </w:t>
      </w:r>
      <w:r>
        <w:rPr>
          <w:rFonts w:hint="eastAsia" w:ascii="宋体" w:hAnsi="宋体" w:eastAsia="宋体" w:cs="宋体"/>
          <w:sz w:val="24"/>
        </w:rPr>
        <w:t xml:space="preserve"> 年</w:t>
      </w:r>
      <w:r>
        <w:rPr>
          <w:rFonts w:hint="eastAsia" w:ascii="宋体" w:hAnsi="宋体" w:eastAsia="宋体" w:cs="宋体"/>
          <w:sz w:val="24"/>
          <w:u w:val="single" w:color="000000"/>
        </w:rPr>
        <w:t xml:space="preserve">     </w:t>
      </w:r>
      <w:r>
        <w:rPr>
          <w:rFonts w:hint="eastAsia" w:ascii="宋体" w:hAnsi="宋体" w:eastAsia="宋体" w:cs="宋体"/>
          <w:sz w:val="24"/>
        </w:rPr>
        <w:t xml:space="preserve">月 </w:t>
      </w:r>
      <w:r>
        <w:rPr>
          <w:rFonts w:hint="eastAsia" w:ascii="宋体" w:hAnsi="宋体" w:eastAsia="宋体" w:cs="宋体"/>
          <w:sz w:val="24"/>
          <w:u w:val="single" w:color="000000"/>
        </w:rPr>
        <w:t xml:space="preserve">    </w:t>
      </w:r>
      <w:r>
        <w:rPr>
          <w:rFonts w:hint="eastAsia" w:ascii="宋体" w:hAnsi="宋体" w:eastAsia="宋体" w:cs="宋体"/>
          <w:sz w:val="24"/>
        </w:rPr>
        <w:t>日</w:t>
      </w:r>
    </w:p>
    <w:p>
      <w:pPr>
        <w:snapToGrid w:val="0"/>
        <w:spacing w:line="360" w:lineRule="auto"/>
        <w:ind w:firstLine="486" w:firstLineChars="200"/>
        <w:jc w:val="left"/>
        <w:textAlignment w:val="baseline"/>
        <w:rPr>
          <w:rFonts w:hint="eastAsia" w:ascii="宋体" w:hAnsi="宋体" w:eastAsia="宋体" w:cs="宋体"/>
          <w:color w:val="000000"/>
          <w:sz w:val="24"/>
          <w:szCs w:val="20"/>
        </w:rPr>
      </w:pPr>
      <w:r>
        <w:rPr>
          <w:rFonts w:hint="eastAsia" w:ascii="宋体" w:hAnsi="宋体" w:eastAsia="宋体" w:cs="宋体"/>
          <w:color w:val="000000"/>
          <w:sz w:val="24"/>
          <w:szCs w:val="20"/>
        </w:rPr>
        <w:t xml:space="preserve"> </w:t>
      </w:r>
    </w:p>
    <w:p>
      <w:pPr>
        <w:pStyle w:val="4"/>
        <w:snapToGrid w:val="0"/>
        <w:spacing w:before="0" w:after="0" w:line="240" w:lineRule="atLeast"/>
        <w:rPr>
          <w:rFonts w:hint="eastAsia" w:ascii="宋体" w:hAnsi="宋体" w:eastAsia="宋体" w:cs="宋体"/>
          <w:color w:val="000000"/>
          <w:sz w:val="24"/>
        </w:rPr>
      </w:pPr>
    </w:p>
    <w:p>
      <w:pPr>
        <w:pStyle w:val="4"/>
        <w:snapToGrid w:val="0"/>
        <w:spacing w:before="0" w:after="0" w:line="240" w:lineRule="atLeast"/>
        <w:rPr>
          <w:rFonts w:hint="eastAsia" w:ascii="宋体" w:hAnsi="宋体" w:eastAsia="宋体" w:cs="宋体"/>
          <w:b w:val="0"/>
          <w:color w:val="000000"/>
          <w:sz w:val="24"/>
          <w:u w:val="single"/>
        </w:rPr>
      </w:pPr>
      <w:r>
        <w:rPr>
          <w:rFonts w:hint="eastAsia" w:ascii="宋体" w:hAnsi="宋体" w:eastAsia="宋体" w:cs="宋体"/>
          <w:color w:val="000000"/>
          <w:sz w:val="24"/>
        </w:rPr>
        <w:t>4 、法定代表人授权委托书(投标文件格式三，自然人投标的无需提供)</w:t>
      </w:r>
      <w:bookmarkEnd w:id="79"/>
      <w:bookmarkEnd w:id="80"/>
      <w:bookmarkEnd w:id="81"/>
      <w:bookmarkEnd w:id="82"/>
      <w:bookmarkEnd w:id="83"/>
    </w:p>
    <w:p>
      <w:pPr>
        <w:pStyle w:val="12"/>
        <w:snapToGrid w:val="0"/>
        <w:spacing w:line="240" w:lineRule="atLeast"/>
        <w:ind w:left="1087" w:leftChars="257" w:hanging="540"/>
        <w:textAlignment w:val="baseline"/>
        <w:rPr>
          <w:rFonts w:hint="eastAsia" w:ascii="宋体" w:hAnsi="宋体" w:eastAsia="宋体" w:cs="宋体"/>
          <w:color w:val="000000"/>
          <w:sz w:val="24"/>
        </w:rPr>
      </w:pPr>
      <w:r>
        <w:rPr>
          <w:rFonts w:hint="eastAsia" w:ascii="宋体" w:hAnsi="宋体" w:eastAsia="宋体" w:cs="宋体"/>
          <w:color w:val="000000"/>
          <w:sz w:val="24"/>
          <w:u w:val="single" w:color="000000"/>
        </w:rPr>
        <w:cr/>
      </w:r>
    </w:p>
    <w:p>
      <w:pPr>
        <w:pStyle w:val="12"/>
        <w:tabs>
          <w:tab w:val="left" w:pos="5580"/>
        </w:tabs>
        <w:snapToGrid w:val="0"/>
        <w:spacing w:line="360" w:lineRule="auto"/>
        <w:textAlignment w:val="baseline"/>
        <w:rPr>
          <w:rFonts w:hint="eastAsia" w:ascii="宋体" w:hAnsi="宋体" w:eastAsia="宋体" w:cs="宋体"/>
          <w:color w:val="000000"/>
          <w:sz w:val="24"/>
        </w:rPr>
      </w:pPr>
      <w:r>
        <w:rPr>
          <w:rFonts w:hint="eastAsia" w:ascii="宋体" w:hAnsi="宋体" w:eastAsia="宋体" w:cs="宋体"/>
          <w:color w:val="000000"/>
          <w:sz w:val="24"/>
        </w:rPr>
        <w:t xml:space="preserve">    本授权书声明：注册于</w:t>
      </w:r>
      <w:r>
        <w:rPr>
          <w:rFonts w:hint="eastAsia" w:ascii="宋体" w:hAnsi="宋体" w:eastAsia="宋体" w:cs="宋体"/>
          <w:color w:val="000000"/>
          <w:sz w:val="24"/>
          <w:u w:val="single" w:color="000000"/>
        </w:rPr>
        <w:t>（国家或地区的名称）</w:t>
      </w:r>
      <w:r>
        <w:rPr>
          <w:rFonts w:hint="eastAsia" w:ascii="宋体" w:hAnsi="宋体" w:eastAsia="宋体" w:cs="宋体"/>
          <w:color w:val="000000"/>
          <w:sz w:val="24"/>
        </w:rPr>
        <w:t>的（</w:t>
      </w:r>
      <w:r>
        <w:rPr>
          <w:rFonts w:hint="eastAsia" w:ascii="宋体" w:hAnsi="宋体" w:eastAsia="宋体" w:cs="宋体"/>
          <w:i/>
          <w:color w:val="000000"/>
          <w:sz w:val="24"/>
          <w:u w:val="single" w:color="000000"/>
        </w:rPr>
        <w:t>投标人</w:t>
      </w:r>
      <w:r>
        <w:rPr>
          <w:rFonts w:hint="eastAsia" w:ascii="宋体" w:hAnsi="宋体" w:eastAsia="宋体" w:cs="宋体"/>
          <w:color w:val="000000"/>
          <w:sz w:val="24"/>
        </w:rPr>
        <w:t>）的在下面签字的（</w:t>
      </w:r>
      <w:r>
        <w:rPr>
          <w:rFonts w:hint="eastAsia" w:ascii="宋体" w:hAnsi="宋体" w:eastAsia="宋体" w:cs="宋体"/>
          <w:i/>
          <w:color w:val="000000"/>
          <w:sz w:val="24"/>
          <w:u w:val="single" w:color="000000"/>
        </w:rPr>
        <w:t>法人代表姓名、职务</w:t>
      </w:r>
      <w:r>
        <w:rPr>
          <w:rFonts w:hint="eastAsia" w:ascii="宋体" w:hAnsi="宋体" w:eastAsia="宋体" w:cs="宋体"/>
          <w:color w:val="000000"/>
          <w:sz w:val="24"/>
        </w:rPr>
        <w:t>）代表我单位授权（</w:t>
      </w:r>
      <w:r>
        <w:rPr>
          <w:rFonts w:hint="eastAsia" w:ascii="宋体" w:hAnsi="宋体" w:eastAsia="宋体" w:cs="宋体"/>
          <w:i/>
          <w:color w:val="000000"/>
          <w:sz w:val="24"/>
          <w:u w:val="single" w:color="000000"/>
        </w:rPr>
        <w:t>单位名称</w:t>
      </w:r>
      <w:r>
        <w:rPr>
          <w:rFonts w:hint="eastAsia" w:ascii="宋体" w:hAnsi="宋体" w:eastAsia="宋体" w:cs="宋体"/>
          <w:color w:val="000000"/>
          <w:sz w:val="24"/>
        </w:rPr>
        <w:t>）的在下面签字的（</w:t>
      </w:r>
      <w:r>
        <w:rPr>
          <w:rFonts w:hint="eastAsia" w:ascii="宋体" w:hAnsi="宋体" w:eastAsia="宋体" w:cs="宋体"/>
          <w:i/>
          <w:color w:val="000000"/>
          <w:sz w:val="24"/>
          <w:u w:val="single" w:color="000000"/>
        </w:rPr>
        <w:t>被授权人的姓名、职务</w:t>
      </w:r>
      <w:r>
        <w:rPr>
          <w:rFonts w:hint="eastAsia" w:ascii="宋体" w:hAnsi="宋体" w:eastAsia="宋体" w:cs="宋体"/>
          <w:color w:val="000000"/>
          <w:sz w:val="24"/>
        </w:rPr>
        <w:t>）为我单位的合法代理人，就（</w:t>
      </w:r>
      <w:r>
        <w:rPr>
          <w:rFonts w:hint="eastAsia" w:ascii="宋体" w:hAnsi="宋体" w:eastAsia="宋体" w:cs="宋体"/>
          <w:i/>
          <w:color w:val="000000"/>
          <w:sz w:val="24"/>
          <w:u w:val="single" w:color="000000"/>
        </w:rPr>
        <w:t>项目名称</w:t>
      </w:r>
      <w:r>
        <w:rPr>
          <w:rFonts w:hint="eastAsia" w:ascii="宋体" w:hAnsi="宋体" w:eastAsia="宋体" w:cs="宋体"/>
          <w:color w:val="000000"/>
          <w:sz w:val="24"/>
        </w:rPr>
        <w:t>）投标，以我单位名义处理一切与之有关的事务。</w:t>
      </w:r>
      <w:r>
        <w:rPr>
          <w:rFonts w:hint="eastAsia" w:ascii="宋体" w:hAnsi="宋体" w:eastAsia="宋体" w:cs="宋体"/>
          <w:color w:val="000000"/>
          <w:sz w:val="24"/>
        </w:rPr>
        <w:cr/>
      </w:r>
      <w:r>
        <w:rPr>
          <w:rFonts w:hint="eastAsia" w:ascii="宋体" w:hAnsi="宋体" w:eastAsia="宋体" w:cs="宋体"/>
          <w:color w:val="000000"/>
          <w:sz w:val="24"/>
        </w:rPr>
        <w:t>　　本授权书于</w:t>
      </w:r>
      <w:r>
        <w:rPr>
          <w:rFonts w:hint="eastAsia" w:ascii="宋体" w:hAnsi="宋体" w:eastAsia="宋体" w:cs="宋体"/>
          <w:color w:val="000000"/>
          <w:sz w:val="24"/>
          <w:u w:val="single" w:color="000000"/>
        </w:rPr>
        <w:t xml:space="preserve">           </w:t>
      </w:r>
      <w:r>
        <w:rPr>
          <w:rFonts w:hint="eastAsia" w:ascii="宋体" w:hAnsi="宋体" w:eastAsia="宋体" w:cs="宋体"/>
          <w:color w:val="000000"/>
          <w:sz w:val="24"/>
        </w:rPr>
        <w:t>年</w:t>
      </w:r>
      <w:r>
        <w:rPr>
          <w:rFonts w:hint="eastAsia" w:ascii="宋体" w:hAnsi="宋体" w:eastAsia="宋体" w:cs="宋体"/>
          <w:color w:val="000000"/>
          <w:sz w:val="24"/>
          <w:u w:val="single" w:color="000000"/>
        </w:rPr>
        <w:t xml:space="preserve">     </w:t>
      </w:r>
      <w:r>
        <w:rPr>
          <w:rFonts w:hint="eastAsia" w:ascii="宋体" w:hAnsi="宋体" w:eastAsia="宋体" w:cs="宋体"/>
          <w:color w:val="000000"/>
          <w:sz w:val="24"/>
        </w:rPr>
        <w:t>月</w:t>
      </w:r>
      <w:r>
        <w:rPr>
          <w:rFonts w:hint="eastAsia" w:ascii="宋体" w:hAnsi="宋体" w:eastAsia="宋体" w:cs="宋体"/>
          <w:color w:val="000000"/>
          <w:sz w:val="24"/>
          <w:u w:val="single" w:color="000000"/>
        </w:rPr>
        <w:t xml:space="preserve">     </w:t>
      </w:r>
      <w:r>
        <w:rPr>
          <w:rFonts w:hint="eastAsia" w:ascii="宋体" w:hAnsi="宋体" w:eastAsia="宋体" w:cs="宋体"/>
          <w:color w:val="000000"/>
          <w:sz w:val="24"/>
        </w:rPr>
        <w:t>日签字生效,特此声明。</w:t>
      </w:r>
      <w:r>
        <w:rPr>
          <w:rFonts w:hint="eastAsia" w:ascii="宋体" w:hAnsi="宋体" w:eastAsia="宋体" w:cs="宋体"/>
          <w:color w:val="000000"/>
          <w:sz w:val="24"/>
        </w:rPr>
        <w:cr/>
      </w:r>
    </w:p>
    <w:p>
      <w:pPr>
        <w:pStyle w:val="12"/>
        <w:tabs>
          <w:tab w:val="left" w:pos="5580"/>
        </w:tabs>
        <w:snapToGrid w:val="0"/>
        <w:spacing w:line="240" w:lineRule="atLeast"/>
        <w:ind w:left="-547" w:leftChars="-257" w:firstLine="911" w:firstLineChars="375"/>
        <w:textAlignment w:val="baseline"/>
        <w:rPr>
          <w:rFonts w:hint="eastAsia" w:ascii="宋体" w:hAnsi="宋体" w:eastAsia="宋体" w:cs="宋体"/>
          <w:color w:val="000000"/>
          <w:sz w:val="24"/>
        </w:rPr>
      </w:pPr>
      <w:r>
        <w:rPr>
          <w:rFonts w:hint="eastAsia" w:ascii="宋体" w:hAnsi="宋体" w:eastAsia="宋体" w:cs="宋体"/>
          <w:color w:val="000000"/>
          <w:sz w:val="24"/>
        </w:rPr>
        <mc:AlternateContent>
          <mc:Choice Requires="wps">
            <w:drawing>
              <wp:anchor distT="0" distB="0" distL="114300" distR="114300" simplePos="0" relativeHeight="251660288" behindDoc="0" locked="0" layoutInCell="1" allowOverlap="1">
                <wp:simplePos x="0" y="0"/>
                <wp:positionH relativeFrom="column">
                  <wp:posOffset>3039110</wp:posOffset>
                </wp:positionH>
                <wp:positionV relativeFrom="paragraph">
                  <wp:posOffset>167640</wp:posOffset>
                </wp:positionV>
                <wp:extent cx="2478405" cy="1125220"/>
                <wp:effectExtent l="7620" t="7620" r="9525" b="10160"/>
                <wp:wrapNone/>
                <wp:docPr id="5" name="圆角矩形 5"/>
                <wp:cNvGraphicFramePr/>
                <a:graphic xmlns:a="http://schemas.openxmlformats.org/drawingml/2006/main">
                  <a:graphicData uri="http://schemas.microsoft.com/office/word/2010/wordprocessingShape">
                    <wps:wsp>
                      <wps:cNvSpPr/>
                      <wps:spPr>
                        <a:xfrm>
                          <a:off x="0" y="0"/>
                          <a:ext cx="2478405" cy="11252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Ansi="宋体"/>
                              </w:rPr>
                            </w:pPr>
                          </w:p>
                          <w:p>
                            <w:pPr>
                              <w:rPr>
                                <w:rFonts w:hAnsi="宋体"/>
                              </w:rPr>
                            </w:pPr>
                          </w:p>
                          <w:p>
                            <w:pPr>
                              <w:rPr>
                                <w:rFonts w:hAnsi="宋体"/>
                              </w:rPr>
                            </w:pPr>
                          </w:p>
                          <w:p>
                            <w:r>
                              <w:rPr>
                                <w:rFonts w:hint="eastAsia" w:hAnsi="宋体"/>
                              </w:rPr>
                              <w:t>授权委托人身份证复印件反面</w:t>
                            </w:r>
                          </w:p>
                          <w:p/>
                        </w:txbxContent>
                      </wps:txbx>
                      <wps:bodyPr upright="1"/>
                    </wps:wsp>
                  </a:graphicData>
                </a:graphic>
              </wp:anchor>
            </w:drawing>
          </mc:Choice>
          <mc:Fallback>
            <w:pict>
              <v:roundrect id="_x0000_s1026" o:spid="_x0000_s1026" o:spt="2" style="position:absolute;left:0pt;margin-left:239.3pt;margin-top:13.2pt;height:88.6pt;width:195.15pt;z-index:251660288;mso-width-relative:page;mso-height-relative:page;" fillcolor="#FFFFFF" filled="t" stroked="t" coordsize="21600,21600" arcsize="0.166666666666667" o:gfxdata="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aFySLbAAAACgEAAA8AAAAAAAAAAQAgAAAAIgAAAGRycy9kb3ducmV2LnhtbFBL&#10;AQIUABQAAAAIAIdO4kAd88eALAIAAGYEAAAOAAAAAAAAAAEAIAAAACoBAABkcnMvZTJvRG9jLnht&#10;bFBLBQYAAAAABgAGAFkBAADIBQAAAAA=&#10;">
                <v:fill on="t" focussize="0,0"/>
                <v:stroke weight="1.25pt" color="#808080" joinstyle="round"/>
                <v:imagedata o:title=""/>
                <o:lock v:ext="edit" aspectratio="f"/>
                <v:textbox>
                  <w:txbxContent>
                    <w:p>
                      <w:pPr>
                        <w:rPr>
                          <w:rFonts w:hAnsi="宋体"/>
                        </w:rPr>
                      </w:pPr>
                    </w:p>
                    <w:p>
                      <w:pPr>
                        <w:rPr>
                          <w:rFonts w:hAnsi="宋体"/>
                        </w:rPr>
                      </w:pPr>
                    </w:p>
                    <w:p>
                      <w:pPr>
                        <w:rPr>
                          <w:rFonts w:hAnsi="宋体"/>
                        </w:rPr>
                      </w:pPr>
                    </w:p>
                    <w:p>
                      <w:r>
                        <w:rPr>
                          <w:rFonts w:hint="eastAsia" w:hAnsi="宋体"/>
                        </w:rPr>
                        <w:t>授权委托人身份证复印件反面</w:t>
                      </w:r>
                    </w:p>
                    <w:p/>
                  </w:txbxContent>
                </v:textbox>
              </v:roundrect>
            </w:pict>
          </mc:Fallback>
        </mc:AlternateContent>
      </w:r>
      <w:r>
        <w:rPr>
          <w:rFonts w:hint="eastAsia" w:ascii="宋体" w:hAnsi="宋体" w:eastAsia="宋体" w:cs="宋体"/>
          <w:color w:val="000000"/>
          <w:sz w:val="24"/>
        </w:rPr>
        <mc:AlternateContent>
          <mc:Choice Requires="wps">
            <w:drawing>
              <wp:anchor distT="0" distB="0" distL="114300" distR="114300" simplePos="0" relativeHeight="251659264" behindDoc="0" locked="0" layoutInCell="1" allowOverlap="1">
                <wp:simplePos x="0" y="0"/>
                <wp:positionH relativeFrom="column">
                  <wp:posOffset>20955</wp:posOffset>
                </wp:positionH>
                <wp:positionV relativeFrom="paragraph">
                  <wp:posOffset>135890</wp:posOffset>
                </wp:positionV>
                <wp:extent cx="2507615" cy="1143000"/>
                <wp:effectExtent l="4445" t="4445" r="21590" b="14605"/>
                <wp:wrapNone/>
                <wp:docPr id="6" name="流程图: 可选过程 6"/>
                <wp:cNvGraphicFramePr/>
                <a:graphic xmlns:a="http://schemas.openxmlformats.org/drawingml/2006/main">
                  <a:graphicData uri="http://schemas.microsoft.com/office/word/2010/wordprocessingShape">
                    <wps:wsp>
                      <wps:cNvSpPr/>
                      <wps:spPr>
                        <a:xfrm>
                          <a:off x="0" y="0"/>
                          <a:ext cx="2507615" cy="11430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授权委托人身份证复印件正面</w:t>
                            </w:r>
                          </w:p>
                        </w:txbxContent>
                      </wps:txbx>
                      <wps:bodyPr upright="1"/>
                    </wps:wsp>
                  </a:graphicData>
                </a:graphic>
              </wp:anchor>
            </w:drawing>
          </mc:Choice>
          <mc:Fallback>
            <w:pict>
              <v:shape id="_x0000_s1026" o:spid="_x0000_s1026" o:spt="176" type="#_x0000_t176" style="position:absolute;left:0pt;margin-left:1.65pt;margin-top:10.7pt;height:90pt;width:197.45pt;z-index:251659264;mso-width-relative:page;mso-height-relative:page;" fillcolor="#FFFFFF" filled="t" stroked="t" coordsize="21600,21600" o:gfxdata="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gSMjDWAAAACAEAAA8AAAAAAAAAAQAgAAAAIgAAAGRycy9kb3ducmV2LnhtbFBL&#10;AQIUABQAAAAIAIdO4kDJH0QGMQIAAF4EAAAOAAAAAAAAAAEAIAAAACUBAABkcnMvZTJvRG9jLnht&#10;bFBLBQYAAAAABgAGAFkBAADIBQ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授权委托人身份证复印件正面</w:t>
                      </w:r>
                    </w:p>
                  </w:txbxContent>
                </v:textbox>
              </v:shape>
            </w:pict>
          </mc:Fallback>
        </mc:AlternateContent>
      </w:r>
    </w:p>
    <w:p>
      <w:pPr>
        <w:snapToGrid w:val="0"/>
        <w:spacing w:line="360" w:lineRule="auto"/>
        <w:ind w:firstLine="243" w:firstLineChars="100"/>
        <w:textAlignment w:val="baseline"/>
        <w:rPr>
          <w:rFonts w:hint="eastAsia" w:ascii="宋体" w:hAnsi="宋体" w:eastAsia="宋体" w:cs="宋体"/>
          <w:color w:val="000000"/>
          <w:sz w:val="24"/>
        </w:rPr>
      </w:pPr>
    </w:p>
    <w:p>
      <w:pPr>
        <w:snapToGrid w:val="0"/>
        <w:spacing w:line="360" w:lineRule="auto"/>
        <w:ind w:firstLine="243" w:firstLineChars="100"/>
        <w:textAlignment w:val="baseline"/>
        <w:rPr>
          <w:rFonts w:hint="eastAsia" w:ascii="宋体" w:hAnsi="宋体" w:eastAsia="宋体" w:cs="宋体"/>
          <w:color w:val="000000"/>
          <w:sz w:val="24"/>
        </w:rPr>
      </w:pPr>
    </w:p>
    <w:p>
      <w:pPr>
        <w:snapToGrid w:val="0"/>
        <w:spacing w:line="360" w:lineRule="auto"/>
        <w:ind w:firstLine="243" w:firstLineChars="100"/>
        <w:textAlignment w:val="baseline"/>
        <w:rPr>
          <w:rFonts w:hint="eastAsia" w:ascii="宋体" w:hAnsi="宋体" w:eastAsia="宋体" w:cs="宋体"/>
          <w:color w:val="000000"/>
          <w:sz w:val="24"/>
        </w:rPr>
      </w:pPr>
    </w:p>
    <w:p>
      <w:pPr>
        <w:snapToGrid w:val="0"/>
        <w:spacing w:line="360" w:lineRule="auto"/>
        <w:ind w:firstLine="243" w:firstLineChars="100"/>
        <w:textAlignment w:val="baseline"/>
        <w:rPr>
          <w:rFonts w:hint="eastAsia" w:ascii="宋体" w:hAnsi="宋体" w:eastAsia="宋体" w:cs="宋体"/>
          <w:color w:val="000000"/>
          <w:sz w:val="24"/>
        </w:rPr>
      </w:pPr>
    </w:p>
    <w:p>
      <w:pPr>
        <w:snapToGrid w:val="0"/>
        <w:spacing w:line="360" w:lineRule="auto"/>
        <w:ind w:firstLine="243" w:firstLineChars="100"/>
        <w:textAlignment w:val="baseline"/>
        <w:rPr>
          <w:rFonts w:hint="eastAsia" w:ascii="宋体" w:hAnsi="宋体" w:eastAsia="宋体" w:cs="宋体"/>
          <w:color w:val="000000"/>
          <w:sz w:val="24"/>
        </w:rPr>
      </w:pPr>
      <w:r>
        <w:rPr>
          <w:rFonts w:hint="eastAsia" w:ascii="宋体" w:hAnsi="宋体" w:eastAsia="宋体" w:cs="宋体"/>
          <w:color w:val="000000"/>
          <w:sz w:val="24"/>
        </w:rPr>
        <mc:AlternateContent>
          <mc:Choice Requires="wps">
            <w:drawing>
              <wp:anchor distT="0" distB="0" distL="114300" distR="114300" simplePos="0" relativeHeight="251662336" behindDoc="0" locked="0" layoutInCell="1" allowOverlap="1">
                <wp:simplePos x="0" y="0"/>
                <wp:positionH relativeFrom="column">
                  <wp:posOffset>3018155</wp:posOffset>
                </wp:positionH>
                <wp:positionV relativeFrom="paragraph">
                  <wp:posOffset>53975</wp:posOffset>
                </wp:positionV>
                <wp:extent cx="2535555" cy="1029335"/>
                <wp:effectExtent l="7620" t="7620" r="9525" b="10795"/>
                <wp:wrapNone/>
                <wp:docPr id="7" name="圆角矩形 7"/>
                <wp:cNvGraphicFramePr/>
                <a:graphic xmlns:a="http://schemas.openxmlformats.org/drawingml/2006/main">
                  <a:graphicData uri="http://schemas.microsoft.com/office/word/2010/wordprocessingShape">
                    <wps:wsp>
                      <wps:cNvSpPr/>
                      <wps:spPr>
                        <a:xfrm>
                          <a:off x="0" y="0"/>
                          <a:ext cx="2535555" cy="102933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r>
                              <w:rPr>
                                <w:rFonts w:hint="eastAsia" w:hAnsi="宋体"/>
                              </w:rPr>
                              <w:t xml:space="preserve">  </w:t>
                            </w:r>
                          </w:p>
                          <w:p>
                            <w:pPr>
                              <w:jc w:val="center"/>
                              <w:rPr>
                                <w:rFonts w:hAnsi="宋体"/>
                              </w:rPr>
                            </w:pPr>
                          </w:p>
                          <w:p>
                            <w:pPr>
                              <w:jc w:val="center"/>
                              <w:rPr>
                                <w:rFonts w:hAnsi="宋体"/>
                              </w:rPr>
                            </w:pPr>
                          </w:p>
                          <w:p>
                            <w:pPr>
                              <w:jc w:val="center"/>
                            </w:pPr>
                            <w:r>
                              <w:rPr>
                                <w:rFonts w:hint="eastAsia" w:hAnsi="宋体"/>
                              </w:rPr>
                              <w:t>法人身份证复印件反面</w:t>
                            </w:r>
                          </w:p>
                          <w:p/>
                        </w:txbxContent>
                      </wps:txbx>
                      <wps:bodyPr upright="1"/>
                    </wps:wsp>
                  </a:graphicData>
                </a:graphic>
              </wp:anchor>
            </w:drawing>
          </mc:Choice>
          <mc:Fallback>
            <w:pict>
              <v:roundrect id="_x0000_s1026" o:spid="_x0000_s1026" o:spt="2" style="position:absolute;left:0pt;margin-left:237.65pt;margin-top:4.25pt;height:81.05pt;width:199.65pt;z-index:251662336;mso-width-relative:page;mso-height-relative:page;" fillcolor="#FFFFFF" filled="t" stroked="t" coordsize="21600,21600" arcsize="0.166666666666667" o:gfxdata="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UHNIL2gAAAAkBAAAPAAAAAAAAAAEAIAAAACIAAABkcnMvZG93bnJldi54bWxQSwEC&#10;FAAUAAAACACHTuJA23+FaSsCAABmBAAADgAAAAAAAAABACAAAAApAQAAZHJzL2Uyb0RvYy54bWxQ&#10;SwUGAAAAAAYABgBZAQAAxgUAAAAA&#10;">
                <v:fill on="t" focussize="0,0"/>
                <v:stroke weight="1.25pt" color="#808080" joinstyle="round"/>
                <v:imagedata o:title=""/>
                <o:lock v:ext="edit" aspectratio="f"/>
                <v:textbox>
                  <w:txbxContent>
                    <w:p>
                      <w:pPr>
                        <w:jc w:val="center"/>
                        <w:rPr>
                          <w:rFonts w:hAnsi="宋体"/>
                        </w:rPr>
                      </w:pPr>
                      <w:r>
                        <w:rPr>
                          <w:rFonts w:hint="eastAsia" w:hAnsi="宋体"/>
                        </w:rPr>
                        <w:t xml:space="preserve">  </w:t>
                      </w:r>
                    </w:p>
                    <w:p>
                      <w:pPr>
                        <w:jc w:val="center"/>
                        <w:rPr>
                          <w:rFonts w:hAnsi="宋体"/>
                        </w:rPr>
                      </w:pPr>
                    </w:p>
                    <w:p>
                      <w:pPr>
                        <w:jc w:val="center"/>
                        <w:rPr>
                          <w:rFonts w:hAnsi="宋体"/>
                        </w:rPr>
                      </w:pPr>
                    </w:p>
                    <w:p>
                      <w:pPr>
                        <w:jc w:val="center"/>
                      </w:pPr>
                      <w:r>
                        <w:rPr>
                          <w:rFonts w:hint="eastAsia" w:hAnsi="宋体"/>
                        </w:rPr>
                        <w:t>法人身份证复印件反面</w:t>
                      </w:r>
                    </w:p>
                    <w:p/>
                  </w:txbxContent>
                </v:textbox>
              </v:roundrect>
            </w:pict>
          </mc:Fallback>
        </mc:AlternateContent>
      </w:r>
      <w:r>
        <w:rPr>
          <w:rFonts w:hint="eastAsia" w:ascii="宋体" w:hAnsi="宋体" w:eastAsia="宋体" w:cs="宋体"/>
          <w:color w:val="000000"/>
          <w:sz w:val="24"/>
        </w:rPr>
        <mc:AlternateContent>
          <mc:Choice Requires="wps">
            <w:drawing>
              <wp:anchor distT="0" distB="0" distL="114300" distR="114300" simplePos="0" relativeHeight="251661312" behindDoc="0" locked="0" layoutInCell="1" allowOverlap="1">
                <wp:simplePos x="0" y="0"/>
                <wp:positionH relativeFrom="column">
                  <wp:posOffset>-10795</wp:posOffset>
                </wp:positionH>
                <wp:positionV relativeFrom="paragraph">
                  <wp:posOffset>29845</wp:posOffset>
                </wp:positionV>
                <wp:extent cx="2555240" cy="1024890"/>
                <wp:effectExtent l="7620" t="7620" r="8890" b="15240"/>
                <wp:wrapNone/>
                <wp:docPr id="8" name="圆角矩形 8"/>
                <wp:cNvGraphicFramePr/>
                <a:graphic xmlns:a="http://schemas.openxmlformats.org/drawingml/2006/main">
                  <a:graphicData uri="http://schemas.microsoft.com/office/word/2010/wordprocessingShape">
                    <wps:wsp>
                      <wps:cNvSpPr/>
                      <wps:spPr>
                        <a:xfrm>
                          <a:off x="0" y="0"/>
                          <a:ext cx="2555240" cy="102489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法人身份证复印件正面</w:t>
                            </w:r>
                          </w:p>
                          <w:p/>
                        </w:txbxContent>
                      </wps:txbx>
                      <wps:bodyPr upright="1"/>
                    </wps:wsp>
                  </a:graphicData>
                </a:graphic>
              </wp:anchor>
            </w:drawing>
          </mc:Choice>
          <mc:Fallback>
            <w:pict>
              <v:roundrect id="_x0000_s1026" o:spid="_x0000_s1026" o:spt="2" style="position:absolute;left:0pt;margin-left:-0.85pt;margin-top:2.35pt;height:80.7pt;width:201.2pt;z-index:251661312;mso-width-relative:page;mso-height-relative:page;" fillcolor="#FFFFFF" filled="t" stroked="t" coordsize="21600,21600" arcsize="0.166666666666667" o:gfxdata="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Tvgt72AAAAAgBAAAPAAAAAAAAAAEAIAAAACIAAABkcnMvZG93bnJldi54bWxQSwEC&#10;FAAUAAAACACHTuJAuqeX3C0CAABmBAAADgAAAAAAAAABACAAAAAnAQAAZHJzL2Uyb0RvYy54bWxQ&#10;SwUGAAAAAAYABgBZAQAAxgU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法人身份证复印件正面</w:t>
                      </w:r>
                    </w:p>
                    <w:p/>
                  </w:txbxContent>
                </v:textbox>
              </v:roundrect>
            </w:pict>
          </mc:Fallback>
        </mc:AlternateContent>
      </w:r>
    </w:p>
    <w:p>
      <w:pPr>
        <w:snapToGrid w:val="0"/>
        <w:spacing w:line="360" w:lineRule="auto"/>
        <w:ind w:firstLine="243" w:firstLineChars="100"/>
        <w:textAlignment w:val="baseline"/>
        <w:rPr>
          <w:rFonts w:hint="eastAsia" w:ascii="宋体" w:hAnsi="宋体" w:eastAsia="宋体" w:cs="宋体"/>
          <w:color w:val="000000"/>
          <w:sz w:val="24"/>
        </w:rPr>
      </w:pPr>
    </w:p>
    <w:p>
      <w:pPr>
        <w:snapToGrid w:val="0"/>
        <w:spacing w:line="360" w:lineRule="auto"/>
        <w:ind w:firstLine="243" w:firstLineChars="100"/>
        <w:textAlignment w:val="baseline"/>
        <w:rPr>
          <w:rFonts w:hint="eastAsia" w:ascii="宋体" w:hAnsi="宋体" w:eastAsia="宋体" w:cs="宋体"/>
          <w:color w:val="000000"/>
          <w:sz w:val="24"/>
        </w:rPr>
      </w:pPr>
    </w:p>
    <w:p>
      <w:pPr>
        <w:snapToGrid w:val="0"/>
        <w:spacing w:line="360" w:lineRule="auto"/>
        <w:ind w:firstLine="243" w:firstLineChars="100"/>
        <w:textAlignment w:val="baseline"/>
        <w:rPr>
          <w:rFonts w:hint="eastAsia" w:ascii="宋体" w:hAnsi="宋体" w:eastAsia="宋体" w:cs="宋体"/>
          <w:color w:val="000000"/>
          <w:sz w:val="24"/>
        </w:rPr>
      </w:pPr>
    </w:p>
    <w:p>
      <w:pPr>
        <w:snapToGrid w:val="0"/>
        <w:spacing w:line="360" w:lineRule="auto"/>
        <w:ind w:firstLine="243" w:firstLineChars="100"/>
        <w:textAlignment w:val="baseline"/>
        <w:rPr>
          <w:rFonts w:hint="eastAsia" w:ascii="宋体" w:hAnsi="宋体" w:eastAsia="宋体" w:cs="宋体"/>
          <w:color w:val="000000"/>
          <w:sz w:val="24"/>
        </w:rPr>
      </w:pPr>
    </w:p>
    <w:p>
      <w:pPr>
        <w:pStyle w:val="12"/>
        <w:tabs>
          <w:tab w:val="left" w:pos="5580"/>
        </w:tabs>
        <w:snapToGrid w:val="0"/>
        <w:spacing w:line="240" w:lineRule="atLeast"/>
        <w:ind w:left="-547" w:leftChars="-257" w:firstLine="911" w:firstLineChars="375"/>
        <w:textAlignment w:val="baseline"/>
        <w:rPr>
          <w:rFonts w:hint="eastAsia" w:ascii="宋体" w:hAnsi="宋体" w:eastAsia="宋体" w:cs="宋体"/>
          <w:color w:val="000000"/>
          <w:sz w:val="24"/>
        </w:rPr>
      </w:pPr>
    </w:p>
    <w:p>
      <w:pPr>
        <w:pStyle w:val="12"/>
        <w:tabs>
          <w:tab w:val="left" w:pos="5580"/>
        </w:tabs>
        <w:snapToGrid w:val="0"/>
        <w:spacing w:line="240" w:lineRule="atLeast"/>
        <w:ind w:left="-547" w:leftChars="-257" w:firstLine="911" w:firstLineChars="375"/>
        <w:textAlignment w:val="baseline"/>
        <w:rPr>
          <w:rFonts w:hint="eastAsia" w:ascii="宋体" w:hAnsi="宋体" w:eastAsia="宋体" w:cs="宋体"/>
          <w:color w:val="000000"/>
          <w:sz w:val="24"/>
        </w:rPr>
      </w:pPr>
    </w:p>
    <w:p>
      <w:pPr>
        <w:pStyle w:val="12"/>
        <w:tabs>
          <w:tab w:val="left" w:pos="5580"/>
        </w:tabs>
        <w:snapToGrid w:val="0"/>
        <w:spacing w:line="240" w:lineRule="atLeast"/>
        <w:ind w:firstLine="486" w:firstLineChars="200"/>
        <w:textAlignment w:val="baseline"/>
        <w:rPr>
          <w:rFonts w:hint="eastAsia" w:ascii="宋体" w:hAnsi="宋体" w:eastAsia="宋体" w:cs="宋体"/>
          <w:color w:val="000000"/>
          <w:sz w:val="24"/>
          <w:u w:val="single"/>
        </w:rPr>
      </w:pPr>
      <w:r>
        <w:rPr>
          <w:rFonts w:hint="eastAsia" w:ascii="宋体" w:hAnsi="宋体" w:eastAsia="宋体" w:cs="宋体"/>
          <w:color w:val="000000"/>
          <w:sz w:val="24"/>
        </w:rPr>
        <w:t>投标人（盖单位章）</w:t>
      </w:r>
      <w:r>
        <w:rPr>
          <w:rFonts w:hint="eastAsia" w:hAnsi="宋体" w:eastAsia="宋体" w:cs="宋体"/>
          <w:color w:val="000000"/>
          <w:sz w:val="24"/>
          <w:lang w:eastAsia="zh-CN"/>
        </w:rPr>
        <w:t>：</w:t>
      </w:r>
      <w:r>
        <w:rPr>
          <w:rFonts w:hint="eastAsia" w:ascii="宋体" w:hAnsi="宋体" w:eastAsia="宋体" w:cs="宋体"/>
          <w:color w:val="000000"/>
          <w:sz w:val="24"/>
          <w:u w:val="single" w:color="000000"/>
        </w:rPr>
        <w:t xml:space="preserve">                           </w:t>
      </w:r>
    </w:p>
    <w:p>
      <w:pPr>
        <w:pStyle w:val="12"/>
        <w:tabs>
          <w:tab w:val="left" w:pos="5580"/>
        </w:tabs>
        <w:snapToGrid w:val="0"/>
        <w:spacing w:line="240" w:lineRule="atLeast"/>
        <w:ind w:firstLine="486" w:firstLineChars="200"/>
        <w:textAlignment w:val="baseline"/>
        <w:rPr>
          <w:rFonts w:hint="eastAsia" w:ascii="宋体" w:hAnsi="宋体" w:eastAsia="宋体" w:cs="宋体"/>
          <w:color w:val="000000"/>
          <w:sz w:val="24"/>
        </w:rPr>
      </w:pPr>
      <w:r>
        <w:rPr>
          <w:rFonts w:hint="eastAsia" w:ascii="宋体" w:hAnsi="宋体" w:eastAsia="宋体" w:cs="宋体"/>
          <w:color w:val="000000"/>
          <w:sz w:val="24"/>
        </w:rPr>
        <w:t>法定代表人</w:t>
      </w:r>
      <w:r>
        <w:rPr>
          <w:rFonts w:hint="eastAsia" w:ascii="宋体" w:hAnsi="宋体" w:eastAsia="宋体" w:cs="宋体"/>
          <w:sz w:val="24"/>
          <w:lang w:eastAsia="zh-CN"/>
        </w:rPr>
        <w:t>（</w:t>
      </w:r>
      <w:r>
        <w:rPr>
          <w:rFonts w:hint="eastAsia" w:ascii="宋体" w:hAnsi="宋体" w:eastAsia="宋体" w:cs="宋体"/>
          <w:sz w:val="24"/>
        </w:rPr>
        <w:t>签字或盖章</w:t>
      </w:r>
      <w:r>
        <w:rPr>
          <w:rFonts w:hint="eastAsia" w:ascii="宋体" w:hAnsi="宋体" w:eastAsia="宋体" w:cs="宋体"/>
          <w:sz w:val="24"/>
          <w:lang w:eastAsia="zh-CN"/>
        </w:rPr>
        <w:t>）</w:t>
      </w:r>
      <w:r>
        <w:rPr>
          <w:rFonts w:hint="eastAsia" w:ascii="宋体" w:hAnsi="宋体" w:eastAsia="宋体" w:cs="宋体"/>
          <w:color w:val="000000"/>
          <w:sz w:val="24"/>
        </w:rPr>
        <w:t>：</w:t>
      </w:r>
      <w:r>
        <w:rPr>
          <w:rFonts w:hint="eastAsia" w:ascii="宋体" w:hAnsi="宋体" w:eastAsia="宋体" w:cs="宋体"/>
          <w:color w:val="000000"/>
          <w:sz w:val="24"/>
          <w:u w:val="single" w:color="000000"/>
        </w:rPr>
        <w:t xml:space="preserve">                     </w:t>
      </w:r>
    </w:p>
    <w:p>
      <w:pPr>
        <w:pStyle w:val="12"/>
        <w:tabs>
          <w:tab w:val="left" w:pos="5580"/>
        </w:tabs>
        <w:snapToGrid w:val="0"/>
        <w:spacing w:line="240" w:lineRule="atLeast"/>
        <w:ind w:firstLine="486" w:firstLineChars="200"/>
        <w:textAlignment w:val="baseline"/>
        <w:rPr>
          <w:rFonts w:hint="eastAsia" w:ascii="宋体" w:hAnsi="宋体" w:eastAsia="宋体" w:cs="宋体"/>
          <w:color w:val="000000"/>
          <w:sz w:val="24"/>
          <w:u w:val="single"/>
        </w:rPr>
      </w:pPr>
      <w:r>
        <w:rPr>
          <w:rFonts w:hint="eastAsia" w:ascii="宋体" w:hAnsi="宋体" w:eastAsia="宋体" w:cs="宋体"/>
          <w:color w:val="000000"/>
          <w:sz w:val="24"/>
        </w:rPr>
        <w:t>委托代理人</w:t>
      </w:r>
      <w:r>
        <w:rPr>
          <w:rFonts w:hint="eastAsia" w:ascii="宋体" w:hAnsi="宋体" w:eastAsia="宋体" w:cs="宋体"/>
          <w:sz w:val="24"/>
          <w:lang w:eastAsia="zh-CN"/>
        </w:rPr>
        <w:t>（</w:t>
      </w:r>
      <w:r>
        <w:rPr>
          <w:rFonts w:hint="eastAsia" w:ascii="宋体" w:hAnsi="宋体" w:eastAsia="宋体" w:cs="宋体"/>
          <w:sz w:val="24"/>
        </w:rPr>
        <w:t>签字或盖章</w:t>
      </w:r>
      <w:r>
        <w:rPr>
          <w:rFonts w:hint="eastAsia" w:ascii="宋体" w:hAnsi="宋体" w:eastAsia="宋体" w:cs="宋体"/>
          <w:sz w:val="24"/>
          <w:lang w:eastAsia="zh-CN"/>
        </w:rPr>
        <w:t>）</w:t>
      </w:r>
      <w:r>
        <w:rPr>
          <w:rFonts w:hint="eastAsia" w:ascii="宋体" w:hAnsi="宋体" w:eastAsia="宋体" w:cs="宋体"/>
          <w:color w:val="000000"/>
          <w:sz w:val="24"/>
        </w:rPr>
        <w:t>：</w:t>
      </w:r>
      <w:r>
        <w:rPr>
          <w:rFonts w:hint="eastAsia" w:ascii="宋体" w:hAnsi="宋体" w:eastAsia="宋体" w:cs="宋体"/>
          <w:color w:val="000000"/>
          <w:sz w:val="24"/>
          <w:u w:val="single" w:color="000000"/>
        </w:rPr>
        <w:t xml:space="preserve">                           </w:t>
      </w:r>
    </w:p>
    <w:p>
      <w:pPr>
        <w:snapToGrid w:val="0"/>
        <w:spacing w:line="440" w:lineRule="atLeast"/>
        <w:ind w:firstLine="486" w:firstLineChars="200"/>
        <w:textAlignment w:val="baseline"/>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color="000000"/>
        </w:rPr>
        <w:t xml:space="preserve">       </w:t>
      </w:r>
      <w:r>
        <w:rPr>
          <w:rFonts w:hint="eastAsia" w:ascii="宋体" w:hAnsi="宋体" w:eastAsia="宋体" w:cs="宋体"/>
          <w:sz w:val="24"/>
        </w:rPr>
        <w:t xml:space="preserve"> 年</w:t>
      </w:r>
      <w:r>
        <w:rPr>
          <w:rFonts w:hint="eastAsia" w:ascii="宋体" w:hAnsi="宋体" w:eastAsia="宋体" w:cs="宋体"/>
          <w:sz w:val="24"/>
          <w:u w:val="single" w:color="000000"/>
        </w:rPr>
        <w:t xml:space="preserve">     </w:t>
      </w:r>
      <w:r>
        <w:rPr>
          <w:rFonts w:hint="eastAsia" w:ascii="宋体" w:hAnsi="宋体" w:eastAsia="宋体" w:cs="宋体"/>
          <w:sz w:val="24"/>
        </w:rPr>
        <w:t xml:space="preserve">月 </w:t>
      </w:r>
      <w:r>
        <w:rPr>
          <w:rFonts w:hint="eastAsia" w:ascii="宋体" w:hAnsi="宋体" w:eastAsia="宋体" w:cs="宋体"/>
          <w:sz w:val="24"/>
          <w:u w:val="single" w:color="000000"/>
        </w:rPr>
        <w:t xml:space="preserve">    </w:t>
      </w:r>
      <w:r>
        <w:rPr>
          <w:rFonts w:hint="eastAsia" w:ascii="宋体" w:hAnsi="宋体" w:eastAsia="宋体" w:cs="宋体"/>
          <w:sz w:val="24"/>
        </w:rPr>
        <w:t>日</w:t>
      </w:r>
    </w:p>
    <w:p>
      <w:pPr>
        <w:pStyle w:val="4"/>
        <w:snapToGrid w:val="0"/>
        <w:spacing w:before="0" w:after="0" w:line="240" w:lineRule="atLeast"/>
        <w:ind w:left="547" w:leftChars="257"/>
        <w:rPr>
          <w:rFonts w:hint="eastAsia" w:ascii="宋体" w:hAnsi="宋体" w:eastAsia="宋体" w:cs="宋体"/>
          <w:color w:val="000000"/>
          <w:sz w:val="24"/>
        </w:rPr>
      </w:pPr>
      <w:r>
        <w:rPr>
          <w:rFonts w:hint="eastAsia" w:ascii="宋体" w:hAnsi="宋体" w:eastAsia="宋体" w:cs="宋体"/>
          <w:color w:val="000000"/>
          <w:sz w:val="24"/>
        </w:rPr>
        <w:br w:type="page"/>
      </w:r>
    </w:p>
    <w:p>
      <w:pPr>
        <w:snapToGrid w:val="0"/>
        <w:spacing w:line="240" w:lineRule="atLeast"/>
        <w:ind w:left="547" w:leftChars="257"/>
        <w:textAlignment w:val="baseline"/>
        <w:rPr>
          <w:rFonts w:hint="eastAsia" w:ascii="宋体" w:hAnsi="宋体" w:eastAsia="宋体" w:cs="宋体"/>
          <w:b/>
          <w:color w:val="000000"/>
          <w:sz w:val="24"/>
        </w:rPr>
      </w:pPr>
      <w:bookmarkStart w:id="87" w:name="_Toc26357"/>
    </w:p>
    <w:p>
      <w:pPr>
        <w:pStyle w:val="4"/>
        <w:snapToGrid w:val="0"/>
        <w:spacing w:before="0" w:after="0" w:line="240" w:lineRule="atLeast"/>
        <w:rPr>
          <w:rFonts w:hint="eastAsia" w:ascii="宋体" w:hAnsi="宋体" w:eastAsia="宋体" w:cs="宋体"/>
        </w:rPr>
      </w:pPr>
      <w:r>
        <w:rPr>
          <w:rFonts w:hint="eastAsia" w:ascii="宋体" w:hAnsi="宋体" w:eastAsia="宋体" w:cs="宋体"/>
          <w:color w:val="000000"/>
          <w:sz w:val="24"/>
        </w:rPr>
        <w:t>5、</w:t>
      </w:r>
      <w:bookmarkEnd w:id="84"/>
      <w:bookmarkEnd w:id="85"/>
      <w:bookmarkEnd w:id="86"/>
      <w:bookmarkEnd w:id="87"/>
      <w:r>
        <w:rPr>
          <w:rFonts w:hint="eastAsia" w:ascii="宋体" w:hAnsi="宋体" w:eastAsia="宋体" w:cs="宋体"/>
          <w:color w:val="000000"/>
          <w:sz w:val="24"/>
        </w:rPr>
        <w:t>银行开户许可证或基本存款账户信息证明；</w:t>
      </w:r>
      <w:bookmarkStart w:id="88" w:name="_Toc4866"/>
      <w:bookmarkStart w:id="89" w:name="_Toc28445"/>
      <w:bookmarkStart w:id="90" w:name="_Toc11047"/>
      <w:bookmarkStart w:id="91" w:name="_Toc515647809"/>
    </w:p>
    <w:p>
      <w:pPr>
        <w:pStyle w:val="4"/>
        <w:snapToGrid w:val="0"/>
        <w:spacing w:before="0" w:after="0" w:line="240" w:lineRule="atLeast"/>
        <w:rPr>
          <w:rFonts w:hint="eastAsia" w:ascii="宋体" w:hAnsi="宋体" w:eastAsia="宋体" w:cs="宋体"/>
          <w:color w:val="000000"/>
          <w:sz w:val="24"/>
        </w:rPr>
      </w:pPr>
      <w:r>
        <w:rPr>
          <w:rFonts w:hint="eastAsia" w:ascii="宋体" w:hAnsi="宋体" w:eastAsia="宋体" w:cs="宋体"/>
          <w:color w:val="000000"/>
          <w:sz w:val="24"/>
        </w:rPr>
        <w:t>6、投标保证金缴纳凭证或投标担保函</w:t>
      </w:r>
      <w:bookmarkEnd w:id="88"/>
      <w:bookmarkEnd w:id="89"/>
      <w:bookmarkEnd w:id="90"/>
      <w:bookmarkEnd w:id="91"/>
    </w:p>
    <w:p>
      <w:pPr>
        <w:snapToGrid w:val="0"/>
        <w:ind w:firstLine="486" w:firstLineChars="200"/>
        <w:textAlignment w:val="baseline"/>
        <w:rPr>
          <w:rFonts w:hint="eastAsia" w:ascii="宋体" w:hAnsi="宋体" w:eastAsia="宋体" w:cs="宋体"/>
          <w:color w:val="000000"/>
          <w:sz w:val="24"/>
        </w:rPr>
      </w:pPr>
      <w:bookmarkStart w:id="92" w:name="_Toc494296665"/>
      <w:bookmarkStart w:id="93" w:name="_Toc494296991"/>
    </w:p>
    <w:p>
      <w:pPr>
        <w:snapToGrid w:val="0"/>
        <w:ind w:firstLine="486" w:firstLineChars="200"/>
        <w:textAlignment w:val="baseline"/>
        <w:rPr>
          <w:rFonts w:hint="eastAsia" w:ascii="宋体" w:hAnsi="宋体" w:eastAsia="宋体" w:cs="宋体"/>
          <w:color w:val="000000"/>
          <w:sz w:val="24"/>
          <w:lang w:eastAsia="zh-CN"/>
        </w:rPr>
      </w:pPr>
      <w:r>
        <w:rPr>
          <w:rFonts w:hint="eastAsia" w:ascii="宋体" w:hAnsi="宋体" w:eastAsia="宋体" w:cs="宋体"/>
          <w:color w:val="000000"/>
          <w:sz w:val="24"/>
        </w:rPr>
        <w:t>投标人可将本项目投标保证金支付的汇款凭证、支票、汇票或保证金收据（如有）的扫描件作为缴纳凭证及投标保证金收据一起制作在本部分，应加盖本单位章；如采用政府采购信用担保形式的，应使用（投标文件格式三）</w:t>
      </w:r>
      <w:bookmarkEnd w:id="92"/>
      <w:bookmarkEnd w:id="93"/>
      <w:r>
        <w:rPr>
          <w:rFonts w:hint="eastAsia" w:ascii="宋体" w:hAnsi="宋体" w:eastAsia="宋体" w:cs="宋体"/>
          <w:color w:val="000000"/>
          <w:sz w:val="24"/>
          <w:lang w:eastAsia="zh-CN"/>
        </w:rPr>
        <w:t>。</w:t>
      </w:r>
    </w:p>
    <w:p>
      <w:pPr>
        <w:pStyle w:val="6"/>
        <w:snapToGrid w:val="0"/>
        <w:rPr>
          <w:rFonts w:hint="eastAsia" w:ascii="宋体" w:hAnsi="宋体" w:eastAsia="宋体" w:cs="宋体"/>
          <w:color w:val="000000"/>
        </w:rPr>
      </w:pPr>
    </w:p>
    <w:p>
      <w:pPr>
        <w:pStyle w:val="6"/>
        <w:snapToGrid w:val="0"/>
        <w:ind w:firstLine="0"/>
        <w:rPr>
          <w:rFonts w:hint="eastAsia" w:ascii="宋体" w:hAnsi="宋体" w:eastAsia="宋体" w:cs="宋体"/>
          <w:color w:val="000000"/>
        </w:rPr>
      </w:pPr>
    </w:p>
    <w:p>
      <w:pPr>
        <w:snapToGrid w:val="0"/>
        <w:spacing w:line="240" w:lineRule="atLeast"/>
        <w:ind w:left="1087" w:leftChars="257" w:hanging="540"/>
        <w:jc w:val="center"/>
        <w:textAlignment w:val="baseline"/>
        <w:rPr>
          <w:rFonts w:hint="eastAsia" w:ascii="宋体" w:hAnsi="宋体" w:eastAsia="宋体" w:cs="宋体"/>
          <w:color w:val="000000"/>
          <w:sz w:val="24"/>
        </w:rPr>
      </w:pPr>
    </w:p>
    <w:tbl>
      <w:tblPr>
        <w:tblStyle w:val="20"/>
        <w:tblpPr w:leftFromText="180" w:rightFromText="180" w:vertAnchor="text" w:horzAnchor="page" w:tblpX="1845" w:tblpY="6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8340" w:type="dxa"/>
          </w:tcPr>
          <w:p>
            <w:pPr>
              <w:snapToGrid w:val="0"/>
              <w:textAlignment w:val="baseline"/>
              <w:rPr>
                <w:rFonts w:hint="eastAsia" w:ascii="宋体" w:hAnsi="宋体" w:eastAsia="宋体" w:cs="宋体"/>
                <w:b/>
                <w:bCs/>
                <w:color w:val="000000"/>
                <w:sz w:val="30"/>
                <w:szCs w:val="30"/>
              </w:rPr>
            </w:pPr>
          </w:p>
          <w:p>
            <w:pPr>
              <w:snapToGrid w:val="0"/>
              <w:jc w:val="center"/>
              <w:textAlignment w:val="baseline"/>
              <w:rPr>
                <w:rFonts w:hint="eastAsia" w:ascii="宋体" w:hAnsi="宋体" w:eastAsia="宋体" w:cs="宋体"/>
                <w:b/>
                <w:bCs/>
                <w:color w:val="000000"/>
                <w:sz w:val="30"/>
                <w:szCs w:val="30"/>
              </w:rPr>
            </w:pPr>
          </w:p>
          <w:p>
            <w:pPr>
              <w:snapToGrid w:val="0"/>
              <w:jc w:val="center"/>
              <w:textAlignment w:val="baseline"/>
              <w:rPr>
                <w:rFonts w:hint="eastAsia" w:ascii="宋体" w:hAnsi="宋体" w:eastAsia="宋体" w:cs="宋体"/>
                <w:b/>
                <w:bCs/>
                <w:color w:val="000000"/>
                <w:sz w:val="30"/>
                <w:szCs w:val="30"/>
              </w:rPr>
            </w:pPr>
          </w:p>
          <w:p>
            <w:pPr>
              <w:snapToGrid w:val="0"/>
              <w:jc w:val="center"/>
              <w:textAlignment w:val="baseline"/>
              <w:rPr>
                <w:rFonts w:hint="eastAsia" w:ascii="宋体" w:hAnsi="宋体" w:eastAsia="宋体" w:cs="宋体"/>
                <w:b/>
                <w:bCs/>
                <w:color w:val="000000"/>
                <w:sz w:val="30"/>
                <w:szCs w:val="30"/>
              </w:rPr>
            </w:pPr>
          </w:p>
          <w:p>
            <w:pPr>
              <w:snapToGrid w:val="0"/>
              <w:jc w:val="center"/>
              <w:textAlignment w:val="baseline"/>
              <w:rPr>
                <w:rFonts w:hint="eastAsia" w:ascii="宋体" w:hAnsi="宋体" w:eastAsia="宋体" w:cs="宋体"/>
                <w:b/>
                <w:bCs/>
                <w:color w:val="000000"/>
                <w:sz w:val="30"/>
                <w:szCs w:val="30"/>
              </w:rPr>
            </w:pPr>
            <w:r>
              <w:rPr>
                <w:rFonts w:hint="eastAsia" w:ascii="宋体" w:hAnsi="宋体" w:eastAsia="宋体" w:cs="宋体"/>
                <w:b/>
                <w:bCs/>
                <w:color w:val="000000"/>
                <w:sz w:val="30"/>
                <w:szCs w:val="30"/>
              </w:rPr>
              <w:t>投标保证金收据</w:t>
            </w:r>
          </w:p>
        </w:tc>
      </w:tr>
    </w:tbl>
    <w:p>
      <w:pPr>
        <w:snapToGrid w:val="0"/>
        <w:textAlignment w:val="baseline"/>
        <w:rPr>
          <w:rFonts w:hint="eastAsia" w:ascii="宋体" w:hAnsi="宋体" w:eastAsia="宋体" w:cs="宋体"/>
          <w:color w:val="000000"/>
          <w:sz w:val="28"/>
          <w:szCs w:val="28"/>
        </w:rPr>
      </w:pPr>
    </w:p>
    <w:tbl>
      <w:tblPr>
        <w:tblStyle w:val="20"/>
        <w:tblpPr w:leftFromText="180" w:rightFromText="180" w:vertAnchor="text" w:horzAnchor="page" w:tblpX="1879" w:tblpY="2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4" w:hRule="atLeast"/>
        </w:trPr>
        <w:tc>
          <w:tcPr>
            <w:tcW w:w="8420" w:type="dxa"/>
          </w:tcPr>
          <w:p>
            <w:pPr>
              <w:snapToGrid w:val="0"/>
              <w:textAlignment w:val="baseline"/>
              <w:rPr>
                <w:rFonts w:hint="eastAsia" w:ascii="宋体" w:hAnsi="宋体" w:eastAsia="宋体" w:cs="宋体"/>
                <w:b/>
                <w:bCs/>
                <w:color w:val="000000"/>
                <w:sz w:val="30"/>
                <w:szCs w:val="30"/>
              </w:rPr>
            </w:pPr>
          </w:p>
          <w:p>
            <w:pPr>
              <w:snapToGrid w:val="0"/>
              <w:jc w:val="center"/>
              <w:textAlignment w:val="baseline"/>
              <w:rPr>
                <w:rFonts w:hint="eastAsia" w:ascii="宋体" w:hAnsi="宋体" w:eastAsia="宋体" w:cs="宋体"/>
                <w:b/>
                <w:bCs/>
                <w:color w:val="000000"/>
                <w:sz w:val="30"/>
                <w:szCs w:val="30"/>
              </w:rPr>
            </w:pPr>
          </w:p>
          <w:p>
            <w:pPr>
              <w:snapToGrid w:val="0"/>
              <w:jc w:val="center"/>
              <w:textAlignment w:val="baseline"/>
              <w:rPr>
                <w:rFonts w:hint="eastAsia" w:ascii="宋体" w:hAnsi="宋体" w:eastAsia="宋体" w:cs="宋体"/>
                <w:b/>
                <w:bCs/>
                <w:color w:val="000000"/>
                <w:sz w:val="30"/>
                <w:szCs w:val="30"/>
              </w:rPr>
            </w:pPr>
          </w:p>
          <w:p>
            <w:pPr>
              <w:snapToGrid w:val="0"/>
              <w:jc w:val="center"/>
              <w:textAlignment w:val="baseline"/>
              <w:rPr>
                <w:rFonts w:hint="eastAsia" w:ascii="宋体" w:hAnsi="宋体" w:eastAsia="宋体" w:cs="宋体"/>
                <w:b/>
                <w:bCs/>
                <w:color w:val="000000"/>
                <w:sz w:val="30"/>
                <w:szCs w:val="30"/>
              </w:rPr>
            </w:pPr>
          </w:p>
          <w:p>
            <w:pPr>
              <w:snapToGrid w:val="0"/>
              <w:jc w:val="center"/>
              <w:textAlignment w:val="baseline"/>
              <w:rPr>
                <w:rFonts w:hint="eastAsia" w:ascii="宋体" w:hAnsi="宋体" w:eastAsia="宋体" w:cs="宋体"/>
                <w:b/>
                <w:bCs/>
                <w:color w:val="000000"/>
                <w:sz w:val="30"/>
                <w:szCs w:val="30"/>
              </w:rPr>
            </w:pPr>
          </w:p>
        </w:tc>
      </w:tr>
    </w:tbl>
    <w:p>
      <w:pPr>
        <w:pStyle w:val="6"/>
        <w:snapToGrid w:val="0"/>
        <w:rPr>
          <w:rFonts w:hint="eastAsia" w:ascii="宋体" w:hAnsi="宋体" w:eastAsia="宋体" w:cs="宋体"/>
          <w:color w:val="000000"/>
        </w:rPr>
      </w:pPr>
    </w:p>
    <w:p>
      <w:pPr>
        <w:pStyle w:val="6"/>
        <w:snapToGrid w:val="0"/>
        <w:rPr>
          <w:rFonts w:hint="eastAsia" w:ascii="宋体" w:hAnsi="宋体" w:eastAsia="宋体" w:cs="宋体"/>
          <w:color w:val="000000"/>
        </w:rPr>
      </w:pPr>
    </w:p>
    <w:p>
      <w:pPr>
        <w:snapToGrid w:val="0"/>
        <w:textAlignment w:val="baseline"/>
        <w:rPr>
          <w:rFonts w:hint="eastAsia" w:ascii="宋体" w:hAnsi="宋体" w:eastAsia="宋体" w:cs="宋体"/>
          <w:color w:val="000000"/>
          <w:sz w:val="28"/>
          <w:szCs w:val="28"/>
        </w:rPr>
      </w:pPr>
    </w:p>
    <w:p>
      <w:pPr>
        <w:snapToGrid w:val="0"/>
        <w:textAlignment w:val="baseline"/>
        <w:rPr>
          <w:rFonts w:hint="eastAsia" w:ascii="宋体" w:hAnsi="宋体" w:eastAsia="宋体" w:cs="宋体"/>
          <w:sz w:val="20"/>
        </w:rPr>
      </w:pPr>
    </w:p>
    <w:p>
      <w:pPr>
        <w:snapToGrid w:val="0"/>
        <w:jc w:val="left"/>
        <w:textAlignment w:val="baseline"/>
        <w:rPr>
          <w:rFonts w:hint="eastAsia" w:ascii="宋体" w:hAnsi="宋体" w:eastAsia="宋体" w:cs="宋体"/>
          <w:color w:val="000000"/>
          <w:sz w:val="22"/>
          <w:szCs w:val="28"/>
        </w:rPr>
      </w:pPr>
    </w:p>
    <w:p>
      <w:pPr>
        <w:snapToGrid w:val="0"/>
        <w:jc w:val="left"/>
        <w:textAlignment w:val="baseline"/>
        <w:rPr>
          <w:rFonts w:hint="eastAsia" w:ascii="宋体" w:hAnsi="宋体" w:eastAsia="宋体" w:cs="宋体"/>
          <w:color w:val="000000"/>
          <w:sz w:val="22"/>
          <w:szCs w:val="28"/>
        </w:rPr>
      </w:pPr>
      <w:r>
        <w:rPr>
          <w:rFonts w:hint="eastAsia" w:ascii="宋体" w:hAnsi="宋体" w:eastAsia="宋体" w:cs="宋体"/>
          <w:color w:val="000000"/>
          <w:sz w:val="22"/>
          <w:szCs w:val="28"/>
        </w:rPr>
        <w:t>政府采购投标担保函 （项目用）（投标文件格式三）            编号：</w:t>
      </w:r>
    </w:p>
    <w:p>
      <w:pPr>
        <w:snapToGrid w:val="0"/>
        <w:textAlignment w:val="baseline"/>
        <w:rPr>
          <w:rFonts w:hint="eastAsia" w:ascii="宋体" w:hAnsi="宋体" w:eastAsia="宋体" w:cs="宋体"/>
          <w:color w:val="000000"/>
          <w:sz w:val="20"/>
        </w:rPr>
      </w:pPr>
      <w:r>
        <w:rPr>
          <w:rFonts w:hint="eastAsia" w:ascii="宋体" w:hAnsi="宋体" w:eastAsia="宋体" w:cs="宋体"/>
          <w:color w:val="000000"/>
        </w:rPr>
        <w:t xml:space="preserve"> </w:t>
      </w:r>
      <w:r>
        <w:rPr>
          <w:rFonts w:hint="eastAsia" w:ascii="宋体" w:hAnsi="宋体" w:eastAsia="宋体" w:cs="宋体"/>
          <w:color w:val="000000"/>
          <w:u w:val="single" w:color="000000"/>
        </w:rPr>
        <w:t xml:space="preserve">                  </w:t>
      </w:r>
      <w:r>
        <w:rPr>
          <w:rFonts w:hint="eastAsia" w:ascii="宋体" w:hAnsi="宋体" w:eastAsia="宋体" w:cs="宋体"/>
          <w:color w:val="000000"/>
        </w:rPr>
        <w:t>（采购人或采购代理机构）：</w:t>
      </w:r>
    </w:p>
    <w:p>
      <w:pPr>
        <w:snapToGrid w:val="0"/>
        <w:ind w:firstLine="426" w:firstLineChars="200"/>
        <w:textAlignment w:val="baseline"/>
        <w:rPr>
          <w:rFonts w:hint="eastAsia" w:ascii="宋体" w:hAnsi="宋体" w:eastAsia="宋体" w:cs="宋体"/>
          <w:color w:val="000000"/>
          <w:sz w:val="20"/>
        </w:rPr>
      </w:pPr>
      <w:r>
        <w:rPr>
          <w:rFonts w:hint="eastAsia" w:ascii="宋体" w:hAnsi="宋体" w:eastAsia="宋体" w:cs="宋体"/>
          <w:color w:val="000000"/>
        </w:rPr>
        <w:t>鉴于</w:t>
      </w:r>
      <w:r>
        <w:rPr>
          <w:rFonts w:hint="eastAsia" w:ascii="宋体" w:hAnsi="宋体" w:eastAsia="宋体" w:cs="宋体"/>
          <w:color w:val="000000"/>
          <w:u w:val="single" w:color="000000"/>
        </w:rPr>
        <w:t xml:space="preserve">               </w:t>
      </w:r>
      <w:r>
        <w:rPr>
          <w:rFonts w:hint="eastAsia" w:ascii="宋体" w:hAnsi="宋体" w:eastAsia="宋体" w:cs="宋体"/>
          <w:color w:val="000000"/>
        </w:rPr>
        <w:t>（以下简称“投标人”）拟参加编号为</w:t>
      </w:r>
      <w:r>
        <w:rPr>
          <w:rFonts w:hint="eastAsia" w:ascii="宋体" w:hAnsi="宋体" w:eastAsia="宋体" w:cs="宋体"/>
          <w:color w:val="000000"/>
          <w:u w:val="single" w:color="000000"/>
        </w:rPr>
        <w:t xml:space="preserve">            </w:t>
      </w:r>
      <w:r>
        <w:rPr>
          <w:rFonts w:hint="eastAsia" w:ascii="宋体" w:hAnsi="宋体" w:eastAsia="宋体" w:cs="宋体"/>
          <w:color w:val="000000"/>
        </w:rPr>
        <w:t>的</w:t>
      </w:r>
      <w:r>
        <w:rPr>
          <w:rFonts w:hint="eastAsia" w:ascii="宋体" w:hAnsi="宋体" w:eastAsia="宋体" w:cs="宋体"/>
          <w:color w:val="000000"/>
          <w:u w:val="single" w:color="000000"/>
        </w:rPr>
        <w:t xml:space="preserve">           </w:t>
      </w:r>
      <w:r>
        <w:rPr>
          <w:rFonts w:hint="eastAsia" w:ascii="宋体" w:hAnsi="宋体" w:eastAsia="宋体" w:cs="宋体"/>
          <w:color w:val="000000"/>
        </w:rPr>
        <w:t xml:space="preserve">                            </w:t>
      </w:r>
    </w:p>
    <w:p>
      <w:pPr>
        <w:snapToGrid w:val="0"/>
        <w:textAlignment w:val="baseline"/>
        <w:rPr>
          <w:rFonts w:hint="eastAsia" w:ascii="宋体" w:hAnsi="宋体" w:eastAsia="宋体" w:cs="宋体"/>
          <w:color w:val="000000"/>
          <w:sz w:val="20"/>
        </w:rPr>
      </w:pPr>
      <w:r>
        <w:rPr>
          <w:rFonts w:hint="eastAsia" w:ascii="宋体" w:hAnsi="宋体" w:eastAsia="宋体" w:cs="宋体"/>
          <w:color w:val="000000"/>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snapToGrid w:val="0"/>
        <w:ind w:firstLine="426" w:firstLineChars="200"/>
        <w:textAlignment w:val="baseline"/>
        <w:rPr>
          <w:rFonts w:hint="eastAsia" w:ascii="宋体" w:hAnsi="宋体" w:eastAsia="宋体" w:cs="宋体"/>
          <w:color w:val="000000"/>
          <w:sz w:val="20"/>
        </w:rPr>
      </w:pPr>
      <w:r>
        <w:rPr>
          <w:rFonts w:hint="eastAsia" w:ascii="宋体" w:hAnsi="宋体" w:eastAsia="宋体" w:cs="宋体"/>
          <w:color w:val="000000"/>
        </w:rPr>
        <w:t>一、保证责任的情形及保证金额</w:t>
      </w:r>
    </w:p>
    <w:p>
      <w:pPr>
        <w:snapToGrid w:val="0"/>
        <w:ind w:firstLine="213" w:firstLineChars="100"/>
        <w:textAlignment w:val="baseline"/>
        <w:rPr>
          <w:rFonts w:hint="eastAsia" w:ascii="宋体" w:hAnsi="宋体" w:eastAsia="宋体" w:cs="宋体"/>
          <w:color w:val="000000"/>
          <w:sz w:val="20"/>
        </w:rPr>
      </w:pPr>
      <w:r>
        <w:rPr>
          <w:rFonts w:hint="eastAsia" w:ascii="宋体" w:hAnsi="宋体" w:eastAsia="宋体" w:cs="宋体"/>
          <w:color w:val="000000"/>
        </w:rPr>
        <w:t>（一）在投标人出现下列情形之一时，我方承担保证责任：</w:t>
      </w:r>
    </w:p>
    <w:p>
      <w:pPr>
        <w:snapToGrid w:val="0"/>
        <w:ind w:firstLine="426" w:firstLineChars="200"/>
        <w:textAlignment w:val="baseline"/>
        <w:rPr>
          <w:rFonts w:hint="eastAsia" w:ascii="宋体" w:hAnsi="宋体" w:eastAsia="宋体" w:cs="宋体"/>
          <w:color w:val="000000"/>
          <w:sz w:val="20"/>
        </w:rPr>
      </w:pPr>
      <w:r>
        <w:rPr>
          <w:rFonts w:hint="eastAsia" w:ascii="宋体" w:hAnsi="宋体" w:eastAsia="宋体" w:cs="宋体"/>
          <w:color w:val="000000"/>
        </w:rPr>
        <w:t>1．中标后投标人无正当理由不与采购人或者采购代理机构签订《政府采购合同》；</w:t>
      </w:r>
    </w:p>
    <w:p>
      <w:pPr>
        <w:snapToGrid w:val="0"/>
        <w:ind w:firstLine="426" w:firstLineChars="200"/>
        <w:textAlignment w:val="baseline"/>
        <w:rPr>
          <w:rFonts w:hint="eastAsia" w:ascii="宋体" w:hAnsi="宋体" w:eastAsia="宋体" w:cs="宋体"/>
          <w:color w:val="000000"/>
          <w:sz w:val="20"/>
        </w:rPr>
      </w:pPr>
      <w:r>
        <w:rPr>
          <w:rFonts w:hint="eastAsia" w:ascii="宋体" w:hAnsi="宋体" w:eastAsia="宋体" w:cs="宋体"/>
          <w:color w:val="000000"/>
        </w:rPr>
        <w:t>2．招标文件规定的投标人应当缴纳保证金的其他情形。</w:t>
      </w:r>
    </w:p>
    <w:p>
      <w:pPr>
        <w:snapToGrid w:val="0"/>
        <w:ind w:firstLine="213" w:firstLineChars="100"/>
        <w:textAlignment w:val="baseline"/>
        <w:rPr>
          <w:rFonts w:hint="eastAsia" w:ascii="宋体" w:hAnsi="宋体" w:eastAsia="宋体" w:cs="宋体"/>
          <w:color w:val="000000"/>
          <w:sz w:val="20"/>
        </w:rPr>
      </w:pPr>
      <w:r>
        <w:rPr>
          <w:rFonts w:hint="eastAsia" w:ascii="宋体" w:hAnsi="宋体" w:eastAsia="宋体" w:cs="宋体"/>
          <w:color w:val="000000"/>
        </w:rPr>
        <w:t>（二）我方承担保证责任的最高金额为人民币</w:t>
      </w:r>
      <w:r>
        <w:rPr>
          <w:rFonts w:hint="eastAsia" w:ascii="宋体" w:hAnsi="宋体" w:eastAsia="宋体" w:cs="宋体"/>
          <w:color w:val="000000"/>
          <w:u w:val="single" w:color="000000"/>
        </w:rPr>
        <w:t xml:space="preserve">      </w:t>
      </w:r>
      <w:r>
        <w:rPr>
          <w:rFonts w:hint="eastAsia" w:ascii="宋体" w:hAnsi="宋体" w:eastAsia="宋体" w:cs="宋体"/>
          <w:color w:val="000000"/>
        </w:rPr>
        <w:t>元（大写</w:t>
      </w:r>
      <w:r>
        <w:rPr>
          <w:rFonts w:hint="eastAsia" w:ascii="宋体" w:hAnsi="宋体" w:eastAsia="宋体" w:cs="宋体"/>
          <w:color w:val="000000"/>
          <w:u w:val="single" w:color="000000"/>
        </w:rPr>
        <w:t xml:space="preserve">            </w:t>
      </w:r>
      <w:r>
        <w:rPr>
          <w:rFonts w:hint="eastAsia" w:ascii="宋体" w:hAnsi="宋体" w:eastAsia="宋体" w:cs="宋体"/>
          <w:color w:val="000000"/>
        </w:rPr>
        <w:t>），即本项目的投标保证金金额。</w:t>
      </w:r>
    </w:p>
    <w:p>
      <w:pPr>
        <w:snapToGrid w:val="0"/>
        <w:ind w:firstLine="426" w:firstLineChars="200"/>
        <w:textAlignment w:val="baseline"/>
        <w:rPr>
          <w:rFonts w:hint="eastAsia" w:ascii="宋体" w:hAnsi="宋体" w:eastAsia="宋体" w:cs="宋体"/>
          <w:color w:val="000000"/>
          <w:sz w:val="20"/>
        </w:rPr>
      </w:pPr>
      <w:r>
        <w:rPr>
          <w:rFonts w:hint="eastAsia" w:ascii="宋体" w:hAnsi="宋体" w:eastAsia="宋体" w:cs="宋体"/>
          <w:color w:val="000000"/>
        </w:rPr>
        <w:t>二、保证的方式及保证期间</w:t>
      </w:r>
    </w:p>
    <w:p>
      <w:pPr>
        <w:snapToGrid w:val="0"/>
        <w:ind w:firstLine="426" w:firstLineChars="200"/>
        <w:textAlignment w:val="baseline"/>
        <w:rPr>
          <w:rFonts w:hint="eastAsia" w:ascii="宋体" w:hAnsi="宋体" w:eastAsia="宋体" w:cs="宋体"/>
          <w:color w:val="000000"/>
          <w:sz w:val="20"/>
        </w:rPr>
      </w:pPr>
      <w:r>
        <w:rPr>
          <w:rFonts w:hint="eastAsia" w:ascii="宋体" w:hAnsi="宋体" w:eastAsia="宋体" w:cs="宋体"/>
          <w:color w:val="000000"/>
        </w:rPr>
        <w:t>我方保证的方式为：连带责任保证。</w:t>
      </w:r>
    </w:p>
    <w:p>
      <w:pPr>
        <w:snapToGrid w:val="0"/>
        <w:ind w:firstLine="426" w:firstLineChars="200"/>
        <w:textAlignment w:val="baseline"/>
        <w:rPr>
          <w:rFonts w:hint="eastAsia" w:ascii="宋体" w:hAnsi="宋体" w:eastAsia="宋体" w:cs="宋体"/>
          <w:color w:val="000000"/>
          <w:sz w:val="20"/>
        </w:rPr>
      </w:pPr>
      <w:r>
        <w:rPr>
          <w:rFonts w:hint="eastAsia" w:ascii="宋体" w:hAnsi="宋体" w:eastAsia="宋体" w:cs="宋体"/>
          <w:color w:val="000000"/>
        </w:rPr>
        <w:t>我方的保证期间为：自本保函生效之日起</w:t>
      </w:r>
      <w:r>
        <w:rPr>
          <w:rFonts w:hint="eastAsia" w:ascii="宋体" w:hAnsi="宋体" w:eastAsia="宋体" w:cs="宋体"/>
          <w:color w:val="000000"/>
          <w:u w:val="single" w:color="000000"/>
        </w:rPr>
        <w:t xml:space="preserve">    </w:t>
      </w:r>
      <w:r>
        <w:rPr>
          <w:rFonts w:hint="eastAsia" w:ascii="宋体" w:hAnsi="宋体" w:eastAsia="宋体" w:cs="宋体"/>
          <w:color w:val="000000"/>
        </w:rPr>
        <w:t>个月止。</w:t>
      </w:r>
    </w:p>
    <w:p>
      <w:pPr>
        <w:snapToGrid w:val="0"/>
        <w:ind w:firstLine="426" w:firstLineChars="200"/>
        <w:textAlignment w:val="baseline"/>
        <w:rPr>
          <w:rFonts w:hint="eastAsia" w:ascii="宋体" w:hAnsi="宋体" w:eastAsia="宋体" w:cs="宋体"/>
          <w:color w:val="000000"/>
          <w:sz w:val="20"/>
        </w:rPr>
      </w:pPr>
      <w:r>
        <w:rPr>
          <w:rFonts w:hint="eastAsia" w:ascii="宋体" w:hAnsi="宋体" w:eastAsia="宋体" w:cs="宋体"/>
          <w:color w:val="000000"/>
        </w:rPr>
        <w:t>三、承担保证责任的程序</w:t>
      </w:r>
    </w:p>
    <w:p>
      <w:pPr>
        <w:snapToGrid w:val="0"/>
        <w:ind w:firstLine="426" w:firstLineChars="200"/>
        <w:textAlignment w:val="baseline"/>
        <w:rPr>
          <w:rFonts w:hint="eastAsia" w:ascii="宋体" w:hAnsi="宋体" w:eastAsia="宋体" w:cs="宋体"/>
          <w:color w:val="000000"/>
          <w:sz w:val="20"/>
        </w:rPr>
      </w:pPr>
      <w:r>
        <w:rPr>
          <w:rFonts w:hint="eastAsia" w:ascii="宋体" w:hAnsi="宋体" w:eastAsia="宋体" w:cs="宋体"/>
          <w:color w:val="000000"/>
        </w:rPr>
        <w:t>1．你方要求我方承担保证责任的，应在本保函保证期间内向我方发出书面索赔通知。索赔通知应写明要求索赔的金额，支付款项应到达的账号，并附有证明投标人发生我方应承担保证责任情形的事实材料。</w:t>
      </w:r>
    </w:p>
    <w:p>
      <w:pPr>
        <w:snapToGrid w:val="0"/>
        <w:ind w:firstLine="426" w:firstLineChars="200"/>
        <w:textAlignment w:val="baseline"/>
        <w:rPr>
          <w:rFonts w:hint="eastAsia" w:ascii="宋体" w:hAnsi="宋体" w:eastAsia="宋体" w:cs="宋体"/>
          <w:color w:val="000000"/>
          <w:sz w:val="20"/>
        </w:rPr>
      </w:pPr>
      <w:r>
        <w:rPr>
          <w:rFonts w:hint="eastAsia" w:ascii="宋体" w:hAnsi="宋体" w:eastAsia="宋体" w:cs="宋体"/>
          <w:color w:val="000000"/>
        </w:rPr>
        <w:t>2．我方在收到索赔通知及相关证明材料后，在</w:t>
      </w:r>
      <w:r>
        <w:rPr>
          <w:rFonts w:hint="eastAsia" w:ascii="宋体" w:hAnsi="宋体" w:eastAsia="宋体" w:cs="宋体"/>
          <w:color w:val="000000"/>
          <w:u w:val="single" w:color="000000"/>
        </w:rPr>
        <w:t>　　　</w:t>
      </w:r>
      <w:r>
        <w:rPr>
          <w:rFonts w:hint="eastAsia" w:ascii="宋体" w:hAnsi="宋体" w:eastAsia="宋体" w:cs="宋体"/>
          <w:color w:val="000000"/>
        </w:rPr>
        <w:t>个工作日内进行审查，符合应承担保证责任情形的，我方应按照你方的要求代投标人向你方支付投标保证金。</w:t>
      </w:r>
    </w:p>
    <w:p>
      <w:pPr>
        <w:snapToGrid w:val="0"/>
        <w:ind w:firstLine="426" w:firstLineChars="200"/>
        <w:textAlignment w:val="baseline"/>
        <w:rPr>
          <w:rFonts w:hint="eastAsia" w:ascii="宋体" w:hAnsi="宋体" w:eastAsia="宋体" w:cs="宋体"/>
          <w:color w:val="000000"/>
          <w:sz w:val="20"/>
        </w:rPr>
      </w:pPr>
      <w:r>
        <w:rPr>
          <w:rFonts w:hint="eastAsia" w:ascii="宋体" w:hAnsi="宋体" w:eastAsia="宋体" w:cs="宋体"/>
          <w:color w:val="000000"/>
        </w:rPr>
        <w:t>四、保证责任的终止</w:t>
      </w:r>
    </w:p>
    <w:p>
      <w:pPr>
        <w:snapToGrid w:val="0"/>
        <w:ind w:firstLine="426" w:firstLineChars="200"/>
        <w:textAlignment w:val="baseline"/>
        <w:rPr>
          <w:rFonts w:hint="eastAsia" w:ascii="宋体" w:hAnsi="宋体" w:eastAsia="宋体" w:cs="宋体"/>
          <w:color w:val="000000"/>
          <w:sz w:val="20"/>
        </w:rPr>
      </w:pPr>
      <w:r>
        <w:rPr>
          <w:rFonts w:hint="eastAsia" w:ascii="宋体" w:hAnsi="宋体" w:eastAsia="宋体" w:cs="宋体"/>
          <w:color w:val="000000"/>
        </w:rPr>
        <w:t>1．保证期间届满你方未向我方书面主张保证责任的，自保证期间届满次日起，我方保证责任自动终止。</w:t>
      </w:r>
    </w:p>
    <w:p>
      <w:pPr>
        <w:snapToGrid w:val="0"/>
        <w:ind w:firstLine="426" w:firstLineChars="200"/>
        <w:textAlignment w:val="baseline"/>
        <w:rPr>
          <w:rFonts w:hint="eastAsia" w:ascii="宋体" w:hAnsi="宋体" w:eastAsia="宋体" w:cs="宋体"/>
          <w:color w:val="000000"/>
          <w:sz w:val="20"/>
        </w:rPr>
      </w:pPr>
      <w:r>
        <w:rPr>
          <w:rFonts w:hint="eastAsia" w:ascii="宋体" w:hAnsi="宋体" w:eastAsia="宋体" w:cs="宋体"/>
          <w:color w:val="000000"/>
        </w:rPr>
        <w:t>2．我方按照本保函向你贵方履行了保证责任后，自我方向你贵方支付款项（支付款项从我方账户划出）之日起，保证责任终止。</w:t>
      </w:r>
    </w:p>
    <w:p>
      <w:pPr>
        <w:snapToGrid w:val="0"/>
        <w:ind w:firstLine="426" w:firstLineChars="200"/>
        <w:textAlignment w:val="baseline"/>
        <w:rPr>
          <w:rFonts w:hint="eastAsia" w:ascii="宋体" w:hAnsi="宋体" w:eastAsia="宋体" w:cs="宋体"/>
          <w:color w:val="000000"/>
          <w:sz w:val="20"/>
        </w:rPr>
      </w:pPr>
      <w:r>
        <w:rPr>
          <w:rFonts w:hint="eastAsia" w:ascii="宋体" w:hAnsi="宋体" w:eastAsia="宋体" w:cs="宋体"/>
          <w:color w:val="000000"/>
        </w:rPr>
        <w:t>3．按照法律法规的规定或出现我方保证责任终止的其它情形的，我方在本保函项下的保证责任亦终止。</w:t>
      </w:r>
    </w:p>
    <w:p>
      <w:pPr>
        <w:snapToGrid w:val="0"/>
        <w:ind w:firstLine="426" w:firstLineChars="200"/>
        <w:textAlignment w:val="baseline"/>
        <w:rPr>
          <w:rFonts w:hint="eastAsia" w:ascii="宋体" w:hAnsi="宋体" w:eastAsia="宋体" w:cs="宋体"/>
          <w:color w:val="000000"/>
          <w:sz w:val="20"/>
        </w:rPr>
      </w:pPr>
      <w:r>
        <w:rPr>
          <w:rFonts w:hint="eastAsia" w:ascii="宋体" w:hAnsi="宋体" w:eastAsia="宋体" w:cs="宋体"/>
          <w:color w:val="000000"/>
        </w:rPr>
        <w:t>五、免责条款</w:t>
      </w:r>
    </w:p>
    <w:p>
      <w:pPr>
        <w:snapToGrid w:val="0"/>
        <w:ind w:firstLine="426" w:firstLineChars="200"/>
        <w:textAlignment w:val="baseline"/>
        <w:rPr>
          <w:rFonts w:hint="eastAsia" w:ascii="宋体" w:hAnsi="宋体" w:eastAsia="宋体" w:cs="宋体"/>
          <w:color w:val="000000"/>
          <w:sz w:val="20"/>
        </w:rPr>
      </w:pPr>
      <w:r>
        <w:rPr>
          <w:rFonts w:hint="eastAsia" w:ascii="宋体" w:hAnsi="宋体" w:eastAsia="宋体" w:cs="宋体"/>
          <w:color w:val="000000"/>
        </w:rPr>
        <w:t>1．依照法律规定或你方与投标人的另行约定，全部或者部分免除投标人投标保证金义务时，我方亦免除相应的保证责任。</w:t>
      </w:r>
    </w:p>
    <w:p>
      <w:pPr>
        <w:snapToGrid w:val="0"/>
        <w:ind w:firstLine="426" w:firstLineChars="200"/>
        <w:textAlignment w:val="baseline"/>
        <w:rPr>
          <w:rFonts w:hint="eastAsia" w:ascii="宋体" w:hAnsi="宋体" w:eastAsia="宋体" w:cs="宋体"/>
          <w:color w:val="000000"/>
          <w:sz w:val="20"/>
        </w:rPr>
      </w:pPr>
      <w:r>
        <w:rPr>
          <w:rFonts w:hint="eastAsia" w:ascii="宋体" w:hAnsi="宋体" w:eastAsia="宋体" w:cs="宋体"/>
          <w:color w:val="000000"/>
        </w:rPr>
        <w:t>2．因你方原因致使投标人发生本保函第一条第（一）款约定情形的，我方不承担保证责任。</w:t>
      </w:r>
    </w:p>
    <w:p>
      <w:pPr>
        <w:ind w:firstLine="426" w:firstLineChars="200"/>
        <w:textAlignment w:val="baseline"/>
        <w:rPr>
          <w:rFonts w:hint="eastAsia" w:ascii="宋体" w:hAnsi="宋体" w:eastAsia="宋体" w:cs="宋体"/>
          <w:color w:val="000000"/>
          <w:sz w:val="20"/>
        </w:rPr>
      </w:pPr>
      <w:r>
        <w:rPr>
          <w:rFonts w:hint="eastAsia" w:ascii="宋体" w:hAnsi="宋体" w:eastAsia="宋体" w:cs="宋体"/>
          <w:color w:val="000000"/>
        </w:rPr>
        <w:t>3．因不可抗力造成投标人发生本保函第一条约定情形的，我方不承担保证责任。</w:t>
      </w:r>
    </w:p>
    <w:p>
      <w:pPr>
        <w:ind w:firstLine="426" w:firstLineChars="200"/>
        <w:textAlignment w:val="baseline"/>
        <w:rPr>
          <w:rFonts w:hint="eastAsia" w:ascii="宋体" w:hAnsi="宋体" w:eastAsia="宋体" w:cs="宋体"/>
          <w:color w:val="000000"/>
          <w:sz w:val="20"/>
        </w:rPr>
      </w:pPr>
      <w:r>
        <w:rPr>
          <w:rFonts w:hint="eastAsia" w:ascii="宋体" w:hAnsi="宋体" w:eastAsia="宋体" w:cs="宋体"/>
          <w:color w:val="000000"/>
        </w:rPr>
        <w:t>4．你方或其他有权机关对招标文件进行任何澄清或修改，加重我方保证责任的，我方对加重部分不承担保证责任，但该澄清或修改经我方事先书面同意的除外。</w:t>
      </w:r>
    </w:p>
    <w:p>
      <w:pPr>
        <w:snapToGrid w:val="0"/>
        <w:ind w:firstLine="426" w:firstLineChars="200"/>
        <w:textAlignment w:val="baseline"/>
        <w:rPr>
          <w:rFonts w:hint="eastAsia" w:ascii="宋体" w:hAnsi="宋体" w:eastAsia="宋体" w:cs="宋体"/>
          <w:color w:val="000000"/>
          <w:sz w:val="20"/>
        </w:rPr>
      </w:pPr>
      <w:r>
        <w:rPr>
          <w:rFonts w:hint="eastAsia" w:ascii="宋体" w:hAnsi="宋体" w:eastAsia="宋体" w:cs="宋体"/>
          <w:color w:val="000000"/>
        </w:rPr>
        <w:t>六、争议的解决</w:t>
      </w:r>
    </w:p>
    <w:p>
      <w:pPr>
        <w:snapToGrid w:val="0"/>
        <w:ind w:firstLine="426" w:firstLineChars="200"/>
        <w:textAlignment w:val="baseline"/>
        <w:rPr>
          <w:rFonts w:hint="eastAsia" w:ascii="宋体" w:hAnsi="宋体" w:eastAsia="宋体" w:cs="宋体"/>
          <w:color w:val="000000"/>
          <w:sz w:val="20"/>
        </w:rPr>
      </w:pPr>
      <w:r>
        <w:rPr>
          <w:rFonts w:hint="eastAsia" w:ascii="宋体" w:hAnsi="宋体" w:eastAsia="宋体" w:cs="宋体"/>
          <w:color w:val="000000"/>
        </w:rPr>
        <w:t>因本保函发生的纠纷，由你我双方协商解决，协商不成的，通过诉讼程序解决，诉讼管辖地法院为</w:t>
      </w:r>
      <w:r>
        <w:rPr>
          <w:rFonts w:hint="eastAsia" w:ascii="宋体" w:hAnsi="宋体" w:eastAsia="宋体" w:cs="宋体"/>
          <w:color w:val="000000"/>
          <w:u w:val="single" w:color="000000"/>
        </w:rPr>
        <w:t xml:space="preserve">          </w:t>
      </w:r>
      <w:r>
        <w:rPr>
          <w:rFonts w:hint="eastAsia" w:ascii="宋体" w:hAnsi="宋体" w:eastAsia="宋体" w:cs="宋体"/>
          <w:color w:val="000000"/>
        </w:rPr>
        <w:t>法院。</w:t>
      </w:r>
    </w:p>
    <w:p>
      <w:pPr>
        <w:snapToGrid w:val="0"/>
        <w:ind w:firstLine="426" w:firstLineChars="200"/>
        <w:textAlignment w:val="baseline"/>
        <w:rPr>
          <w:rFonts w:hint="eastAsia" w:ascii="宋体" w:hAnsi="宋体" w:eastAsia="宋体" w:cs="宋体"/>
          <w:color w:val="000000"/>
          <w:sz w:val="20"/>
        </w:rPr>
      </w:pPr>
      <w:r>
        <w:rPr>
          <w:rFonts w:hint="eastAsia" w:ascii="宋体" w:hAnsi="宋体" w:eastAsia="宋体" w:cs="宋体"/>
          <w:color w:val="000000"/>
        </w:rPr>
        <w:t>七、保函的生效</w:t>
      </w:r>
    </w:p>
    <w:p>
      <w:pPr>
        <w:snapToGrid w:val="0"/>
        <w:ind w:firstLine="426" w:firstLineChars="200"/>
        <w:textAlignment w:val="baseline"/>
        <w:rPr>
          <w:rFonts w:hint="eastAsia" w:ascii="宋体" w:hAnsi="宋体" w:eastAsia="宋体" w:cs="宋体"/>
          <w:color w:val="000000"/>
          <w:sz w:val="20"/>
        </w:rPr>
      </w:pPr>
      <w:r>
        <w:rPr>
          <w:rFonts w:hint="eastAsia" w:ascii="宋体" w:hAnsi="宋体" w:eastAsia="宋体" w:cs="宋体"/>
          <w:color w:val="000000"/>
        </w:rPr>
        <w:t>本保函自我方加盖公章之日起生效。</w:t>
      </w:r>
    </w:p>
    <w:p>
      <w:pPr>
        <w:snapToGrid w:val="0"/>
        <w:ind w:firstLine="213" w:firstLineChars="100"/>
        <w:textAlignment w:val="baseline"/>
        <w:rPr>
          <w:rFonts w:hint="eastAsia" w:ascii="宋体" w:hAnsi="宋体" w:eastAsia="宋体" w:cs="宋体"/>
          <w:color w:val="000000"/>
        </w:rPr>
      </w:pPr>
      <w:r>
        <w:rPr>
          <w:rFonts w:hint="eastAsia" w:ascii="宋体" w:hAnsi="宋体" w:eastAsia="宋体" w:cs="宋体"/>
          <w:color w:val="000000"/>
        </w:rPr>
        <w:t xml:space="preserve">保证人：（公章）                                </w:t>
      </w:r>
    </w:p>
    <w:p>
      <w:pPr>
        <w:snapToGrid w:val="0"/>
        <w:ind w:firstLine="213" w:firstLineChars="100"/>
        <w:textAlignment w:val="baseline"/>
        <w:rPr>
          <w:rFonts w:hint="eastAsia" w:ascii="宋体" w:hAnsi="宋体" w:eastAsia="宋体" w:cs="宋体"/>
          <w:color w:val="000000"/>
          <w:sz w:val="20"/>
        </w:rPr>
      </w:pPr>
      <w:r>
        <w:rPr>
          <w:rFonts w:hint="eastAsia" w:ascii="宋体" w:hAnsi="宋体" w:eastAsia="宋体" w:cs="宋体"/>
          <w:color w:val="000000"/>
        </w:rPr>
        <w:t xml:space="preserve">年     月    日   </w:t>
      </w:r>
      <w:bookmarkStart w:id="94" w:name="_Toc5710"/>
      <w:bookmarkStart w:id="95" w:name="_Toc27021"/>
      <w:bookmarkStart w:id="96" w:name="_Toc18754"/>
      <w:bookmarkStart w:id="97" w:name="_Toc515647810"/>
    </w:p>
    <w:p>
      <w:pPr>
        <w:snapToGrid w:val="0"/>
        <w:textAlignment w:val="baseline"/>
        <w:rPr>
          <w:rFonts w:hint="eastAsia" w:ascii="宋体" w:hAnsi="宋体" w:eastAsia="宋体" w:cs="宋体"/>
          <w:color w:val="000000"/>
          <w:sz w:val="24"/>
        </w:rPr>
      </w:pPr>
    </w:p>
    <w:p>
      <w:pPr>
        <w:pStyle w:val="10"/>
        <w:rPr>
          <w:rFonts w:hint="eastAsia" w:ascii="宋体" w:hAnsi="宋体" w:eastAsia="宋体" w:cs="宋体"/>
          <w:color w:val="000000"/>
          <w:sz w:val="24"/>
        </w:rPr>
      </w:pPr>
    </w:p>
    <w:p>
      <w:pPr>
        <w:rPr>
          <w:rFonts w:hint="eastAsia" w:ascii="宋体" w:hAnsi="宋体" w:eastAsia="宋体" w:cs="宋体"/>
          <w:color w:val="000000"/>
          <w:sz w:val="24"/>
        </w:rPr>
      </w:pPr>
    </w:p>
    <w:p>
      <w:pPr>
        <w:pStyle w:val="10"/>
        <w:rPr>
          <w:rFonts w:hint="eastAsia" w:ascii="宋体" w:hAnsi="宋体" w:eastAsia="宋体" w:cs="宋体"/>
          <w:color w:val="000000"/>
          <w:sz w:val="24"/>
        </w:rPr>
      </w:pPr>
    </w:p>
    <w:p>
      <w:pPr>
        <w:rPr>
          <w:rFonts w:hint="eastAsia" w:ascii="宋体" w:hAnsi="宋体" w:eastAsia="宋体" w:cs="宋体"/>
          <w:color w:val="000000"/>
          <w:sz w:val="24"/>
        </w:rPr>
      </w:pPr>
    </w:p>
    <w:p>
      <w:pPr>
        <w:pStyle w:val="10"/>
        <w:rPr>
          <w:rFonts w:hint="eastAsia" w:ascii="宋体" w:hAnsi="宋体" w:eastAsia="宋体" w:cs="宋体"/>
        </w:rPr>
      </w:pPr>
    </w:p>
    <w:bookmarkEnd w:id="94"/>
    <w:bookmarkEnd w:id="95"/>
    <w:bookmarkEnd w:id="96"/>
    <w:bookmarkEnd w:id="97"/>
    <w:p>
      <w:pPr>
        <w:numPr>
          <w:ilvl w:val="0"/>
          <w:numId w:val="9"/>
        </w:numPr>
        <w:snapToGrid w:val="0"/>
        <w:textAlignment w:val="baseline"/>
        <w:rPr>
          <w:rFonts w:hint="eastAsia" w:ascii="宋体" w:hAnsi="宋体" w:eastAsia="宋体" w:cs="宋体"/>
          <w:b/>
          <w:color w:val="000000"/>
          <w:kern w:val="0"/>
          <w:sz w:val="24"/>
          <w:szCs w:val="20"/>
        </w:rPr>
      </w:pPr>
      <w:r>
        <w:rPr>
          <w:rFonts w:hint="eastAsia" w:ascii="宋体" w:hAnsi="宋体" w:eastAsia="宋体" w:cs="宋体"/>
          <w:b/>
          <w:color w:val="000000"/>
          <w:kern w:val="0"/>
          <w:sz w:val="24"/>
          <w:szCs w:val="20"/>
        </w:rPr>
        <w:t>具有良好的商业信誉和健全的财务会计制度；</w:t>
      </w:r>
    </w:p>
    <w:p>
      <w:pPr>
        <w:snapToGrid w:val="0"/>
        <w:textAlignment w:val="baseline"/>
        <w:rPr>
          <w:rFonts w:hint="eastAsia" w:ascii="宋体" w:hAnsi="宋体" w:eastAsia="宋体" w:cs="宋体"/>
          <w:bCs/>
          <w:color w:val="000000"/>
          <w:kern w:val="0"/>
          <w:sz w:val="24"/>
          <w:szCs w:val="20"/>
        </w:rPr>
      </w:pPr>
    </w:p>
    <w:p>
      <w:pPr>
        <w:spacing w:line="480" w:lineRule="auto"/>
        <w:ind w:firstLine="486" w:firstLineChars="200"/>
        <w:rPr>
          <w:rFonts w:hint="eastAsia" w:ascii="宋体" w:hAnsi="宋体" w:eastAsia="宋体" w:cs="宋体"/>
          <w:bCs/>
          <w:color w:val="000000"/>
          <w:kern w:val="0"/>
          <w:sz w:val="24"/>
          <w:szCs w:val="20"/>
        </w:rPr>
      </w:pPr>
      <w:r>
        <w:rPr>
          <w:rFonts w:hint="eastAsia" w:ascii="宋体" w:hAnsi="宋体" w:eastAsia="宋体" w:cs="宋体"/>
          <w:bCs/>
          <w:color w:val="000000"/>
          <w:kern w:val="0"/>
          <w:sz w:val="24"/>
          <w:szCs w:val="20"/>
        </w:rPr>
        <w:t>（提供2021年财务报表或2021审计报告，成立不足一年的提供自成立以来财务报表）</w:t>
      </w:r>
    </w:p>
    <w:p>
      <w:pPr>
        <w:pStyle w:val="10"/>
        <w:rPr>
          <w:rFonts w:hint="eastAsia" w:ascii="宋体" w:hAnsi="宋体" w:eastAsia="宋体" w:cs="宋体"/>
        </w:rPr>
      </w:pPr>
    </w:p>
    <w:p>
      <w:pPr>
        <w:spacing w:line="480" w:lineRule="auto"/>
        <w:rPr>
          <w:rFonts w:hint="eastAsia" w:ascii="宋体" w:hAnsi="宋体" w:eastAsia="宋体" w:cs="宋体"/>
          <w:b/>
          <w:color w:val="000000"/>
          <w:kern w:val="0"/>
          <w:sz w:val="24"/>
          <w:szCs w:val="20"/>
        </w:rPr>
      </w:pPr>
      <w:r>
        <w:rPr>
          <w:rFonts w:hint="eastAsia" w:ascii="宋体" w:hAnsi="宋体" w:eastAsia="宋体" w:cs="宋体"/>
          <w:b/>
          <w:color w:val="000000"/>
          <w:kern w:val="0"/>
          <w:sz w:val="24"/>
          <w:szCs w:val="20"/>
        </w:rPr>
        <w:t>8、 具有履行合同所必需的设备和专业技术能力；（根据项目需求提供履行合同所必需的设备和专业技术能力的加盖单位公章的书面承诺函）；</w:t>
      </w:r>
    </w:p>
    <w:p>
      <w:pPr>
        <w:spacing w:line="480" w:lineRule="auto"/>
        <w:ind w:firstLine="486" w:firstLineChars="200"/>
        <w:rPr>
          <w:rFonts w:hint="eastAsia" w:ascii="宋体" w:hAnsi="宋体" w:eastAsia="宋体" w:cs="宋体"/>
          <w:b/>
          <w:color w:val="000000"/>
          <w:kern w:val="0"/>
          <w:sz w:val="24"/>
          <w:szCs w:val="20"/>
        </w:rPr>
      </w:pPr>
      <w:r>
        <w:rPr>
          <w:rFonts w:hint="eastAsia" w:ascii="宋体" w:hAnsi="宋体" w:eastAsia="宋体" w:cs="宋体"/>
          <w:b/>
          <w:color w:val="000000"/>
          <w:kern w:val="0"/>
          <w:sz w:val="24"/>
          <w:szCs w:val="20"/>
        </w:rPr>
        <w:t xml:space="preserve"> </w:t>
      </w:r>
    </w:p>
    <w:p>
      <w:pPr>
        <w:spacing w:line="480" w:lineRule="auto"/>
        <w:ind w:firstLine="486" w:firstLineChars="200"/>
        <w:rPr>
          <w:rFonts w:hint="eastAsia" w:ascii="宋体" w:hAnsi="宋体" w:eastAsia="宋体" w:cs="宋体"/>
          <w:sz w:val="24"/>
        </w:rPr>
      </w:pPr>
      <w:r>
        <w:rPr>
          <w:rFonts w:hint="eastAsia" w:ascii="宋体" w:hAnsi="宋体" w:eastAsia="宋体" w:cs="宋体"/>
          <w:sz w:val="24"/>
        </w:rPr>
        <w:t>本单位</w:t>
      </w:r>
      <w:r>
        <w:rPr>
          <w:rFonts w:hint="eastAsia" w:ascii="宋体" w:hAnsi="宋体" w:eastAsia="宋体" w:cs="宋体"/>
          <w:sz w:val="24"/>
          <w:u w:val="single"/>
        </w:rPr>
        <w:t xml:space="preserve">              </w:t>
      </w:r>
      <w:r>
        <w:rPr>
          <w:rFonts w:hint="eastAsia" w:ascii="宋体" w:hAnsi="宋体" w:eastAsia="宋体" w:cs="宋体"/>
          <w:sz w:val="24"/>
        </w:rPr>
        <w:t>（公司名称）参加</w:t>
      </w:r>
      <w:r>
        <w:rPr>
          <w:rFonts w:hint="eastAsia" w:ascii="宋体" w:hAnsi="宋体" w:eastAsia="宋体" w:cs="宋体"/>
          <w:sz w:val="24"/>
          <w:u w:val="single"/>
        </w:rPr>
        <w:t xml:space="preserve">               </w:t>
      </w:r>
      <w:r>
        <w:rPr>
          <w:rFonts w:hint="eastAsia" w:ascii="宋体" w:hAnsi="宋体" w:eastAsia="宋体" w:cs="宋体"/>
          <w:sz w:val="24"/>
        </w:rPr>
        <w:t>（项目名称）的</w:t>
      </w:r>
      <w:r>
        <w:rPr>
          <w:rFonts w:hint="eastAsia" w:ascii="宋体" w:hAnsi="宋体" w:eastAsia="宋体" w:cs="宋体"/>
          <w:sz w:val="24"/>
          <w:szCs w:val="28"/>
        </w:rPr>
        <w:t>采购</w:t>
      </w:r>
      <w:r>
        <w:rPr>
          <w:rFonts w:hint="eastAsia" w:ascii="宋体" w:hAnsi="宋体" w:eastAsia="宋体" w:cs="宋体"/>
          <w:sz w:val="24"/>
        </w:rPr>
        <w:t>活动，现承诺我公司具有履行合同所必需的设备和专业技术能力。</w:t>
      </w:r>
    </w:p>
    <w:p>
      <w:pPr>
        <w:spacing w:line="480" w:lineRule="auto"/>
        <w:ind w:firstLine="486" w:firstLineChars="200"/>
        <w:rPr>
          <w:rFonts w:hint="eastAsia" w:ascii="宋体" w:hAnsi="宋体" w:eastAsia="宋体" w:cs="宋体"/>
          <w:sz w:val="24"/>
        </w:rPr>
      </w:pPr>
      <w:r>
        <w:rPr>
          <w:rFonts w:hint="eastAsia" w:ascii="宋体" w:hAnsi="宋体" w:eastAsia="宋体" w:cs="宋体"/>
          <w:sz w:val="24"/>
        </w:rPr>
        <w:t>本公司对上述承诺内容事项真实性负责。如经查实上述承诺的内容事项存在虚假，我公司愿意接受以提供虚假材料谋取中标追究法律责任。</w:t>
      </w:r>
    </w:p>
    <w:p>
      <w:pPr>
        <w:spacing w:line="276" w:lineRule="auto"/>
        <w:ind w:firstLine="486" w:firstLineChars="200"/>
        <w:rPr>
          <w:rFonts w:hint="eastAsia" w:ascii="宋体" w:hAnsi="宋体" w:eastAsia="宋体" w:cs="宋体"/>
          <w:sz w:val="24"/>
        </w:rPr>
      </w:pPr>
    </w:p>
    <w:p>
      <w:pPr>
        <w:spacing w:line="276" w:lineRule="auto"/>
        <w:ind w:firstLine="486" w:firstLineChars="200"/>
        <w:rPr>
          <w:rFonts w:hint="eastAsia" w:ascii="宋体" w:hAnsi="宋体" w:eastAsia="宋体" w:cs="宋体"/>
          <w:sz w:val="24"/>
        </w:rPr>
      </w:pPr>
    </w:p>
    <w:p>
      <w:pPr>
        <w:snapToGrid w:val="0"/>
        <w:spacing w:line="440" w:lineRule="atLeast"/>
        <w:ind w:firstLine="486" w:firstLineChars="200"/>
        <w:textAlignment w:val="baseline"/>
        <w:rPr>
          <w:rFonts w:hint="eastAsia" w:ascii="宋体" w:hAnsi="宋体" w:eastAsia="宋体" w:cs="宋体"/>
          <w:sz w:val="24"/>
        </w:rPr>
      </w:pPr>
      <w:r>
        <w:rPr>
          <w:rFonts w:hint="eastAsia" w:ascii="宋体" w:hAnsi="宋体" w:eastAsia="宋体" w:cs="宋体"/>
          <w:sz w:val="24"/>
        </w:rPr>
        <w:t>投标人</w:t>
      </w:r>
      <w:r>
        <w:rPr>
          <w:rFonts w:hint="eastAsia" w:ascii="宋体" w:hAnsi="宋体" w:eastAsia="宋体" w:cs="宋体"/>
          <w:sz w:val="24"/>
          <w:u w:val="none" w:color="auto"/>
        </w:rPr>
        <w:t>（</w:t>
      </w:r>
      <w:r>
        <w:rPr>
          <w:rFonts w:hint="eastAsia" w:ascii="宋体" w:hAnsi="宋体" w:eastAsia="宋体" w:cs="宋体"/>
          <w:color w:val="000000"/>
          <w:sz w:val="24"/>
        </w:rPr>
        <w:t>盖单位章</w:t>
      </w:r>
      <w:r>
        <w:rPr>
          <w:rFonts w:hint="eastAsia" w:ascii="宋体" w:hAnsi="宋体" w:eastAsia="宋体" w:cs="宋体"/>
          <w:sz w:val="24"/>
          <w:u w:val="none" w:color="auto"/>
        </w:rPr>
        <w:t>）</w:t>
      </w:r>
      <w:r>
        <w:rPr>
          <w:rFonts w:hint="eastAsia" w:ascii="宋体" w:hAnsi="宋体" w:eastAsia="宋体" w:cs="宋体"/>
          <w:sz w:val="24"/>
        </w:rPr>
        <w:t>：</w:t>
      </w:r>
      <w:r>
        <w:rPr>
          <w:rFonts w:hint="eastAsia" w:ascii="宋体" w:hAnsi="宋体" w:eastAsia="宋体" w:cs="宋体"/>
          <w:sz w:val="24"/>
          <w:u w:val="single" w:color="000000"/>
        </w:rPr>
        <w:t xml:space="preserve">         </w:t>
      </w:r>
      <w:r>
        <w:rPr>
          <w:rFonts w:hint="eastAsia" w:ascii="宋体" w:hAnsi="宋体" w:eastAsia="宋体" w:cs="宋体"/>
          <w:sz w:val="24"/>
        </w:rPr>
        <w:t xml:space="preserve">       </w:t>
      </w:r>
    </w:p>
    <w:p>
      <w:pPr>
        <w:snapToGrid w:val="0"/>
        <w:spacing w:line="440" w:lineRule="atLeast"/>
        <w:ind w:firstLine="486" w:firstLineChars="200"/>
        <w:textAlignment w:val="baseline"/>
        <w:rPr>
          <w:rFonts w:hint="eastAsia" w:ascii="宋体" w:hAnsi="宋体" w:eastAsia="宋体" w:cs="宋体"/>
          <w:sz w:val="24"/>
        </w:rPr>
      </w:pPr>
      <w:r>
        <w:rPr>
          <w:rFonts w:hint="eastAsia" w:ascii="宋体" w:hAnsi="宋体" w:eastAsia="宋体" w:cs="宋体"/>
          <w:sz w:val="24"/>
        </w:rPr>
        <w:t>法定代表人</w:t>
      </w:r>
      <w:r>
        <w:rPr>
          <w:rFonts w:hint="eastAsia" w:ascii="宋体" w:hAnsi="宋体" w:eastAsia="宋体" w:cs="宋体"/>
          <w:sz w:val="24"/>
          <w:lang w:eastAsia="zh-CN"/>
        </w:rPr>
        <w:t>（</w:t>
      </w:r>
      <w:r>
        <w:rPr>
          <w:rFonts w:hint="eastAsia" w:ascii="宋体" w:hAnsi="宋体" w:eastAsia="宋体" w:cs="宋体"/>
          <w:sz w:val="24"/>
        </w:rPr>
        <w:t>签字或盖章</w:t>
      </w:r>
      <w:r>
        <w:rPr>
          <w:rFonts w:hint="eastAsia" w:ascii="宋体" w:hAnsi="宋体" w:eastAsia="宋体" w:cs="宋体"/>
          <w:sz w:val="24"/>
          <w:lang w:eastAsia="zh-CN"/>
        </w:rPr>
        <w:t>）</w:t>
      </w:r>
      <w:r>
        <w:rPr>
          <w:rFonts w:hint="eastAsia" w:ascii="宋体" w:hAnsi="宋体" w:eastAsia="宋体" w:cs="宋体"/>
          <w:sz w:val="24"/>
        </w:rPr>
        <w:t>：</w:t>
      </w:r>
      <w:r>
        <w:rPr>
          <w:rFonts w:hint="eastAsia" w:ascii="宋体" w:hAnsi="宋体" w:eastAsia="宋体" w:cs="宋体"/>
          <w:sz w:val="24"/>
          <w:u w:val="single" w:color="000000"/>
        </w:rPr>
        <w:t xml:space="preserve">           </w:t>
      </w:r>
      <w:r>
        <w:rPr>
          <w:rFonts w:hint="eastAsia" w:ascii="宋体" w:hAnsi="宋体" w:eastAsia="宋体" w:cs="宋体"/>
          <w:sz w:val="24"/>
        </w:rPr>
        <w:t xml:space="preserve"> </w:t>
      </w:r>
    </w:p>
    <w:p>
      <w:pPr>
        <w:snapToGrid w:val="0"/>
        <w:spacing w:line="440" w:lineRule="atLeast"/>
        <w:ind w:firstLine="486" w:firstLineChars="200"/>
        <w:textAlignment w:val="baseline"/>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color="000000"/>
        </w:rPr>
        <w:t xml:space="preserve">       </w:t>
      </w:r>
      <w:r>
        <w:rPr>
          <w:rFonts w:hint="eastAsia" w:ascii="宋体" w:hAnsi="宋体" w:eastAsia="宋体" w:cs="宋体"/>
          <w:sz w:val="24"/>
        </w:rPr>
        <w:t xml:space="preserve"> 年</w:t>
      </w:r>
      <w:r>
        <w:rPr>
          <w:rFonts w:hint="eastAsia" w:ascii="宋体" w:hAnsi="宋体" w:eastAsia="宋体" w:cs="宋体"/>
          <w:sz w:val="24"/>
          <w:u w:val="single" w:color="000000"/>
        </w:rPr>
        <w:t xml:space="preserve">     </w:t>
      </w:r>
      <w:r>
        <w:rPr>
          <w:rFonts w:hint="eastAsia" w:ascii="宋体" w:hAnsi="宋体" w:eastAsia="宋体" w:cs="宋体"/>
          <w:sz w:val="24"/>
        </w:rPr>
        <w:t xml:space="preserve">月 </w:t>
      </w:r>
      <w:r>
        <w:rPr>
          <w:rFonts w:hint="eastAsia" w:ascii="宋体" w:hAnsi="宋体" w:eastAsia="宋体" w:cs="宋体"/>
          <w:sz w:val="24"/>
          <w:u w:val="single" w:color="000000"/>
        </w:rPr>
        <w:t xml:space="preserve">    </w:t>
      </w:r>
      <w:r>
        <w:rPr>
          <w:rFonts w:hint="eastAsia" w:ascii="宋体" w:hAnsi="宋体" w:eastAsia="宋体" w:cs="宋体"/>
          <w:sz w:val="24"/>
        </w:rPr>
        <w:t>日</w:t>
      </w:r>
    </w:p>
    <w:p>
      <w:pPr>
        <w:rPr>
          <w:rFonts w:hint="eastAsia" w:ascii="宋体" w:hAnsi="宋体" w:eastAsia="宋体" w:cs="宋体"/>
          <w:sz w:val="24"/>
        </w:rPr>
      </w:pPr>
    </w:p>
    <w:p>
      <w:pPr>
        <w:snapToGrid w:val="0"/>
        <w:ind w:left="213"/>
        <w:textAlignment w:val="baseline"/>
        <w:rPr>
          <w:rFonts w:hint="eastAsia" w:ascii="宋体" w:hAnsi="宋体" w:eastAsia="宋体" w:cs="宋体"/>
          <w:b/>
          <w:color w:val="000000"/>
          <w:kern w:val="0"/>
          <w:sz w:val="24"/>
          <w:szCs w:val="20"/>
        </w:rPr>
      </w:pPr>
    </w:p>
    <w:p>
      <w:pPr>
        <w:snapToGrid w:val="0"/>
        <w:ind w:left="213"/>
        <w:textAlignment w:val="baseline"/>
        <w:rPr>
          <w:rFonts w:hint="eastAsia" w:ascii="宋体" w:hAnsi="宋体" w:eastAsia="宋体" w:cs="宋体"/>
          <w:b/>
          <w:color w:val="000000"/>
          <w:kern w:val="0"/>
          <w:sz w:val="24"/>
          <w:szCs w:val="20"/>
        </w:rPr>
      </w:pPr>
    </w:p>
    <w:p>
      <w:pPr>
        <w:snapToGrid w:val="0"/>
        <w:ind w:left="213"/>
        <w:textAlignment w:val="baseline"/>
        <w:rPr>
          <w:rFonts w:hint="eastAsia" w:ascii="宋体" w:hAnsi="宋体" w:eastAsia="宋体" w:cs="宋体"/>
          <w:b/>
          <w:color w:val="000000"/>
          <w:kern w:val="0"/>
          <w:sz w:val="24"/>
          <w:szCs w:val="20"/>
        </w:rPr>
      </w:pPr>
      <w:r>
        <w:rPr>
          <w:rFonts w:hint="eastAsia" w:ascii="宋体" w:hAnsi="宋体" w:eastAsia="宋体" w:cs="宋体"/>
          <w:b/>
          <w:color w:val="000000"/>
          <w:kern w:val="0"/>
          <w:sz w:val="24"/>
          <w:szCs w:val="20"/>
        </w:rPr>
        <w:t>9、有依法缴纳税收和社会保障资金的良好记录；（</w:t>
      </w:r>
      <w:r>
        <w:rPr>
          <w:rFonts w:hint="eastAsia" w:ascii="宋体" w:hAnsi="宋体" w:eastAsia="宋体" w:cs="宋体"/>
          <w:b/>
          <w:color w:val="000000"/>
          <w:kern w:val="0"/>
          <w:sz w:val="24"/>
          <w:szCs w:val="20"/>
          <w:lang w:eastAsia="zh-CN"/>
        </w:rPr>
        <w:t>提供参加本次政府采购活动前近期的依法缴纳税收和投标人近6个月的社保证明相关材料</w:t>
      </w:r>
      <w:r>
        <w:rPr>
          <w:rFonts w:hint="eastAsia" w:ascii="宋体" w:hAnsi="宋体" w:eastAsia="宋体" w:cs="宋体"/>
          <w:b/>
          <w:color w:val="000000"/>
          <w:kern w:val="0"/>
          <w:sz w:val="24"/>
          <w:szCs w:val="20"/>
        </w:rPr>
        <w:t>）</w:t>
      </w:r>
    </w:p>
    <w:p>
      <w:pPr>
        <w:pStyle w:val="10"/>
        <w:ind w:left="244"/>
        <w:rPr>
          <w:rFonts w:hint="eastAsia" w:ascii="宋体" w:hAnsi="宋体" w:eastAsia="宋体" w:cs="宋体"/>
        </w:rPr>
      </w:pPr>
    </w:p>
    <w:p>
      <w:pPr>
        <w:snapToGrid w:val="0"/>
        <w:ind w:left="213"/>
        <w:textAlignment w:val="baseline"/>
        <w:rPr>
          <w:rFonts w:hint="eastAsia" w:ascii="宋体" w:hAnsi="宋体" w:eastAsia="宋体" w:cs="宋体"/>
          <w:b/>
          <w:color w:val="000000"/>
          <w:kern w:val="0"/>
          <w:sz w:val="24"/>
          <w:szCs w:val="20"/>
        </w:rPr>
      </w:pPr>
    </w:p>
    <w:p>
      <w:pPr>
        <w:snapToGrid w:val="0"/>
        <w:ind w:left="213"/>
        <w:textAlignment w:val="baseline"/>
        <w:rPr>
          <w:rFonts w:hint="eastAsia" w:ascii="宋体" w:hAnsi="宋体" w:eastAsia="宋体" w:cs="宋体"/>
          <w:b/>
          <w:color w:val="000000"/>
          <w:kern w:val="0"/>
          <w:sz w:val="24"/>
          <w:szCs w:val="20"/>
        </w:rPr>
      </w:pPr>
    </w:p>
    <w:p>
      <w:pPr>
        <w:snapToGrid w:val="0"/>
        <w:ind w:left="213"/>
        <w:textAlignment w:val="baseline"/>
        <w:rPr>
          <w:rFonts w:hint="eastAsia" w:ascii="宋体" w:hAnsi="宋体" w:eastAsia="宋体" w:cs="宋体"/>
          <w:b/>
          <w:color w:val="000000"/>
          <w:kern w:val="0"/>
          <w:sz w:val="24"/>
          <w:szCs w:val="20"/>
        </w:rPr>
      </w:pPr>
      <w:r>
        <w:rPr>
          <w:rFonts w:hint="eastAsia" w:ascii="宋体" w:hAnsi="宋体" w:eastAsia="宋体" w:cs="宋体"/>
          <w:b/>
          <w:color w:val="000000"/>
          <w:kern w:val="0"/>
          <w:sz w:val="24"/>
          <w:szCs w:val="20"/>
        </w:rPr>
        <w:t>10、参加政府采购活动前3年内在经营活动中没有重大违法记录的书面声明;</w:t>
      </w:r>
    </w:p>
    <w:p>
      <w:pPr>
        <w:pStyle w:val="12"/>
        <w:tabs>
          <w:tab w:val="left" w:pos="5580"/>
        </w:tabs>
        <w:snapToGrid w:val="0"/>
        <w:spacing w:line="240" w:lineRule="atLeast"/>
        <w:ind w:left="1087" w:leftChars="257" w:hanging="540"/>
        <w:textAlignment w:val="baseline"/>
        <w:rPr>
          <w:rFonts w:hint="eastAsia" w:ascii="宋体" w:hAnsi="宋体" w:eastAsia="宋体" w:cs="宋体"/>
          <w:color w:val="000000"/>
          <w:sz w:val="24"/>
        </w:rPr>
      </w:pPr>
      <w:r>
        <w:rPr>
          <w:rFonts w:hint="eastAsia" w:ascii="宋体" w:hAnsi="宋体" w:eastAsia="宋体" w:cs="宋体"/>
          <w:color w:val="000000"/>
          <w:sz w:val="24"/>
        </w:rPr>
        <w:t>说明：1.投标人应按照相关法规规定如实作出说明。</w:t>
      </w:r>
    </w:p>
    <w:p>
      <w:pPr>
        <w:pStyle w:val="12"/>
        <w:tabs>
          <w:tab w:val="left" w:pos="5580"/>
        </w:tabs>
        <w:snapToGrid w:val="0"/>
        <w:spacing w:line="240" w:lineRule="atLeast"/>
        <w:ind w:left="653" w:leftChars="307" w:firstLine="607" w:firstLineChars="250"/>
        <w:textAlignment w:val="baseline"/>
        <w:rPr>
          <w:rFonts w:hint="eastAsia" w:ascii="宋体" w:hAnsi="宋体" w:eastAsia="宋体" w:cs="宋体"/>
          <w:color w:val="000000"/>
          <w:sz w:val="24"/>
        </w:rPr>
      </w:pPr>
      <w:r>
        <w:rPr>
          <w:rFonts w:hint="eastAsia" w:ascii="宋体" w:hAnsi="宋体" w:eastAsia="宋体" w:cs="宋体"/>
          <w:color w:val="000000"/>
          <w:sz w:val="24"/>
        </w:rPr>
        <w:t>2．按照招标文件的规定加盖单位章（自然人投标的无需盖章，需要签字）。</w:t>
      </w:r>
    </w:p>
    <w:p>
      <w:pPr>
        <w:pStyle w:val="12"/>
        <w:tabs>
          <w:tab w:val="left" w:pos="5580"/>
        </w:tabs>
        <w:snapToGrid w:val="0"/>
        <w:spacing w:line="240" w:lineRule="atLeast"/>
        <w:ind w:left="1087" w:leftChars="257" w:hanging="540"/>
        <w:textAlignment w:val="baseline"/>
        <w:rPr>
          <w:rFonts w:hint="eastAsia" w:ascii="宋体" w:hAnsi="宋体" w:eastAsia="宋体" w:cs="宋体"/>
          <w:color w:val="000000"/>
          <w:sz w:val="24"/>
        </w:rPr>
      </w:pPr>
      <w:r>
        <w:rPr>
          <w:rFonts w:hint="eastAsia" w:ascii="宋体" w:hAnsi="宋体" w:eastAsia="宋体" w:cs="宋体"/>
          <w:color w:val="000000"/>
          <w:sz w:val="24"/>
        </w:rPr>
        <w:t xml:space="preserve">      3.（本项目不接受联合体）如果是联合体投标，联合体各方均需提供上述证明。</w:t>
      </w:r>
    </w:p>
    <w:p>
      <w:pPr>
        <w:pStyle w:val="10"/>
        <w:ind w:left="244"/>
        <w:rPr>
          <w:rFonts w:hint="eastAsia" w:ascii="宋体" w:hAnsi="宋体" w:eastAsia="宋体" w:cs="宋体"/>
        </w:rPr>
      </w:pPr>
    </w:p>
    <w:p>
      <w:pPr>
        <w:snapToGrid w:val="0"/>
        <w:textAlignment w:val="baseline"/>
        <w:rPr>
          <w:rFonts w:hint="eastAsia" w:ascii="宋体" w:hAnsi="宋体" w:eastAsia="宋体" w:cs="宋体"/>
          <w:b/>
          <w:color w:val="000000"/>
          <w:kern w:val="0"/>
          <w:sz w:val="24"/>
          <w:szCs w:val="20"/>
        </w:rPr>
      </w:pPr>
      <w:r>
        <w:rPr>
          <w:rFonts w:hint="eastAsia" w:ascii="宋体" w:hAnsi="宋体" w:eastAsia="宋体" w:cs="宋体"/>
          <w:b/>
          <w:color w:val="000000"/>
          <w:kern w:val="0"/>
          <w:sz w:val="24"/>
          <w:szCs w:val="20"/>
        </w:rPr>
        <w:t>11、未被“信用中国”（www.creditchina.gov.cn）、中国政府采购网（www.ccgp.gov.cn）列入失信被执行人、重大税收违法案件当事人名单、政府采购严重违法失信行为记录名单（提供查询结果网页截图并加盖供应商公章）；</w:t>
      </w:r>
    </w:p>
    <w:p>
      <w:pPr>
        <w:snapToGrid w:val="0"/>
        <w:textAlignment w:val="baseline"/>
        <w:rPr>
          <w:rFonts w:hint="eastAsia" w:ascii="宋体" w:hAnsi="宋体" w:eastAsia="宋体" w:cs="宋体"/>
          <w:b/>
          <w:color w:val="000000"/>
          <w:kern w:val="0"/>
          <w:sz w:val="24"/>
          <w:szCs w:val="20"/>
        </w:rPr>
      </w:pPr>
    </w:p>
    <w:p>
      <w:pPr>
        <w:snapToGrid w:val="0"/>
        <w:textAlignment w:val="baseline"/>
        <w:rPr>
          <w:rFonts w:hint="eastAsia" w:ascii="宋体" w:hAnsi="宋体" w:eastAsia="宋体" w:cs="宋体"/>
          <w:b/>
          <w:color w:val="000000"/>
          <w:kern w:val="0"/>
          <w:sz w:val="24"/>
          <w:szCs w:val="20"/>
        </w:rPr>
      </w:pPr>
    </w:p>
    <w:p>
      <w:pPr>
        <w:snapToGrid w:val="0"/>
        <w:textAlignment w:val="baseline"/>
        <w:rPr>
          <w:rFonts w:hint="eastAsia" w:ascii="宋体" w:hAnsi="宋体" w:eastAsia="宋体" w:cs="宋体"/>
          <w:b/>
          <w:color w:val="000000"/>
          <w:kern w:val="0"/>
          <w:sz w:val="24"/>
          <w:szCs w:val="20"/>
        </w:rPr>
      </w:pPr>
      <w:r>
        <w:rPr>
          <w:rFonts w:hint="eastAsia" w:ascii="宋体" w:hAnsi="宋体" w:eastAsia="宋体" w:cs="宋体"/>
          <w:b/>
          <w:color w:val="000000"/>
          <w:kern w:val="0"/>
          <w:sz w:val="24"/>
          <w:szCs w:val="20"/>
        </w:rPr>
        <w:t>12、投标人须知资料表要求的其他资格证明文件;</w:t>
      </w:r>
    </w:p>
    <w:p>
      <w:pPr>
        <w:snapToGrid w:val="0"/>
        <w:textAlignment w:val="baseline"/>
        <w:rPr>
          <w:rFonts w:hint="eastAsia" w:ascii="宋体" w:hAnsi="宋体" w:eastAsia="宋体" w:cs="宋体"/>
          <w:b/>
          <w:color w:val="000000"/>
          <w:kern w:val="0"/>
          <w:sz w:val="24"/>
          <w:szCs w:val="20"/>
        </w:rPr>
      </w:pPr>
    </w:p>
    <w:p>
      <w:pPr>
        <w:tabs>
          <w:tab w:val="left" w:pos="5580"/>
        </w:tabs>
        <w:snapToGrid w:val="0"/>
        <w:spacing w:line="240" w:lineRule="atLeast"/>
        <w:textAlignment w:val="baseline"/>
        <w:rPr>
          <w:rFonts w:hint="eastAsia" w:ascii="宋体" w:hAnsi="宋体" w:eastAsia="宋体" w:cs="宋体"/>
          <w:color w:val="000000"/>
          <w:sz w:val="24"/>
        </w:rPr>
      </w:pPr>
    </w:p>
    <w:p>
      <w:pPr>
        <w:pStyle w:val="12"/>
        <w:tabs>
          <w:tab w:val="left" w:pos="5580"/>
        </w:tabs>
        <w:snapToGrid w:val="0"/>
        <w:spacing w:line="240" w:lineRule="atLeast"/>
        <w:ind w:left="1087" w:leftChars="257" w:hanging="540"/>
        <w:textAlignment w:val="baseline"/>
        <w:rPr>
          <w:rFonts w:hint="eastAsia" w:ascii="宋体" w:hAnsi="宋体" w:eastAsia="宋体" w:cs="宋体"/>
          <w:color w:val="000000"/>
          <w:sz w:val="24"/>
        </w:rPr>
      </w:pPr>
    </w:p>
    <w:p>
      <w:pPr>
        <w:pStyle w:val="13"/>
        <w:snapToGrid w:val="0"/>
        <w:ind w:left="2557"/>
        <w:textAlignment w:val="baseline"/>
        <w:rPr>
          <w:rFonts w:hint="eastAsia" w:ascii="宋体" w:hAnsi="宋体" w:eastAsia="宋体" w:cs="宋体"/>
          <w:color w:val="000000"/>
          <w:sz w:val="24"/>
        </w:rPr>
      </w:pPr>
    </w:p>
    <w:p>
      <w:pPr>
        <w:pStyle w:val="3"/>
        <w:spacing w:before="40" w:after="40" w:line="579" w:lineRule="auto"/>
        <w:textAlignment w:val="baseline"/>
        <w:rPr>
          <w:rFonts w:hint="eastAsia" w:ascii="宋体" w:hAnsi="宋体" w:eastAsia="宋体" w:cs="宋体"/>
          <w:color w:val="000000"/>
          <w:szCs w:val="32"/>
        </w:rPr>
      </w:pPr>
      <w:bookmarkStart w:id="98" w:name="_Toc5695"/>
      <w:bookmarkStart w:id="99" w:name="_Toc515647816"/>
      <w:bookmarkStart w:id="100" w:name="_Toc11180"/>
      <w:bookmarkStart w:id="101" w:name="_Toc22967"/>
      <w:r>
        <w:rPr>
          <w:rFonts w:hint="eastAsia" w:ascii="宋体" w:hAnsi="宋体" w:eastAsia="宋体" w:cs="宋体"/>
          <w:color w:val="000000"/>
          <w:szCs w:val="32"/>
        </w:rPr>
        <w:t>第二部分  商务及技术文件</w:t>
      </w:r>
      <w:bookmarkEnd w:id="98"/>
      <w:bookmarkEnd w:id="99"/>
      <w:bookmarkEnd w:id="100"/>
      <w:bookmarkEnd w:id="101"/>
    </w:p>
    <w:p>
      <w:pPr>
        <w:pStyle w:val="12"/>
        <w:spacing w:line="400" w:lineRule="exact"/>
        <w:ind w:left="1087" w:leftChars="257" w:hanging="540"/>
        <w:textAlignment w:val="baseline"/>
        <w:rPr>
          <w:rFonts w:hint="eastAsia" w:ascii="宋体" w:hAnsi="宋体" w:eastAsia="宋体" w:cs="宋体"/>
          <w:color w:val="000000"/>
          <w:sz w:val="24"/>
        </w:rPr>
      </w:pPr>
      <w:r>
        <w:rPr>
          <w:rFonts w:hint="eastAsia" w:ascii="宋体" w:hAnsi="宋体" w:eastAsia="宋体" w:cs="宋体"/>
          <w:color w:val="000000"/>
          <w:sz w:val="24"/>
        </w:rPr>
        <w:t>1、投标书（投标文件格式四）</w:t>
      </w:r>
    </w:p>
    <w:p>
      <w:pPr>
        <w:pStyle w:val="12"/>
        <w:spacing w:line="400" w:lineRule="exact"/>
        <w:ind w:left="1087" w:leftChars="257" w:hanging="540"/>
        <w:textAlignment w:val="baseline"/>
        <w:rPr>
          <w:rFonts w:hint="eastAsia" w:ascii="宋体" w:hAnsi="宋体" w:eastAsia="宋体" w:cs="宋体"/>
          <w:color w:val="000000"/>
          <w:sz w:val="24"/>
        </w:rPr>
      </w:pPr>
      <w:r>
        <w:rPr>
          <w:rFonts w:hint="eastAsia" w:ascii="宋体" w:hAnsi="宋体" w:eastAsia="宋体" w:cs="宋体"/>
          <w:color w:val="000000"/>
          <w:sz w:val="24"/>
        </w:rPr>
        <w:t>2、投标分项报价表（投标文件格式五）</w:t>
      </w:r>
    </w:p>
    <w:p>
      <w:pPr>
        <w:pStyle w:val="12"/>
        <w:spacing w:line="400" w:lineRule="exact"/>
        <w:ind w:left="1087" w:leftChars="257" w:hanging="540"/>
        <w:textAlignment w:val="baseline"/>
        <w:rPr>
          <w:rFonts w:hint="eastAsia" w:ascii="宋体" w:hAnsi="宋体" w:eastAsia="宋体" w:cs="宋体"/>
          <w:color w:val="000000"/>
          <w:sz w:val="24"/>
        </w:rPr>
      </w:pPr>
      <w:r>
        <w:rPr>
          <w:rFonts w:hint="eastAsia" w:ascii="宋体" w:hAnsi="宋体" w:eastAsia="宋体" w:cs="宋体"/>
          <w:color w:val="000000"/>
          <w:sz w:val="24"/>
        </w:rPr>
        <w:t>3、货物说明一览表（投标文件格式六）</w:t>
      </w:r>
    </w:p>
    <w:p>
      <w:pPr>
        <w:pStyle w:val="12"/>
        <w:spacing w:line="400" w:lineRule="exact"/>
        <w:ind w:left="1087" w:leftChars="257" w:hanging="540"/>
        <w:textAlignment w:val="baseline"/>
        <w:rPr>
          <w:rFonts w:hint="eastAsia" w:ascii="宋体" w:hAnsi="宋体" w:eastAsia="宋体" w:cs="宋体"/>
          <w:color w:val="000000"/>
          <w:sz w:val="24"/>
        </w:rPr>
      </w:pPr>
      <w:r>
        <w:rPr>
          <w:rFonts w:hint="eastAsia" w:ascii="宋体" w:hAnsi="宋体" w:eastAsia="宋体" w:cs="宋体"/>
          <w:color w:val="000000"/>
          <w:sz w:val="24"/>
        </w:rPr>
        <w:t>4、技术规格偏离表（投标文件格式七）</w:t>
      </w:r>
    </w:p>
    <w:p>
      <w:pPr>
        <w:pStyle w:val="12"/>
        <w:spacing w:line="400" w:lineRule="exact"/>
        <w:ind w:left="1087" w:leftChars="257" w:hanging="540"/>
        <w:textAlignment w:val="baseline"/>
        <w:rPr>
          <w:rFonts w:hint="eastAsia" w:ascii="宋体" w:hAnsi="宋体" w:eastAsia="宋体" w:cs="宋体"/>
          <w:color w:val="000000"/>
          <w:sz w:val="24"/>
        </w:rPr>
      </w:pPr>
      <w:r>
        <w:rPr>
          <w:rFonts w:hint="eastAsia" w:ascii="宋体" w:hAnsi="宋体" w:eastAsia="宋体" w:cs="宋体"/>
          <w:color w:val="000000"/>
          <w:sz w:val="24"/>
        </w:rPr>
        <w:t>5、商务条款偏离表（投标文件格式八）</w:t>
      </w:r>
    </w:p>
    <w:p>
      <w:pPr>
        <w:pStyle w:val="12"/>
        <w:spacing w:line="400" w:lineRule="exact"/>
        <w:ind w:left="1087" w:leftChars="257" w:hanging="540"/>
        <w:textAlignment w:val="baseline"/>
        <w:rPr>
          <w:rFonts w:hint="eastAsia" w:ascii="宋体" w:hAnsi="宋体" w:eastAsia="宋体" w:cs="宋体"/>
          <w:color w:val="000000"/>
          <w:sz w:val="24"/>
        </w:rPr>
      </w:pPr>
      <w:r>
        <w:rPr>
          <w:rFonts w:hint="eastAsia" w:ascii="宋体" w:hAnsi="宋体" w:eastAsia="宋体" w:cs="宋体"/>
          <w:color w:val="000000"/>
          <w:sz w:val="24"/>
        </w:rPr>
        <w:t>6、符合《政府采购促进中小企业发展</w:t>
      </w:r>
      <w:r>
        <w:rPr>
          <w:rFonts w:hint="eastAsia" w:ascii="宋体" w:hAnsi="宋体" w:eastAsia="宋体" w:cs="宋体"/>
          <w:color w:val="000000"/>
          <w:sz w:val="24"/>
          <w:lang w:eastAsia="zh-CN"/>
        </w:rPr>
        <w:t>管理</w:t>
      </w:r>
      <w:r>
        <w:rPr>
          <w:rFonts w:hint="eastAsia" w:ascii="宋体" w:hAnsi="宋体" w:eastAsia="宋体" w:cs="宋体"/>
          <w:color w:val="000000"/>
          <w:sz w:val="24"/>
        </w:rPr>
        <w:t>办法》(财库(2020)46号)</w:t>
      </w:r>
      <w:r>
        <w:rPr>
          <w:rFonts w:hint="eastAsia" w:ascii="宋体" w:hAnsi="宋体" w:eastAsia="宋体" w:cs="宋体"/>
          <w:color w:val="000000"/>
          <w:sz w:val="24"/>
          <w:lang w:eastAsia="zh-CN"/>
        </w:rPr>
        <w:t>及（财库</w:t>
      </w:r>
      <w:r>
        <w:rPr>
          <w:rFonts w:hint="eastAsia" w:ascii="宋体" w:hAnsi="宋体" w:eastAsia="宋体" w:cs="宋体"/>
          <w:color w:val="000000"/>
          <w:sz w:val="24"/>
        </w:rPr>
        <w:t>[20</w:t>
      </w:r>
      <w:r>
        <w:rPr>
          <w:rFonts w:hint="eastAsia" w:ascii="宋体" w:hAnsi="宋体" w:eastAsia="宋体" w:cs="宋体"/>
          <w:color w:val="000000"/>
          <w:sz w:val="24"/>
          <w:lang w:val="en-US" w:eastAsia="zh-CN"/>
        </w:rPr>
        <w:t>22</w:t>
      </w:r>
      <w:r>
        <w:rPr>
          <w:rFonts w:hint="eastAsia" w:ascii="宋体" w:hAnsi="宋体" w:eastAsia="宋体" w:cs="宋体"/>
          <w:color w:val="000000"/>
          <w:sz w:val="24"/>
        </w:rPr>
        <w:t>]</w:t>
      </w:r>
      <w:r>
        <w:rPr>
          <w:rFonts w:hint="eastAsia" w:ascii="宋体" w:hAnsi="宋体" w:eastAsia="宋体" w:cs="宋体"/>
          <w:color w:val="000000"/>
          <w:sz w:val="24"/>
          <w:lang w:val="en-US" w:eastAsia="zh-CN"/>
        </w:rPr>
        <w:t>19号</w:t>
      </w:r>
      <w:r>
        <w:rPr>
          <w:rFonts w:hint="eastAsia" w:ascii="宋体" w:hAnsi="宋体" w:eastAsia="宋体" w:cs="宋体"/>
          <w:color w:val="000000"/>
          <w:sz w:val="24"/>
          <w:lang w:eastAsia="zh-CN"/>
        </w:rPr>
        <w:t>）</w:t>
      </w:r>
      <w:r>
        <w:rPr>
          <w:rFonts w:hint="eastAsia" w:ascii="宋体" w:hAnsi="宋体" w:eastAsia="宋体" w:cs="宋体"/>
          <w:color w:val="000000"/>
          <w:sz w:val="24"/>
        </w:rPr>
        <w:t>、《关于政府采购支持监狱企业发展有关问题的通知》和《三部门联合发布关于促进残疾人就业政府采购政策的通知》条件的投标人须提交</w:t>
      </w:r>
    </w:p>
    <w:p>
      <w:pPr>
        <w:pStyle w:val="12"/>
        <w:spacing w:line="400" w:lineRule="exact"/>
        <w:ind w:left="315" w:leftChars="148" w:firstLine="228"/>
        <w:textAlignment w:val="baseline"/>
        <w:rPr>
          <w:rFonts w:hint="eastAsia" w:ascii="宋体" w:hAnsi="宋体" w:eastAsia="宋体" w:cs="宋体"/>
          <w:color w:val="0000FF"/>
          <w:sz w:val="24"/>
        </w:rPr>
      </w:pPr>
      <w:r>
        <w:rPr>
          <w:rFonts w:hint="eastAsia" w:ascii="宋体" w:hAnsi="宋体" w:eastAsia="宋体" w:cs="宋体"/>
          <w:color w:val="000000"/>
          <w:sz w:val="24"/>
        </w:rPr>
        <w:t>6</w:t>
      </w:r>
      <w:r>
        <w:rPr>
          <w:rFonts w:hint="eastAsia" w:ascii="宋体" w:hAnsi="宋体" w:eastAsia="宋体" w:cs="宋体"/>
          <w:color w:val="auto"/>
          <w:sz w:val="24"/>
        </w:rPr>
        <w:t>-1《</w:t>
      </w:r>
      <w:r>
        <w:rPr>
          <w:rFonts w:hint="eastAsia" w:ascii="宋体" w:hAnsi="宋体" w:eastAsia="宋体" w:cs="宋体"/>
          <w:color w:val="auto"/>
          <w:sz w:val="24"/>
          <w:lang w:eastAsia="zh-CN"/>
        </w:rPr>
        <w:t>中小企业</w:t>
      </w:r>
      <w:r>
        <w:rPr>
          <w:rFonts w:hint="eastAsia" w:ascii="宋体" w:hAnsi="宋体" w:eastAsia="宋体" w:cs="宋体"/>
          <w:color w:val="auto"/>
          <w:sz w:val="24"/>
        </w:rPr>
        <w:t>声明函》（投标文件格式九）</w:t>
      </w:r>
    </w:p>
    <w:p>
      <w:pPr>
        <w:pStyle w:val="12"/>
        <w:spacing w:line="400" w:lineRule="exact"/>
        <w:ind w:left="315" w:leftChars="148" w:firstLine="228"/>
        <w:textAlignment w:val="baseline"/>
        <w:rPr>
          <w:rFonts w:hint="eastAsia" w:ascii="宋体" w:hAnsi="宋体" w:eastAsia="宋体" w:cs="宋体"/>
          <w:color w:val="000000"/>
          <w:sz w:val="24"/>
        </w:rPr>
      </w:pPr>
      <w:r>
        <w:rPr>
          <w:rFonts w:hint="eastAsia" w:ascii="宋体" w:hAnsi="宋体" w:eastAsia="宋体" w:cs="宋体"/>
          <w:color w:val="000000"/>
          <w:sz w:val="24"/>
        </w:rPr>
        <w:t>6-</w:t>
      </w:r>
      <w:r>
        <w:rPr>
          <w:rFonts w:hint="eastAsia" w:ascii="宋体" w:hAnsi="宋体" w:eastAsia="宋体" w:cs="宋体"/>
          <w:color w:val="000000"/>
          <w:sz w:val="24"/>
          <w:lang w:val="en-US" w:eastAsia="zh-CN"/>
        </w:rPr>
        <w:t>2</w:t>
      </w:r>
      <w:r>
        <w:rPr>
          <w:rFonts w:hint="eastAsia" w:ascii="宋体" w:hAnsi="宋体" w:eastAsia="宋体" w:cs="宋体"/>
          <w:color w:val="000000"/>
          <w:sz w:val="24"/>
        </w:rPr>
        <w:t>《残疾人福利性单位声明函》（投标文件格式十）</w:t>
      </w:r>
    </w:p>
    <w:p>
      <w:pPr>
        <w:pStyle w:val="12"/>
        <w:spacing w:line="400" w:lineRule="exact"/>
        <w:ind w:left="315" w:leftChars="148" w:firstLine="228"/>
        <w:textAlignment w:val="baseline"/>
        <w:rPr>
          <w:rFonts w:hint="eastAsia" w:ascii="宋体" w:hAnsi="宋体" w:eastAsia="宋体" w:cs="宋体"/>
          <w:color w:val="000000"/>
          <w:sz w:val="24"/>
        </w:rPr>
      </w:pPr>
      <w:r>
        <w:rPr>
          <w:rFonts w:hint="eastAsia" w:ascii="宋体" w:hAnsi="宋体" w:eastAsia="宋体" w:cs="宋体"/>
          <w:color w:val="000000"/>
          <w:sz w:val="24"/>
        </w:rPr>
        <w:t>7、投标人关联单位的说明（格式自拟）</w:t>
      </w:r>
    </w:p>
    <w:p>
      <w:pPr>
        <w:pStyle w:val="12"/>
        <w:spacing w:line="400" w:lineRule="exact"/>
        <w:ind w:left="315" w:leftChars="148" w:firstLine="228"/>
        <w:textAlignment w:val="baseline"/>
        <w:rPr>
          <w:rFonts w:hint="eastAsia" w:ascii="宋体" w:hAnsi="宋体" w:eastAsia="宋体" w:cs="宋体"/>
          <w:color w:val="000000"/>
          <w:sz w:val="24"/>
        </w:rPr>
      </w:pPr>
      <w:r>
        <w:rPr>
          <w:rFonts w:hint="eastAsia" w:ascii="宋体" w:hAnsi="宋体" w:eastAsia="宋体" w:cs="宋体"/>
          <w:color w:val="000000"/>
          <w:sz w:val="24"/>
        </w:rPr>
        <w:t>8、评分标准和细则中技术部分证明材料（格式自拟）</w:t>
      </w:r>
    </w:p>
    <w:p>
      <w:pPr>
        <w:pStyle w:val="12"/>
        <w:spacing w:line="400" w:lineRule="exact"/>
        <w:ind w:left="315" w:leftChars="148" w:firstLine="228"/>
        <w:textAlignment w:val="baseline"/>
        <w:rPr>
          <w:rFonts w:hint="eastAsia" w:ascii="宋体" w:hAnsi="宋体" w:eastAsia="宋体" w:cs="宋体"/>
          <w:color w:val="000000"/>
          <w:sz w:val="24"/>
        </w:rPr>
      </w:pPr>
      <w:r>
        <w:rPr>
          <w:rFonts w:hint="eastAsia" w:ascii="宋体" w:hAnsi="宋体" w:eastAsia="宋体" w:cs="宋体"/>
          <w:color w:val="000000"/>
          <w:sz w:val="24"/>
        </w:rPr>
        <w:t>9、评分标准和细则中技术部分证明材料（格式自拟）</w:t>
      </w:r>
    </w:p>
    <w:p>
      <w:pPr>
        <w:pStyle w:val="12"/>
        <w:spacing w:line="400" w:lineRule="exact"/>
        <w:ind w:left="315" w:leftChars="148" w:firstLine="228"/>
        <w:textAlignment w:val="baseline"/>
        <w:rPr>
          <w:rFonts w:hint="eastAsia" w:ascii="宋体" w:hAnsi="宋体" w:eastAsia="宋体" w:cs="宋体"/>
          <w:color w:val="000000"/>
          <w:sz w:val="24"/>
        </w:rPr>
      </w:pPr>
      <w:r>
        <w:rPr>
          <w:rFonts w:hint="eastAsia" w:ascii="宋体" w:hAnsi="宋体" w:eastAsia="宋体" w:cs="宋体"/>
          <w:color w:val="000000"/>
          <w:sz w:val="24"/>
        </w:rPr>
        <w:t>10、投标人认为有必要提供的其他证明材料（格式自拟）</w:t>
      </w:r>
    </w:p>
    <w:p>
      <w:pPr>
        <w:pStyle w:val="12"/>
        <w:tabs>
          <w:tab w:val="left" w:pos="5580"/>
        </w:tabs>
        <w:spacing w:line="400" w:lineRule="exact"/>
        <w:textAlignment w:val="baseline"/>
        <w:rPr>
          <w:rFonts w:hint="eastAsia" w:ascii="宋体" w:hAnsi="宋体" w:eastAsia="宋体" w:cs="宋体"/>
          <w:b/>
          <w:bCs/>
          <w:color w:val="000000"/>
          <w:sz w:val="24"/>
        </w:rPr>
      </w:pPr>
      <w:r>
        <w:rPr>
          <w:rFonts w:hint="eastAsia" w:ascii="宋体" w:hAnsi="宋体" w:eastAsia="宋体" w:cs="宋体"/>
          <w:color w:val="000000"/>
          <w:sz w:val="24"/>
        </w:rPr>
        <w:br w:type="page"/>
      </w:r>
    </w:p>
    <w:p>
      <w:pPr>
        <w:tabs>
          <w:tab w:val="left" w:pos="5580"/>
        </w:tabs>
        <w:spacing w:line="400" w:lineRule="exact"/>
        <w:textAlignment w:val="baseline"/>
        <w:rPr>
          <w:rFonts w:hint="eastAsia" w:ascii="宋体" w:hAnsi="宋体" w:eastAsia="宋体" w:cs="宋体"/>
          <w:b/>
          <w:color w:val="000000"/>
          <w:sz w:val="24"/>
        </w:rPr>
      </w:pPr>
      <w:bookmarkStart w:id="102" w:name="_Toc6695"/>
      <w:bookmarkStart w:id="103" w:name="_Toc2041"/>
      <w:bookmarkStart w:id="104" w:name="_Toc14915"/>
      <w:bookmarkStart w:id="105" w:name="_Toc515647817"/>
      <w:r>
        <w:rPr>
          <w:rFonts w:hint="eastAsia" w:ascii="宋体" w:hAnsi="宋体" w:eastAsia="宋体" w:cs="宋体"/>
          <w:b/>
          <w:bCs/>
          <w:color w:val="000000"/>
          <w:sz w:val="24"/>
        </w:rPr>
        <w:t xml:space="preserve">1 </w:t>
      </w:r>
      <w:bookmarkStart w:id="106" w:name="_Hlt520355504"/>
      <w:bookmarkEnd w:id="106"/>
      <w:r>
        <w:rPr>
          <w:rFonts w:hint="eastAsia" w:ascii="宋体" w:hAnsi="宋体" w:eastAsia="宋体" w:cs="宋体"/>
          <w:b/>
          <w:bCs/>
          <w:color w:val="000000"/>
          <w:sz w:val="24"/>
        </w:rPr>
        <w:t>、投标</w:t>
      </w:r>
      <w:bookmarkEnd w:id="71"/>
      <w:bookmarkEnd w:id="72"/>
      <w:r>
        <w:rPr>
          <w:rFonts w:hint="eastAsia" w:ascii="宋体" w:hAnsi="宋体" w:eastAsia="宋体" w:cs="宋体"/>
          <w:b/>
          <w:bCs/>
          <w:color w:val="000000"/>
          <w:sz w:val="24"/>
        </w:rPr>
        <w:t>书</w:t>
      </w:r>
      <w:bookmarkEnd w:id="73"/>
      <w:r>
        <w:rPr>
          <w:rFonts w:hint="eastAsia" w:ascii="宋体" w:hAnsi="宋体" w:eastAsia="宋体" w:cs="宋体"/>
          <w:b/>
          <w:bCs/>
          <w:color w:val="000000"/>
          <w:sz w:val="24"/>
        </w:rPr>
        <w:t>（投标文件格式四）</w:t>
      </w:r>
      <w:bookmarkEnd w:id="74"/>
      <w:bookmarkEnd w:id="102"/>
      <w:bookmarkEnd w:id="103"/>
      <w:bookmarkEnd w:id="104"/>
      <w:bookmarkEnd w:id="105"/>
    </w:p>
    <w:p>
      <w:pPr>
        <w:tabs>
          <w:tab w:val="left" w:pos="5580"/>
        </w:tabs>
        <w:snapToGrid w:val="0"/>
        <w:spacing w:line="240" w:lineRule="atLeast"/>
        <w:ind w:left="1087" w:leftChars="257" w:hanging="540"/>
        <w:textAlignment w:val="baseline"/>
        <w:rPr>
          <w:rFonts w:hint="eastAsia" w:ascii="宋体" w:hAnsi="宋体" w:eastAsia="宋体" w:cs="宋体"/>
          <w:color w:val="000000"/>
          <w:sz w:val="24"/>
        </w:rPr>
      </w:pPr>
    </w:p>
    <w:p>
      <w:pPr>
        <w:tabs>
          <w:tab w:val="left" w:pos="5580"/>
        </w:tabs>
        <w:snapToGrid w:val="0"/>
        <w:spacing w:line="240" w:lineRule="atLeast"/>
        <w:ind w:left="1080" w:hanging="1080"/>
        <w:textAlignment w:val="baseline"/>
        <w:rPr>
          <w:rFonts w:hint="eastAsia" w:ascii="宋体" w:hAnsi="宋体" w:eastAsia="宋体" w:cs="宋体"/>
          <w:color w:val="000000"/>
          <w:sz w:val="24"/>
        </w:rPr>
      </w:pPr>
      <w:r>
        <w:rPr>
          <w:rFonts w:hint="eastAsia" w:ascii="宋体" w:hAnsi="宋体" w:eastAsia="宋体" w:cs="宋体"/>
          <w:color w:val="000000"/>
          <w:sz w:val="24"/>
        </w:rPr>
        <w:t>致：</w:t>
      </w:r>
      <w:r>
        <w:rPr>
          <w:rFonts w:hint="eastAsia" w:ascii="宋体" w:hAnsi="宋体" w:eastAsia="宋体" w:cs="宋体"/>
          <w:color w:val="000000"/>
          <w:sz w:val="24"/>
          <w:u w:val="single" w:color="000000"/>
        </w:rPr>
        <w:t>采购代理机构</w:t>
      </w:r>
    </w:p>
    <w:p>
      <w:pPr>
        <w:pStyle w:val="12"/>
        <w:tabs>
          <w:tab w:val="left" w:pos="5580"/>
        </w:tabs>
        <w:snapToGrid w:val="0"/>
        <w:spacing w:line="240" w:lineRule="atLeast"/>
        <w:ind w:left="1087" w:leftChars="257" w:hanging="540"/>
        <w:textAlignment w:val="baseline"/>
        <w:rPr>
          <w:rFonts w:hint="eastAsia" w:ascii="宋体" w:hAnsi="宋体" w:eastAsia="宋体" w:cs="宋体"/>
          <w:color w:val="000000"/>
          <w:sz w:val="24"/>
        </w:rPr>
      </w:pPr>
    </w:p>
    <w:p>
      <w:pPr>
        <w:pStyle w:val="12"/>
        <w:tabs>
          <w:tab w:val="left" w:pos="5580"/>
        </w:tabs>
        <w:snapToGrid w:val="0"/>
        <w:spacing w:line="240" w:lineRule="atLeast"/>
        <w:ind w:left="2" w:leftChars="1" w:firstLine="486" w:firstLineChars="200"/>
        <w:textAlignment w:val="baseline"/>
        <w:rPr>
          <w:rFonts w:hint="eastAsia" w:ascii="宋体" w:hAnsi="宋体" w:eastAsia="宋体" w:cs="宋体"/>
          <w:color w:val="000000"/>
          <w:sz w:val="24"/>
        </w:rPr>
      </w:pPr>
      <w:r>
        <w:rPr>
          <w:rFonts w:hint="eastAsia" w:ascii="宋体" w:hAnsi="宋体" w:eastAsia="宋体" w:cs="宋体"/>
          <w:color w:val="000000"/>
          <w:sz w:val="24"/>
        </w:rPr>
        <w:t>根据贵方（项目名称</w:t>
      </w:r>
      <w:r>
        <w:rPr>
          <w:rFonts w:hint="eastAsia" w:hAnsi="宋体" w:eastAsia="宋体" w:cs="宋体"/>
          <w:color w:val="000000"/>
          <w:sz w:val="24"/>
          <w:lang w:eastAsia="zh-CN"/>
        </w:rPr>
        <w:t>）</w:t>
      </w:r>
      <w:r>
        <w:rPr>
          <w:rFonts w:hint="eastAsia" w:ascii="宋体" w:hAnsi="宋体" w:eastAsia="宋体" w:cs="宋体"/>
          <w:color w:val="000000"/>
          <w:sz w:val="24"/>
          <w:u w:val="single" w:color="000000"/>
        </w:rPr>
        <w:t xml:space="preserve">    </w:t>
      </w:r>
      <w:r>
        <w:rPr>
          <w:rFonts w:hint="eastAsia" w:ascii="宋体" w:hAnsi="宋体" w:eastAsia="宋体" w:cs="宋体"/>
          <w:color w:val="000000"/>
          <w:sz w:val="24"/>
        </w:rPr>
        <w:t xml:space="preserve"> 的投标邀请,签字代表</w:t>
      </w:r>
      <w:r>
        <w:rPr>
          <w:rFonts w:hint="eastAsia" w:hAnsi="宋体" w:eastAsia="宋体" w:cs="宋体"/>
          <w:color w:val="000000"/>
          <w:sz w:val="24"/>
          <w:lang w:eastAsia="zh-CN"/>
        </w:rPr>
        <w:t>（</w:t>
      </w:r>
      <w:r>
        <w:rPr>
          <w:rFonts w:hint="eastAsia" w:ascii="宋体" w:hAnsi="宋体" w:eastAsia="宋体" w:cs="宋体"/>
          <w:color w:val="000000"/>
          <w:sz w:val="24"/>
          <w:u w:val="single" w:color="000000"/>
        </w:rPr>
        <w:t>姓名、职务</w:t>
      </w:r>
      <w:r>
        <w:rPr>
          <w:rFonts w:hint="eastAsia" w:hAnsi="宋体" w:eastAsia="宋体" w:cs="宋体"/>
          <w:color w:val="000000"/>
          <w:sz w:val="24"/>
          <w:u w:val="single" w:color="000000"/>
          <w:lang w:eastAsia="zh-CN"/>
        </w:rPr>
        <w:t>）</w:t>
      </w:r>
      <w:r>
        <w:rPr>
          <w:rFonts w:hint="eastAsia" w:ascii="宋体" w:hAnsi="宋体" w:eastAsia="宋体" w:cs="宋体"/>
          <w:color w:val="000000"/>
          <w:sz w:val="24"/>
        </w:rPr>
        <w:t>经正式授权并代表投标人（</w:t>
      </w:r>
      <w:r>
        <w:rPr>
          <w:rFonts w:hint="eastAsia" w:ascii="宋体" w:hAnsi="宋体" w:eastAsia="宋体" w:cs="宋体"/>
          <w:color w:val="000000"/>
          <w:sz w:val="24"/>
          <w:u w:val="single" w:color="000000"/>
        </w:rPr>
        <w:t>名称、地址</w:t>
      </w:r>
      <w:r>
        <w:rPr>
          <w:rFonts w:hint="eastAsia" w:ascii="宋体" w:hAnsi="宋体" w:eastAsia="宋体" w:cs="宋体"/>
          <w:color w:val="000000"/>
          <w:sz w:val="24"/>
        </w:rPr>
        <w:t>）提交下述文件正本</w:t>
      </w:r>
      <w:r>
        <w:rPr>
          <w:rFonts w:hint="eastAsia" w:ascii="宋体" w:hAnsi="宋体" w:eastAsia="宋体" w:cs="宋体"/>
          <w:color w:val="000000"/>
          <w:sz w:val="24"/>
          <w:u w:val="single" w:color="000000"/>
        </w:rPr>
        <w:t xml:space="preserve">   </w:t>
      </w:r>
      <w:r>
        <w:rPr>
          <w:rFonts w:hint="eastAsia" w:ascii="宋体" w:hAnsi="宋体" w:eastAsia="宋体" w:cs="宋体"/>
          <w:color w:val="000000"/>
          <w:sz w:val="24"/>
        </w:rPr>
        <w:t>份、副本</w:t>
      </w:r>
      <w:r>
        <w:rPr>
          <w:rFonts w:hint="eastAsia" w:ascii="宋体" w:hAnsi="宋体" w:eastAsia="宋体" w:cs="宋体"/>
          <w:color w:val="000000"/>
          <w:sz w:val="24"/>
          <w:u w:val="single" w:color="000000"/>
        </w:rPr>
        <w:t xml:space="preserve">     </w:t>
      </w:r>
      <w:r>
        <w:rPr>
          <w:rFonts w:hint="eastAsia" w:ascii="宋体" w:hAnsi="宋体" w:eastAsia="宋体" w:cs="宋体"/>
          <w:color w:val="000000"/>
          <w:sz w:val="24"/>
        </w:rPr>
        <w:t>份及电子文档</w:t>
      </w:r>
      <w:r>
        <w:rPr>
          <w:rFonts w:hint="eastAsia" w:ascii="宋体" w:hAnsi="宋体" w:eastAsia="宋体" w:cs="宋体"/>
          <w:color w:val="000000"/>
          <w:sz w:val="24"/>
          <w:u w:val="single" w:color="000000"/>
        </w:rPr>
        <w:t xml:space="preserve">     </w:t>
      </w:r>
      <w:r>
        <w:rPr>
          <w:rFonts w:hint="eastAsia" w:ascii="宋体" w:hAnsi="宋体" w:eastAsia="宋体" w:cs="宋体"/>
          <w:color w:val="000000"/>
          <w:sz w:val="24"/>
        </w:rPr>
        <w:t>份，并出具的金额为人民币</w:t>
      </w:r>
      <w:r>
        <w:rPr>
          <w:rFonts w:hint="eastAsia" w:ascii="宋体" w:hAnsi="宋体" w:eastAsia="宋体" w:cs="宋体"/>
          <w:color w:val="000000"/>
          <w:sz w:val="24"/>
          <w:u w:val="single" w:color="000000"/>
        </w:rPr>
        <w:t>　　　　</w:t>
      </w:r>
      <w:r>
        <w:rPr>
          <w:rFonts w:hint="eastAsia" w:ascii="宋体" w:hAnsi="宋体" w:eastAsia="宋体" w:cs="宋体"/>
          <w:color w:val="000000"/>
          <w:sz w:val="24"/>
        </w:rPr>
        <w:t>元的投标保证金。</w:t>
      </w:r>
    </w:p>
    <w:p>
      <w:pPr>
        <w:pStyle w:val="12"/>
        <w:tabs>
          <w:tab w:val="left" w:pos="5580"/>
        </w:tabs>
        <w:snapToGrid w:val="0"/>
        <w:spacing w:line="240" w:lineRule="atLeast"/>
        <w:ind w:left="1087" w:leftChars="257" w:hanging="540"/>
        <w:textAlignment w:val="baseline"/>
        <w:rPr>
          <w:rFonts w:hint="eastAsia" w:ascii="宋体" w:hAnsi="宋体" w:eastAsia="宋体" w:cs="宋体"/>
          <w:color w:val="000000"/>
          <w:sz w:val="24"/>
        </w:rPr>
      </w:pPr>
      <w:r>
        <w:rPr>
          <w:rFonts w:hint="eastAsia" w:ascii="宋体" w:hAnsi="宋体" w:eastAsia="宋体" w:cs="宋体"/>
          <w:color w:val="000000"/>
          <w:sz w:val="24"/>
        </w:rPr>
        <w:t>据此，签字代表宣布如下：</w:t>
      </w:r>
    </w:p>
    <w:p>
      <w:pPr>
        <w:pStyle w:val="12"/>
        <w:tabs>
          <w:tab w:val="left" w:pos="720"/>
          <w:tab w:val="left" w:pos="900"/>
        </w:tabs>
        <w:snapToGrid w:val="0"/>
        <w:spacing w:line="240" w:lineRule="atLeast"/>
        <w:ind w:left="776" w:leftChars="257" w:hanging="229"/>
        <w:textAlignment w:val="baseline"/>
        <w:rPr>
          <w:rFonts w:hint="eastAsia" w:ascii="宋体" w:hAnsi="宋体" w:eastAsia="宋体" w:cs="宋体"/>
          <w:color w:val="000000"/>
          <w:sz w:val="24"/>
        </w:rPr>
      </w:pPr>
      <w:r>
        <w:rPr>
          <w:rFonts w:hint="eastAsia" w:ascii="宋体" w:hAnsi="宋体" w:eastAsia="宋体" w:cs="宋体"/>
          <w:color w:val="000000"/>
          <w:sz w:val="24"/>
        </w:rPr>
        <w:t>（1）附投标书报价中规定的投标总价详见开标一览表，</w:t>
      </w:r>
      <w:r>
        <w:rPr>
          <w:rFonts w:hint="eastAsia" w:ascii="宋体" w:hAnsi="宋体" w:eastAsia="宋体" w:cs="宋体"/>
          <w:color w:val="000000"/>
          <w:sz w:val="24"/>
          <w:u w:val="none" w:color="auto"/>
        </w:rPr>
        <w:t>其中由小型和</w:t>
      </w:r>
      <w:r>
        <w:rPr>
          <w:rFonts w:hint="eastAsia" w:ascii="宋体" w:hAnsi="宋体" w:eastAsia="宋体" w:cs="宋体"/>
          <w:color w:val="000000"/>
          <w:sz w:val="24"/>
        </w:rPr>
        <w:t>微型企业制造产品的价格为</w:t>
      </w:r>
      <w:r>
        <w:rPr>
          <w:rFonts w:hint="eastAsia" w:ascii="宋体" w:hAnsi="宋体" w:eastAsia="宋体" w:cs="宋体"/>
          <w:color w:val="000000"/>
          <w:sz w:val="24"/>
          <w:u w:val="single" w:color="000000"/>
        </w:rPr>
        <w:t>（用文字和数字表示），占投标价的‥</w:t>
      </w:r>
      <w:r>
        <w:rPr>
          <w:rFonts w:hint="eastAsia" w:ascii="宋体" w:hAnsi="宋体" w:eastAsia="宋体" w:cs="宋体"/>
          <w:color w:val="000000"/>
          <w:sz w:val="24"/>
        </w:rPr>
        <w:t>%</w:t>
      </w:r>
    </w:p>
    <w:p>
      <w:pPr>
        <w:pStyle w:val="12"/>
        <w:tabs>
          <w:tab w:val="left" w:pos="720"/>
          <w:tab w:val="left" w:pos="900"/>
        </w:tabs>
        <w:snapToGrid w:val="0"/>
        <w:spacing w:line="240" w:lineRule="atLeast"/>
        <w:ind w:left="776" w:leftChars="257" w:hanging="229"/>
        <w:textAlignment w:val="baseline"/>
        <w:rPr>
          <w:rFonts w:hint="eastAsia" w:ascii="宋体" w:hAnsi="宋体" w:eastAsia="宋体" w:cs="宋体"/>
          <w:color w:val="000000"/>
          <w:sz w:val="24"/>
          <w:u w:val="single"/>
        </w:rPr>
      </w:pPr>
      <w:r>
        <w:rPr>
          <w:rFonts w:hint="eastAsia" w:ascii="宋体" w:hAnsi="宋体" w:eastAsia="宋体" w:cs="宋体"/>
          <w:color w:val="000000"/>
          <w:sz w:val="24"/>
        </w:rPr>
        <w:t>（2）本投标有效期为投标标截止之日起</w:t>
      </w:r>
      <w:r>
        <w:rPr>
          <w:rFonts w:hint="eastAsia" w:ascii="宋体" w:hAnsi="宋体" w:eastAsia="宋体" w:cs="宋体"/>
          <w:color w:val="000000"/>
          <w:sz w:val="24"/>
          <w:u w:val="single" w:color="000000"/>
        </w:rPr>
        <w:t xml:space="preserve">   </w:t>
      </w:r>
      <w:r>
        <w:rPr>
          <w:rFonts w:hint="eastAsia" w:ascii="宋体" w:hAnsi="宋体" w:eastAsia="宋体" w:cs="宋体"/>
          <w:color w:val="000000"/>
          <w:sz w:val="24"/>
        </w:rPr>
        <w:t>个日历日。</w:t>
      </w:r>
    </w:p>
    <w:p>
      <w:pPr>
        <w:pStyle w:val="12"/>
        <w:tabs>
          <w:tab w:val="left" w:pos="5580"/>
        </w:tabs>
        <w:snapToGrid w:val="0"/>
        <w:spacing w:line="240" w:lineRule="atLeast"/>
        <w:ind w:left="1087" w:leftChars="257" w:hanging="540"/>
        <w:textAlignment w:val="baseline"/>
        <w:rPr>
          <w:rFonts w:hint="eastAsia" w:ascii="宋体" w:hAnsi="宋体" w:eastAsia="宋体" w:cs="宋体"/>
          <w:color w:val="000000"/>
          <w:sz w:val="24"/>
        </w:rPr>
      </w:pPr>
      <w:r>
        <w:rPr>
          <w:rFonts w:hint="eastAsia" w:ascii="宋体" w:hAnsi="宋体" w:eastAsia="宋体" w:cs="宋体"/>
          <w:color w:val="000000"/>
          <w:sz w:val="24"/>
        </w:rPr>
        <w:t>（3）联合体中的大中型企业、法人或者非法人组织，与联合体中的小型、微型企业之间</w:t>
      </w:r>
      <w:r>
        <w:rPr>
          <w:rFonts w:hint="eastAsia" w:ascii="宋体" w:hAnsi="宋体" w:eastAsia="宋体" w:cs="宋体"/>
          <w:color w:val="000000"/>
          <w:sz w:val="24"/>
          <w:u w:val="single" w:color="000000"/>
        </w:rPr>
        <w:t xml:space="preserve">     （</w:t>
      </w:r>
      <w:r>
        <w:rPr>
          <w:rFonts w:hint="eastAsia" w:ascii="宋体" w:hAnsi="宋体" w:eastAsia="宋体" w:cs="宋体"/>
          <w:color w:val="000000"/>
          <w:sz w:val="24"/>
        </w:rPr>
        <w:t>存在、不存在）投资关系（如果是联合体的话）。</w:t>
      </w:r>
    </w:p>
    <w:p>
      <w:pPr>
        <w:pStyle w:val="12"/>
        <w:tabs>
          <w:tab w:val="left" w:pos="5580"/>
        </w:tabs>
        <w:snapToGrid w:val="0"/>
        <w:spacing w:line="240" w:lineRule="atLeast"/>
        <w:ind w:left="1087" w:leftChars="257" w:hanging="540"/>
        <w:textAlignment w:val="baseline"/>
        <w:rPr>
          <w:rFonts w:hint="eastAsia" w:ascii="宋体" w:hAnsi="宋体" w:eastAsia="宋体" w:cs="宋体"/>
          <w:color w:val="000000"/>
          <w:sz w:val="24"/>
        </w:rPr>
      </w:pPr>
      <w:r>
        <w:rPr>
          <w:rFonts w:hint="eastAsia" w:ascii="宋体" w:hAnsi="宋体" w:eastAsia="宋体" w:cs="宋体"/>
          <w:color w:val="000000"/>
          <w:sz w:val="24"/>
        </w:rPr>
        <w:t>（4）已详细审查全部招标文件，包括所有补充通知（如果有的话），完全理解并同意放弃对这方面有不明、误解和质疑的权力。</w:t>
      </w:r>
    </w:p>
    <w:p>
      <w:pPr>
        <w:pStyle w:val="12"/>
        <w:tabs>
          <w:tab w:val="left" w:pos="5580"/>
        </w:tabs>
        <w:snapToGrid w:val="0"/>
        <w:spacing w:line="240" w:lineRule="atLeast"/>
        <w:ind w:left="1087" w:leftChars="257" w:hanging="540"/>
        <w:textAlignment w:val="baseline"/>
        <w:rPr>
          <w:rFonts w:hint="eastAsia" w:ascii="宋体" w:hAnsi="宋体" w:eastAsia="宋体" w:cs="宋体"/>
          <w:color w:val="000000"/>
          <w:sz w:val="24"/>
        </w:rPr>
      </w:pPr>
      <w:r>
        <w:rPr>
          <w:rFonts w:hint="eastAsia" w:ascii="宋体" w:hAnsi="宋体" w:eastAsia="宋体" w:cs="宋体"/>
          <w:color w:val="000000"/>
          <w:sz w:val="24"/>
        </w:rPr>
        <w:t>（5）在规定的开标时间后，遵守招标文件中有关保证金的规定。</w:t>
      </w:r>
    </w:p>
    <w:p>
      <w:pPr>
        <w:pStyle w:val="12"/>
        <w:tabs>
          <w:tab w:val="left" w:pos="5580"/>
        </w:tabs>
        <w:snapToGrid w:val="0"/>
        <w:spacing w:line="240" w:lineRule="atLeast"/>
        <w:ind w:left="1087" w:leftChars="257" w:hanging="540"/>
        <w:textAlignment w:val="baseline"/>
        <w:rPr>
          <w:rFonts w:hint="eastAsia" w:ascii="宋体" w:hAnsi="宋体" w:eastAsia="宋体" w:cs="宋体"/>
          <w:color w:val="000000"/>
          <w:sz w:val="24"/>
        </w:rPr>
      </w:pPr>
      <w:r>
        <w:rPr>
          <w:rFonts w:hint="eastAsia" w:ascii="宋体" w:hAnsi="宋体" w:eastAsia="宋体" w:cs="宋体"/>
          <w:color w:val="000000"/>
          <w:sz w:val="24"/>
        </w:rPr>
        <w:t>（6）我方不是为本项目提供整体设计、规范编制或者项目管理、监理、检测等服务的供应商，我方不是采购代理机构的附属机构。</w:t>
      </w:r>
    </w:p>
    <w:p>
      <w:pPr>
        <w:pStyle w:val="12"/>
        <w:tabs>
          <w:tab w:val="left" w:pos="5580"/>
        </w:tabs>
        <w:snapToGrid w:val="0"/>
        <w:spacing w:line="240" w:lineRule="atLeast"/>
        <w:ind w:left="1087" w:leftChars="257" w:hanging="540"/>
        <w:textAlignment w:val="baseline"/>
        <w:rPr>
          <w:rFonts w:hint="eastAsia" w:ascii="宋体" w:hAnsi="宋体" w:eastAsia="宋体" w:cs="宋体"/>
          <w:color w:val="000000"/>
          <w:sz w:val="24"/>
        </w:rPr>
      </w:pPr>
      <w:r>
        <w:rPr>
          <w:rFonts w:hint="eastAsia" w:ascii="宋体" w:hAnsi="宋体" w:eastAsia="宋体" w:cs="宋体"/>
          <w:color w:val="000000"/>
          <w:sz w:val="24"/>
        </w:rPr>
        <w:t>（7）在领取中标通知书的同时按招标文件规定的形式，向贵方一次性支付中标服务费。</w:t>
      </w:r>
    </w:p>
    <w:p>
      <w:pPr>
        <w:pStyle w:val="12"/>
        <w:tabs>
          <w:tab w:val="left" w:pos="5580"/>
        </w:tabs>
        <w:snapToGrid w:val="0"/>
        <w:spacing w:line="240" w:lineRule="atLeast"/>
        <w:ind w:left="1087" w:leftChars="257" w:hanging="540"/>
        <w:textAlignment w:val="baseline"/>
        <w:rPr>
          <w:rFonts w:hint="eastAsia" w:ascii="宋体" w:hAnsi="宋体" w:eastAsia="宋体" w:cs="宋体"/>
          <w:color w:val="000000"/>
          <w:sz w:val="24"/>
        </w:rPr>
      </w:pPr>
      <w:r>
        <w:rPr>
          <w:rFonts w:hint="eastAsia" w:ascii="宋体" w:hAnsi="宋体" w:eastAsia="宋体" w:cs="宋体"/>
          <w:color w:val="000000"/>
          <w:sz w:val="24"/>
        </w:rPr>
        <w:t>（8）按照贵方可能要求，提供与其投标有关的一切数据或资料，完全理解贵方不一定接受最低价的投标或收到的任何投标。</w:t>
      </w:r>
    </w:p>
    <w:p>
      <w:pPr>
        <w:pStyle w:val="12"/>
        <w:tabs>
          <w:tab w:val="left" w:pos="5580"/>
        </w:tabs>
        <w:snapToGrid w:val="0"/>
        <w:spacing w:line="240" w:lineRule="atLeast"/>
        <w:ind w:left="1087" w:leftChars="257" w:hanging="540"/>
        <w:textAlignment w:val="baseline"/>
        <w:rPr>
          <w:rFonts w:hint="eastAsia" w:ascii="宋体" w:hAnsi="宋体" w:eastAsia="宋体" w:cs="宋体"/>
          <w:color w:val="000000"/>
          <w:sz w:val="24"/>
        </w:rPr>
      </w:pPr>
      <w:r>
        <w:rPr>
          <w:rFonts w:hint="eastAsia" w:ascii="宋体" w:hAnsi="宋体" w:eastAsia="宋体" w:cs="宋体"/>
          <w:color w:val="000000"/>
          <w:sz w:val="24"/>
        </w:rPr>
        <w:t>（9）按照招标文件的规定履行合同责任和义务。</w:t>
      </w:r>
    </w:p>
    <w:p>
      <w:pPr>
        <w:pStyle w:val="12"/>
        <w:tabs>
          <w:tab w:val="left" w:pos="5580"/>
        </w:tabs>
        <w:snapToGrid w:val="0"/>
        <w:spacing w:line="240" w:lineRule="atLeast"/>
        <w:ind w:left="362" w:leftChars="68" w:hanging="218" w:hangingChars="90"/>
        <w:textAlignment w:val="baseline"/>
        <w:rPr>
          <w:rFonts w:hint="eastAsia" w:ascii="宋体" w:hAnsi="宋体" w:eastAsia="宋体" w:cs="宋体"/>
          <w:color w:val="000000"/>
          <w:sz w:val="24"/>
        </w:rPr>
      </w:pPr>
      <w:r>
        <w:rPr>
          <w:rFonts w:hint="eastAsia" w:ascii="宋体" w:hAnsi="宋体" w:eastAsia="宋体" w:cs="宋体"/>
          <w:color w:val="000000"/>
          <w:sz w:val="24"/>
        </w:rPr>
        <w:t xml:space="preserve">  与本投标有关的一切正式往来信函请寄：</w:t>
      </w:r>
    </w:p>
    <w:p>
      <w:pPr>
        <w:pStyle w:val="12"/>
        <w:tabs>
          <w:tab w:val="left" w:pos="5580"/>
        </w:tabs>
        <w:snapToGrid w:val="0"/>
        <w:spacing w:line="240" w:lineRule="atLeast"/>
        <w:ind w:firstLine="486" w:firstLineChars="200"/>
        <w:textAlignment w:val="baseline"/>
        <w:rPr>
          <w:rFonts w:hint="eastAsia" w:ascii="宋体" w:hAnsi="宋体" w:eastAsia="宋体" w:cs="宋体"/>
          <w:color w:val="000000"/>
          <w:sz w:val="24"/>
        </w:rPr>
      </w:pPr>
      <w:r>
        <w:rPr>
          <w:rFonts w:hint="eastAsia" w:ascii="宋体" w:hAnsi="宋体" w:eastAsia="宋体" w:cs="宋体"/>
          <w:color w:val="000000"/>
          <w:sz w:val="24"/>
        </w:rPr>
        <w:t>地址</w:t>
      </w:r>
      <w:r>
        <w:rPr>
          <w:rFonts w:hint="eastAsia" w:ascii="宋体" w:hAnsi="宋体" w:eastAsia="宋体" w:cs="宋体"/>
          <w:sz w:val="24"/>
          <w:lang w:eastAsia="zh-CN"/>
        </w:rPr>
        <w:t>：</w:t>
      </w:r>
      <w:r>
        <w:rPr>
          <w:rFonts w:hint="eastAsia" w:ascii="宋体" w:hAnsi="宋体" w:eastAsia="宋体" w:cs="宋体"/>
          <w:color w:val="000000"/>
          <w:sz w:val="24"/>
          <w:u w:val="single" w:color="000000"/>
        </w:rPr>
        <w:t xml:space="preserve">                         </w:t>
      </w:r>
      <w:r>
        <w:rPr>
          <w:rFonts w:hint="eastAsia" w:ascii="宋体" w:hAnsi="宋体" w:eastAsia="宋体" w:cs="宋体"/>
          <w:color w:val="000000"/>
          <w:sz w:val="24"/>
        </w:rPr>
        <w:t xml:space="preserve">     </w:t>
      </w:r>
    </w:p>
    <w:p>
      <w:pPr>
        <w:pStyle w:val="12"/>
        <w:tabs>
          <w:tab w:val="left" w:pos="5580"/>
        </w:tabs>
        <w:snapToGrid w:val="0"/>
        <w:spacing w:line="240" w:lineRule="atLeast"/>
        <w:ind w:firstLine="486" w:firstLineChars="200"/>
        <w:textAlignment w:val="baseline"/>
        <w:rPr>
          <w:rFonts w:hint="eastAsia" w:ascii="宋体" w:hAnsi="宋体" w:eastAsia="宋体" w:cs="宋体"/>
          <w:color w:val="000000"/>
          <w:sz w:val="24"/>
        </w:rPr>
      </w:pPr>
      <w:r>
        <w:rPr>
          <w:rFonts w:hint="eastAsia" w:ascii="宋体" w:hAnsi="宋体" w:eastAsia="宋体" w:cs="宋体"/>
          <w:color w:val="000000"/>
          <w:sz w:val="24"/>
        </w:rPr>
        <w:t>传真</w:t>
      </w:r>
      <w:r>
        <w:rPr>
          <w:rFonts w:hint="eastAsia" w:ascii="宋体" w:hAnsi="宋体" w:eastAsia="宋体" w:cs="宋体"/>
          <w:sz w:val="24"/>
          <w:lang w:eastAsia="zh-CN"/>
        </w:rPr>
        <w:t>：</w:t>
      </w:r>
      <w:r>
        <w:rPr>
          <w:rFonts w:hint="eastAsia" w:ascii="宋体" w:hAnsi="宋体" w:eastAsia="宋体" w:cs="宋体"/>
          <w:color w:val="000000"/>
          <w:sz w:val="24"/>
          <w:u w:val="single" w:color="000000"/>
        </w:rPr>
        <w:t xml:space="preserve">                             </w:t>
      </w:r>
    </w:p>
    <w:p>
      <w:pPr>
        <w:pStyle w:val="12"/>
        <w:tabs>
          <w:tab w:val="left" w:pos="5580"/>
        </w:tabs>
        <w:snapToGrid w:val="0"/>
        <w:spacing w:line="240" w:lineRule="atLeast"/>
        <w:ind w:firstLine="486" w:firstLineChars="200"/>
        <w:textAlignment w:val="baseline"/>
        <w:rPr>
          <w:rFonts w:hint="eastAsia" w:ascii="宋体" w:hAnsi="宋体" w:eastAsia="宋体" w:cs="宋体"/>
          <w:color w:val="000000"/>
          <w:sz w:val="24"/>
        </w:rPr>
      </w:pPr>
      <w:r>
        <w:rPr>
          <w:rFonts w:hint="eastAsia" w:ascii="宋体" w:hAnsi="宋体" w:eastAsia="宋体" w:cs="宋体"/>
          <w:color w:val="000000"/>
          <w:sz w:val="24"/>
        </w:rPr>
        <w:t>电话</w:t>
      </w:r>
      <w:r>
        <w:rPr>
          <w:rFonts w:hint="eastAsia" w:ascii="宋体" w:hAnsi="宋体" w:eastAsia="宋体" w:cs="宋体"/>
          <w:sz w:val="24"/>
          <w:lang w:eastAsia="zh-CN"/>
        </w:rPr>
        <w:t>：</w:t>
      </w:r>
      <w:r>
        <w:rPr>
          <w:rFonts w:hint="eastAsia" w:ascii="宋体" w:hAnsi="宋体" w:eastAsia="宋体" w:cs="宋体"/>
          <w:color w:val="000000"/>
          <w:sz w:val="24"/>
          <w:u w:val="single" w:color="000000"/>
        </w:rPr>
        <w:t xml:space="preserve">                         </w:t>
      </w:r>
      <w:r>
        <w:rPr>
          <w:rFonts w:hint="eastAsia" w:ascii="宋体" w:hAnsi="宋体" w:eastAsia="宋体" w:cs="宋体"/>
          <w:color w:val="000000"/>
          <w:sz w:val="24"/>
        </w:rPr>
        <w:t xml:space="preserve">     </w:t>
      </w:r>
    </w:p>
    <w:p>
      <w:pPr>
        <w:pStyle w:val="12"/>
        <w:tabs>
          <w:tab w:val="left" w:pos="5580"/>
        </w:tabs>
        <w:snapToGrid w:val="0"/>
        <w:spacing w:line="240" w:lineRule="atLeast"/>
        <w:ind w:firstLine="486" w:firstLineChars="200"/>
        <w:textAlignment w:val="baseline"/>
        <w:rPr>
          <w:rFonts w:hint="eastAsia" w:ascii="宋体" w:hAnsi="宋体" w:eastAsia="宋体" w:cs="宋体"/>
          <w:color w:val="000000"/>
          <w:sz w:val="24"/>
        </w:rPr>
      </w:pPr>
      <w:r>
        <w:rPr>
          <w:rFonts w:hint="eastAsia" w:ascii="宋体" w:hAnsi="宋体" w:eastAsia="宋体" w:cs="宋体"/>
          <w:color w:val="000000"/>
          <w:sz w:val="24"/>
        </w:rPr>
        <w:t>电子函件</w:t>
      </w:r>
      <w:r>
        <w:rPr>
          <w:rFonts w:hint="eastAsia" w:ascii="宋体" w:hAnsi="宋体" w:eastAsia="宋体" w:cs="宋体"/>
          <w:sz w:val="24"/>
          <w:lang w:eastAsia="zh-CN"/>
        </w:rPr>
        <w:t>：</w:t>
      </w:r>
      <w:r>
        <w:rPr>
          <w:rFonts w:hint="eastAsia" w:ascii="宋体" w:hAnsi="宋体" w:eastAsia="宋体" w:cs="宋体"/>
          <w:color w:val="000000"/>
          <w:sz w:val="24"/>
          <w:u w:val="single" w:color="000000"/>
        </w:rPr>
        <w:t xml:space="preserve">                         </w:t>
      </w:r>
    </w:p>
    <w:p>
      <w:pPr>
        <w:pStyle w:val="12"/>
        <w:tabs>
          <w:tab w:val="left" w:pos="5580"/>
        </w:tabs>
        <w:snapToGrid w:val="0"/>
        <w:spacing w:line="240" w:lineRule="atLeast"/>
        <w:ind w:firstLine="486" w:firstLineChars="200"/>
        <w:textAlignment w:val="baseline"/>
        <w:rPr>
          <w:rFonts w:hint="eastAsia" w:ascii="宋体" w:hAnsi="宋体" w:eastAsia="宋体" w:cs="宋体"/>
          <w:color w:val="000000"/>
          <w:sz w:val="24"/>
        </w:rPr>
      </w:pPr>
      <w:r>
        <w:rPr>
          <w:rFonts w:hint="eastAsia" w:ascii="宋体" w:hAnsi="宋体" w:eastAsia="宋体" w:cs="宋体"/>
          <w:color w:val="000000"/>
          <w:sz w:val="24"/>
        </w:rPr>
        <w:t>法定代表人</w:t>
      </w:r>
      <w:r>
        <w:rPr>
          <w:rFonts w:hint="eastAsia" w:ascii="宋体" w:hAnsi="宋体" w:eastAsia="宋体" w:cs="宋体"/>
          <w:sz w:val="24"/>
          <w:lang w:eastAsia="zh-CN"/>
        </w:rPr>
        <w:t>（</w:t>
      </w:r>
      <w:r>
        <w:rPr>
          <w:rFonts w:hint="eastAsia" w:ascii="宋体" w:hAnsi="宋体" w:eastAsia="宋体" w:cs="宋体"/>
          <w:sz w:val="24"/>
        </w:rPr>
        <w:t>签字或盖章</w:t>
      </w:r>
      <w:r>
        <w:rPr>
          <w:rFonts w:hint="eastAsia" w:ascii="宋体" w:hAnsi="宋体" w:eastAsia="宋体" w:cs="宋体"/>
          <w:sz w:val="24"/>
          <w:lang w:eastAsia="zh-CN"/>
        </w:rPr>
        <w:t>）</w:t>
      </w:r>
      <w:r>
        <w:rPr>
          <w:rFonts w:hint="eastAsia" w:ascii="宋体" w:hAnsi="宋体" w:eastAsia="宋体" w:cs="宋体"/>
          <w:color w:val="000000"/>
          <w:sz w:val="24"/>
        </w:rPr>
        <w:t>：</w:t>
      </w:r>
      <w:r>
        <w:rPr>
          <w:rFonts w:hint="eastAsia" w:ascii="宋体" w:hAnsi="宋体" w:eastAsia="宋体" w:cs="宋体"/>
          <w:color w:val="000000"/>
          <w:sz w:val="24"/>
          <w:u w:val="single" w:color="000000"/>
        </w:rPr>
        <w:t xml:space="preserve">                     </w:t>
      </w:r>
    </w:p>
    <w:p>
      <w:pPr>
        <w:pStyle w:val="12"/>
        <w:tabs>
          <w:tab w:val="left" w:pos="5580"/>
        </w:tabs>
        <w:snapToGrid w:val="0"/>
        <w:spacing w:line="240" w:lineRule="atLeast"/>
        <w:ind w:firstLine="486" w:firstLineChars="200"/>
        <w:textAlignment w:val="baseline"/>
        <w:rPr>
          <w:rFonts w:hint="eastAsia" w:ascii="宋体" w:hAnsi="宋体" w:eastAsia="宋体" w:cs="宋体"/>
          <w:color w:val="000000"/>
          <w:sz w:val="24"/>
        </w:rPr>
      </w:pPr>
      <w:r>
        <w:rPr>
          <w:rFonts w:hint="eastAsia" w:ascii="宋体" w:hAnsi="宋体" w:eastAsia="宋体" w:cs="宋体"/>
          <w:color w:val="000000"/>
          <w:sz w:val="24"/>
        </w:rPr>
        <w:t>投标人名称（全称）</w:t>
      </w:r>
      <w:r>
        <w:rPr>
          <w:rFonts w:hint="eastAsia" w:ascii="宋体" w:hAnsi="宋体" w:eastAsia="宋体" w:cs="宋体"/>
          <w:color w:val="000000"/>
          <w:sz w:val="24"/>
          <w:lang w:eastAsia="zh-CN"/>
        </w:rPr>
        <w:t>：</w:t>
      </w:r>
      <w:r>
        <w:rPr>
          <w:rFonts w:hint="eastAsia" w:ascii="宋体" w:hAnsi="宋体" w:eastAsia="宋体" w:cs="宋体"/>
          <w:color w:val="000000"/>
          <w:sz w:val="24"/>
          <w:u w:val="single" w:color="000000"/>
        </w:rPr>
        <w:t xml:space="preserve">                         </w:t>
      </w:r>
    </w:p>
    <w:p>
      <w:pPr>
        <w:pStyle w:val="12"/>
        <w:tabs>
          <w:tab w:val="left" w:pos="5580"/>
        </w:tabs>
        <w:snapToGrid w:val="0"/>
        <w:spacing w:line="240" w:lineRule="atLeast"/>
        <w:ind w:firstLine="486" w:firstLineChars="200"/>
        <w:textAlignment w:val="baseline"/>
        <w:rPr>
          <w:rFonts w:hint="eastAsia" w:ascii="宋体" w:hAnsi="宋体" w:eastAsia="宋体" w:cs="宋体"/>
          <w:color w:val="000000"/>
          <w:sz w:val="24"/>
        </w:rPr>
      </w:pPr>
      <w:r>
        <w:rPr>
          <w:rFonts w:hint="eastAsia" w:ascii="宋体" w:hAnsi="宋体" w:eastAsia="宋体" w:cs="宋体"/>
          <w:color w:val="000000"/>
          <w:sz w:val="24"/>
        </w:rPr>
        <w:t>投标人开户银行（全称）</w:t>
      </w:r>
      <w:r>
        <w:rPr>
          <w:rFonts w:hint="eastAsia" w:hAnsi="宋体" w:eastAsia="宋体" w:cs="宋体"/>
          <w:color w:val="000000"/>
          <w:sz w:val="24"/>
          <w:lang w:eastAsia="zh-CN"/>
        </w:rPr>
        <w:t>：</w:t>
      </w:r>
      <w:r>
        <w:rPr>
          <w:rFonts w:hint="eastAsia" w:ascii="宋体" w:hAnsi="宋体" w:eastAsia="宋体" w:cs="宋体"/>
          <w:color w:val="000000"/>
          <w:sz w:val="24"/>
          <w:u w:val="single" w:color="000000"/>
        </w:rPr>
        <w:t xml:space="preserve">                         </w:t>
      </w:r>
    </w:p>
    <w:p>
      <w:pPr>
        <w:pStyle w:val="12"/>
        <w:tabs>
          <w:tab w:val="left" w:pos="5580"/>
        </w:tabs>
        <w:snapToGrid w:val="0"/>
        <w:spacing w:line="240" w:lineRule="atLeast"/>
        <w:ind w:firstLine="486" w:firstLineChars="200"/>
        <w:textAlignment w:val="baseline"/>
        <w:rPr>
          <w:rFonts w:hint="eastAsia" w:ascii="宋体" w:hAnsi="宋体" w:eastAsia="宋体" w:cs="宋体"/>
          <w:color w:val="000000"/>
          <w:sz w:val="24"/>
        </w:rPr>
      </w:pPr>
      <w:r>
        <w:rPr>
          <w:rFonts w:hint="eastAsia" w:ascii="宋体" w:hAnsi="宋体" w:eastAsia="宋体" w:cs="宋体"/>
          <w:color w:val="000000"/>
          <w:sz w:val="24"/>
        </w:rPr>
        <w:t>投标人银行帐号</w:t>
      </w:r>
      <w:r>
        <w:rPr>
          <w:rFonts w:hint="eastAsia" w:hAnsi="宋体" w:eastAsia="宋体" w:cs="宋体"/>
          <w:color w:val="000000"/>
          <w:sz w:val="24"/>
          <w:lang w:eastAsia="zh-CN"/>
        </w:rPr>
        <w:t>：</w:t>
      </w:r>
      <w:r>
        <w:rPr>
          <w:rFonts w:hint="eastAsia" w:ascii="宋体" w:hAnsi="宋体" w:eastAsia="宋体" w:cs="宋体"/>
          <w:color w:val="000000"/>
          <w:sz w:val="24"/>
          <w:u w:val="single" w:color="000000"/>
        </w:rPr>
        <w:t xml:space="preserve">                         </w:t>
      </w:r>
    </w:p>
    <w:p>
      <w:pPr>
        <w:pStyle w:val="12"/>
        <w:tabs>
          <w:tab w:val="left" w:pos="5580"/>
        </w:tabs>
        <w:snapToGrid w:val="0"/>
        <w:spacing w:line="240" w:lineRule="atLeast"/>
        <w:ind w:firstLine="486" w:firstLineChars="200"/>
        <w:textAlignment w:val="baseline"/>
        <w:rPr>
          <w:rFonts w:hint="eastAsia" w:ascii="宋体" w:hAnsi="宋体" w:eastAsia="宋体" w:cs="宋体"/>
          <w:color w:val="000000"/>
          <w:sz w:val="24"/>
        </w:rPr>
      </w:pPr>
      <w:r>
        <w:rPr>
          <w:rFonts w:hint="eastAsia" w:ascii="宋体" w:hAnsi="宋体" w:eastAsia="宋体" w:cs="宋体"/>
          <w:color w:val="000000"/>
          <w:sz w:val="24"/>
        </w:rPr>
        <w:t>投标人单位章</w:t>
      </w:r>
      <w:r>
        <w:rPr>
          <w:rFonts w:hint="eastAsia" w:hAnsi="宋体" w:eastAsia="宋体" w:cs="宋体"/>
          <w:color w:val="000000"/>
          <w:sz w:val="24"/>
          <w:lang w:eastAsia="zh-CN"/>
        </w:rPr>
        <w:t>：</w:t>
      </w:r>
      <w:r>
        <w:rPr>
          <w:rFonts w:hint="eastAsia" w:ascii="宋体" w:hAnsi="宋体" w:eastAsia="宋体" w:cs="宋体"/>
          <w:color w:val="000000"/>
          <w:sz w:val="24"/>
          <w:u w:val="single" w:color="000000"/>
        </w:rPr>
        <w:t xml:space="preserve">                         </w:t>
      </w:r>
    </w:p>
    <w:p>
      <w:pPr>
        <w:pStyle w:val="12"/>
        <w:tabs>
          <w:tab w:val="left" w:pos="5580"/>
        </w:tabs>
        <w:snapToGrid w:val="0"/>
        <w:spacing w:line="240" w:lineRule="atLeast"/>
        <w:ind w:firstLine="486" w:firstLineChars="200"/>
        <w:textAlignment w:val="baseline"/>
        <w:rPr>
          <w:rFonts w:hint="eastAsia" w:ascii="宋体" w:hAnsi="宋体" w:eastAsia="宋体" w:cs="宋体"/>
          <w:color w:val="000000"/>
          <w:sz w:val="24"/>
        </w:rPr>
      </w:pPr>
      <w:r>
        <w:rPr>
          <w:rFonts w:hint="eastAsia" w:ascii="宋体" w:hAnsi="宋体" w:eastAsia="宋体" w:cs="宋体"/>
          <w:color w:val="000000"/>
          <w:sz w:val="24"/>
        </w:rPr>
        <w:t>日期</w:t>
      </w:r>
      <w:r>
        <w:rPr>
          <w:rFonts w:hint="eastAsia" w:hAnsi="宋体" w:eastAsia="宋体" w:cs="宋体"/>
          <w:color w:val="000000"/>
          <w:sz w:val="24"/>
          <w:lang w:eastAsia="zh-CN"/>
        </w:rPr>
        <w:t>：</w:t>
      </w:r>
      <w:r>
        <w:rPr>
          <w:rFonts w:hint="eastAsia" w:ascii="宋体" w:hAnsi="宋体" w:eastAsia="宋体" w:cs="宋体"/>
          <w:sz w:val="24"/>
          <w:u w:val="single" w:color="000000"/>
        </w:rPr>
        <w:t xml:space="preserve">       </w:t>
      </w:r>
      <w:r>
        <w:rPr>
          <w:rFonts w:hint="eastAsia" w:ascii="宋体" w:hAnsi="宋体" w:eastAsia="宋体" w:cs="宋体"/>
          <w:sz w:val="24"/>
        </w:rPr>
        <w:t xml:space="preserve"> 年</w:t>
      </w:r>
      <w:r>
        <w:rPr>
          <w:rFonts w:hint="eastAsia" w:ascii="宋体" w:hAnsi="宋体" w:eastAsia="宋体" w:cs="宋体"/>
          <w:sz w:val="24"/>
          <w:u w:val="single" w:color="000000"/>
        </w:rPr>
        <w:t xml:space="preserve">     </w:t>
      </w:r>
      <w:r>
        <w:rPr>
          <w:rFonts w:hint="eastAsia" w:ascii="宋体" w:hAnsi="宋体" w:eastAsia="宋体" w:cs="宋体"/>
          <w:sz w:val="24"/>
        </w:rPr>
        <w:t xml:space="preserve">月 </w:t>
      </w:r>
      <w:r>
        <w:rPr>
          <w:rFonts w:hint="eastAsia" w:ascii="宋体" w:hAnsi="宋体" w:eastAsia="宋体" w:cs="宋体"/>
          <w:sz w:val="24"/>
          <w:u w:val="single" w:color="000000"/>
        </w:rPr>
        <w:t xml:space="preserve">    </w:t>
      </w:r>
      <w:r>
        <w:rPr>
          <w:rFonts w:hint="eastAsia" w:ascii="宋体" w:hAnsi="宋体" w:eastAsia="宋体" w:cs="宋体"/>
          <w:sz w:val="24"/>
        </w:rPr>
        <w:t>日</w:t>
      </w:r>
    </w:p>
    <w:p>
      <w:pPr>
        <w:pStyle w:val="4"/>
        <w:snapToGrid w:val="0"/>
        <w:spacing w:before="0" w:after="0" w:line="240" w:lineRule="atLeast"/>
        <w:rPr>
          <w:rFonts w:hint="eastAsia" w:ascii="宋体" w:hAnsi="宋体" w:eastAsia="宋体" w:cs="宋体"/>
          <w:bCs/>
          <w:color w:val="000000"/>
          <w:sz w:val="24"/>
        </w:rPr>
      </w:pPr>
      <w:r>
        <w:rPr>
          <w:rFonts w:hint="eastAsia" w:ascii="宋体" w:hAnsi="宋体" w:eastAsia="宋体" w:cs="宋体"/>
          <w:color w:val="000000"/>
          <w:sz w:val="24"/>
        </w:rPr>
        <w:br w:type="page"/>
      </w:r>
    </w:p>
    <w:p>
      <w:pPr>
        <w:snapToGrid w:val="0"/>
        <w:spacing w:line="240" w:lineRule="atLeast"/>
        <w:textAlignment w:val="baseline"/>
        <w:rPr>
          <w:rFonts w:hint="eastAsia" w:ascii="宋体" w:hAnsi="宋体" w:eastAsia="宋体" w:cs="宋体"/>
          <w:b/>
          <w:color w:val="000000"/>
          <w:sz w:val="24"/>
        </w:rPr>
      </w:pPr>
      <w:bookmarkStart w:id="107" w:name="_Toc23473"/>
      <w:bookmarkStart w:id="108" w:name="_Toc1266"/>
      <w:bookmarkStart w:id="109" w:name="_Toc10107"/>
      <w:r>
        <w:rPr>
          <w:rFonts w:hint="eastAsia" w:ascii="宋体" w:hAnsi="宋体" w:eastAsia="宋体" w:cs="宋体"/>
          <w:b/>
          <w:bCs/>
          <w:color w:val="000000"/>
          <w:sz w:val="24"/>
        </w:rPr>
        <w:t>2、</w:t>
      </w:r>
      <w:bookmarkEnd w:id="107"/>
      <w:bookmarkEnd w:id="108"/>
      <w:bookmarkEnd w:id="109"/>
      <w:bookmarkStart w:id="110" w:name="_Toc216582815"/>
      <w:bookmarkStart w:id="111" w:name="_Toc1881"/>
      <w:bookmarkStart w:id="112" w:name="_Toc10313"/>
      <w:bookmarkStart w:id="113" w:name="_Toc20897"/>
      <w:bookmarkStart w:id="114" w:name="_Toc515647818"/>
      <w:bookmarkStart w:id="115" w:name="_Toc216582817"/>
      <w:bookmarkStart w:id="116" w:name="_Toc28959"/>
      <w:bookmarkStart w:id="117" w:name="_Toc515647820"/>
      <w:bookmarkStart w:id="118" w:name="_Toc22563"/>
      <w:r>
        <w:rPr>
          <w:rFonts w:hint="eastAsia" w:ascii="宋体" w:hAnsi="宋体" w:eastAsia="宋体" w:cs="宋体"/>
          <w:b/>
          <w:bCs/>
          <w:color w:val="000000"/>
          <w:sz w:val="24"/>
        </w:rPr>
        <w:t>投标分项报价表</w:t>
      </w:r>
      <w:bookmarkEnd w:id="110"/>
      <w:r>
        <w:rPr>
          <w:rFonts w:hint="eastAsia" w:ascii="宋体" w:hAnsi="宋体" w:eastAsia="宋体" w:cs="宋体"/>
          <w:b/>
          <w:bCs/>
          <w:color w:val="000000"/>
          <w:sz w:val="24"/>
        </w:rPr>
        <w:t>（投标文件格式五）</w:t>
      </w:r>
      <w:bookmarkEnd w:id="111"/>
      <w:bookmarkEnd w:id="112"/>
      <w:bookmarkEnd w:id="113"/>
      <w:bookmarkEnd w:id="114"/>
    </w:p>
    <w:p>
      <w:pPr>
        <w:pStyle w:val="12"/>
        <w:snapToGrid w:val="0"/>
        <w:spacing w:line="240" w:lineRule="atLeast"/>
        <w:ind w:left="1087" w:leftChars="257" w:hanging="540"/>
        <w:textAlignment w:val="baseline"/>
        <w:rPr>
          <w:rFonts w:hint="eastAsia" w:ascii="宋体" w:hAnsi="宋体" w:eastAsia="宋体" w:cs="宋体"/>
          <w:color w:val="000000"/>
          <w:sz w:val="24"/>
        </w:rPr>
      </w:pPr>
    </w:p>
    <w:p>
      <w:pPr>
        <w:snapToGrid w:val="0"/>
        <w:spacing w:line="500" w:lineRule="exact"/>
        <w:textAlignment w:val="baseline"/>
        <w:rPr>
          <w:rFonts w:hint="eastAsia" w:ascii="宋体" w:hAnsi="宋体" w:eastAsia="宋体" w:cs="宋体"/>
          <w:color w:val="000000"/>
          <w:sz w:val="22"/>
          <w:szCs w:val="24"/>
          <w:u w:val="single"/>
        </w:rPr>
      </w:pPr>
      <w:r>
        <w:rPr>
          <w:rFonts w:hint="eastAsia" w:ascii="宋体" w:hAnsi="宋体" w:eastAsia="宋体" w:cs="宋体"/>
          <w:color w:val="000000"/>
          <w:sz w:val="24"/>
          <w:szCs w:val="24"/>
        </w:rPr>
        <w:t xml:space="preserve">项目名称： </w:t>
      </w:r>
      <w:r>
        <w:rPr>
          <w:rFonts w:hint="eastAsia" w:ascii="宋体" w:hAnsi="宋体" w:eastAsia="宋体" w:cs="宋体"/>
          <w:color w:val="000000"/>
          <w:sz w:val="24"/>
          <w:szCs w:val="24"/>
          <w:u w:val="single" w:color="000000"/>
        </w:rPr>
        <w:t xml:space="preserve">                         </w:t>
      </w:r>
    </w:p>
    <w:p>
      <w:pPr>
        <w:snapToGrid w:val="0"/>
        <w:spacing w:line="500" w:lineRule="exact"/>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项目</w:t>
      </w:r>
      <w:r>
        <w:rPr>
          <w:rFonts w:hint="eastAsia" w:ascii="宋体" w:hAnsi="宋体" w:eastAsia="宋体" w:cs="宋体"/>
          <w:color w:val="000000"/>
          <w:sz w:val="24"/>
          <w:szCs w:val="24"/>
        </w:rPr>
        <w:t xml:space="preserve">编号： </w:t>
      </w:r>
      <w:r>
        <w:rPr>
          <w:rFonts w:hint="eastAsia" w:ascii="宋体" w:hAnsi="宋体" w:eastAsia="宋体" w:cs="宋体"/>
          <w:color w:val="000000"/>
          <w:sz w:val="24"/>
          <w:szCs w:val="24"/>
          <w:u w:val="single" w:color="000000"/>
        </w:rPr>
        <w:t xml:space="preserve">                         </w:t>
      </w:r>
      <w:r>
        <w:rPr>
          <w:rFonts w:hint="eastAsia" w:ascii="宋体" w:hAnsi="宋体" w:eastAsia="宋体" w:cs="宋体"/>
          <w:color w:val="000000"/>
          <w:sz w:val="24"/>
          <w:szCs w:val="24"/>
        </w:rPr>
        <w:t xml:space="preserve">                                       </w:t>
      </w:r>
    </w:p>
    <w:p>
      <w:pPr>
        <w:snapToGrid w:val="0"/>
        <w:spacing w:line="500" w:lineRule="exact"/>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单位：元（人民币）</w:t>
      </w:r>
    </w:p>
    <w:tbl>
      <w:tblPr>
        <w:tblStyle w:val="20"/>
        <w:tblW w:w="8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270"/>
        <w:gridCol w:w="2644"/>
        <w:gridCol w:w="1073"/>
        <w:gridCol w:w="805"/>
        <w:gridCol w:w="735"/>
        <w:gridCol w:w="735"/>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42" w:type="dxa"/>
            <w:vAlign w:val="center"/>
          </w:tcPr>
          <w:p>
            <w:pPr>
              <w:pStyle w:val="12"/>
              <w:snapToGrid w:val="0"/>
              <w:spacing w:line="240" w:lineRule="atLeast"/>
              <w:jc w:val="center"/>
              <w:textAlignment w:val="baseline"/>
              <w:rPr>
                <w:rFonts w:hint="eastAsia" w:ascii="宋体" w:hAnsi="宋体" w:eastAsia="宋体" w:cs="宋体"/>
                <w:color w:val="000000"/>
                <w:sz w:val="24"/>
              </w:rPr>
            </w:pPr>
            <w:r>
              <w:rPr>
                <w:rFonts w:hint="eastAsia" w:ascii="宋体" w:hAnsi="宋体" w:eastAsia="宋体" w:cs="宋体"/>
                <w:color w:val="000000"/>
                <w:sz w:val="24"/>
              </w:rPr>
              <w:t>序号</w:t>
            </w:r>
          </w:p>
        </w:tc>
        <w:tc>
          <w:tcPr>
            <w:tcW w:w="1270" w:type="dxa"/>
            <w:vAlign w:val="center"/>
          </w:tcPr>
          <w:p>
            <w:pPr>
              <w:pStyle w:val="12"/>
              <w:snapToGrid w:val="0"/>
              <w:spacing w:line="240" w:lineRule="atLeast"/>
              <w:jc w:val="center"/>
              <w:textAlignment w:val="baseline"/>
              <w:rPr>
                <w:rFonts w:hint="eastAsia" w:ascii="宋体" w:hAnsi="宋体" w:eastAsia="宋体" w:cs="宋体"/>
                <w:color w:val="000000"/>
                <w:sz w:val="24"/>
              </w:rPr>
            </w:pPr>
            <w:r>
              <w:rPr>
                <w:rFonts w:hint="eastAsia" w:hAnsi="宋体" w:eastAsia="宋体" w:cs="宋体"/>
                <w:color w:val="000000"/>
                <w:sz w:val="24"/>
                <w:lang w:val="en-US" w:eastAsia="zh-CN"/>
              </w:rPr>
              <w:t>产品</w:t>
            </w:r>
            <w:r>
              <w:rPr>
                <w:rFonts w:hint="eastAsia" w:ascii="宋体" w:hAnsi="宋体" w:eastAsia="宋体" w:cs="宋体"/>
                <w:color w:val="000000"/>
                <w:sz w:val="24"/>
              </w:rPr>
              <w:t>名称</w:t>
            </w:r>
          </w:p>
        </w:tc>
        <w:tc>
          <w:tcPr>
            <w:tcW w:w="2644" w:type="dxa"/>
            <w:vAlign w:val="center"/>
          </w:tcPr>
          <w:p>
            <w:pPr>
              <w:pStyle w:val="12"/>
              <w:snapToGrid w:val="0"/>
              <w:spacing w:line="240" w:lineRule="atLeast"/>
              <w:jc w:val="center"/>
              <w:textAlignment w:val="baseline"/>
              <w:rPr>
                <w:rFonts w:hint="eastAsia" w:ascii="宋体" w:hAnsi="宋体" w:eastAsia="宋体" w:cs="宋体"/>
                <w:color w:val="000000"/>
                <w:sz w:val="24"/>
                <w:lang w:eastAsia="zh-CN"/>
              </w:rPr>
            </w:pPr>
            <w:r>
              <w:rPr>
                <w:rFonts w:hint="eastAsia" w:hAnsi="宋体" w:eastAsia="宋体" w:cs="宋体"/>
                <w:color w:val="000000"/>
                <w:sz w:val="24"/>
                <w:lang w:val="en-US" w:eastAsia="zh-CN"/>
              </w:rPr>
              <w:t>产品功能/</w:t>
            </w:r>
            <w:r>
              <w:rPr>
                <w:rFonts w:hint="eastAsia" w:ascii="宋体" w:hAnsi="宋体" w:eastAsia="宋体" w:cs="宋体"/>
                <w:color w:val="000000"/>
                <w:sz w:val="24"/>
              </w:rPr>
              <w:t>技术</w:t>
            </w:r>
            <w:r>
              <w:rPr>
                <w:rFonts w:hint="eastAsia" w:hAnsi="宋体" w:eastAsia="宋体" w:cs="宋体"/>
                <w:color w:val="000000"/>
                <w:sz w:val="24"/>
                <w:lang w:val="en-US" w:eastAsia="zh-CN"/>
              </w:rPr>
              <w:t>参数</w:t>
            </w:r>
          </w:p>
        </w:tc>
        <w:tc>
          <w:tcPr>
            <w:tcW w:w="1073" w:type="dxa"/>
            <w:vAlign w:val="center"/>
          </w:tcPr>
          <w:p>
            <w:pPr>
              <w:pStyle w:val="12"/>
              <w:snapToGrid w:val="0"/>
              <w:spacing w:line="240" w:lineRule="atLeast"/>
              <w:jc w:val="center"/>
              <w:textAlignment w:val="baseline"/>
              <w:rPr>
                <w:rFonts w:hint="eastAsia" w:ascii="宋体" w:hAnsi="宋体" w:eastAsia="宋体" w:cs="宋体"/>
                <w:color w:val="000000"/>
                <w:sz w:val="24"/>
              </w:rPr>
            </w:pPr>
            <w:r>
              <w:rPr>
                <w:rFonts w:hint="eastAsia" w:ascii="宋体" w:hAnsi="宋体" w:eastAsia="宋体" w:cs="宋体"/>
                <w:color w:val="000000"/>
                <w:sz w:val="24"/>
              </w:rPr>
              <w:t>数量</w:t>
            </w:r>
          </w:p>
        </w:tc>
        <w:tc>
          <w:tcPr>
            <w:tcW w:w="805" w:type="dxa"/>
            <w:vAlign w:val="center"/>
          </w:tcPr>
          <w:p>
            <w:pPr>
              <w:pStyle w:val="12"/>
              <w:snapToGrid w:val="0"/>
              <w:spacing w:line="240" w:lineRule="atLeast"/>
              <w:jc w:val="center"/>
              <w:textAlignment w:val="baseline"/>
              <w:rPr>
                <w:rFonts w:hint="eastAsia" w:ascii="宋体" w:hAnsi="宋体" w:eastAsia="宋体" w:cs="宋体"/>
                <w:color w:val="000000"/>
                <w:sz w:val="24"/>
                <w:lang w:eastAsia="zh-CN"/>
              </w:rPr>
            </w:pPr>
            <w:r>
              <w:rPr>
                <w:rFonts w:hint="eastAsia" w:hAnsi="宋体" w:eastAsia="宋体" w:cs="宋体"/>
                <w:color w:val="000000"/>
                <w:sz w:val="24"/>
                <w:lang w:val="en-US" w:eastAsia="zh-CN"/>
              </w:rPr>
              <w:t>单位</w:t>
            </w:r>
          </w:p>
        </w:tc>
        <w:tc>
          <w:tcPr>
            <w:tcW w:w="735" w:type="dxa"/>
            <w:vAlign w:val="center"/>
          </w:tcPr>
          <w:p>
            <w:pPr>
              <w:pStyle w:val="12"/>
              <w:snapToGrid w:val="0"/>
              <w:spacing w:line="240" w:lineRule="atLeast"/>
              <w:jc w:val="center"/>
              <w:textAlignment w:val="baseline"/>
              <w:rPr>
                <w:rFonts w:hint="eastAsia" w:ascii="宋体" w:hAnsi="宋体" w:eastAsia="宋体" w:cs="宋体"/>
                <w:color w:val="000000"/>
                <w:sz w:val="24"/>
              </w:rPr>
            </w:pPr>
            <w:r>
              <w:rPr>
                <w:rFonts w:hint="eastAsia" w:ascii="宋体" w:hAnsi="宋体" w:eastAsia="宋体" w:cs="宋体"/>
                <w:color w:val="000000"/>
                <w:sz w:val="24"/>
              </w:rPr>
              <w:t>单价</w:t>
            </w:r>
          </w:p>
        </w:tc>
        <w:tc>
          <w:tcPr>
            <w:tcW w:w="735" w:type="dxa"/>
            <w:vAlign w:val="center"/>
          </w:tcPr>
          <w:p>
            <w:pPr>
              <w:pStyle w:val="12"/>
              <w:snapToGrid w:val="0"/>
              <w:spacing w:line="240" w:lineRule="atLeast"/>
              <w:jc w:val="center"/>
              <w:textAlignment w:val="baseline"/>
              <w:rPr>
                <w:rFonts w:hint="eastAsia" w:ascii="宋体" w:hAnsi="宋体" w:eastAsia="宋体" w:cs="宋体"/>
                <w:color w:val="000000"/>
                <w:sz w:val="24"/>
              </w:rPr>
            </w:pPr>
            <w:r>
              <w:rPr>
                <w:rFonts w:hint="eastAsia" w:hAnsi="宋体" w:eastAsia="宋体" w:cs="宋体"/>
                <w:color w:val="000000"/>
                <w:sz w:val="24"/>
                <w:lang w:val="en-US" w:eastAsia="zh-CN"/>
              </w:rPr>
              <w:t>合</w:t>
            </w:r>
            <w:r>
              <w:rPr>
                <w:rFonts w:hint="eastAsia" w:ascii="宋体" w:hAnsi="宋体" w:eastAsia="宋体" w:cs="宋体"/>
                <w:color w:val="000000"/>
                <w:sz w:val="24"/>
              </w:rPr>
              <w:t>价</w:t>
            </w:r>
          </w:p>
        </w:tc>
        <w:tc>
          <w:tcPr>
            <w:tcW w:w="735" w:type="dxa"/>
            <w:vAlign w:val="center"/>
          </w:tcPr>
          <w:p>
            <w:pPr>
              <w:pStyle w:val="12"/>
              <w:snapToGrid w:val="0"/>
              <w:spacing w:line="240" w:lineRule="atLeast"/>
              <w:jc w:val="center"/>
              <w:textAlignment w:val="baseline"/>
              <w:rPr>
                <w:rFonts w:hint="eastAsia" w:ascii="宋体" w:hAnsi="宋体" w:eastAsia="宋体" w:cs="宋体"/>
                <w:color w:val="000000"/>
                <w:sz w:val="24"/>
              </w:rPr>
            </w:pPr>
            <w:r>
              <w:rPr>
                <w:rFonts w:hint="eastAsia" w:ascii="宋体" w:hAnsi="宋体" w:eastAsia="宋体" w:cs="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42" w:type="dxa"/>
            <w:vAlign w:val="center"/>
          </w:tcPr>
          <w:p>
            <w:pPr>
              <w:pStyle w:val="12"/>
              <w:snapToGrid w:val="0"/>
              <w:spacing w:line="240" w:lineRule="atLeast"/>
              <w:textAlignment w:val="baseline"/>
              <w:rPr>
                <w:rFonts w:hint="eastAsia" w:ascii="宋体" w:hAnsi="宋体" w:eastAsia="宋体" w:cs="宋体"/>
                <w:color w:val="000000"/>
                <w:sz w:val="24"/>
              </w:rPr>
            </w:pPr>
            <w:r>
              <w:rPr>
                <w:rFonts w:hint="eastAsia" w:ascii="宋体" w:hAnsi="宋体" w:eastAsia="宋体" w:cs="宋体"/>
                <w:color w:val="000000"/>
                <w:sz w:val="24"/>
              </w:rPr>
              <w:t>1</w:t>
            </w:r>
          </w:p>
        </w:tc>
        <w:tc>
          <w:tcPr>
            <w:tcW w:w="1270" w:type="dxa"/>
            <w:vAlign w:val="center"/>
          </w:tcPr>
          <w:p>
            <w:pPr>
              <w:pStyle w:val="12"/>
              <w:snapToGrid w:val="0"/>
              <w:spacing w:line="240" w:lineRule="atLeast"/>
              <w:textAlignment w:val="baseline"/>
              <w:rPr>
                <w:rFonts w:hint="eastAsia" w:ascii="宋体" w:hAnsi="宋体" w:eastAsia="宋体" w:cs="宋体"/>
                <w:color w:val="000000"/>
                <w:sz w:val="24"/>
              </w:rPr>
            </w:pPr>
          </w:p>
        </w:tc>
        <w:tc>
          <w:tcPr>
            <w:tcW w:w="2644" w:type="dxa"/>
            <w:vAlign w:val="center"/>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1073" w:type="dxa"/>
            <w:vAlign w:val="center"/>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805" w:type="dxa"/>
            <w:vAlign w:val="center"/>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735" w:type="dxa"/>
            <w:vAlign w:val="center"/>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735" w:type="dxa"/>
            <w:vAlign w:val="center"/>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735" w:type="dxa"/>
            <w:vAlign w:val="center"/>
          </w:tcPr>
          <w:p>
            <w:pPr>
              <w:pStyle w:val="12"/>
              <w:snapToGrid w:val="0"/>
              <w:spacing w:line="240" w:lineRule="atLeast"/>
              <w:ind w:left="1087" w:leftChars="257" w:hanging="540"/>
              <w:textAlignment w:val="baseline"/>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42" w:type="dxa"/>
            <w:vAlign w:val="center"/>
          </w:tcPr>
          <w:p>
            <w:pPr>
              <w:pStyle w:val="12"/>
              <w:snapToGrid w:val="0"/>
              <w:spacing w:line="240" w:lineRule="atLeast"/>
              <w:textAlignment w:val="baseline"/>
              <w:rPr>
                <w:rFonts w:hint="eastAsia" w:ascii="宋体" w:hAnsi="宋体" w:eastAsia="宋体" w:cs="宋体"/>
                <w:color w:val="000000"/>
                <w:sz w:val="24"/>
              </w:rPr>
            </w:pPr>
            <w:r>
              <w:rPr>
                <w:rFonts w:hint="eastAsia" w:ascii="宋体" w:hAnsi="宋体" w:eastAsia="宋体" w:cs="宋体"/>
                <w:color w:val="000000"/>
                <w:sz w:val="24"/>
              </w:rPr>
              <w:t>2</w:t>
            </w:r>
          </w:p>
        </w:tc>
        <w:tc>
          <w:tcPr>
            <w:tcW w:w="1270" w:type="dxa"/>
            <w:vAlign w:val="center"/>
          </w:tcPr>
          <w:p>
            <w:pPr>
              <w:pStyle w:val="12"/>
              <w:snapToGrid w:val="0"/>
              <w:spacing w:line="240" w:lineRule="atLeast"/>
              <w:textAlignment w:val="baseline"/>
              <w:rPr>
                <w:rFonts w:hint="eastAsia" w:ascii="宋体" w:hAnsi="宋体" w:eastAsia="宋体" w:cs="宋体"/>
                <w:color w:val="000000"/>
                <w:sz w:val="24"/>
              </w:rPr>
            </w:pPr>
          </w:p>
        </w:tc>
        <w:tc>
          <w:tcPr>
            <w:tcW w:w="2644" w:type="dxa"/>
            <w:vAlign w:val="center"/>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1073" w:type="dxa"/>
            <w:vAlign w:val="center"/>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805" w:type="dxa"/>
            <w:vAlign w:val="center"/>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735" w:type="dxa"/>
            <w:vAlign w:val="center"/>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735" w:type="dxa"/>
            <w:vAlign w:val="center"/>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735" w:type="dxa"/>
            <w:vAlign w:val="center"/>
          </w:tcPr>
          <w:p>
            <w:pPr>
              <w:pStyle w:val="12"/>
              <w:snapToGrid w:val="0"/>
              <w:spacing w:line="240" w:lineRule="atLeast"/>
              <w:ind w:left="1087" w:leftChars="257" w:hanging="540"/>
              <w:textAlignment w:val="baseline"/>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42" w:type="dxa"/>
            <w:vAlign w:val="center"/>
          </w:tcPr>
          <w:p>
            <w:pPr>
              <w:pStyle w:val="12"/>
              <w:snapToGrid w:val="0"/>
              <w:spacing w:line="240" w:lineRule="atLeast"/>
              <w:textAlignment w:val="baseline"/>
              <w:rPr>
                <w:rFonts w:hint="eastAsia" w:ascii="宋体" w:hAnsi="宋体" w:eastAsia="宋体" w:cs="宋体"/>
                <w:color w:val="000000"/>
                <w:sz w:val="24"/>
              </w:rPr>
            </w:pPr>
            <w:r>
              <w:rPr>
                <w:rFonts w:hint="eastAsia" w:ascii="宋体" w:hAnsi="宋体" w:eastAsia="宋体" w:cs="宋体"/>
                <w:color w:val="000000"/>
                <w:sz w:val="24"/>
              </w:rPr>
              <w:t>3</w:t>
            </w:r>
          </w:p>
        </w:tc>
        <w:tc>
          <w:tcPr>
            <w:tcW w:w="1270" w:type="dxa"/>
            <w:vAlign w:val="center"/>
          </w:tcPr>
          <w:p>
            <w:pPr>
              <w:pStyle w:val="12"/>
              <w:snapToGrid w:val="0"/>
              <w:spacing w:line="240" w:lineRule="atLeast"/>
              <w:textAlignment w:val="baseline"/>
              <w:rPr>
                <w:rFonts w:hint="eastAsia" w:ascii="宋体" w:hAnsi="宋体" w:eastAsia="宋体" w:cs="宋体"/>
                <w:color w:val="000000"/>
                <w:sz w:val="24"/>
              </w:rPr>
            </w:pPr>
          </w:p>
        </w:tc>
        <w:tc>
          <w:tcPr>
            <w:tcW w:w="2644" w:type="dxa"/>
            <w:vAlign w:val="center"/>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1073" w:type="dxa"/>
            <w:vAlign w:val="center"/>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805" w:type="dxa"/>
            <w:vAlign w:val="center"/>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735" w:type="dxa"/>
            <w:vAlign w:val="center"/>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735" w:type="dxa"/>
            <w:vAlign w:val="center"/>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735" w:type="dxa"/>
            <w:vAlign w:val="center"/>
          </w:tcPr>
          <w:p>
            <w:pPr>
              <w:pStyle w:val="12"/>
              <w:snapToGrid w:val="0"/>
              <w:spacing w:line="240" w:lineRule="atLeast"/>
              <w:ind w:left="1087" w:leftChars="257" w:hanging="540"/>
              <w:textAlignment w:val="baseline"/>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42" w:type="dxa"/>
            <w:vAlign w:val="center"/>
          </w:tcPr>
          <w:p>
            <w:pPr>
              <w:pStyle w:val="12"/>
              <w:snapToGrid w:val="0"/>
              <w:spacing w:line="240" w:lineRule="atLeast"/>
              <w:textAlignment w:val="baseline"/>
              <w:rPr>
                <w:rFonts w:hint="eastAsia" w:ascii="宋体" w:hAnsi="宋体" w:eastAsia="宋体" w:cs="宋体"/>
                <w:color w:val="000000"/>
                <w:sz w:val="24"/>
              </w:rPr>
            </w:pPr>
            <w:r>
              <w:rPr>
                <w:rFonts w:hint="eastAsia" w:ascii="宋体" w:hAnsi="宋体" w:eastAsia="宋体" w:cs="宋体"/>
                <w:color w:val="000000"/>
                <w:sz w:val="24"/>
              </w:rPr>
              <w:t>4</w:t>
            </w:r>
          </w:p>
        </w:tc>
        <w:tc>
          <w:tcPr>
            <w:tcW w:w="1270" w:type="dxa"/>
            <w:vAlign w:val="center"/>
          </w:tcPr>
          <w:p>
            <w:pPr>
              <w:pStyle w:val="12"/>
              <w:snapToGrid w:val="0"/>
              <w:spacing w:line="240" w:lineRule="atLeast"/>
              <w:textAlignment w:val="baseline"/>
              <w:rPr>
                <w:rFonts w:hint="eastAsia" w:ascii="宋体" w:hAnsi="宋体" w:eastAsia="宋体" w:cs="宋体"/>
                <w:color w:val="000000"/>
                <w:sz w:val="24"/>
              </w:rPr>
            </w:pPr>
          </w:p>
        </w:tc>
        <w:tc>
          <w:tcPr>
            <w:tcW w:w="2644" w:type="dxa"/>
            <w:vAlign w:val="center"/>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1073" w:type="dxa"/>
            <w:vAlign w:val="center"/>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805" w:type="dxa"/>
            <w:vAlign w:val="center"/>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735" w:type="dxa"/>
            <w:vAlign w:val="center"/>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735" w:type="dxa"/>
            <w:vAlign w:val="center"/>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735" w:type="dxa"/>
            <w:vAlign w:val="center"/>
          </w:tcPr>
          <w:p>
            <w:pPr>
              <w:pStyle w:val="12"/>
              <w:snapToGrid w:val="0"/>
              <w:spacing w:line="240" w:lineRule="atLeast"/>
              <w:ind w:left="1087" w:leftChars="257" w:hanging="540"/>
              <w:textAlignment w:val="baseline"/>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42" w:type="dxa"/>
            <w:vAlign w:val="center"/>
          </w:tcPr>
          <w:p>
            <w:pPr>
              <w:pStyle w:val="12"/>
              <w:snapToGrid w:val="0"/>
              <w:spacing w:line="240" w:lineRule="atLeast"/>
              <w:textAlignment w:val="baseline"/>
              <w:rPr>
                <w:rFonts w:hint="eastAsia" w:ascii="宋体" w:hAnsi="宋体" w:eastAsia="宋体" w:cs="宋体"/>
                <w:color w:val="000000"/>
                <w:sz w:val="24"/>
              </w:rPr>
            </w:pPr>
            <w:r>
              <w:rPr>
                <w:rFonts w:hint="eastAsia" w:ascii="宋体" w:hAnsi="宋体" w:eastAsia="宋体" w:cs="宋体"/>
                <w:color w:val="000000"/>
                <w:sz w:val="24"/>
              </w:rPr>
              <w:t>5</w:t>
            </w:r>
          </w:p>
        </w:tc>
        <w:tc>
          <w:tcPr>
            <w:tcW w:w="1270" w:type="dxa"/>
            <w:vAlign w:val="center"/>
          </w:tcPr>
          <w:p>
            <w:pPr>
              <w:pStyle w:val="12"/>
              <w:snapToGrid w:val="0"/>
              <w:spacing w:line="240" w:lineRule="atLeast"/>
              <w:textAlignment w:val="baseline"/>
              <w:rPr>
                <w:rFonts w:hint="eastAsia" w:ascii="宋体" w:hAnsi="宋体" w:eastAsia="宋体" w:cs="宋体"/>
                <w:color w:val="000000"/>
                <w:sz w:val="24"/>
              </w:rPr>
            </w:pPr>
          </w:p>
        </w:tc>
        <w:tc>
          <w:tcPr>
            <w:tcW w:w="2644" w:type="dxa"/>
            <w:vAlign w:val="center"/>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1073" w:type="dxa"/>
            <w:vAlign w:val="center"/>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805" w:type="dxa"/>
            <w:vAlign w:val="center"/>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735" w:type="dxa"/>
            <w:vAlign w:val="center"/>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735" w:type="dxa"/>
            <w:vAlign w:val="center"/>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735" w:type="dxa"/>
            <w:vAlign w:val="center"/>
          </w:tcPr>
          <w:p>
            <w:pPr>
              <w:pStyle w:val="12"/>
              <w:snapToGrid w:val="0"/>
              <w:spacing w:line="240" w:lineRule="atLeast"/>
              <w:ind w:left="1087" w:leftChars="257" w:hanging="540"/>
              <w:textAlignment w:val="baseline"/>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42" w:type="dxa"/>
            <w:vAlign w:val="center"/>
          </w:tcPr>
          <w:p>
            <w:pPr>
              <w:pStyle w:val="12"/>
              <w:snapToGrid w:val="0"/>
              <w:spacing w:line="240" w:lineRule="atLeast"/>
              <w:textAlignment w:val="baseline"/>
              <w:rPr>
                <w:rFonts w:hint="eastAsia" w:ascii="宋体" w:hAnsi="宋体" w:eastAsia="宋体" w:cs="宋体"/>
                <w:color w:val="000000"/>
                <w:sz w:val="24"/>
              </w:rPr>
            </w:pPr>
            <w:r>
              <w:rPr>
                <w:rFonts w:hint="eastAsia" w:ascii="宋体" w:hAnsi="宋体" w:eastAsia="宋体" w:cs="宋体"/>
                <w:color w:val="000000"/>
                <w:sz w:val="24"/>
              </w:rPr>
              <w:t>6</w:t>
            </w:r>
          </w:p>
        </w:tc>
        <w:tc>
          <w:tcPr>
            <w:tcW w:w="1270" w:type="dxa"/>
            <w:vAlign w:val="center"/>
          </w:tcPr>
          <w:p>
            <w:pPr>
              <w:pStyle w:val="12"/>
              <w:snapToGrid w:val="0"/>
              <w:spacing w:line="240" w:lineRule="atLeast"/>
              <w:textAlignment w:val="baseline"/>
              <w:rPr>
                <w:rFonts w:hint="eastAsia" w:ascii="宋体" w:hAnsi="宋体" w:eastAsia="宋体" w:cs="宋体"/>
                <w:color w:val="000000"/>
                <w:sz w:val="24"/>
              </w:rPr>
            </w:pPr>
          </w:p>
        </w:tc>
        <w:tc>
          <w:tcPr>
            <w:tcW w:w="2644" w:type="dxa"/>
            <w:vAlign w:val="center"/>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1073" w:type="dxa"/>
            <w:vAlign w:val="center"/>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805" w:type="dxa"/>
            <w:vAlign w:val="center"/>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735" w:type="dxa"/>
            <w:vAlign w:val="center"/>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735" w:type="dxa"/>
            <w:vAlign w:val="center"/>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735" w:type="dxa"/>
            <w:vAlign w:val="center"/>
          </w:tcPr>
          <w:p>
            <w:pPr>
              <w:pStyle w:val="12"/>
              <w:snapToGrid w:val="0"/>
              <w:spacing w:line="240" w:lineRule="atLeast"/>
              <w:ind w:left="1087" w:leftChars="257" w:hanging="540"/>
              <w:textAlignment w:val="baseline"/>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8739" w:type="dxa"/>
            <w:gridSpan w:val="8"/>
            <w:vAlign w:val="center"/>
          </w:tcPr>
          <w:p>
            <w:pPr>
              <w:pStyle w:val="12"/>
              <w:snapToGrid w:val="0"/>
              <w:spacing w:line="240" w:lineRule="atLeast"/>
              <w:ind w:left="1087" w:leftChars="257" w:hanging="540"/>
              <w:textAlignment w:val="baseline"/>
              <w:rPr>
                <w:rFonts w:hint="eastAsia" w:ascii="宋体" w:hAnsi="宋体" w:eastAsia="宋体" w:cs="宋体"/>
                <w:color w:val="000000"/>
                <w:sz w:val="24"/>
              </w:rPr>
            </w:pPr>
            <w:r>
              <w:rPr>
                <w:rFonts w:hint="eastAsia" w:ascii="宋体" w:hAnsi="宋体" w:eastAsia="宋体" w:cs="宋体"/>
                <w:color w:val="000000"/>
                <w:sz w:val="24"/>
              </w:rPr>
              <w:t>总价：</w:t>
            </w:r>
          </w:p>
        </w:tc>
      </w:tr>
    </w:tbl>
    <w:p>
      <w:pPr>
        <w:pStyle w:val="12"/>
        <w:snapToGrid w:val="0"/>
        <w:spacing w:line="240" w:lineRule="atLeast"/>
        <w:ind w:left="1087" w:leftChars="257" w:hanging="540"/>
        <w:textAlignment w:val="baseline"/>
        <w:rPr>
          <w:rFonts w:hint="eastAsia" w:ascii="宋体" w:hAnsi="宋体" w:eastAsia="宋体" w:cs="宋体"/>
          <w:color w:val="000000"/>
          <w:sz w:val="24"/>
        </w:rPr>
      </w:pPr>
    </w:p>
    <w:p>
      <w:pPr>
        <w:snapToGrid w:val="0"/>
        <w:spacing w:line="440" w:lineRule="atLeast"/>
        <w:ind w:firstLine="486" w:firstLineChars="200"/>
        <w:textAlignment w:val="baseline"/>
        <w:rPr>
          <w:rFonts w:hint="eastAsia" w:ascii="宋体" w:hAnsi="宋体" w:eastAsia="宋体" w:cs="宋体"/>
          <w:sz w:val="24"/>
        </w:rPr>
      </w:pPr>
      <w:r>
        <w:rPr>
          <w:rFonts w:hint="eastAsia" w:ascii="宋体" w:hAnsi="宋体" w:eastAsia="宋体" w:cs="宋体"/>
          <w:sz w:val="24"/>
        </w:rPr>
        <w:t>投标人</w:t>
      </w:r>
      <w:r>
        <w:rPr>
          <w:rFonts w:hint="eastAsia" w:ascii="宋体" w:hAnsi="宋体" w:eastAsia="宋体" w:cs="宋体"/>
          <w:sz w:val="24"/>
          <w:u w:val="none" w:color="auto"/>
        </w:rPr>
        <w:t>（</w:t>
      </w:r>
      <w:r>
        <w:rPr>
          <w:rFonts w:hint="eastAsia" w:ascii="宋体" w:hAnsi="宋体" w:eastAsia="宋体" w:cs="宋体"/>
          <w:color w:val="000000"/>
          <w:sz w:val="24"/>
        </w:rPr>
        <w:t>盖单位章</w:t>
      </w:r>
      <w:r>
        <w:rPr>
          <w:rFonts w:hint="eastAsia" w:ascii="宋体" w:hAnsi="宋体" w:eastAsia="宋体" w:cs="宋体"/>
          <w:sz w:val="24"/>
          <w:u w:val="none" w:color="auto"/>
        </w:rPr>
        <w:t>）</w:t>
      </w:r>
      <w:r>
        <w:rPr>
          <w:rFonts w:hint="eastAsia" w:ascii="宋体" w:hAnsi="宋体" w:eastAsia="宋体" w:cs="宋体"/>
          <w:sz w:val="24"/>
        </w:rPr>
        <w:t>：</w:t>
      </w:r>
      <w:r>
        <w:rPr>
          <w:rFonts w:hint="eastAsia" w:ascii="宋体" w:hAnsi="宋体" w:eastAsia="宋体" w:cs="宋体"/>
          <w:sz w:val="24"/>
          <w:u w:val="single" w:color="000000"/>
        </w:rPr>
        <w:t xml:space="preserve">         </w:t>
      </w:r>
      <w:r>
        <w:rPr>
          <w:rFonts w:hint="eastAsia" w:ascii="宋体" w:hAnsi="宋体" w:eastAsia="宋体" w:cs="宋体"/>
          <w:sz w:val="24"/>
        </w:rPr>
        <w:t xml:space="preserve">       </w:t>
      </w:r>
    </w:p>
    <w:p>
      <w:pPr>
        <w:snapToGrid w:val="0"/>
        <w:spacing w:line="440" w:lineRule="atLeast"/>
        <w:ind w:firstLine="486" w:firstLineChars="200"/>
        <w:textAlignment w:val="baseline"/>
        <w:rPr>
          <w:rFonts w:hint="eastAsia" w:ascii="宋体" w:hAnsi="宋体" w:eastAsia="宋体" w:cs="宋体"/>
          <w:sz w:val="24"/>
        </w:rPr>
      </w:pPr>
      <w:r>
        <w:rPr>
          <w:rFonts w:hint="eastAsia" w:ascii="宋体" w:hAnsi="宋体" w:eastAsia="宋体" w:cs="宋体"/>
          <w:sz w:val="24"/>
        </w:rPr>
        <w:t>法定代表人</w:t>
      </w:r>
      <w:r>
        <w:rPr>
          <w:rFonts w:hint="eastAsia" w:ascii="宋体" w:hAnsi="宋体" w:eastAsia="宋体" w:cs="宋体"/>
          <w:sz w:val="24"/>
          <w:lang w:eastAsia="zh-CN"/>
        </w:rPr>
        <w:t>（</w:t>
      </w:r>
      <w:r>
        <w:rPr>
          <w:rFonts w:hint="eastAsia" w:ascii="宋体" w:hAnsi="宋体" w:eastAsia="宋体" w:cs="宋体"/>
          <w:sz w:val="24"/>
        </w:rPr>
        <w:t>签字或盖章</w:t>
      </w:r>
      <w:r>
        <w:rPr>
          <w:rFonts w:hint="eastAsia" w:ascii="宋体" w:hAnsi="宋体" w:eastAsia="宋体" w:cs="宋体"/>
          <w:sz w:val="24"/>
          <w:lang w:eastAsia="zh-CN"/>
        </w:rPr>
        <w:t>）</w:t>
      </w:r>
      <w:r>
        <w:rPr>
          <w:rFonts w:hint="eastAsia" w:ascii="宋体" w:hAnsi="宋体" w:eastAsia="宋体" w:cs="宋体"/>
          <w:sz w:val="24"/>
        </w:rPr>
        <w:t>：</w:t>
      </w:r>
      <w:r>
        <w:rPr>
          <w:rFonts w:hint="eastAsia" w:ascii="宋体" w:hAnsi="宋体" w:eastAsia="宋体" w:cs="宋体"/>
          <w:sz w:val="24"/>
          <w:u w:val="single" w:color="000000"/>
        </w:rPr>
        <w:t xml:space="preserve">           </w:t>
      </w:r>
      <w:r>
        <w:rPr>
          <w:rFonts w:hint="eastAsia" w:ascii="宋体" w:hAnsi="宋体" w:eastAsia="宋体" w:cs="宋体"/>
          <w:sz w:val="24"/>
        </w:rPr>
        <w:t xml:space="preserve"> </w:t>
      </w:r>
    </w:p>
    <w:p>
      <w:pPr>
        <w:snapToGrid w:val="0"/>
        <w:spacing w:line="440" w:lineRule="atLeast"/>
        <w:ind w:firstLine="486" w:firstLineChars="200"/>
        <w:textAlignment w:val="baseline"/>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color="000000"/>
        </w:rPr>
        <w:t xml:space="preserve">       </w:t>
      </w:r>
      <w:r>
        <w:rPr>
          <w:rFonts w:hint="eastAsia" w:ascii="宋体" w:hAnsi="宋体" w:eastAsia="宋体" w:cs="宋体"/>
          <w:sz w:val="24"/>
        </w:rPr>
        <w:t xml:space="preserve"> 年</w:t>
      </w:r>
      <w:r>
        <w:rPr>
          <w:rFonts w:hint="eastAsia" w:ascii="宋体" w:hAnsi="宋体" w:eastAsia="宋体" w:cs="宋体"/>
          <w:sz w:val="24"/>
          <w:u w:val="single" w:color="000000"/>
        </w:rPr>
        <w:t xml:space="preserve">     </w:t>
      </w:r>
      <w:r>
        <w:rPr>
          <w:rFonts w:hint="eastAsia" w:ascii="宋体" w:hAnsi="宋体" w:eastAsia="宋体" w:cs="宋体"/>
          <w:sz w:val="24"/>
        </w:rPr>
        <w:t xml:space="preserve">月 </w:t>
      </w:r>
      <w:r>
        <w:rPr>
          <w:rFonts w:hint="eastAsia" w:ascii="宋体" w:hAnsi="宋体" w:eastAsia="宋体" w:cs="宋体"/>
          <w:sz w:val="24"/>
          <w:u w:val="single" w:color="000000"/>
        </w:rPr>
        <w:t xml:space="preserve">    </w:t>
      </w:r>
      <w:r>
        <w:rPr>
          <w:rFonts w:hint="eastAsia" w:ascii="宋体" w:hAnsi="宋体" w:eastAsia="宋体" w:cs="宋体"/>
          <w:sz w:val="24"/>
        </w:rPr>
        <w:t>日</w:t>
      </w:r>
    </w:p>
    <w:p>
      <w:pPr>
        <w:pStyle w:val="12"/>
        <w:snapToGrid w:val="0"/>
        <w:spacing w:line="240" w:lineRule="atLeast"/>
        <w:ind w:left="1087" w:leftChars="257" w:hanging="540"/>
        <w:textAlignment w:val="baseline"/>
        <w:rPr>
          <w:rFonts w:hint="eastAsia" w:ascii="宋体" w:hAnsi="宋体" w:eastAsia="宋体" w:cs="宋体"/>
          <w:color w:val="000000"/>
          <w:sz w:val="24"/>
        </w:rPr>
      </w:pPr>
    </w:p>
    <w:p>
      <w:pPr>
        <w:pStyle w:val="12"/>
        <w:snapToGrid w:val="0"/>
        <w:spacing w:line="240" w:lineRule="atLeast"/>
        <w:ind w:left="1087" w:leftChars="257" w:hanging="540"/>
        <w:textAlignment w:val="baseline"/>
        <w:rPr>
          <w:rFonts w:hint="eastAsia" w:ascii="宋体" w:hAnsi="宋体" w:eastAsia="宋体" w:cs="宋体"/>
          <w:color w:val="000000"/>
          <w:sz w:val="24"/>
        </w:rPr>
      </w:pPr>
      <w:r>
        <w:rPr>
          <w:rFonts w:hint="eastAsia" w:ascii="宋体" w:hAnsi="宋体" w:eastAsia="宋体" w:cs="宋体"/>
          <w:color w:val="000000"/>
          <w:sz w:val="24"/>
        </w:rPr>
        <w:t>注:1.如果按单价计算的结果与总价不一致,以单价为准修正总价。</w:t>
      </w:r>
    </w:p>
    <w:p>
      <w:pPr>
        <w:pStyle w:val="12"/>
        <w:snapToGrid w:val="0"/>
        <w:spacing w:line="240" w:lineRule="atLeast"/>
        <w:ind w:left="1087" w:leftChars="257" w:hanging="540"/>
        <w:textAlignment w:val="baseline"/>
        <w:rPr>
          <w:rFonts w:hint="eastAsia" w:ascii="宋体" w:hAnsi="宋体" w:eastAsia="宋体" w:cs="宋体"/>
          <w:color w:val="000000"/>
          <w:sz w:val="24"/>
        </w:rPr>
      </w:pPr>
      <w:r>
        <w:rPr>
          <w:rFonts w:hint="eastAsia" w:ascii="宋体" w:hAnsi="宋体" w:eastAsia="宋体" w:cs="宋体"/>
          <w:color w:val="000000"/>
          <w:sz w:val="24"/>
        </w:rPr>
        <w:t xml:space="preserve">   2.如果开标一览表（报价表）内容与投标文件中明细表内容不一致的，以开标一览表（报价表）内容为准。</w:t>
      </w:r>
    </w:p>
    <w:p>
      <w:pPr>
        <w:pStyle w:val="12"/>
        <w:snapToGrid w:val="0"/>
        <w:spacing w:line="240" w:lineRule="atLeast"/>
        <w:textAlignment w:val="baseline"/>
        <w:rPr>
          <w:rFonts w:hint="eastAsia" w:ascii="宋体" w:hAnsi="宋体" w:eastAsia="宋体" w:cs="宋体"/>
          <w:b/>
          <w:bCs/>
          <w:color w:val="000000"/>
          <w:sz w:val="24"/>
        </w:rPr>
      </w:pPr>
      <w:r>
        <w:rPr>
          <w:rFonts w:hint="eastAsia" w:ascii="宋体" w:hAnsi="宋体" w:eastAsia="宋体" w:cs="宋体"/>
          <w:color w:val="000000"/>
          <w:sz w:val="24"/>
        </w:rPr>
        <w:br w:type="page"/>
      </w:r>
    </w:p>
    <w:p>
      <w:pPr>
        <w:snapToGrid w:val="0"/>
        <w:spacing w:line="240" w:lineRule="atLeast"/>
        <w:textAlignment w:val="baseline"/>
        <w:rPr>
          <w:rFonts w:hint="eastAsia" w:ascii="宋体" w:hAnsi="宋体" w:eastAsia="宋体" w:cs="宋体"/>
          <w:b/>
          <w:color w:val="000000"/>
          <w:sz w:val="24"/>
        </w:rPr>
      </w:pPr>
      <w:bookmarkStart w:id="119" w:name="_Toc216582816"/>
      <w:bookmarkStart w:id="120" w:name="_Toc515647819"/>
      <w:bookmarkStart w:id="121" w:name="_Toc14037"/>
      <w:bookmarkStart w:id="122" w:name="_Toc4012"/>
      <w:bookmarkStart w:id="123" w:name="_Toc18267"/>
      <w:r>
        <w:rPr>
          <w:rFonts w:hint="eastAsia" w:ascii="宋体" w:hAnsi="宋体" w:eastAsia="宋体" w:cs="宋体"/>
          <w:b/>
          <w:bCs/>
          <w:color w:val="000000"/>
          <w:sz w:val="24"/>
        </w:rPr>
        <w:t>3、货物（服务）说明一览表</w:t>
      </w:r>
      <w:bookmarkEnd w:id="119"/>
      <w:r>
        <w:rPr>
          <w:rFonts w:hint="eastAsia" w:ascii="宋体" w:hAnsi="宋体" w:eastAsia="宋体" w:cs="宋体"/>
          <w:b/>
          <w:bCs/>
          <w:color w:val="000000"/>
          <w:sz w:val="24"/>
        </w:rPr>
        <w:t>（投标文件格式六）</w:t>
      </w:r>
      <w:bookmarkEnd w:id="120"/>
      <w:bookmarkEnd w:id="121"/>
      <w:bookmarkEnd w:id="122"/>
      <w:bookmarkEnd w:id="123"/>
    </w:p>
    <w:p>
      <w:pPr>
        <w:pStyle w:val="12"/>
        <w:snapToGrid w:val="0"/>
        <w:spacing w:line="240" w:lineRule="atLeast"/>
        <w:ind w:left="1087" w:leftChars="257" w:hanging="540"/>
        <w:textAlignment w:val="baseline"/>
        <w:rPr>
          <w:rFonts w:hint="eastAsia" w:ascii="宋体" w:hAnsi="宋体" w:eastAsia="宋体" w:cs="宋体"/>
          <w:color w:val="000000"/>
          <w:sz w:val="24"/>
        </w:rPr>
      </w:pPr>
    </w:p>
    <w:p>
      <w:pPr>
        <w:snapToGrid w:val="0"/>
        <w:spacing w:line="500" w:lineRule="exact"/>
        <w:textAlignment w:val="baseline"/>
        <w:rPr>
          <w:rFonts w:hint="eastAsia" w:ascii="宋体" w:hAnsi="宋体" w:eastAsia="宋体" w:cs="宋体"/>
          <w:color w:val="000000"/>
          <w:sz w:val="22"/>
          <w:szCs w:val="24"/>
          <w:u w:val="single"/>
        </w:rPr>
      </w:pPr>
      <w:r>
        <w:rPr>
          <w:rFonts w:hint="eastAsia" w:ascii="宋体" w:hAnsi="宋体" w:eastAsia="宋体" w:cs="宋体"/>
          <w:color w:val="000000"/>
          <w:sz w:val="24"/>
          <w:szCs w:val="24"/>
        </w:rPr>
        <w:t xml:space="preserve">项目名称： </w:t>
      </w:r>
      <w:r>
        <w:rPr>
          <w:rFonts w:hint="eastAsia" w:ascii="宋体" w:hAnsi="宋体" w:eastAsia="宋体" w:cs="宋体"/>
          <w:color w:val="000000"/>
          <w:sz w:val="24"/>
          <w:szCs w:val="24"/>
          <w:u w:val="single" w:color="000000"/>
        </w:rPr>
        <w:t xml:space="preserve">                         </w:t>
      </w:r>
    </w:p>
    <w:p>
      <w:pPr>
        <w:pStyle w:val="12"/>
        <w:snapToGrid w:val="0"/>
        <w:spacing w:line="240" w:lineRule="atLeast"/>
        <w:textAlignment w:val="baseline"/>
        <w:rPr>
          <w:rFonts w:hint="eastAsia" w:ascii="宋体" w:hAnsi="宋体" w:eastAsia="宋体" w:cs="宋体"/>
          <w:color w:val="000000"/>
          <w:sz w:val="24"/>
        </w:rPr>
      </w:pPr>
      <w:r>
        <w:rPr>
          <w:rFonts w:hint="eastAsia" w:ascii="宋体" w:hAnsi="宋体" w:eastAsia="宋体" w:cs="宋体"/>
          <w:color w:val="000000"/>
          <w:sz w:val="24"/>
          <w:szCs w:val="24"/>
          <w:lang w:val="en-US" w:eastAsia="zh-CN"/>
        </w:rPr>
        <w:t>项目</w:t>
      </w:r>
      <w:r>
        <w:rPr>
          <w:rFonts w:hint="eastAsia" w:ascii="宋体" w:hAnsi="宋体" w:eastAsia="宋体" w:cs="宋体"/>
          <w:color w:val="000000"/>
          <w:sz w:val="24"/>
          <w:szCs w:val="24"/>
        </w:rPr>
        <w:t xml:space="preserve">编号： </w:t>
      </w:r>
      <w:r>
        <w:rPr>
          <w:rFonts w:hint="eastAsia" w:ascii="宋体" w:hAnsi="宋体" w:eastAsia="宋体" w:cs="宋体"/>
          <w:color w:val="000000"/>
          <w:sz w:val="24"/>
          <w:szCs w:val="24"/>
          <w:u w:val="single" w:color="000000"/>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rPr>
        <w:t xml:space="preserve">                                            </w:t>
      </w:r>
    </w:p>
    <w:tbl>
      <w:tblPr>
        <w:tblStyle w:val="20"/>
        <w:tblW w:w="9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601"/>
        <w:gridCol w:w="1514"/>
        <w:gridCol w:w="849"/>
        <w:gridCol w:w="1275"/>
        <w:gridCol w:w="1250"/>
        <w:gridCol w:w="1250"/>
        <w:gridCol w:w="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96" w:type="dxa"/>
            <w:vAlign w:val="center"/>
          </w:tcPr>
          <w:p>
            <w:pPr>
              <w:snapToGrid w:val="0"/>
              <w:jc w:val="center"/>
              <w:textAlignment w:val="baseline"/>
              <w:rPr>
                <w:rFonts w:hint="eastAsia" w:ascii="宋体" w:hAnsi="宋体" w:eastAsia="宋体" w:cs="宋体"/>
                <w:color w:val="000000"/>
                <w:sz w:val="24"/>
                <w:szCs w:val="20"/>
              </w:rPr>
            </w:pPr>
            <w:r>
              <w:rPr>
                <w:rFonts w:hint="eastAsia" w:ascii="宋体" w:hAnsi="宋体" w:eastAsia="宋体" w:cs="宋体"/>
                <w:color w:val="000000"/>
                <w:sz w:val="24"/>
                <w:szCs w:val="20"/>
              </w:rPr>
              <w:t>序号</w:t>
            </w:r>
          </w:p>
        </w:tc>
        <w:tc>
          <w:tcPr>
            <w:tcW w:w="1601" w:type="dxa"/>
            <w:vAlign w:val="center"/>
          </w:tcPr>
          <w:p>
            <w:pPr>
              <w:snapToGrid w:val="0"/>
              <w:jc w:val="center"/>
              <w:textAlignment w:val="baseline"/>
              <w:rPr>
                <w:rFonts w:hint="eastAsia" w:ascii="宋体" w:hAnsi="宋体" w:eastAsia="宋体" w:cs="宋体"/>
                <w:color w:val="000000"/>
                <w:sz w:val="24"/>
                <w:szCs w:val="20"/>
              </w:rPr>
            </w:pPr>
            <w:r>
              <w:rPr>
                <w:rFonts w:hint="eastAsia" w:ascii="宋体" w:hAnsi="宋体" w:eastAsia="宋体" w:cs="宋体"/>
                <w:color w:val="000000"/>
                <w:sz w:val="24"/>
                <w:szCs w:val="20"/>
              </w:rPr>
              <w:t>货物（服务）名称</w:t>
            </w:r>
          </w:p>
        </w:tc>
        <w:tc>
          <w:tcPr>
            <w:tcW w:w="1514" w:type="dxa"/>
            <w:vAlign w:val="center"/>
          </w:tcPr>
          <w:p>
            <w:pPr>
              <w:snapToGrid w:val="0"/>
              <w:jc w:val="center"/>
              <w:textAlignment w:val="baseline"/>
              <w:rPr>
                <w:rFonts w:hint="eastAsia" w:ascii="宋体" w:hAnsi="宋体" w:eastAsia="宋体" w:cs="宋体"/>
                <w:color w:val="000000"/>
                <w:sz w:val="24"/>
                <w:szCs w:val="20"/>
              </w:rPr>
            </w:pPr>
            <w:r>
              <w:rPr>
                <w:rFonts w:hint="eastAsia" w:hAnsi="宋体" w:eastAsia="宋体" w:cs="宋体"/>
                <w:color w:val="000000"/>
                <w:sz w:val="24"/>
                <w:lang w:val="en-US" w:eastAsia="zh-CN"/>
              </w:rPr>
              <w:t>产品功能/</w:t>
            </w:r>
            <w:r>
              <w:rPr>
                <w:rFonts w:hint="eastAsia" w:ascii="宋体" w:hAnsi="宋体" w:eastAsia="宋体" w:cs="宋体"/>
                <w:color w:val="000000"/>
                <w:sz w:val="24"/>
              </w:rPr>
              <w:t>技术</w:t>
            </w:r>
            <w:r>
              <w:rPr>
                <w:rFonts w:hint="eastAsia" w:hAnsi="宋体" w:eastAsia="宋体" w:cs="宋体"/>
                <w:color w:val="000000"/>
                <w:sz w:val="24"/>
                <w:lang w:val="en-US" w:eastAsia="zh-CN"/>
              </w:rPr>
              <w:t>参数</w:t>
            </w:r>
          </w:p>
        </w:tc>
        <w:tc>
          <w:tcPr>
            <w:tcW w:w="849" w:type="dxa"/>
            <w:vAlign w:val="center"/>
          </w:tcPr>
          <w:p>
            <w:pPr>
              <w:snapToGrid w:val="0"/>
              <w:jc w:val="center"/>
              <w:textAlignment w:val="baseline"/>
              <w:rPr>
                <w:rFonts w:hint="eastAsia" w:ascii="宋体" w:hAnsi="宋体" w:eastAsia="宋体" w:cs="宋体"/>
                <w:color w:val="000000"/>
                <w:sz w:val="24"/>
                <w:szCs w:val="20"/>
              </w:rPr>
            </w:pPr>
            <w:r>
              <w:rPr>
                <w:rFonts w:hint="eastAsia" w:ascii="宋体" w:hAnsi="宋体" w:eastAsia="宋体" w:cs="宋体"/>
                <w:color w:val="000000"/>
                <w:sz w:val="24"/>
                <w:szCs w:val="20"/>
              </w:rPr>
              <w:t>数量</w:t>
            </w:r>
          </w:p>
        </w:tc>
        <w:tc>
          <w:tcPr>
            <w:tcW w:w="1275" w:type="dxa"/>
            <w:vAlign w:val="center"/>
          </w:tcPr>
          <w:p>
            <w:pPr>
              <w:snapToGrid w:val="0"/>
              <w:jc w:val="center"/>
              <w:textAlignment w:val="baseline"/>
              <w:rPr>
                <w:rFonts w:hint="eastAsia" w:ascii="宋体" w:hAnsi="宋体" w:eastAsia="宋体" w:cs="宋体"/>
                <w:color w:val="000000"/>
                <w:sz w:val="24"/>
                <w:szCs w:val="20"/>
                <w:lang w:eastAsia="zh-CN"/>
              </w:rPr>
            </w:pPr>
            <w:r>
              <w:rPr>
                <w:rFonts w:hint="eastAsia" w:ascii="宋体" w:hAnsi="宋体" w:eastAsia="宋体" w:cs="宋体"/>
                <w:color w:val="000000"/>
                <w:sz w:val="24"/>
                <w:szCs w:val="20"/>
                <w:lang w:val="en-US" w:eastAsia="zh-CN"/>
              </w:rPr>
              <w:t>单位</w:t>
            </w:r>
          </w:p>
        </w:tc>
        <w:tc>
          <w:tcPr>
            <w:tcW w:w="1250" w:type="dxa"/>
            <w:vAlign w:val="center"/>
          </w:tcPr>
          <w:p>
            <w:pPr>
              <w:snapToGrid w:val="0"/>
              <w:jc w:val="center"/>
              <w:textAlignment w:val="baseline"/>
              <w:rPr>
                <w:rFonts w:hint="eastAsia" w:ascii="宋体" w:hAnsi="宋体" w:eastAsia="宋体" w:cs="宋体"/>
                <w:color w:val="000000"/>
                <w:sz w:val="24"/>
                <w:szCs w:val="20"/>
              </w:rPr>
            </w:pPr>
            <w:r>
              <w:rPr>
                <w:rFonts w:hint="eastAsia" w:ascii="宋体" w:hAnsi="宋体" w:eastAsia="宋体" w:cs="宋体"/>
                <w:color w:val="000000"/>
                <w:sz w:val="24"/>
                <w:szCs w:val="20"/>
              </w:rPr>
              <w:t>交货期</w:t>
            </w:r>
          </w:p>
        </w:tc>
        <w:tc>
          <w:tcPr>
            <w:tcW w:w="1250" w:type="dxa"/>
            <w:vAlign w:val="center"/>
          </w:tcPr>
          <w:p>
            <w:pPr>
              <w:snapToGrid w:val="0"/>
              <w:jc w:val="center"/>
              <w:textAlignment w:val="baseline"/>
              <w:rPr>
                <w:rFonts w:hint="eastAsia" w:ascii="宋体" w:hAnsi="宋体" w:eastAsia="宋体" w:cs="宋体"/>
                <w:color w:val="000000"/>
                <w:sz w:val="24"/>
                <w:szCs w:val="20"/>
              </w:rPr>
            </w:pPr>
            <w:r>
              <w:rPr>
                <w:rFonts w:hint="eastAsia" w:ascii="宋体" w:hAnsi="宋体" w:eastAsia="宋体" w:cs="宋体"/>
                <w:color w:val="000000"/>
                <w:sz w:val="24"/>
                <w:szCs w:val="20"/>
              </w:rPr>
              <w:t>交货地点</w:t>
            </w:r>
          </w:p>
        </w:tc>
        <w:tc>
          <w:tcPr>
            <w:tcW w:w="833" w:type="dxa"/>
            <w:vAlign w:val="center"/>
          </w:tcPr>
          <w:p>
            <w:pPr>
              <w:snapToGrid w:val="0"/>
              <w:jc w:val="center"/>
              <w:textAlignment w:val="baseline"/>
              <w:rPr>
                <w:rFonts w:hint="eastAsia" w:ascii="宋体" w:hAnsi="宋体" w:eastAsia="宋体" w:cs="宋体"/>
                <w:color w:val="000000"/>
                <w:sz w:val="24"/>
                <w:szCs w:val="20"/>
              </w:rPr>
            </w:pPr>
            <w:r>
              <w:rPr>
                <w:rFonts w:hint="eastAsia" w:ascii="宋体" w:hAnsi="宋体" w:eastAsia="宋体" w:cs="宋体"/>
                <w:color w:val="000000"/>
                <w:sz w:val="24"/>
                <w:szCs w:val="20"/>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96" w:type="dxa"/>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1601" w:type="dxa"/>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1514" w:type="dxa"/>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849" w:type="dxa"/>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1275" w:type="dxa"/>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1250" w:type="dxa"/>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1250" w:type="dxa"/>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833" w:type="dxa"/>
          </w:tcPr>
          <w:p>
            <w:pPr>
              <w:pStyle w:val="12"/>
              <w:snapToGrid w:val="0"/>
              <w:spacing w:line="240" w:lineRule="atLeast"/>
              <w:ind w:left="1087" w:leftChars="257" w:hanging="540"/>
              <w:textAlignment w:val="baseline"/>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96" w:type="dxa"/>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1601" w:type="dxa"/>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1514" w:type="dxa"/>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849" w:type="dxa"/>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1275" w:type="dxa"/>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1250" w:type="dxa"/>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1250" w:type="dxa"/>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833" w:type="dxa"/>
          </w:tcPr>
          <w:p>
            <w:pPr>
              <w:pStyle w:val="12"/>
              <w:snapToGrid w:val="0"/>
              <w:spacing w:line="240" w:lineRule="atLeast"/>
              <w:ind w:left="1087" w:leftChars="257" w:hanging="540"/>
              <w:textAlignment w:val="baseline"/>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96" w:type="dxa"/>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1601" w:type="dxa"/>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1514" w:type="dxa"/>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849" w:type="dxa"/>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1275" w:type="dxa"/>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1250" w:type="dxa"/>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1250" w:type="dxa"/>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833" w:type="dxa"/>
          </w:tcPr>
          <w:p>
            <w:pPr>
              <w:pStyle w:val="12"/>
              <w:snapToGrid w:val="0"/>
              <w:spacing w:line="240" w:lineRule="atLeast"/>
              <w:ind w:left="1087" w:leftChars="257" w:hanging="540"/>
              <w:textAlignment w:val="baseline"/>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96" w:type="dxa"/>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1601" w:type="dxa"/>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1514" w:type="dxa"/>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849" w:type="dxa"/>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1275" w:type="dxa"/>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1250" w:type="dxa"/>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1250" w:type="dxa"/>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833" w:type="dxa"/>
          </w:tcPr>
          <w:p>
            <w:pPr>
              <w:pStyle w:val="12"/>
              <w:snapToGrid w:val="0"/>
              <w:spacing w:line="240" w:lineRule="atLeast"/>
              <w:ind w:left="1087" w:leftChars="257" w:hanging="540"/>
              <w:textAlignment w:val="baseline"/>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96" w:type="dxa"/>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1601" w:type="dxa"/>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1514" w:type="dxa"/>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849" w:type="dxa"/>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1275" w:type="dxa"/>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1250" w:type="dxa"/>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1250" w:type="dxa"/>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833" w:type="dxa"/>
          </w:tcPr>
          <w:p>
            <w:pPr>
              <w:pStyle w:val="12"/>
              <w:snapToGrid w:val="0"/>
              <w:spacing w:line="240" w:lineRule="atLeast"/>
              <w:ind w:left="1087" w:leftChars="257" w:hanging="540"/>
              <w:textAlignment w:val="baseline"/>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96" w:type="dxa"/>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1601" w:type="dxa"/>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1514" w:type="dxa"/>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849" w:type="dxa"/>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1275" w:type="dxa"/>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1250" w:type="dxa"/>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1250" w:type="dxa"/>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833" w:type="dxa"/>
          </w:tcPr>
          <w:p>
            <w:pPr>
              <w:pStyle w:val="12"/>
              <w:snapToGrid w:val="0"/>
              <w:spacing w:line="240" w:lineRule="atLeast"/>
              <w:ind w:left="1087" w:leftChars="257" w:hanging="540"/>
              <w:textAlignment w:val="baseline"/>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96" w:type="dxa"/>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1601" w:type="dxa"/>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1514" w:type="dxa"/>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849" w:type="dxa"/>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1275" w:type="dxa"/>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1250" w:type="dxa"/>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1250" w:type="dxa"/>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833" w:type="dxa"/>
          </w:tcPr>
          <w:p>
            <w:pPr>
              <w:pStyle w:val="12"/>
              <w:snapToGrid w:val="0"/>
              <w:spacing w:line="240" w:lineRule="atLeast"/>
              <w:ind w:left="1087" w:leftChars="257" w:hanging="540"/>
              <w:textAlignment w:val="baseline"/>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96" w:type="dxa"/>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1601" w:type="dxa"/>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1514" w:type="dxa"/>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849" w:type="dxa"/>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1275" w:type="dxa"/>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1250" w:type="dxa"/>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1250" w:type="dxa"/>
          </w:tcPr>
          <w:p>
            <w:pPr>
              <w:pStyle w:val="12"/>
              <w:snapToGrid w:val="0"/>
              <w:spacing w:line="240" w:lineRule="atLeast"/>
              <w:ind w:left="1087" w:leftChars="257" w:hanging="540"/>
              <w:textAlignment w:val="baseline"/>
              <w:rPr>
                <w:rFonts w:hint="eastAsia" w:ascii="宋体" w:hAnsi="宋体" w:eastAsia="宋体" w:cs="宋体"/>
                <w:color w:val="000000"/>
                <w:sz w:val="24"/>
              </w:rPr>
            </w:pPr>
          </w:p>
        </w:tc>
        <w:tc>
          <w:tcPr>
            <w:tcW w:w="833" w:type="dxa"/>
          </w:tcPr>
          <w:p>
            <w:pPr>
              <w:pStyle w:val="12"/>
              <w:snapToGrid w:val="0"/>
              <w:spacing w:line="240" w:lineRule="atLeast"/>
              <w:ind w:left="1087" w:leftChars="257" w:hanging="540"/>
              <w:textAlignment w:val="baseline"/>
              <w:rPr>
                <w:rFonts w:hint="eastAsia" w:ascii="宋体" w:hAnsi="宋体" w:eastAsia="宋体" w:cs="宋体"/>
                <w:color w:val="000000"/>
                <w:sz w:val="24"/>
              </w:rPr>
            </w:pPr>
          </w:p>
        </w:tc>
      </w:tr>
    </w:tbl>
    <w:p>
      <w:pPr>
        <w:snapToGrid w:val="0"/>
        <w:spacing w:line="440" w:lineRule="atLeast"/>
        <w:ind w:firstLine="486" w:firstLineChars="200"/>
        <w:textAlignment w:val="baseline"/>
        <w:rPr>
          <w:rFonts w:hint="eastAsia" w:ascii="宋体" w:hAnsi="宋体" w:eastAsia="宋体" w:cs="宋体"/>
          <w:sz w:val="24"/>
        </w:rPr>
      </w:pPr>
      <w:r>
        <w:rPr>
          <w:rFonts w:hint="eastAsia" w:ascii="宋体" w:hAnsi="宋体" w:eastAsia="宋体" w:cs="宋体"/>
          <w:sz w:val="24"/>
        </w:rPr>
        <w:t>投标人</w:t>
      </w:r>
      <w:r>
        <w:rPr>
          <w:rFonts w:hint="eastAsia" w:ascii="宋体" w:hAnsi="宋体" w:eastAsia="宋体" w:cs="宋体"/>
          <w:sz w:val="24"/>
          <w:u w:val="none" w:color="auto"/>
        </w:rPr>
        <w:t>（</w:t>
      </w:r>
      <w:r>
        <w:rPr>
          <w:rFonts w:hint="eastAsia" w:ascii="宋体" w:hAnsi="宋体" w:eastAsia="宋体" w:cs="宋体"/>
          <w:color w:val="000000"/>
          <w:sz w:val="24"/>
        </w:rPr>
        <w:t>盖单位章</w:t>
      </w:r>
      <w:r>
        <w:rPr>
          <w:rFonts w:hint="eastAsia" w:ascii="宋体" w:hAnsi="宋体" w:eastAsia="宋体" w:cs="宋体"/>
          <w:sz w:val="24"/>
          <w:u w:val="none" w:color="auto"/>
        </w:rPr>
        <w:t>）</w:t>
      </w:r>
      <w:r>
        <w:rPr>
          <w:rFonts w:hint="eastAsia" w:ascii="宋体" w:hAnsi="宋体" w:eastAsia="宋体" w:cs="宋体"/>
          <w:sz w:val="24"/>
        </w:rPr>
        <w:t>：</w:t>
      </w:r>
      <w:r>
        <w:rPr>
          <w:rFonts w:hint="eastAsia" w:ascii="宋体" w:hAnsi="宋体" w:eastAsia="宋体" w:cs="宋体"/>
          <w:sz w:val="24"/>
          <w:u w:val="single" w:color="000000"/>
        </w:rPr>
        <w:t xml:space="preserve">         </w:t>
      </w:r>
      <w:r>
        <w:rPr>
          <w:rFonts w:hint="eastAsia" w:ascii="宋体" w:hAnsi="宋体" w:eastAsia="宋体" w:cs="宋体"/>
          <w:sz w:val="24"/>
        </w:rPr>
        <w:t xml:space="preserve">       </w:t>
      </w:r>
    </w:p>
    <w:p>
      <w:pPr>
        <w:snapToGrid w:val="0"/>
        <w:spacing w:line="440" w:lineRule="atLeast"/>
        <w:ind w:firstLine="486" w:firstLineChars="200"/>
        <w:textAlignment w:val="baseline"/>
        <w:rPr>
          <w:rFonts w:hint="eastAsia" w:ascii="宋体" w:hAnsi="宋体" w:eastAsia="宋体" w:cs="宋体"/>
          <w:sz w:val="24"/>
        </w:rPr>
      </w:pPr>
      <w:r>
        <w:rPr>
          <w:rFonts w:hint="eastAsia" w:ascii="宋体" w:hAnsi="宋体" w:eastAsia="宋体" w:cs="宋体"/>
          <w:sz w:val="24"/>
        </w:rPr>
        <w:t>法定代表人</w:t>
      </w:r>
      <w:r>
        <w:rPr>
          <w:rFonts w:hint="eastAsia" w:ascii="宋体" w:hAnsi="宋体" w:eastAsia="宋体" w:cs="宋体"/>
          <w:sz w:val="24"/>
          <w:lang w:eastAsia="zh-CN"/>
        </w:rPr>
        <w:t>（</w:t>
      </w:r>
      <w:r>
        <w:rPr>
          <w:rFonts w:hint="eastAsia" w:ascii="宋体" w:hAnsi="宋体" w:eastAsia="宋体" w:cs="宋体"/>
          <w:sz w:val="24"/>
        </w:rPr>
        <w:t>签字或盖章</w:t>
      </w:r>
      <w:r>
        <w:rPr>
          <w:rFonts w:hint="eastAsia" w:ascii="宋体" w:hAnsi="宋体" w:eastAsia="宋体" w:cs="宋体"/>
          <w:sz w:val="24"/>
          <w:lang w:eastAsia="zh-CN"/>
        </w:rPr>
        <w:t>）</w:t>
      </w:r>
      <w:r>
        <w:rPr>
          <w:rFonts w:hint="eastAsia" w:ascii="宋体" w:hAnsi="宋体" w:eastAsia="宋体" w:cs="宋体"/>
          <w:sz w:val="24"/>
        </w:rPr>
        <w:t>：</w:t>
      </w:r>
      <w:r>
        <w:rPr>
          <w:rFonts w:hint="eastAsia" w:ascii="宋体" w:hAnsi="宋体" w:eastAsia="宋体" w:cs="宋体"/>
          <w:sz w:val="24"/>
          <w:u w:val="single" w:color="000000"/>
        </w:rPr>
        <w:t xml:space="preserve">           </w:t>
      </w:r>
      <w:r>
        <w:rPr>
          <w:rFonts w:hint="eastAsia" w:ascii="宋体" w:hAnsi="宋体" w:eastAsia="宋体" w:cs="宋体"/>
          <w:sz w:val="24"/>
        </w:rPr>
        <w:t xml:space="preserve"> </w:t>
      </w:r>
    </w:p>
    <w:p>
      <w:pPr>
        <w:snapToGrid w:val="0"/>
        <w:spacing w:line="440" w:lineRule="atLeast"/>
        <w:ind w:firstLine="486" w:firstLineChars="200"/>
        <w:textAlignment w:val="baseline"/>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color="000000"/>
        </w:rPr>
        <w:t xml:space="preserve">       </w:t>
      </w:r>
      <w:r>
        <w:rPr>
          <w:rFonts w:hint="eastAsia" w:ascii="宋体" w:hAnsi="宋体" w:eastAsia="宋体" w:cs="宋体"/>
          <w:sz w:val="24"/>
        </w:rPr>
        <w:t xml:space="preserve"> 年</w:t>
      </w:r>
      <w:r>
        <w:rPr>
          <w:rFonts w:hint="eastAsia" w:ascii="宋体" w:hAnsi="宋体" w:eastAsia="宋体" w:cs="宋体"/>
          <w:sz w:val="24"/>
          <w:u w:val="single" w:color="000000"/>
        </w:rPr>
        <w:t xml:space="preserve">     </w:t>
      </w:r>
      <w:r>
        <w:rPr>
          <w:rFonts w:hint="eastAsia" w:ascii="宋体" w:hAnsi="宋体" w:eastAsia="宋体" w:cs="宋体"/>
          <w:sz w:val="24"/>
        </w:rPr>
        <w:t xml:space="preserve">月 </w:t>
      </w:r>
      <w:r>
        <w:rPr>
          <w:rFonts w:hint="eastAsia" w:ascii="宋体" w:hAnsi="宋体" w:eastAsia="宋体" w:cs="宋体"/>
          <w:sz w:val="24"/>
          <w:u w:val="single" w:color="000000"/>
        </w:rPr>
        <w:t xml:space="preserve">    </w:t>
      </w:r>
      <w:r>
        <w:rPr>
          <w:rFonts w:hint="eastAsia" w:ascii="宋体" w:hAnsi="宋体" w:eastAsia="宋体" w:cs="宋体"/>
          <w:sz w:val="24"/>
        </w:rPr>
        <w:t>日</w:t>
      </w:r>
    </w:p>
    <w:p>
      <w:pPr>
        <w:pStyle w:val="12"/>
        <w:snapToGrid w:val="0"/>
        <w:spacing w:line="240" w:lineRule="atLeast"/>
        <w:ind w:left="1087" w:leftChars="257" w:hanging="540"/>
        <w:textAlignment w:val="baseline"/>
        <w:rPr>
          <w:rFonts w:hint="eastAsia" w:ascii="宋体" w:hAnsi="宋体" w:eastAsia="宋体" w:cs="宋体"/>
          <w:color w:val="000000"/>
          <w:sz w:val="24"/>
        </w:rPr>
      </w:pPr>
    </w:p>
    <w:p>
      <w:pPr>
        <w:pStyle w:val="12"/>
        <w:snapToGrid w:val="0"/>
        <w:spacing w:line="240" w:lineRule="atLeast"/>
        <w:ind w:left="1087" w:leftChars="257" w:hanging="540"/>
        <w:jc w:val="center"/>
        <w:textAlignment w:val="baseline"/>
        <w:rPr>
          <w:rFonts w:hint="eastAsia" w:ascii="宋体" w:hAnsi="宋体" w:eastAsia="宋体" w:cs="宋体"/>
          <w:color w:val="000000"/>
          <w:sz w:val="24"/>
        </w:rPr>
      </w:pPr>
    </w:p>
    <w:p>
      <w:pPr>
        <w:pStyle w:val="12"/>
        <w:snapToGrid w:val="0"/>
        <w:spacing w:line="240" w:lineRule="atLeast"/>
        <w:ind w:left="1087" w:leftChars="257" w:hanging="540"/>
        <w:jc w:val="center"/>
        <w:textAlignment w:val="baseline"/>
        <w:rPr>
          <w:rFonts w:hint="eastAsia" w:ascii="宋体" w:hAnsi="宋体" w:eastAsia="宋体" w:cs="宋体"/>
          <w:color w:val="000000"/>
          <w:sz w:val="24"/>
        </w:rPr>
        <w:sectPr>
          <w:footerReference r:id="rId7" w:type="default"/>
          <w:pgSz w:w="11905" w:h="16838"/>
          <w:pgMar w:top="1327" w:right="1423" w:bottom="1327" w:left="1423" w:header="850" w:footer="992" w:gutter="0"/>
          <w:cols w:space="720" w:num="1"/>
          <w:docGrid w:type="linesAndChars" w:linePitch="325" w:charSpace="635"/>
        </w:sectPr>
      </w:pPr>
    </w:p>
    <w:p>
      <w:pPr>
        <w:pStyle w:val="4"/>
        <w:snapToGrid w:val="0"/>
        <w:spacing w:before="0" w:after="0" w:line="240" w:lineRule="atLeast"/>
        <w:rPr>
          <w:rFonts w:hint="eastAsia" w:ascii="宋体" w:hAnsi="宋体" w:eastAsia="宋体" w:cs="宋体"/>
          <w:bCs/>
          <w:color w:val="000000"/>
          <w:sz w:val="24"/>
        </w:rPr>
      </w:pPr>
      <w:bookmarkStart w:id="124" w:name="_Toc12170"/>
      <w:r>
        <w:rPr>
          <w:rFonts w:hint="eastAsia" w:ascii="宋体" w:hAnsi="宋体" w:eastAsia="宋体" w:cs="宋体"/>
          <w:bCs/>
          <w:color w:val="000000"/>
          <w:sz w:val="24"/>
        </w:rPr>
        <w:t>4、技术规格偏离表</w:t>
      </w:r>
      <w:bookmarkEnd w:id="115"/>
      <w:r>
        <w:rPr>
          <w:rFonts w:hint="eastAsia" w:ascii="宋体" w:hAnsi="宋体" w:eastAsia="宋体" w:cs="宋体"/>
          <w:bCs/>
          <w:color w:val="000000"/>
          <w:sz w:val="24"/>
        </w:rPr>
        <w:t>（投标文件格式七）</w:t>
      </w:r>
      <w:bookmarkEnd w:id="116"/>
      <w:bookmarkEnd w:id="117"/>
      <w:bookmarkEnd w:id="118"/>
      <w:bookmarkEnd w:id="124"/>
    </w:p>
    <w:p>
      <w:pPr>
        <w:pStyle w:val="12"/>
        <w:snapToGrid w:val="0"/>
        <w:spacing w:line="240" w:lineRule="atLeast"/>
        <w:ind w:left="1080" w:leftChars="257" w:hanging="540"/>
        <w:textAlignment w:val="baseline"/>
        <w:rPr>
          <w:rFonts w:hint="eastAsia" w:ascii="宋体" w:hAnsi="宋体" w:eastAsia="宋体" w:cs="宋体"/>
          <w:color w:val="000000"/>
          <w:sz w:val="24"/>
        </w:rPr>
      </w:pPr>
    </w:p>
    <w:p>
      <w:pPr>
        <w:snapToGrid w:val="0"/>
        <w:spacing w:line="500" w:lineRule="exact"/>
        <w:textAlignment w:val="baseline"/>
        <w:rPr>
          <w:rFonts w:hint="eastAsia" w:ascii="宋体" w:hAnsi="宋体" w:eastAsia="宋体" w:cs="宋体"/>
          <w:color w:val="000000"/>
          <w:sz w:val="22"/>
          <w:szCs w:val="24"/>
          <w:u w:val="single"/>
        </w:rPr>
      </w:pPr>
      <w:r>
        <w:rPr>
          <w:rFonts w:hint="eastAsia" w:ascii="宋体" w:hAnsi="宋体" w:eastAsia="宋体" w:cs="宋体"/>
          <w:color w:val="000000"/>
          <w:sz w:val="24"/>
          <w:szCs w:val="24"/>
        </w:rPr>
        <w:t xml:space="preserve">项目名称： </w:t>
      </w:r>
      <w:r>
        <w:rPr>
          <w:rFonts w:hint="eastAsia" w:ascii="宋体" w:hAnsi="宋体" w:eastAsia="宋体" w:cs="宋体"/>
          <w:color w:val="000000"/>
          <w:sz w:val="24"/>
          <w:szCs w:val="24"/>
          <w:u w:val="single" w:color="000000"/>
        </w:rPr>
        <w:t xml:space="preserve">                         </w:t>
      </w:r>
    </w:p>
    <w:p>
      <w:pPr>
        <w:pStyle w:val="12"/>
        <w:snapToGrid w:val="0"/>
        <w:spacing w:line="240" w:lineRule="atLeast"/>
        <w:textAlignment w:val="baseline"/>
        <w:rPr>
          <w:rFonts w:hint="eastAsia" w:ascii="宋体" w:hAnsi="宋体" w:eastAsia="宋体" w:cs="宋体"/>
          <w:color w:val="000000"/>
          <w:sz w:val="24"/>
        </w:rPr>
      </w:pPr>
      <w:r>
        <w:rPr>
          <w:rFonts w:hint="eastAsia" w:ascii="宋体" w:hAnsi="宋体" w:eastAsia="宋体" w:cs="宋体"/>
          <w:color w:val="000000"/>
          <w:sz w:val="24"/>
          <w:szCs w:val="24"/>
          <w:lang w:val="en-US" w:eastAsia="zh-CN"/>
        </w:rPr>
        <w:t>项目</w:t>
      </w:r>
      <w:r>
        <w:rPr>
          <w:rFonts w:hint="eastAsia" w:ascii="宋体" w:hAnsi="宋体" w:eastAsia="宋体" w:cs="宋体"/>
          <w:color w:val="000000"/>
          <w:sz w:val="24"/>
          <w:szCs w:val="24"/>
        </w:rPr>
        <w:t xml:space="preserve">编号： </w:t>
      </w:r>
      <w:r>
        <w:rPr>
          <w:rFonts w:hint="eastAsia" w:ascii="宋体" w:hAnsi="宋体" w:eastAsia="宋体" w:cs="宋体"/>
          <w:color w:val="000000"/>
          <w:sz w:val="24"/>
          <w:szCs w:val="24"/>
          <w:u w:val="single" w:color="000000"/>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rPr>
        <w:t xml:space="preserve">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1640"/>
        <w:gridCol w:w="1186"/>
        <w:gridCol w:w="1282"/>
        <w:gridCol w:w="2414"/>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center"/>
          </w:tcPr>
          <w:p>
            <w:pPr>
              <w:pStyle w:val="12"/>
              <w:snapToGrid w:val="0"/>
              <w:spacing w:line="240" w:lineRule="atLeast"/>
              <w:jc w:val="center"/>
              <w:textAlignment w:val="baseline"/>
              <w:rPr>
                <w:rFonts w:hint="eastAsia" w:ascii="宋体" w:hAnsi="宋体" w:eastAsia="宋体" w:cs="宋体"/>
                <w:color w:val="000000"/>
                <w:sz w:val="24"/>
              </w:rPr>
            </w:pPr>
            <w:r>
              <w:rPr>
                <w:rFonts w:hint="eastAsia" w:ascii="宋体" w:hAnsi="宋体" w:eastAsia="宋体" w:cs="宋体"/>
                <w:color w:val="000000"/>
                <w:sz w:val="24"/>
              </w:rPr>
              <w:t>序号</w:t>
            </w:r>
          </w:p>
        </w:tc>
        <w:tc>
          <w:tcPr>
            <w:tcW w:w="1260" w:type="dxa"/>
            <w:vAlign w:val="center"/>
          </w:tcPr>
          <w:p>
            <w:pPr>
              <w:pStyle w:val="12"/>
              <w:snapToGrid w:val="0"/>
              <w:spacing w:line="240" w:lineRule="atLeast"/>
              <w:jc w:val="center"/>
              <w:textAlignment w:val="baseline"/>
              <w:rPr>
                <w:rFonts w:hint="eastAsia" w:ascii="宋体" w:hAnsi="宋体" w:eastAsia="宋体" w:cs="宋体"/>
                <w:color w:val="000000"/>
                <w:sz w:val="24"/>
              </w:rPr>
            </w:pPr>
            <w:r>
              <w:rPr>
                <w:rFonts w:hint="eastAsia" w:ascii="宋体" w:hAnsi="宋体" w:eastAsia="宋体" w:cs="宋体"/>
                <w:color w:val="000000"/>
                <w:sz w:val="24"/>
              </w:rPr>
              <w:t>货物（服务）名称</w:t>
            </w:r>
          </w:p>
        </w:tc>
        <w:tc>
          <w:tcPr>
            <w:tcW w:w="1640" w:type="dxa"/>
            <w:vAlign w:val="center"/>
          </w:tcPr>
          <w:p>
            <w:pPr>
              <w:pStyle w:val="12"/>
              <w:snapToGrid w:val="0"/>
              <w:spacing w:line="240" w:lineRule="atLeast"/>
              <w:ind w:left="269" w:leftChars="128"/>
              <w:jc w:val="center"/>
              <w:textAlignment w:val="baseline"/>
              <w:rPr>
                <w:rFonts w:hint="eastAsia" w:ascii="宋体" w:hAnsi="宋体" w:eastAsia="宋体" w:cs="宋体"/>
                <w:color w:val="000000"/>
                <w:sz w:val="24"/>
              </w:rPr>
            </w:pPr>
            <w:r>
              <w:rPr>
                <w:rFonts w:hint="eastAsia" w:ascii="宋体" w:hAnsi="宋体" w:eastAsia="宋体" w:cs="宋体"/>
                <w:color w:val="000000"/>
                <w:sz w:val="24"/>
              </w:rPr>
              <w:t>招标文件条款号</w:t>
            </w:r>
          </w:p>
        </w:tc>
        <w:tc>
          <w:tcPr>
            <w:tcW w:w="1186" w:type="dxa"/>
            <w:vAlign w:val="center"/>
          </w:tcPr>
          <w:p>
            <w:pPr>
              <w:pStyle w:val="12"/>
              <w:snapToGrid w:val="0"/>
              <w:spacing w:line="240" w:lineRule="atLeast"/>
              <w:jc w:val="center"/>
              <w:textAlignment w:val="baseline"/>
              <w:rPr>
                <w:rFonts w:hint="eastAsia" w:ascii="宋体" w:hAnsi="宋体" w:eastAsia="宋体" w:cs="宋体"/>
                <w:color w:val="000000"/>
                <w:sz w:val="24"/>
              </w:rPr>
            </w:pPr>
            <w:r>
              <w:rPr>
                <w:rFonts w:hint="eastAsia" w:ascii="宋体" w:hAnsi="宋体" w:eastAsia="宋体" w:cs="宋体"/>
                <w:color w:val="000000"/>
                <w:sz w:val="24"/>
              </w:rPr>
              <w:t>招标规格</w:t>
            </w:r>
          </w:p>
        </w:tc>
        <w:tc>
          <w:tcPr>
            <w:tcW w:w="1282" w:type="dxa"/>
            <w:vAlign w:val="center"/>
          </w:tcPr>
          <w:p>
            <w:pPr>
              <w:pStyle w:val="12"/>
              <w:snapToGrid w:val="0"/>
              <w:spacing w:line="240" w:lineRule="atLeast"/>
              <w:jc w:val="center"/>
              <w:textAlignment w:val="baseline"/>
              <w:rPr>
                <w:rFonts w:hint="eastAsia" w:ascii="宋体" w:hAnsi="宋体" w:eastAsia="宋体" w:cs="宋体"/>
                <w:color w:val="000000"/>
                <w:sz w:val="24"/>
              </w:rPr>
            </w:pPr>
            <w:r>
              <w:rPr>
                <w:rFonts w:hint="eastAsia" w:ascii="宋体" w:hAnsi="宋体" w:eastAsia="宋体" w:cs="宋体"/>
                <w:color w:val="000000"/>
                <w:sz w:val="24"/>
              </w:rPr>
              <w:t>投标规格</w:t>
            </w:r>
          </w:p>
        </w:tc>
        <w:tc>
          <w:tcPr>
            <w:tcW w:w="2414" w:type="dxa"/>
            <w:vAlign w:val="center"/>
          </w:tcPr>
          <w:p>
            <w:pPr>
              <w:pStyle w:val="12"/>
              <w:snapToGrid w:val="0"/>
              <w:spacing w:line="240" w:lineRule="atLeast"/>
              <w:jc w:val="center"/>
              <w:textAlignment w:val="baseline"/>
              <w:rPr>
                <w:rFonts w:hint="eastAsia" w:ascii="宋体" w:hAnsi="宋体" w:eastAsia="宋体" w:cs="宋体"/>
                <w:color w:val="000000"/>
                <w:sz w:val="24"/>
              </w:rPr>
            </w:pPr>
            <w:r>
              <w:rPr>
                <w:rFonts w:hint="eastAsia" w:ascii="宋体" w:hAnsi="宋体" w:eastAsia="宋体" w:cs="宋体"/>
                <w:color w:val="000000"/>
                <w:sz w:val="24"/>
              </w:rPr>
              <w:t>偏离</w:t>
            </w:r>
          </w:p>
        </w:tc>
        <w:tc>
          <w:tcPr>
            <w:tcW w:w="700" w:type="dxa"/>
            <w:vAlign w:val="center"/>
          </w:tcPr>
          <w:p>
            <w:pPr>
              <w:pStyle w:val="12"/>
              <w:snapToGrid w:val="0"/>
              <w:spacing w:line="240" w:lineRule="atLeast"/>
              <w:jc w:val="center"/>
              <w:textAlignment w:val="baseline"/>
              <w:rPr>
                <w:rFonts w:hint="eastAsia" w:ascii="宋体" w:hAnsi="宋体" w:eastAsia="宋体" w:cs="宋体"/>
                <w:color w:val="000000"/>
                <w:sz w:val="24"/>
              </w:rPr>
            </w:pPr>
            <w:r>
              <w:rPr>
                <w:rFonts w:hint="eastAsia" w:ascii="宋体" w:hAnsi="宋体" w:eastAsia="宋体" w:cs="宋体"/>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126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164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1186"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1282"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2414" w:type="dxa"/>
            <w:vAlign w:val="center"/>
          </w:tcPr>
          <w:p>
            <w:pPr>
              <w:pStyle w:val="12"/>
              <w:spacing w:line="240" w:lineRule="atLeast"/>
              <w:jc w:val="left"/>
              <w:textAlignment w:val="baseline"/>
              <w:rPr>
                <w:rFonts w:hint="eastAsia" w:ascii="宋体" w:hAnsi="宋体" w:eastAsia="宋体" w:cs="宋体"/>
                <w:color w:val="000000"/>
                <w:sz w:val="24"/>
                <w:lang w:eastAsia="zh-CN"/>
              </w:rPr>
            </w:pPr>
          </w:p>
        </w:tc>
        <w:tc>
          <w:tcPr>
            <w:tcW w:w="70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126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164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1186"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1282"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2414"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70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126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164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1186"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1282"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2414"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70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126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164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1186"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1282"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2414"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70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126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164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1186"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1282"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2414"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70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126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164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1186"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1282"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2414"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70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126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164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1186"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1282"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2414"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70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126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164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1186"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1282"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2414"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70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126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164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1186"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1282"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2414"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70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126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164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1186"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1282"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2414"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70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126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164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1186"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1282"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2414"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70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126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164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1186"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1282"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2414"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70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126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164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1186"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1282"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2414"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70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126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164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1186"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1282"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2414"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70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126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164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1186"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1282"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2414"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70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126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164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1186"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1282"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2414"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70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126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164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1186"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1282"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2414"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70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r>
    </w:tbl>
    <w:p>
      <w:pPr>
        <w:pStyle w:val="12"/>
        <w:snapToGrid w:val="0"/>
        <w:spacing w:line="240" w:lineRule="atLeast"/>
        <w:ind w:left="1080" w:leftChars="257" w:hanging="540"/>
        <w:textAlignment w:val="baseline"/>
        <w:rPr>
          <w:rFonts w:hint="eastAsia" w:ascii="宋体" w:hAnsi="宋体" w:eastAsia="宋体" w:cs="宋体"/>
          <w:color w:val="000000"/>
          <w:sz w:val="24"/>
          <w:u w:val="none" w:color="auto"/>
        </w:rPr>
      </w:pPr>
      <w:r>
        <w:rPr>
          <w:rFonts w:hint="eastAsia" w:hAnsi="宋体" w:eastAsia="宋体" w:cs="宋体"/>
          <w:b/>
          <w:bCs/>
          <w:color w:val="000000"/>
          <w:sz w:val="24"/>
          <w:u w:val="none" w:color="auto"/>
          <w:lang w:val="en-US" w:eastAsia="zh-CN"/>
        </w:rPr>
        <w:t>注：</w:t>
      </w:r>
      <w:r>
        <w:rPr>
          <w:rFonts w:hint="eastAsia" w:ascii="宋体" w:hAnsi="宋体" w:eastAsia="宋体" w:cs="宋体"/>
          <w:b/>
          <w:bCs/>
          <w:color w:val="000000"/>
          <w:sz w:val="24"/>
          <w:u w:val="none" w:color="auto"/>
        </w:rPr>
        <w:t>如有正偏离需提供证明材料，证明材料附后</w:t>
      </w:r>
      <w:r>
        <w:rPr>
          <w:rFonts w:hint="eastAsia" w:hAnsi="宋体" w:eastAsia="宋体" w:cs="宋体"/>
          <w:b/>
          <w:bCs/>
          <w:color w:val="000000"/>
          <w:sz w:val="24"/>
          <w:u w:val="none" w:color="auto"/>
          <w:lang w:eastAsia="zh-CN"/>
        </w:rPr>
        <w:t>。</w:t>
      </w:r>
    </w:p>
    <w:p>
      <w:pPr>
        <w:pStyle w:val="12"/>
        <w:tabs>
          <w:tab w:val="left" w:pos="5580"/>
        </w:tabs>
        <w:snapToGrid w:val="0"/>
        <w:spacing w:line="240" w:lineRule="atLeast"/>
        <w:ind w:firstLine="480" w:firstLineChars="200"/>
        <w:textAlignment w:val="baseline"/>
        <w:rPr>
          <w:rFonts w:hint="eastAsia" w:ascii="宋体" w:hAnsi="宋体" w:eastAsia="宋体" w:cs="宋体"/>
          <w:color w:val="000000"/>
          <w:sz w:val="24"/>
        </w:rPr>
      </w:pPr>
    </w:p>
    <w:p>
      <w:pPr>
        <w:snapToGrid w:val="0"/>
        <w:spacing w:line="440" w:lineRule="atLeast"/>
        <w:ind w:firstLine="480" w:firstLineChars="200"/>
        <w:textAlignment w:val="baseline"/>
        <w:rPr>
          <w:rFonts w:hint="eastAsia" w:ascii="宋体" w:hAnsi="宋体" w:eastAsia="宋体" w:cs="宋体"/>
          <w:sz w:val="24"/>
        </w:rPr>
      </w:pPr>
      <w:r>
        <w:rPr>
          <w:rFonts w:hint="eastAsia" w:ascii="宋体" w:hAnsi="宋体" w:eastAsia="宋体" w:cs="宋体"/>
          <w:sz w:val="24"/>
        </w:rPr>
        <w:t>投标人</w:t>
      </w:r>
      <w:r>
        <w:rPr>
          <w:rFonts w:hint="eastAsia" w:ascii="宋体" w:hAnsi="宋体" w:eastAsia="宋体" w:cs="宋体"/>
          <w:sz w:val="24"/>
          <w:u w:val="none" w:color="auto"/>
        </w:rPr>
        <w:t>（</w:t>
      </w:r>
      <w:r>
        <w:rPr>
          <w:rFonts w:hint="eastAsia" w:ascii="宋体" w:hAnsi="宋体" w:eastAsia="宋体" w:cs="宋体"/>
          <w:color w:val="000000"/>
          <w:sz w:val="24"/>
        </w:rPr>
        <w:t>盖单位章</w:t>
      </w:r>
      <w:r>
        <w:rPr>
          <w:rFonts w:hint="eastAsia" w:ascii="宋体" w:hAnsi="宋体" w:eastAsia="宋体" w:cs="宋体"/>
          <w:sz w:val="24"/>
          <w:u w:val="none" w:color="auto"/>
        </w:rPr>
        <w:t>）</w:t>
      </w:r>
      <w:r>
        <w:rPr>
          <w:rFonts w:hint="eastAsia" w:ascii="宋体" w:hAnsi="宋体" w:eastAsia="宋体" w:cs="宋体"/>
          <w:sz w:val="24"/>
        </w:rPr>
        <w:t>：</w:t>
      </w:r>
      <w:r>
        <w:rPr>
          <w:rFonts w:hint="eastAsia" w:ascii="宋体" w:hAnsi="宋体" w:eastAsia="宋体" w:cs="宋体"/>
          <w:sz w:val="24"/>
          <w:u w:val="single" w:color="000000"/>
        </w:rPr>
        <w:t xml:space="preserve">         </w:t>
      </w:r>
      <w:r>
        <w:rPr>
          <w:rFonts w:hint="eastAsia" w:ascii="宋体" w:hAnsi="宋体" w:eastAsia="宋体" w:cs="宋体"/>
          <w:sz w:val="24"/>
        </w:rPr>
        <w:t xml:space="preserve">       </w:t>
      </w:r>
    </w:p>
    <w:p>
      <w:pPr>
        <w:snapToGrid w:val="0"/>
        <w:spacing w:line="440" w:lineRule="atLeast"/>
        <w:ind w:firstLine="480" w:firstLineChars="200"/>
        <w:textAlignment w:val="baseline"/>
        <w:rPr>
          <w:rFonts w:hint="eastAsia" w:ascii="宋体" w:hAnsi="宋体" w:eastAsia="宋体" w:cs="宋体"/>
          <w:sz w:val="24"/>
        </w:rPr>
      </w:pPr>
      <w:r>
        <w:rPr>
          <w:rFonts w:hint="eastAsia" w:ascii="宋体" w:hAnsi="宋体" w:eastAsia="宋体" w:cs="宋体"/>
          <w:sz w:val="24"/>
        </w:rPr>
        <w:t>法定代表人</w:t>
      </w:r>
      <w:r>
        <w:rPr>
          <w:rFonts w:hint="eastAsia" w:ascii="宋体" w:hAnsi="宋体" w:eastAsia="宋体" w:cs="宋体"/>
          <w:sz w:val="24"/>
          <w:lang w:eastAsia="zh-CN"/>
        </w:rPr>
        <w:t>（</w:t>
      </w:r>
      <w:r>
        <w:rPr>
          <w:rFonts w:hint="eastAsia" w:ascii="宋体" w:hAnsi="宋体" w:eastAsia="宋体" w:cs="宋体"/>
          <w:sz w:val="24"/>
        </w:rPr>
        <w:t>签字或盖章</w:t>
      </w:r>
      <w:r>
        <w:rPr>
          <w:rFonts w:hint="eastAsia" w:ascii="宋体" w:hAnsi="宋体" w:eastAsia="宋体" w:cs="宋体"/>
          <w:sz w:val="24"/>
          <w:lang w:eastAsia="zh-CN"/>
        </w:rPr>
        <w:t>）</w:t>
      </w:r>
      <w:r>
        <w:rPr>
          <w:rFonts w:hint="eastAsia" w:ascii="宋体" w:hAnsi="宋体" w:eastAsia="宋体" w:cs="宋体"/>
          <w:sz w:val="24"/>
        </w:rPr>
        <w:t>：</w:t>
      </w:r>
      <w:r>
        <w:rPr>
          <w:rFonts w:hint="eastAsia" w:ascii="宋体" w:hAnsi="宋体" w:eastAsia="宋体" w:cs="宋体"/>
          <w:sz w:val="24"/>
          <w:u w:val="single" w:color="000000"/>
        </w:rPr>
        <w:t xml:space="preserve">           </w:t>
      </w:r>
      <w:r>
        <w:rPr>
          <w:rFonts w:hint="eastAsia" w:ascii="宋体" w:hAnsi="宋体" w:eastAsia="宋体" w:cs="宋体"/>
          <w:sz w:val="24"/>
        </w:rPr>
        <w:t xml:space="preserve"> </w:t>
      </w:r>
    </w:p>
    <w:p>
      <w:pPr>
        <w:snapToGrid w:val="0"/>
        <w:spacing w:line="440" w:lineRule="atLeast"/>
        <w:ind w:firstLine="480" w:firstLineChars="200"/>
        <w:textAlignment w:val="baseline"/>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color="000000"/>
        </w:rPr>
        <w:t xml:space="preserve">       </w:t>
      </w:r>
      <w:r>
        <w:rPr>
          <w:rFonts w:hint="eastAsia" w:ascii="宋体" w:hAnsi="宋体" w:eastAsia="宋体" w:cs="宋体"/>
          <w:sz w:val="24"/>
        </w:rPr>
        <w:t xml:space="preserve"> 年</w:t>
      </w:r>
      <w:r>
        <w:rPr>
          <w:rFonts w:hint="eastAsia" w:ascii="宋体" w:hAnsi="宋体" w:eastAsia="宋体" w:cs="宋体"/>
          <w:sz w:val="24"/>
          <w:u w:val="single" w:color="000000"/>
        </w:rPr>
        <w:t xml:space="preserve">     </w:t>
      </w:r>
      <w:r>
        <w:rPr>
          <w:rFonts w:hint="eastAsia" w:ascii="宋体" w:hAnsi="宋体" w:eastAsia="宋体" w:cs="宋体"/>
          <w:sz w:val="24"/>
        </w:rPr>
        <w:t xml:space="preserve">月 </w:t>
      </w:r>
      <w:r>
        <w:rPr>
          <w:rFonts w:hint="eastAsia" w:ascii="宋体" w:hAnsi="宋体" w:eastAsia="宋体" w:cs="宋体"/>
          <w:sz w:val="24"/>
          <w:u w:val="single" w:color="000000"/>
        </w:rPr>
        <w:t xml:space="preserve">    </w:t>
      </w:r>
      <w:r>
        <w:rPr>
          <w:rFonts w:hint="eastAsia" w:ascii="宋体" w:hAnsi="宋体" w:eastAsia="宋体" w:cs="宋体"/>
          <w:sz w:val="24"/>
        </w:rPr>
        <w:t>日</w:t>
      </w:r>
    </w:p>
    <w:p>
      <w:pPr>
        <w:pStyle w:val="12"/>
        <w:tabs>
          <w:tab w:val="left" w:pos="5580"/>
        </w:tabs>
        <w:snapToGrid w:val="0"/>
        <w:spacing w:line="240" w:lineRule="atLeast"/>
        <w:textAlignment w:val="baseline"/>
        <w:rPr>
          <w:rFonts w:hint="eastAsia" w:ascii="宋体" w:hAnsi="宋体" w:eastAsia="宋体" w:cs="宋体"/>
          <w:b/>
          <w:bCs/>
          <w:color w:val="000000"/>
          <w:sz w:val="24"/>
        </w:rPr>
      </w:pPr>
      <w:r>
        <w:rPr>
          <w:rFonts w:hint="eastAsia" w:ascii="宋体" w:hAnsi="宋体" w:eastAsia="宋体" w:cs="宋体"/>
          <w:color w:val="000000"/>
          <w:sz w:val="24"/>
          <w:u w:val="single"/>
        </w:rPr>
        <w:br w:type="page"/>
      </w:r>
    </w:p>
    <w:p>
      <w:pPr>
        <w:tabs>
          <w:tab w:val="left" w:pos="5580"/>
        </w:tabs>
        <w:snapToGrid w:val="0"/>
        <w:spacing w:line="240" w:lineRule="atLeast"/>
        <w:textAlignment w:val="baseline"/>
        <w:rPr>
          <w:rFonts w:hint="eastAsia" w:ascii="宋体" w:hAnsi="宋体" w:eastAsia="宋体" w:cs="宋体"/>
          <w:b/>
          <w:color w:val="000000"/>
          <w:sz w:val="24"/>
        </w:rPr>
      </w:pPr>
      <w:bookmarkStart w:id="125" w:name="_Toc216582818"/>
      <w:bookmarkStart w:id="126" w:name="_Toc21391"/>
      <w:bookmarkStart w:id="127" w:name="_Toc23"/>
      <w:bookmarkStart w:id="128" w:name="_Toc515647821"/>
      <w:bookmarkStart w:id="129" w:name="_Toc1980"/>
      <w:r>
        <w:rPr>
          <w:rFonts w:hint="eastAsia" w:ascii="宋体" w:hAnsi="宋体" w:eastAsia="宋体" w:cs="宋体"/>
          <w:b/>
          <w:bCs/>
          <w:color w:val="000000"/>
          <w:sz w:val="24"/>
        </w:rPr>
        <w:t>5、商务条款偏离表</w:t>
      </w:r>
      <w:bookmarkEnd w:id="125"/>
      <w:r>
        <w:rPr>
          <w:rFonts w:hint="eastAsia" w:ascii="宋体" w:hAnsi="宋体" w:eastAsia="宋体" w:cs="宋体"/>
          <w:b/>
          <w:bCs/>
          <w:color w:val="000000"/>
          <w:sz w:val="24"/>
        </w:rPr>
        <w:t>（投标文件格式八）</w:t>
      </w:r>
      <w:bookmarkEnd w:id="126"/>
      <w:bookmarkEnd w:id="127"/>
      <w:bookmarkEnd w:id="128"/>
      <w:bookmarkEnd w:id="129"/>
    </w:p>
    <w:p>
      <w:pPr>
        <w:pStyle w:val="12"/>
        <w:snapToGrid w:val="0"/>
        <w:spacing w:line="240" w:lineRule="atLeast"/>
        <w:ind w:left="1080" w:leftChars="257" w:hanging="540"/>
        <w:textAlignment w:val="baseline"/>
        <w:rPr>
          <w:rFonts w:hint="eastAsia" w:ascii="宋体" w:hAnsi="宋体" w:eastAsia="宋体" w:cs="宋体"/>
          <w:color w:val="000000"/>
          <w:sz w:val="24"/>
        </w:rPr>
      </w:pPr>
    </w:p>
    <w:p>
      <w:pPr>
        <w:pStyle w:val="12"/>
        <w:snapToGrid w:val="0"/>
        <w:spacing w:line="240" w:lineRule="atLeast"/>
        <w:ind w:left="1080" w:leftChars="257" w:hanging="540"/>
        <w:textAlignment w:val="baseline"/>
        <w:rPr>
          <w:rFonts w:hint="eastAsia" w:ascii="宋体" w:hAnsi="宋体" w:eastAsia="宋体" w:cs="宋体"/>
          <w:color w:val="000000"/>
          <w:sz w:val="24"/>
        </w:rPr>
      </w:pPr>
    </w:p>
    <w:p>
      <w:pPr>
        <w:snapToGrid w:val="0"/>
        <w:spacing w:line="500" w:lineRule="exact"/>
        <w:textAlignment w:val="baseline"/>
        <w:rPr>
          <w:rFonts w:hint="eastAsia" w:ascii="宋体" w:hAnsi="宋体" w:eastAsia="宋体" w:cs="宋体"/>
          <w:color w:val="000000"/>
          <w:sz w:val="22"/>
          <w:szCs w:val="24"/>
          <w:u w:val="single"/>
        </w:rPr>
      </w:pPr>
      <w:r>
        <w:rPr>
          <w:rFonts w:hint="eastAsia" w:ascii="宋体" w:hAnsi="宋体" w:eastAsia="宋体" w:cs="宋体"/>
          <w:color w:val="000000"/>
          <w:sz w:val="24"/>
          <w:szCs w:val="24"/>
        </w:rPr>
        <w:t xml:space="preserve">项目名称： </w:t>
      </w:r>
      <w:r>
        <w:rPr>
          <w:rFonts w:hint="eastAsia" w:ascii="宋体" w:hAnsi="宋体" w:eastAsia="宋体" w:cs="宋体"/>
          <w:color w:val="000000"/>
          <w:sz w:val="24"/>
          <w:szCs w:val="24"/>
          <w:u w:val="single" w:color="000000"/>
        </w:rPr>
        <w:t xml:space="preserve">                         </w:t>
      </w:r>
    </w:p>
    <w:p>
      <w:pPr>
        <w:pStyle w:val="12"/>
        <w:snapToGrid w:val="0"/>
        <w:spacing w:line="240" w:lineRule="atLeast"/>
        <w:textAlignment w:val="baseline"/>
        <w:rPr>
          <w:rFonts w:hint="eastAsia" w:ascii="宋体" w:hAnsi="宋体" w:eastAsia="宋体" w:cs="宋体"/>
          <w:color w:val="000000"/>
          <w:sz w:val="24"/>
        </w:rPr>
      </w:pPr>
      <w:r>
        <w:rPr>
          <w:rFonts w:hint="eastAsia" w:ascii="宋体" w:hAnsi="宋体" w:eastAsia="宋体" w:cs="宋体"/>
          <w:color w:val="000000"/>
          <w:sz w:val="24"/>
          <w:szCs w:val="24"/>
          <w:lang w:val="en-US" w:eastAsia="zh-CN"/>
        </w:rPr>
        <w:t>项目</w:t>
      </w:r>
      <w:r>
        <w:rPr>
          <w:rFonts w:hint="eastAsia" w:ascii="宋体" w:hAnsi="宋体" w:eastAsia="宋体" w:cs="宋体"/>
          <w:color w:val="000000"/>
          <w:sz w:val="24"/>
          <w:szCs w:val="24"/>
        </w:rPr>
        <w:t xml:space="preserve">编号： </w:t>
      </w:r>
      <w:r>
        <w:rPr>
          <w:rFonts w:hint="eastAsia" w:ascii="宋体" w:hAnsi="宋体" w:eastAsia="宋体" w:cs="宋体"/>
          <w:color w:val="000000"/>
          <w:sz w:val="24"/>
          <w:szCs w:val="24"/>
          <w:u w:val="single" w:color="000000"/>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rPr>
        <w:t xml:space="preserve">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napToGrid w:val="0"/>
              <w:spacing w:line="240" w:lineRule="atLeast"/>
              <w:jc w:val="center"/>
              <w:textAlignment w:val="baseline"/>
              <w:rPr>
                <w:rFonts w:hint="eastAsia" w:ascii="宋体" w:hAnsi="宋体" w:eastAsia="宋体" w:cs="宋体"/>
                <w:color w:val="000000"/>
                <w:sz w:val="24"/>
              </w:rPr>
            </w:pPr>
            <w:r>
              <w:rPr>
                <w:rFonts w:hint="eastAsia" w:ascii="宋体" w:hAnsi="宋体" w:eastAsia="宋体" w:cs="宋体"/>
                <w:color w:val="000000"/>
                <w:sz w:val="24"/>
              </w:rPr>
              <w:t>序号</w:t>
            </w:r>
          </w:p>
        </w:tc>
        <w:tc>
          <w:tcPr>
            <w:tcW w:w="2040" w:type="dxa"/>
          </w:tcPr>
          <w:p>
            <w:pPr>
              <w:pStyle w:val="12"/>
              <w:snapToGrid w:val="0"/>
              <w:spacing w:line="240" w:lineRule="atLeast"/>
              <w:jc w:val="center"/>
              <w:textAlignment w:val="baseline"/>
              <w:rPr>
                <w:rFonts w:hint="eastAsia" w:ascii="宋体" w:hAnsi="宋体" w:eastAsia="宋体" w:cs="宋体"/>
                <w:color w:val="000000"/>
                <w:sz w:val="24"/>
              </w:rPr>
            </w:pPr>
            <w:r>
              <w:rPr>
                <w:rFonts w:hint="eastAsia" w:ascii="宋体" w:hAnsi="宋体" w:eastAsia="宋体" w:cs="宋体"/>
                <w:color w:val="000000"/>
                <w:sz w:val="24"/>
              </w:rPr>
              <w:t>招标文件条款号</w:t>
            </w:r>
          </w:p>
        </w:tc>
        <w:tc>
          <w:tcPr>
            <w:tcW w:w="2520" w:type="dxa"/>
          </w:tcPr>
          <w:p>
            <w:pPr>
              <w:pStyle w:val="12"/>
              <w:snapToGrid w:val="0"/>
              <w:spacing w:line="240" w:lineRule="atLeast"/>
              <w:jc w:val="center"/>
              <w:textAlignment w:val="baseline"/>
              <w:rPr>
                <w:rFonts w:hint="eastAsia" w:ascii="宋体" w:hAnsi="宋体" w:eastAsia="宋体" w:cs="宋体"/>
                <w:color w:val="000000"/>
                <w:sz w:val="24"/>
              </w:rPr>
            </w:pPr>
            <w:r>
              <w:rPr>
                <w:rFonts w:hint="eastAsia" w:ascii="宋体" w:hAnsi="宋体" w:eastAsia="宋体" w:cs="宋体"/>
                <w:color w:val="000000"/>
                <w:sz w:val="24"/>
              </w:rPr>
              <w:t>招标文件的商务条款</w:t>
            </w:r>
          </w:p>
        </w:tc>
        <w:tc>
          <w:tcPr>
            <w:tcW w:w="2520" w:type="dxa"/>
          </w:tcPr>
          <w:p>
            <w:pPr>
              <w:pStyle w:val="12"/>
              <w:snapToGrid w:val="0"/>
              <w:spacing w:line="240" w:lineRule="atLeast"/>
              <w:jc w:val="center"/>
              <w:textAlignment w:val="baseline"/>
              <w:rPr>
                <w:rFonts w:hint="eastAsia" w:ascii="宋体" w:hAnsi="宋体" w:eastAsia="宋体" w:cs="宋体"/>
                <w:color w:val="000000"/>
                <w:sz w:val="24"/>
              </w:rPr>
            </w:pPr>
            <w:r>
              <w:rPr>
                <w:rFonts w:hint="eastAsia" w:ascii="宋体" w:hAnsi="宋体" w:eastAsia="宋体" w:cs="宋体"/>
                <w:color w:val="000000"/>
                <w:sz w:val="24"/>
              </w:rPr>
              <w:t>投标文件的商务条款</w:t>
            </w:r>
          </w:p>
        </w:tc>
        <w:tc>
          <w:tcPr>
            <w:tcW w:w="900" w:type="dxa"/>
          </w:tcPr>
          <w:p>
            <w:pPr>
              <w:pStyle w:val="12"/>
              <w:snapToGrid w:val="0"/>
              <w:spacing w:line="240" w:lineRule="atLeast"/>
              <w:jc w:val="center"/>
              <w:textAlignment w:val="baseline"/>
              <w:rPr>
                <w:rFonts w:hint="eastAsia" w:ascii="宋体" w:hAnsi="宋体" w:eastAsia="宋体" w:cs="宋体"/>
                <w:color w:val="000000"/>
                <w:sz w:val="24"/>
              </w:rPr>
            </w:pPr>
            <w:r>
              <w:rPr>
                <w:rFonts w:hint="eastAsia" w:ascii="宋体" w:hAnsi="宋体" w:eastAsia="宋体" w:cs="宋体"/>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204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2520" w:type="dxa"/>
          </w:tcPr>
          <w:p>
            <w:pPr>
              <w:pStyle w:val="12"/>
              <w:snapToGrid w:val="0"/>
              <w:spacing w:line="240" w:lineRule="atLeast"/>
              <w:ind w:left="1080" w:leftChars="257" w:hanging="540"/>
              <w:jc w:val="center"/>
              <w:textAlignment w:val="baseline"/>
              <w:rPr>
                <w:rFonts w:hint="eastAsia" w:ascii="宋体" w:hAnsi="宋体" w:eastAsia="宋体" w:cs="宋体"/>
                <w:color w:val="000000"/>
                <w:sz w:val="24"/>
              </w:rPr>
            </w:pPr>
          </w:p>
        </w:tc>
        <w:tc>
          <w:tcPr>
            <w:tcW w:w="2520" w:type="dxa"/>
          </w:tcPr>
          <w:p>
            <w:pPr>
              <w:pStyle w:val="12"/>
              <w:snapToGrid w:val="0"/>
              <w:spacing w:line="240" w:lineRule="atLeast"/>
              <w:ind w:left="1080" w:leftChars="257" w:hanging="540"/>
              <w:jc w:val="center"/>
              <w:textAlignment w:val="baseline"/>
              <w:rPr>
                <w:rFonts w:hint="eastAsia" w:ascii="宋体" w:hAnsi="宋体" w:eastAsia="宋体" w:cs="宋体"/>
                <w:color w:val="000000"/>
                <w:sz w:val="24"/>
              </w:rPr>
            </w:pPr>
          </w:p>
        </w:tc>
        <w:tc>
          <w:tcPr>
            <w:tcW w:w="90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204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252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252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90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204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252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252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90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204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252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252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90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204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252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252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90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204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252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252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90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204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252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252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90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204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252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252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90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204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252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252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90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204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252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252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90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204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252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252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90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204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252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252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90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204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252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252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90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204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252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252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90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204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252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252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90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204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252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252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90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204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252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252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c>
          <w:tcPr>
            <w:tcW w:w="900" w:type="dxa"/>
          </w:tcPr>
          <w:p>
            <w:pPr>
              <w:pStyle w:val="12"/>
              <w:snapToGrid w:val="0"/>
              <w:spacing w:line="240" w:lineRule="atLeast"/>
              <w:ind w:left="1080" w:leftChars="257" w:hanging="540"/>
              <w:textAlignment w:val="baseline"/>
              <w:rPr>
                <w:rFonts w:hint="eastAsia" w:ascii="宋体" w:hAnsi="宋体" w:eastAsia="宋体" w:cs="宋体"/>
                <w:color w:val="000000"/>
                <w:sz w:val="24"/>
              </w:rPr>
            </w:pPr>
          </w:p>
        </w:tc>
      </w:tr>
    </w:tbl>
    <w:p>
      <w:pPr>
        <w:pStyle w:val="12"/>
        <w:snapToGrid w:val="0"/>
        <w:spacing w:line="240" w:lineRule="atLeast"/>
        <w:ind w:left="1080" w:leftChars="257" w:hanging="540"/>
        <w:textAlignment w:val="baseline"/>
        <w:rPr>
          <w:rFonts w:hint="eastAsia" w:ascii="宋体" w:hAnsi="宋体" w:eastAsia="宋体" w:cs="宋体"/>
          <w:color w:val="000000"/>
          <w:sz w:val="24"/>
        </w:rPr>
      </w:pPr>
    </w:p>
    <w:p>
      <w:pPr>
        <w:snapToGrid w:val="0"/>
        <w:spacing w:line="440" w:lineRule="atLeast"/>
        <w:ind w:firstLine="480" w:firstLineChars="200"/>
        <w:textAlignment w:val="baseline"/>
        <w:rPr>
          <w:rFonts w:hint="eastAsia" w:ascii="宋体" w:hAnsi="宋体" w:eastAsia="宋体" w:cs="宋体"/>
          <w:sz w:val="24"/>
        </w:rPr>
      </w:pPr>
      <w:r>
        <w:rPr>
          <w:rFonts w:hint="eastAsia" w:ascii="宋体" w:hAnsi="宋体" w:eastAsia="宋体" w:cs="宋体"/>
          <w:sz w:val="24"/>
        </w:rPr>
        <w:t>投标人</w:t>
      </w:r>
      <w:r>
        <w:rPr>
          <w:rFonts w:hint="eastAsia" w:ascii="宋体" w:hAnsi="宋体" w:eastAsia="宋体" w:cs="宋体"/>
          <w:sz w:val="24"/>
          <w:u w:val="none" w:color="auto"/>
        </w:rPr>
        <w:t>（</w:t>
      </w:r>
      <w:r>
        <w:rPr>
          <w:rFonts w:hint="eastAsia" w:ascii="宋体" w:hAnsi="宋体" w:eastAsia="宋体" w:cs="宋体"/>
          <w:color w:val="000000"/>
          <w:sz w:val="24"/>
        </w:rPr>
        <w:t>盖单位章</w:t>
      </w:r>
      <w:r>
        <w:rPr>
          <w:rFonts w:hint="eastAsia" w:ascii="宋体" w:hAnsi="宋体" w:eastAsia="宋体" w:cs="宋体"/>
          <w:sz w:val="24"/>
          <w:u w:val="none" w:color="auto"/>
        </w:rPr>
        <w:t>）</w:t>
      </w:r>
      <w:r>
        <w:rPr>
          <w:rFonts w:hint="eastAsia" w:ascii="宋体" w:hAnsi="宋体" w:eastAsia="宋体" w:cs="宋体"/>
          <w:sz w:val="24"/>
        </w:rPr>
        <w:t>：</w:t>
      </w:r>
      <w:r>
        <w:rPr>
          <w:rFonts w:hint="eastAsia" w:ascii="宋体" w:hAnsi="宋体" w:eastAsia="宋体" w:cs="宋体"/>
          <w:sz w:val="24"/>
          <w:u w:val="single" w:color="000000"/>
        </w:rPr>
        <w:t xml:space="preserve">         </w:t>
      </w:r>
      <w:r>
        <w:rPr>
          <w:rFonts w:hint="eastAsia" w:ascii="宋体" w:hAnsi="宋体" w:eastAsia="宋体" w:cs="宋体"/>
          <w:sz w:val="24"/>
        </w:rPr>
        <w:t xml:space="preserve">       </w:t>
      </w:r>
    </w:p>
    <w:p>
      <w:pPr>
        <w:snapToGrid w:val="0"/>
        <w:spacing w:line="440" w:lineRule="atLeast"/>
        <w:ind w:firstLine="480" w:firstLineChars="200"/>
        <w:textAlignment w:val="baseline"/>
        <w:rPr>
          <w:rFonts w:hint="eastAsia" w:ascii="宋体" w:hAnsi="宋体" w:eastAsia="宋体" w:cs="宋体"/>
          <w:sz w:val="24"/>
        </w:rPr>
      </w:pPr>
      <w:r>
        <w:rPr>
          <w:rFonts w:hint="eastAsia" w:ascii="宋体" w:hAnsi="宋体" w:eastAsia="宋体" w:cs="宋体"/>
          <w:sz w:val="24"/>
        </w:rPr>
        <w:t>法定代表人</w:t>
      </w:r>
      <w:r>
        <w:rPr>
          <w:rFonts w:hint="eastAsia" w:ascii="宋体" w:hAnsi="宋体" w:eastAsia="宋体" w:cs="宋体"/>
          <w:sz w:val="24"/>
          <w:lang w:eastAsia="zh-CN"/>
        </w:rPr>
        <w:t>（</w:t>
      </w:r>
      <w:r>
        <w:rPr>
          <w:rFonts w:hint="eastAsia" w:ascii="宋体" w:hAnsi="宋体" w:eastAsia="宋体" w:cs="宋体"/>
          <w:sz w:val="24"/>
        </w:rPr>
        <w:t>签字或盖章</w:t>
      </w:r>
      <w:r>
        <w:rPr>
          <w:rFonts w:hint="eastAsia" w:ascii="宋体" w:hAnsi="宋体" w:eastAsia="宋体" w:cs="宋体"/>
          <w:sz w:val="24"/>
          <w:lang w:eastAsia="zh-CN"/>
        </w:rPr>
        <w:t>）</w:t>
      </w:r>
      <w:r>
        <w:rPr>
          <w:rFonts w:hint="eastAsia" w:ascii="宋体" w:hAnsi="宋体" w:eastAsia="宋体" w:cs="宋体"/>
          <w:sz w:val="24"/>
        </w:rPr>
        <w:t>：</w:t>
      </w:r>
      <w:r>
        <w:rPr>
          <w:rFonts w:hint="eastAsia" w:ascii="宋体" w:hAnsi="宋体" w:eastAsia="宋体" w:cs="宋体"/>
          <w:sz w:val="24"/>
          <w:u w:val="single" w:color="000000"/>
        </w:rPr>
        <w:t xml:space="preserve">           </w:t>
      </w:r>
      <w:r>
        <w:rPr>
          <w:rFonts w:hint="eastAsia" w:ascii="宋体" w:hAnsi="宋体" w:eastAsia="宋体" w:cs="宋体"/>
          <w:sz w:val="24"/>
        </w:rPr>
        <w:t xml:space="preserve"> </w:t>
      </w:r>
    </w:p>
    <w:p>
      <w:pPr>
        <w:snapToGrid w:val="0"/>
        <w:spacing w:line="440" w:lineRule="atLeast"/>
        <w:ind w:firstLine="480" w:firstLineChars="200"/>
        <w:textAlignment w:val="baseline"/>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color="000000"/>
        </w:rPr>
        <w:t xml:space="preserve">       </w:t>
      </w:r>
      <w:r>
        <w:rPr>
          <w:rFonts w:hint="eastAsia" w:ascii="宋体" w:hAnsi="宋体" w:eastAsia="宋体" w:cs="宋体"/>
          <w:sz w:val="24"/>
        </w:rPr>
        <w:t xml:space="preserve"> 年</w:t>
      </w:r>
      <w:r>
        <w:rPr>
          <w:rFonts w:hint="eastAsia" w:ascii="宋体" w:hAnsi="宋体" w:eastAsia="宋体" w:cs="宋体"/>
          <w:sz w:val="24"/>
          <w:u w:val="single" w:color="000000"/>
        </w:rPr>
        <w:t xml:space="preserve">     </w:t>
      </w:r>
      <w:r>
        <w:rPr>
          <w:rFonts w:hint="eastAsia" w:ascii="宋体" w:hAnsi="宋体" w:eastAsia="宋体" w:cs="宋体"/>
          <w:sz w:val="24"/>
        </w:rPr>
        <w:t xml:space="preserve">月 </w:t>
      </w:r>
      <w:r>
        <w:rPr>
          <w:rFonts w:hint="eastAsia" w:ascii="宋体" w:hAnsi="宋体" w:eastAsia="宋体" w:cs="宋体"/>
          <w:sz w:val="24"/>
          <w:u w:val="single" w:color="000000"/>
        </w:rPr>
        <w:t xml:space="preserve">    </w:t>
      </w:r>
      <w:r>
        <w:rPr>
          <w:rFonts w:hint="eastAsia" w:ascii="宋体" w:hAnsi="宋体" w:eastAsia="宋体" w:cs="宋体"/>
          <w:sz w:val="24"/>
        </w:rPr>
        <w:t>日</w:t>
      </w:r>
    </w:p>
    <w:p>
      <w:pPr>
        <w:pStyle w:val="4"/>
        <w:snapToGrid w:val="0"/>
        <w:spacing w:before="0" w:after="0" w:line="240" w:lineRule="atLeast"/>
        <w:rPr>
          <w:rFonts w:hint="eastAsia" w:ascii="宋体" w:hAnsi="宋体" w:eastAsia="宋体" w:cs="宋体"/>
          <w:color w:val="000000"/>
        </w:rPr>
      </w:pPr>
      <w:r>
        <w:rPr>
          <w:rFonts w:hint="eastAsia" w:ascii="宋体" w:hAnsi="宋体" w:eastAsia="宋体" w:cs="宋体"/>
          <w:color w:val="000000"/>
        </w:rPr>
        <w:br w:type="page"/>
      </w:r>
    </w:p>
    <w:p>
      <w:pPr>
        <w:pStyle w:val="12"/>
        <w:spacing w:line="400" w:lineRule="exact"/>
        <w:textAlignment w:val="baseline"/>
        <w:rPr>
          <w:rFonts w:hint="eastAsia" w:ascii="宋体" w:hAnsi="宋体" w:eastAsia="宋体" w:cs="宋体"/>
          <w:color w:val="000000"/>
          <w:sz w:val="24"/>
        </w:rPr>
      </w:pPr>
      <w:bookmarkStart w:id="130" w:name="_Toc10725"/>
      <w:bookmarkStart w:id="131" w:name="_Toc515647823"/>
      <w:bookmarkStart w:id="132" w:name="_Toc2963"/>
      <w:bookmarkStart w:id="133" w:name="_Toc21312"/>
      <w:bookmarkStart w:id="134" w:name="_Toc30795"/>
      <w:bookmarkStart w:id="135" w:name="_Toc28099"/>
      <w:bookmarkStart w:id="136" w:name="_Toc515647827"/>
      <w:r>
        <w:rPr>
          <w:rFonts w:hint="eastAsia" w:ascii="宋体" w:hAnsi="宋体" w:eastAsia="宋体" w:cs="宋体"/>
          <w:b/>
          <w:bCs/>
          <w:color w:val="000000"/>
          <w:sz w:val="24"/>
        </w:rPr>
        <w:t>6、</w:t>
      </w:r>
      <w:r>
        <w:rPr>
          <w:rFonts w:hint="eastAsia" w:ascii="宋体" w:hAnsi="宋体" w:eastAsia="宋体" w:cs="宋体"/>
          <w:color w:val="000000"/>
          <w:sz w:val="24"/>
        </w:rPr>
        <w:t>符合《政府采购促进中小企业发展</w:t>
      </w:r>
      <w:r>
        <w:rPr>
          <w:rFonts w:hint="eastAsia" w:ascii="宋体" w:hAnsi="宋体" w:eastAsia="宋体" w:cs="宋体"/>
          <w:color w:val="000000"/>
          <w:sz w:val="24"/>
          <w:lang w:eastAsia="zh-CN"/>
        </w:rPr>
        <w:t>管理</w:t>
      </w:r>
      <w:r>
        <w:rPr>
          <w:rFonts w:hint="eastAsia" w:ascii="宋体" w:hAnsi="宋体" w:eastAsia="宋体" w:cs="宋体"/>
          <w:color w:val="000000"/>
          <w:sz w:val="24"/>
        </w:rPr>
        <w:t>办法》(财库(2020)46号)</w:t>
      </w:r>
      <w:r>
        <w:rPr>
          <w:rFonts w:hint="eastAsia" w:ascii="宋体" w:hAnsi="宋体" w:eastAsia="宋体" w:cs="宋体"/>
          <w:color w:val="000000"/>
          <w:sz w:val="24"/>
          <w:lang w:eastAsia="zh-CN"/>
        </w:rPr>
        <w:t>及（财库</w:t>
      </w:r>
      <w:r>
        <w:rPr>
          <w:rFonts w:hint="eastAsia" w:ascii="宋体" w:hAnsi="宋体" w:eastAsia="宋体" w:cs="宋体"/>
          <w:color w:val="000000"/>
          <w:sz w:val="24"/>
        </w:rPr>
        <w:t>[20</w:t>
      </w:r>
      <w:r>
        <w:rPr>
          <w:rFonts w:hint="eastAsia" w:ascii="宋体" w:hAnsi="宋体" w:eastAsia="宋体" w:cs="宋体"/>
          <w:color w:val="000000"/>
          <w:sz w:val="24"/>
          <w:lang w:val="en-US" w:eastAsia="zh-CN"/>
        </w:rPr>
        <w:t>22</w:t>
      </w:r>
      <w:r>
        <w:rPr>
          <w:rFonts w:hint="eastAsia" w:ascii="宋体" w:hAnsi="宋体" w:eastAsia="宋体" w:cs="宋体"/>
          <w:color w:val="000000"/>
          <w:sz w:val="24"/>
        </w:rPr>
        <w:t>]</w:t>
      </w:r>
      <w:r>
        <w:rPr>
          <w:rFonts w:hint="eastAsia" w:ascii="宋体" w:hAnsi="宋体" w:eastAsia="宋体" w:cs="宋体"/>
          <w:color w:val="000000"/>
          <w:sz w:val="24"/>
          <w:lang w:val="en-US" w:eastAsia="zh-CN"/>
        </w:rPr>
        <w:t>19号</w:t>
      </w:r>
      <w:r>
        <w:rPr>
          <w:rFonts w:hint="eastAsia" w:ascii="宋体" w:hAnsi="宋体" w:eastAsia="宋体" w:cs="宋体"/>
          <w:color w:val="000000"/>
          <w:sz w:val="24"/>
          <w:lang w:eastAsia="zh-CN"/>
        </w:rPr>
        <w:t>）</w:t>
      </w:r>
      <w:r>
        <w:rPr>
          <w:rFonts w:hint="eastAsia" w:ascii="宋体" w:hAnsi="宋体" w:eastAsia="宋体" w:cs="宋体"/>
          <w:color w:val="000000"/>
          <w:sz w:val="24"/>
        </w:rPr>
        <w:t>、《关于政府采购支持监狱企业发展有关问题的通知》和《三部门联合发布关于促进残疾人就业政府采购政策的通知》条件的投标人提交）</w:t>
      </w:r>
    </w:p>
    <w:bookmarkEnd w:id="130"/>
    <w:bookmarkEnd w:id="131"/>
    <w:bookmarkEnd w:id="132"/>
    <w:bookmarkEnd w:id="133"/>
    <w:p>
      <w:pPr>
        <w:snapToGrid w:val="0"/>
        <w:spacing w:line="240" w:lineRule="atLeast"/>
        <w:jc w:val="both"/>
        <w:textAlignment w:val="baseline"/>
        <w:rPr>
          <w:rFonts w:hint="eastAsia" w:ascii="宋体" w:hAnsi="宋体" w:eastAsia="宋体" w:cs="宋体"/>
          <w:b/>
          <w:color w:val="000000"/>
          <w:kern w:val="0"/>
          <w:sz w:val="24"/>
          <w:szCs w:val="20"/>
        </w:rPr>
      </w:pPr>
    </w:p>
    <w:p>
      <w:pPr>
        <w:snapToGrid w:val="0"/>
        <w:spacing w:line="240" w:lineRule="atLeast"/>
        <w:textAlignment w:val="baseline"/>
        <w:rPr>
          <w:rFonts w:hint="eastAsia" w:ascii="宋体" w:hAnsi="宋体" w:eastAsia="宋体" w:cs="宋体"/>
          <w:b/>
          <w:bCs/>
          <w:color w:val="000000"/>
          <w:sz w:val="20"/>
          <w:lang w:val="en-US" w:eastAsia="zh-CN"/>
        </w:rPr>
      </w:pPr>
      <w:bookmarkStart w:id="137" w:name="_Toc10977"/>
      <w:bookmarkStart w:id="138" w:name="_Toc515647824"/>
      <w:bookmarkStart w:id="139" w:name="_Toc11803"/>
      <w:r>
        <w:rPr>
          <w:rFonts w:hint="eastAsia" w:ascii="宋体" w:hAnsi="宋体" w:eastAsia="宋体" w:cs="宋体"/>
          <w:b/>
          <w:bCs/>
          <w:color w:val="000000"/>
          <w:sz w:val="20"/>
          <w:lang w:val="en-US" w:eastAsia="zh-CN"/>
        </w:rPr>
        <w:t>6-1</w:t>
      </w:r>
    </w:p>
    <w:p>
      <w:pPr>
        <w:snapToGrid w:val="0"/>
        <w:textAlignment w:val="baseline"/>
        <w:rPr>
          <w:rFonts w:hint="eastAsia" w:ascii="宋体" w:hAnsi="宋体" w:eastAsia="宋体" w:cs="宋体"/>
          <w:color w:val="000000"/>
          <w:sz w:val="20"/>
        </w:rPr>
      </w:pPr>
    </w:p>
    <w:p>
      <w:pPr>
        <w:snapToGrid w:val="0"/>
        <w:textAlignment w:val="baseline"/>
        <w:rPr>
          <w:rFonts w:hint="eastAsia" w:ascii="宋体" w:hAnsi="宋体" w:eastAsia="宋体" w:cs="宋体"/>
          <w:b/>
          <w:bCs/>
          <w:color w:val="000000"/>
          <w:sz w:val="24"/>
          <w:lang w:eastAsia="zh-CN"/>
        </w:rPr>
      </w:pPr>
      <w:bookmarkStart w:id="140" w:name="_Toc10877"/>
      <w:r>
        <w:rPr>
          <w:rFonts w:hint="eastAsia" w:ascii="宋体" w:hAnsi="宋体" w:eastAsia="宋体" w:cs="宋体"/>
          <w:b/>
          <w:bCs/>
          <w:color w:val="000000"/>
          <w:sz w:val="24"/>
        </w:rPr>
        <w:t xml:space="preserve">  </w:t>
      </w:r>
      <w:bookmarkEnd w:id="137"/>
      <w:bookmarkEnd w:id="138"/>
      <w:bookmarkEnd w:id="139"/>
      <w:bookmarkEnd w:id="140"/>
      <w:r>
        <w:rPr>
          <w:rFonts w:hint="eastAsia" w:ascii="宋体" w:hAnsi="宋体" w:eastAsia="宋体" w:cs="宋体"/>
          <w:b/>
          <w:bCs/>
          <w:color w:val="000000"/>
          <w:sz w:val="24"/>
        </w:rPr>
        <w:t>中小企业声明函</w:t>
      </w:r>
      <w:r>
        <w:rPr>
          <w:rFonts w:hint="eastAsia" w:ascii="宋体" w:hAnsi="宋体" w:eastAsia="宋体" w:cs="宋体"/>
          <w:b/>
          <w:bCs/>
          <w:color w:val="000000"/>
          <w:sz w:val="24"/>
          <w:lang w:eastAsia="zh-CN"/>
        </w:rPr>
        <w:t>（服务）</w:t>
      </w:r>
    </w:p>
    <w:p>
      <w:pPr>
        <w:snapToGrid w:val="0"/>
        <w:spacing w:line="240" w:lineRule="atLeast"/>
        <w:ind w:left="1080" w:leftChars="257" w:hanging="540"/>
        <w:jc w:val="center"/>
        <w:textAlignment w:val="baseline"/>
        <w:rPr>
          <w:rFonts w:hint="eastAsia" w:ascii="宋体" w:hAnsi="宋体" w:eastAsia="宋体" w:cs="宋体"/>
          <w:b/>
          <w:color w:val="000000"/>
          <w:kern w:val="0"/>
          <w:sz w:val="24"/>
          <w:szCs w:val="20"/>
        </w:rPr>
      </w:pPr>
    </w:p>
    <w:p>
      <w:pPr>
        <w:widowControl/>
        <w:snapToGrid w:val="0"/>
        <w:spacing w:before="312" w:beforeAutospacing="1" w:after="312" w:afterAutospacing="1" w:line="330" w:lineRule="atLeast"/>
        <w:ind w:firstLine="3132" w:firstLineChars="1300"/>
        <w:jc w:val="left"/>
        <w:textAlignment w:val="baseline"/>
        <w:rPr>
          <w:rFonts w:hint="eastAsia" w:ascii="宋体" w:hAnsi="宋体" w:eastAsia="宋体" w:cs="宋体"/>
          <w:b/>
          <w:bCs/>
          <w:color w:val="000000"/>
          <w:kern w:val="0"/>
          <w:sz w:val="24"/>
        </w:rPr>
      </w:pPr>
      <w:r>
        <w:rPr>
          <w:rFonts w:hint="eastAsia" w:ascii="宋体" w:hAnsi="宋体" w:eastAsia="宋体" w:cs="宋体"/>
          <w:b/>
          <w:bCs/>
          <w:color w:val="000000"/>
          <w:kern w:val="0"/>
          <w:sz w:val="24"/>
        </w:rPr>
        <w:t>中小企业声明函</w:t>
      </w:r>
      <w:r>
        <w:rPr>
          <w:rFonts w:hint="eastAsia" w:ascii="宋体" w:hAnsi="宋体" w:eastAsia="宋体" w:cs="宋体"/>
          <w:b/>
          <w:bCs/>
          <w:color w:val="000000"/>
          <w:sz w:val="24"/>
          <w:lang w:eastAsia="zh-CN"/>
        </w:rPr>
        <w:t>（服务）</w:t>
      </w:r>
    </w:p>
    <w:p>
      <w:pPr>
        <w:widowControl/>
        <w:snapToGrid w:val="0"/>
        <w:spacing w:before="312" w:beforeAutospacing="1" w:after="312" w:afterAutospacing="1" w:line="330" w:lineRule="atLeast"/>
        <w:ind w:firstLine="3120" w:firstLineChars="1300"/>
        <w:jc w:val="left"/>
        <w:textAlignment w:val="baseline"/>
        <w:rPr>
          <w:rFonts w:hint="eastAsia" w:ascii="宋体" w:hAnsi="宋体" w:eastAsia="宋体" w:cs="宋体"/>
          <w:color w:val="000000"/>
          <w:kern w:val="0"/>
          <w:sz w:val="24"/>
        </w:rPr>
      </w:pPr>
      <w:r>
        <w:rPr>
          <w:rFonts w:hint="eastAsia" w:ascii="宋体" w:hAnsi="宋体" w:eastAsia="宋体" w:cs="宋体"/>
          <w:color w:val="000000"/>
          <w:kern w:val="0"/>
          <w:sz w:val="24"/>
        </w:rPr>
        <w:t> </w:t>
      </w:r>
    </w:p>
    <w:p>
      <w:pPr>
        <w:widowControl/>
        <w:snapToGrid w:val="0"/>
        <w:spacing w:before="312" w:beforeAutospacing="1" w:after="312" w:afterAutospacing="1" w:line="330" w:lineRule="atLeast"/>
        <w:ind w:firstLine="480" w:firstLineChars="200"/>
        <w:jc w:val="both"/>
        <w:textAlignment w:val="baseline"/>
        <w:rPr>
          <w:rFonts w:hint="eastAsia" w:ascii="宋体" w:hAnsi="宋体" w:eastAsia="宋体" w:cs="宋体"/>
          <w:color w:val="000000"/>
          <w:kern w:val="0"/>
          <w:sz w:val="24"/>
        </w:rPr>
      </w:pPr>
      <w:r>
        <w:rPr>
          <w:rFonts w:hint="eastAsia" w:ascii="宋体" w:hAnsi="宋体" w:eastAsia="宋体" w:cs="宋体"/>
          <w:color w:val="000000"/>
          <w:kern w:val="0"/>
          <w:sz w:val="24"/>
        </w:rPr>
        <w:t>本公司（联合体）郑重声明，根据《政府采购促进中小企业发展管理办法》（财库〔2020〕[2020]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widowControl/>
        <w:snapToGrid w:val="0"/>
        <w:spacing w:before="312" w:beforeAutospacing="1" w:after="312" w:afterAutospacing="1" w:line="330" w:lineRule="atLeast"/>
        <w:jc w:val="both"/>
        <w:textAlignment w:val="baseline"/>
        <w:rPr>
          <w:rFonts w:hint="eastAsia" w:ascii="宋体" w:hAnsi="宋体" w:eastAsia="宋体" w:cs="宋体"/>
          <w:color w:val="000000"/>
          <w:kern w:val="0"/>
          <w:sz w:val="24"/>
        </w:rPr>
      </w:pPr>
      <w:r>
        <w:rPr>
          <w:rFonts w:hint="eastAsia" w:ascii="宋体" w:hAnsi="宋体" w:eastAsia="宋体" w:cs="宋体"/>
          <w:color w:val="000000"/>
          <w:kern w:val="0"/>
          <w:sz w:val="24"/>
        </w:rPr>
        <w:t>1.（标的名称），属于（采购文件中明确的所属行业）；承建（承接）企业为（企业名称），从业人员  人，营业收入为  万元，资产总额为  万元，属于（中型企业、小型企业、微型企业）；</w:t>
      </w:r>
    </w:p>
    <w:p>
      <w:pPr>
        <w:widowControl/>
        <w:snapToGrid w:val="0"/>
        <w:spacing w:before="312" w:beforeAutospacing="1" w:after="312" w:afterAutospacing="1" w:line="330" w:lineRule="atLeast"/>
        <w:jc w:val="both"/>
        <w:textAlignment w:val="baseline"/>
        <w:rPr>
          <w:rFonts w:hint="eastAsia" w:ascii="宋体" w:hAnsi="宋体" w:eastAsia="宋体" w:cs="宋体"/>
          <w:color w:val="000000"/>
          <w:kern w:val="0"/>
          <w:sz w:val="24"/>
        </w:rPr>
      </w:pPr>
      <w:r>
        <w:rPr>
          <w:rFonts w:hint="eastAsia" w:ascii="宋体" w:hAnsi="宋体" w:eastAsia="宋体" w:cs="宋体"/>
          <w:color w:val="000000"/>
          <w:kern w:val="0"/>
          <w:sz w:val="24"/>
        </w:rPr>
        <w:t>2. （标的名称），属于（采购文件中明确的所属行业）；承建（承接）企业为（企业名称），从业人员  人，营业收入为  万元，资产总额为  万元，属于（中型企业、小型企业、微型企业）；</w:t>
      </w:r>
    </w:p>
    <w:p>
      <w:pPr>
        <w:widowControl/>
        <w:snapToGrid w:val="0"/>
        <w:spacing w:before="312" w:beforeAutospacing="1" w:after="312" w:afterAutospacing="1" w:line="330" w:lineRule="atLeast"/>
        <w:ind w:firstLine="3120" w:firstLineChars="1300"/>
        <w:jc w:val="both"/>
        <w:textAlignment w:val="baseline"/>
        <w:rPr>
          <w:rFonts w:hint="eastAsia" w:ascii="宋体" w:hAnsi="宋体" w:eastAsia="宋体" w:cs="宋体"/>
          <w:color w:val="000000"/>
          <w:kern w:val="0"/>
          <w:sz w:val="24"/>
        </w:rPr>
      </w:pPr>
      <w:r>
        <w:rPr>
          <w:rFonts w:hint="eastAsia" w:ascii="宋体" w:hAnsi="宋体" w:eastAsia="宋体" w:cs="宋体"/>
          <w:color w:val="000000"/>
          <w:kern w:val="0"/>
          <w:sz w:val="24"/>
        </w:rPr>
        <w:t>……</w:t>
      </w:r>
    </w:p>
    <w:p>
      <w:pPr>
        <w:widowControl/>
        <w:snapToGrid w:val="0"/>
        <w:spacing w:before="312" w:beforeAutospacing="1" w:after="312" w:afterAutospacing="1" w:line="330" w:lineRule="atLeast"/>
        <w:jc w:val="both"/>
        <w:textAlignment w:val="baseline"/>
        <w:rPr>
          <w:rFonts w:hint="eastAsia" w:ascii="宋体" w:hAnsi="宋体" w:eastAsia="宋体" w:cs="宋体"/>
          <w:color w:val="000000"/>
          <w:kern w:val="0"/>
          <w:sz w:val="24"/>
        </w:rPr>
      </w:pPr>
      <w:r>
        <w:rPr>
          <w:rFonts w:hint="eastAsia" w:ascii="宋体" w:hAnsi="宋体" w:eastAsia="宋体" w:cs="宋体"/>
          <w:color w:val="000000"/>
          <w:kern w:val="0"/>
          <w:sz w:val="24"/>
        </w:rPr>
        <w:t>以上企业，不属于大企业的分支机构，不存在控股股东为大企业的情形，也不存在与大企业的负责人为同一人的情形。</w:t>
      </w:r>
    </w:p>
    <w:p>
      <w:pPr>
        <w:widowControl/>
        <w:snapToGrid w:val="0"/>
        <w:spacing w:before="312" w:beforeAutospacing="1" w:after="312" w:afterAutospacing="1" w:line="330" w:lineRule="atLeast"/>
        <w:jc w:val="both"/>
        <w:textAlignment w:val="baseline"/>
        <w:rPr>
          <w:rFonts w:hint="eastAsia" w:ascii="宋体" w:hAnsi="宋体" w:eastAsia="宋体" w:cs="宋体"/>
          <w:color w:val="000000"/>
          <w:kern w:val="0"/>
          <w:sz w:val="24"/>
        </w:rPr>
      </w:pPr>
      <w:r>
        <w:rPr>
          <w:rFonts w:hint="eastAsia" w:ascii="宋体" w:hAnsi="宋体" w:eastAsia="宋体" w:cs="宋体"/>
          <w:color w:val="000000"/>
          <w:kern w:val="0"/>
          <w:sz w:val="24"/>
        </w:rPr>
        <w:t>本企业对上述声明内容的真实性负责。如有虚假，将依法承担相应责任。</w:t>
      </w:r>
    </w:p>
    <w:p>
      <w:pPr>
        <w:snapToGrid w:val="0"/>
        <w:spacing w:line="440" w:lineRule="atLeast"/>
        <w:ind w:firstLine="480" w:firstLineChars="200"/>
        <w:textAlignment w:val="baseline"/>
        <w:rPr>
          <w:rFonts w:hint="eastAsia" w:ascii="宋体" w:hAnsi="宋体" w:eastAsia="宋体" w:cs="宋体"/>
          <w:sz w:val="24"/>
        </w:rPr>
      </w:pPr>
      <w:r>
        <w:rPr>
          <w:rFonts w:hint="eastAsia" w:ascii="宋体" w:hAnsi="宋体" w:eastAsia="宋体" w:cs="宋体"/>
          <w:sz w:val="24"/>
        </w:rPr>
        <w:t>投标人</w:t>
      </w:r>
      <w:r>
        <w:rPr>
          <w:rFonts w:hint="eastAsia" w:ascii="宋体" w:hAnsi="宋体" w:eastAsia="宋体" w:cs="宋体"/>
          <w:sz w:val="24"/>
          <w:u w:val="none" w:color="auto"/>
        </w:rPr>
        <w:t>（</w:t>
      </w:r>
      <w:r>
        <w:rPr>
          <w:rFonts w:hint="eastAsia" w:ascii="宋体" w:hAnsi="宋体" w:eastAsia="宋体" w:cs="宋体"/>
          <w:color w:val="000000"/>
          <w:sz w:val="24"/>
        </w:rPr>
        <w:t>盖单位章</w:t>
      </w:r>
      <w:r>
        <w:rPr>
          <w:rFonts w:hint="eastAsia" w:ascii="宋体" w:hAnsi="宋体" w:eastAsia="宋体" w:cs="宋体"/>
          <w:sz w:val="24"/>
          <w:u w:val="none" w:color="auto"/>
        </w:rPr>
        <w:t>）</w:t>
      </w:r>
      <w:r>
        <w:rPr>
          <w:rFonts w:hint="eastAsia" w:ascii="宋体" w:hAnsi="宋体" w:eastAsia="宋体" w:cs="宋体"/>
          <w:sz w:val="24"/>
        </w:rPr>
        <w:t>：</w:t>
      </w:r>
      <w:r>
        <w:rPr>
          <w:rFonts w:hint="eastAsia" w:ascii="宋体" w:hAnsi="宋体" w:eastAsia="宋体" w:cs="宋体"/>
          <w:sz w:val="24"/>
          <w:u w:val="single" w:color="000000"/>
        </w:rPr>
        <w:t xml:space="preserve">         </w:t>
      </w:r>
      <w:r>
        <w:rPr>
          <w:rFonts w:hint="eastAsia" w:ascii="宋体" w:hAnsi="宋体" w:eastAsia="宋体" w:cs="宋体"/>
          <w:sz w:val="24"/>
        </w:rPr>
        <w:t xml:space="preserve">       </w:t>
      </w:r>
    </w:p>
    <w:p>
      <w:pPr>
        <w:snapToGrid w:val="0"/>
        <w:spacing w:line="440" w:lineRule="atLeast"/>
        <w:ind w:firstLine="480" w:firstLineChars="200"/>
        <w:textAlignment w:val="baseline"/>
        <w:rPr>
          <w:rFonts w:hint="eastAsia" w:ascii="宋体" w:hAnsi="宋体" w:eastAsia="宋体" w:cs="宋体"/>
          <w:sz w:val="24"/>
        </w:rPr>
      </w:pPr>
      <w:r>
        <w:rPr>
          <w:rFonts w:hint="eastAsia" w:ascii="宋体" w:hAnsi="宋体" w:eastAsia="宋体" w:cs="宋体"/>
          <w:sz w:val="24"/>
        </w:rPr>
        <w:t>法定代表人</w:t>
      </w:r>
      <w:r>
        <w:rPr>
          <w:rFonts w:hint="eastAsia" w:ascii="宋体" w:hAnsi="宋体" w:eastAsia="宋体" w:cs="宋体"/>
          <w:sz w:val="24"/>
          <w:lang w:eastAsia="zh-CN"/>
        </w:rPr>
        <w:t>（</w:t>
      </w:r>
      <w:r>
        <w:rPr>
          <w:rFonts w:hint="eastAsia" w:ascii="宋体" w:hAnsi="宋体" w:eastAsia="宋体" w:cs="宋体"/>
          <w:sz w:val="24"/>
        </w:rPr>
        <w:t>签字或盖章</w:t>
      </w:r>
      <w:r>
        <w:rPr>
          <w:rFonts w:hint="eastAsia" w:ascii="宋体" w:hAnsi="宋体" w:eastAsia="宋体" w:cs="宋体"/>
          <w:sz w:val="24"/>
          <w:lang w:eastAsia="zh-CN"/>
        </w:rPr>
        <w:t>）</w:t>
      </w:r>
      <w:r>
        <w:rPr>
          <w:rFonts w:hint="eastAsia" w:ascii="宋体" w:hAnsi="宋体" w:eastAsia="宋体" w:cs="宋体"/>
          <w:sz w:val="24"/>
        </w:rPr>
        <w:t>：</w:t>
      </w:r>
      <w:r>
        <w:rPr>
          <w:rFonts w:hint="eastAsia" w:ascii="宋体" w:hAnsi="宋体" w:eastAsia="宋体" w:cs="宋体"/>
          <w:sz w:val="24"/>
          <w:u w:val="single" w:color="000000"/>
        </w:rPr>
        <w:t xml:space="preserve">           </w:t>
      </w:r>
      <w:r>
        <w:rPr>
          <w:rFonts w:hint="eastAsia" w:ascii="宋体" w:hAnsi="宋体" w:eastAsia="宋体" w:cs="宋体"/>
          <w:sz w:val="24"/>
        </w:rPr>
        <w:t xml:space="preserve"> </w:t>
      </w:r>
    </w:p>
    <w:p>
      <w:pPr>
        <w:snapToGrid w:val="0"/>
        <w:spacing w:line="440" w:lineRule="atLeast"/>
        <w:ind w:firstLine="480" w:firstLineChars="200"/>
        <w:textAlignment w:val="baseline"/>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color="000000"/>
        </w:rPr>
        <w:t xml:space="preserve">       </w:t>
      </w:r>
      <w:r>
        <w:rPr>
          <w:rFonts w:hint="eastAsia" w:ascii="宋体" w:hAnsi="宋体" w:eastAsia="宋体" w:cs="宋体"/>
          <w:sz w:val="24"/>
        </w:rPr>
        <w:t xml:space="preserve"> 年</w:t>
      </w:r>
      <w:r>
        <w:rPr>
          <w:rFonts w:hint="eastAsia" w:ascii="宋体" w:hAnsi="宋体" w:eastAsia="宋体" w:cs="宋体"/>
          <w:sz w:val="24"/>
          <w:u w:val="single" w:color="000000"/>
        </w:rPr>
        <w:t xml:space="preserve">     </w:t>
      </w:r>
      <w:r>
        <w:rPr>
          <w:rFonts w:hint="eastAsia" w:ascii="宋体" w:hAnsi="宋体" w:eastAsia="宋体" w:cs="宋体"/>
          <w:sz w:val="24"/>
        </w:rPr>
        <w:t xml:space="preserve">月 </w:t>
      </w:r>
      <w:r>
        <w:rPr>
          <w:rFonts w:hint="eastAsia" w:ascii="宋体" w:hAnsi="宋体" w:eastAsia="宋体" w:cs="宋体"/>
          <w:sz w:val="24"/>
          <w:u w:val="single" w:color="000000"/>
        </w:rPr>
        <w:t xml:space="preserve">    </w:t>
      </w:r>
      <w:r>
        <w:rPr>
          <w:rFonts w:hint="eastAsia" w:ascii="宋体" w:hAnsi="宋体" w:eastAsia="宋体" w:cs="宋体"/>
          <w:sz w:val="24"/>
        </w:rPr>
        <w:t>日</w:t>
      </w:r>
    </w:p>
    <w:p>
      <w:pPr>
        <w:widowControl/>
        <w:snapToGrid w:val="0"/>
        <w:spacing w:before="312" w:beforeAutospacing="1" w:after="312" w:afterAutospacing="1" w:line="330" w:lineRule="atLeast"/>
        <w:ind w:firstLine="3120" w:firstLineChars="1300"/>
        <w:jc w:val="right"/>
        <w:textAlignment w:val="baseline"/>
        <w:rPr>
          <w:rFonts w:hint="eastAsia" w:ascii="宋体" w:hAnsi="宋体" w:eastAsia="宋体" w:cs="宋体"/>
          <w:color w:val="000000"/>
          <w:kern w:val="0"/>
          <w:sz w:val="24"/>
        </w:rPr>
      </w:pPr>
      <w:r>
        <w:rPr>
          <w:rFonts w:hint="eastAsia" w:ascii="宋体" w:hAnsi="宋体" w:eastAsia="宋体" w:cs="宋体"/>
          <w:color w:val="000000"/>
          <w:kern w:val="0"/>
          <w:sz w:val="24"/>
        </w:rPr>
        <w:t xml:space="preserve">                 </w:t>
      </w:r>
    </w:p>
    <w:p>
      <w:pPr>
        <w:widowControl/>
        <w:snapToGrid w:val="0"/>
        <w:spacing w:before="312" w:beforeAutospacing="1" w:after="312" w:afterAutospacing="1" w:line="330" w:lineRule="atLeast"/>
        <w:ind w:firstLine="3120" w:firstLineChars="1300"/>
        <w:jc w:val="left"/>
        <w:textAlignment w:val="baseline"/>
        <w:rPr>
          <w:rFonts w:hint="eastAsia" w:ascii="宋体" w:hAnsi="宋体" w:eastAsia="宋体" w:cs="宋体"/>
          <w:color w:val="000000"/>
          <w:kern w:val="0"/>
          <w:sz w:val="24"/>
        </w:rPr>
      </w:pPr>
      <w:r>
        <w:rPr>
          <w:rFonts w:hint="eastAsia" w:ascii="宋体" w:hAnsi="宋体" w:eastAsia="宋体" w:cs="宋体"/>
          <w:color w:val="000000"/>
          <w:kern w:val="0"/>
          <w:sz w:val="24"/>
        </w:rPr>
        <w:t> </w:t>
      </w:r>
    </w:p>
    <w:p>
      <w:pPr>
        <w:pStyle w:val="4"/>
        <w:snapToGrid w:val="0"/>
        <w:spacing w:before="0" w:after="0" w:line="240" w:lineRule="atLeast"/>
        <w:jc w:val="left"/>
        <w:rPr>
          <w:rFonts w:hint="eastAsia" w:ascii="宋体" w:hAnsi="宋体" w:eastAsia="宋体" w:cs="宋体"/>
          <w:bCs/>
          <w:color w:val="000000"/>
          <w:sz w:val="24"/>
        </w:rPr>
      </w:pPr>
      <w:bookmarkStart w:id="141" w:name="_Toc515647825"/>
      <w:bookmarkStart w:id="142" w:name="_Toc19284"/>
      <w:bookmarkStart w:id="143" w:name="_Toc23068"/>
      <w:bookmarkStart w:id="144" w:name="_Toc8010"/>
    </w:p>
    <w:p>
      <w:pPr>
        <w:pStyle w:val="4"/>
        <w:snapToGrid w:val="0"/>
        <w:spacing w:before="0" w:after="0" w:line="240" w:lineRule="atLeast"/>
        <w:jc w:val="left"/>
        <w:rPr>
          <w:rFonts w:hint="eastAsia" w:ascii="宋体" w:hAnsi="宋体" w:eastAsia="宋体" w:cs="宋体"/>
          <w:bCs/>
          <w:color w:val="000000"/>
          <w:sz w:val="24"/>
        </w:rPr>
      </w:pPr>
      <w:r>
        <w:rPr>
          <w:rFonts w:hint="eastAsia" w:ascii="宋体" w:hAnsi="宋体" w:eastAsia="宋体" w:cs="宋体"/>
          <w:bCs/>
          <w:color w:val="000000"/>
          <w:sz w:val="24"/>
        </w:rPr>
        <w:t>6-3   残疾人福利性单位声明函（投标文件格式十一）</w:t>
      </w:r>
      <w:bookmarkEnd w:id="141"/>
      <w:bookmarkEnd w:id="142"/>
      <w:bookmarkEnd w:id="143"/>
      <w:bookmarkEnd w:id="144"/>
    </w:p>
    <w:p>
      <w:pPr>
        <w:snapToGrid w:val="0"/>
        <w:spacing w:line="240" w:lineRule="atLeast"/>
        <w:ind w:left="1080" w:leftChars="257" w:hanging="540"/>
        <w:jc w:val="center"/>
        <w:textAlignment w:val="baseline"/>
        <w:rPr>
          <w:rFonts w:hint="eastAsia" w:ascii="宋体" w:hAnsi="宋体" w:eastAsia="宋体" w:cs="宋体"/>
          <w:color w:val="000000"/>
          <w:kern w:val="0"/>
          <w:sz w:val="24"/>
          <w:szCs w:val="20"/>
        </w:rPr>
      </w:pPr>
    </w:p>
    <w:p>
      <w:pPr>
        <w:snapToGrid w:val="0"/>
        <w:spacing w:line="240" w:lineRule="atLeast"/>
        <w:ind w:firstLine="567"/>
        <w:textAlignment w:val="baseline"/>
        <w:rPr>
          <w:rFonts w:hint="eastAsia" w:ascii="宋体" w:hAnsi="宋体" w:eastAsia="宋体" w:cs="宋体"/>
          <w:color w:val="000000"/>
          <w:kern w:val="0"/>
          <w:sz w:val="24"/>
          <w:szCs w:val="20"/>
        </w:rPr>
      </w:pPr>
      <w:r>
        <w:rPr>
          <w:rFonts w:hint="eastAsia" w:ascii="宋体" w:hAnsi="宋体" w:eastAsia="宋体" w:cs="宋体"/>
          <w:color w:val="000000"/>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napToGrid w:val="0"/>
        <w:spacing w:line="240" w:lineRule="atLeast"/>
        <w:ind w:left="1080" w:leftChars="257" w:hanging="540"/>
        <w:textAlignment w:val="baseline"/>
        <w:rPr>
          <w:rFonts w:hint="eastAsia" w:ascii="宋体" w:hAnsi="宋体" w:eastAsia="宋体" w:cs="宋体"/>
          <w:color w:val="000000"/>
          <w:kern w:val="0"/>
          <w:sz w:val="24"/>
          <w:szCs w:val="20"/>
        </w:rPr>
      </w:pPr>
      <w:r>
        <w:rPr>
          <w:rFonts w:hint="eastAsia" w:ascii="宋体" w:hAnsi="宋体" w:eastAsia="宋体" w:cs="宋体"/>
          <w:color w:val="000000"/>
          <w:kern w:val="0"/>
          <w:sz w:val="24"/>
          <w:szCs w:val="20"/>
        </w:rPr>
        <w:t>本单位对上述声明的真实性负责。如有虚假，将依法承担相应责任。</w:t>
      </w:r>
    </w:p>
    <w:p>
      <w:pPr>
        <w:snapToGrid w:val="0"/>
        <w:spacing w:line="240" w:lineRule="atLeast"/>
        <w:ind w:left="1080" w:leftChars="257" w:hanging="540"/>
        <w:jc w:val="center"/>
        <w:textAlignment w:val="baseline"/>
        <w:rPr>
          <w:rFonts w:hint="eastAsia" w:ascii="宋体" w:hAnsi="宋体" w:eastAsia="宋体" w:cs="宋体"/>
          <w:color w:val="000000"/>
          <w:kern w:val="0"/>
          <w:sz w:val="24"/>
          <w:szCs w:val="20"/>
        </w:rPr>
      </w:pPr>
    </w:p>
    <w:p>
      <w:pPr>
        <w:snapToGrid w:val="0"/>
        <w:spacing w:line="240" w:lineRule="atLeast"/>
        <w:ind w:left="1080" w:leftChars="257" w:hanging="540"/>
        <w:jc w:val="center"/>
        <w:textAlignment w:val="baseline"/>
        <w:rPr>
          <w:rFonts w:hint="eastAsia" w:ascii="宋体" w:hAnsi="宋体" w:eastAsia="宋体" w:cs="宋体"/>
          <w:color w:val="000000"/>
          <w:kern w:val="0"/>
          <w:sz w:val="24"/>
          <w:szCs w:val="20"/>
        </w:rPr>
      </w:pPr>
    </w:p>
    <w:p>
      <w:pPr>
        <w:snapToGrid w:val="0"/>
        <w:spacing w:line="440" w:lineRule="atLeast"/>
        <w:ind w:firstLine="480" w:firstLineChars="200"/>
        <w:textAlignment w:val="baseline"/>
        <w:rPr>
          <w:rFonts w:hint="eastAsia" w:ascii="宋体" w:hAnsi="宋体" w:eastAsia="宋体" w:cs="宋体"/>
          <w:sz w:val="24"/>
        </w:rPr>
      </w:pPr>
      <w:r>
        <w:rPr>
          <w:rFonts w:hint="eastAsia" w:ascii="宋体" w:hAnsi="宋体" w:eastAsia="宋体" w:cs="宋体"/>
          <w:sz w:val="24"/>
        </w:rPr>
        <w:t>投标人</w:t>
      </w:r>
      <w:r>
        <w:rPr>
          <w:rFonts w:hint="eastAsia" w:ascii="宋体" w:hAnsi="宋体" w:eastAsia="宋体" w:cs="宋体"/>
          <w:sz w:val="24"/>
          <w:u w:val="none" w:color="auto"/>
        </w:rPr>
        <w:t>（</w:t>
      </w:r>
      <w:r>
        <w:rPr>
          <w:rFonts w:hint="eastAsia" w:ascii="宋体" w:hAnsi="宋体" w:eastAsia="宋体" w:cs="宋体"/>
          <w:color w:val="000000"/>
          <w:sz w:val="24"/>
        </w:rPr>
        <w:t>盖单位章</w:t>
      </w:r>
      <w:r>
        <w:rPr>
          <w:rFonts w:hint="eastAsia" w:ascii="宋体" w:hAnsi="宋体" w:eastAsia="宋体" w:cs="宋体"/>
          <w:sz w:val="24"/>
          <w:u w:val="none" w:color="auto"/>
        </w:rPr>
        <w:t>）</w:t>
      </w:r>
      <w:r>
        <w:rPr>
          <w:rFonts w:hint="eastAsia" w:ascii="宋体" w:hAnsi="宋体" w:eastAsia="宋体" w:cs="宋体"/>
          <w:sz w:val="24"/>
        </w:rPr>
        <w:t>：</w:t>
      </w:r>
      <w:r>
        <w:rPr>
          <w:rFonts w:hint="eastAsia" w:ascii="宋体" w:hAnsi="宋体" w:eastAsia="宋体" w:cs="宋体"/>
          <w:sz w:val="24"/>
          <w:u w:val="single" w:color="000000"/>
        </w:rPr>
        <w:t xml:space="preserve">         </w:t>
      </w:r>
      <w:r>
        <w:rPr>
          <w:rFonts w:hint="eastAsia" w:ascii="宋体" w:hAnsi="宋体" w:eastAsia="宋体" w:cs="宋体"/>
          <w:sz w:val="24"/>
        </w:rPr>
        <w:t xml:space="preserve">       </w:t>
      </w:r>
    </w:p>
    <w:p>
      <w:pPr>
        <w:snapToGrid w:val="0"/>
        <w:spacing w:line="440" w:lineRule="atLeast"/>
        <w:ind w:firstLine="480" w:firstLineChars="200"/>
        <w:textAlignment w:val="baseline"/>
        <w:rPr>
          <w:rFonts w:hint="eastAsia" w:ascii="宋体" w:hAnsi="宋体" w:eastAsia="宋体" w:cs="宋体"/>
          <w:sz w:val="24"/>
        </w:rPr>
      </w:pPr>
      <w:r>
        <w:rPr>
          <w:rFonts w:hint="eastAsia" w:ascii="宋体" w:hAnsi="宋体" w:eastAsia="宋体" w:cs="宋体"/>
          <w:sz w:val="24"/>
        </w:rPr>
        <w:t>法定代表人</w:t>
      </w:r>
      <w:r>
        <w:rPr>
          <w:rFonts w:hint="eastAsia" w:ascii="宋体" w:hAnsi="宋体" w:eastAsia="宋体" w:cs="宋体"/>
          <w:sz w:val="24"/>
          <w:lang w:eastAsia="zh-CN"/>
        </w:rPr>
        <w:t>（</w:t>
      </w:r>
      <w:r>
        <w:rPr>
          <w:rFonts w:hint="eastAsia" w:ascii="宋体" w:hAnsi="宋体" w:eastAsia="宋体" w:cs="宋体"/>
          <w:sz w:val="24"/>
        </w:rPr>
        <w:t>签字或盖章</w:t>
      </w:r>
      <w:r>
        <w:rPr>
          <w:rFonts w:hint="eastAsia" w:ascii="宋体" w:hAnsi="宋体" w:eastAsia="宋体" w:cs="宋体"/>
          <w:sz w:val="24"/>
          <w:lang w:eastAsia="zh-CN"/>
        </w:rPr>
        <w:t>）</w:t>
      </w:r>
      <w:r>
        <w:rPr>
          <w:rFonts w:hint="eastAsia" w:ascii="宋体" w:hAnsi="宋体" w:eastAsia="宋体" w:cs="宋体"/>
          <w:sz w:val="24"/>
        </w:rPr>
        <w:t>：</w:t>
      </w:r>
      <w:r>
        <w:rPr>
          <w:rFonts w:hint="eastAsia" w:ascii="宋体" w:hAnsi="宋体" w:eastAsia="宋体" w:cs="宋体"/>
          <w:sz w:val="24"/>
          <w:u w:val="single" w:color="000000"/>
        </w:rPr>
        <w:t xml:space="preserve">           </w:t>
      </w:r>
      <w:r>
        <w:rPr>
          <w:rFonts w:hint="eastAsia" w:ascii="宋体" w:hAnsi="宋体" w:eastAsia="宋体" w:cs="宋体"/>
          <w:sz w:val="24"/>
        </w:rPr>
        <w:t xml:space="preserve"> </w:t>
      </w:r>
    </w:p>
    <w:p>
      <w:pPr>
        <w:snapToGrid w:val="0"/>
        <w:spacing w:line="440" w:lineRule="atLeast"/>
        <w:ind w:firstLine="480" w:firstLineChars="200"/>
        <w:textAlignment w:val="baseline"/>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color="000000"/>
        </w:rPr>
        <w:t xml:space="preserve">       </w:t>
      </w:r>
      <w:r>
        <w:rPr>
          <w:rFonts w:hint="eastAsia" w:ascii="宋体" w:hAnsi="宋体" w:eastAsia="宋体" w:cs="宋体"/>
          <w:sz w:val="24"/>
        </w:rPr>
        <w:t xml:space="preserve"> 年</w:t>
      </w:r>
      <w:r>
        <w:rPr>
          <w:rFonts w:hint="eastAsia" w:ascii="宋体" w:hAnsi="宋体" w:eastAsia="宋体" w:cs="宋体"/>
          <w:sz w:val="24"/>
          <w:u w:val="single" w:color="000000"/>
        </w:rPr>
        <w:t xml:space="preserve">     </w:t>
      </w:r>
      <w:r>
        <w:rPr>
          <w:rFonts w:hint="eastAsia" w:ascii="宋体" w:hAnsi="宋体" w:eastAsia="宋体" w:cs="宋体"/>
          <w:sz w:val="24"/>
        </w:rPr>
        <w:t xml:space="preserve">月 </w:t>
      </w:r>
      <w:r>
        <w:rPr>
          <w:rFonts w:hint="eastAsia" w:ascii="宋体" w:hAnsi="宋体" w:eastAsia="宋体" w:cs="宋体"/>
          <w:sz w:val="24"/>
          <w:u w:val="single" w:color="000000"/>
        </w:rPr>
        <w:t xml:space="preserve">    </w:t>
      </w:r>
      <w:r>
        <w:rPr>
          <w:rFonts w:hint="eastAsia" w:ascii="宋体" w:hAnsi="宋体" w:eastAsia="宋体" w:cs="宋体"/>
          <w:sz w:val="24"/>
        </w:rPr>
        <w:t>日</w:t>
      </w:r>
    </w:p>
    <w:p>
      <w:pPr>
        <w:snapToGrid w:val="0"/>
        <w:spacing w:line="240" w:lineRule="atLeast"/>
        <w:ind w:left="1080" w:leftChars="257" w:hanging="540"/>
        <w:jc w:val="center"/>
        <w:textAlignment w:val="baseline"/>
        <w:rPr>
          <w:rFonts w:hint="eastAsia" w:ascii="宋体" w:hAnsi="宋体" w:eastAsia="宋体" w:cs="宋体"/>
          <w:b/>
          <w:color w:val="000000"/>
          <w:kern w:val="0"/>
          <w:sz w:val="24"/>
          <w:szCs w:val="20"/>
        </w:rPr>
      </w:pPr>
    </w:p>
    <w:p>
      <w:pPr>
        <w:snapToGrid w:val="0"/>
        <w:spacing w:line="240" w:lineRule="atLeast"/>
        <w:ind w:left="1080" w:leftChars="257" w:hanging="540"/>
        <w:jc w:val="center"/>
        <w:textAlignment w:val="baseline"/>
        <w:rPr>
          <w:rFonts w:hint="eastAsia" w:ascii="宋体" w:hAnsi="宋体" w:eastAsia="宋体" w:cs="宋体"/>
          <w:b/>
          <w:color w:val="000000"/>
          <w:kern w:val="0"/>
          <w:sz w:val="24"/>
          <w:szCs w:val="20"/>
        </w:rPr>
      </w:pPr>
    </w:p>
    <w:p>
      <w:pPr>
        <w:pStyle w:val="4"/>
        <w:snapToGrid w:val="0"/>
        <w:spacing w:before="0" w:after="0" w:line="240" w:lineRule="atLeast"/>
        <w:ind w:left="540" w:leftChars="257"/>
        <w:rPr>
          <w:rFonts w:hint="eastAsia" w:ascii="宋体" w:hAnsi="宋体" w:eastAsia="宋体" w:cs="宋体"/>
          <w:color w:val="000000"/>
          <w:sz w:val="24"/>
        </w:rPr>
      </w:pPr>
    </w:p>
    <w:p>
      <w:pPr>
        <w:pStyle w:val="4"/>
        <w:snapToGrid w:val="0"/>
        <w:spacing w:before="0" w:after="0" w:line="240" w:lineRule="atLeast"/>
        <w:ind w:left="540" w:leftChars="257"/>
        <w:jc w:val="center"/>
        <w:rPr>
          <w:rFonts w:hint="eastAsia" w:ascii="宋体" w:hAnsi="宋体" w:eastAsia="宋体" w:cs="宋体"/>
          <w:color w:val="000000"/>
          <w:sz w:val="24"/>
        </w:rPr>
      </w:pPr>
      <w:bookmarkStart w:id="145" w:name="_Toc6386"/>
    </w:p>
    <w:p>
      <w:pPr>
        <w:pStyle w:val="4"/>
        <w:snapToGrid w:val="0"/>
        <w:spacing w:before="0" w:after="0" w:line="240" w:lineRule="atLeast"/>
        <w:ind w:left="540" w:leftChars="257"/>
        <w:jc w:val="center"/>
        <w:rPr>
          <w:rFonts w:hint="eastAsia" w:ascii="宋体" w:hAnsi="宋体" w:eastAsia="宋体" w:cs="宋体"/>
          <w:color w:val="000000"/>
          <w:sz w:val="24"/>
        </w:rPr>
      </w:pPr>
    </w:p>
    <w:p>
      <w:pPr>
        <w:pStyle w:val="4"/>
        <w:snapToGrid w:val="0"/>
        <w:spacing w:before="0" w:after="0" w:line="240" w:lineRule="atLeast"/>
        <w:ind w:left="540" w:leftChars="257"/>
        <w:jc w:val="center"/>
        <w:rPr>
          <w:rFonts w:hint="eastAsia" w:ascii="宋体" w:hAnsi="宋体" w:eastAsia="宋体" w:cs="宋体"/>
          <w:color w:val="000000"/>
          <w:sz w:val="24"/>
        </w:rPr>
      </w:pPr>
    </w:p>
    <w:p>
      <w:pPr>
        <w:pStyle w:val="4"/>
        <w:snapToGrid w:val="0"/>
        <w:spacing w:before="0" w:after="0" w:line="240" w:lineRule="atLeast"/>
        <w:ind w:left="540" w:leftChars="257"/>
        <w:jc w:val="center"/>
        <w:rPr>
          <w:rFonts w:hint="eastAsia" w:ascii="宋体" w:hAnsi="宋体" w:eastAsia="宋体" w:cs="宋体"/>
          <w:color w:val="000000"/>
          <w:sz w:val="24"/>
        </w:rPr>
      </w:pPr>
    </w:p>
    <w:p>
      <w:pPr>
        <w:snapToGrid w:val="0"/>
        <w:textAlignment w:val="baseline"/>
        <w:rPr>
          <w:rFonts w:hint="eastAsia" w:ascii="宋体" w:hAnsi="宋体" w:eastAsia="宋体" w:cs="宋体"/>
          <w:color w:val="000000"/>
          <w:sz w:val="24"/>
        </w:rPr>
      </w:pPr>
    </w:p>
    <w:p>
      <w:pPr>
        <w:pStyle w:val="26"/>
        <w:rPr>
          <w:rFonts w:hint="eastAsia" w:ascii="宋体" w:hAnsi="宋体" w:eastAsia="宋体" w:cs="宋体"/>
          <w:color w:val="000000"/>
        </w:rPr>
      </w:pPr>
    </w:p>
    <w:p>
      <w:pPr>
        <w:pStyle w:val="26"/>
        <w:rPr>
          <w:rFonts w:hint="eastAsia" w:ascii="宋体" w:hAnsi="宋体" w:eastAsia="宋体" w:cs="宋体"/>
          <w:color w:val="000000"/>
        </w:rPr>
      </w:pPr>
    </w:p>
    <w:p>
      <w:pPr>
        <w:pStyle w:val="26"/>
        <w:rPr>
          <w:rFonts w:hint="eastAsia" w:ascii="宋体" w:hAnsi="宋体" w:eastAsia="宋体" w:cs="宋体"/>
          <w:color w:val="000000"/>
        </w:rPr>
      </w:pPr>
    </w:p>
    <w:p>
      <w:pPr>
        <w:pStyle w:val="26"/>
        <w:rPr>
          <w:rFonts w:hint="eastAsia" w:ascii="宋体" w:hAnsi="宋体" w:eastAsia="宋体" w:cs="宋体"/>
          <w:color w:val="000000"/>
        </w:rPr>
      </w:pPr>
    </w:p>
    <w:p>
      <w:pPr>
        <w:pStyle w:val="26"/>
        <w:rPr>
          <w:rFonts w:hint="eastAsia" w:ascii="宋体" w:hAnsi="宋体" w:eastAsia="宋体" w:cs="宋体"/>
          <w:color w:val="000000"/>
        </w:rPr>
      </w:pPr>
    </w:p>
    <w:p>
      <w:pPr>
        <w:pStyle w:val="26"/>
        <w:rPr>
          <w:rFonts w:hint="eastAsia" w:ascii="宋体" w:hAnsi="宋体" w:eastAsia="宋体" w:cs="宋体"/>
          <w:color w:val="000000"/>
        </w:rPr>
      </w:pPr>
    </w:p>
    <w:p>
      <w:pPr>
        <w:pStyle w:val="26"/>
        <w:rPr>
          <w:rFonts w:hint="eastAsia" w:ascii="宋体" w:hAnsi="宋体" w:eastAsia="宋体" w:cs="宋体"/>
          <w:color w:val="000000"/>
        </w:rPr>
      </w:pPr>
    </w:p>
    <w:p>
      <w:pPr>
        <w:pStyle w:val="26"/>
        <w:rPr>
          <w:rFonts w:hint="eastAsia" w:ascii="宋体" w:hAnsi="宋体" w:eastAsia="宋体" w:cs="宋体"/>
          <w:color w:val="000000"/>
        </w:rPr>
      </w:pPr>
    </w:p>
    <w:p>
      <w:pPr>
        <w:pStyle w:val="26"/>
        <w:rPr>
          <w:rFonts w:hint="eastAsia" w:ascii="宋体" w:hAnsi="宋体" w:eastAsia="宋体" w:cs="宋体"/>
          <w:color w:val="000000"/>
        </w:rPr>
      </w:pPr>
    </w:p>
    <w:p>
      <w:pPr>
        <w:pStyle w:val="26"/>
        <w:rPr>
          <w:rFonts w:hint="eastAsia" w:ascii="宋体" w:hAnsi="宋体" w:eastAsia="宋体" w:cs="宋体"/>
          <w:color w:val="000000"/>
        </w:rPr>
      </w:pPr>
    </w:p>
    <w:p>
      <w:pPr>
        <w:pStyle w:val="26"/>
        <w:rPr>
          <w:rFonts w:hint="eastAsia" w:ascii="宋体" w:hAnsi="宋体" w:eastAsia="宋体" w:cs="宋体"/>
          <w:color w:val="000000"/>
        </w:rPr>
      </w:pPr>
    </w:p>
    <w:p>
      <w:pPr>
        <w:pStyle w:val="26"/>
        <w:rPr>
          <w:rFonts w:hint="eastAsia" w:ascii="宋体" w:hAnsi="宋体" w:eastAsia="宋体" w:cs="宋体"/>
          <w:color w:val="000000"/>
        </w:rPr>
      </w:pPr>
    </w:p>
    <w:p>
      <w:pPr>
        <w:pStyle w:val="26"/>
        <w:rPr>
          <w:rFonts w:hint="eastAsia" w:ascii="宋体" w:hAnsi="宋体" w:eastAsia="宋体" w:cs="宋体"/>
          <w:color w:val="000000"/>
        </w:rPr>
      </w:pPr>
    </w:p>
    <w:p>
      <w:pPr>
        <w:pStyle w:val="26"/>
        <w:rPr>
          <w:rFonts w:hint="eastAsia" w:ascii="宋体" w:hAnsi="宋体" w:eastAsia="宋体" w:cs="宋体"/>
          <w:color w:val="000000"/>
        </w:rPr>
      </w:pPr>
    </w:p>
    <w:p>
      <w:pPr>
        <w:pStyle w:val="26"/>
        <w:ind w:firstLine="0"/>
        <w:rPr>
          <w:rFonts w:hint="eastAsia" w:ascii="宋体" w:hAnsi="宋体" w:eastAsia="宋体" w:cs="宋体"/>
          <w:color w:val="000000"/>
        </w:rPr>
      </w:pPr>
    </w:p>
    <w:p>
      <w:pPr>
        <w:pStyle w:val="26"/>
        <w:ind w:firstLine="0"/>
        <w:rPr>
          <w:rFonts w:hint="eastAsia" w:ascii="宋体" w:hAnsi="宋体" w:eastAsia="宋体" w:cs="宋体"/>
          <w:color w:val="000000"/>
        </w:rPr>
      </w:pPr>
    </w:p>
    <w:p>
      <w:pPr>
        <w:pStyle w:val="4"/>
        <w:snapToGrid w:val="0"/>
        <w:spacing w:before="0" w:after="0" w:line="240" w:lineRule="atLeast"/>
        <w:jc w:val="left"/>
        <w:rPr>
          <w:rFonts w:hint="eastAsia" w:ascii="宋体" w:hAnsi="宋体" w:eastAsia="宋体" w:cs="宋体"/>
          <w:bCs/>
          <w:color w:val="000000"/>
          <w:sz w:val="24"/>
        </w:rPr>
      </w:pPr>
      <w:r>
        <w:rPr>
          <w:rFonts w:hint="eastAsia" w:ascii="宋体" w:hAnsi="宋体" w:eastAsia="宋体" w:cs="宋体"/>
          <w:bCs/>
          <w:color w:val="000000"/>
          <w:sz w:val="24"/>
        </w:rPr>
        <w:t>7、投标人关联单位的说明</w:t>
      </w:r>
      <w:bookmarkEnd w:id="134"/>
      <w:bookmarkEnd w:id="135"/>
      <w:bookmarkEnd w:id="136"/>
      <w:bookmarkEnd w:id="145"/>
    </w:p>
    <w:p>
      <w:pPr>
        <w:pStyle w:val="6"/>
        <w:snapToGrid w:val="0"/>
        <w:jc w:val="center"/>
        <w:rPr>
          <w:rFonts w:hint="eastAsia" w:ascii="宋体" w:hAnsi="宋体" w:eastAsia="宋体" w:cs="宋体"/>
          <w:color w:val="000000"/>
        </w:rPr>
      </w:pPr>
    </w:p>
    <w:p>
      <w:pPr>
        <w:pStyle w:val="6"/>
        <w:snapToGrid w:val="0"/>
        <w:ind w:firstLineChars="200"/>
        <w:rPr>
          <w:rFonts w:hint="eastAsia" w:ascii="宋体" w:hAnsi="宋体" w:eastAsia="宋体" w:cs="宋体"/>
          <w:color w:val="000000"/>
        </w:rPr>
      </w:pPr>
      <w:r>
        <w:rPr>
          <w:rFonts w:hint="eastAsia" w:ascii="宋体" w:hAnsi="宋体" w:eastAsia="宋体" w:cs="宋体"/>
          <w:color w:val="000000"/>
        </w:rPr>
        <w:t>说明：投标人应当如实披露与本单位存在下列关联关系的单位名称：</w:t>
      </w:r>
    </w:p>
    <w:p>
      <w:pPr>
        <w:pStyle w:val="6"/>
        <w:snapToGrid w:val="0"/>
        <w:ind w:firstLine="840" w:firstLineChars="400"/>
        <w:rPr>
          <w:rFonts w:hint="eastAsia" w:ascii="宋体" w:hAnsi="宋体" w:eastAsia="宋体" w:cs="宋体"/>
          <w:color w:val="000000"/>
        </w:rPr>
      </w:pPr>
      <w:r>
        <w:rPr>
          <w:rFonts w:hint="eastAsia" w:ascii="宋体" w:hAnsi="宋体" w:eastAsia="宋体" w:cs="宋体"/>
          <w:color w:val="000000"/>
        </w:rPr>
        <w:t>（1）与投标人单位负责人为同一人的其他单位；</w:t>
      </w:r>
    </w:p>
    <w:p>
      <w:pPr>
        <w:pStyle w:val="6"/>
        <w:snapToGrid w:val="0"/>
        <w:ind w:firstLineChars="200"/>
        <w:rPr>
          <w:rFonts w:hint="eastAsia" w:ascii="宋体" w:hAnsi="宋体" w:eastAsia="宋体" w:cs="宋体"/>
          <w:color w:val="000000"/>
        </w:rPr>
      </w:pPr>
      <w:r>
        <w:rPr>
          <w:rFonts w:hint="eastAsia" w:ascii="宋体" w:hAnsi="宋体" w:eastAsia="宋体" w:cs="宋体"/>
          <w:color w:val="000000"/>
        </w:rPr>
        <w:t xml:space="preserve">    （2）与投标人存在直接控股、管理关系的其他单位。</w:t>
      </w:r>
    </w:p>
    <w:p>
      <w:pPr>
        <w:pStyle w:val="6"/>
        <w:snapToGrid w:val="0"/>
        <w:ind w:firstLine="0"/>
        <w:rPr>
          <w:rFonts w:hint="eastAsia" w:ascii="宋体" w:hAnsi="宋体" w:eastAsia="宋体" w:cs="宋体"/>
          <w:color w:val="000000"/>
        </w:rPr>
      </w:pPr>
    </w:p>
    <w:p>
      <w:pPr>
        <w:pStyle w:val="6"/>
        <w:snapToGrid w:val="0"/>
        <w:ind w:firstLine="0"/>
        <w:rPr>
          <w:rFonts w:hint="eastAsia" w:ascii="宋体" w:hAnsi="宋体" w:eastAsia="宋体" w:cs="宋体"/>
          <w:color w:val="000000"/>
        </w:rPr>
      </w:pPr>
    </w:p>
    <w:p>
      <w:pPr>
        <w:pStyle w:val="4"/>
        <w:snapToGrid w:val="0"/>
        <w:spacing w:before="0" w:after="0" w:line="240" w:lineRule="atLeast"/>
        <w:jc w:val="left"/>
        <w:rPr>
          <w:rFonts w:hint="eastAsia" w:ascii="宋体" w:hAnsi="宋体" w:eastAsia="宋体" w:cs="宋体"/>
          <w:bCs/>
          <w:color w:val="000000"/>
          <w:sz w:val="24"/>
        </w:rPr>
      </w:pPr>
    </w:p>
    <w:p>
      <w:pPr>
        <w:pStyle w:val="4"/>
        <w:snapToGrid w:val="0"/>
        <w:spacing w:before="0" w:after="0" w:line="240" w:lineRule="atLeast"/>
        <w:jc w:val="left"/>
        <w:rPr>
          <w:rFonts w:hint="eastAsia" w:ascii="宋体" w:hAnsi="宋体" w:eastAsia="宋体" w:cs="宋体"/>
          <w:bCs/>
          <w:color w:val="000000"/>
          <w:sz w:val="24"/>
        </w:rPr>
      </w:pPr>
    </w:p>
    <w:p>
      <w:pPr>
        <w:snapToGrid w:val="0"/>
        <w:textAlignment w:val="baseline"/>
        <w:rPr>
          <w:rFonts w:hint="eastAsia" w:ascii="宋体" w:hAnsi="宋体" w:eastAsia="宋体" w:cs="宋体"/>
          <w:b/>
          <w:bCs/>
          <w:color w:val="000000"/>
          <w:sz w:val="24"/>
        </w:rPr>
      </w:pPr>
    </w:p>
    <w:p>
      <w:pPr>
        <w:pStyle w:val="5"/>
        <w:snapToGrid w:val="0"/>
        <w:spacing w:before="0" w:after="0"/>
        <w:rPr>
          <w:rFonts w:hint="eastAsia" w:ascii="宋体" w:hAnsi="宋体" w:eastAsia="宋体" w:cs="宋体"/>
          <w:bCs/>
          <w:color w:val="000000"/>
          <w:sz w:val="24"/>
        </w:rPr>
      </w:pPr>
    </w:p>
    <w:p>
      <w:pPr>
        <w:snapToGrid w:val="0"/>
        <w:textAlignment w:val="baseline"/>
        <w:rPr>
          <w:rFonts w:hint="eastAsia" w:ascii="宋体" w:hAnsi="宋体" w:eastAsia="宋体" w:cs="宋体"/>
          <w:b/>
          <w:bCs/>
          <w:color w:val="000000"/>
          <w:sz w:val="24"/>
        </w:rPr>
      </w:pPr>
    </w:p>
    <w:p>
      <w:pPr>
        <w:pStyle w:val="5"/>
        <w:snapToGrid w:val="0"/>
        <w:spacing w:before="0" w:after="0"/>
        <w:rPr>
          <w:rFonts w:hint="eastAsia" w:ascii="宋体" w:hAnsi="宋体" w:eastAsia="宋体" w:cs="宋体"/>
          <w:bCs/>
          <w:color w:val="000000"/>
          <w:sz w:val="24"/>
        </w:rPr>
      </w:pPr>
    </w:p>
    <w:p>
      <w:pPr>
        <w:snapToGrid w:val="0"/>
        <w:textAlignment w:val="baseline"/>
        <w:rPr>
          <w:rFonts w:hint="eastAsia" w:ascii="宋体" w:hAnsi="宋体" w:eastAsia="宋体" w:cs="宋体"/>
          <w:b/>
          <w:bCs/>
          <w:color w:val="000000"/>
          <w:sz w:val="24"/>
        </w:rPr>
      </w:pPr>
    </w:p>
    <w:p>
      <w:pPr>
        <w:pStyle w:val="5"/>
        <w:snapToGrid w:val="0"/>
        <w:spacing w:before="0" w:after="0"/>
        <w:rPr>
          <w:rFonts w:hint="eastAsia" w:ascii="宋体" w:hAnsi="宋体" w:eastAsia="宋体" w:cs="宋体"/>
          <w:bCs/>
          <w:color w:val="000000"/>
          <w:sz w:val="24"/>
        </w:rPr>
      </w:pPr>
    </w:p>
    <w:p>
      <w:pPr>
        <w:snapToGrid w:val="0"/>
        <w:textAlignment w:val="baseline"/>
        <w:rPr>
          <w:rFonts w:hint="eastAsia" w:ascii="宋体" w:hAnsi="宋体" w:eastAsia="宋体" w:cs="宋体"/>
          <w:b/>
          <w:bCs/>
          <w:color w:val="000000"/>
          <w:sz w:val="24"/>
        </w:rPr>
      </w:pPr>
    </w:p>
    <w:p>
      <w:pPr>
        <w:pStyle w:val="10"/>
        <w:rPr>
          <w:rFonts w:hint="eastAsia" w:ascii="宋体" w:hAnsi="宋体" w:eastAsia="宋体" w:cs="宋体"/>
          <w:b/>
          <w:bCs/>
          <w:color w:val="000000"/>
          <w:sz w:val="24"/>
        </w:rPr>
      </w:pPr>
    </w:p>
    <w:p>
      <w:pPr>
        <w:rPr>
          <w:rFonts w:hint="eastAsia" w:ascii="宋体" w:hAnsi="宋体" w:eastAsia="宋体" w:cs="宋体"/>
          <w:b/>
          <w:bCs/>
          <w:color w:val="000000"/>
          <w:sz w:val="24"/>
        </w:rPr>
      </w:pPr>
    </w:p>
    <w:p>
      <w:pPr>
        <w:pStyle w:val="10"/>
        <w:rPr>
          <w:rFonts w:hint="eastAsia" w:ascii="宋体" w:hAnsi="宋体" w:eastAsia="宋体" w:cs="宋体"/>
          <w:b/>
          <w:bCs/>
          <w:color w:val="000000"/>
          <w:sz w:val="24"/>
        </w:rPr>
      </w:pPr>
    </w:p>
    <w:p>
      <w:pPr>
        <w:rPr>
          <w:rFonts w:hint="eastAsia" w:ascii="宋体" w:hAnsi="宋体" w:eastAsia="宋体" w:cs="宋体"/>
          <w:b/>
          <w:bCs/>
          <w:color w:val="000000"/>
          <w:sz w:val="24"/>
        </w:rPr>
      </w:pPr>
    </w:p>
    <w:p>
      <w:pPr>
        <w:pStyle w:val="10"/>
        <w:rPr>
          <w:rFonts w:hint="eastAsia" w:ascii="宋体" w:hAnsi="宋体" w:eastAsia="宋体" w:cs="宋体"/>
          <w:b/>
          <w:bCs/>
          <w:color w:val="000000"/>
          <w:sz w:val="24"/>
        </w:rPr>
      </w:pPr>
    </w:p>
    <w:p>
      <w:pPr>
        <w:rPr>
          <w:rFonts w:hint="eastAsia" w:ascii="宋体" w:hAnsi="宋体" w:eastAsia="宋体" w:cs="宋体"/>
          <w:b/>
          <w:bCs/>
          <w:color w:val="000000"/>
          <w:sz w:val="24"/>
        </w:rPr>
      </w:pPr>
    </w:p>
    <w:p>
      <w:pPr>
        <w:pStyle w:val="10"/>
        <w:rPr>
          <w:rFonts w:hint="eastAsia" w:ascii="宋体" w:hAnsi="宋体" w:eastAsia="宋体" w:cs="宋体"/>
          <w:b/>
          <w:bCs/>
          <w:color w:val="000000"/>
          <w:sz w:val="24"/>
        </w:rPr>
      </w:pPr>
    </w:p>
    <w:p>
      <w:pPr>
        <w:rPr>
          <w:rFonts w:hint="eastAsia" w:ascii="宋体" w:hAnsi="宋体" w:eastAsia="宋体" w:cs="宋体"/>
          <w:b/>
          <w:bCs/>
          <w:color w:val="000000"/>
          <w:sz w:val="24"/>
        </w:rPr>
      </w:pPr>
    </w:p>
    <w:p>
      <w:pPr>
        <w:pStyle w:val="10"/>
        <w:rPr>
          <w:rFonts w:hint="eastAsia" w:ascii="宋体" w:hAnsi="宋体" w:eastAsia="宋体" w:cs="宋体"/>
          <w:b/>
          <w:bCs/>
          <w:color w:val="000000"/>
          <w:sz w:val="24"/>
        </w:rPr>
      </w:pPr>
    </w:p>
    <w:p>
      <w:pPr>
        <w:rPr>
          <w:rFonts w:hint="eastAsia" w:ascii="宋体" w:hAnsi="宋体" w:eastAsia="宋体" w:cs="宋体"/>
          <w:b/>
          <w:bCs/>
          <w:color w:val="000000"/>
          <w:sz w:val="24"/>
        </w:rPr>
      </w:pPr>
    </w:p>
    <w:p>
      <w:pPr>
        <w:pStyle w:val="10"/>
        <w:rPr>
          <w:rFonts w:hint="eastAsia" w:ascii="宋体" w:hAnsi="宋体" w:eastAsia="宋体" w:cs="宋体"/>
          <w:b/>
          <w:bCs/>
          <w:color w:val="000000"/>
          <w:sz w:val="24"/>
        </w:rPr>
      </w:pPr>
    </w:p>
    <w:p>
      <w:pPr>
        <w:rPr>
          <w:rFonts w:hint="eastAsia" w:ascii="宋体" w:hAnsi="宋体" w:eastAsia="宋体" w:cs="宋体"/>
          <w:b/>
          <w:bCs/>
          <w:color w:val="000000"/>
          <w:sz w:val="24"/>
        </w:rPr>
      </w:pPr>
    </w:p>
    <w:p>
      <w:pPr>
        <w:pStyle w:val="10"/>
        <w:rPr>
          <w:rFonts w:hint="eastAsia" w:ascii="宋体" w:hAnsi="宋体" w:eastAsia="宋体" w:cs="宋体"/>
          <w:b/>
          <w:bCs/>
          <w:color w:val="000000"/>
          <w:sz w:val="24"/>
        </w:rPr>
      </w:pPr>
    </w:p>
    <w:p>
      <w:pPr>
        <w:rPr>
          <w:rFonts w:hint="eastAsia" w:ascii="宋体" w:hAnsi="宋体" w:eastAsia="宋体" w:cs="宋体"/>
          <w:b/>
          <w:bCs/>
          <w:color w:val="000000"/>
          <w:sz w:val="24"/>
        </w:rPr>
      </w:pPr>
    </w:p>
    <w:p>
      <w:pPr>
        <w:pStyle w:val="10"/>
        <w:rPr>
          <w:rFonts w:hint="eastAsia" w:ascii="宋体" w:hAnsi="宋体" w:eastAsia="宋体" w:cs="宋体"/>
          <w:b/>
          <w:bCs/>
          <w:color w:val="000000"/>
          <w:sz w:val="24"/>
        </w:rPr>
      </w:pPr>
    </w:p>
    <w:p>
      <w:pPr>
        <w:rPr>
          <w:rFonts w:hint="eastAsia" w:ascii="宋体" w:hAnsi="宋体" w:eastAsia="宋体" w:cs="宋体"/>
        </w:rPr>
      </w:pPr>
    </w:p>
    <w:p>
      <w:pPr>
        <w:pStyle w:val="5"/>
        <w:snapToGrid w:val="0"/>
        <w:spacing w:before="0" w:after="0"/>
        <w:rPr>
          <w:rFonts w:hint="eastAsia" w:ascii="宋体" w:hAnsi="宋体" w:eastAsia="宋体" w:cs="宋体"/>
          <w:bCs/>
          <w:color w:val="000000"/>
          <w:sz w:val="24"/>
        </w:rPr>
      </w:pPr>
    </w:p>
    <w:p>
      <w:pPr>
        <w:snapToGrid w:val="0"/>
        <w:textAlignment w:val="baseline"/>
        <w:rPr>
          <w:rFonts w:hint="eastAsia" w:ascii="宋体" w:hAnsi="宋体" w:eastAsia="宋体" w:cs="宋体"/>
          <w:b/>
          <w:bCs/>
          <w:color w:val="000000"/>
          <w:sz w:val="24"/>
        </w:rPr>
      </w:pPr>
    </w:p>
    <w:p>
      <w:pPr>
        <w:pStyle w:val="5"/>
        <w:snapToGrid w:val="0"/>
        <w:spacing w:before="0" w:after="0"/>
        <w:rPr>
          <w:rFonts w:hint="eastAsia" w:ascii="宋体" w:hAnsi="宋体" w:eastAsia="宋体" w:cs="宋体"/>
          <w:bCs/>
          <w:color w:val="000000"/>
          <w:sz w:val="24"/>
        </w:rPr>
      </w:pPr>
    </w:p>
    <w:p>
      <w:pPr>
        <w:snapToGrid w:val="0"/>
        <w:textAlignment w:val="baseline"/>
        <w:rPr>
          <w:rFonts w:hint="eastAsia" w:ascii="宋体" w:hAnsi="宋体" w:eastAsia="宋体" w:cs="宋体"/>
          <w:b/>
          <w:bCs/>
          <w:color w:val="000000"/>
          <w:sz w:val="24"/>
        </w:rPr>
      </w:pPr>
    </w:p>
    <w:p>
      <w:pPr>
        <w:pStyle w:val="4"/>
        <w:snapToGrid w:val="0"/>
        <w:spacing w:before="0" w:after="0" w:line="240" w:lineRule="atLeast"/>
        <w:jc w:val="left"/>
        <w:rPr>
          <w:rFonts w:hint="eastAsia" w:ascii="宋体" w:hAnsi="宋体" w:eastAsia="宋体" w:cs="宋体"/>
          <w:bCs/>
          <w:color w:val="000000"/>
          <w:sz w:val="24"/>
        </w:rPr>
      </w:pPr>
    </w:p>
    <w:p>
      <w:pPr>
        <w:snapToGrid w:val="0"/>
        <w:textAlignment w:val="baseline"/>
        <w:rPr>
          <w:rFonts w:hint="eastAsia" w:ascii="宋体" w:hAnsi="宋体" w:eastAsia="宋体" w:cs="宋体"/>
          <w:sz w:val="20"/>
        </w:rPr>
      </w:pPr>
    </w:p>
    <w:p>
      <w:pPr>
        <w:pStyle w:val="4"/>
        <w:snapToGrid w:val="0"/>
        <w:spacing w:before="0" w:after="0" w:line="240" w:lineRule="atLeast"/>
        <w:jc w:val="left"/>
        <w:rPr>
          <w:rFonts w:hint="eastAsia" w:ascii="宋体" w:hAnsi="宋体" w:eastAsia="宋体" w:cs="宋体"/>
          <w:bCs/>
          <w:color w:val="000000"/>
          <w:sz w:val="24"/>
        </w:rPr>
      </w:pPr>
      <w:r>
        <w:rPr>
          <w:rFonts w:hint="eastAsia" w:ascii="宋体" w:hAnsi="宋体" w:eastAsia="宋体" w:cs="宋体"/>
          <w:bCs/>
          <w:color w:val="000000"/>
          <w:sz w:val="24"/>
        </w:rPr>
        <w:t>8、评分标准和细则中技术部分证明材料（格式自拟）</w:t>
      </w:r>
    </w:p>
    <w:p>
      <w:pPr>
        <w:pStyle w:val="4"/>
        <w:snapToGrid w:val="0"/>
        <w:spacing w:before="0" w:after="0" w:line="240" w:lineRule="atLeast"/>
        <w:ind w:left="540" w:leftChars="257"/>
        <w:jc w:val="center"/>
        <w:rPr>
          <w:rFonts w:hint="eastAsia" w:ascii="宋体" w:hAnsi="宋体" w:eastAsia="宋体" w:cs="宋体"/>
          <w:color w:val="000000"/>
          <w:sz w:val="24"/>
        </w:rPr>
      </w:pPr>
    </w:p>
    <w:p>
      <w:pPr>
        <w:pStyle w:val="4"/>
        <w:snapToGrid w:val="0"/>
        <w:spacing w:before="0" w:after="0" w:line="240" w:lineRule="atLeast"/>
        <w:ind w:left="540" w:leftChars="257"/>
        <w:jc w:val="center"/>
        <w:rPr>
          <w:rFonts w:hint="eastAsia" w:ascii="宋体" w:hAnsi="宋体" w:eastAsia="宋体" w:cs="宋体"/>
          <w:color w:val="000000"/>
          <w:sz w:val="24"/>
        </w:rPr>
      </w:pPr>
    </w:p>
    <w:p>
      <w:pPr>
        <w:pStyle w:val="12"/>
        <w:tabs>
          <w:tab w:val="left" w:pos="5580"/>
        </w:tabs>
        <w:snapToGrid w:val="0"/>
        <w:spacing w:line="240" w:lineRule="atLeast"/>
        <w:ind w:left="1080" w:leftChars="257" w:hanging="540"/>
        <w:textAlignment w:val="baseline"/>
        <w:rPr>
          <w:rFonts w:hint="eastAsia" w:ascii="宋体" w:hAnsi="宋体" w:eastAsia="宋体" w:cs="宋体"/>
          <w:color w:val="000000"/>
          <w:sz w:val="24"/>
        </w:rPr>
      </w:pPr>
      <w:r>
        <w:rPr>
          <w:rFonts w:hint="eastAsia" w:ascii="宋体" w:hAnsi="宋体" w:eastAsia="宋体" w:cs="宋体"/>
          <w:color w:val="000000"/>
          <w:sz w:val="24"/>
        </w:rPr>
        <w:t>说明：1.应提供</w:t>
      </w:r>
      <w:r>
        <w:rPr>
          <w:rFonts w:hint="eastAsia" w:ascii="宋体" w:hAnsi="宋体" w:eastAsia="宋体" w:cs="宋体"/>
          <w:color w:val="000000"/>
          <w:sz w:val="24"/>
          <w:u w:val="single" w:color="000000"/>
        </w:rPr>
        <w:t>评分标准和细则中技术部分</w:t>
      </w:r>
      <w:r>
        <w:rPr>
          <w:rFonts w:hint="eastAsia" w:ascii="宋体" w:hAnsi="宋体" w:eastAsia="宋体" w:cs="宋体"/>
          <w:color w:val="000000"/>
          <w:sz w:val="24"/>
        </w:rPr>
        <w:t>要求的其他资格证明文件（主要包括：参数要求响应、</w:t>
      </w:r>
      <w:r>
        <w:rPr>
          <w:rFonts w:hint="eastAsia" w:ascii="宋体" w:hAnsi="宋体" w:eastAsia="宋体" w:cs="宋体"/>
          <w:color w:val="000000"/>
          <w:sz w:val="24"/>
          <w:szCs w:val="24"/>
          <w:lang w:val="en-US" w:eastAsia="zh-CN"/>
        </w:rPr>
        <w:t>项目实施方案、</w:t>
      </w:r>
      <w:r>
        <w:rPr>
          <w:rFonts w:hint="eastAsia" w:ascii="宋体" w:hAnsi="宋体" w:eastAsia="宋体" w:cs="宋体"/>
          <w:color w:val="000000"/>
          <w:sz w:val="24"/>
          <w:szCs w:val="24"/>
        </w:rPr>
        <w:t>项目</w:t>
      </w:r>
      <w:r>
        <w:rPr>
          <w:rFonts w:hint="eastAsia" w:ascii="宋体" w:hAnsi="宋体" w:eastAsia="宋体" w:cs="宋体"/>
          <w:color w:val="000000"/>
          <w:sz w:val="24"/>
          <w:szCs w:val="24"/>
          <w:lang w:val="en-US" w:eastAsia="zh-CN"/>
        </w:rPr>
        <w:t>运营维护方案、项目</w:t>
      </w:r>
      <w:r>
        <w:rPr>
          <w:rFonts w:hint="eastAsia" w:ascii="宋体" w:hAnsi="宋体" w:eastAsia="宋体" w:cs="宋体"/>
          <w:color w:val="000000"/>
          <w:sz w:val="24"/>
          <w:szCs w:val="24"/>
        </w:rPr>
        <w:t>培训方案</w:t>
      </w:r>
      <w:r>
        <w:rPr>
          <w:rFonts w:hint="eastAsia" w:ascii="宋体" w:hAnsi="宋体" w:eastAsia="宋体" w:cs="宋体"/>
          <w:color w:val="000000"/>
          <w:sz w:val="24"/>
          <w:szCs w:val="24"/>
          <w:lang w:val="en-US" w:eastAsia="zh-CN"/>
        </w:rPr>
        <w:t>等</w:t>
      </w:r>
      <w:r>
        <w:rPr>
          <w:rFonts w:hint="eastAsia" w:ascii="宋体" w:hAnsi="宋体" w:eastAsia="宋体" w:cs="宋体"/>
          <w:color w:val="000000"/>
          <w:sz w:val="24"/>
        </w:rPr>
        <w:t>）。</w:t>
      </w:r>
    </w:p>
    <w:p>
      <w:pPr>
        <w:pStyle w:val="12"/>
        <w:tabs>
          <w:tab w:val="left" w:pos="5580"/>
        </w:tabs>
        <w:snapToGrid w:val="0"/>
        <w:spacing w:line="240" w:lineRule="atLeast"/>
        <w:ind w:firstLine="1200" w:firstLineChars="500"/>
        <w:textAlignment w:val="baseline"/>
        <w:rPr>
          <w:rFonts w:hint="eastAsia" w:ascii="宋体" w:hAnsi="宋体" w:eastAsia="宋体" w:cs="宋体"/>
          <w:color w:val="000000"/>
          <w:sz w:val="24"/>
        </w:rPr>
      </w:pPr>
      <w:r>
        <w:rPr>
          <w:rFonts w:hint="eastAsia" w:ascii="宋体" w:hAnsi="宋体" w:eastAsia="宋体" w:cs="宋体"/>
          <w:color w:val="000000"/>
          <w:sz w:val="24"/>
        </w:rPr>
        <w:t>2.应加盖本单位章（自然人投标的无需盖章，需要签字）。</w:t>
      </w:r>
    </w:p>
    <w:p>
      <w:pPr>
        <w:pStyle w:val="12"/>
        <w:tabs>
          <w:tab w:val="left" w:pos="5580"/>
        </w:tabs>
        <w:snapToGrid w:val="0"/>
        <w:spacing w:line="240" w:lineRule="atLeast"/>
        <w:ind w:left="1260" w:leftChars="344" w:hanging="538"/>
        <w:textAlignment w:val="baseline"/>
        <w:rPr>
          <w:rFonts w:hint="eastAsia" w:ascii="宋体" w:hAnsi="宋体" w:eastAsia="宋体" w:cs="宋体"/>
          <w:color w:val="000000"/>
          <w:sz w:val="24"/>
        </w:rPr>
      </w:pPr>
      <w:r>
        <w:rPr>
          <w:rFonts w:hint="eastAsia" w:ascii="宋体" w:hAnsi="宋体" w:eastAsia="宋体" w:cs="宋体"/>
          <w:color w:val="000000"/>
          <w:sz w:val="24"/>
        </w:rPr>
        <w:t xml:space="preserve">    3.（本项目不接受联合体）如果是联合体投标，联合体各方需提供的满足招标文件要求的其他资格证明文件。</w:t>
      </w:r>
    </w:p>
    <w:p>
      <w:pPr>
        <w:snapToGrid w:val="0"/>
        <w:textAlignment w:val="baseline"/>
        <w:rPr>
          <w:rFonts w:hint="eastAsia" w:ascii="宋体" w:hAnsi="宋体" w:eastAsia="宋体" w:cs="宋体"/>
          <w:color w:val="000000"/>
          <w:sz w:val="24"/>
        </w:rPr>
      </w:pPr>
    </w:p>
    <w:p>
      <w:pPr>
        <w:pStyle w:val="4"/>
        <w:snapToGrid w:val="0"/>
        <w:spacing w:before="0" w:after="0" w:line="240" w:lineRule="atLeast"/>
        <w:jc w:val="left"/>
        <w:rPr>
          <w:rFonts w:hint="eastAsia" w:ascii="宋体" w:hAnsi="宋体" w:eastAsia="宋体" w:cs="宋体"/>
          <w:bCs/>
          <w:color w:val="000000"/>
          <w:sz w:val="24"/>
        </w:rPr>
      </w:pPr>
    </w:p>
    <w:p>
      <w:pPr>
        <w:pStyle w:val="4"/>
        <w:snapToGrid w:val="0"/>
        <w:spacing w:before="0" w:after="0" w:line="240" w:lineRule="atLeast"/>
        <w:jc w:val="left"/>
        <w:rPr>
          <w:rFonts w:hint="eastAsia" w:ascii="宋体" w:hAnsi="宋体" w:eastAsia="宋体" w:cs="宋体"/>
          <w:bCs/>
          <w:color w:val="000000"/>
          <w:sz w:val="24"/>
        </w:rPr>
      </w:pPr>
    </w:p>
    <w:p>
      <w:pPr>
        <w:pStyle w:val="4"/>
        <w:snapToGrid w:val="0"/>
        <w:spacing w:before="0" w:after="0" w:line="240" w:lineRule="atLeast"/>
        <w:jc w:val="left"/>
        <w:rPr>
          <w:rFonts w:hint="eastAsia" w:ascii="宋体" w:hAnsi="宋体" w:eastAsia="宋体" w:cs="宋体"/>
          <w:bCs/>
          <w:color w:val="000000"/>
          <w:sz w:val="24"/>
        </w:rPr>
      </w:pPr>
    </w:p>
    <w:p>
      <w:pPr>
        <w:pStyle w:val="4"/>
        <w:snapToGrid w:val="0"/>
        <w:spacing w:before="0" w:after="0" w:line="240" w:lineRule="atLeast"/>
        <w:jc w:val="left"/>
        <w:rPr>
          <w:rFonts w:hint="eastAsia" w:ascii="宋体" w:hAnsi="宋体" w:eastAsia="宋体" w:cs="宋体"/>
          <w:bCs/>
          <w:color w:val="000000"/>
          <w:sz w:val="24"/>
        </w:rPr>
      </w:pPr>
    </w:p>
    <w:p>
      <w:pPr>
        <w:pStyle w:val="4"/>
        <w:snapToGrid w:val="0"/>
        <w:spacing w:before="0" w:after="0" w:line="240" w:lineRule="atLeast"/>
        <w:jc w:val="left"/>
        <w:rPr>
          <w:rFonts w:hint="eastAsia" w:ascii="宋体" w:hAnsi="宋体" w:eastAsia="宋体" w:cs="宋体"/>
          <w:bCs/>
          <w:color w:val="000000"/>
          <w:sz w:val="24"/>
        </w:rPr>
      </w:pPr>
    </w:p>
    <w:p>
      <w:pPr>
        <w:pStyle w:val="4"/>
        <w:snapToGrid w:val="0"/>
        <w:spacing w:before="0" w:after="0" w:line="240" w:lineRule="atLeast"/>
        <w:jc w:val="left"/>
        <w:rPr>
          <w:rFonts w:hint="eastAsia" w:ascii="宋体" w:hAnsi="宋体" w:eastAsia="宋体" w:cs="宋体"/>
          <w:bCs/>
          <w:color w:val="000000"/>
          <w:sz w:val="24"/>
        </w:rPr>
      </w:pPr>
    </w:p>
    <w:p>
      <w:pPr>
        <w:pStyle w:val="4"/>
        <w:snapToGrid w:val="0"/>
        <w:spacing w:before="0" w:after="0" w:line="240" w:lineRule="atLeast"/>
        <w:jc w:val="left"/>
        <w:rPr>
          <w:rFonts w:hint="eastAsia" w:ascii="宋体" w:hAnsi="宋体" w:eastAsia="宋体" w:cs="宋体"/>
          <w:bCs/>
          <w:color w:val="000000"/>
          <w:sz w:val="24"/>
        </w:rPr>
      </w:pPr>
    </w:p>
    <w:p>
      <w:pPr>
        <w:pStyle w:val="4"/>
        <w:snapToGrid w:val="0"/>
        <w:spacing w:before="0" w:after="0" w:line="240" w:lineRule="atLeast"/>
        <w:jc w:val="left"/>
        <w:rPr>
          <w:rFonts w:hint="eastAsia" w:ascii="宋体" w:hAnsi="宋体" w:eastAsia="宋体" w:cs="宋体"/>
          <w:bCs/>
          <w:color w:val="000000"/>
          <w:sz w:val="24"/>
        </w:rPr>
      </w:pPr>
    </w:p>
    <w:p>
      <w:pPr>
        <w:snapToGrid w:val="0"/>
        <w:textAlignment w:val="baseline"/>
        <w:rPr>
          <w:rFonts w:hint="eastAsia" w:ascii="宋体" w:hAnsi="宋体" w:eastAsia="宋体" w:cs="宋体"/>
          <w:b/>
          <w:bCs/>
          <w:color w:val="000000"/>
          <w:kern w:val="0"/>
          <w:sz w:val="24"/>
          <w:szCs w:val="20"/>
        </w:rPr>
      </w:pPr>
    </w:p>
    <w:p>
      <w:pPr>
        <w:pStyle w:val="5"/>
        <w:snapToGrid w:val="0"/>
        <w:spacing w:before="0" w:after="0"/>
        <w:rPr>
          <w:rFonts w:hint="eastAsia" w:ascii="宋体" w:hAnsi="宋体" w:eastAsia="宋体" w:cs="宋体"/>
          <w:bCs/>
          <w:color w:val="000000"/>
          <w:sz w:val="24"/>
        </w:rPr>
      </w:pPr>
    </w:p>
    <w:p>
      <w:pPr>
        <w:rPr>
          <w:rFonts w:hint="eastAsia" w:ascii="宋体" w:hAnsi="宋体" w:eastAsia="宋体" w:cs="宋体"/>
          <w:b/>
          <w:bCs/>
          <w:color w:val="000000"/>
          <w:kern w:val="0"/>
          <w:sz w:val="24"/>
          <w:szCs w:val="20"/>
        </w:rPr>
      </w:pPr>
    </w:p>
    <w:p>
      <w:pPr>
        <w:pStyle w:val="10"/>
        <w:rPr>
          <w:rFonts w:hint="eastAsia" w:ascii="宋体" w:hAnsi="宋体" w:eastAsia="宋体" w:cs="宋体"/>
          <w:b/>
          <w:bCs/>
          <w:color w:val="000000"/>
          <w:kern w:val="0"/>
          <w:sz w:val="24"/>
          <w:szCs w:val="20"/>
        </w:rPr>
      </w:pPr>
    </w:p>
    <w:p>
      <w:pPr>
        <w:rPr>
          <w:rFonts w:hint="eastAsia" w:ascii="宋体" w:hAnsi="宋体" w:eastAsia="宋体" w:cs="宋体"/>
          <w:b/>
          <w:bCs/>
          <w:color w:val="000000"/>
          <w:kern w:val="0"/>
          <w:sz w:val="24"/>
          <w:szCs w:val="20"/>
        </w:rPr>
      </w:pPr>
    </w:p>
    <w:p>
      <w:pPr>
        <w:pStyle w:val="10"/>
        <w:rPr>
          <w:rFonts w:hint="eastAsia" w:ascii="宋体" w:hAnsi="宋体" w:eastAsia="宋体" w:cs="宋体"/>
          <w:b/>
          <w:bCs/>
          <w:color w:val="000000"/>
          <w:kern w:val="0"/>
          <w:sz w:val="24"/>
          <w:szCs w:val="20"/>
        </w:rPr>
      </w:pPr>
    </w:p>
    <w:p>
      <w:pPr>
        <w:rPr>
          <w:rFonts w:hint="eastAsia" w:ascii="宋体" w:hAnsi="宋体" w:eastAsia="宋体" w:cs="宋体"/>
          <w:b/>
          <w:bCs/>
          <w:color w:val="000000"/>
          <w:kern w:val="0"/>
          <w:sz w:val="24"/>
          <w:szCs w:val="20"/>
        </w:rPr>
      </w:pPr>
    </w:p>
    <w:p>
      <w:pPr>
        <w:pStyle w:val="10"/>
        <w:rPr>
          <w:rFonts w:hint="eastAsia" w:ascii="宋体" w:hAnsi="宋体" w:eastAsia="宋体" w:cs="宋体"/>
          <w:b/>
          <w:bCs/>
          <w:color w:val="000000"/>
          <w:kern w:val="0"/>
          <w:sz w:val="24"/>
          <w:szCs w:val="20"/>
        </w:rPr>
      </w:pPr>
    </w:p>
    <w:p>
      <w:pPr>
        <w:rPr>
          <w:rFonts w:hint="eastAsia" w:ascii="宋体" w:hAnsi="宋体" w:eastAsia="宋体" w:cs="宋体"/>
          <w:b/>
          <w:bCs/>
          <w:color w:val="000000"/>
          <w:kern w:val="0"/>
          <w:sz w:val="24"/>
          <w:szCs w:val="20"/>
        </w:rPr>
      </w:pPr>
    </w:p>
    <w:p>
      <w:pPr>
        <w:pStyle w:val="10"/>
        <w:rPr>
          <w:rFonts w:hint="eastAsia" w:ascii="宋体" w:hAnsi="宋体" w:eastAsia="宋体" w:cs="宋体"/>
          <w:b/>
          <w:bCs/>
          <w:color w:val="000000"/>
          <w:kern w:val="0"/>
          <w:sz w:val="24"/>
          <w:szCs w:val="20"/>
        </w:rPr>
      </w:pPr>
    </w:p>
    <w:p>
      <w:pPr>
        <w:rPr>
          <w:rFonts w:hint="eastAsia" w:ascii="宋体" w:hAnsi="宋体" w:eastAsia="宋体" w:cs="宋体"/>
          <w:b/>
          <w:bCs/>
          <w:color w:val="000000"/>
          <w:kern w:val="0"/>
          <w:sz w:val="24"/>
          <w:szCs w:val="20"/>
        </w:rPr>
      </w:pPr>
    </w:p>
    <w:p>
      <w:pPr>
        <w:pStyle w:val="10"/>
        <w:rPr>
          <w:rFonts w:hint="eastAsia" w:ascii="宋体" w:hAnsi="宋体" w:eastAsia="宋体" w:cs="宋体"/>
          <w:b/>
          <w:bCs/>
          <w:color w:val="000000"/>
          <w:kern w:val="0"/>
          <w:sz w:val="24"/>
          <w:szCs w:val="20"/>
        </w:rPr>
      </w:pPr>
    </w:p>
    <w:p>
      <w:pPr>
        <w:rPr>
          <w:rFonts w:hint="eastAsia" w:ascii="宋体" w:hAnsi="宋体" w:eastAsia="宋体" w:cs="宋体"/>
          <w:b/>
          <w:bCs/>
          <w:color w:val="000000"/>
          <w:kern w:val="0"/>
          <w:sz w:val="24"/>
          <w:szCs w:val="20"/>
        </w:rPr>
      </w:pPr>
    </w:p>
    <w:p>
      <w:pPr>
        <w:pStyle w:val="10"/>
        <w:rPr>
          <w:rFonts w:hint="eastAsia" w:ascii="宋体" w:hAnsi="宋体" w:eastAsia="宋体" w:cs="宋体"/>
          <w:b/>
          <w:bCs/>
          <w:color w:val="000000"/>
          <w:kern w:val="0"/>
          <w:sz w:val="24"/>
          <w:szCs w:val="20"/>
        </w:rPr>
      </w:pPr>
    </w:p>
    <w:p>
      <w:pPr>
        <w:rPr>
          <w:rFonts w:hint="eastAsia" w:ascii="宋体" w:hAnsi="宋体" w:eastAsia="宋体" w:cs="宋体"/>
          <w:b/>
          <w:bCs/>
          <w:color w:val="000000"/>
          <w:kern w:val="0"/>
          <w:sz w:val="24"/>
          <w:szCs w:val="20"/>
        </w:rPr>
      </w:pPr>
    </w:p>
    <w:p>
      <w:pPr>
        <w:pStyle w:val="10"/>
        <w:rPr>
          <w:rFonts w:hint="eastAsia" w:ascii="宋体" w:hAnsi="宋体" w:eastAsia="宋体" w:cs="宋体"/>
          <w:b/>
          <w:bCs/>
          <w:color w:val="000000"/>
          <w:kern w:val="0"/>
          <w:sz w:val="24"/>
          <w:szCs w:val="20"/>
        </w:rPr>
      </w:pPr>
    </w:p>
    <w:p>
      <w:pPr>
        <w:rPr>
          <w:rFonts w:hint="eastAsia" w:ascii="宋体" w:hAnsi="宋体" w:eastAsia="宋体" w:cs="宋体"/>
          <w:b/>
          <w:bCs/>
          <w:color w:val="000000"/>
          <w:kern w:val="0"/>
          <w:sz w:val="24"/>
          <w:szCs w:val="20"/>
        </w:rPr>
      </w:pPr>
    </w:p>
    <w:p>
      <w:pPr>
        <w:pStyle w:val="10"/>
        <w:rPr>
          <w:rFonts w:hint="eastAsia" w:ascii="宋体" w:hAnsi="宋体" w:eastAsia="宋体" w:cs="宋体"/>
        </w:rPr>
      </w:pPr>
    </w:p>
    <w:p>
      <w:pPr>
        <w:snapToGrid w:val="0"/>
        <w:textAlignment w:val="baseline"/>
        <w:rPr>
          <w:rFonts w:hint="eastAsia" w:ascii="宋体" w:hAnsi="宋体" w:eastAsia="宋体" w:cs="宋体"/>
          <w:b/>
          <w:bCs/>
          <w:color w:val="000000"/>
          <w:kern w:val="0"/>
          <w:sz w:val="24"/>
          <w:szCs w:val="20"/>
        </w:rPr>
      </w:pPr>
    </w:p>
    <w:p>
      <w:pPr>
        <w:pStyle w:val="5"/>
        <w:snapToGrid w:val="0"/>
        <w:spacing w:before="0" w:after="0"/>
        <w:rPr>
          <w:rFonts w:hint="eastAsia" w:ascii="宋体" w:hAnsi="宋体" w:eastAsia="宋体" w:cs="宋体"/>
          <w:bCs/>
          <w:color w:val="000000"/>
          <w:sz w:val="24"/>
        </w:rPr>
      </w:pPr>
    </w:p>
    <w:p>
      <w:pPr>
        <w:snapToGrid w:val="0"/>
        <w:textAlignment w:val="baseline"/>
        <w:rPr>
          <w:rFonts w:hint="eastAsia" w:ascii="宋体" w:hAnsi="宋体" w:eastAsia="宋体" w:cs="宋体"/>
          <w:b/>
          <w:bCs/>
          <w:color w:val="000000"/>
          <w:kern w:val="0"/>
          <w:sz w:val="24"/>
          <w:szCs w:val="20"/>
        </w:rPr>
      </w:pPr>
    </w:p>
    <w:p>
      <w:pPr>
        <w:pStyle w:val="5"/>
        <w:snapToGrid w:val="0"/>
        <w:spacing w:before="0" w:after="0"/>
        <w:rPr>
          <w:rFonts w:hint="eastAsia" w:ascii="宋体" w:hAnsi="宋体" w:eastAsia="宋体" w:cs="宋体"/>
        </w:rPr>
      </w:pPr>
    </w:p>
    <w:p>
      <w:pPr>
        <w:snapToGrid w:val="0"/>
        <w:textAlignment w:val="baseline"/>
        <w:rPr>
          <w:rFonts w:hint="eastAsia" w:ascii="宋体" w:hAnsi="宋体" w:eastAsia="宋体" w:cs="宋体"/>
          <w:sz w:val="20"/>
        </w:rPr>
      </w:pPr>
    </w:p>
    <w:p>
      <w:pPr>
        <w:snapToGrid w:val="0"/>
        <w:textAlignment w:val="baseline"/>
        <w:rPr>
          <w:rFonts w:hint="eastAsia" w:ascii="宋体" w:hAnsi="宋体" w:eastAsia="宋体" w:cs="宋体"/>
          <w:sz w:val="20"/>
        </w:rPr>
      </w:pPr>
    </w:p>
    <w:p>
      <w:pPr>
        <w:pStyle w:val="4"/>
        <w:snapToGrid w:val="0"/>
        <w:spacing w:before="0" w:after="0" w:line="240" w:lineRule="atLeast"/>
        <w:jc w:val="left"/>
        <w:rPr>
          <w:rFonts w:hint="eastAsia" w:ascii="宋体" w:hAnsi="宋体" w:eastAsia="宋体" w:cs="宋体"/>
          <w:bCs/>
          <w:color w:val="000000"/>
          <w:sz w:val="24"/>
        </w:rPr>
      </w:pPr>
      <w:r>
        <w:rPr>
          <w:rFonts w:hint="eastAsia" w:ascii="宋体" w:hAnsi="宋体" w:eastAsia="宋体" w:cs="宋体"/>
          <w:bCs/>
          <w:color w:val="000000"/>
          <w:sz w:val="24"/>
        </w:rPr>
        <w:t>9、评分标准和细则中商务部分证明材料（格式自拟）</w:t>
      </w:r>
    </w:p>
    <w:p>
      <w:pPr>
        <w:pStyle w:val="12"/>
        <w:tabs>
          <w:tab w:val="left" w:pos="5580"/>
        </w:tabs>
        <w:snapToGrid w:val="0"/>
        <w:spacing w:line="240" w:lineRule="atLeast"/>
        <w:ind w:left="1080" w:leftChars="257" w:hanging="540"/>
        <w:textAlignment w:val="baseline"/>
        <w:rPr>
          <w:rFonts w:hint="eastAsia" w:ascii="宋体" w:hAnsi="宋体" w:eastAsia="宋体" w:cs="宋体"/>
          <w:color w:val="000000"/>
          <w:sz w:val="24"/>
        </w:rPr>
      </w:pPr>
    </w:p>
    <w:p>
      <w:pPr>
        <w:pStyle w:val="12"/>
        <w:tabs>
          <w:tab w:val="left" w:pos="5580"/>
        </w:tabs>
        <w:snapToGrid w:val="0"/>
        <w:spacing w:line="240" w:lineRule="atLeast"/>
        <w:ind w:left="1080" w:leftChars="257" w:hanging="540"/>
        <w:textAlignment w:val="baseline"/>
        <w:rPr>
          <w:rFonts w:hint="eastAsia" w:ascii="宋体" w:hAnsi="宋体" w:eastAsia="宋体" w:cs="宋体"/>
          <w:color w:val="000000"/>
          <w:sz w:val="24"/>
        </w:rPr>
      </w:pPr>
    </w:p>
    <w:p>
      <w:pPr>
        <w:pStyle w:val="12"/>
        <w:tabs>
          <w:tab w:val="left" w:pos="5580"/>
        </w:tabs>
        <w:snapToGrid w:val="0"/>
        <w:spacing w:line="240" w:lineRule="atLeast"/>
        <w:ind w:left="1080" w:leftChars="257" w:hanging="540"/>
        <w:textAlignment w:val="baseline"/>
        <w:rPr>
          <w:rFonts w:hint="eastAsia" w:ascii="宋体" w:hAnsi="宋体" w:eastAsia="宋体" w:cs="宋体"/>
          <w:color w:val="000000"/>
          <w:sz w:val="24"/>
        </w:rPr>
      </w:pPr>
      <w:r>
        <w:rPr>
          <w:rFonts w:hint="eastAsia" w:ascii="宋体" w:hAnsi="宋体" w:eastAsia="宋体" w:cs="宋体"/>
          <w:color w:val="000000"/>
          <w:sz w:val="24"/>
        </w:rPr>
        <w:t>说明：1.应提供</w:t>
      </w:r>
      <w:r>
        <w:rPr>
          <w:rFonts w:hint="eastAsia" w:ascii="宋体" w:hAnsi="宋体" w:eastAsia="宋体" w:cs="宋体"/>
          <w:color w:val="000000"/>
          <w:sz w:val="24"/>
          <w:u w:val="single" w:color="000000"/>
        </w:rPr>
        <w:t>评分标准和细则中商务部分</w:t>
      </w:r>
      <w:r>
        <w:rPr>
          <w:rFonts w:hint="eastAsia" w:ascii="宋体" w:hAnsi="宋体" w:eastAsia="宋体" w:cs="宋体"/>
          <w:color w:val="000000"/>
          <w:sz w:val="24"/>
        </w:rPr>
        <w:t>要求的其他资格证明文件（主要包括：</w:t>
      </w:r>
      <w:r>
        <w:rPr>
          <w:rFonts w:hint="eastAsia" w:ascii="宋体" w:hAnsi="宋体" w:eastAsia="宋体" w:cs="宋体"/>
          <w:color w:val="000000"/>
          <w:sz w:val="24"/>
          <w:szCs w:val="24"/>
          <w:highlight w:val="none"/>
          <w:lang w:val="en-US" w:eastAsia="zh-CN"/>
        </w:rPr>
        <w:t>项目业绩、信息</w:t>
      </w:r>
      <w:r>
        <w:rPr>
          <w:rFonts w:hint="eastAsia" w:hAnsi="宋体" w:eastAsia="宋体" w:cs="宋体"/>
          <w:color w:val="000000"/>
          <w:sz w:val="24"/>
          <w:szCs w:val="24"/>
          <w:highlight w:val="none"/>
          <w:lang w:val="en-US" w:eastAsia="zh-CN"/>
        </w:rPr>
        <w:t>及数据</w:t>
      </w:r>
      <w:r>
        <w:rPr>
          <w:rFonts w:hint="eastAsia" w:ascii="宋体" w:hAnsi="宋体" w:eastAsia="宋体" w:cs="宋体"/>
          <w:color w:val="000000"/>
          <w:sz w:val="24"/>
          <w:szCs w:val="24"/>
          <w:highlight w:val="none"/>
          <w:lang w:val="en-US" w:eastAsia="zh-CN"/>
        </w:rPr>
        <w:t>安全、实施团队、</w:t>
      </w:r>
      <w:r>
        <w:rPr>
          <w:rFonts w:hint="eastAsia" w:ascii="宋体" w:hAnsi="宋体" w:eastAsia="宋体" w:cs="宋体"/>
          <w:color w:val="000000" w:themeColor="text1"/>
          <w:sz w:val="24"/>
          <w:szCs w:val="24"/>
          <w:highlight w:val="none"/>
          <w:lang w:val="en-US" w:eastAsia="zh-CN"/>
          <w14:textFill>
            <w14:solidFill>
              <w14:schemeClr w14:val="tx1"/>
            </w14:solidFill>
          </w14:textFill>
        </w:rPr>
        <w:t>售后服务</w:t>
      </w:r>
      <w:r>
        <w:rPr>
          <w:rFonts w:hint="eastAsia" w:ascii="宋体" w:hAnsi="宋体" w:eastAsia="宋体" w:cs="宋体"/>
          <w:color w:val="000000"/>
          <w:sz w:val="24"/>
        </w:rPr>
        <w:t>等）。</w:t>
      </w:r>
    </w:p>
    <w:p>
      <w:pPr>
        <w:pStyle w:val="12"/>
        <w:tabs>
          <w:tab w:val="left" w:pos="5580"/>
        </w:tabs>
        <w:snapToGrid w:val="0"/>
        <w:spacing w:line="240" w:lineRule="atLeast"/>
        <w:ind w:firstLine="1200" w:firstLineChars="500"/>
        <w:textAlignment w:val="baseline"/>
        <w:rPr>
          <w:rFonts w:hint="eastAsia" w:ascii="宋体" w:hAnsi="宋体" w:eastAsia="宋体" w:cs="宋体"/>
          <w:color w:val="000000"/>
          <w:sz w:val="24"/>
        </w:rPr>
      </w:pPr>
      <w:r>
        <w:rPr>
          <w:rFonts w:hint="eastAsia" w:ascii="宋体" w:hAnsi="宋体" w:eastAsia="宋体" w:cs="宋体"/>
          <w:color w:val="000000"/>
          <w:sz w:val="24"/>
        </w:rPr>
        <w:t>2.应加盖本单位章（自然人投标的无需盖章，需要签字）。</w:t>
      </w:r>
    </w:p>
    <w:p>
      <w:pPr>
        <w:pStyle w:val="12"/>
        <w:tabs>
          <w:tab w:val="left" w:pos="5580"/>
        </w:tabs>
        <w:snapToGrid w:val="0"/>
        <w:spacing w:line="240" w:lineRule="atLeast"/>
        <w:ind w:left="1260" w:leftChars="344" w:hanging="538"/>
        <w:textAlignment w:val="baseline"/>
        <w:rPr>
          <w:rFonts w:hint="eastAsia" w:ascii="宋体" w:hAnsi="宋体" w:eastAsia="宋体" w:cs="宋体"/>
          <w:color w:val="000000"/>
          <w:sz w:val="24"/>
        </w:rPr>
      </w:pPr>
      <w:r>
        <w:rPr>
          <w:rFonts w:hint="eastAsia" w:ascii="宋体" w:hAnsi="宋体" w:eastAsia="宋体" w:cs="宋体"/>
          <w:color w:val="000000"/>
          <w:sz w:val="24"/>
        </w:rPr>
        <w:t xml:space="preserve">    3.（本项目不接受联合体）如果是联合体投标，联合体各方需提供的满足招标文件要求的其他资格证明文件。</w:t>
      </w:r>
    </w:p>
    <w:p>
      <w:pPr>
        <w:pStyle w:val="4"/>
        <w:snapToGrid w:val="0"/>
        <w:spacing w:before="0" w:after="0" w:line="240" w:lineRule="atLeast"/>
        <w:ind w:left="540" w:leftChars="257"/>
        <w:jc w:val="center"/>
        <w:rPr>
          <w:rFonts w:hint="eastAsia" w:ascii="宋体" w:hAnsi="宋体" w:eastAsia="宋体" w:cs="宋体"/>
          <w:color w:val="000000"/>
          <w:sz w:val="24"/>
        </w:rPr>
      </w:pPr>
    </w:p>
    <w:p>
      <w:pPr>
        <w:snapToGrid w:val="0"/>
        <w:textAlignment w:val="baseline"/>
        <w:rPr>
          <w:rFonts w:hint="eastAsia" w:ascii="宋体" w:hAnsi="宋体" w:eastAsia="宋体" w:cs="宋体"/>
          <w:b/>
          <w:bCs/>
          <w:color w:val="000000"/>
          <w:sz w:val="24"/>
        </w:rPr>
      </w:pPr>
    </w:p>
    <w:p>
      <w:pPr>
        <w:pStyle w:val="26"/>
        <w:rPr>
          <w:rFonts w:hint="eastAsia" w:ascii="宋体" w:hAnsi="宋体" w:eastAsia="宋体" w:cs="宋体"/>
        </w:rPr>
      </w:pPr>
    </w:p>
    <w:p>
      <w:pPr>
        <w:pStyle w:val="26"/>
        <w:rPr>
          <w:rFonts w:hint="eastAsia" w:ascii="宋体" w:hAnsi="宋体" w:eastAsia="宋体" w:cs="宋体"/>
        </w:rPr>
      </w:pPr>
    </w:p>
    <w:p>
      <w:pPr>
        <w:pStyle w:val="26"/>
        <w:rPr>
          <w:rFonts w:hint="eastAsia" w:ascii="宋体" w:hAnsi="宋体" w:eastAsia="宋体" w:cs="宋体"/>
        </w:rPr>
      </w:pPr>
    </w:p>
    <w:p>
      <w:pPr>
        <w:pStyle w:val="26"/>
        <w:rPr>
          <w:rFonts w:hint="eastAsia" w:ascii="宋体" w:hAnsi="宋体" w:eastAsia="宋体" w:cs="宋体"/>
        </w:rPr>
      </w:pPr>
    </w:p>
    <w:p>
      <w:pPr>
        <w:pStyle w:val="26"/>
        <w:rPr>
          <w:rFonts w:hint="eastAsia" w:ascii="宋体" w:hAnsi="宋体" w:eastAsia="宋体" w:cs="宋体"/>
        </w:rPr>
      </w:pPr>
    </w:p>
    <w:p>
      <w:pPr>
        <w:pStyle w:val="26"/>
        <w:rPr>
          <w:rFonts w:hint="eastAsia" w:ascii="宋体" w:hAnsi="宋体" w:eastAsia="宋体" w:cs="宋体"/>
        </w:rPr>
      </w:pPr>
    </w:p>
    <w:p>
      <w:pPr>
        <w:pStyle w:val="26"/>
        <w:rPr>
          <w:rFonts w:hint="eastAsia" w:ascii="宋体" w:hAnsi="宋体" w:eastAsia="宋体" w:cs="宋体"/>
        </w:rPr>
      </w:pPr>
    </w:p>
    <w:p>
      <w:pPr>
        <w:pStyle w:val="26"/>
        <w:rPr>
          <w:rFonts w:hint="eastAsia" w:ascii="宋体" w:hAnsi="宋体" w:eastAsia="宋体" w:cs="宋体"/>
        </w:rPr>
      </w:pPr>
    </w:p>
    <w:p>
      <w:pPr>
        <w:pStyle w:val="26"/>
        <w:rPr>
          <w:rFonts w:hint="eastAsia" w:ascii="宋体" w:hAnsi="宋体" w:eastAsia="宋体" w:cs="宋体"/>
        </w:rPr>
      </w:pPr>
    </w:p>
    <w:p>
      <w:pPr>
        <w:pStyle w:val="26"/>
        <w:rPr>
          <w:rFonts w:hint="eastAsia" w:ascii="宋体" w:hAnsi="宋体" w:eastAsia="宋体" w:cs="宋体"/>
        </w:rPr>
      </w:pPr>
    </w:p>
    <w:p>
      <w:pPr>
        <w:pStyle w:val="26"/>
        <w:rPr>
          <w:rFonts w:hint="eastAsia" w:ascii="宋体" w:hAnsi="宋体" w:eastAsia="宋体" w:cs="宋体"/>
        </w:rPr>
      </w:pPr>
    </w:p>
    <w:p>
      <w:pPr>
        <w:pStyle w:val="26"/>
        <w:rPr>
          <w:rFonts w:hint="eastAsia" w:ascii="宋体" w:hAnsi="宋体" w:eastAsia="宋体" w:cs="宋体"/>
        </w:rPr>
      </w:pPr>
    </w:p>
    <w:p>
      <w:pPr>
        <w:pStyle w:val="26"/>
        <w:rPr>
          <w:rFonts w:hint="eastAsia" w:ascii="宋体" w:hAnsi="宋体" w:eastAsia="宋体" w:cs="宋体"/>
        </w:rPr>
      </w:pPr>
    </w:p>
    <w:p>
      <w:pPr>
        <w:pStyle w:val="26"/>
        <w:rPr>
          <w:rFonts w:hint="eastAsia" w:ascii="宋体" w:hAnsi="宋体" w:eastAsia="宋体" w:cs="宋体"/>
        </w:rPr>
      </w:pPr>
    </w:p>
    <w:p>
      <w:pPr>
        <w:pStyle w:val="26"/>
        <w:rPr>
          <w:rFonts w:hint="eastAsia" w:ascii="宋体" w:hAnsi="宋体" w:eastAsia="宋体" w:cs="宋体"/>
        </w:rPr>
      </w:pPr>
    </w:p>
    <w:p>
      <w:pPr>
        <w:pStyle w:val="26"/>
        <w:rPr>
          <w:rFonts w:hint="eastAsia" w:ascii="宋体" w:hAnsi="宋体" w:eastAsia="宋体" w:cs="宋体"/>
        </w:rPr>
      </w:pPr>
    </w:p>
    <w:p>
      <w:pPr>
        <w:pStyle w:val="26"/>
        <w:rPr>
          <w:rFonts w:hint="eastAsia" w:ascii="宋体" w:hAnsi="宋体" w:eastAsia="宋体" w:cs="宋体"/>
        </w:rPr>
      </w:pPr>
    </w:p>
    <w:p>
      <w:pPr>
        <w:pStyle w:val="26"/>
        <w:rPr>
          <w:rFonts w:hint="eastAsia" w:ascii="宋体" w:hAnsi="宋体" w:eastAsia="宋体" w:cs="宋体"/>
        </w:rPr>
      </w:pPr>
    </w:p>
    <w:p>
      <w:pPr>
        <w:pStyle w:val="26"/>
        <w:rPr>
          <w:rFonts w:hint="eastAsia" w:ascii="宋体" w:hAnsi="宋体" w:eastAsia="宋体" w:cs="宋体"/>
        </w:rPr>
      </w:pPr>
    </w:p>
    <w:p>
      <w:pPr>
        <w:pStyle w:val="26"/>
        <w:ind w:firstLine="0"/>
        <w:rPr>
          <w:rFonts w:hint="eastAsia" w:ascii="宋体" w:hAnsi="宋体" w:eastAsia="宋体" w:cs="宋体"/>
        </w:rPr>
      </w:pPr>
    </w:p>
    <w:p>
      <w:pPr>
        <w:pStyle w:val="26"/>
        <w:ind w:firstLine="0"/>
        <w:rPr>
          <w:rFonts w:hint="eastAsia" w:ascii="宋体" w:hAnsi="宋体" w:eastAsia="宋体" w:cs="宋体"/>
        </w:rPr>
      </w:pPr>
    </w:p>
    <w:p>
      <w:pPr>
        <w:pStyle w:val="26"/>
        <w:ind w:firstLine="0"/>
        <w:rPr>
          <w:rFonts w:hint="eastAsia" w:ascii="宋体" w:hAnsi="宋体" w:eastAsia="宋体" w:cs="宋体"/>
        </w:rPr>
      </w:pPr>
    </w:p>
    <w:p>
      <w:pPr>
        <w:pStyle w:val="26"/>
        <w:ind w:firstLine="0"/>
        <w:rPr>
          <w:rFonts w:hint="eastAsia" w:ascii="宋体" w:hAnsi="宋体" w:eastAsia="宋体" w:cs="宋体"/>
        </w:rPr>
      </w:pPr>
    </w:p>
    <w:p>
      <w:pPr>
        <w:pStyle w:val="26"/>
        <w:ind w:firstLine="0"/>
        <w:rPr>
          <w:rFonts w:hint="eastAsia" w:ascii="宋体" w:hAnsi="宋体" w:eastAsia="宋体" w:cs="宋体"/>
        </w:rPr>
      </w:pPr>
    </w:p>
    <w:p>
      <w:pPr>
        <w:pStyle w:val="26"/>
        <w:rPr>
          <w:rFonts w:hint="eastAsia" w:ascii="宋体" w:hAnsi="宋体" w:eastAsia="宋体" w:cs="宋体"/>
        </w:rPr>
      </w:pPr>
    </w:p>
    <w:p>
      <w:pPr>
        <w:pStyle w:val="26"/>
        <w:rPr>
          <w:rFonts w:hint="eastAsia" w:ascii="宋体" w:hAnsi="宋体" w:eastAsia="宋体" w:cs="宋体"/>
          <w:sz w:val="11"/>
          <w:szCs w:val="11"/>
        </w:rPr>
      </w:pPr>
    </w:p>
    <w:p>
      <w:pPr>
        <w:pStyle w:val="4"/>
        <w:snapToGrid w:val="0"/>
        <w:spacing w:before="0" w:after="0" w:line="240" w:lineRule="atLeast"/>
        <w:jc w:val="left"/>
        <w:rPr>
          <w:rFonts w:hint="eastAsia" w:ascii="宋体" w:hAnsi="宋体" w:eastAsia="宋体" w:cs="宋体"/>
          <w:bCs/>
          <w:color w:val="000000"/>
          <w:sz w:val="24"/>
        </w:rPr>
      </w:pPr>
      <w:r>
        <w:rPr>
          <w:rFonts w:hint="eastAsia" w:ascii="宋体" w:hAnsi="宋体" w:eastAsia="宋体" w:cs="宋体"/>
          <w:bCs/>
          <w:color w:val="000000"/>
          <w:sz w:val="24"/>
        </w:rPr>
        <w:t>10、投标人认为有必要提供的其他证明材料（格式自拟）</w:t>
      </w:r>
    </w:p>
    <w:p>
      <w:pPr>
        <w:snapToGrid w:val="0"/>
        <w:textAlignment w:val="baseline"/>
        <w:rPr>
          <w:rFonts w:hint="eastAsia" w:ascii="宋体" w:hAnsi="宋体" w:eastAsia="宋体" w:cs="宋体"/>
          <w:color w:val="000000"/>
          <w:sz w:val="20"/>
        </w:rPr>
      </w:pPr>
    </w:p>
    <w:p>
      <w:pPr>
        <w:pStyle w:val="12"/>
        <w:tabs>
          <w:tab w:val="left" w:pos="5580"/>
        </w:tabs>
        <w:snapToGrid w:val="0"/>
        <w:spacing w:line="240" w:lineRule="atLeast"/>
        <w:ind w:firstLine="1200" w:firstLineChars="500"/>
        <w:textAlignment w:val="baseline"/>
        <w:rPr>
          <w:rFonts w:hint="eastAsia" w:ascii="宋体" w:hAnsi="宋体" w:eastAsia="宋体" w:cs="宋体"/>
          <w:color w:val="000000"/>
          <w:sz w:val="24"/>
        </w:rPr>
      </w:pPr>
    </w:p>
    <w:p>
      <w:pPr>
        <w:pStyle w:val="12"/>
        <w:tabs>
          <w:tab w:val="left" w:pos="5580"/>
        </w:tabs>
        <w:snapToGrid w:val="0"/>
        <w:spacing w:line="240" w:lineRule="atLeast"/>
        <w:ind w:firstLine="1200" w:firstLineChars="500"/>
        <w:textAlignment w:val="baseline"/>
        <w:rPr>
          <w:rFonts w:hint="eastAsia" w:ascii="宋体" w:hAnsi="宋体" w:eastAsia="宋体" w:cs="宋体"/>
          <w:color w:val="000000"/>
          <w:sz w:val="24"/>
        </w:rPr>
      </w:pPr>
    </w:p>
    <w:p>
      <w:pPr>
        <w:pStyle w:val="12"/>
        <w:tabs>
          <w:tab w:val="left" w:pos="5580"/>
        </w:tabs>
        <w:snapToGrid w:val="0"/>
        <w:spacing w:line="240" w:lineRule="atLeast"/>
        <w:ind w:firstLine="1200" w:firstLineChars="500"/>
        <w:textAlignment w:val="baseline"/>
        <w:rPr>
          <w:rFonts w:hint="eastAsia" w:ascii="宋体" w:hAnsi="宋体" w:eastAsia="宋体" w:cs="宋体"/>
          <w:color w:val="000000"/>
          <w:sz w:val="24"/>
        </w:rPr>
      </w:pPr>
      <w:r>
        <w:rPr>
          <w:rFonts w:hint="eastAsia" w:ascii="宋体" w:hAnsi="宋体" w:eastAsia="宋体" w:cs="宋体"/>
          <w:color w:val="000000"/>
          <w:sz w:val="24"/>
        </w:rPr>
        <w:t>说明：1.应加盖本单位章（自然人投标的无需盖章，需要签字）。</w:t>
      </w:r>
    </w:p>
    <w:p>
      <w:pPr>
        <w:pStyle w:val="12"/>
        <w:tabs>
          <w:tab w:val="left" w:pos="5580"/>
        </w:tabs>
        <w:snapToGrid w:val="0"/>
        <w:spacing w:line="240" w:lineRule="atLeast"/>
        <w:ind w:left="1915" w:leftChars="912"/>
        <w:textAlignment w:val="baseline"/>
        <w:rPr>
          <w:rFonts w:hint="eastAsia" w:ascii="宋体" w:hAnsi="宋体" w:eastAsia="宋体" w:cs="宋体"/>
          <w:color w:val="000000"/>
        </w:rPr>
      </w:pPr>
      <w:r>
        <w:rPr>
          <w:rFonts w:hint="eastAsia" w:ascii="宋体" w:hAnsi="宋体" w:eastAsia="宋体" w:cs="宋体"/>
          <w:color w:val="000000"/>
          <w:sz w:val="24"/>
        </w:rPr>
        <w:t>2.（本项目不接受联合体）如果是联合体投标，联合体各方需提供的满足招标文件要求的其他资格证明文件。</w:t>
      </w:r>
    </w:p>
    <w:p>
      <w:pPr>
        <w:pStyle w:val="12"/>
        <w:tabs>
          <w:tab w:val="left" w:pos="5580"/>
        </w:tabs>
        <w:snapToGrid w:val="0"/>
        <w:spacing w:line="240" w:lineRule="atLeast"/>
        <w:ind w:left="1915" w:leftChars="912"/>
        <w:textAlignment w:val="baseline"/>
        <w:rPr>
          <w:rFonts w:hint="eastAsia" w:ascii="宋体" w:hAnsi="宋体" w:eastAsia="宋体" w:cs="宋体"/>
          <w:b/>
          <w:bCs/>
          <w:color w:val="000000"/>
          <w:sz w:val="36"/>
          <w:szCs w:val="36"/>
        </w:rPr>
      </w:pPr>
      <w:r>
        <w:rPr>
          <w:rFonts w:hint="eastAsia" w:ascii="宋体" w:hAnsi="宋体" w:eastAsia="宋体" w:cs="宋体"/>
          <w:color w:val="000000"/>
          <w:sz w:val="24"/>
        </w:rPr>
        <w:t>足招标文件要求的其他资格证明文件。</w:t>
      </w:r>
    </w:p>
    <w:p>
      <w:pPr>
        <w:snapToGrid w:val="0"/>
        <w:textAlignment w:val="baseline"/>
        <w:rPr>
          <w:rFonts w:hint="eastAsia" w:ascii="宋体" w:hAnsi="宋体" w:eastAsia="宋体" w:cs="宋体"/>
          <w:sz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_x000B__x000C_">
    <w:altName w:val="Courier New"/>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GjeyTLAQAAl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rORyoO/PURsIXeWUCeouRjOK3ObdystxL9+znr8nz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ho3skywEAAJcDAAAOAAAAAAAAAAEAIAAAACIBAABkcnMv&#10;ZTJvRG9jLnhtbFBLBQYAAAAABgAGAFkBAABfBQAAAAA=&#10;">
              <v:fill on="f" focussize="0,0"/>
              <v:stroke on="f" weight="1.2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153"/>
        <w:tab w:val="right" w:pos="8306"/>
        <w:tab w:val="clear" w:pos="4320"/>
        <w:tab w:val="clear" w:pos="8640"/>
      </w:tabs>
      <w:ind w:right="360"/>
      <w:jc w:val="both"/>
    </w:pPr>
    <w:r>
      <w:rPr>
        <w:sz w:val="13"/>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pPr>
                          <w:r>
                            <w:fldChar w:fldCharType="begin"/>
                          </w:r>
                          <w:r>
                            <w:instrText xml:space="preserve"> PAGE  \* MERGEFORMAT </w:instrText>
                          </w:r>
                          <w:r>
                            <w:fldChar w:fldCharType="separate"/>
                          </w:r>
                          <w:r>
                            <w:t>11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yHpPYywEAAJkDAAAOAAAAAAAAAAEAIAAAACIBAABkcnMv&#10;ZTJvRG9jLnhtbFBLBQYAAAAABgAGAFkBAABfBQAAAAA=&#10;">
              <v:fill on="f" focussize="0,0"/>
              <v:stroke on="f" weight="1.2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11</w:t>
                    </w:r>
                    <w:r>
                      <w:fldChar w:fldCharType="end"/>
                    </w:r>
                  </w:p>
                </w:txbxContent>
              </v:textbox>
            </v:shape>
          </w:pict>
        </mc:Fallback>
      </mc:AlternateContent>
    </w:r>
    <w:r>
      <w:rPr>
        <w:rFonts w:hint="eastAsia"/>
        <w:sz w:val="13"/>
        <w:szCs w:val="13"/>
      </w:rPr>
      <w:t xml:space="preserve"> </w:t>
    </w:r>
    <w:r>
      <w:rPr>
        <w:rFonts w:hint="eastAsia"/>
      </w:rPr>
      <w:t xml:space="preserve"> </w:t>
    </w:r>
    <w:r>
      <w:rPr>
        <w:rFonts w:hint="eastAsia"/>
        <w:sz w:val="15"/>
        <w:szCs w:val="16"/>
      </w:rPr>
      <w:t xml:space="preserve"> </w:t>
    </w:r>
    <w:r>
      <w:rPr>
        <w:rFonts w:hint="eastAsia"/>
        <w:szCs w:val="18"/>
      </w:rPr>
      <w:t xml:space="preserve"> </w:t>
    </w:r>
    <w:r>
      <w:rPr>
        <w:rFonts w:hint="eastAsia"/>
        <w:sz w:val="13"/>
        <w:szCs w:val="13"/>
      </w:rPr>
      <w:t xml:space="preserve"> </w:t>
    </w:r>
    <w:r>
      <w:rPr>
        <w:rFonts w:hint="eastAsia"/>
        <w:color w:val="800000"/>
        <w:sz w:val="16"/>
        <w:szCs w:val="16"/>
      </w:rPr>
      <w:t>Add：</w:t>
    </w:r>
    <w:r>
      <w:rPr>
        <w:rFonts w:hint="eastAsia" w:hAnsi="宋体" w:eastAsia="宋体" w:cs="宋体"/>
        <w:sz w:val="21"/>
        <w:szCs w:val="24"/>
      </w:rPr>
      <w:t>新疆克州阿克陶县发展大厦23楼</w:t>
    </w:r>
  </w:p>
  <w:p>
    <w:pPr>
      <w:pStyle w:val="15"/>
      <w:ind w:right="360"/>
      <w:rPr>
        <w:sz w:val="15"/>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153"/>
        <w:tab w:val="right" w:pos="8306"/>
        <w:tab w:val="clear" w:pos="4320"/>
        <w:tab w:val="clear" w:pos="8640"/>
      </w:tabs>
      <w:ind w:right="360"/>
      <w:jc w:val="both"/>
    </w:pPr>
    <w:r>
      <w:rPr>
        <w:sz w:val="16"/>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tabs>
                              <w:tab w:val="center" w:pos="4153"/>
                              <w:tab w:val="right" w:pos="8306"/>
                              <w:tab w:val="clear" w:pos="4320"/>
                              <w:tab w:val="clear" w:pos="8640"/>
                            </w:tabs>
                          </w:pPr>
                          <w:r>
                            <w:fldChar w:fldCharType="begin"/>
                          </w:r>
                          <w:r>
                            <w:instrText xml:space="preserve"> PAGE  \* MERGEFORMAT </w:instrText>
                          </w:r>
                          <w:r>
                            <w:fldChar w:fldCharType="separate"/>
                          </w:r>
                          <w:r>
                            <w:t>74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5"/>
                      <w:tabs>
                        <w:tab w:val="center" w:pos="4153"/>
                        <w:tab w:val="right" w:pos="8306"/>
                        <w:tab w:val="clear" w:pos="4320"/>
                        <w:tab w:val="clear" w:pos="8640"/>
                      </w:tabs>
                    </w:pPr>
                    <w:r>
                      <w:fldChar w:fldCharType="begin"/>
                    </w:r>
                    <w:r>
                      <w:instrText xml:space="preserve"> PAGE  \* MERGEFORMAT </w:instrText>
                    </w:r>
                    <w:r>
                      <w:fldChar w:fldCharType="separate"/>
                    </w:r>
                    <w:r>
                      <w:t>74</w:t>
                    </w:r>
                    <w:r>
                      <w:fldChar w:fldCharType="end"/>
                    </w:r>
                  </w:p>
                </w:txbxContent>
              </v:textbox>
            </v:shape>
          </w:pict>
        </mc:Fallback>
      </mc:AlternateContent>
    </w:r>
    <w:r>
      <w:rPr>
        <w:rFonts w:hint="eastAsia"/>
        <w:color w:val="800000"/>
        <w:sz w:val="16"/>
      </w:rPr>
      <w:t xml:space="preserve">       </w:t>
    </w:r>
  </w:p>
  <w:p>
    <w:pPr>
      <w:pStyle w:val="15"/>
      <w:tabs>
        <w:tab w:val="center" w:pos="4153"/>
        <w:tab w:val="right" w:pos="8306"/>
        <w:tab w:val="clear" w:pos="4320"/>
        <w:tab w:val="clear" w:pos="8640"/>
      </w:tabs>
      <w:autoSpaceDE w:val="0"/>
      <w:autoSpaceDN w:val="0"/>
      <w:snapToGrid w:val="0"/>
      <w:spacing w:line="240" w:lineRule="auto"/>
      <w:ind w:left="7200" w:hanging="7200" w:hangingChars="4000"/>
      <w:jc w:val="both"/>
      <w:textAlignment w:val="auto"/>
    </w:pPr>
  </w:p>
  <w:p>
    <w:pPr>
      <w:pStyle w:val="15"/>
      <w:tabs>
        <w:tab w:val="center" w:pos="4153"/>
        <w:tab w:val="right" w:pos="8306"/>
        <w:tab w:val="clear" w:pos="4320"/>
        <w:tab w:val="clear" w:pos="8640"/>
      </w:tabs>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tab/>
    </w:r>
    <w:r>
      <w:rPr>
        <w:rFonts w:hint="eastAsia"/>
      </w:rPr>
      <w:t xml:space="preserve">                           </w:t>
    </w:r>
  </w:p>
  <w:p>
    <w:pPr>
      <w:pStyle w:val="16"/>
      <w:ind w:left="7730" w:hanging="7730" w:hangingChars="3500"/>
      <w:jc w:val="both"/>
      <w:rPr>
        <w:sz w:val="20"/>
      </w:rPr>
    </w:pPr>
    <w:r>
      <w:rPr>
        <w:rFonts w:hint="eastAsia"/>
        <w:b/>
        <w:bCs/>
        <w:sz w:val="22"/>
        <w:szCs w:val="24"/>
      </w:rPr>
      <w:t xml:space="preserve">新疆诚成工程项目管理有限公司 </w:t>
    </w:r>
    <w:r>
      <w:rPr>
        <w:rFonts w:hint="eastAsia"/>
        <w:b/>
        <w:bCs/>
      </w:rPr>
      <w:t xml:space="preserve"> </w:t>
    </w:r>
    <w:r>
      <w:rPr>
        <w:rFonts w:hint="eastAsia"/>
        <w:b/>
        <w:bCs/>
        <w:sz w:val="15"/>
        <w:szCs w:val="16"/>
      </w:rPr>
      <w:t xml:space="preserve"> </w:t>
    </w:r>
    <w:r>
      <w:rPr>
        <w:rFonts w:hint="eastAsia"/>
      </w:rPr>
      <w:t xml:space="preserve">               </w:t>
    </w:r>
    <w:r>
      <w:rPr>
        <w:rFonts w:hint="eastAsia"/>
        <w:sz w:val="21"/>
        <w:szCs w:val="21"/>
      </w:rPr>
      <w:t xml:space="preserve">  </w:t>
    </w:r>
  </w:p>
  <w:p>
    <w:pPr>
      <w:adjustRightInd w:val="0"/>
      <w:ind w:firstLine="420" w:firstLineChars="200"/>
      <w:jc w:val="right"/>
    </w:pPr>
    <w:r>
      <w:rPr>
        <w:rFonts w:hint="eastAsia"/>
      </w:rPr>
      <w:t xml:space="preserve">   </w:t>
    </w:r>
    <w:r>
      <w:rPr>
        <w:rFonts w:hint="eastAsia"/>
        <w:sz w:val="24"/>
      </w:rPr>
      <w:t xml:space="preserve">              </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rPr>
        <w:rFonts w:ascii="宋体" w:hAnsi="宋体" w:eastAsia="宋体" w:cs="宋体"/>
        <w:sz w:val="20"/>
      </w:rPr>
    </w:pPr>
  </w:p>
  <w:p>
    <w:pPr>
      <w:pStyle w:val="16"/>
      <w:ind w:left="7730" w:hanging="7730" w:hangingChars="3500"/>
      <w:jc w:val="both"/>
      <w:rPr>
        <w:sz w:val="20"/>
      </w:rPr>
    </w:pPr>
    <w:r>
      <w:rPr>
        <w:rFonts w:hint="eastAsia"/>
        <w:b/>
        <w:bCs/>
        <w:sz w:val="22"/>
        <w:szCs w:val="24"/>
      </w:rPr>
      <w:t xml:space="preserve">新疆诚成工程项目管理有限公司  </w:t>
    </w:r>
    <w:r>
      <w:rPr>
        <w:rFonts w:hint="eastAsia"/>
        <w:b/>
        <w:bCs/>
      </w:rPr>
      <w:t xml:space="preserve"> </w:t>
    </w:r>
    <w:r>
      <w:rPr>
        <w:rFonts w:hint="eastAsia"/>
        <w:b/>
        <w:bCs/>
        <w:sz w:val="15"/>
        <w:szCs w:val="16"/>
      </w:rPr>
      <w:t xml:space="preserve"> </w:t>
    </w:r>
    <w:r>
      <w:rPr>
        <w:rFonts w:hint="eastAsia"/>
      </w:rPr>
      <w:t xml:space="preserve">               </w:t>
    </w:r>
    <w:r>
      <w:rPr>
        <w:rFonts w:hint="eastAsia"/>
        <w:sz w:val="21"/>
        <w:szCs w:val="21"/>
      </w:rPr>
      <w:t xml:space="preserve"> </w:t>
    </w:r>
  </w:p>
  <w:p>
    <w:pPr>
      <w:pStyle w:val="16"/>
      <w:jc w:val="right"/>
      <w:rPr>
        <w:rFonts w:ascii="宋体" w:hAnsi="宋体" w:eastAsia="宋体" w:cs="宋体"/>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EBC263"/>
    <w:multiLevelType w:val="singleLevel"/>
    <w:tmpl w:val="D8EBC263"/>
    <w:lvl w:ilvl="0" w:tentative="0">
      <w:start w:val="1"/>
      <w:numFmt w:val="decimal"/>
      <w:suff w:val="nothing"/>
      <w:lvlText w:val="%1、"/>
      <w:lvlJc w:val="left"/>
    </w:lvl>
  </w:abstractNum>
  <w:abstractNum w:abstractNumId="1">
    <w:nsid w:val="DB297222"/>
    <w:multiLevelType w:val="singleLevel"/>
    <w:tmpl w:val="DB297222"/>
    <w:lvl w:ilvl="0" w:tentative="0">
      <w:start w:val="4"/>
      <w:numFmt w:val="chineseCounting"/>
      <w:suff w:val="space"/>
      <w:lvlText w:val="第%1部分"/>
      <w:lvlJc w:val="left"/>
      <w:rPr>
        <w:rFonts w:hint="eastAsia"/>
      </w:rPr>
    </w:lvl>
  </w:abstractNum>
  <w:abstractNum w:abstractNumId="2">
    <w:nsid w:val="E368D1E8"/>
    <w:multiLevelType w:val="singleLevel"/>
    <w:tmpl w:val="E368D1E8"/>
    <w:lvl w:ilvl="0" w:tentative="0">
      <w:start w:val="5"/>
      <w:numFmt w:val="chineseCounting"/>
      <w:suff w:val="space"/>
      <w:lvlText w:val="第%1章"/>
      <w:lvlJc w:val="left"/>
      <w:rPr>
        <w:rFonts w:hint="eastAsia"/>
      </w:rPr>
    </w:lvl>
  </w:abstractNum>
  <w:abstractNum w:abstractNumId="3">
    <w:nsid w:val="0053208E"/>
    <w:multiLevelType w:val="multilevel"/>
    <w:tmpl w:val="0053208E"/>
    <w:lvl w:ilvl="0" w:tentative="0">
      <w:start w:val="1"/>
      <w:numFmt w:val="decimal"/>
      <w:suff w:val="nothing"/>
      <w:lvlText w:val="%1、"/>
      <w:lvlJc w:val="left"/>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4">
    <w:nsid w:val="008BF307"/>
    <w:multiLevelType w:val="singleLevel"/>
    <w:tmpl w:val="008BF307"/>
    <w:lvl w:ilvl="0" w:tentative="0">
      <w:start w:val="7"/>
      <w:numFmt w:val="decimal"/>
      <w:suff w:val="nothing"/>
      <w:lvlText w:val="%1、"/>
      <w:lvlJc w:val="left"/>
    </w:lvl>
  </w:abstractNum>
  <w:abstractNum w:abstractNumId="5">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6">
    <w:nsid w:val="539B4047"/>
    <w:multiLevelType w:val="singleLevel"/>
    <w:tmpl w:val="539B4047"/>
    <w:lvl w:ilvl="0" w:tentative="0">
      <w:start w:val="1"/>
      <w:numFmt w:val="decimal"/>
      <w:suff w:val="nothing"/>
      <w:lvlText w:val="%1、"/>
      <w:lvlJc w:val="left"/>
    </w:lvl>
  </w:abstractNum>
  <w:abstractNum w:abstractNumId="7">
    <w:nsid w:val="55CD4C99"/>
    <w:multiLevelType w:val="singleLevel"/>
    <w:tmpl w:val="55CD4C99"/>
    <w:lvl w:ilvl="0" w:tentative="0">
      <w:start w:val="1"/>
      <w:numFmt w:val="chineseCounting"/>
      <w:suff w:val="nothing"/>
      <w:lvlText w:val="%1、"/>
      <w:lvlJc w:val="left"/>
    </w:lvl>
  </w:abstractNum>
  <w:abstractNum w:abstractNumId="8">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7"/>
  </w:num>
  <w:num w:numId="2">
    <w:abstractNumId w:val="5"/>
  </w:num>
  <w:num w:numId="3">
    <w:abstractNumId w:val="8"/>
  </w:num>
  <w:num w:numId="4">
    <w:abstractNumId w:val="6"/>
  </w:num>
  <w:num w:numId="5">
    <w:abstractNumId w:val="0"/>
  </w:num>
  <w:num w:numId="6">
    <w:abstractNumId w:val="1"/>
  </w:num>
  <w:num w:numId="7">
    <w:abstractNumId w:val="2"/>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yODA5YWZmMzQwYzUwZDk5NzU4MjBmMGQ1ZjI2N2IifQ=="/>
  </w:docVars>
  <w:rsids>
    <w:rsidRoot w:val="3BC404A5"/>
    <w:rsid w:val="000A3AF5"/>
    <w:rsid w:val="000B578E"/>
    <w:rsid w:val="000F28E7"/>
    <w:rsid w:val="0032397D"/>
    <w:rsid w:val="00382DEE"/>
    <w:rsid w:val="006E2B3C"/>
    <w:rsid w:val="00B00BD6"/>
    <w:rsid w:val="00D64AE1"/>
    <w:rsid w:val="011D2710"/>
    <w:rsid w:val="01233A9E"/>
    <w:rsid w:val="014337F8"/>
    <w:rsid w:val="01B841E6"/>
    <w:rsid w:val="01C55106"/>
    <w:rsid w:val="01D37F26"/>
    <w:rsid w:val="01D9046B"/>
    <w:rsid w:val="02405F8A"/>
    <w:rsid w:val="02A227A1"/>
    <w:rsid w:val="0314369E"/>
    <w:rsid w:val="03353615"/>
    <w:rsid w:val="03546191"/>
    <w:rsid w:val="037E4FBC"/>
    <w:rsid w:val="039C5442"/>
    <w:rsid w:val="03C76963"/>
    <w:rsid w:val="03D35307"/>
    <w:rsid w:val="03D82945"/>
    <w:rsid w:val="03DD7F34"/>
    <w:rsid w:val="03EF7C67"/>
    <w:rsid w:val="03FB03BA"/>
    <w:rsid w:val="03FE4A47"/>
    <w:rsid w:val="043164D2"/>
    <w:rsid w:val="04447FB3"/>
    <w:rsid w:val="04722D72"/>
    <w:rsid w:val="04826D2E"/>
    <w:rsid w:val="048E5CF9"/>
    <w:rsid w:val="04C82992"/>
    <w:rsid w:val="04DE3506"/>
    <w:rsid w:val="04F54E11"/>
    <w:rsid w:val="05597A8E"/>
    <w:rsid w:val="05656433"/>
    <w:rsid w:val="05A76A4C"/>
    <w:rsid w:val="05D435B9"/>
    <w:rsid w:val="05E01F5E"/>
    <w:rsid w:val="05EA6938"/>
    <w:rsid w:val="05ED01D7"/>
    <w:rsid w:val="05F3624C"/>
    <w:rsid w:val="05FB6D97"/>
    <w:rsid w:val="06021ED4"/>
    <w:rsid w:val="060F45F1"/>
    <w:rsid w:val="06C13B3D"/>
    <w:rsid w:val="07707311"/>
    <w:rsid w:val="07743CC1"/>
    <w:rsid w:val="07834179"/>
    <w:rsid w:val="07B23486"/>
    <w:rsid w:val="07CC09EB"/>
    <w:rsid w:val="07F6609E"/>
    <w:rsid w:val="080D4B60"/>
    <w:rsid w:val="08297BEC"/>
    <w:rsid w:val="0831446C"/>
    <w:rsid w:val="08493DEA"/>
    <w:rsid w:val="08512C9F"/>
    <w:rsid w:val="08C276F9"/>
    <w:rsid w:val="08C56598"/>
    <w:rsid w:val="08EA3184"/>
    <w:rsid w:val="08F55D20"/>
    <w:rsid w:val="0958005D"/>
    <w:rsid w:val="096B7D90"/>
    <w:rsid w:val="09885748"/>
    <w:rsid w:val="09B615F0"/>
    <w:rsid w:val="0A12645E"/>
    <w:rsid w:val="0A3E2E58"/>
    <w:rsid w:val="0A9642BB"/>
    <w:rsid w:val="0AB539B9"/>
    <w:rsid w:val="0ACE05D7"/>
    <w:rsid w:val="0AFC15E8"/>
    <w:rsid w:val="0B24469B"/>
    <w:rsid w:val="0B301291"/>
    <w:rsid w:val="0B495B8C"/>
    <w:rsid w:val="0B6902FF"/>
    <w:rsid w:val="0B980BE5"/>
    <w:rsid w:val="0B995089"/>
    <w:rsid w:val="0BAE0408"/>
    <w:rsid w:val="0BB974D9"/>
    <w:rsid w:val="0BCD088E"/>
    <w:rsid w:val="0C232BA4"/>
    <w:rsid w:val="0CC223BD"/>
    <w:rsid w:val="0CD65E68"/>
    <w:rsid w:val="0DA33F9D"/>
    <w:rsid w:val="0DB25F8E"/>
    <w:rsid w:val="0DDC125D"/>
    <w:rsid w:val="0DFD41FA"/>
    <w:rsid w:val="0E274886"/>
    <w:rsid w:val="0E3270CE"/>
    <w:rsid w:val="0E364E11"/>
    <w:rsid w:val="0E4137B5"/>
    <w:rsid w:val="0EED1247"/>
    <w:rsid w:val="0EEE0F81"/>
    <w:rsid w:val="0EF72BFA"/>
    <w:rsid w:val="0F063111"/>
    <w:rsid w:val="0F846B80"/>
    <w:rsid w:val="0F9D4A1B"/>
    <w:rsid w:val="0FF94348"/>
    <w:rsid w:val="0FFF1232"/>
    <w:rsid w:val="100D624E"/>
    <w:rsid w:val="10130D36"/>
    <w:rsid w:val="103D03D9"/>
    <w:rsid w:val="103F3D25"/>
    <w:rsid w:val="105F7F23"/>
    <w:rsid w:val="10991687"/>
    <w:rsid w:val="109C2F25"/>
    <w:rsid w:val="10A67900"/>
    <w:rsid w:val="10C1473A"/>
    <w:rsid w:val="10E20520"/>
    <w:rsid w:val="10F44B0F"/>
    <w:rsid w:val="1102547E"/>
    <w:rsid w:val="1111746F"/>
    <w:rsid w:val="11183A02"/>
    <w:rsid w:val="116D7820"/>
    <w:rsid w:val="11963E18"/>
    <w:rsid w:val="11991213"/>
    <w:rsid w:val="11D91252"/>
    <w:rsid w:val="120D6845"/>
    <w:rsid w:val="12162D67"/>
    <w:rsid w:val="1218482D"/>
    <w:rsid w:val="122A4F43"/>
    <w:rsid w:val="12486EC1"/>
    <w:rsid w:val="129640D0"/>
    <w:rsid w:val="12AB7EA7"/>
    <w:rsid w:val="12AF6F40"/>
    <w:rsid w:val="12C0739F"/>
    <w:rsid w:val="13223BB5"/>
    <w:rsid w:val="134358DA"/>
    <w:rsid w:val="136046DE"/>
    <w:rsid w:val="1367529E"/>
    <w:rsid w:val="138E2FF9"/>
    <w:rsid w:val="13C22BB7"/>
    <w:rsid w:val="13C54541"/>
    <w:rsid w:val="13DD026E"/>
    <w:rsid w:val="142851FC"/>
    <w:rsid w:val="14537D9F"/>
    <w:rsid w:val="14643D5A"/>
    <w:rsid w:val="14B922F8"/>
    <w:rsid w:val="14D42C8D"/>
    <w:rsid w:val="14E153AA"/>
    <w:rsid w:val="14F060D4"/>
    <w:rsid w:val="151632A6"/>
    <w:rsid w:val="153310E8"/>
    <w:rsid w:val="154222ED"/>
    <w:rsid w:val="156A53A0"/>
    <w:rsid w:val="15836462"/>
    <w:rsid w:val="15877D00"/>
    <w:rsid w:val="15897F1C"/>
    <w:rsid w:val="158C5316"/>
    <w:rsid w:val="15BD7BC5"/>
    <w:rsid w:val="15C42D02"/>
    <w:rsid w:val="15C947BC"/>
    <w:rsid w:val="15E74C42"/>
    <w:rsid w:val="15F5110D"/>
    <w:rsid w:val="16610551"/>
    <w:rsid w:val="166E2E5E"/>
    <w:rsid w:val="16B1669A"/>
    <w:rsid w:val="16DE7DF3"/>
    <w:rsid w:val="16E41182"/>
    <w:rsid w:val="171657DF"/>
    <w:rsid w:val="17C074F9"/>
    <w:rsid w:val="17C4348D"/>
    <w:rsid w:val="17EE16A3"/>
    <w:rsid w:val="181D0DEF"/>
    <w:rsid w:val="1841575F"/>
    <w:rsid w:val="184719C8"/>
    <w:rsid w:val="18814EDA"/>
    <w:rsid w:val="18925339"/>
    <w:rsid w:val="18BE612E"/>
    <w:rsid w:val="18EB2C9C"/>
    <w:rsid w:val="192341E3"/>
    <w:rsid w:val="1927569A"/>
    <w:rsid w:val="197009F4"/>
    <w:rsid w:val="19810F0A"/>
    <w:rsid w:val="19834C82"/>
    <w:rsid w:val="19874772"/>
    <w:rsid w:val="199F3477"/>
    <w:rsid w:val="19D379B8"/>
    <w:rsid w:val="19E219A9"/>
    <w:rsid w:val="1A037B71"/>
    <w:rsid w:val="1A6E102E"/>
    <w:rsid w:val="1A843A3E"/>
    <w:rsid w:val="1AC111F1"/>
    <w:rsid w:val="1AC612CA"/>
    <w:rsid w:val="1ADA3D88"/>
    <w:rsid w:val="1AE6187E"/>
    <w:rsid w:val="1AFA5418"/>
    <w:rsid w:val="1B1D4C62"/>
    <w:rsid w:val="1B522B5E"/>
    <w:rsid w:val="1B59378D"/>
    <w:rsid w:val="1B6F54BE"/>
    <w:rsid w:val="1B8158F1"/>
    <w:rsid w:val="1BA535D6"/>
    <w:rsid w:val="1BD01CD5"/>
    <w:rsid w:val="1BDA7085"/>
    <w:rsid w:val="1C0A6180"/>
    <w:rsid w:val="1C4C57FF"/>
    <w:rsid w:val="1C6A3ED7"/>
    <w:rsid w:val="1C6F3651"/>
    <w:rsid w:val="1C784846"/>
    <w:rsid w:val="1C8D7CE9"/>
    <w:rsid w:val="1C8E7BC6"/>
    <w:rsid w:val="1CA92C52"/>
    <w:rsid w:val="1CFA34AD"/>
    <w:rsid w:val="1D097B94"/>
    <w:rsid w:val="1D320E99"/>
    <w:rsid w:val="1D5C7CC4"/>
    <w:rsid w:val="1D7A639C"/>
    <w:rsid w:val="1D84721B"/>
    <w:rsid w:val="1DA43419"/>
    <w:rsid w:val="1DEA1774"/>
    <w:rsid w:val="1DEF28E6"/>
    <w:rsid w:val="1DF93765"/>
    <w:rsid w:val="1E034609"/>
    <w:rsid w:val="1E3B5B2B"/>
    <w:rsid w:val="1E3E561C"/>
    <w:rsid w:val="1E4852D2"/>
    <w:rsid w:val="1E4E3AB1"/>
    <w:rsid w:val="1E763007"/>
    <w:rsid w:val="1E785FC6"/>
    <w:rsid w:val="1E845724"/>
    <w:rsid w:val="1EAA2CB1"/>
    <w:rsid w:val="1EC41FC5"/>
    <w:rsid w:val="1EEB57A3"/>
    <w:rsid w:val="1F0625DD"/>
    <w:rsid w:val="1F095C2A"/>
    <w:rsid w:val="1F4D1FBA"/>
    <w:rsid w:val="1F683E9E"/>
    <w:rsid w:val="1F69491A"/>
    <w:rsid w:val="1FAF67D1"/>
    <w:rsid w:val="1FB0592E"/>
    <w:rsid w:val="1FB43DE7"/>
    <w:rsid w:val="1FD955FC"/>
    <w:rsid w:val="1FE3647B"/>
    <w:rsid w:val="201605FE"/>
    <w:rsid w:val="201E74B3"/>
    <w:rsid w:val="2053578C"/>
    <w:rsid w:val="2059498F"/>
    <w:rsid w:val="20656507"/>
    <w:rsid w:val="208A0FEC"/>
    <w:rsid w:val="20C75D9C"/>
    <w:rsid w:val="20D61B3B"/>
    <w:rsid w:val="20F87891"/>
    <w:rsid w:val="210C1A01"/>
    <w:rsid w:val="212154AC"/>
    <w:rsid w:val="21396BFD"/>
    <w:rsid w:val="213E7A88"/>
    <w:rsid w:val="215B0293"/>
    <w:rsid w:val="217B5B5B"/>
    <w:rsid w:val="21843C8D"/>
    <w:rsid w:val="220768EC"/>
    <w:rsid w:val="2241392C"/>
    <w:rsid w:val="22460F43"/>
    <w:rsid w:val="226715E5"/>
    <w:rsid w:val="227C3FA3"/>
    <w:rsid w:val="228D26CE"/>
    <w:rsid w:val="22D22DA5"/>
    <w:rsid w:val="23525D1A"/>
    <w:rsid w:val="23675615"/>
    <w:rsid w:val="23737B15"/>
    <w:rsid w:val="237F295E"/>
    <w:rsid w:val="23B32608"/>
    <w:rsid w:val="24042E63"/>
    <w:rsid w:val="24284DA4"/>
    <w:rsid w:val="24303C58"/>
    <w:rsid w:val="244871F4"/>
    <w:rsid w:val="245636BF"/>
    <w:rsid w:val="24831FDA"/>
    <w:rsid w:val="24B46637"/>
    <w:rsid w:val="24C26FA6"/>
    <w:rsid w:val="24DB4BEB"/>
    <w:rsid w:val="2524556B"/>
    <w:rsid w:val="252A68FA"/>
    <w:rsid w:val="2556149D"/>
    <w:rsid w:val="2564005E"/>
    <w:rsid w:val="256B319A"/>
    <w:rsid w:val="256F255E"/>
    <w:rsid w:val="25C22FAC"/>
    <w:rsid w:val="25E25630"/>
    <w:rsid w:val="25F56F08"/>
    <w:rsid w:val="260929B3"/>
    <w:rsid w:val="26211AAB"/>
    <w:rsid w:val="264D28A0"/>
    <w:rsid w:val="266B0FD9"/>
    <w:rsid w:val="267267AA"/>
    <w:rsid w:val="268D4024"/>
    <w:rsid w:val="26A5448A"/>
    <w:rsid w:val="26B97F35"/>
    <w:rsid w:val="26CC5EBA"/>
    <w:rsid w:val="26F96584"/>
    <w:rsid w:val="270E64D3"/>
    <w:rsid w:val="277E4296"/>
    <w:rsid w:val="27822A1D"/>
    <w:rsid w:val="279F712B"/>
    <w:rsid w:val="27B34984"/>
    <w:rsid w:val="27B36709"/>
    <w:rsid w:val="27DC212D"/>
    <w:rsid w:val="27F84A8D"/>
    <w:rsid w:val="285717B4"/>
    <w:rsid w:val="28616AD6"/>
    <w:rsid w:val="28924866"/>
    <w:rsid w:val="28A32C4B"/>
    <w:rsid w:val="28DC43AF"/>
    <w:rsid w:val="28E31299"/>
    <w:rsid w:val="28FC235B"/>
    <w:rsid w:val="29017971"/>
    <w:rsid w:val="290C4C94"/>
    <w:rsid w:val="298E7457"/>
    <w:rsid w:val="29A70519"/>
    <w:rsid w:val="29A9603F"/>
    <w:rsid w:val="29AA0009"/>
    <w:rsid w:val="29C56BF1"/>
    <w:rsid w:val="29D80CAC"/>
    <w:rsid w:val="29F55728"/>
    <w:rsid w:val="2A007794"/>
    <w:rsid w:val="2A07545B"/>
    <w:rsid w:val="2A5A1A2F"/>
    <w:rsid w:val="2A781EB5"/>
    <w:rsid w:val="2A7E3970"/>
    <w:rsid w:val="2A924D25"/>
    <w:rsid w:val="2A97233B"/>
    <w:rsid w:val="2B0D0850"/>
    <w:rsid w:val="2B147E30"/>
    <w:rsid w:val="2B642915"/>
    <w:rsid w:val="2B7B7EAF"/>
    <w:rsid w:val="2BA55EB9"/>
    <w:rsid w:val="2BC23D12"/>
    <w:rsid w:val="2BC43604"/>
    <w:rsid w:val="2BD13068"/>
    <w:rsid w:val="2BD96984"/>
    <w:rsid w:val="2C1079B2"/>
    <w:rsid w:val="2C155C0E"/>
    <w:rsid w:val="2C1D0F66"/>
    <w:rsid w:val="2C3B13EC"/>
    <w:rsid w:val="2C640943"/>
    <w:rsid w:val="2CDA0C05"/>
    <w:rsid w:val="2CE113B4"/>
    <w:rsid w:val="2CE90E48"/>
    <w:rsid w:val="2D031F0A"/>
    <w:rsid w:val="2D245546"/>
    <w:rsid w:val="2D285E15"/>
    <w:rsid w:val="2D574261"/>
    <w:rsid w:val="2D771923"/>
    <w:rsid w:val="2D917516"/>
    <w:rsid w:val="2DB96A6D"/>
    <w:rsid w:val="2DC773DC"/>
    <w:rsid w:val="2DD438A6"/>
    <w:rsid w:val="2DD613CD"/>
    <w:rsid w:val="2DEE2BBA"/>
    <w:rsid w:val="2E230094"/>
    <w:rsid w:val="2E2C723F"/>
    <w:rsid w:val="2E314855"/>
    <w:rsid w:val="2E47051C"/>
    <w:rsid w:val="2E4912F4"/>
    <w:rsid w:val="2E4D023A"/>
    <w:rsid w:val="2E7C437E"/>
    <w:rsid w:val="2E8D23D3"/>
    <w:rsid w:val="2E954DE4"/>
    <w:rsid w:val="2EED2E72"/>
    <w:rsid w:val="2F1228D8"/>
    <w:rsid w:val="2F5E5B1E"/>
    <w:rsid w:val="2F605776"/>
    <w:rsid w:val="30202DD3"/>
    <w:rsid w:val="30347C4F"/>
    <w:rsid w:val="305B02AF"/>
    <w:rsid w:val="305D4027"/>
    <w:rsid w:val="30914834"/>
    <w:rsid w:val="3091782D"/>
    <w:rsid w:val="309A0DD7"/>
    <w:rsid w:val="30D836AE"/>
    <w:rsid w:val="30F06C49"/>
    <w:rsid w:val="311A0623"/>
    <w:rsid w:val="313A7EC4"/>
    <w:rsid w:val="313F54DB"/>
    <w:rsid w:val="315F16D9"/>
    <w:rsid w:val="317F3B29"/>
    <w:rsid w:val="31884083"/>
    <w:rsid w:val="31886E82"/>
    <w:rsid w:val="318B0720"/>
    <w:rsid w:val="31937418"/>
    <w:rsid w:val="319B35EC"/>
    <w:rsid w:val="31AF440F"/>
    <w:rsid w:val="322F37A1"/>
    <w:rsid w:val="324E3C27"/>
    <w:rsid w:val="32696CB3"/>
    <w:rsid w:val="32717916"/>
    <w:rsid w:val="327B69E7"/>
    <w:rsid w:val="32F522F5"/>
    <w:rsid w:val="33150BE9"/>
    <w:rsid w:val="33245A69"/>
    <w:rsid w:val="33285C0E"/>
    <w:rsid w:val="336D27D3"/>
    <w:rsid w:val="33784CD4"/>
    <w:rsid w:val="33A34C2F"/>
    <w:rsid w:val="33A53D1B"/>
    <w:rsid w:val="33BF2903"/>
    <w:rsid w:val="33C61EE3"/>
    <w:rsid w:val="33D254FF"/>
    <w:rsid w:val="340D578E"/>
    <w:rsid w:val="34265C15"/>
    <w:rsid w:val="3445105A"/>
    <w:rsid w:val="34692F9B"/>
    <w:rsid w:val="34873421"/>
    <w:rsid w:val="348778C5"/>
    <w:rsid w:val="34F62354"/>
    <w:rsid w:val="34FA3BF3"/>
    <w:rsid w:val="350536C7"/>
    <w:rsid w:val="350D601C"/>
    <w:rsid w:val="351A5740"/>
    <w:rsid w:val="35245113"/>
    <w:rsid w:val="35262C3A"/>
    <w:rsid w:val="353D7F83"/>
    <w:rsid w:val="353F1365"/>
    <w:rsid w:val="35553C1F"/>
    <w:rsid w:val="35A818A1"/>
    <w:rsid w:val="35C97A69"/>
    <w:rsid w:val="36252EF1"/>
    <w:rsid w:val="36257395"/>
    <w:rsid w:val="36617CA1"/>
    <w:rsid w:val="366E2AEA"/>
    <w:rsid w:val="366F0610"/>
    <w:rsid w:val="36853990"/>
    <w:rsid w:val="368816D2"/>
    <w:rsid w:val="36AC716F"/>
    <w:rsid w:val="36CA5847"/>
    <w:rsid w:val="36CC1A0E"/>
    <w:rsid w:val="36DB7A54"/>
    <w:rsid w:val="371F5B92"/>
    <w:rsid w:val="372C468A"/>
    <w:rsid w:val="37357164"/>
    <w:rsid w:val="374455F9"/>
    <w:rsid w:val="37B07132"/>
    <w:rsid w:val="37CA01F4"/>
    <w:rsid w:val="37D709DB"/>
    <w:rsid w:val="37FD7F7E"/>
    <w:rsid w:val="382A0C93"/>
    <w:rsid w:val="38475FFB"/>
    <w:rsid w:val="387B14EE"/>
    <w:rsid w:val="38A722E3"/>
    <w:rsid w:val="38C03C1D"/>
    <w:rsid w:val="38EC7CF6"/>
    <w:rsid w:val="38FA68B7"/>
    <w:rsid w:val="38FE7A29"/>
    <w:rsid w:val="398443D3"/>
    <w:rsid w:val="39D92970"/>
    <w:rsid w:val="3A1F5EA9"/>
    <w:rsid w:val="3A325BDD"/>
    <w:rsid w:val="3A3A0F35"/>
    <w:rsid w:val="3A654204"/>
    <w:rsid w:val="3A6E4D36"/>
    <w:rsid w:val="3A890D01"/>
    <w:rsid w:val="3AD46C94"/>
    <w:rsid w:val="3AF37A62"/>
    <w:rsid w:val="3B163750"/>
    <w:rsid w:val="3B1A3241"/>
    <w:rsid w:val="3B317FF3"/>
    <w:rsid w:val="3B626996"/>
    <w:rsid w:val="3BAB3E99"/>
    <w:rsid w:val="3BAE1BDB"/>
    <w:rsid w:val="3BC404A5"/>
    <w:rsid w:val="3BCC2506"/>
    <w:rsid w:val="3C215F09"/>
    <w:rsid w:val="3C3520D9"/>
    <w:rsid w:val="3C664263"/>
    <w:rsid w:val="3C9506A5"/>
    <w:rsid w:val="3C9C1A33"/>
    <w:rsid w:val="3CB4251D"/>
    <w:rsid w:val="3CB925E5"/>
    <w:rsid w:val="3D09356D"/>
    <w:rsid w:val="3D243916"/>
    <w:rsid w:val="3D2739F3"/>
    <w:rsid w:val="3D4B6C82"/>
    <w:rsid w:val="3DD516A1"/>
    <w:rsid w:val="3DFA2EB5"/>
    <w:rsid w:val="3E2919ED"/>
    <w:rsid w:val="3E4B54BF"/>
    <w:rsid w:val="3E524A9F"/>
    <w:rsid w:val="3E9C21BE"/>
    <w:rsid w:val="3E9E1934"/>
    <w:rsid w:val="3EAD43CC"/>
    <w:rsid w:val="3EC834A3"/>
    <w:rsid w:val="3ECD05CA"/>
    <w:rsid w:val="3EFA15B8"/>
    <w:rsid w:val="3F163D1F"/>
    <w:rsid w:val="3F4C5993"/>
    <w:rsid w:val="3F776D21"/>
    <w:rsid w:val="3F7E3672"/>
    <w:rsid w:val="3F8C6526"/>
    <w:rsid w:val="3F8F762D"/>
    <w:rsid w:val="3F9133A5"/>
    <w:rsid w:val="3FFB1ACB"/>
    <w:rsid w:val="402B412C"/>
    <w:rsid w:val="404937D3"/>
    <w:rsid w:val="41263FC1"/>
    <w:rsid w:val="412F2E76"/>
    <w:rsid w:val="413606A8"/>
    <w:rsid w:val="417E7959"/>
    <w:rsid w:val="41C2018E"/>
    <w:rsid w:val="41F52311"/>
    <w:rsid w:val="421A58D4"/>
    <w:rsid w:val="421D53C4"/>
    <w:rsid w:val="422449A5"/>
    <w:rsid w:val="429C453B"/>
    <w:rsid w:val="42B06238"/>
    <w:rsid w:val="42B75819"/>
    <w:rsid w:val="42C31BB8"/>
    <w:rsid w:val="42FC0EB4"/>
    <w:rsid w:val="436314FD"/>
    <w:rsid w:val="4368266F"/>
    <w:rsid w:val="43911BC6"/>
    <w:rsid w:val="43943464"/>
    <w:rsid w:val="44124CF1"/>
    <w:rsid w:val="4427077C"/>
    <w:rsid w:val="443F1622"/>
    <w:rsid w:val="4440539A"/>
    <w:rsid w:val="44421112"/>
    <w:rsid w:val="444E3F5B"/>
    <w:rsid w:val="44985F81"/>
    <w:rsid w:val="44D2693A"/>
    <w:rsid w:val="44DA759D"/>
    <w:rsid w:val="450F36EA"/>
    <w:rsid w:val="45161B41"/>
    <w:rsid w:val="457E617A"/>
    <w:rsid w:val="45D87F80"/>
    <w:rsid w:val="45FE550D"/>
    <w:rsid w:val="46207231"/>
    <w:rsid w:val="4648066E"/>
    <w:rsid w:val="465810C1"/>
    <w:rsid w:val="469519CD"/>
    <w:rsid w:val="469A3487"/>
    <w:rsid w:val="46D71FE6"/>
    <w:rsid w:val="46F378A3"/>
    <w:rsid w:val="473531B0"/>
    <w:rsid w:val="473F7B8B"/>
    <w:rsid w:val="476946AD"/>
    <w:rsid w:val="47925F0D"/>
    <w:rsid w:val="47BC742D"/>
    <w:rsid w:val="47D44777"/>
    <w:rsid w:val="47E349BA"/>
    <w:rsid w:val="47F30C86"/>
    <w:rsid w:val="483D231C"/>
    <w:rsid w:val="485129E2"/>
    <w:rsid w:val="486F26F2"/>
    <w:rsid w:val="48853CC3"/>
    <w:rsid w:val="489108BA"/>
    <w:rsid w:val="48AF2AEE"/>
    <w:rsid w:val="48C54FBA"/>
    <w:rsid w:val="48EB40AF"/>
    <w:rsid w:val="49BF6D61"/>
    <w:rsid w:val="49D56585"/>
    <w:rsid w:val="4A037596"/>
    <w:rsid w:val="4A262FA2"/>
    <w:rsid w:val="4A275032"/>
    <w:rsid w:val="4A3414FD"/>
    <w:rsid w:val="4A3634C7"/>
    <w:rsid w:val="4A3F5002"/>
    <w:rsid w:val="4A5D6CA6"/>
    <w:rsid w:val="4A6D0058"/>
    <w:rsid w:val="4B086CCF"/>
    <w:rsid w:val="4B0C247A"/>
    <w:rsid w:val="4B2257F9"/>
    <w:rsid w:val="4B414F5C"/>
    <w:rsid w:val="4B4B11F4"/>
    <w:rsid w:val="4B5E0F27"/>
    <w:rsid w:val="4B635E4C"/>
    <w:rsid w:val="4B7342A7"/>
    <w:rsid w:val="4B8A1D1C"/>
    <w:rsid w:val="4B8F7333"/>
    <w:rsid w:val="4B991F60"/>
    <w:rsid w:val="4C03387D"/>
    <w:rsid w:val="4C101AF6"/>
    <w:rsid w:val="4C1C049B"/>
    <w:rsid w:val="4C651E42"/>
    <w:rsid w:val="4C84361D"/>
    <w:rsid w:val="4CF03E01"/>
    <w:rsid w:val="4CF8290F"/>
    <w:rsid w:val="4D027691"/>
    <w:rsid w:val="4D3E655C"/>
    <w:rsid w:val="4DDC25D7"/>
    <w:rsid w:val="4DE90850"/>
    <w:rsid w:val="4E045889"/>
    <w:rsid w:val="4E121B55"/>
    <w:rsid w:val="4E463AF8"/>
    <w:rsid w:val="4E704ACE"/>
    <w:rsid w:val="4E710F72"/>
    <w:rsid w:val="4E9E788D"/>
    <w:rsid w:val="4EA36C51"/>
    <w:rsid w:val="4ED86440"/>
    <w:rsid w:val="4EFC57F2"/>
    <w:rsid w:val="4F092F4E"/>
    <w:rsid w:val="4F0A6CD0"/>
    <w:rsid w:val="4F2F0C65"/>
    <w:rsid w:val="4FB87E95"/>
    <w:rsid w:val="4FDD43E5"/>
    <w:rsid w:val="503E00CE"/>
    <w:rsid w:val="50551525"/>
    <w:rsid w:val="50674554"/>
    <w:rsid w:val="506B7C43"/>
    <w:rsid w:val="506F14E1"/>
    <w:rsid w:val="509E5922"/>
    <w:rsid w:val="50B52C6C"/>
    <w:rsid w:val="50CC6933"/>
    <w:rsid w:val="50EC48E0"/>
    <w:rsid w:val="50F11EF6"/>
    <w:rsid w:val="50FC6A15"/>
    <w:rsid w:val="519B00B4"/>
    <w:rsid w:val="51A85F27"/>
    <w:rsid w:val="51E8779D"/>
    <w:rsid w:val="52171E30"/>
    <w:rsid w:val="521E31BF"/>
    <w:rsid w:val="524D13AE"/>
    <w:rsid w:val="5253273C"/>
    <w:rsid w:val="526A6404"/>
    <w:rsid w:val="526F28DF"/>
    <w:rsid w:val="528B637A"/>
    <w:rsid w:val="52950FA7"/>
    <w:rsid w:val="52987949"/>
    <w:rsid w:val="52D970E6"/>
    <w:rsid w:val="52E36157"/>
    <w:rsid w:val="5334256E"/>
    <w:rsid w:val="5345477B"/>
    <w:rsid w:val="53603363"/>
    <w:rsid w:val="53A2397B"/>
    <w:rsid w:val="53A3731D"/>
    <w:rsid w:val="53A45945"/>
    <w:rsid w:val="53B01CF2"/>
    <w:rsid w:val="53E84BBA"/>
    <w:rsid w:val="54205F91"/>
    <w:rsid w:val="54370568"/>
    <w:rsid w:val="54482775"/>
    <w:rsid w:val="544D2729"/>
    <w:rsid w:val="54921C42"/>
    <w:rsid w:val="549664C8"/>
    <w:rsid w:val="549F7EBB"/>
    <w:rsid w:val="5503044A"/>
    <w:rsid w:val="55081F04"/>
    <w:rsid w:val="554F1930"/>
    <w:rsid w:val="555962BC"/>
    <w:rsid w:val="55694767"/>
    <w:rsid w:val="55945546"/>
    <w:rsid w:val="55A47F07"/>
    <w:rsid w:val="55A958D9"/>
    <w:rsid w:val="55AF2380"/>
    <w:rsid w:val="55FA0970"/>
    <w:rsid w:val="560426CB"/>
    <w:rsid w:val="567C4958"/>
    <w:rsid w:val="56C97471"/>
    <w:rsid w:val="56DF3FE6"/>
    <w:rsid w:val="570010E5"/>
    <w:rsid w:val="57034731"/>
    <w:rsid w:val="57234DD3"/>
    <w:rsid w:val="572B3C88"/>
    <w:rsid w:val="575431DF"/>
    <w:rsid w:val="575E0358"/>
    <w:rsid w:val="575E405D"/>
    <w:rsid w:val="57601B83"/>
    <w:rsid w:val="57783371"/>
    <w:rsid w:val="57831D16"/>
    <w:rsid w:val="57B31F48"/>
    <w:rsid w:val="57BC2B32"/>
    <w:rsid w:val="57BD5228"/>
    <w:rsid w:val="57C87729"/>
    <w:rsid w:val="57DE7D03"/>
    <w:rsid w:val="57F81DBC"/>
    <w:rsid w:val="580A7D41"/>
    <w:rsid w:val="5813309A"/>
    <w:rsid w:val="58490869"/>
    <w:rsid w:val="58643612"/>
    <w:rsid w:val="589F492D"/>
    <w:rsid w:val="58B8154B"/>
    <w:rsid w:val="59385131"/>
    <w:rsid w:val="59725B9E"/>
    <w:rsid w:val="59737D66"/>
    <w:rsid w:val="59905953"/>
    <w:rsid w:val="59B77A55"/>
    <w:rsid w:val="59B83EF9"/>
    <w:rsid w:val="59E00D5A"/>
    <w:rsid w:val="59EA1BD8"/>
    <w:rsid w:val="5A221372"/>
    <w:rsid w:val="5A455061"/>
    <w:rsid w:val="5A5B2064"/>
    <w:rsid w:val="5AB50438"/>
    <w:rsid w:val="5B372BFB"/>
    <w:rsid w:val="5B3E21DC"/>
    <w:rsid w:val="5B4876F8"/>
    <w:rsid w:val="5B914A01"/>
    <w:rsid w:val="5BA74225"/>
    <w:rsid w:val="5BCF022B"/>
    <w:rsid w:val="5C384E7D"/>
    <w:rsid w:val="5C8C341B"/>
    <w:rsid w:val="5D0E3F2F"/>
    <w:rsid w:val="5D145F13"/>
    <w:rsid w:val="5D186A5C"/>
    <w:rsid w:val="5D885702"/>
    <w:rsid w:val="5DC15074"/>
    <w:rsid w:val="5DCF1811"/>
    <w:rsid w:val="5DFD3EF4"/>
    <w:rsid w:val="5E0D2339"/>
    <w:rsid w:val="5E361890"/>
    <w:rsid w:val="5E9020F1"/>
    <w:rsid w:val="5E9B7945"/>
    <w:rsid w:val="5EA06D09"/>
    <w:rsid w:val="5EB34C8F"/>
    <w:rsid w:val="5EC22C0C"/>
    <w:rsid w:val="5EDF3CD6"/>
    <w:rsid w:val="5F13007E"/>
    <w:rsid w:val="5F16521D"/>
    <w:rsid w:val="5F4C3BF1"/>
    <w:rsid w:val="5F7A57AC"/>
    <w:rsid w:val="5F8403D9"/>
    <w:rsid w:val="5F8C6C68"/>
    <w:rsid w:val="5FA6479E"/>
    <w:rsid w:val="5FB962D5"/>
    <w:rsid w:val="5FE80968"/>
    <w:rsid w:val="5FF11F12"/>
    <w:rsid w:val="608368E3"/>
    <w:rsid w:val="60B44CEE"/>
    <w:rsid w:val="60D463C4"/>
    <w:rsid w:val="60F63558"/>
    <w:rsid w:val="61025A59"/>
    <w:rsid w:val="613B76A5"/>
    <w:rsid w:val="615D2AE2"/>
    <w:rsid w:val="616109D2"/>
    <w:rsid w:val="61B431F8"/>
    <w:rsid w:val="61B56F70"/>
    <w:rsid w:val="61E17D65"/>
    <w:rsid w:val="622A3222"/>
    <w:rsid w:val="625422E5"/>
    <w:rsid w:val="625978FB"/>
    <w:rsid w:val="62AA45FB"/>
    <w:rsid w:val="62C456BC"/>
    <w:rsid w:val="62DF1FCF"/>
    <w:rsid w:val="62FA7330"/>
    <w:rsid w:val="634A36E8"/>
    <w:rsid w:val="63604CB9"/>
    <w:rsid w:val="63A8391B"/>
    <w:rsid w:val="63AD43A2"/>
    <w:rsid w:val="63C4349A"/>
    <w:rsid w:val="63D062E3"/>
    <w:rsid w:val="63FF1670"/>
    <w:rsid w:val="64202DC6"/>
    <w:rsid w:val="646D1EDC"/>
    <w:rsid w:val="6472739A"/>
    <w:rsid w:val="64801AB7"/>
    <w:rsid w:val="649B69FF"/>
    <w:rsid w:val="64A84B6A"/>
    <w:rsid w:val="64C00105"/>
    <w:rsid w:val="64D616D7"/>
    <w:rsid w:val="64DD2A65"/>
    <w:rsid w:val="64E33DF4"/>
    <w:rsid w:val="65077AE2"/>
    <w:rsid w:val="65363F24"/>
    <w:rsid w:val="65404DA2"/>
    <w:rsid w:val="65562818"/>
    <w:rsid w:val="65B23EF2"/>
    <w:rsid w:val="65D521FE"/>
    <w:rsid w:val="65F04A1A"/>
    <w:rsid w:val="66067D9A"/>
    <w:rsid w:val="660E0537"/>
    <w:rsid w:val="66344907"/>
    <w:rsid w:val="666A0329"/>
    <w:rsid w:val="668A2779"/>
    <w:rsid w:val="668D7512"/>
    <w:rsid w:val="668F26CF"/>
    <w:rsid w:val="66A30DB5"/>
    <w:rsid w:val="66C832A1"/>
    <w:rsid w:val="66EC51E2"/>
    <w:rsid w:val="672614BA"/>
    <w:rsid w:val="674F06D3"/>
    <w:rsid w:val="675D15A7"/>
    <w:rsid w:val="678C2521"/>
    <w:rsid w:val="67D77C40"/>
    <w:rsid w:val="67FE2A02"/>
    <w:rsid w:val="681D13CB"/>
    <w:rsid w:val="683230C8"/>
    <w:rsid w:val="6833299C"/>
    <w:rsid w:val="684B418A"/>
    <w:rsid w:val="6884144A"/>
    <w:rsid w:val="68DC4DE2"/>
    <w:rsid w:val="69140A20"/>
    <w:rsid w:val="69224EEB"/>
    <w:rsid w:val="692C5ECF"/>
    <w:rsid w:val="69676DA1"/>
    <w:rsid w:val="69934F85"/>
    <w:rsid w:val="69D1246D"/>
    <w:rsid w:val="69E14D58"/>
    <w:rsid w:val="6A425119"/>
    <w:rsid w:val="6A6E5F0E"/>
    <w:rsid w:val="6A897D1D"/>
    <w:rsid w:val="6AD8391F"/>
    <w:rsid w:val="6AF9611F"/>
    <w:rsid w:val="6AFA59EF"/>
    <w:rsid w:val="6B0625EA"/>
    <w:rsid w:val="6B347157"/>
    <w:rsid w:val="6B627453"/>
    <w:rsid w:val="6B6A2B79"/>
    <w:rsid w:val="6B9A5096"/>
    <w:rsid w:val="6BA047ED"/>
    <w:rsid w:val="6BCB7ABB"/>
    <w:rsid w:val="6BD91EF0"/>
    <w:rsid w:val="6C1F711A"/>
    <w:rsid w:val="6C292A34"/>
    <w:rsid w:val="6C736AC6"/>
    <w:rsid w:val="6C830396"/>
    <w:rsid w:val="6CA43E69"/>
    <w:rsid w:val="6D035033"/>
    <w:rsid w:val="6D1620AE"/>
    <w:rsid w:val="6D3F0062"/>
    <w:rsid w:val="6D4C69DA"/>
    <w:rsid w:val="6D4D62AE"/>
    <w:rsid w:val="6D654766"/>
    <w:rsid w:val="6D7B72BF"/>
    <w:rsid w:val="6D816110"/>
    <w:rsid w:val="6D85324E"/>
    <w:rsid w:val="6D93130C"/>
    <w:rsid w:val="6DEE7A91"/>
    <w:rsid w:val="6DF36E56"/>
    <w:rsid w:val="6E113780"/>
    <w:rsid w:val="6E250FD9"/>
    <w:rsid w:val="6E69536A"/>
    <w:rsid w:val="6E834E83"/>
    <w:rsid w:val="6E843F52"/>
    <w:rsid w:val="6E9515FE"/>
    <w:rsid w:val="6EBC193D"/>
    <w:rsid w:val="6EED7D49"/>
    <w:rsid w:val="6F1471BD"/>
    <w:rsid w:val="6F36229B"/>
    <w:rsid w:val="6F3E47D5"/>
    <w:rsid w:val="6F524050"/>
    <w:rsid w:val="6F6049BF"/>
    <w:rsid w:val="6F7C238A"/>
    <w:rsid w:val="6F8816E9"/>
    <w:rsid w:val="6F8D6E36"/>
    <w:rsid w:val="6FC26645"/>
    <w:rsid w:val="6FFE6AE4"/>
    <w:rsid w:val="70117A67"/>
    <w:rsid w:val="7047792D"/>
    <w:rsid w:val="705D390F"/>
    <w:rsid w:val="705D4A5A"/>
    <w:rsid w:val="706E6C67"/>
    <w:rsid w:val="70C60851"/>
    <w:rsid w:val="71072C18"/>
    <w:rsid w:val="710864C2"/>
    <w:rsid w:val="712E4649"/>
    <w:rsid w:val="714B29DF"/>
    <w:rsid w:val="715220E5"/>
    <w:rsid w:val="717F0DC6"/>
    <w:rsid w:val="718445AA"/>
    <w:rsid w:val="71C254BD"/>
    <w:rsid w:val="71C97FC6"/>
    <w:rsid w:val="720535E3"/>
    <w:rsid w:val="72203046"/>
    <w:rsid w:val="727C3FA2"/>
    <w:rsid w:val="727E6F0A"/>
    <w:rsid w:val="72BD5C84"/>
    <w:rsid w:val="72DA4A88"/>
    <w:rsid w:val="72F53670"/>
    <w:rsid w:val="73284AB3"/>
    <w:rsid w:val="736507F6"/>
    <w:rsid w:val="7372081D"/>
    <w:rsid w:val="73832A2A"/>
    <w:rsid w:val="739A5FC5"/>
    <w:rsid w:val="73B67E6C"/>
    <w:rsid w:val="73CB43D1"/>
    <w:rsid w:val="73E536E4"/>
    <w:rsid w:val="741B2C62"/>
    <w:rsid w:val="7423420D"/>
    <w:rsid w:val="74471CA9"/>
    <w:rsid w:val="7452064E"/>
    <w:rsid w:val="745D14CD"/>
    <w:rsid w:val="74A76BEC"/>
    <w:rsid w:val="74D07EF1"/>
    <w:rsid w:val="74D3353D"/>
    <w:rsid w:val="74F2294A"/>
    <w:rsid w:val="751678CE"/>
    <w:rsid w:val="753A35BC"/>
    <w:rsid w:val="758F49B3"/>
    <w:rsid w:val="75A305BC"/>
    <w:rsid w:val="75B415C0"/>
    <w:rsid w:val="75C8506C"/>
    <w:rsid w:val="75E10E07"/>
    <w:rsid w:val="760C31AA"/>
    <w:rsid w:val="762C55FB"/>
    <w:rsid w:val="763209E6"/>
    <w:rsid w:val="763E70DC"/>
    <w:rsid w:val="767D7C04"/>
    <w:rsid w:val="769431A0"/>
    <w:rsid w:val="769B62DC"/>
    <w:rsid w:val="769F401E"/>
    <w:rsid w:val="76A96C4B"/>
    <w:rsid w:val="76AA5525"/>
    <w:rsid w:val="76BF4DF9"/>
    <w:rsid w:val="76C45833"/>
    <w:rsid w:val="76D8308D"/>
    <w:rsid w:val="77057BFA"/>
    <w:rsid w:val="7758241F"/>
    <w:rsid w:val="775A6197"/>
    <w:rsid w:val="77737259"/>
    <w:rsid w:val="77782E6D"/>
    <w:rsid w:val="78A166E3"/>
    <w:rsid w:val="78A56E85"/>
    <w:rsid w:val="78A91184"/>
    <w:rsid w:val="78E71CAD"/>
    <w:rsid w:val="79075EAB"/>
    <w:rsid w:val="7940316B"/>
    <w:rsid w:val="794C38BE"/>
    <w:rsid w:val="796C5D0E"/>
    <w:rsid w:val="79772A4B"/>
    <w:rsid w:val="79A05132"/>
    <w:rsid w:val="79AE4579"/>
    <w:rsid w:val="79B3393D"/>
    <w:rsid w:val="79B5286E"/>
    <w:rsid w:val="79C8388C"/>
    <w:rsid w:val="79E24222"/>
    <w:rsid w:val="7A601D17"/>
    <w:rsid w:val="7A6510DB"/>
    <w:rsid w:val="7A831561"/>
    <w:rsid w:val="7AF1296F"/>
    <w:rsid w:val="7B2F16E9"/>
    <w:rsid w:val="7B607AF4"/>
    <w:rsid w:val="7BA46488"/>
    <w:rsid w:val="7BDA3403"/>
    <w:rsid w:val="7BF81ADB"/>
    <w:rsid w:val="7C4B4301"/>
    <w:rsid w:val="7C5E2286"/>
    <w:rsid w:val="7C8B1D41"/>
    <w:rsid w:val="7DD6409E"/>
    <w:rsid w:val="7E115D44"/>
    <w:rsid w:val="7E413C0D"/>
    <w:rsid w:val="7E5A3F33"/>
    <w:rsid w:val="7E635932"/>
    <w:rsid w:val="7E781FEE"/>
    <w:rsid w:val="7E913A4A"/>
    <w:rsid w:val="7F1B620C"/>
    <w:rsid w:val="7F1B6BD3"/>
    <w:rsid w:val="7F943992"/>
    <w:rsid w:val="7FAB764D"/>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rFonts w:eastAsiaTheme="majorEastAsia"/>
      <w:b/>
      <w:kern w:val="44"/>
      <w:sz w:val="32"/>
    </w:rPr>
  </w:style>
  <w:style w:type="paragraph" w:styleId="4">
    <w:name w:val="heading 2"/>
    <w:basedOn w:val="1"/>
    <w:next w:val="1"/>
    <w:qFormat/>
    <w:uiPriority w:val="0"/>
    <w:pPr>
      <w:keepNext/>
      <w:keepLines/>
      <w:adjustRightInd w:val="0"/>
      <w:spacing w:before="260" w:after="260" w:line="416" w:lineRule="atLeast"/>
      <w:textAlignment w:val="baseline"/>
      <w:outlineLvl w:val="1"/>
    </w:pPr>
    <w:rPr>
      <w:rFonts w:ascii="Arial" w:hAnsi="Arial" w:eastAsia="黑体"/>
      <w:b/>
      <w:kern w:val="0"/>
      <w:sz w:val="32"/>
      <w:szCs w:val="20"/>
    </w:rPr>
  </w:style>
  <w:style w:type="paragraph" w:styleId="5">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List"/>
    <w:basedOn w:val="1"/>
    <w:qFormat/>
    <w:uiPriority w:val="0"/>
    <w:pPr>
      <w:adjustRightInd w:val="0"/>
      <w:spacing w:line="360" w:lineRule="atLeast"/>
      <w:ind w:left="420" w:hanging="420"/>
      <w:jc w:val="left"/>
    </w:pPr>
    <w:rPr>
      <w:rFonts w:hint="eastAsia" w:ascii="宋体"/>
      <w:kern w:val="0"/>
      <w:sz w:val="24"/>
      <w:szCs w:val="20"/>
    </w:rPr>
  </w:style>
  <w:style w:type="paragraph" w:styleId="6">
    <w:name w:val="Normal Indent"/>
    <w:basedOn w:val="1"/>
    <w:next w:val="7"/>
    <w:qFormat/>
    <w:uiPriority w:val="0"/>
    <w:pPr>
      <w:adjustRightInd w:val="0"/>
      <w:spacing w:line="312" w:lineRule="atLeast"/>
      <w:ind w:firstLine="420"/>
      <w:textAlignment w:val="baseline"/>
    </w:pPr>
    <w:rPr>
      <w:kern w:val="0"/>
      <w:szCs w:val="20"/>
    </w:rPr>
  </w:style>
  <w:style w:type="paragraph" w:styleId="7">
    <w:name w:val="Body Text"/>
    <w:basedOn w:val="1"/>
    <w:next w:val="8"/>
    <w:qFormat/>
    <w:uiPriority w:val="0"/>
    <w:pPr>
      <w:spacing w:after="120"/>
    </w:pPr>
  </w:style>
  <w:style w:type="paragraph" w:customStyle="1" w:styleId="8">
    <w:name w:val="_Style 2"/>
    <w:basedOn w:val="1"/>
    <w:qFormat/>
    <w:uiPriority w:val="34"/>
    <w:pPr>
      <w:ind w:firstLine="420" w:firstLineChars="200"/>
    </w:pPr>
  </w:style>
  <w:style w:type="paragraph" w:styleId="9">
    <w:name w:val="toa heading"/>
    <w:basedOn w:val="1"/>
    <w:next w:val="1"/>
    <w:qFormat/>
    <w:uiPriority w:val="0"/>
    <w:pPr>
      <w:spacing w:before="120"/>
    </w:pPr>
    <w:rPr>
      <w:rFonts w:ascii="Cambria" w:hAnsi="Cambria" w:eastAsia="宋体" w:cs="Times New Roman"/>
      <w:sz w:val="24"/>
    </w:rPr>
  </w:style>
  <w:style w:type="paragraph" w:styleId="10">
    <w:name w:val="index 6"/>
    <w:basedOn w:val="1"/>
    <w:next w:val="1"/>
    <w:qFormat/>
    <w:uiPriority w:val="99"/>
    <w:pPr>
      <w:ind w:left="2100"/>
    </w:pPr>
  </w:style>
  <w:style w:type="paragraph" w:styleId="11">
    <w:name w:val="Body Text Indent"/>
    <w:basedOn w:val="1"/>
    <w:next w:val="1"/>
    <w:qFormat/>
    <w:uiPriority w:val="0"/>
    <w:pPr>
      <w:spacing w:line="400" w:lineRule="atLeast"/>
      <w:ind w:firstLine="432"/>
    </w:pPr>
    <w:rPr>
      <w:sz w:val="24"/>
    </w:rPr>
  </w:style>
  <w:style w:type="paragraph" w:styleId="12">
    <w:name w:val="Plain Text"/>
    <w:basedOn w:val="1"/>
    <w:next w:val="13"/>
    <w:qFormat/>
    <w:uiPriority w:val="0"/>
    <w:rPr>
      <w:rFonts w:ascii="宋体" w:hAnsi="Courier New"/>
      <w:szCs w:val="20"/>
    </w:rPr>
  </w:style>
  <w:style w:type="paragraph" w:styleId="13">
    <w:name w:val="index 7"/>
    <w:basedOn w:val="1"/>
    <w:next w:val="1"/>
    <w:qFormat/>
    <w:uiPriority w:val="0"/>
    <w:pPr>
      <w:ind w:left="1200" w:leftChars="1200"/>
    </w:pPr>
  </w:style>
  <w:style w:type="paragraph" w:styleId="14">
    <w:name w:val="Date"/>
    <w:basedOn w:val="1"/>
    <w:next w:val="1"/>
    <w:qFormat/>
    <w:uiPriority w:val="0"/>
    <w:pPr>
      <w:ind w:left="100"/>
    </w:pPr>
    <w:rPr>
      <w:sz w:val="24"/>
      <w:szCs w:val="20"/>
    </w:rPr>
  </w:style>
  <w:style w:type="paragraph" w:styleId="15">
    <w:name w:val="footer"/>
    <w:basedOn w:val="1"/>
    <w:qFormat/>
    <w:uiPriority w:val="0"/>
    <w:pPr>
      <w:tabs>
        <w:tab w:val="center" w:pos="4320"/>
        <w:tab w:val="right" w:pos="8640"/>
      </w:tabs>
      <w:adjustRightInd w:val="0"/>
      <w:spacing w:line="240" w:lineRule="atLeast"/>
      <w:jc w:val="left"/>
      <w:textAlignment w:val="baseline"/>
    </w:pPr>
    <w:rPr>
      <w:rFonts w:ascii="宋体"/>
      <w:kern w:val="0"/>
      <w:sz w:val="18"/>
      <w:szCs w:val="20"/>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7">
    <w:name w:val="Body Text 2"/>
    <w:basedOn w:val="1"/>
    <w:qFormat/>
    <w:uiPriority w:val="0"/>
    <w:pPr>
      <w:tabs>
        <w:tab w:val="left" w:pos="0"/>
      </w:tabs>
      <w:spacing w:line="400" w:lineRule="atLeast"/>
    </w:pPr>
    <w:rPr>
      <w:rFonts w:ascii="Arial" w:hAnsi="Arial"/>
      <w:color w:val="000000"/>
    </w:r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Body Text First Indent"/>
    <w:basedOn w:val="7"/>
    <w:unhideWhenUsed/>
    <w:qFormat/>
    <w:uiPriority w:val="0"/>
    <w:pPr>
      <w:ind w:firstLine="420" w:firstLineChars="100"/>
    </w:p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bCs/>
    </w:rPr>
  </w:style>
  <w:style w:type="character" w:styleId="24">
    <w:name w:val="Hyperlink"/>
    <w:basedOn w:val="22"/>
    <w:qFormat/>
    <w:uiPriority w:val="0"/>
    <w:rPr>
      <w:color w:val="2D64B3"/>
      <w:szCs w:val="21"/>
      <w:u w:val="none"/>
    </w:rPr>
  </w:style>
  <w:style w:type="character" w:styleId="25">
    <w:name w:val="HTML Sample"/>
    <w:basedOn w:val="22"/>
    <w:qFormat/>
    <w:uiPriority w:val="0"/>
    <w:rPr>
      <w:rFonts w:ascii="Courier New" w:hAnsi="Courier New"/>
    </w:rPr>
  </w:style>
  <w:style w:type="paragraph" w:customStyle="1" w:styleId="26">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27">
    <w:name w:val="正文 A"/>
    <w:qFormat/>
    <w:uiPriority w:val="0"/>
    <w:pPr>
      <w:widowControl w:val="0"/>
      <w:jc w:val="both"/>
    </w:pPr>
    <w:rPr>
      <w:rFonts w:ascii="Calibri" w:hAnsi="Calibri" w:eastAsia="Arial Unicode MS" w:cs="Arial Unicode MS"/>
      <w:color w:val="000000"/>
      <w:kern w:val="2"/>
      <w:sz w:val="21"/>
      <w:szCs w:val="21"/>
      <w:lang w:val="en-US" w:eastAsia="zh-CN" w:bidi="ar-SA"/>
    </w:rPr>
  </w:style>
  <w:style w:type="paragraph" w:customStyle="1" w:styleId="28">
    <w:name w:val="_Style 4"/>
    <w:basedOn w:val="1"/>
    <w:qFormat/>
    <w:uiPriority w:val="34"/>
    <w:pPr>
      <w:ind w:firstLine="420" w:firstLineChars="200"/>
    </w:pPr>
  </w:style>
  <w:style w:type="paragraph" w:customStyle="1" w:styleId="29">
    <w:name w:val="彩色列表 - 着色 11"/>
    <w:basedOn w:val="1"/>
    <w:qFormat/>
    <w:uiPriority w:val="34"/>
    <w:pPr>
      <w:ind w:firstLine="420" w:firstLineChars="200"/>
    </w:pPr>
  </w:style>
  <w:style w:type="paragraph" w:customStyle="1" w:styleId="3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1">
    <w:name w:val="black1"/>
    <w:basedOn w:val="1"/>
    <w:qFormat/>
    <w:uiPriority w:val="0"/>
    <w:pPr>
      <w:widowControl/>
      <w:spacing w:before="100" w:beforeAutospacing="1" w:after="100" w:afterAutospacing="1" w:line="280" w:lineRule="atLeast"/>
      <w:jc w:val="left"/>
    </w:pPr>
    <w:rPr>
      <w:rFonts w:ascii="_x000B__x000C_" w:hAnsi="_x000B__x000C_"/>
      <w:color w:val="000000"/>
      <w:kern w:val="0"/>
      <w:sz w:val="18"/>
      <w:szCs w:val="18"/>
    </w:rPr>
  </w:style>
  <w:style w:type="paragraph" w:customStyle="1" w:styleId="32">
    <w:name w:val="样式 左侧:  0 厘米 悬挂缩进: 2.5 字符"/>
    <w:basedOn w:val="1"/>
    <w:qFormat/>
    <w:uiPriority w:val="0"/>
    <w:pPr>
      <w:ind w:left="525" w:hanging="525" w:hangingChars="250"/>
    </w:pPr>
    <w:rPr>
      <w:szCs w:val="20"/>
    </w:rPr>
  </w:style>
  <w:style w:type="paragraph" w:customStyle="1" w:styleId="33">
    <w:name w:val="目录 81"/>
    <w:basedOn w:val="1"/>
    <w:next w:val="1"/>
    <w:qFormat/>
    <w:uiPriority w:val="0"/>
    <w:pPr>
      <w:ind w:left="1470"/>
      <w:jc w:val="left"/>
    </w:pPr>
    <w:rPr>
      <w:szCs w:val="21"/>
    </w:rPr>
  </w:style>
  <w:style w:type="paragraph" w:customStyle="1" w:styleId="34">
    <w:name w:val="Table Paragraph"/>
    <w:basedOn w:val="1"/>
    <w:qFormat/>
    <w:uiPriority w:val="1"/>
    <w:pPr>
      <w:jc w:val="left"/>
    </w:pPr>
    <w:rPr>
      <w:kern w:val="0"/>
      <w:sz w:val="22"/>
      <w:lang w:eastAsia="en-US"/>
    </w:rPr>
  </w:style>
  <w:style w:type="paragraph" w:customStyle="1" w:styleId="35">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paragraph" w:customStyle="1" w:styleId="36">
    <w:name w:val="Default Text"/>
    <w:qFormat/>
    <w:uiPriority w:val="0"/>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paragraph" w:customStyle="1" w:styleId="37">
    <w:name w:val="报告正文"/>
    <w:basedOn w:val="1"/>
    <w:qFormat/>
    <w:uiPriority w:val="0"/>
    <w:pPr>
      <w:adjustRightInd w:val="0"/>
      <w:spacing w:line="360" w:lineRule="auto"/>
      <w:ind w:firstLine="200" w:firstLineChars="200"/>
    </w:pPr>
    <w:rPr>
      <w:sz w:val="24"/>
      <w:szCs w:val="28"/>
    </w:rPr>
  </w:style>
  <w:style w:type="character" w:customStyle="1" w:styleId="38">
    <w:name w:val="font51"/>
    <w:basedOn w:val="22"/>
    <w:qFormat/>
    <w:uiPriority w:val="0"/>
    <w:rPr>
      <w:rFonts w:hint="eastAsia" w:ascii="宋体" w:hAnsi="宋体" w:eastAsia="宋体" w:cs="宋体"/>
      <w:color w:val="000000"/>
      <w:sz w:val="24"/>
      <w:szCs w:val="24"/>
      <w:u w:val="none"/>
    </w:rPr>
  </w:style>
  <w:style w:type="character" w:customStyle="1" w:styleId="39">
    <w:name w:val="font21"/>
    <w:basedOn w:val="22"/>
    <w:qFormat/>
    <w:uiPriority w:val="0"/>
    <w:rPr>
      <w:rFonts w:hint="eastAsia" w:ascii="宋体" w:hAnsi="宋体" w:eastAsia="宋体" w:cs="宋体"/>
      <w:color w:val="000000"/>
      <w:sz w:val="24"/>
      <w:szCs w:val="24"/>
      <w:u w:val="none"/>
    </w:rPr>
  </w:style>
  <w:style w:type="character" w:customStyle="1" w:styleId="40">
    <w:name w:val="font31"/>
    <w:basedOn w:val="22"/>
    <w:qFormat/>
    <w:uiPriority w:val="0"/>
    <w:rPr>
      <w:rFonts w:hint="eastAsia" w:ascii="宋体" w:hAnsi="宋体" w:eastAsia="宋体" w:cs="宋体"/>
      <w:color w:val="FF0000"/>
      <w:sz w:val="24"/>
      <w:szCs w:val="24"/>
      <w:u w:val="none"/>
    </w:rPr>
  </w:style>
  <w:style w:type="character" w:customStyle="1" w:styleId="41">
    <w:name w:val="font61"/>
    <w:basedOn w:val="22"/>
    <w:qFormat/>
    <w:uiPriority w:val="0"/>
    <w:rPr>
      <w:rFonts w:hint="eastAsia" w:ascii="宋体" w:hAnsi="宋体" w:eastAsia="宋体" w:cs="宋体"/>
      <w:color w:val="0D0D0D"/>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108</Pages>
  <Words>62252</Words>
  <Characters>68130</Characters>
  <Lines>374</Lines>
  <Paragraphs>105</Paragraphs>
  <TotalTime>79</TotalTime>
  <ScaleCrop>false</ScaleCrop>
  <LinksUpToDate>false</LinksUpToDate>
  <CharactersWithSpaces>72235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2022-06-27T13:25:00Z</dcterms:created>
  <dc:creator>周周周</dc:creator>
  <cp:lastModifiedBy>13179856473</cp:lastModifiedBy>
  <cp:lastPrinted>2022-07-14T09:36:00Z</cp:lastPrinted>
  <dcterms:modified xsi:type="dcterms:W3CDTF">2022-11-03T10:19:29Z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27E2C9D8EF2740A498B9B0831ED07F60</vt:lpwstr>
  </property>
</Properties>
</file>