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color w:val="auto"/>
          <w:sz w:val="32"/>
          <w:szCs w:val="32"/>
          <w:u w:val="none"/>
          <w:lang w:val="en-US" w:eastAsia="zh-CN"/>
        </w:rPr>
        <w:t xml:space="preserve"> 昌吉州奇台县公共租赁住房（惠民一号、二号等小区）</w:t>
      </w:r>
    </w:p>
    <w:p>
      <w:pPr>
        <w:jc w:val="center"/>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color w:val="auto"/>
          <w:sz w:val="32"/>
          <w:szCs w:val="32"/>
          <w:u w:val="none"/>
          <w:lang w:val="en-US" w:eastAsia="zh-CN"/>
        </w:rPr>
        <w:t>配套基础设施建设项目（内配套）（审计）</w:t>
      </w:r>
    </w:p>
    <w:p>
      <w:pPr>
        <w:jc w:val="center"/>
        <w:rPr>
          <w:rFonts w:hint="eastAsia" w:asciiTheme="majorEastAsia" w:hAnsiTheme="majorEastAsia" w:eastAsiaTheme="majorEastAsia" w:cstheme="majorEastAsia"/>
          <w:b/>
          <w:bCs/>
          <w:color w:val="auto"/>
          <w:sz w:val="32"/>
          <w:szCs w:val="32"/>
          <w:u w:val="none"/>
          <w:lang w:eastAsia="zh-CN"/>
        </w:rPr>
      </w:pPr>
      <w:r>
        <w:rPr>
          <w:rFonts w:hint="eastAsia" w:asciiTheme="majorEastAsia" w:hAnsiTheme="majorEastAsia" w:eastAsiaTheme="majorEastAsia" w:cstheme="majorEastAsia"/>
          <w:b/>
          <w:bCs/>
          <w:color w:val="auto"/>
          <w:sz w:val="32"/>
          <w:szCs w:val="32"/>
          <w:u w:val="none"/>
          <w:lang w:eastAsia="zh-CN"/>
        </w:rPr>
        <w:t>采购公告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s="Times New Roman"/>
          <w:color w:val="auto"/>
          <w:kern w:val="2"/>
          <w:sz w:val="28"/>
          <w:szCs w:val="28"/>
          <w:lang w:val="en-US" w:eastAsia="zh-CN" w:bidi="ar-SA"/>
        </w:rPr>
        <w:t>新疆新华远景工程造价咨询有限公司受奇台县住房和城乡建设局的委托，就昌吉州奇台县公共租赁住房（惠民一号、二号等小区）配套基础设施建设项目（内配套）（审计）进行竞争性磋商采购，欢迎符合相关资质条件的供应商前来报名参与投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lang w:val="en-US" w:eastAsia="zh-CN"/>
        </w:rPr>
      </w:pPr>
      <w:r>
        <w:rPr>
          <w:rFonts w:hint="eastAsia" w:ascii="仿宋_GB2312" w:eastAsia="仿宋_GB2312"/>
          <w:b/>
          <w:color w:val="auto"/>
          <w:sz w:val="30"/>
          <w:szCs w:val="30"/>
          <w:lang w:eastAsia="zh-CN"/>
        </w:rPr>
        <w:t>一、项目名称：</w:t>
      </w:r>
      <w:r>
        <w:rPr>
          <w:rFonts w:hint="eastAsia" w:ascii="仿宋_GB2312" w:eastAsia="仿宋_GB2312" w:cs="Times New Roman"/>
          <w:color w:val="auto"/>
          <w:kern w:val="2"/>
          <w:sz w:val="28"/>
          <w:szCs w:val="28"/>
          <w:lang w:val="en-US" w:eastAsia="zh-CN" w:bidi="ar-SA"/>
        </w:rPr>
        <w:t>昌吉州奇台县公共租赁住房（惠民一号、二号等小区）配套基础设施建设项目（内配套）（审计）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二、项目编号：</w:t>
      </w:r>
      <w:r>
        <w:rPr>
          <w:rFonts w:hint="eastAsia" w:ascii="仿宋_GB2312" w:eastAsia="仿宋_GB2312" w:cs="Times New Roman"/>
          <w:color w:val="auto"/>
          <w:kern w:val="2"/>
          <w:sz w:val="28"/>
          <w:szCs w:val="28"/>
          <w:lang w:val="en-US" w:eastAsia="zh-CN" w:bidi="ar-SA"/>
        </w:rPr>
        <w:t>XHYJ-QTCG2022-094</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三、</w:t>
      </w:r>
      <w:r>
        <w:rPr>
          <w:rFonts w:hint="eastAsia" w:ascii="仿宋_GB2312" w:eastAsia="仿宋_GB2312"/>
          <w:b/>
          <w:color w:val="auto"/>
          <w:sz w:val="30"/>
          <w:szCs w:val="30"/>
        </w:rPr>
        <w:t>资金来源：</w:t>
      </w:r>
      <w:r>
        <w:rPr>
          <w:rFonts w:hint="eastAsia" w:ascii="仿宋_GB2312" w:eastAsia="仿宋_GB2312" w:cs="Times New Roman"/>
          <w:color w:val="auto"/>
          <w:kern w:val="2"/>
          <w:sz w:val="28"/>
          <w:szCs w:val="28"/>
          <w:lang w:val="en-US" w:eastAsia="zh-CN" w:bidi="ar-SA"/>
        </w:rPr>
        <w:t>中央预算内资金及地方自筹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b/>
          <w:color w:val="auto"/>
          <w:sz w:val="30"/>
          <w:szCs w:val="30"/>
          <w:lang w:val="en-US" w:eastAsia="zh-CN"/>
        </w:rPr>
        <w:t xml:space="preserve"> </w:t>
      </w:r>
      <w:r>
        <w:rPr>
          <w:rFonts w:hint="eastAsia" w:ascii="仿宋_GB2312" w:eastAsia="仿宋_GB2312" w:cs="Times New Roman"/>
          <w:color w:val="auto"/>
          <w:kern w:val="2"/>
          <w:sz w:val="28"/>
          <w:szCs w:val="28"/>
          <w:lang w:val="en-US" w:eastAsia="zh-CN" w:bidi="ar-SA"/>
        </w:rPr>
        <w:t>128000元。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color w:val="auto"/>
          <w:sz w:val="30"/>
          <w:szCs w:val="30"/>
          <w:lang w:val="en-US" w:eastAsia="zh-CN"/>
        </w:rPr>
        <w:t xml:space="preserve"> </w:t>
      </w:r>
      <w:r>
        <w:rPr>
          <w:rFonts w:hint="eastAsia" w:ascii="仿宋_GB2312" w:hAnsi="宋体" w:eastAsia="仿宋_GB2312" w:cs="Times New Roman"/>
          <w:b w:val="0"/>
          <w:bCs w:val="0"/>
          <w:color w:val="auto"/>
          <w:sz w:val="28"/>
          <w:szCs w:val="28"/>
          <w:lang w:val="en-US" w:eastAsia="zh-CN"/>
        </w:rPr>
        <w:t>根据施工进度支付，最终以合同签订为准。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sz w:val="28"/>
          <w:szCs w:val="28"/>
          <w:lang w:val="en-US" w:eastAsia="zh-CN"/>
        </w:rPr>
      </w:pPr>
      <w:r>
        <w:rPr>
          <w:rFonts w:hint="eastAsia" w:ascii="仿宋_GB2312" w:eastAsia="仿宋_GB2312"/>
          <w:sz w:val="30"/>
          <w:szCs w:val="30"/>
          <w:lang w:val="en-US" w:eastAsia="zh-CN"/>
        </w:rPr>
        <w:t xml:space="preserve">    </w:t>
      </w:r>
      <w:r>
        <w:rPr>
          <w:rFonts w:hint="eastAsia" w:ascii="仿宋_GB2312" w:eastAsia="仿宋_GB2312"/>
          <w:sz w:val="28"/>
          <w:szCs w:val="28"/>
          <w:lang w:val="en-US" w:eastAsia="zh-CN"/>
        </w:rPr>
        <w:t>供应商参加本次政府采购活动应当具备《中华人民共和国政府采购法》第二十二条规定的条件，并提供下列材料：</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投标人必须是符合《中华人民共和国政府采购法》第二十二条的合格供应商（1、具有独立承担民事责任的能力；2、具有良好的商业信誉；3、具有健全的财务会计制度；4、具有履行合同所必需的设备和专业技术能力；5、参加政府采购活动前三年内，在经营活动中没有重大违法记录；6、法律、行政法规规定的其他条件；）</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2.落实政府采购政策需满足的资格要求：</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1</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sz w:val="28"/>
          <w:szCs w:val="28"/>
          <w:lang w:val="en-US" w:eastAsia="zh-CN"/>
        </w:rPr>
        <w:t>《政府采购促进中小企业发展管理办法》（财库〔2020〕46号）；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sz w:val="28"/>
          <w:szCs w:val="28"/>
          <w:lang w:val="en-US" w:eastAsia="zh-CN"/>
        </w:rPr>
        <w:t>《财政部、司法部关于政府采购支持监狱企业发展有关问题的通知》（财库〔2014〕68号）；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sz w:val="28"/>
          <w:szCs w:val="28"/>
          <w:lang w:val="en-US" w:eastAsia="zh-CN"/>
        </w:rPr>
        <w:t>《国务院办公厅关于建立政府强制采购节能产品制度的通知》（国办发〔2007〕51号）；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sz w:val="28"/>
          <w:szCs w:val="28"/>
          <w:lang w:val="en-US" w:eastAsia="zh-CN"/>
        </w:rPr>
        <w:t>《财政部民政部中国残疾人联合会关于促进残疾人就业政府采购政策的通知》财库〔2017〕141号。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3.本项目的特定资格要求：</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（1）项目负责人应具有高级职称，并取得住房和城乡建设部颁发的有效注册造价工程师资格证书，注册单位与投标人名称一致。熟悉与审计项目工作有关的法律规范，熟练掌握审计项目的各种规定。</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（2）具有国家注册会计师行业主管部门颁发的会计师事务所执业证书；拟派负责人具有注册会计师执业资格证书，注册单位与投标人名称一致。</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(3)本项目接受联合体投标（如是联合体投标，以工程造价咨询服务机构为主体，主办方与另一联合体签署联合体协议（需提供联合体协议书）。</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（4）供应商不得为“信用中国”网站（w</w:t>
      </w:r>
      <w:r>
        <w:rPr>
          <w:rFonts w:hint="eastAsia" w:ascii="仿宋_GB2312" w:eastAsia="仿宋_GB2312" w:cs="Times New Roman"/>
          <w:sz w:val="28"/>
          <w:szCs w:val="28"/>
          <w:lang w:val="en-US" w:eastAsia="zh-CN"/>
        </w:rPr>
        <w:t>0</w:t>
      </w:r>
      <w:r>
        <w:rPr>
          <w:rFonts w:hint="eastAsia" w:ascii="仿宋_GB2312" w:hAnsi="Times New Roman" w:eastAsia="仿宋_GB2312" w:cs="Times New Roman"/>
          <w:sz w:val="28"/>
          <w:szCs w:val="28"/>
          <w:lang w:val="en-US" w:eastAsia="zh-CN"/>
        </w:rPr>
        <w:t>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）政府采购严重违法失信行为记录名单中被财政部门禁止参加政府采购活动的供应商（处罚决定规定的时间和地域范围内），提供查询结果打印件（加盖企业公章）。</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w:t>
      </w:r>
      <w:r>
        <w:rPr>
          <w:rFonts w:hint="eastAsia" w:ascii="仿宋_GB2312" w:eastAsia="仿宋_GB2312" w:cs="Times New Roman"/>
          <w:sz w:val="28"/>
          <w:szCs w:val="28"/>
          <w:lang w:val="en-US" w:eastAsia="zh-CN"/>
        </w:rPr>
        <w:t>5</w:t>
      </w:r>
      <w:r>
        <w:rPr>
          <w:rFonts w:hint="eastAsia" w:ascii="仿宋_GB2312" w:hAnsi="Times New Roman" w:eastAsia="仿宋_GB2312" w:cs="Times New Roman"/>
          <w:sz w:val="28"/>
          <w:szCs w:val="28"/>
          <w:lang w:val="en-US" w:eastAsia="zh-CN"/>
        </w:rPr>
        <w:t>）投标人须提供在“中国裁判文书网”上查询的行贿犯罪档案告知函（须查询单位和其法定代表人，查询结果截图加盖单位公章）。</w:t>
      </w:r>
    </w:p>
    <w:p>
      <w:pPr>
        <w:ind w:firstLine="560" w:firstLineChars="200"/>
        <w:rPr>
          <w:rFonts w:hint="eastAsia" w:ascii="仿宋_GB2312" w:eastAsia="仿宋_GB2312"/>
          <w:sz w:val="28"/>
          <w:szCs w:val="28"/>
          <w:lang w:val="en-US" w:eastAsia="zh-CN"/>
        </w:rPr>
      </w:pPr>
      <w:r>
        <w:rPr>
          <w:rFonts w:hint="eastAsia" w:ascii="仿宋_GB2312" w:hAnsi="Times New Roman" w:eastAsia="仿宋_GB2312" w:cs="Times New Roman"/>
          <w:sz w:val="28"/>
          <w:szCs w:val="28"/>
          <w:lang w:val="en-US" w:eastAsia="zh-CN"/>
        </w:rPr>
        <w:t>（</w:t>
      </w:r>
      <w:r>
        <w:rPr>
          <w:rFonts w:hint="eastAsia" w:ascii="仿宋_GB2312" w:eastAsia="仿宋_GB2312" w:cs="Times New Roman"/>
          <w:sz w:val="28"/>
          <w:szCs w:val="28"/>
          <w:lang w:val="en-US" w:eastAsia="zh-CN"/>
        </w:rPr>
        <w:t>6</w:t>
      </w:r>
      <w:r>
        <w:rPr>
          <w:rFonts w:hint="eastAsia" w:ascii="仿宋_GB2312" w:hAnsi="Times New Roman" w:eastAsia="仿宋_GB2312" w:cs="Times New Roman"/>
          <w:sz w:val="28"/>
          <w:szCs w:val="28"/>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七、具体技术要求：</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项目建设规模及主要建设内容：改造燃气管网22350米（包括阀井、调压箱等），燃气报警装置2235套，供水管网2080米，排水管网2170米，供热管网4150米。</w:t>
      </w:r>
      <w:r>
        <w:rPr>
          <w:rFonts w:hint="eastAsia" w:ascii="仿宋_GB2312" w:eastAsia="仿宋_GB2312" w:cs="Times New Roman"/>
          <w:sz w:val="30"/>
          <w:szCs w:val="30"/>
          <w:lang w:val="en-US" w:eastAsia="zh-CN"/>
        </w:rPr>
        <w:t>全过程跟踪审计</w:t>
      </w:r>
      <w:r>
        <w:rPr>
          <w:rFonts w:hint="eastAsia" w:ascii="仿宋_GB2312" w:hAnsi="Times New Roman" w:eastAsia="仿宋_GB2312" w:cs="Times New Roman"/>
          <w:sz w:val="28"/>
          <w:szCs w:val="28"/>
          <w:lang w:val="en-US" w:eastAsia="zh-CN"/>
        </w:rPr>
        <w:t>（具体内容及参数详见招标文件）。</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八、售后服务要求: </w:t>
      </w:r>
    </w:p>
    <w:p>
      <w:pPr>
        <w:jc w:val="both"/>
        <w:rPr>
          <w:rFonts w:hint="eastAsia" w:ascii="仿宋_GB2312" w:hAnsi="Times New Roman" w:eastAsia="仿宋_GB2312" w:cs="Times New Roman"/>
          <w:sz w:val="28"/>
          <w:szCs w:val="28"/>
          <w:lang w:val="en-US" w:eastAsia="zh-CN"/>
        </w:rPr>
      </w:pPr>
      <w:r>
        <w:rPr>
          <w:rFonts w:hint="eastAsia" w:ascii="仿宋" w:hAnsi="仿宋" w:eastAsia="仿宋" w:cs="仿宋"/>
          <w:color w:val="000000"/>
          <w:sz w:val="28"/>
          <w:szCs w:val="28"/>
          <w:lang w:val="en-US" w:eastAsia="zh-CN"/>
        </w:rPr>
        <w:t xml:space="preserve">   </w:t>
      </w:r>
      <w:r>
        <w:rPr>
          <w:rFonts w:hint="eastAsia" w:ascii="仿宋_GB2312" w:hAnsi="Times New Roman" w:eastAsia="仿宋_GB2312" w:cs="Times New Roman"/>
          <w:sz w:val="28"/>
          <w:szCs w:val="28"/>
          <w:lang w:val="en-US" w:eastAsia="zh-CN"/>
        </w:rPr>
        <w:t xml:space="preserve"> 1、审计单位：应该提供项目前期咨询服务，全过程跟进、督促、规范、核查项目实施工作，协助业主单位组织验收，督促承建单位整改。协助按照进度计划，对实际进行分析，确定工期按照合同工期交付使用。（1）包括项目工程量清单、控制价审核以及实施阶段、项目竣工验收阶段，工程变更、工程洽商、工程签证、工程费用调整相关资料、预决算提供审计服务及审核意见，结算审核报告。编制决算报表并出具竣工决算审计报告，要求按政府投资类项目从立项审批、前期手续、合同签订、质量管理、财务核算等方面进行审计，并对发现的问题提出整改建议，后期跟踪审核整改结果。</w:t>
      </w:r>
    </w:p>
    <w:p>
      <w:pPr>
        <w:jc w:val="both"/>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（2）成果文件：出具完整的工程审计报告及财务竣工决算审计报告，移交全部报告及相关资料至采购人为止。</w:t>
      </w:r>
    </w:p>
    <w:p>
      <w:pPr>
        <w:jc w:val="both"/>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2、项目须单独出具报告。 </w:t>
      </w:r>
    </w:p>
    <w:p>
      <w:pPr>
        <w:numPr>
          <w:ilvl w:val="0"/>
          <w:numId w:val="0"/>
        </w:numPr>
        <w:tabs>
          <w:tab w:val="left" w:pos="276"/>
        </w:tabs>
        <w:rPr>
          <w:rFonts w:hint="eastAsia" w:ascii="仿宋_GB2312" w:eastAsia="仿宋_GB2312"/>
          <w:color w:val="auto"/>
          <w:sz w:val="28"/>
          <w:szCs w:val="28"/>
        </w:rPr>
      </w:pPr>
      <w:r>
        <w:rPr>
          <w:rFonts w:hint="eastAsia" w:ascii="仿宋_GB2312" w:eastAsia="仿宋_GB2312"/>
          <w:b/>
          <w:bCs/>
          <w:sz w:val="30"/>
          <w:szCs w:val="30"/>
          <w:lang w:val="en-US" w:eastAsia="zh-CN"/>
        </w:rPr>
        <w:t>九、</w:t>
      </w:r>
      <w:r>
        <w:rPr>
          <w:rFonts w:hint="eastAsia" w:ascii="仿宋_GB2312" w:eastAsia="仿宋_GB2312"/>
          <w:b/>
          <w:color w:val="auto"/>
          <w:sz w:val="30"/>
          <w:szCs w:val="30"/>
          <w:lang w:eastAsia="zh-CN"/>
        </w:rPr>
        <w:t>工</w:t>
      </w:r>
      <w:r>
        <w:rPr>
          <w:rFonts w:hint="eastAsia" w:ascii="仿宋_GB2312" w:eastAsia="仿宋_GB2312"/>
          <w:b/>
          <w:color w:val="auto"/>
          <w:sz w:val="30"/>
          <w:szCs w:val="30"/>
        </w:rPr>
        <w:t>期：</w:t>
      </w:r>
      <w:r>
        <w:rPr>
          <w:rFonts w:hint="eastAsia" w:ascii="仿宋_GB2312" w:hAnsi="Times New Roman" w:eastAsia="仿宋_GB2312" w:cs="Times New Roman"/>
          <w:color w:val="auto"/>
          <w:sz w:val="28"/>
          <w:szCs w:val="28"/>
          <w:lang w:val="en-US" w:eastAsia="zh-CN"/>
        </w:rPr>
        <w:t>根据施工合同约定工期进行。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sz w:val="28"/>
          <w:szCs w:val="28"/>
          <w:lang w:val="en-US" w:eastAsia="zh-CN"/>
        </w:rPr>
      </w:pPr>
      <w:r>
        <w:rPr>
          <w:rFonts w:hint="eastAsia" w:ascii="仿宋_GB2312" w:eastAsia="仿宋_GB2312"/>
          <w:b/>
          <w:bCs/>
          <w:sz w:val="30"/>
          <w:szCs w:val="30"/>
          <w:lang w:val="en-US" w:eastAsia="zh-CN"/>
        </w:rPr>
        <w:t>十、地点：</w:t>
      </w:r>
      <w:r>
        <w:rPr>
          <w:rFonts w:hint="eastAsia" w:ascii="仿宋_GB2312" w:hAnsi="Times New Roman" w:eastAsia="仿宋_GB2312" w:cs="Times New Roman"/>
          <w:sz w:val="28"/>
          <w:szCs w:val="28"/>
          <w:lang w:val="en-US" w:eastAsia="zh-CN"/>
        </w:rPr>
        <w:t>甲方指定地点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十一、报名起截止时间：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sz w:val="28"/>
          <w:szCs w:val="28"/>
          <w:lang w:val="en-US" w:eastAsia="zh-CN"/>
        </w:rPr>
      </w:pPr>
      <w:r>
        <w:rPr>
          <w:rFonts w:hint="eastAsia" w:ascii="仿宋_GB2312" w:eastAsia="仿宋_GB2312" w:cs="Times New Roman"/>
          <w:sz w:val="28"/>
          <w:szCs w:val="28"/>
          <w:lang w:val="en-US" w:eastAsia="zh-CN"/>
        </w:rPr>
        <w:t xml:space="preserve">  </w:t>
      </w:r>
      <w:r>
        <w:rPr>
          <w:rFonts w:hint="eastAsia" w:ascii="仿宋_GB2312" w:eastAsia="仿宋_GB2312" w:cs="Times New Roman"/>
          <w:color w:val="FF0000"/>
          <w:sz w:val="28"/>
          <w:szCs w:val="28"/>
          <w:lang w:val="en-US" w:eastAsia="zh-CN"/>
        </w:rPr>
        <w:t xml:space="preserve">  </w:t>
      </w:r>
      <w:r>
        <w:rPr>
          <w:rFonts w:hint="eastAsia" w:ascii="仿宋_GB2312" w:hAnsi="Times New Roman" w:eastAsia="仿宋_GB2312" w:cs="Times New Roman"/>
          <w:color w:val="auto"/>
          <w:sz w:val="28"/>
          <w:szCs w:val="28"/>
          <w:lang w:val="en-US" w:eastAsia="zh-CN"/>
        </w:rPr>
        <w:t>2022年1</w:t>
      </w:r>
      <w:r>
        <w:rPr>
          <w:rFonts w:hint="eastAsia" w:ascii="仿宋_GB2312"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lang w:val="en-US" w:eastAsia="zh-CN"/>
        </w:rPr>
        <w:t>月</w:t>
      </w:r>
      <w:r>
        <w:rPr>
          <w:rFonts w:hint="eastAsia" w:ascii="仿宋_GB2312" w:eastAsia="仿宋_GB2312" w:cs="Times New Roman"/>
          <w:color w:val="auto"/>
          <w:sz w:val="28"/>
          <w:szCs w:val="28"/>
          <w:lang w:val="en-US" w:eastAsia="zh-CN"/>
        </w:rPr>
        <w:t>01</w:t>
      </w:r>
      <w:r>
        <w:rPr>
          <w:rFonts w:hint="eastAsia" w:ascii="仿宋_GB2312" w:hAnsi="Times New Roman" w:eastAsia="仿宋_GB2312" w:cs="Times New Roman"/>
          <w:color w:val="auto"/>
          <w:sz w:val="28"/>
          <w:szCs w:val="28"/>
          <w:lang w:val="en-US" w:eastAsia="zh-CN"/>
        </w:rPr>
        <w:t>日---2022年1</w:t>
      </w:r>
      <w:r>
        <w:rPr>
          <w:rFonts w:hint="eastAsia" w:ascii="仿宋_GB2312"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lang w:val="en-US" w:eastAsia="zh-CN"/>
        </w:rPr>
        <w:t>月</w:t>
      </w:r>
      <w:r>
        <w:rPr>
          <w:rFonts w:hint="eastAsia" w:ascii="仿宋_GB2312" w:eastAsia="仿宋_GB2312" w:cs="Times New Roman"/>
          <w:color w:val="auto"/>
          <w:sz w:val="28"/>
          <w:szCs w:val="28"/>
          <w:lang w:val="en-US" w:eastAsia="zh-CN"/>
        </w:rPr>
        <w:t>08</w:t>
      </w:r>
      <w:r>
        <w:rPr>
          <w:rFonts w:hint="eastAsia" w:ascii="仿宋_GB2312" w:hAnsi="Times New Roman" w:eastAsia="仿宋_GB2312" w:cs="Times New Roman"/>
          <w:color w:val="auto"/>
          <w:sz w:val="28"/>
          <w:szCs w:val="28"/>
          <w:lang w:val="en-US" w:eastAsia="zh-CN"/>
        </w:rPr>
        <w:t>日下午19:00止，每日上午10：00－13：00  下午16：00－19：00（北京时间</w:t>
      </w:r>
      <w:bookmarkStart w:id="0" w:name="_GoBack"/>
      <w:bookmarkEnd w:id="0"/>
      <w:r>
        <w:rPr>
          <w:rFonts w:hint="eastAsia" w:ascii="仿宋_GB2312" w:hAnsi="Times New Roman" w:eastAsia="仿宋_GB2312" w:cs="Times New Roman"/>
          <w:color w:val="auto"/>
          <w:sz w:val="28"/>
          <w:szCs w:val="28"/>
          <w:lang w:val="en-US" w:eastAsia="zh-CN"/>
        </w:rPr>
        <w:t>）（节假日除外）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lang w:val="en-US" w:eastAsia="zh-CN"/>
        </w:rPr>
        <w:t>地点：奇台县双创大厦5楼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十二、报名须知：招标文件300元/份（售后不退）</w:t>
      </w:r>
    </w:p>
    <w:p>
      <w:pPr>
        <w:ind w:firstLine="560" w:firstLineChars="200"/>
        <w:jc w:val="both"/>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1、(1)营业执照原件或加盖公章复印件（须包含本次招标范围）。</w:t>
      </w:r>
    </w:p>
    <w:p>
      <w:pPr>
        <w:jc w:val="both"/>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(2)投标人须具备有效的资质证书，国家注册会计师行业主管部门颁发的会计师事务所执业证书、注册造价工程师资格证书、负责人具有的注册会计师执业资格证书。(3)法人代表授权书、被委托人的身份证件原件（4）本项目接受联合体投标（如是联合体投标，以工程造价咨询服务机构为主体，主办方与另一联合体签署联合体协议（需提供联合体协议书）。（5）中国政府采购网(www.ccgp.gov.cn)、“信用中国”网站（www.creditchina.gov.cn）信用记录截图（日期必须在发布公告日期之后）到奇台县双创大厦五楼拷贝招标文件（须自带U盘)。（以上资料复印件加盖公章2套留存）。</w:t>
      </w:r>
    </w:p>
    <w:p>
      <w:pPr>
        <w:ind w:firstLine="560" w:firstLineChars="200"/>
        <w:jc w:val="both"/>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2、发布媒介:新疆政府采购网（http://www.ccgp-xinjiang.gov.cn/home.html）。</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十三、投标文件递交截止时间：</w:t>
      </w:r>
    </w:p>
    <w:p>
      <w:pPr>
        <w:ind w:firstLine="560" w:firstLineChars="200"/>
        <w:jc w:val="both"/>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2022年1</w:t>
      </w:r>
      <w:r>
        <w:rPr>
          <w:rFonts w:hint="eastAsia" w:ascii="仿宋_GB2312"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lang w:val="en-US" w:eastAsia="zh-CN"/>
        </w:rPr>
        <w:t>月</w:t>
      </w:r>
      <w:r>
        <w:rPr>
          <w:rFonts w:hint="eastAsia" w:ascii="仿宋_GB2312" w:eastAsia="仿宋_GB2312" w:cs="Times New Roman"/>
          <w:color w:val="auto"/>
          <w:sz w:val="28"/>
          <w:szCs w:val="28"/>
          <w:lang w:val="en-US" w:eastAsia="zh-CN"/>
        </w:rPr>
        <w:t>12</w:t>
      </w:r>
      <w:r>
        <w:rPr>
          <w:rFonts w:hint="eastAsia" w:ascii="仿宋_GB2312" w:hAnsi="Times New Roman" w:eastAsia="仿宋_GB2312" w:cs="Times New Roman"/>
          <w:color w:val="auto"/>
          <w:sz w:val="28"/>
          <w:szCs w:val="28"/>
          <w:lang w:val="en-US" w:eastAsia="zh-CN"/>
        </w:rPr>
        <w:t>日</w:t>
      </w:r>
      <w:r>
        <w:rPr>
          <w:rFonts w:hint="eastAsia" w:ascii="仿宋_GB2312" w:eastAsia="仿宋_GB2312" w:cs="Times New Roman"/>
          <w:color w:val="auto"/>
          <w:sz w:val="28"/>
          <w:szCs w:val="28"/>
          <w:lang w:val="en-US" w:eastAsia="zh-CN"/>
        </w:rPr>
        <w:t>下</w:t>
      </w:r>
      <w:r>
        <w:rPr>
          <w:rFonts w:hint="eastAsia" w:ascii="仿宋_GB2312" w:hAnsi="Times New Roman" w:eastAsia="仿宋_GB2312" w:cs="Times New Roman"/>
          <w:color w:val="auto"/>
          <w:sz w:val="28"/>
          <w:szCs w:val="28"/>
          <w:lang w:val="en-US" w:eastAsia="zh-CN"/>
        </w:rPr>
        <w:t>午1</w:t>
      </w:r>
      <w:r>
        <w:rPr>
          <w:rFonts w:hint="eastAsia" w:ascii="仿宋_GB2312"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lang w:val="en-US" w:eastAsia="zh-CN"/>
        </w:rPr>
        <w:t>0前（北京时间）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Times New Roman" w:eastAsia="仿宋_GB2312" w:cs="Times New Roman"/>
          <w:sz w:val="28"/>
          <w:szCs w:val="28"/>
          <w:lang w:val="en-US" w:eastAsia="zh-CN"/>
        </w:rPr>
      </w:pPr>
      <w:r>
        <w:rPr>
          <w:rFonts w:hint="eastAsia" w:ascii="仿宋_GB2312" w:eastAsia="仿宋_GB2312"/>
          <w:b/>
          <w:bCs/>
          <w:color w:val="auto"/>
          <w:sz w:val="30"/>
          <w:szCs w:val="30"/>
          <w:lang w:val="en-US" w:eastAsia="zh-CN"/>
        </w:rPr>
        <w:t>十四、招标文件的取得地点：</w:t>
      </w:r>
      <w:r>
        <w:rPr>
          <w:rFonts w:hint="eastAsia" w:ascii="仿宋_GB2312" w:hAnsi="Times New Roman" w:eastAsia="仿宋_GB2312" w:cs="Times New Roman"/>
          <w:sz w:val="28"/>
          <w:szCs w:val="28"/>
          <w:lang w:val="en-US" w:eastAsia="zh-CN"/>
        </w:rPr>
        <w:t>奇台县双创大厦5楼</w:t>
      </w:r>
    </w:p>
    <w:p>
      <w:pPr>
        <w:rPr>
          <w:rFonts w:hint="eastAsia" w:ascii="仿宋_GB2312" w:hAnsi="Times New Roman" w:eastAsia="仿宋_GB2312" w:cs="Times New Roman"/>
          <w:color w:val="FF0000"/>
          <w:sz w:val="28"/>
          <w:szCs w:val="28"/>
          <w:lang w:val="en-US" w:eastAsia="zh-CN"/>
        </w:rPr>
      </w:pPr>
      <w:r>
        <w:rPr>
          <w:rFonts w:hint="eastAsia" w:ascii="仿宋_GB2312" w:eastAsia="仿宋_GB2312"/>
          <w:b/>
          <w:bCs/>
          <w:color w:val="auto"/>
          <w:sz w:val="30"/>
          <w:szCs w:val="30"/>
          <w:lang w:val="en-US" w:eastAsia="zh-CN"/>
        </w:rPr>
        <w:t>十五、开标时间：</w:t>
      </w:r>
      <w:r>
        <w:rPr>
          <w:rFonts w:hint="eastAsia" w:ascii="仿宋_GB2312" w:hAnsi="Times New Roman" w:eastAsia="仿宋_GB2312" w:cs="Times New Roman"/>
          <w:color w:val="auto"/>
          <w:sz w:val="28"/>
          <w:szCs w:val="28"/>
          <w:lang w:val="en-US" w:eastAsia="zh-CN"/>
        </w:rPr>
        <w:t>2022年1</w:t>
      </w:r>
      <w:r>
        <w:rPr>
          <w:rFonts w:hint="eastAsia" w:ascii="仿宋_GB2312"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lang w:val="en-US" w:eastAsia="zh-CN"/>
        </w:rPr>
        <w:t>月</w:t>
      </w:r>
      <w:r>
        <w:rPr>
          <w:rFonts w:hint="eastAsia" w:ascii="仿宋_GB2312" w:eastAsia="仿宋_GB2312" w:cs="Times New Roman"/>
          <w:color w:val="auto"/>
          <w:sz w:val="28"/>
          <w:szCs w:val="28"/>
          <w:lang w:val="en-US" w:eastAsia="zh-CN"/>
        </w:rPr>
        <w:t>12</w:t>
      </w:r>
      <w:r>
        <w:rPr>
          <w:rFonts w:hint="eastAsia" w:ascii="仿宋_GB2312" w:hAnsi="Times New Roman" w:eastAsia="仿宋_GB2312" w:cs="Times New Roman"/>
          <w:color w:val="auto"/>
          <w:sz w:val="28"/>
          <w:szCs w:val="28"/>
          <w:lang w:val="en-US" w:eastAsia="zh-CN"/>
        </w:rPr>
        <w:t>日</w:t>
      </w:r>
      <w:r>
        <w:rPr>
          <w:rFonts w:hint="eastAsia" w:ascii="仿宋_GB2312" w:eastAsia="仿宋_GB2312" w:cs="Times New Roman"/>
          <w:color w:val="auto"/>
          <w:sz w:val="28"/>
          <w:szCs w:val="28"/>
          <w:lang w:val="en-US" w:eastAsia="zh-CN"/>
        </w:rPr>
        <w:t>下</w:t>
      </w:r>
      <w:r>
        <w:rPr>
          <w:rFonts w:hint="eastAsia" w:ascii="仿宋_GB2312" w:hAnsi="Times New Roman" w:eastAsia="仿宋_GB2312" w:cs="Times New Roman"/>
          <w:color w:val="auto"/>
          <w:sz w:val="28"/>
          <w:szCs w:val="28"/>
          <w:lang w:val="en-US" w:eastAsia="zh-CN"/>
        </w:rPr>
        <w:t>午1</w:t>
      </w:r>
      <w:r>
        <w:rPr>
          <w:rFonts w:hint="eastAsia" w:ascii="仿宋_GB2312"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lang w:val="en-US" w:eastAsia="zh-CN"/>
        </w:rPr>
        <w:t>0（北京时间）</w:t>
      </w:r>
    </w:p>
    <w:p>
      <w:pPr>
        <w:rPr>
          <w:rFonts w:hint="eastAsia" w:ascii="仿宋_GB2312" w:hAnsi="Times New Roman" w:eastAsia="仿宋_GB2312" w:cs="Times New Roman"/>
          <w:sz w:val="28"/>
          <w:szCs w:val="28"/>
          <w:lang w:val="en-US" w:eastAsia="zh-CN"/>
        </w:rPr>
      </w:pPr>
      <w:r>
        <w:rPr>
          <w:rFonts w:hint="eastAsia" w:ascii="仿宋_GB2312" w:eastAsia="仿宋_GB2312"/>
          <w:b/>
          <w:bCs/>
          <w:color w:val="auto"/>
          <w:sz w:val="30"/>
          <w:szCs w:val="30"/>
          <w:lang w:val="en-US" w:eastAsia="zh-CN"/>
        </w:rPr>
        <w:t>十六、开标地点：</w:t>
      </w:r>
      <w:r>
        <w:rPr>
          <w:rFonts w:hint="eastAsia" w:ascii="仿宋_GB2312" w:hAnsi="Times New Roman" w:eastAsia="仿宋_GB2312" w:cs="Times New Roman"/>
          <w:sz w:val="28"/>
          <w:szCs w:val="28"/>
          <w:lang w:val="en-US" w:eastAsia="zh-CN"/>
        </w:rPr>
        <w:t>奇台县双创大厦5楼。</w:t>
      </w:r>
    </w:p>
    <w:p>
      <w:pP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采购人： 奇台县住房和城乡建设局</w:t>
      </w:r>
    </w:p>
    <w:p>
      <w:pP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联系人：杨</w:t>
      </w:r>
      <w:r>
        <w:rPr>
          <w:rFonts w:hint="eastAsia" w:ascii="仿宋_GB2312" w:eastAsia="仿宋_GB2312" w:cs="Times New Roman"/>
          <w:sz w:val="28"/>
          <w:szCs w:val="28"/>
          <w:lang w:val="en-US" w:eastAsia="zh-CN"/>
        </w:rPr>
        <w:t>主任</w:t>
      </w:r>
      <w:r>
        <w:rPr>
          <w:rFonts w:hint="eastAsia" w:ascii="仿宋_GB2312" w:hAnsi="Times New Roman" w:eastAsia="仿宋_GB2312" w:cs="Times New Roman"/>
          <w:sz w:val="28"/>
          <w:szCs w:val="28"/>
          <w:lang w:val="en-US" w:eastAsia="zh-CN"/>
        </w:rPr>
        <w:t xml:space="preserve">     </w:t>
      </w: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lang w:val="en-US" w:eastAsia="zh-CN"/>
        </w:rPr>
        <w:t xml:space="preserve"> 联系电话：18890866111 </w:t>
      </w:r>
    </w:p>
    <w:p>
      <w:pP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招标机构：新疆新华远景工程造价咨询有限公司</w:t>
      </w:r>
    </w:p>
    <w:p>
      <w:pP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招标机构地址：奇台县双创大厦5楼</w:t>
      </w:r>
    </w:p>
    <w:p>
      <w:pP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联系人： 葛工        联系电话：0994-7229636</w:t>
      </w:r>
    </w:p>
    <w:p>
      <w:pPr>
        <w:rPr>
          <w:rFonts w:hint="eastAsia" w:ascii="仿宋_GB2312" w:hAnsi="Times New Roman" w:eastAsia="仿宋_GB2312" w:cs="Times New Roman"/>
          <w:sz w:val="28"/>
          <w:szCs w:val="28"/>
          <w:lang w:val="en-US" w:eastAsia="zh-CN"/>
        </w:rPr>
      </w:pPr>
    </w:p>
    <w:p>
      <w:pPr>
        <w:rPr>
          <w:rFonts w:hint="eastAsia" w:ascii="仿宋_GB2312" w:hAnsi="Times New Roman" w:eastAsia="仿宋_GB2312" w:cs="Times New Roman"/>
          <w:sz w:val="28"/>
          <w:szCs w:val="28"/>
          <w:lang w:val="en-US"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Style w:val="4"/>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3"/>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DkyMDFkNDMyOGY5YzRhMDE0MDc0NzFmMWZjMGMifQ=="/>
  </w:docVars>
  <w:rsids>
    <w:rsidRoot w:val="230C220A"/>
    <w:rsid w:val="00CE2CEB"/>
    <w:rsid w:val="00FA6B9C"/>
    <w:rsid w:val="011D7A6B"/>
    <w:rsid w:val="01691F0A"/>
    <w:rsid w:val="01C34639"/>
    <w:rsid w:val="02B80DC8"/>
    <w:rsid w:val="03F61D69"/>
    <w:rsid w:val="042D277D"/>
    <w:rsid w:val="045F6B9B"/>
    <w:rsid w:val="05575AC4"/>
    <w:rsid w:val="064F564D"/>
    <w:rsid w:val="06647088"/>
    <w:rsid w:val="06EA11FE"/>
    <w:rsid w:val="078F7CDF"/>
    <w:rsid w:val="079E2D3B"/>
    <w:rsid w:val="07A5432A"/>
    <w:rsid w:val="083C511A"/>
    <w:rsid w:val="0841493C"/>
    <w:rsid w:val="09211839"/>
    <w:rsid w:val="0AD60AAA"/>
    <w:rsid w:val="0B0E778B"/>
    <w:rsid w:val="0B415F1C"/>
    <w:rsid w:val="0B565A92"/>
    <w:rsid w:val="0BC11462"/>
    <w:rsid w:val="0D5D10FB"/>
    <w:rsid w:val="0DFB66BA"/>
    <w:rsid w:val="0E814859"/>
    <w:rsid w:val="0F680ECB"/>
    <w:rsid w:val="0FFE2F98"/>
    <w:rsid w:val="12A30193"/>
    <w:rsid w:val="13F33191"/>
    <w:rsid w:val="14A03FE7"/>
    <w:rsid w:val="14A208D9"/>
    <w:rsid w:val="153F7689"/>
    <w:rsid w:val="154B3ABA"/>
    <w:rsid w:val="15B6334F"/>
    <w:rsid w:val="16B90623"/>
    <w:rsid w:val="16F5731E"/>
    <w:rsid w:val="19E62171"/>
    <w:rsid w:val="1A1920D3"/>
    <w:rsid w:val="1A2E4F23"/>
    <w:rsid w:val="1AED0D0E"/>
    <w:rsid w:val="1AEE5BD9"/>
    <w:rsid w:val="1BFD5D2D"/>
    <w:rsid w:val="1C4817DB"/>
    <w:rsid w:val="1D37721E"/>
    <w:rsid w:val="1D52746D"/>
    <w:rsid w:val="1EFB56CB"/>
    <w:rsid w:val="20384A39"/>
    <w:rsid w:val="204975DF"/>
    <w:rsid w:val="21121B12"/>
    <w:rsid w:val="21CB52B6"/>
    <w:rsid w:val="21D71C49"/>
    <w:rsid w:val="22716B49"/>
    <w:rsid w:val="22A45D3A"/>
    <w:rsid w:val="22E744D4"/>
    <w:rsid w:val="230C220A"/>
    <w:rsid w:val="230D5E88"/>
    <w:rsid w:val="2321690D"/>
    <w:rsid w:val="23A937E6"/>
    <w:rsid w:val="24326CFD"/>
    <w:rsid w:val="24F9229C"/>
    <w:rsid w:val="25BC0BFC"/>
    <w:rsid w:val="26AF7F78"/>
    <w:rsid w:val="26D432B2"/>
    <w:rsid w:val="27DB4BF5"/>
    <w:rsid w:val="280E3822"/>
    <w:rsid w:val="29567CBD"/>
    <w:rsid w:val="2A2658E2"/>
    <w:rsid w:val="2A781AFA"/>
    <w:rsid w:val="2AFF5E7B"/>
    <w:rsid w:val="2B17347C"/>
    <w:rsid w:val="2B594DA9"/>
    <w:rsid w:val="2B9B6C3D"/>
    <w:rsid w:val="2CC02BAB"/>
    <w:rsid w:val="2D4D6B85"/>
    <w:rsid w:val="2D952A22"/>
    <w:rsid w:val="2DE67E01"/>
    <w:rsid w:val="2EB129E9"/>
    <w:rsid w:val="2EC052FB"/>
    <w:rsid w:val="2F545CE3"/>
    <w:rsid w:val="31085D41"/>
    <w:rsid w:val="343A1325"/>
    <w:rsid w:val="343E7CCC"/>
    <w:rsid w:val="345272A7"/>
    <w:rsid w:val="36E92171"/>
    <w:rsid w:val="37C132AA"/>
    <w:rsid w:val="37CE258E"/>
    <w:rsid w:val="389E0F0B"/>
    <w:rsid w:val="3C320FF0"/>
    <w:rsid w:val="3D6A10A8"/>
    <w:rsid w:val="3E616A28"/>
    <w:rsid w:val="3E654F88"/>
    <w:rsid w:val="3EBD76C0"/>
    <w:rsid w:val="3F3B3785"/>
    <w:rsid w:val="3FFE5843"/>
    <w:rsid w:val="403771A8"/>
    <w:rsid w:val="410F416B"/>
    <w:rsid w:val="4115258B"/>
    <w:rsid w:val="414C13B1"/>
    <w:rsid w:val="41F077D9"/>
    <w:rsid w:val="429116F5"/>
    <w:rsid w:val="42F54110"/>
    <w:rsid w:val="432E2F98"/>
    <w:rsid w:val="43B0679F"/>
    <w:rsid w:val="44A43B7B"/>
    <w:rsid w:val="44B414C1"/>
    <w:rsid w:val="44C4166D"/>
    <w:rsid w:val="45960A20"/>
    <w:rsid w:val="468E3C29"/>
    <w:rsid w:val="46C5353F"/>
    <w:rsid w:val="47197F94"/>
    <w:rsid w:val="47900877"/>
    <w:rsid w:val="48176AB3"/>
    <w:rsid w:val="48390A7E"/>
    <w:rsid w:val="484521EF"/>
    <w:rsid w:val="48C11760"/>
    <w:rsid w:val="490A7639"/>
    <w:rsid w:val="491A5544"/>
    <w:rsid w:val="49612C09"/>
    <w:rsid w:val="496E15A5"/>
    <w:rsid w:val="49CD11D1"/>
    <w:rsid w:val="4A270B87"/>
    <w:rsid w:val="4A8C08CC"/>
    <w:rsid w:val="4ACA16A0"/>
    <w:rsid w:val="4B673D0F"/>
    <w:rsid w:val="4BF02B63"/>
    <w:rsid w:val="4EF73A90"/>
    <w:rsid w:val="4F6939F7"/>
    <w:rsid w:val="501F447D"/>
    <w:rsid w:val="50237DB3"/>
    <w:rsid w:val="50356C91"/>
    <w:rsid w:val="507C26E4"/>
    <w:rsid w:val="50803A44"/>
    <w:rsid w:val="50C34A1E"/>
    <w:rsid w:val="514E59FA"/>
    <w:rsid w:val="519B66EE"/>
    <w:rsid w:val="51EB7F15"/>
    <w:rsid w:val="51F3235D"/>
    <w:rsid w:val="52700BF0"/>
    <w:rsid w:val="52B7716F"/>
    <w:rsid w:val="530940F8"/>
    <w:rsid w:val="533903D9"/>
    <w:rsid w:val="53BE61C8"/>
    <w:rsid w:val="55046B45"/>
    <w:rsid w:val="551F38A0"/>
    <w:rsid w:val="563C6515"/>
    <w:rsid w:val="568B028C"/>
    <w:rsid w:val="56B75990"/>
    <w:rsid w:val="57347429"/>
    <w:rsid w:val="575256B8"/>
    <w:rsid w:val="575A03BE"/>
    <w:rsid w:val="57A857EB"/>
    <w:rsid w:val="5865490B"/>
    <w:rsid w:val="5867197F"/>
    <w:rsid w:val="58B2640F"/>
    <w:rsid w:val="58BC7068"/>
    <w:rsid w:val="5907374E"/>
    <w:rsid w:val="5A8D61F6"/>
    <w:rsid w:val="5AF0731D"/>
    <w:rsid w:val="5B794D80"/>
    <w:rsid w:val="5BB826E2"/>
    <w:rsid w:val="5BC12663"/>
    <w:rsid w:val="5C161BFB"/>
    <w:rsid w:val="5C970444"/>
    <w:rsid w:val="5CA51684"/>
    <w:rsid w:val="5D020DA4"/>
    <w:rsid w:val="5D1B07DB"/>
    <w:rsid w:val="5DBF026E"/>
    <w:rsid w:val="5ED45A6C"/>
    <w:rsid w:val="5F864151"/>
    <w:rsid w:val="5FC87E4F"/>
    <w:rsid w:val="60555AFC"/>
    <w:rsid w:val="60E624D3"/>
    <w:rsid w:val="612B6194"/>
    <w:rsid w:val="61A65F94"/>
    <w:rsid w:val="61D20875"/>
    <w:rsid w:val="62ED2C1C"/>
    <w:rsid w:val="634A5F1E"/>
    <w:rsid w:val="63F773C7"/>
    <w:rsid w:val="64495454"/>
    <w:rsid w:val="645E78C8"/>
    <w:rsid w:val="648F5856"/>
    <w:rsid w:val="64DE2AAF"/>
    <w:rsid w:val="659A6AC8"/>
    <w:rsid w:val="663F14FD"/>
    <w:rsid w:val="6655201C"/>
    <w:rsid w:val="66A06CD6"/>
    <w:rsid w:val="66B261F4"/>
    <w:rsid w:val="66BF4CD7"/>
    <w:rsid w:val="66D71272"/>
    <w:rsid w:val="66E20B98"/>
    <w:rsid w:val="68290394"/>
    <w:rsid w:val="69B72C19"/>
    <w:rsid w:val="6A6C48D6"/>
    <w:rsid w:val="6DCE5641"/>
    <w:rsid w:val="6E5D6DD7"/>
    <w:rsid w:val="6EA14278"/>
    <w:rsid w:val="6F8452FF"/>
    <w:rsid w:val="6F9E3B82"/>
    <w:rsid w:val="6FCF56A0"/>
    <w:rsid w:val="709D04E4"/>
    <w:rsid w:val="70D05EA7"/>
    <w:rsid w:val="71112FBF"/>
    <w:rsid w:val="718B697A"/>
    <w:rsid w:val="71EB0225"/>
    <w:rsid w:val="74C432FA"/>
    <w:rsid w:val="755C79D6"/>
    <w:rsid w:val="76946059"/>
    <w:rsid w:val="769C4DB2"/>
    <w:rsid w:val="76E61166"/>
    <w:rsid w:val="770A754F"/>
    <w:rsid w:val="77495D38"/>
    <w:rsid w:val="77626DFA"/>
    <w:rsid w:val="77B9603A"/>
    <w:rsid w:val="77E835BA"/>
    <w:rsid w:val="77EA77AE"/>
    <w:rsid w:val="78CD3C08"/>
    <w:rsid w:val="790E0FDD"/>
    <w:rsid w:val="792C55FE"/>
    <w:rsid w:val="79521FBF"/>
    <w:rsid w:val="79844F71"/>
    <w:rsid w:val="7A4850C0"/>
    <w:rsid w:val="7A722D23"/>
    <w:rsid w:val="7C0418B3"/>
    <w:rsid w:val="7D1F157D"/>
    <w:rsid w:val="7D401061"/>
    <w:rsid w:val="7D9B4B26"/>
    <w:rsid w:val="7E2D6577"/>
    <w:rsid w:val="7E9C7DCA"/>
    <w:rsid w:val="7ECC130A"/>
    <w:rsid w:val="7EE47149"/>
    <w:rsid w:val="7EEB5927"/>
    <w:rsid w:val="7F4330DD"/>
    <w:rsid w:val="7F437511"/>
    <w:rsid w:val="7F5A5161"/>
    <w:rsid w:val="7FC63204"/>
    <w:rsid w:val="7FFD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rPr>
      <w:kern w:val="0"/>
      <w:sz w:val="24"/>
      <w:szCs w:val="24"/>
    </w:rPr>
  </w:style>
  <w:style w:type="paragraph" w:styleId="5">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2223</Words>
  <Characters>2488</Characters>
  <Lines>0</Lines>
  <Paragraphs>0</Paragraphs>
  <TotalTime>98</TotalTime>
  <ScaleCrop>false</ScaleCrop>
  <LinksUpToDate>false</LinksUpToDate>
  <CharactersWithSpaces>2515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Administrator</cp:lastModifiedBy>
  <dcterms:modified xsi:type="dcterms:W3CDTF">2022-12-01T01:49:03Z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1015B3BA20B445FEAE6F21766AF29FF7</vt:lpwstr>
  </property>
</Properties>
</file>