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theme="minorEastAsia"/>
          <w:b/>
          <w:color w:val="auto"/>
          <w:sz w:val="48"/>
          <w:szCs w:val="48"/>
          <w:highlight w:val="none"/>
          <w:lang w:val="en-US" w:eastAsia="zh-CN"/>
        </w:rPr>
      </w:pPr>
    </w:p>
    <w:p>
      <w:pPr>
        <w:jc w:val="center"/>
        <w:rPr>
          <w:rFonts w:ascii="宋体" w:hAnsi="宋体" w:cstheme="minorEastAsia"/>
          <w:b/>
          <w:color w:val="auto"/>
          <w:sz w:val="48"/>
          <w:szCs w:val="48"/>
          <w:highlight w:val="none"/>
        </w:rPr>
      </w:pPr>
    </w:p>
    <w:p>
      <w:pPr>
        <w:jc w:val="center"/>
        <w:outlineLvl w:val="0"/>
        <w:rPr>
          <w:rFonts w:hint="eastAsia" w:ascii="宋体" w:hAnsi="宋体" w:eastAsia="宋体" w:cstheme="minorEastAsia"/>
          <w:b/>
          <w:color w:val="auto"/>
          <w:sz w:val="44"/>
          <w:szCs w:val="44"/>
          <w:highlight w:val="none"/>
          <w:lang w:eastAsia="zh-CN"/>
        </w:rPr>
      </w:pPr>
      <w:r>
        <w:rPr>
          <w:rFonts w:hint="eastAsia" w:ascii="宋体" w:hAnsi="宋体" w:cstheme="minorEastAsia"/>
          <w:b/>
          <w:color w:val="auto"/>
          <w:sz w:val="44"/>
          <w:szCs w:val="44"/>
          <w:highlight w:val="none"/>
          <w:lang w:eastAsia="zh-CN"/>
        </w:rPr>
        <w:t>乌鲁木齐市天山区人力资源和社会保障局退休人员人事档案规范化装订和数字化整理采购项目</w:t>
      </w:r>
    </w:p>
    <w:p>
      <w:pPr>
        <w:outlineLvl w:val="0"/>
        <w:rPr>
          <w:rFonts w:ascii="宋体" w:hAnsi="宋体" w:cstheme="minorEastAsia"/>
          <w:b/>
          <w:color w:val="auto"/>
          <w:sz w:val="72"/>
          <w:szCs w:val="72"/>
          <w:highlight w:val="none"/>
        </w:rPr>
      </w:pPr>
    </w:p>
    <w:p>
      <w:pPr>
        <w:jc w:val="center"/>
        <w:outlineLvl w:val="0"/>
        <w:rPr>
          <w:rFonts w:ascii="宋体" w:hAnsi="宋体" w:cstheme="minorEastAsia"/>
          <w:b/>
          <w:color w:val="auto"/>
          <w:sz w:val="72"/>
          <w:szCs w:val="72"/>
          <w:highlight w:val="none"/>
        </w:rPr>
      </w:pPr>
    </w:p>
    <w:p>
      <w:pPr>
        <w:jc w:val="center"/>
        <w:rPr>
          <w:rFonts w:ascii="宋体" w:hAnsi="宋体" w:cstheme="minorEastAsia"/>
          <w:b/>
          <w:color w:val="auto"/>
          <w:sz w:val="52"/>
          <w:szCs w:val="52"/>
          <w:highlight w:val="none"/>
        </w:rPr>
      </w:pPr>
      <w:r>
        <w:rPr>
          <w:rFonts w:hint="eastAsia" w:ascii="宋体" w:hAnsi="宋体" w:cstheme="minorEastAsia"/>
          <w:b/>
          <w:color w:val="auto"/>
          <w:sz w:val="52"/>
          <w:szCs w:val="52"/>
          <w:highlight w:val="none"/>
        </w:rPr>
        <w:t>竞争性磋商文件</w:t>
      </w:r>
    </w:p>
    <w:p>
      <w:pPr>
        <w:jc w:val="center"/>
        <w:rPr>
          <w:rFonts w:hint="eastAsia" w:ascii="宋体" w:hAnsi="宋体" w:eastAsia="宋体" w:cstheme="minorEastAsia"/>
          <w:b/>
          <w:color w:val="auto"/>
          <w:sz w:val="36"/>
          <w:szCs w:val="36"/>
          <w:highlight w:val="none"/>
          <w:lang w:eastAsia="zh-CN"/>
        </w:rPr>
      </w:pPr>
      <w:r>
        <w:rPr>
          <w:rFonts w:hint="eastAsia" w:ascii="宋体" w:hAnsi="宋体" w:cstheme="minorEastAsia"/>
          <w:b/>
          <w:color w:val="auto"/>
          <w:sz w:val="36"/>
          <w:szCs w:val="36"/>
          <w:highlight w:val="none"/>
        </w:rPr>
        <w:t>项目编号：</w:t>
      </w:r>
      <w:r>
        <w:rPr>
          <w:rFonts w:hint="eastAsia" w:ascii="宋体" w:hAnsi="宋体" w:cstheme="minorEastAsia"/>
          <w:b/>
          <w:color w:val="auto"/>
          <w:sz w:val="36"/>
          <w:szCs w:val="36"/>
          <w:highlight w:val="none"/>
          <w:lang w:eastAsia="zh-CN"/>
        </w:rPr>
        <w:t>XJTF(CS)2022ZF27</w:t>
      </w:r>
    </w:p>
    <w:p>
      <w:pPr>
        <w:pStyle w:val="126"/>
        <w:spacing w:line="440" w:lineRule="exact"/>
        <w:jc w:val="center"/>
        <w:rPr>
          <w:rFonts w:ascii="宋体" w:hAnsi="宋体" w:cstheme="minorEastAsia"/>
          <w:b/>
          <w:color w:val="auto"/>
          <w:spacing w:val="14"/>
          <w:kern w:val="2"/>
          <w:sz w:val="32"/>
          <w:szCs w:val="32"/>
          <w:highlight w:val="none"/>
        </w:rPr>
      </w:pPr>
      <w:r>
        <w:rPr>
          <w:rFonts w:hint="eastAsia" w:ascii="宋体" w:hAnsi="宋体" w:cstheme="minorEastAsia"/>
          <w:b/>
          <w:color w:val="auto"/>
          <w:spacing w:val="14"/>
          <w:kern w:val="2"/>
          <w:sz w:val="32"/>
          <w:szCs w:val="32"/>
          <w:highlight w:val="none"/>
        </w:rPr>
        <w:t xml:space="preserve">  </w:t>
      </w:r>
    </w:p>
    <w:p>
      <w:pPr>
        <w:pStyle w:val="126"/>
        <w:spacing w:line="440" w:lineRule="exact"/>
        <w:jc w:val="center"/>
        <w:rPr>
          <w:rFonts w:ascii="宋体" w:hAnsi="宋体" w:cstheme="minorEastAsia"/>
          <w:b/>
          <w:color w:val="auto"/>
          <w:spacing w:val="14"/>
          <w:kern w:val="2"/>
          <w:sz w:val="32"/>
          <w:szCs w:val="32"/>
          <w:highlight w:val="none"/>
        </w:rPr>
      </w:pPr>
    </w:p>
    <w:p>
      <w:pPr>
        <w:pStyle w:val="126"/>
        <w:spacing w:line="440" w:lineRule="exact"/>
        <w:jc w:val="center"/>
        <w:rPr>
          <w:rFonts w:ascii="宋体" w:hAnsi="宋体" w:cstheme="minorEastAsia"/>
          <w:b/>
          <w:color w:val="auto"/>
          <w:spacing w:val="14"/>
          <w:kern w:val="2"/>
          <w:sz w:val="32"/>
          <w:szCs w:val="32"/>
          <w:highlight w:val="none"/>
        </w:rPr>
      </w:pPr>
    </w:p>
    <w:p>
      <w:pPr>
        <w:pStyle w:val="126"/>
        <w:spacing w:line="440" w:lineRule="exact"/>
        <w:jc w:val="center"/>
        <w:rPr>
          <w:rFonts w:ascii="宋体" w:hAnsi="宋体" w:cstheme="minorEastAsia"/>
          <w:b/>
          <w:color w:val="auto"/>
          <w:spacing w:val="14"/>
          <w:kern w:val="2"/>
          <w:sz w:val="32"/>
          <w:szCs w:val="32"/>
          <w:highlight w:val="none"/>
        </w:rPr>
      </w:pPr>
    </w:p>
    <w:p>
      <w:pPr>
        <w:pStyle w:val="126"/>
        <w:spacing w:line="440" w:lineRule="exact"/>
        <w:jc w:val="center"/>
        <w:rPr>
          <w:rFonts w:ascii="宋体" w:hAnsi="宋体" w:cstheme="minorEastAsia"/>
          <w:b/>
          <w:color w:val="auto"/>
          <w:spacing w:val="14"/>
          <w:kern w:val="2"/>
          <w:sz w:val="32"/>
          <w:szCs w:val="32"/>
          <w:highlight w:val="none"/>
        </w:rPr>
      </w:pPr>
    </w:p>
    <w:p>
      <w:pPr>
        <w:pStyle w:val="126"/>
        <w:spacing w:line="440" w:lineRule="exact"/>
        <w:jc w:val="center"/>
        <w:rPr>
          <w:rFonts w:ascii="宋体" w:hAnsi="宋体" w:cstheme="minorEastAsia"/>
          <w:b/>
          <w:color w:val="auto"/>
          <w:spacing w:val="14"/>
          <w:kern w:val="2"/>
          <w:sz w:val="32"/>
          <w:szCs w:val="32"/>
          <w:highlight w:val="none"/>
        </w:rPr>
      </w:pPr>
    </w:p>
    <w:p>
      <w:pPr>
        <w:pStyle w:val="126"/>
        <w:spacing w:line="440" w:lineRule="exact"/>
        <w:jc w:val="center"/>
        <w:rPr>
          <w:rFonts w:ascii="宋体" w:hAnsi="宋体" w:cstheme="minorEastAsia"/>
          <w:b/>
          <w:color w:val="auto"/>
          <w:spacing w:val="14"/>
          <w:kern w:val="2"/>
          <w:sz w:val="32"/>
          <w:szCs w:val="32"/>
          <w:highlight w:val="none"/>
        </w:rPr>
      </w:pPr>
    </w:p>
    <w:p>
      <w:pPr>
        <w:pStyle w:val="126"/>
        <w:spacing w:line="440" w:lineRule="exact"/>
        <w:jc w:val="center"/>
        <w:rPr>
          <w:rFonts w:ascii="宋体" w:hAnsi="宋体" w:cstheme="minorEastAsia"/>
          <w:b/>
          <w:color w:val="auto"/>
          <w:spacing w:val="14"/>
          <w:kern w:val="2"/>
          <w:sz w:val="32"/>
          <w:szCs w:val="32"/>
          <w:highlight w:val="none"/>
        </w:rPr>
      </w:pPr>
    </w:p>
    <w:p>
      <w:pPr>
        <w:pStyle w:val="126"/>
        <w:spacing w:line="600" w:lineRule="exact"/>
        <w:jc w:val="center"/>
        <w:rPr>
          <w:rFonts w:hint="eastAsia" w:ascii="宋体" w:hAnsi="宋体" w:eastAsia="宋体" w:cstheme="minorEastAsia"/>
          <w:b/>
          <w:color w:val="auto"/>
          <w:kern w:val="2"/>
          <w:sz w:val="32"/>
          <w:szCs w:val="32"/>
          <w:highlight w:val="none"/>
          <w:lang w:eastAsia="zh-CN"/>
        </w:rPr>
      </w:pPr>
      <w:r>
        <w:rPr>
          <w:rFonts w:hint="eastAsia" w:ascii="宋体" w:hAnsi="宋体" w:cstheme="minorEastAsia"/>
          <w:b/>
          <w:color w:val="auto"/>
          <w:kern w:val="2"/>
          <w:sz w:val="32"/>
          <w:szCs w:val="32"/>
          <w:highlight w:val="none"/>
        </w:rPr>
        <w:t>采购人 ：</w:t>
      </w:r>
      <w:r>
        <w:rPr>
          <w:rFonts w:hint="eastAsia" w:ascii="宋体" w:hAnsi="宋体" w:eastAsia="宋体" w:cstheme="minorEastAsia"/>
          <w:b/>
          <w:color w:val="auto"/>
          <w:kern w:val="2"/>
          <w:sz w:val="32"/>
          <w:szCs w:val="32"/>
          <w:highlight w:val="none"/>
        </w:rPr>
        <w:t>乌鲁木齐市天山区人力资源和社会保障局</w:t>
      </w:r>
    </w:p>
    <w:p>
      <w:pPr>
        <w:pStyle w:val="126"/>
        <w:spacing w:line="600" w:lineRule="exact"/>
        <w:ind w:firstLine="2072" w:firstLineChars="645"/>
        <w:rPr>
          <w:rFonts w:ascii="宋体" w:hAnsi="宋体" w:cstheme="minorEastAsia"/>
          <w:b/>
          <w:color w:val="auto"/>
          <w:kern w:val="2"/>
          <w:sz w:val="36"/>
          <w:szCs w:val="36"/>
          <w:highlight w:val="none"/>
        </w:rPr>
      </w:pPr>
      <w:r>
        <w:rPr>
          <w:rFonts w:hint="eastAsia" w:ascii="宋体" w:hAnsi="宋体" w:cstheme="minorEastAsia"/>
          <w:b/>
          <w:color w:val="auto"/>
          <w:kern w:val="2"/>
          <w:sz w:val="32"/>
          <w:szCs w:val="32"/>
          <w:highlight w:val="none"/>
        </w:rPr>
        <w:t>招标代理机构：新疆同孚招投标有限公司</w:t>
      </w:r>
    </w:p>
    <w:p>
      <w:pPr>
        <w:spacing w:line="600" w:lineRule="exact"/>
        <w:jc w:val="center"/>
        <w:rPr>
          <w:rFonts w:hint="eastAsia" w:ascii="宋体" w:hAnsi="宋体" w:eastAsia="宋体" w:cstheme="minorEastAsia"/>
          <w:color w:val="auto"/>
          <w:highlight w:val="none"/>
          <w:lang w:eastAsia="zh-CN"/>
        </w:rPr>
        <w:sectPr>
          <w:headerReference r:id="rId3" w:type="default"/>
          <w:footerReference r:id="rId4" w:type="default"/>
          <w:footerReference r:id="rId5" w:type="even"/>
          <w:pgSz w:w="11906" w:h="16838"/>
          <w:pgMar w:top="1134" w:right="1134" w:bottom="1134" w:left="1134" w:header="851" w:footer="992" w:gutter="0"/>
          <w:pgNumType w:start="1"/>
          <w:cols w:space="720" w:num="1"/>
          <w:docGrid w:type="lines" w:linePitch="375" w:charSpace="0"/>
        </w:sectPr>
      </w:pPr>
      <w:r>
        <w:rPr>
          <w:rFonts w:hint="eastAsia" w:ascii="宋体" w:hAnsi="宋体" w:cstheme="minorEastAsia"/>
          <w:b/>
          <w:color w:val="auto"/>
          <w:sz w:val="32"/>
          <w:szCs w:val="32"/>
          <w:highlight w:val="none"/>
        </w:rPr>
        <w:t xml:space="preserve"> 二〇二二年</w:t>
      </w:r>
      <w:r>
        <w:rPr>
          <w:rFonts w:hint="eastAsia" w:ascii="宋体" w:hAnsi="宋体" w:cstheme="minorEastAsia"/>
          <w:b/>
          <w:color w:val="auto"/>
          <w:sz w:val="32"/>
          <w:szCs w:val="32"/>
          <w:highlight w:val="none"/>
          <w:lang w:val="en-US" w:eastAsia="zh-CN"/>
        </w:rPr>
        <w:t>八</w:t>
      </w:r>
      <w:r>
        <w:rPr>
          <w:rFonts w:hint="eastAsia" w:ascii="宋体" w:hAnsi="宋体" w:cstheme="minorEastAsia"/>
          <w:b/>
          <w:color w:val="auto"/>
          <w:sz w:val="32"/>
          <w:szCs w:val="32"/>
          <w:highlight w:val="none"/>
          <w:lang w:eastAsia="zh-CN"/>
        </w:rPr>
        <w:t>月</w:t>
      </w:r>
    </w:p>
    <w:p>
      <w:pPr>
        <w:rPr>
          <w:rFonts w:ascii="宋体" w:hAnsi="宋体" w:cstheme="minorEastAsia"/>
          <w:color w:val="auto"/>
          <w:highlight w:val="none"/>
        </w:rPr>
      </w:pPr>
    </w:p>
    <w:p>
      <w:pPr>
        <w:pStyle w:val="27"/>
        <w:rPr>
          <w:rFonts w:ascii="宋体" w:hAnsi="宋体" w:eastAsia="宋体" w:cstheme="minorEastAsia"/>
          <w:color w:val="auto"/>
          <w:highlight w:val="none"/>
        </w:rPr>
      </w:pPr>
      <w:r>
        <w:rPr>
          <w:rFonts w:hint="eastAsia" w:ascii="宋体" w:hAnsi="宋体" w:eastAsia="宋体" w:cstheme="minorEastAsia"/>
          <w:color w:val="auto"/>
          <w:highlight w:val="none"/>
        </w:rPr>
        <w:t>目 录</w:t>
      </w:r>
      <w:permStart w:id="0" w:edGrp="everyone"/>
      <w:r>
        <w:rPr>
          <w:rFonts w:hint="eastAsia" w:ascii="宋体" w:hAnsi="宋体" w:eastAsia="宋体" w:cstheme="minorEastAsia"/>
          <w:color w:val="auto"/>
          <w:sz w:val="24"/>
          <w:szCs w:val="24"/>
          <w:highlight w:val="none"/>
        </w:rPr>
        <w:fldChar w:fldCharType="begin"/>
      </w:r>
      <w:r>
        <w:rPr>
          <w:rFonts w:hint="eastAsia" w:ascii="宋体" w:hAnsi="宋体" w:eastAsia="宋体" w:cstheme="minorEastAsia"/>
          <w:color w:val="auto"/>
          <w:sz w:val="24"/>
          <w:szCs w:val="24"/>
          <w:highlight w:val="none"/>
        </w:rPr>
        <w:instrText xml:space="preserve"> TOC \o "1-3" \h \z \u </w:instrText>
      </w:r>
      <w:r>
        <w:rPr>
          <w:rFonts w:hint="eastAsia" w:ascii="宋体" w:hAnsi="宋体" w:eastAsia="宋体" w:cstheme="minorEastAsia"/>
          <w:color w:val="auto"/>
          <w:sz w:val="24"/>
          <w:szCs w:val="24"/>
          <w:highlight w:val="none"/>
        </w:rPr>
        <w:fldChar w:fldCharType="separate"/>
      </w:r>
    </w:p>
    <w:p>
      <w:pPr>
        <w:pStyle w:val="27"/>
        <w:tabs>
          <w:tab w:val="right" w:leader="dot" w:pos="9520"/>
          <w:tab w:val="clear" w:pos="9628"/>
        </w:tabs>
        <w:rPr>
          <w:rFonts w:ascii="宋体" w:hAnsi="宋体" w:eastAsia="宋体" w:cstheme="minorEastAsia"/>
          <w:color w:val="auto"/>
          <w:highlight w:val="none"/>
        </w:rPr>
      </w:pPr>
      <w:r>
        <w:rPr>
          <w:color w:val="auto"/>
          <w:highlight w:val="none"/>
        </w:rPr>
        <w:fldChar w:fldCharType="begin"/>
      </w:r>
      <w:r>
        <w:rPr>
          <w:color w:val="auto"/>
          <w:highlight w:val="none"/>
        </w:rPr>
        <w:instrText xml:space="preserve"> HYPERLINK \l "_Toc27474" </w:instrText>
      </w:r>
      <w:r>
        <w:rPr>
          <w:color w:val="auto"/>
          <w:highlight w:val="none"/>
        </w:rPr>
        <w:fldChar w:fldCharType="separate"/>
      </w:r>
      <w:r>
        <w:rPr>
          <w:rFonts w:hint="eastAsia" w:ascii="宋体" w:hAnsi="宋体" w:eastAsia="宋体" w:cstheme="minorEastAsia"/>
          <w:color w:val="auto"/>
          <w:highlight w:val="none"/>
        </w:rPr>
        <w:t>采购邀请</w:t>
      </w:r>
      <w:r>
        <w:rPr>
          <w:rFonts w:hint="eastAsia" w:ascii="宋体" w:hAnsi="宋体" w:eastAsia="宋体" w:cstheme="minorEastAsia"/>
          <w:color w:val="auto"/>
          <w:highlight w:val="none"/>
        </w:rPr>
        <w:tab/>
      </w:r>
      <w:r>
        <w:rPr>
          <w:rFonts w:hint="eastAsia" w:ascii="宋体" w:hAnsi="宋体" w:eastAsia="宋体" w:cstheme="minorEastAsia"/>
          <w:color w:val="auto"/>
          <w:highlight w:val="none"/>
        </w:rPr>
        <w:fldChar w:fldCharType="begin"/>
      </w:r>
      <w:r>
        <w:rPr>
          <w:rFonts w:hint="eastAsia" w:ascii="宋体" w:hAnsi="宋体" w:eastAsia="宋体" w:cstheme="minorEastAsia"/>
          <w:color w:val="auto"/>
          <w:highlight w:val="none"/>
        </w:rPr>
        <w:instrText xml:space="preserve"> PAGEREF _Toc27474 \h </w:instrText>
      </w:r>
      <w:r>
        <w:rPr>
          <w:rFonts w:hint="eastAsia" w:ascii="宋体" w:hAnsi="宋体" w:eastAsia="宋体" w:cstheme="minorEastAsia"/>
          <w:color w:val="auto"/>
          <w:highlight w:val="none"/>
        </w:rPr>
        <w:fldChar w:fldCharType="separate"/>
      </w:r>
      <w:r>
        <w:rPr>
          <w:rFonts w:hint="eastAsia" w:ascii="宋体" w:hAnsi="宋体" w:eastAsia="宋体" w:cstheme="minorEastAsia"/>
          <w:color w:val="auto"/>
          <w:highlight w:val="none"/>
        </w:rPr>
        <w:t>2</w:t>
      </w:r>
      <w:r>
        <w:rPr>
          <w:rFonts w:hint="eastAsia" w:ascii="宋体" w:hAnsi="宋体" w:eastAsia="宋体" w:cstheme="minorEastAsia"/>
          <w:color w:val="auto"/>
          <w:highlight w:val="none"/>
        </w:rPr>
        <w:fldChar w:fldCharType="end"/>
      </w:r>
      <w:r>
        <w:rPr>
          <w:rFonts w:hint="eastAsia" w:ascii="宋体" w:hAnsi="宋体" w:eastAsia="宋体" w:cstheme="minorEastAsia"/>
          <w:color w:val="auto"/>
          <w:highlight w:val="none"/>
        </w:rPr>
        <w:fldChar w:fldCharType="end"/>
      </w:r>
    </w:p>
    <w:p>
      <w:pPr>
        <w:pStyle w:val="27"/>
        <w:tabs>
          <w:tab w:val="right" w:leader="dot" w:pos="9520"/>
          <w:tab w:val="clear" w:pos="9628"/>
        </w:tabs>
        <w:rPr>
          <w:rFonts w:ascii="宋体" w:hAnsi="宋体" w:eastAsia="宋体" w:cstheme="minorEastAsia"/>
          <w:color w:val="auto"/>
          <w:highlight w:val="none"/>
        </w:rPr>
      </w:pPr>
      <w:r>
        <w:rPr>
          <w:color w:val="auto"/>
          <w:highlight w:val="none"/>
        </w:rPr>
        <w:fldChar w:fldCharType="begin"/>
      </w:r>
      <w:r>
        <w:rPr>
          <w:color w:val="auto"/>
          <w:highlight w:val="none"/>
        </w:rPr>
        <w:instrText xml:space="preserve"> HYPERLINK \l "_Toc15945" </w:instrText>
      </w:r>
      <w:r>
        <w:rPr>
          <w:color w:val="auto"/>
          <w:highlight w:val="none"/>
        </w:rPr>
        <w:fldChar w:fldCharType="separate"/>
      </w:r>
      <w:r>
        <w:rPr>
          <w:rFonts w:hint="eastAsia" w:ascii="宋体" w:hAnsi="宋体" w:eastAsia="宋体" w:cstheme="minorEastAsia"/>
          <w:color w:val="auto"/>
          <w:highlight w:val="none"/>
        </w:rPr>
        <w:t>第一部分  供应商须知前附表</w:t>
      </w:r>
      <w:r>
        <w:rPr>
          <w:rFonts w:hint="eastAsia" w:ascii="宋体" w:hAnsi="宋体" w:eastAsia="宋体" w:cstheme="minorEastAsia"/>
          <w:color w:val="auto"/>
          <w:highlight w:val="none"/>
        </w:rPr>
        <w:tab/>
      </w:r>
      <w:r>
        <w:rPr>
          <w:rFonts w:hint="eastAsia" w:ascii="宋体" w:hAnsi="宋体" w:eastAsia="宋体" w:cstheme="minorEastAsia"/>
          <w:color w:val="auto"/>
          <w:highlight w:val="none"/>
        </w:rPr>
        <w:fldChar w:fldCharType="begin"/>
      </w:r>
      <w:r>
        <w:rPr>
          <w:rFonts w:hint="eastAsia" w:ascii="宋体" w:hAnsi="宋体" w:eastAsia="宋体" w:cstheme="minorEastAsia"/>
          <w:color w:val="auto"/>
          <w:highlight w:val="none"/>
        </w:rPr>
        <w:instrText xml:space="preserve"> PAGEREF _Toc15945 \h </w:instrText>
      </w:r>
      <w:r>
        <w:rPr>
          <w:rFonts w:hint="eastAsia" w:ascii="宋体" w:hAnsi="宋体" w:eastAsia="宋体" w:cstheme="minorEastAsia"/>
          <w:color w:val="auto"/>
          <w:highlight w:val="none"/>
        </w:rPr>
        <w:fldChar w:fldCharType="separate"/>
      </w:r>
      <w:r>
        <w:rPr>
          <w:rFonts w:hint="eastAsia" w:ascii="宋体" w:hAnsi="宋体" w:eastAsia="宋体" w:cstheme="minorEastAsia"/>
          <w:color w:val="auto"/>
          <w:highlight w:val="none"/>
        </w:rPr>
        <w:t>5</w:t>
      </w:r>
      <w:r>
        <w:rPr>
          <w:rFonts w:hint="eastAsia" w:ascii="宋体" w:hAnsi="宋体" w:eastAsia="宋体" w:cstheme="minorEastAsia"/>
          <w:color w:val="auto"/>
          <w:highlight w:val="none"/>
        </w:rPr>
        <w:fldChar w:fldCharType="end"/>
      </w:r>
      <w:r>
        <w:rPr>
          <w:rFonts w:hint="eastAsia" w:ascii="宋体" w:hAnsi="宋体" w:eastAsia="宋体" w:cstheme="minorEastAsia"/>
          <w:color w:val="auto"/>
          <w:highlight w:val="none"/>
        </w:rPr>
        <w:fldChar w:fldCharType="end"/>
      </w:r>
    </w:p>
    <w:p>
      <w:pPr>
        <w:pStyle w:val="27"/>
        <w:tabs>
          <w:tab w:val="right" w:leader="dot" w:pos="9520"/>
          <w:tab w:val="clear" w:pos="9628"/>
        </w:tabs>
        <w:rPr>
          <w:rFonts w:ascii="宋体" w:hAnsi="宋体" w:eastAsia="宋体" w:cstheme="minorEastAsia"/>
          <w:color w:val="auto"/>
          <w:highlight w:val="none"/>
        </w:rPr>
      </w:pPr>
      <w:r>
        <w:rPr>
          <w:color w:val="auto"/>
          <w:highlight w:val="none"/>
        </w:rPr>
        <w:fldChar w:fldCharType="begin"/>
      </w:r>
      <w:r>
        <w:rPr>
          <w:color w:val="auto"/>
          <w:highlight w:val="none"/>
        </w:rPr>
        <w:instrText xml:space="preserve"> HYPERLINK \l "_Toc10610" </w:instrText>
      </w:r>
      <w:r>
        <w:rPr>
          <w:color w:val="auto"/>
          <w:highlight w:val="none"/>
        </w:rPr>
        <w:fldChar w:fldCharType="separate"/>
      </w:r>
      <w:r>
        <w:rPr>
          <w:rFonts w:hint="eastAsia" w:ascii="宋体" w:hAnsi="宋体" w:eastAsia="宋体" w:cstheme="minorEastAsia"/>
          <w:color w:val="auto"/>
          <w:highlight w:val="none"/>
        </w:rPr>
        <w:t>第二部分   磋商说明</w:t>
      </w:r>
      <w:r>
        <w:rPr>
          <w:rFonts w:hint="eastAsia" w:ascii="宋体" w:hAnsi="宋体" w:eastAsia="宋体" w:cstheme="minorEastAsia"/>
          <w:color w:val="auto"/>
          <w:highlight w:val="none"/>
        </w:rPr>
        <w:tab/>
      </w:r>
      <w:r>
        <w:rPr>
          <w:rFonts w:hint="eastAsia" w:ascii="宋体" w:hAnsi="宋体" w:eastAsia="宋体" w:cstheme="minorEastAsia"/>
          <w:color w:val="auto"/>
          <w:highlight w:val="none"/>
        </w:rPr>
        <w:fldChar w:fldCharType="begin"/>
      </w:r>
      <w:r>
        <w:rPr>
          <w:rFonts w:hint="eastAsia" w:ascii="宋体" w:hAnsi="宋体" w:eastAsia="宋体" w:cstheme="minorEastAsia"/>
          <w:color w:val="auto"/>
          <w:highlight w:val="none"/>
        </w:rPr>
        <w:instrText xml:space="preserve"> PAGEREF _Toc10610 \h </w:instrText>
      </w:r>
      <w:r>
        <w:rPr>
          <w:rFonts w:hint="eastAsia" w:ascii="宋体" w:hAnsi="宋体" w:eastAsia="宋体" w:cstheme="minorEastAsia"/>
          <w:color w:val="auto"/>
          <w:highlight w:val="none"/>
        </w:rPr>
        <w:fldChar w:fldCharType="separate"/>
      </w:r>
      <w:r>
        <w:rPr>
          <w:rFonts w:hint="eastAsia" w:ascii="宋体" w:hAnsi="宋体" w:eastAsia="宋体" w:cstheme="minorEastAsia"/>
          <w:color w:val="auto"/>
          <w:highlight w:val="none"/>
        </w:rPr>
        <w:t>11</w:t>
      </w:r>
      <w:r>
        <w:rPr>
          <w:rFonts w:hint="eastAsia" w:ascii="宋体" w:hAnsi="宋体" w:eastAsia="宋体" w:cstheme="minorEastAsia"/>
          <w:color w:val="auto"/>
          <w:highlight w:val="none"/>
        </w:rPr>
        <w:fldChar w:fldCharType="end"/>
      </w:r>
      <w:r>
        <w:rPr>
          <w:rFonts w:hint="eastAsia" w:ascii="宋体" w:hAnsi="宋体" w:eastAsia="宋体" w:cstheme="minorEastAsia"/>
          <w:color w:val="auto"/>
          <w:highlight w:val="none"/>
        </w:rPr>
        <w:fldChar w:fldCharType="end"/>
      </w:r>
    </w:p>
    <w:p>
      <w:pPr>
        <w:pStyle w:val="27"/>
        <w:tabs>
          <w:tab w:val="right" w:leader="dot" w:pos="9520"/>
          <w:tab w:val="clear" w:pos="9628"/>
        </w:tabs>
        <w:rPr>
          <w:rFonts w:ascii="宋体" w:hAnsi="宋体" w:eastAsia="宋体" w:cstheme="minorEastAsia"/>
          <w:color w:val="auto"/>
          <w:highlight w:val="none"/>
        </w:rPr>
      </w:pPr>
      <w:r>
        <w:rPr>
          <w:color w:val="auto"/>
          <w:highlight w:val="none"/>
        </w:rPr>
        <w:fldChar w:fldCharType="begin"/>
      </w:r>
      <w:r>
        <w:rPr>
          <w:color w:val="auto"/>
          <w:highlight w:val="none"/>
        </w:rPr>
        <w:instrText xml:space="preserve"> HYPERLINK \l "_Toc3578" </w:instrText>
      </w:r>
      <w:r>
        <w:rPr>
          <w:color w:val="auto"/>
          <w:highlight w:val="none"/>
        </w:rPr>
        <w:fldChar w:fldCharType="separate"/>
      </w:r>
      <w:r>
        <w:rPr>
          <w:rFonts w:hint="eastAsia" w:ascii="宋体" w:hAnsi="宋体" w:eastAsia="宋体" w:cstheme="minorEastAsia"/>
          <w:color w:val="auto"/>
          <w:highlight w:val="none"/>
        </w:rPr>
        <w:t>第三部分  磋商响应说明</w:t>
      </w:r>
      <w:r>
        <w:rPr>
          <w:rFonts w:hint="eastAsia" w:ascii="宋体" w:hAnsi="宋体" w:eastAsia="宋体" w:cstheme="minorEastAsia"/>
          <w:color w:val="auto"/>
          <w:highlight w:val="none"/>
        </w:rPr>
        <w:tab/>
      </w:r>
      <w:r>
        <w:rPr>
          <w:rFonts w:hint="eastAsia" w:ascii="宋体" w:hAnsi="宋体" w:eastAsia="宋体" w:cstheme="minorEastAsia"/>
          <w:color w:val="auto"/>
          <w:highlight w:val="none"/>
        </w:rPr>
        <w:fldChar w:fldCharType="begin"/>
      </w:r>
      <w:r>
        <w:rPr>
          <w:rFonts w:hint="eastAsia" w:ascii="宋体" w:hAnsi="宋体" w:eastAsia="宋体" w:cstheme="minorEastAsia"/>
          <w:color w:val="auto"/>
          <w:highlight w:val="none"/>
        </w:rPr>
        <w:instrText xml:space="preserve"> PAGEREF _Toc3578 \h </w:instrText>
      </w:r>
      <w:r>
        <w:rPr>
          <w:rFonts w:hint="eastAsia" w:ascii="宋体" w:hAnsi="宋体" w:eastAsia="宋体" w:cstheme="minorEastAsia"/>
          <w:color w:val="auto"/>
          <w:highlight w:val="none"/>
        </w:rPr>
        <w:fldChar w:fldCharType="separate"/>
      </w:r>
      <w:r>
        <w:rPr>
          <w:rFonts w:hint="eastAsia" w:ascii="宋体" w:hAnsi="宋体" w:eastAsia="宋体" w:cstheme="minorEastAsia"/>
          <w:color w:val="auto"/>
          <w:highlight w:val="none"/>
        </w:rPr>
        <w:t>14</w:t>
      </w:r>
      <w:r>
        <w:rPr>
          <w:rFonts w:hint="eastAsia" w:ascii="宋体" w:hAnsi="宋体" w:eastAsia="宋体" w:cstheme="minorEastAsia"/>
          <w:color w:val="auto"/>
          <w:highlight w:val="none"/>
        </w:rPr>
        <w:fldChar w:fldCharType="end"/>
      </w:r>
      <w:r>
        <w:rPr>
          <w:rFonts w:hint="eastAsia" w:ascii="宋体" w:hAnsi="宋体" w:eastAsia="宋体" w:cstheme="minorEastAsia"/>
          <w:color w:val="auto"/>
          <w:highlight w:val="none"/>
        </w:rPr>
        <w:fldChar w:fldCharType="end"/>
      </w:r>
    </w:p>
    <w:p>
      <w:pPr>
        <w:pStyle w:val="27"/>
        <w:tabs>
          <w:tab w:val="right" w:leader="dot" w:pos="9520"/>
          <w:tab w:val="clear" w:pos="9628"/>
        </w:tabs>
        <w:rPr>
          <w:rFonts w:ascii="宋体" w:hAnsi="宋体" w:eastAsia="宋体" w:cstheme="minorEastAsia"/>
          <w:color w:val="auto"/>
          <w:highlight w:val="none"/>
        </w:rPr>
      </w:pPr>
      <w:r>
        <w:rPr>
          <w:color w:val="auto"/>
          <w:highlight w:val="none"/>
        </w:rPr>
        <w:fldChar w:fldCharType="begin"/>
      </w:r>
      <w:r>
        <w:rPr>
          <w:color w:val="auto"/>
          <w:highlight w:val="none"/>
        </w:rPr>
        <w:instrText xml:space="preserve"> HYPERLINK \l "_Toc14278" </w:instrText>
      </w:r>
      <w:r>
        <w:rPr>
          <w:color w:val="auto"/>
          <w:highlight w:val="none"/>
        </w:rPr>
        <w:fldChar w:fldCharType="separate"/>
      </w:r>
      <w:r>
        <w:rPr>
          <w:rFonts w:hint="eastAsia" w:ascii="宋体" w:hAnsi="宋体" w:eastAsia="宋体" w:cstheme="minorEastAsia"/>
          <w:color w:val="auto"/>
          <w:highlight w:val="none"/>
        </w:rPr>
        <w:t>第一章  磋商供应商资格证明</w:t>
      </w:r>
      <w:r>
        <w:rPr>
          <w:rFonts w:hint="eastAsia" w:ascii="宋体" w:hAnsi="宋体" w:eastAsia="宋体" w:cstheme="minorEastAsia"/>
          <w:color w:val="auto"/>
          <w:highlight w:val="none"/>
        </w:rPr>
        <w:tab/>
      </w:r>
      <w:r>
        <w:rPr>
          <w:rFonts w:hint="eastAsia" w:ascii="宋体" w:hAnsi="宋体" w:eastAsia="宋体" w:cstheme="minorEastAsia"/>
          <w:color w:val="auto"/>
          <w:highlight w:val="none"/>
        </w:rPr>
        <w:fldChar w:fldCharType="begin"/>
      </w:r>
      <w:r>
        <w:rPr>
          <w:rFonts w:hint="eastAsia" w:ascii="宋体" w:hAnsi="宋体" w:eastAsia="宋体" w:cstheme="minorEastAsia"/>
          <w:color w:val="auto"/>
          <w:highlight w:val="none"/>
        </w:rPr>
        <w:instrText xml:space="preserve"> PAGEREF _Toc14278 \h </w:instrText>
      </w:r>
      <w:r>
        <w:rPr>
          <w:rFonts w:hint="eastAsia" w:ascii="宋体" w:hAnsi="宋体" w:eastAsia="宋体" w:cstheme="minorEastAsia"/>
          <w:color w:val="auto"/>
          <w:highlight w:val="none"/>
        </w:rPr>
        <w:fldChar w:fldCharType="separate"/>
      </w:r>
      <w:r>
        <w:rPr>
          <w:rFonts w:hint="eastAsia" w:ascii="宋体" w:hAnsi="宋体" w:eastAsia="宋体" w:cstheme="minorEastAsia"/>
          <w:color w:val="auto"/>
          <w:highlight w:val="none"/>
        </w:rPr>
        <w:t>14</w:t>
      </w:r>
      <w:r>
        <w:rPr>
          <w:rFonts w:hint="eastAsia" w:ascii="宋体" w:hAnsi="宋体" w:eastAsia="宋体" w:cstheme="minorEastAsia"/>
          <w:color w:val="auto"/>
          <w:highlight w:val="none"/>
        </w:rPr>
        <w:fldChar w:fldCharType="end"/>
      </w:r>
      <w:r>
        <w:rPr>
          <w:rFonts w:hint="eastAsia" w:ascii="宋体" w:hAnsi="宋体" w:eastAsia="宋体" w:cstheme="minorEastAsia"/>
          <w:color w:val="auto"/>
          <w:highlight w:val="none"/>
        </w:rPr>
        <w:fldChar w:fldCharType="end"/>
      </w:r>
    </w:p>
    <w:p>
      <w:pPr>
        <w:pStyle w:val="27"/>
        <w:tabs>
          <w:tab w:val="right" w:leader="dot" w:pos="9520"/>
          <w:tab w:val="clear" w:pos="9628"/>
        </w:tabs>
        <w:rPr>
          <w:rFonts w:ascii="宋体" w:hAnsi="宋体" w:eastAsia="宋体" w:cstheme="minorEastAsia"/>
          <w:color w:val="auto"/>
          <w:highlight w:val="none"/>
        </w:rPr>
      </w:pPr>
      <w:r>
        <w:rPr>
          <w:color w:val="auto"/>
          <w:highlight w:val="none"/>
        </w:rPr>
        <w:fldChar w:fldCharType="begin"/>
      </w:r>
      <w:r>
        <w:rPr>
          <w:color w:val="auto"/>
          <w:highlight w:val="none"/>
        </w:rPr>
        <w:instrText xml:space="preserve"> HYPERLINK \l "_Toc6115" </w:instrText>
      </w:r>
      <w:r>
        <w:rPr>
          <w:color w:val="auto"/>
          <w:highlight w:val="none"/>
        </w:rPr>
        <w:fldChar w:fldCharType="separate"/>
      </w:r>
      <w:r>
        <w:rPr>
          <w:rFonts w:hint="eastAsia" w:ascii="宋体" w:hAnsi="宋体" w:eastAsia="宋体" w:cstheme="minorEastAsia"/>
          <w:color w:val="auto"/>
          <w:highlight w:val="none"/>
        </w:rPr>
        <w:t>第二章  响应性文件的编写</w:t>
      </w:r>
      <w:r>
        <w:rPr>
          <w:rFonts w:hint="eastAsia" w:ascii="宋体" w:hAnsi="宋体" w:eastAsia="宋体" w:cstheme="minorEastAsia"/>
          <w:color w:val="auto"/>
          <w:highlight w:val="none"/>
        </w:rPr>
        <w:tab/>
      </w:r>
      <w:r>
        <w:rPr>
          <w:rFonts w:hint="eastAsia" w:ascii="宋体" w:hAnsi="宋体" w:eastAsia="宋体" w:cstheme="minorEastAsia"/>
          <w:color w:val="auto"/>
          <w:highlight w:val="none"/>
        </w:rPr>
        <w:fldChar w:fldCharType="begin"/>
      </w:r>
      <w:r>
        <w:rPr>
          <w:rFonts w:hint="eastAsia" w:ascii="宋体" w:hAnsi="宋体" w:eastAsia="宋体" w:cstheme="minorEastAsia"/>
          <w:color w:val="auto"/>
          <w:highlight w:val="none"/>
        </w:rPr>
        <w:instrText xml:space="preserve"> PAGEREF _Toc6115 \h </w:instrText>
      </w:r>
      <w:r>
        <w:rPr>
          <w:rFonts w:hint="eastAsia" w:ascii="宋体" w:hAnsi="宋体" w:eastAsia="宋体" w:cstheme="minorEastAsia"/>
          <w:color w:val="auto"/>
          <w:highlight w:val="none"/>
        </w:rPr>
        <w:fldChar w:fldCharType="separate"/>
      </w:r>
      <w:r>
        <w:rPr>
          <w:rFonts w:hint="eastAsia" w:ascii="宋体" w:hAnsi="宋体" w:eastAsia="宋体" w:cstheme="minorEastAsia"/>
          <w:color w:val="auto"/>
          <w:highlight w:val="none"/>
        </w:rPr>
        <w:t>15</w:t>
      </w:r>
      <w:r>
        <w:rPr>
          <w:rFonts w:hint="eastAsia" w:ascii="宋体" w:hAnsi="宋体" w:eastAsia="宋体" w:cstheme="minorEastAsia"/>
          <w:color w:val="auto"/>
          <w:highlight w:val="none"/>
        </w:rPr>
        <w:fldChar w:fldCharType="end"/>
      </w:r>
      <w:r>
        <w:rPr>
          <w:rFonts w:hint="eastAsia" w:ascii="宋体" w:hAnsi="宋体" w:eastAsia="宋体" w:cstheme="minorEastAsia"/>
          <w:color w:val="auto"/>
          <w:highlight w:val="none"/>
        </w:rPr>
        <w:fldChar w:fldCharType="end"/>
      </w:r>
    </w:p>
    <w:p>
      <w:pPr>
        <w:pStyle w:val="27"/>
        <w:tabs>
          <w:tab w:val="right" w:leader="dot" w:pos="9520"/>
          <w:tab w:val="clear" w:pos="9628"/>
        </w:tabs>
        <w:rPr>
          <w:rFonts w:ascii="宋体" w:hAnsi="宋体" w:eastAsia="宋体" w:cstheme="minorEastAsia"/>
          <w:color w:val="auto"/>
          <w:highlight w:val="none"/>
        </w:rPr>
      </w:pPr>
      <w:r>
        <w:rPr>
          <w:color w:val="auto"/>
          <w:highlight w:val="none"/>
        </w:rPr>
        <w:fldChar w:fldCharType="begin"/>
      </w:r>
      <w:r>
        <w:rPr>
          <w:color w:val="auto"/>
          <w:highlight w:val="none"/>
        </w:rPr>
        <w:instrText xml:space="preserve"> HYPERLINK \l "_Toc29692" </w:instrText>
      </w:r>
      <w:r>
        <w:rPr>
          <w:color w:val="auto"/>
          <w:highlight w:val="none"/>
        </w:rPr>
        <w:fldChar w:fldCharType="separate"/>
      </w:r>
      <w:r>
        <w:rPr>
          <w:rFonts w:hint="eastAsia" w:ascii="宋体" w:hAnsi="宋体" w:eastAsia="宋体" w:cstheme="minorEastAsia"/>
          <w:color w:val="auto"/>
          <w:highlight w:val="none"/>
        </w:rPr>
        <w:t>第三章  响应性文件的递交</w:t>
      </w:r>
      <w:r>
        <w:rPr>
          <w:rFonts w:hint="eastAsia" w:ascii="宋体" w:hAnsi="宋体" w:eastAsia="宋体" w:cstheme="minorEastAsia"/>
          <w:color w:val="auto"/>
          <w:highlight w:val="none"/>
        </w:rPr>
        <w:tab/>
      </w:r>
      <w:r>
        <w:rPr>
          <w:rFonts w:hint="eastAsia" w:ascii="宋体" w:hAnsi="宋体" w:eastAsia="宋体" w:cstheme="minorEastAsia"/>
          <w:color w:val="auto"/>
          <w:highlight w:val="none"/>
        </w:rPr>
        <w:fldChar w:fldCharType="begin"/>
      </w:r>
      <w:r>
        <w:rPr>
          <w:rFonts w:hint="eastAsia" w:ascii="宋体" w:hAnsi="宋体" w:eastAsia="宋体" w:cstheme="minorEastAsia"/>
          <w:color w:val="auto"/>
          <w:highlight w:val="none"/>
        </w:rPr>
        <w:instrText xml:space="preserve"> PAGEREF _Toc29692 \h </w:instrText>
      </w:r>
      <w:r>
        <w:rPr>
          <w:rFonts w:hint="eastAsia" w:ascii="宋体" w:hAnsi="宋体" w:eastAsia="宋体" w:cstheme="minorEastAsia"/>
          <w:color w:val="auto"/>
          <w:highlight w:val="none"/>
        </w:rPr>
        <w:fldChar w:fldCharType="separate"/>
      </w:r>
      <w:r>
        <w:rPr>
          <w:rFonts w:hint="eastAsia" w:ascii="宋体" w:hAnsi="宋体" w:eastAsia="宋体" w:cstheme="minorEastAsia"/>
          <w:color w:val="auto"/>
          <w:highlight w:val="none"/>
        </w:rPr>
        <w:t>19</w:t>
      </w:r>
      <w:r>
        <w:rPr>
          <w:rFonts w:hint="eastAsia" w:ascii="宋体" w:hAnsi="宋体" w:eastAsia="宋体" w:cstheme="minorEastAsia"/>
          <w:color w:val="auto"/>
          <w:highlight w:val="none"/>
        </w:rPr>
        <w:fldChar w:fldCharType="end"/>
      </w:r>
      <w:r>
        <w:rPr>
          <w:rFonts w:hint="eastAsia" w:ascii="宋体" w:hAnsi="宋体" w:eastAsia="宋体" w:cstheme="minorEastAsia"/>
          <w:color w:val="auto"/>
          <w:highlight w:val="none"/>
        </w:rPr>
        <w:fldChar w:fldCharType="end"/>
      </w:r>
    </w:p>
    <w:p>
      <w:pPr>
        <w:pStyle w:val="27"/>
        <w:tabs>
          <w:tab w:val="right" w:leader="dot" w:pos="9520"/>
          <w:tab w:val="clear" w:pos="9628"/>
        </w:tabs>
        <w:rPr>
          <w:rFonts w:ascii="宋体" w:hAnsi="宋体" w:eastAsia="宋体" w:cstheme="minorEastAsia"/>
          <w:color w:val="auto"/>
          <w:highlight w:val="none"/>
        </w:rPr>
      </w:pPr>
      <w:r>
        <w:rPr>
          <w:color w:val="auto"/>
          <w:highlight w:val="none"/>
        </w:rPr>
        <w:fldChar w:fldCharType="begin"/>
      </w:r>
      <w:r>
        <w:rPr>
          <w:color w:val="auto"/>
          <w:highlight w:val="none"/>
        </w:rPr>
        <w:instrText xml:space="preserve"> HYPERLINK \l "_Toc27540" </w:instrText>
      </w:r>
      <w:r>
        <w:rPr>
          <w:color w:val="auto"/>
          <w:highlight w:val="none"/>
        </w:rPr>
        <w:fldChar w:fldCharType="separate"/>
      </w:r>
      <w:r>
        <w:rPr>
          <w:rFonts w:hint="eastAsia" w:ascii="宋体" w:hAnsi="宋体" w:eastAsia="宋体" w:cstheme="minorEastAsia"/>
          <w:color w:val="auto"/>
          <w:highlight w:val="none"/>
        </w:rPr>
        <w:t>第四章  响应文件开启、磋商</w:t>
      </w:r>
      <w:r>
        <w:rPr>
          <w:rFonts w:hint="eastAsia" w:ascii="宋体" w:hAnsi="宋体" w:eastAsia="宋体" w:cstheme="minorEastAsia"/>
          <w:color w:val="auto"/>
          <w:highlight w:val="none"/>
        </w:rPr>
        <w:tab/>
      </w:r>
      <w:r>
        <w:rPr>
          <w:rFonts w:hint="eastAsia" w:ascii="宋体" w:hAnsi="宋体" w:eastAsia="宋体" w:cstheme="minorEastAsia"/>
          <w:color w:val="auto"/>
          <w:highlight w:val="none"/>
        </w:rPr>
        <w:fldChar w:fldCharType="begin"/>
      </w:r>
      <w:r>
        <w:rPr>
          <w:rFonts w:hint="eastAsia" w:ascii="宋体" w:hAnsi="宋体" w:eastAsia="宋体" w:cstheme="minorEastAsia"/>
          <w:color w:val="auto"/>
          <w:highlight w:val="none"/>
        </w:rPr>
        <w:instrText xml:space="preserve"> PAGEREF _Toc27540 \h </w:instrText>
      </w:r>
      <w:r>
        <w:rPr>
          <w:rFonts w:hint="eastAsia" w:ascii="宋体" w:hAnsi="宋体" w:eastAsia="宋体" w:cstheme="minorEastAsia"/>
          <w:color w:val="auto"/>
          <w:highlight w:val="none"/>
        </w:rPr>
        <w:fldChar w:fldCharType="separate"/>
      </w:r>
      <w:r>
        <w:rPr>
          <w:rFonts w:hint="eastAsia" w:ascii="宋体" w:hAnsi="宋体" w:eastAsia="宋体" w:cstheme="minorEastAsia"/>
          <w:color w:val="auto"/>
          <w:highlight w:val="none"/>
        </w:rPr>
        <w:t>20</w:t>
      </w:r>
      <w:r>
        <w:rPr>
          <w:rFonts w:hint="eastAsia" w:ascii="宋体" w:hAnsi="宋体" w:eastAsia="宋体" w:cstheme="minorEastAsia"/>
          <w:color w:val="auto"/>
          <w:highlight w:val="none"/>
        </w:rPr>
        <w:fldChar w:fldCharType="end"/>
      </w:r>
      <w:r>
        <w:rPr>
          <w:rFonts w:hint="eastAsia" w:ascii="宋体" w:hAnsi="宋体" w:eastAsia="宋体" w:cstheme="minorEastAsia"/>
          <w:color w:val="auto"/>
          <w:highlight w:val="none"/>
        </w:rPr>
        <w:fldChar w:fldCharType="end"/>
      </w:r>
    </w:p>
    <w:p>
      <w:pPr>
        <w:pStyle w:val="27"/>
        <w:tabs>
          <w:tab w:val="right" w:leader="dot" w:pos="9520"/>
          <w:tab w:val="clear" w:pos="9628"/>
        </w:tabs>
        <w:rPr>
          <w:rFonts w:ascii="宋体" w:hAnsi="宋体" w:eastAsia="宋体" w:cstheme="minorEastAsia"/>
          <w:color w:val="auto"/>
          <w:highlight w:val="none"/>
        </w:rPr>
      </w:pPr>
      <w:r>
        <w:rPr>
          <w:color w:val="auto"/>
          <w:highlight w:val="none"/>
        </w:rPr>
        <w:fldChar w:fldCharType="begin"/>
      </w:r>
      <w:r>
        <w:rPr>
          <w:color w:val="auto"/>
          <w:highlight w:val="none"/>
        </w:rPr>
        <w:instrText xml:space="preserve"> HYPERLINK \l "_Toc7568" </w:instrText>
      </w:r>
      <w:r>
        <w:rPr>
          <w:color w:val="auto"/>
          <w:highlight w:val="none"/>
        </w:rPr>
        <w:fldChar w:fldCharType="separate"/>
      </w:r>
      <w:r>
        <w:rPr>
          <w:rFonts w:hint="eastAsia" w:ascii="宋体" w:hAnsi="宋体" w:eastAsia="宋体" w:cstheme="minorEastAsia"/>
          <w:color w:val="auto"/>
          <w:highlight w:val="none"/>
        </w:rPr>
        <w:t>第五章  定　标</w:t>
      </w:r>
      <w:r>
        <w:rPr>
          <w:rFonts w:hint="eastAsia" w:ascii="宋体" w:hAnsi="宋体" w:eastAsia="宋体" w:cstheme="minorEastAsia"/>
          <w:color w:val="auto"/>
          <w:highlight w:val="none"/>
        </w:rPr>
        <w:tab/>
      </w:r>
      <w:r>
        <w:rPr>
          <w:rFonts w:hint="eastAsia" w:ascii="宋体" w:hAnsi="宋体" w:eastAsia="宋体" w:cstheme="minorEastAsia"/>
          <w:color w:val="auto"/>
          <w:highlight w:val="none"/>
        </w:rPr>
        <w:fldChar w:fldCharType="begin"/>
      </w:r>
      <w:r>
        <w:rPr>
          <w:rFonts w:hint="eastAsia" w:ascii="宋体" w:hAnsi="宋体" w:eastAsia="宋体" w:cstheme="minorEastAsia"/>
          <w:color w:val="auto"/>
          <w:highlight w:val="none"/>
        </w:rPr>
        <w:instrText xml:space="preserve"> PAGEREF _Toc7568 \h </w:instrText>
      </w:r>
      <w:r>
        <w:rPr>
          <w:rFonts w:hint="eastAsia" w:ascii="宋体" w:hAnsi="宋体" w:eastAsia="宋体" w:cstheme="minorEastAsia"/>
          <w:color w:val="auto"/>
          <w:highlight w:val="none"/>
        </w:rPr>
        <w:fldChar w:fldCharType="separate"/>
      </w:r>
      <w:r>
        <w:rPr>
          <w:rFonts w:hint="eastAsia" w:ascii="宋体" w:hAnsi="宋体" w:eastAsia="宋体" w:cstheme="minorEastAsia"/>
          <w:color w:val="auto"/>
          <w:highlight w:val="none"/>
        </w:rPr>
        <w:t>26</w:t>
      </w:r>
      <w:r>
        <w:rPr>
          <w:rFonts w:hint="eastAsia" w:ascii="宋体" w:hAnsi="宋体" w:eastAsia="宋体" w:cstheme="minorEastAsia"/>
          <w:color w:val="auto"/>
          <w:highlight w:val="none"/>
        </w:rPr>
        <w:fldChar w:fldCharType="end"/>
      </w:r>
      <w:r>
        <w:rPr>
          <w:rFonts w:hint="eastAsia" w:ascii="宋体" w:hAnsi="宋体" w:eastAsia="宋体" w:cstheme="minorEastAsia"/>
          <w:color w:val="auto"/>
          <w:highlight w:val="none"/>
        </w:rPr>
        <w:fldChar w:fldCharType="end"/>
      </w:r>
    </w:p>
    <w:p>
      <w:pPr>
        <w:pStyle w:val="27"/>
        <w:tabs>
          <w:tab w:val="right" w:leader="dot" w:pos="9520"/>
          <w:tab w:val="clear" w:pos="9628"/>
        </w:tabs>
        <w:rPr>
          <w:rFonts w:ascii="宋体" w:hAnsi="宋体" w:eastAsia="宋体" w:cstheme="minorEastAsia"/>
          <w:color w:val="auto"/>
          <w:highlight w:val="none"/>
        </w:rPr>
      </w:pPr>
      <w:r>
        <w:rPr>
          <w:color w:val="auto"/>
          <w:highlight w:val="none"/>
        </w:rPr>
        <w:fldChar w:fldCharType="begin"/>
      </w:r>
      <w:r>
        <w:rPr>
          <w:color w:val="auto"/>
          <w:highlight w:val="none"/>
        </w:rPr>
        <w:instrText xml:space="preserve"> HYPERLINK \l "_Toc18435" </w:instrText>
      </w:r>
      <w:r>
        <w:rPr>
          <w:color w:val="auto"/>
          <w:highlight w:val="none"/>
        </w:rPr>
        <w:fldChar w:fldCharType="separate"/>
      </w:r>
      <w:r>
        <w:rPr>
          <w:rFonts w:hint="eastAsia" w:ascii="宋体" w:hAnsi="宋体" w:eastAsia="宋体" w:cstheme="minorEastAsia"/>
          <w:color w:val="auto"/>
          <w:highlight w:val="none"/>
        </w:rPr>
        <w:t>第六章  授予合同</w:t>
      </w:r>
      <w:r>
        <w:rPr>
          <w:rFonts w:hint="eastAsia" w:ascii="宋体" w:hAnsi="宋体" w:eastAsia="宋体" w:cstheme="minorEastAsia"/>
          <w:color w:val="auto"/>
          <w:highlight w:val="none"/>
        </w:rPr>
        <w:tab/>
      </w:r>
      <w:r>
        <w:rPr>
          <w:rFonts w:hint="eastAsia" w:ascii="宋体" w:hAnsi="宋体" w:eastAsia="宋体" w:cstheme="minorEastAsia"/>
          <w:color w:val="auto"/>
          <w:highlight w:val="none"/>
        </w:rPr>
        <w:fldChar w:fldCharType="begin"/>
      </w:r>
      <w:r>
        <w:rPr>
          <w:rFonts w:hint="eastAsia" w:ascii="宋体" w:hAnsi="宋体" w:eastAsia="宋体" w:cstheme="minorEastAsia"/>
          <w:color w:val="auto"/>
          <w:highlight w:val="none"/>
        </w:rPr>
        <w:instrText xml:space="preserve"> PAGEREF _Toc18435 \h </w:instrText>
      </w:r>
      <w:r>
        <w:rPr>
          <w:rFonts w:hint="eastAsia" w:ascii="宋体" w:hAnsi="宋体" w:eastAsia="宋体" w:cstheme="minorEastAsia"/>
          <w:color w:val="auto"/>
          <w:highlight w:val="none"/>
        </w:rPr>
        <w:fldChar w:fldCharType="separate"/>
      </w:r>
      <w:r>
        <w:rPr>
          <w:rFonts w:hint="eastAsia" w:ascii="宋体" w:hAnsi="宋体" w:eastAsia="宋体" w:cstheme="minorEastAsia"/>
          <w:color w:val="auto"/>
          <w:highlight w:val="none"/>
        </w:rPr>
        <w:t>27</w:t>
      </w:r>
      <w:r>
        <w:rPr>
          <w:rFonts w:hint="eastAsia" w:ascii="宋体" w:hAnsi="宋体" w:eastAsia="宋体" w:cstheme="minorEastAsia"/>
          <w:color w:val="auto"/>
          <w:highlight w:val="none"/>
        </w:rPr>
        <w:fldChar w:fldCharType="end"/>
      </w:r>
      <w:r>
        <w:rPr>
          <w:rFonts w:hint="eastAsia" w:ascii="宋体" w:hAnsi="宋体" w:eastAsia="宋体" w:cstheme="minorEastAsia"/>
          <w:color w:val="auto"/>
          <w:highlight w:val="none"/>
        </w:rPr>
        <w:fldChar w:fldCharType="end"/>
      </w:r>
    </w:p>
    <w:p>
      <w:pPr>
        <w:pStyle w:val="27"/>
        <w:tabs>
          <w:tab w:val="right" w:leader="dot" w:pos="9520"/>
          <w:tab w:val="clear" w:pos="9628"/>
        </w:tabs>
        <w:rPr>
          <w:rFonts w:ascii="宋体" w:hAnsi="宋体" w:eastAsia="宋体" w:cstheme="minorEastAsia"/>
          <w:color w:val="auto"/>
          <w:highlight w:val="none"/>
        </w:rPr>
      </w:pPr>
      <w:r>
        <w:rPr>
          <w:color w:val="auto"/>
          <w:highlight w:val="none"/>
        </w:rPr>
        <w:fldChar w:fldCharType="begin"/>
      </w:r>
      <w:r>
        <w:rPr>
          <w:color w:val="auto"/>
          <w:highlight w:val="none"/>
        </w:rPr>
        <w:instrText xml:space="preserve"> HYPERLINK \l "_Toc19777" </w:instrText>
      </w:r>
      <w:r>
        <w:rPr>
          <w:color w:val="auto"/>
          <w:highlight w:val="none"/>
        </w:rPr>
        <w:fldChar w:fldCharType="separate"/>
      </w:r>
      <w:r>
        <w:rPr>
          <w:rFonts w:hint="eastAsia" w:ascii="宋体" w:hAnsi="宋体" w:eastAsia="宋体" w:cstheme="minorEastAsia"/>
          <w:color w:val="auto"/>
          <w:szCs w:val="36"/>
          <w:highlight w:val="none"/>
        </w:rPr>
        <w:t>第四部分  采购需求</w:t>
      </w:r>
      <w:r>
        <w:rPr>
          <w:rFonts w:hint="eastAsia" w:ascii="宋体" w:hAnsi="宋体" w:eastAsia="宋体" w:cstheme="minorEastAsia"/>
          <w:color w:val="auto"/>
          <w:highlight w:val="none"/>
        </w:rPr>
        <w:tab/>
      </w:r>
      <w:r>
        <w:rPr>
          <w:rFonts w:hint="eastAsia" w:ascii="宋体" w:hAnsi="宋体" w:eastAsia="宋体" w:cstheme="minorEastAsia"/>
          <w:color w:val="auto"/>
          <w:highlight w:val="none"/>
        </w:rPr>
        <w:fldChar w:fldCharType="begin"/>
      </w:r>
      <w:r>
        <w:rPr>
          <w:rFonts w:hint="eastAsia" w:ascii="宋体" w:hAnsi="宋体" w:eastAsia="宋体" w:cstheme="minorEastAsia"/>
          <w:color w:val="auto"/>
          <w:highlight w:val="none"/>
        </w:rPr>
        <w:instrText xml:space="preserve"> PAGEREF _Toc19777 \h </w:instrText>
      </w:r>
      <w:r>
        <w:rPr>
          <w:rFonts w:hint="eastAsia" w:ascii="宋体" w:hAnsi="宋体" w:eastAsia="宋体" w:cstheme="minorEastAsia"/>
          <w:color w:val="auto"/>
          <w:highlight w:val="none"/>
        </w:rPr>
        <w:fldChar w:fldCharType="separate"/>
      </w:r>
      <w:r>
        <w:rPr>
          <w:rFonts w:hint="eastAsia" w:ascii="宋体" w:hAnsi="宋体" w:eastAsia="宋体" w:cstheme="minorEastAsia"/>
          <w:color w:val="auto"/>
          <w:highlight w:val="none"/>
        </w:rPr>
        <w:t>28</w:t>
      </w:r>
      <w:r>
        <w:rPr>
          <w:rFonts w:hint="eastAsia" w:ascii="宋体" w:hAnsi="宋体" w:eastAsia="宋体" w:cstheme="minorEastAsia"/>
          <w:color w:val="auto"/>
          <w:highlight w:val="none"/>
        </w:rPr>
        <w:fldChar w:fldCharType="end"/>
      </w:r>
      <w:r>
        <w:rPr>
          <w:rFonts w:hint="eastAsia" w:ascii="宋体" w:hAnsi="宋体" w:eastAsia="宋体" w:cstheme="minorEastAsia"/>
          <w:color w:val="auto"/>
          <w:highlight w:val="none"/>
        </w:rPr>
        <w:fldChar w:fldCharType="end"/>
      </w:r>
    </w:p>
    <w:p>
      <w:pPr>
        <w:pStyle w:val="27"/>
        <w:tabs>
          <w:tab w:val="right" w:leader="dot" w:pos="9520"/>
          <w:tab w:val="clear" w:pos="9628"/>
        </w:tabs>
        <w:rPr>
          <w:rFonts w:ascii="宋体" w:hAnsi="宋体" w:eastAsia="宋体" w:cstheme="minorEastAsia"/>
          <w:color w:val="auto"/>
          <w:highlight w:val="none"/>
        </w:rPr>
      </w:pPr>
      <w:r>
        <w:rPr>
          <w:color w:val="auto"/>
          <w:highlight w:val="none"/>
        </w:rPr>
        <w:fldChar w:fldCharType="begin"/>
      </w:r>
      <w:r>
        <w:rPr>
          <w:color w:val="auto"/>
          <w:highlight w:val="none"/>
        </w:rPr>
        <w:instrText xml:space="preserve"> HYPERLINK \l "_Toc12056" </w:instrText>
      </w:r>
      <w:r>
        <w:rPr>
          <w:color w:val="auto"/>
          <w:highlight w:val="none"/>
        </w:rPr>
        <w:fldChar w:fldCharType="separate"/>
      </w:r>
      <w:r>
        <w:rPr>
          <w:rFonts w:hint="eastAsia" w:ascii="宋体" w:hAnsi="宋体" w:eastAsia="宋体" w:cstheme="minorEastAsia"/>
          <w:color w:val="auto"/>
          <w:highlight w:val="none"/>
        </w:rPr>
        <w:t>第五部分  合同部分</w:t>
      </w:r>
      <w:r>
        <w:rPr>
          <w:rFonts w:hint="eastAsia" w:ascii="宋体" w:hAnsi="宋体" w:eastAsia="宋体" w:cstheme="minorEastAsia"/>
          <w:color w:val="auto"/>
          <w:highlight w:val="none"/>
        </w:rPr>
        <w:tab/>
      </w:r>
      <w:r>
        <w:rPr>
          <w:rFonts w:hint="eastAsia" w:ascii="宋体" w:hAnsi="宋体" w:eastAsia="宋体" w:cstheme="minorEastAsia"/>
          <w:color w:val="auto"/>
          <w:highlight w:val="none"/>
        </w:rPr>
        <w:fldChar w:fldCharType="begin"/>
      </w:r>
      <w:r>
        <w:rPr>
          <w:rFonts w:hint="eastAsia" w:ascii="宋体" w:hAnsi="宋体" w:eastAsia="宋体" w:cstheme="minorEastAsia"/>
          <w:color w:val="auto"/>
          <w:highlight w:val="none"/>
        </w:rPr>
        <w:instrText xml:space="preserve"> PAGEREF _Toc12056 \h </w:instrText>
      </w:r>
      <w:r>
        <w:rPr>
          <w:rFonts w:hint="eastAsia" w:ascii="宋体" w:hAnsi="宋体" w:eastAsia="宋体" w:cstheme="minorEastAsia"/>
          <w:color w:val="auto"/>
          <w:highlight w:val="none"/>
        </w:rPr>
        <w:fldChar w:fldCharType="separate"/>
      </w:r>
      <w:r>
        <w:rPr>
          <w:rFonts w:hint="eastAsia" w:ascii="宋体" w:hAnsi="宋体" w:eastAsia="宋体" w:cstheme="minorEastAsia"/>
          <w:color w:val="auto"/>
          <w:highlight w:val="none"/>
        </w:rPr>
        <w:t>31</w:t>
      </w:r>
      <w:r>
        <w:rPr>
          <w:rFonts w:hint="eastAsia" w:ascii="宋体" w:hAnsi="宋体" w:eastAsia="宋体" w:cstheme="minorEastAsia"/>
          <w:color w:val="auto"/>
          <w:highlight w:val="none"/>
        </w:rPr>
        <w:fldChar w:fldCharType="end"/>
      </w:r>
      <w:r>
        <w:rPr>
          <w:rFonts w:hint="eastAsia" w:ascii="宋体" w:hAnsi="宋体" w:eastAsia="宋体" w:cstheme="minorEastAsia"/>
          <w:color w:val="auto"/>
          <w:highlight w:val="none"/>
        </w:rPr>
        <w:fldChar w:fldCharType="end"/>
      </w:r>
    </w:p>
    <w:p>
      <w:pPr>
        <w:pStyle w:val="27"/>
        <w:tabs>
          <w:tab w:val="right" w:leader="dot" w:pos="9520"/>
          <w:tab w:val="clear" w:pos="9628"/>
        </w:tabs>
        <w:rPr>
          <w:rFonts w:ascii="宋体" w:hAnsi="宋体" w:eastAsia="宋体" w:cstheme="minorEastAsia"/>
          <w:color w:val="auto"/>
          <w:highlight w:val="none"/>
        </w:rPr>
      </w:pPr>
      <w:r>
        <w:rPr>
          <w:color w:val="auto"/>
          <w:highlight w:val="none"/>
        </w:rPr>
        <w:fldChar w:fldCharType="begin"/>
      </w:r>
      <w:r>
        <w:rPr>
          <w:color w:val="auto"/>
          <w:highlight w:val="none"/>
        </w:rPr>
        <w:instrText xml:space="preserve"> HYPERLINK \l "_Toc4093" </w:instrText>
      </w:r>
      <w:r>
        <w:rPr>
          <w:color w:val="auto"/>
          <w:highlight w:val="none"/>
        </w:rPr>
        <w:fldChar w:fldCharType="separate"/>
      </w:r>
      <w:r>
        <w:rPr>
          <w:rFonts w:hint="eastAsia" w:ascii="宋体" w:hAnsi="宋体" w:eastAsia="宋体" w:cstheme="minorEastAsia"/>
          <w:color w:val="auto"/>
          <w:highlight w:val="none"/>
        </w:rPr>
        <w:t>第六部分  响应性文件格式</w:t>
      </w:r>
      <w:r>
        <w:rPr>
          <w:rFonts w:hint="eastAsia" w:ascii="宋体" w:hAnsi="宋体" w:eastAsia="宋体" w:cstheme="minorEastAsia"/>
          <w:color w:val="auto"/>
          <w:highlight w:val="none"/>
        </w:rPr>
        <w:tab/>
      </w:r>
      <w:r>
        <w:rPr>
          <w:rFonts w:hint="eastAsia" w:ascii="宋体" w:hAnsi="宋体" w:eastAsia="宋体" w:cstheme="minorEastAsia"/>
          <w:color w:val="auto"/>
          <w:highlight w:val="none"/>
        </w:rPr>
        <w:fldChar w:fldCharType="begin"/>
      </w:r>
      <w:r>
        <w:rPr>
          <w:rFonts w:hint="eastAsia" w:ascii="宋体" w:hAnsi="宋体" w:eastAsia="宋体" w:cstheme="minorEastAsia"/>
          <w:color w:val="auto"/>
          <w:highlight w:val="none"/>
        </w:rPr>
        <w:instrText xml:space="preserve"> PAGEREF _Toc4093 \h </w:instrText>
      </w:r>
      <w:r>
        <w:rPr>
          <w:rFonts w:hint="eastAsia" w:ascii="宋体" w:hAnsi="宋体" w:eastAsia="宋体" w:cstheme="minorEastAsia"/>
          <w:color w:val="auto"/>
          <w:highlight w:val="none"/>
        </w:rPr>
        <w:fldChar w:fldCharType="separate"/>
      </w:r>
      <w:r>
        <w:rPr>
          <w:rFonts w:hint="eastAsia" w:ascii="宋体" w:hAnsi="宋体" w:eastAsia="宋体" w:cstheme="minorEastAsia"/>
          <w:color w:val="auto"/>
          <w:highlight w:val="none"/>
        </w:rPr>
        <w:t>35</w:t>
      </w:r>
      <w:r>
        <w:rPr>
          <w:rFonts w:hint="eastAsia" w:ascii="宋体" w:hAnsi="宋体" w:eastAsia="宋体" w:cstheme="minorEastAsia"/>
          <w:color w:val="auto"/>
          <w:highlight w:val="none"/>
        </w:rPr>
        <w:fldChar w:fldCharType="end"/>
      </w:r>
      <w:r>
        <w:rPr>
          <w:rFonts w:hint="eastAsia" w:ascii="宋体" w:hAnsi="宋体" w:eastAsia="宋体" w:cstheme="minorEastAsia"/>
          <w:color w:val="auto"/>
          <w:highlight w:val="none"/>
        </w:rPr>
        <w:fldChar w:fldCharType="end"/>
      </w:r>
    </w:p>
    <w:p>
      <w:pPr>
        <w:pStyle w:val="27"/>
        <w:jc w:val="both"/>
        <w:rPr>
          <w:rFonts w:hint="eastAsia" w:ascii="宋体" w:hAnsi="宋体" w:eastAsia="宋体" w:cstheme="minorEastAsia"/>
          <w:color w:val="auto"/>
          <w:szCs w:val="24"/>
          <w:highlight w:val="none"/>
        </w:rPr>
      </w:pPr>
      <w:r>
        <w:rPr>
          <w:rFonts w:hint="eastAsia" w:ascii="宋体" w:hAnsi="宋体" w:eastAsia="宋体" w:cstheme="minorEastAsia"/>
          <w:color w:val="auto"/>
          <w:szCs w:val="24"/>
          <w:highlight w:val="none"/>
        </w:rPr>
        <w:fldChar w:fldCharType="end"/>
      </w:r>
    </w:p>
    <w:permEnd w:id="0"/>
    <w:p/>
    <w:p>
      <w:pPr>
        <w:widowControl/>
        <w:spacing w:before="60" w:after="60" w:line="240" w:lineRule="atLeast"/>
        <w:ind w:firstLine="480"/>
        <w:jc w:val="center"/>
        <w:rPr>
          <w:rFonts w:ascii="宋体" w:hAnsi="宋体" w:cstheme="minorEastAsia"/>
          <w:color w:val="auto"/>
          <w:kern w:val="0"/>
          <w:szCs w:val="21"/>
          <w:highlight w:val="none"/>
        </w:rPr>
      </w:pPr>
    </w:p>
    <w:p>
      <w:pPr>
        <w:widowControl/>
        <w:spacing w:before="60" w:after="60" w:line="240" w:lineRule="atLeast"/>
        <w:ind w:firstLine="480"/>
        <w:jc w:val="center"/>
        <w:rPr>
          <w:rFonts w:ascii="宋体" w:hAnsi="宋体" w:cstheme="minorEastAsia"/>
          <w:color w:val="auto"/>
          <w:kern w:val="0"/>
          <w:szCs w:val="21"/>
          <w:highlight w:val="none"/>
        </w:rPr>
      </w:pPr>
    </w:p>
    <w:p>
      <w:pPr>
        <w:widowControl/>
        <w:spacing w:before="60" w:after="60" w:line="240" w:lineRule="atLeast"/>
        <w:ind w:firstLine="480"/>
        <w:jc w:val="center"/>
        <w:rPr>
          <w:rFonts w:ascii="宋体" w:hAnsi="宋体" w:cstheme="minorEastAsia"/>
          <w:color w:val="auto"/>
          <w:kern w:val="0"/>
          <w:szCs w:val="21"/>
          <w:highlight w:val="none"/>
        </w:rPr>
      </w:pPr>
    </w:p>
    <w:p>
      <w:pPr>
        <w:widowControl/>
        <w:spacing w:before="60" w:after="60" w:line="240" w:lineRule="atLeast"/>
        <w:ind w:firstLine="480"/>
        <w:jc w:val="center"/>
        <w:rPr>
          <w:rFonts w:ascii="宋体" w:hAnsi="宋体" w:cstheme="minorEastAsia"/>
          <w:color w:val="auto"/>
          <w:kern w:val="0"/>
          <w:szCs w:val="21"/>
          <w:highlight w:val="none"/>
        </w:rPr>
      </w:pPr>
    </w:p>
    <w:p>
      <w:pPr>
        <w:widowControl/>
        <w:spacing w:before="60" w:after="60" w:line="240" w:lineRule="atLeast"/>
        <w:ind w:firstLine="480"/>
        <w:jc w:val="center"/>
        <w:rPr>
          <w:rFonts w:ascii="宋体" w:hAnsi="宋体" w:cstheme="minorEastAsia"/>
          <w:color w:val="auto"/>
          <w:kern w:val="0"/>
          <w:szCs w:val="21"/>
          <w:highlight w:val="none"/>
        </w:rPr>
      </w:pPr>
    </w:p>
    <w:p>
      <w:pPr>
        <w:widowControl/>
        <w:spacing w:before="60" w:after="60" w:line="240" w:lineRule="atLeast"/>
        <w:ind w:firstLine="480"/>
        <w:jc w:val="center"/>
        <w:rPr>
          <w:rFonts w:ascii="宋体" w:hAnsi="宋体" w:cstheme="minorEastAsia"/>
          <w:color w:val="auto"/>
          <w:kern w:val="0"/>
          <w:szCs w:val="21"/>
          <w:highlight w:val="none"/>
        </w:rPr>
      </w:pPr>
    </w:p>
    <w:p>
      <w:pPr>
        <w:widowControl/>
        <w:spacing w:before="60" w:after="60" w:line="240" w:lineRule="atLeast"/>
        <w:ind w:firstLine="480"/>
        <w:jc w:val="center"/>
        <w:rPr>
          <w:rFonts w:ascii="宋体" w:hAnsi="宋体" w:cstheme="minorEastAsia"/>
          <w:color w:val="auto"/>
          <w:kern w:val="0"/>
          <w:szCs w:val="21"/>
          <w:highlight w:val="none"/>
        </w:rPr>
      </w:pPr>
    </w:p>
    <w:p>
      <w:pPr>
        <w:widowControl/>
        <w:spacing w:before="60" w:after="60" w:line="240" w:lineRule="atLeast"/>
        <w:ind w:firstLine="480"/>
        <w:jc w:val="center"/>
        <w:rPr>
          <w:rFonts w:ascii="宋体" w:hAnsi="宋体" w:cstheme="minorEastAsia"/>
          <w:color w:val="auto"/>
          <w:kern w:val="0"/>
          <w:szCs w:val="21"/>
          <w:highlight w:val="none"/>
        </w:rPr>
      </w:pPr>
    </w:p>
    <w:p>
      <w:pPr>
        <w:widowControl/>
        <w:spacing w:before="60" w:after="60" w:line="240" w:lineRule="atLeast"/>
        <w:ind w:firstLine="480"/>
        <w:jc w:val="center"/>
        <w:rPr>
          <w:rFonts w:ascii="宋体" w:hAnsi="宋体" w:cstheme="minorEastAsia"/>
          <w:color w:val="auto"/>
          <w:kern w:val="0"/>
          <w:szCs w:val="21"/>
          <w:highlight w:val="none"/>
        </w:rPr>
      </w:pPr>
    </w:p>
    <w:p>
      <w:pPr>
        <w:widowControl/>
        <w:spacing w:before="60" w:after="60" w:line="240" w:lineRule="atLeast"/>
        <w:ind w:firstLine="480"/>
        <w:jc w:val="center"/>
        <w:rPr>
          <w:rFonts w:ascii="宋体" w:hAnsi="宋体" w:cstheme="minorEastAsia"/>
          <w:color w:val="auto"/>
          <w:kern w:val="0"/>
          <w:szCs w:val="21"/>
          <w:highlight w:val="none"/>
        </w:rPr>
      </w:pPr>
    </w:p>
    <w:p>
      <w:pPr>
        <w:widowControl/>
        <w:spacing w:before="60" w:after="60" w:line="240" w:lineRule="atLeast"/>
        <w:ind w:firstLine="480"/>
        <w:jc w:val="center"/>
        <w:rPr>
          <w:rFonts w:ascii="宋体" w:hAnsi="宋体" w:cstheme="minorEastAsia"/>
          <w:color w:val="auto"/>
          <w:kern w:val="0"/>
          <w:szCs w:val="21"/>
          <w:highlight w:val="none"/>
        </w:rPr>
      </w:pPr>
    </w:p>
    <w:p>
      <w:pPr>
        <w:keepNext w:val="0"/>
        <w:keepLines w:val="0"/>
        <w:pageBreakBefore w:val="0"/>
        <w:widowControl/>
        <w:kinsoku/>
        <w:wordWrap/>
        <w:overflowPunct/>
        <w:topLinePunct w:val="0"/>
        <w:autoSpaceDE/>
        <w:autoSpaceDN/>
        <w:bidi w:val="0"/>
        <w:adjustRightInd/>
        <w:snapToGrid/>
        <w:spacing w:before="60" w:after="60" w:line="420" w:lineRule="exact"/>
        <w:jc w:val="both"/>
        <w:textAlignment w:val="auto"/>
        <w:rPr>
          <w:b w:val="0"/>
          <w:bCs w:val="0"/>
          <w:sz w:val="21"/>
          <w:szCs w:val="21"/>
          <w:highlight w:val="none"/>
        </w:rPr>
      </w:pPr>
      <w:bookmarkStart w:id="0" w:name="_Hlk89962073"/>
    </w:p>
    <w:p>
      <w:pPr>
        <w:keepNext w:val="0"/>
        <w:keepLines w:val="0"/>
        <w:pageBreakBefore w:val="0"/>
        <w:widowControl/>
        <w:kinsoku/>
        <w:wordWrap/>
        <w:overflowPunct/>
        <w:topLinePunct w:val="0"/>
        <w:autoSpaceDE/>
        <w:autoSpaceDN/>
        <w:bidi w:val="0"/>
        <w:adjustRightInd/>
        <w:snapToGrid/>
        <w:spacing w:before="60" w:after="60" w:line="420" w:lineRule="exact"/>
        <w:jc w:val="center"/>
        <w:textAlignment w:val="auto"/>
        <w:rPr>
          <w:rFonts w:hint="eastAsia" w:eastAsia="宋体"/>
          <w:b w:val="0"/>
          <w:bCs w:val="0"/>
          <w:sz w:val="21"/>
          <w:szCs w:val="21"/>
          <w:highlight w:val="none"/>
          <w:lang w:val="en-US" w:eastAsia="zh-CN"/>
        </w:rPr>
      </w:pPr>
      <w:r>
        <w:rPr>
          <w:b w:val="0"/>
          <w:bCs w:val="0"/>
          <w:sz w:val="21"/>
          <w:szCs w:val="21"/>
          <w:highlight w:val="none"/>
        </w:rPr>
        <w:t>新疆同孚招投标有限公司关于</w:t>
      </w:r>
      <w:r>
        <w:rPr>
          <w:rFonts w:hint="eastAsia"/>
          <w:b w:val="0"/>
          <w:bCs w:val="0"/>
          <w:sz w:val="21"/>
          <w:szCs w:val="21"/>
          <w:highlight w:val="none"/>
          <w:lang w:eastAsia="zh-CN"/>
        </w:rPr>
        <w:t>乌鲁木齐市天山区人力资源和社会保障局退休人员人事档案规范化装订和数字化整理采购项目</w:t>
      </w:r>
      <w:r>
        <w:rPr>
          <w:b w:val="0"/>
          <w:bCs w:val="0"/>
          <w:sz w:val="21"/>
          <w:szCs w:val="21"/>
          <w:highlight w:val="none"/>
        </w:rPr>
        <w:t>的竞争性磋商</w:t>
      </w:r>
      <w:r>
        <w:rPr>
          <w:rFonts w:hint="eastAsia"/>
          <w:b w:val="0"/>
          <w:bCs w:val="0"/>
          <w:sz w:val="21"/>
          <w:szCs w:val="21"/>
          <w:highlight w:val="none"/>
          <w:lang w:val="en-US" w:eastAsia="zh-CN"/>
        </w:rPr>
        <w:t>邀请</w:t>
      </w:r>
    </w:p>
    <w:p>
      <w:pPr>
        <w:keepNext w:val="0"/>
        <w:keepLines w:val="0"/>
        <w:pageBreakBefore w:val="0"/>
        <w:widowControl/>
        <w:kinsoku/>
        <w:wordWrap/>
        <w:overflowPunct/>
        <w:topLinePunct w:val="0"/>
        <w:autoSpaceDE/>
        <w:autoSpaceDN/>
        <w:bidi w:val="0"/>
        <w:adjustRightInd/>
        <w:snapToGrid/>
        <w:spacing w:before="60" w:after="60" w:line="420" w:lineRule="exact"/>
        <w:ind w:firstLine="480"/>
        <w:jc w:val="left"/>
        <w:textAlignment w:val="auto"/>
        <w:rPr>
          <w:rFonts w:hint="eastAsia" w:ascii="宋体" w:hAnsi="宋体" w:cstheme="minorEastAsia"/>
          <w:color w:val="auto"/>
          <w:kern w:val="0"/>
          <w:szCs w:val="21"/>
          <w:highlight w:val="none"/>
        </w:rPr>
      </w:pPr>
    </w:p>
    <w:p>
      <w:pPr>
        <w:keepNext w:val="0"/>
        <w:keepLines w:val="0"/>
        <w:pageBreakBefore w:val="0"/>
        <w:widowControl/>
        <w:kinsoku/>
        <w:wordWrap/>
        <w:overflowPunct/>
        <w:topLinePunct w:val="0"/>
        <w:autoSpaceDE/>
        <w:autoSpaceDN/>
        <w:bidi w:val="0"/>
        <w:adjustRightInd/>
        <w:snapToGrid/>
        <w:spacing w:before="60" w:after="60" w:line="420" w:lineRule="exact"/>
        <w:ind w:firstLine="480"/>
        <w:jc w:val="left"/>
        <w:textAlignment w:val="auto"/>
        <w:rPr>
          <w:rFonts w:ascii="宋体" w:hAnsi="宋体" w:cstheme="minorEastAsia"/>
          <w:color w:val="auto"/>
          <w:kern w:val="0"/>
          <w:szCs w:val="21"/>
          <w:highlight w:val="none"/>
        </w:rPr>
      </w:pPr>
      <w:r>
        <w:rPr>
          <w:rFonts w:hint="eastAsia" w:ascii="宋体" w:hAnsi="宋体" w:cstheme="minorEastAsia"/>
          <w:color w:val="auto"/>
          <w:kern w:val="0"/>
          <w:szCs w:val="21"/>
          <w:highlight w:val="none"/>
        </w:rPr>
        <w:t xml:space="preserve">项目概况                                                    </w:t>
      </w:r>
    </w:p>
    <w:p>
      <w:pPr>
        <w:keepNext w:val="0"/>
        <w:keepLines w:val="0"/>
        <w:pageBreakBefore w:val="0"/>
        <w:widowControl/>
        <w:shd w:val="clear" w:color="auto" w:fill="FEFEFE"/>
        <w:kinsoku/>
        <w:wordWrap/>
        <w:overflowPunct/>
        <w:topLinePunct w:val="0"/>
        <w:autoSpaceDE/>
        <w:autoSpaceDN/>
        <w:bidi w:val="0"/>
        <w:adjustRightInd/>
        <w:snapToGrid/>
        <w:spacing w:line="420" w:lineRule="exact"/>
        <w:jc w:val="left"/>
        <w:textAlignment w:val="auto"/>
        <w:rPr>
          <w:rFonts w:cstheme="minorEastAsia"/>
          <w:b/>
          <w:bCs/>
          <w:color w:val="auto"/>
          <w:sz w:val="21"/>
          <w:szCs w:val="21"/>
          <w:highlight w:val="none"/>
        </w:rPr>
      </w:pPr>
      <w:r>
        <w:rPr>
          <w:rFonts w:hint="eastAsia" w:ascii="宋体" w:hAnsi="宋体" w:cstheme="minorEastAsia"/>
          <w:color w:val="auto"/>
          <w:kern w:val="0"/>
          <w:szCs w:val="21"/>
          <w:highlight w:val="none"/>
        </w:rPr>
        <w:t xml:space="preserve"> </w:t>
      </w:r>
      <w:r>
        <w:rPr>
          <w:rFonts w:hint="eastAsia" w:ascii="宋体" w:hAnsi="宋体" w:cstheme="minorEastAsia"/>
          <w:color w:val="auto"/>
          <w:kern w:val="0"/>
          <w:szCs w:val="21"/>
          <w:highlight w:val="none"/>
          <w:lang w:val="en-US" w:eastAsia="zh-CN"/>
        </w:rPr>
        <w:t xml:space="preserve"> </w:t>
      </w:r>
      <w:r>
        <w:rPr>
          <w:rFonts w:hint="eastAsia" w:ascii="宋体" w:hAnsi="宋体" w:cstheme="minorEastAsia"/>
          <w:color w:val="auto"/>
          <w:kern w:val="0"/>
          <w:szCs w:val="21"/>
          <w:highlight w:val="none"/>
          <w:lang w:eastAsia="zh-CN"/>
        </w:rPr>
        <w:t>乌鲁木齐市天山区人力资源和社会保障局退休人员人事档案规范化装订和数字化整理采购项目</w:t>
      </w:r>
      <w:r>
        <w:rPr>
          <w:rFonts w:hint="eastAsia" w:ascii="宋体" w:hAnsi="宋体" w:cstheme="minorEastAsia"/>
          <w:color w:val="auto"/>
          <w:kern w:val="0"/>
          <w:szCs w:val="21"/>
          <w:highlight w:val="none"/>
        </w:rPr>
        <w:t>的潜在供应商应在http://www.365trade.com.cn/获取</w:t>
      </w:r>
      <w:r>
        <w:rPr>
          <w:rFonts w:hint="eastAsia" w:ascii="宋体" w:hAnsi="宋体" w:cstheme="minorEastAsia"/>
          <w:color w:val="auto"/>
          <w:kern w:val="0"/>
          <w:szCs w:val="21"/>
          <w:highlight w:val="none"/>
          <w:lang w:eastAsia="zh-CN"/>
        </w:rPr>
        <w:t>磋商文件</w:t>
      </w:r>
      <w:r>
        <w:rPr>
          <w:rFonts w:hint="eastAsia" w:ascii="宋体" w:hAnsi="宋体" w:cstheme="minorEastAsia"/>
          <w:color w:val="auto"/>
          <w:kern w:val="0"/>
          <w:szCs w:val="21"/>
          <w:highlight w:val="none"/>
        </w:rPr>
        <w:t>，并于202</w:t>
      </w:r>
      <w:r>
        <w:rPr>
          <w:rFonts w:hint="eastAsia" w:ascii="宋体" w:hAnsi="宋体" w:cstheme="minorEastAsia"/>
          <w:color w:val="auto"/>
          <w:kern w:val="0"/>
          <w:szCs w:val="21"/>
          <w:highlight w:val="none"/>
          <w:lang w:val="en-US" w:eastAsia="zh-CN"/>
        </w:rPr>
        <w:t>2</w:t>
      </w:r>
      <w:r>
        <w:rPr>
          <w:rFonts w:hint="eastAsia" w:ascii="宋体" w:hAnsi="宋体" w:cstheme="minorEastAsia"/>
          <w:color w:val="auto"/>
          <w:kern w:val="0"/>
          <w:szCs w:val="21"/>
          <w:highlight w:val="none"/>
        </w:rPr>
        <w:t>年</w:t>
      </w:r>
      <w:r>
        <w:rPr>
          <w:rFonts w:hint="eastAsia" w:ascii="宋体" w:hAnsi="宋体" w:cstheme="minorEastAsia"/>
          <w:color w:val="auto"/>
          <w:kern w:val="0"/>
          <w:szCs w:val="21"/>
          <w:highlight w:val="none"/>
          <w:lang w:val="en-US" w:eastAsia="zh-CN"/>
        </w:rPr>
        <w:t>8</w:t>
      </w:r>
      <w:r>
        <w:rPr>
          <w:rFonts w:hint="eastAsia" w:ascii="宋体" w:hAnsi="宋体" w:cstheme="minorEastAsia"/>
          <w:color w:val="auto"/>
          <w:kern w:val="0"/>
          <w:szCs w:val="21"/>
          <w:highlight w:val="none"/>
        </w:rPr>
        <w:t>月</w:t>
      </w:r>
      <w:r>
        <w:rPr>
          <w:rFonts w:hint="eastAsia" w:ascii="宋体" w:hAnsi="宋体" w:cstheme="minorEastAsia"/>
          <w:color w:val="auto"/>
          <w:kern w:val="0"/>
          <w:szCs w:val="21"/>
          <w:highlight w:val="none"/>
          <w:lang w:val="en-US" w:eastAsia="zh-CN"/>
        </w:rPr>
        <w:t>15</w:t>
      </w:r>
      <w:r>
        <w:rPr>
          <w:rFonts w:hint="eastAsia" w:ascii="宋体" w:hAnsi="宋体" w:cstheme="minorEastAsia"/>
          <w:color w:val="auto"/>
          <w:kern w:val="0"/>
          <w:szCs w:val="21"/>
          <w:highlight w:val="none"/>
        </w:rPr>
        <w:t>日 1</w:t>
      </w:r>
      <w:r>
        <w:rPr>
          <w:rFonts w:hint="eastAsia" w:ascii="宋体" w:hAnsi="宋体" w:cstheme="minorEastAsia"/>
          <w:color w:val="auto"/>
          <w:kern w:val="0"/>
          <w:szCs w:val="21"/>
          <w:highlight w:val="none"/>
          <w:lang w:val="en-US" w:eastAsia="zh-CN"/>
        </w:rPr>
        <w:t>6</w:t>
      </w:r>
      <w:r>
        <w:rPr>
          <w:rFonts w:hint="eastAsia" w:ascii="宋体" w:hAnsi="宋体" w:cstheme="minorEastAsia"/>
          <w:color w:val="auto"/>
          <w:kern w:val="0"/>
          <w:szCs w:val="21"/>
          <w:highlight w:val="none"/>
        </w:rPr>
        <w:t>:00（北京时间）前提交响应性文件。</w:t>
      </w:r>
    </w:p>
    <w:p>
      <w:pPr>
        <w:pStyle w:val="32"/>
        <w:keepNext w:val="0"/>
        <w:keepLines w:val="0"/>
        <w:pageBreakBefore w:val="0"/>
        <w:widowControl/>
        <w:kinsoku/>
        <w:wordWrap/>
        <w:overflowPunct/>
        <w:topLinePunct w:val="0"/>
        <w:autoSpaceDE/>
        <w:autoSpaceDN/>
        <w:bidi w:val="0"/>
        <w:adjustRightInd/>
        <w:snapToGrid/>
        <w:spacing w:before="55" w:beforeAutospacing="0" w:after="55" w:afterAutospacing="0" w:line="420" w:lineRule="exact"/>
        <w:textAlignment w:val="auto"/>
        <w:rPr>
          <w:rFonts w:cstheme="minorEastAsia"/>
          <w:b/>
          <w:bCs/>
          <w:color w:val="auto"/>
          <w:sz w:val="21"/>
          <w:szCs w:val="21"/>
          <w:highlight w:val="none"/>
        </w:rPr>
      </w:pPr>
      <w:r>
        <w:rPr>
          <w:rFonts w:hint="eastAsia" w:cstheme="minorEastAsia"/>
          <w:b/>
          <w:bCs/>
          <w:color w:val="auto"/>
          <w:sz w:val="21"/>
          <w:szCs w:val="21"/>
          <w:highlight w:val="none"/>
        </w:rPr>
        <w:t>一、项目基本情况</w:t>
      </w:r>
    </w:p>
    <w:p>
      <w:pPr>
        <w:pStyle w:val="32"/>
        <w:keepNext w:val="0"/>
        <w:keepLines w:val="0"/>
        <w:pageBreakBefore w:val="0"/>
        <w:widowControl/>
        <w:kinsoku/>
        <w:wordWrap/>
        <w:overflowPunct/>
        <w:topLinePunct w:val="0"/>
        <w:autoSpaceDE/>
        <w:autoSpaceDN/>
        <w:bidi w:val="0"/>
        <w:adjustRightInd/>
        <w:snapToGrid/>
        <w:spacing w:before="55" w:beforeAutospacing="0" w:after="55" w:afterAutospacing="0" w:line="420" w:lineRule="exact"/>
        <w:ind w:firstLine="420"/>
        <w:textAlignment w:val="auto"/>
        <w:rPr>
          <w:rFonts w:hint="eastAsia" w:eastAsia="宋体" w:cstheme="minorEastAsia"/>
          <w:color w:val="auto"/>
          <w:sz w:val="21"/>
          <w:szCs w:val="21"/>
          <w:highlight w:val="none"/>
          <w:lang w:eastAsia="zh-CN"/>
        </w:rPr>
      </w:pPr>
      <w:r>
        <w:rPr>
          <w:rFonts w:hint="eastAsia" w:cstheme="minorEastAsia"/>
          <w:color w:val="auto"/>
          <w:sz w:val="21"/>
          <w:szCs w:val="21"/>
          <w:highlight w:val="none"/>
        </w:rPr>
        <w:t>项目编号：</w:t>
      </w:r>
      <w:r>
        <w:rPr>
          <w:rFonts w:hint="eastAsia" w:cstheme="minorEastAsia"/>
          <w:color w:val="auto"/>
          <w:sz w:val="21"/>
          <w:szCs w:val="21"/>
          <w:highlight w:val="none"/>
          <w:lang w:eastAsia="zh-CN"/>
        </w:rPr>
        <w:t>XJTF(CS)2022ZF27</w:t>
      </w:r>
    </w:p>
    <w:p>
      <w:pPr>
        <w:pStyle w:val="32"/>
        <w:keepNext w:val="0"/>
        <w:keepLines w:val="0"/>
        <w:pageBreakBefore w:val="0"/>
        <w:widowControl/>
        <w:kinsoku/>
        <w:wordWrap/>
        <w:overflowPunct/>
        <w:topLinePunct w:val="0"/>
        <w:autoSpaceDE/>
        <w:autoSpaceDN/>
        <w:bidi w:val="0"/>
        <w:adjustRightInd/>
        <w:snapToGrid/>
        <w:spacing w:before="55" w:beforeAutospacing="0" w:after="55" w:afterAutospacing="0" w:line="420" w:lineRule="exact"/>
        <w:ind w:firstLine="420"/>
        <w:textAlignment w:val="auto"/>
        <w:rPr>
          <w:rFonts w:cstheme="minorEastAsia"/>
          <w:color w:val="auto"/>
          <w:sz w:val="21"/>
          <w:szCs w:val="21"/>
          <w:highlight w:val="none"/>
        </w:rPr>
      </w:pPr>
      <w:r>
        <w:rPr>
          <w:rFonts w:hint="eastAsia" w:cstheme="minorEastAsia"/>
          <w:color w:val="auto"/>
          <w:sz w:val="21"/>
          <w:szCs w:val="21"/>
          <w:highlight w:val="none"/>
        </w:rPr>
        <w:t>项目名称：</w:t>
      </w:r>
      <w:r>
        <w:rPr>
          <w:rFonts w:hint="eastAsia" w:cstheme="minorEastAsia"/>
          <w:color w:val="auto"/>
          <w:sz w:val="21"/>
          <w:szCs w:val="21"/>
          <w:highlight w:val="none"/>
          <w:lang w:eastAsia="zh-CN"/>
        </w:rPr>
        <w:t>乌鲁木齐市天山区人力资源和社会保障局退休人员人事档案规范化装订和数字化整理采购项目</w:t>
      </w:r>
      <w:r>
        <w:rPr>
          <w:rFonts w:hint="eastAsia" w:cstheme="minorEastAsia"/>
          <w:color w:val="auto"/>
          <w:sz w:val="21"/>
          <w:szCs w:val="21"/>
          <w:highlight w:val="none"/>
        </w:rPr>
        <w:t xml:space="preserve"> </w:t>
      </w:r>
    </w:p>
    <w:p>
      <w:pPr>
        <w:pStyle w:val="32"/>
        <w:keepNext w:val="0"/>
        <w:keepLines w:val="0"/>
        <w:pageBreakBefore w:val="0"/>
        <w:widowControl/>
        <w:kinsoku/>
        <w:wordWrap/>
        <w:overflowPunct/>
        <w:topLinePunct w:val="0"/>
        <w:autoSpaceDE/>
        <w:autoSpaceDN/>
        <w:bidi w:val="0"/>
        <w:adjustRightInd/>
        <w:snapToGrid/>
        <w:spacing w:before="55" w:beforeAutospacing="0" w:after="55" w:afterAutospacing="0" w:line="420" w:lineRule="exact"/>
        <w:textAlignment w:val="auto"/>
        <w:rPr>
          <w:rFonts w:cstheme="minorEastAsia"/>
          <w:color w:val="auto"/>
          <w:sz w:val="21"/>
          <w:szCs w:val="21"/>
          <w:highlight w:val="none"/>
        </w:rPr>
      </w:pPr>
      <w:r>
        <w:rPr>
          <w:rFonts w:hint="eastAsia" w:cstheme="minorEastAsia"/>
          <w:color w:val="auto"/>
          <w:sz w:val="21"/>
          <w:szCs w:val="21"/>
          <w:highlight w:val="none"/>
        </w:rPr>
        <w:t xml:space="preserve">    采购方式：竞争性磋商 </w:t>
      </w:r>
    </w:p>
    <w:p>
      <w:pPr>
        <w:pStyle w:val="32"/>
        <w:keepNext w:val="0"/>
        <w:keepLines w:val="0"/>
        <w:pageBreakBefore w:val="0"/>
        <w:widowControl/>
        <w:kinsoku/>
        <w:wordWrap/>
        <w:overflowPunct/>
        <w:topLinePunct w:val="0"/>
        <w:autoSpaceDE/>
        <w:autoSpaceDN/>
        <w:bidi w:val="0"/>
        <w:adjustRightInd/>
        <w:snapToGrid/>
        <w:spacing w:before="55" w:beforeAutospacing="0" w:after="55" w:afterAutospacing="0" w:line="420" w:lineRule="exact"/>
        <w:ind w:firstLine="420" w:firstLineChars="200"/>
        <w:textAlignment w:val="auto"/>
        <w:rPr>
          <w:rFonts w:hint="eastAsia" w:ascii="宋体" w:hAnsi="宋体" w:eastAsia="宋体" w:cstheme="minorEastAsia"/>
          <w:color w:val="auto"/>
          <w:sz w:val="21"/>
          <w:szCs w:val="21"/>
          <w:highlight w:val="none"/>
          <w:lang w:val="en-US" w:eastAsia="zh-CN"/>
        </w:rPr>
      </w:pPr>
      <w:r>
        <w:rPr>
          <w:rFonts w:hint="eastAsia" w:cstheme="minorEastAsia"/>
          <w:color w:val="auto"/>
          <w:sz w:val="21"/>
          <w:szCs w:val="21"/>
          <w:highlight w:val="none"/>
        </w:rPr>
        <w:t>预算金额（元）：</w:t>
      </w:r>
      <w:r>
        <w:rPr>
          <w:rFonts w:hint="eastAsia" w:cstheme="minorEastAsia"/>
          <w:color w:val="auto"/>
          <w:sz w:val="21"/>
          <w:szCs w:val="21"/>
          <w:highlight w:val="none"/>
          <w:lang w:eastAsia="zh-CN"/>
        </w:rPr>
        <w:t>1200000</w:t>
      </w:r>
    </w:p>
    <w:p>
      <w:pPr>
        <w:pStyle w:val="32"/>
        <w:keepNext w:val="0"/>
        <w:keepLines w:val="0"/>
        <w:pageBreakBefore w:val="0"/>
        <w:widowControl/>
        <w:kinsoku/>
        <w:wordWrap/>
        <w:overflowPunct/>
        <w:topLinePunct w:val="0"/>
        <w:autoSpaceDE/>
        <w:autoSpaceDN/>
        <w:bidi w:val="0"/>
        <w:adjustRightInd/>
        <w:snapToGrid/>
        <w:spacing w:before="55" w:beforeAutospacing="0" w:after="55" w:afterAutospacing="0" w:line="420" w:lineRule="exact"/>
        <w:ind w:firstLine="420" w:firstLineChars="200"/>
        <w:textAlignment w:val="auto"/>
        <w:rPr>
          <w:rFonts w:hint="eastAsia" w:ascii="宋体" w:hAnsi="宋体" w:eastAsia="宋体" w:cstheme="minorEastAsia"/>
          <w:color w:val="auto"/>
          <w:sz w:val="21"/>
          <w:szCs w:val="21"/>
          <w:highlight w:val="none"/>
          <w:lang w:val="en-US" w:eastAsia="zh-CN"/>
        </w:rPr>
      </w:pPr>
      <w:r>
        <w:rPr>
          <w:rFonts w:hint="eastAsia" w:ascii="宋体" w:hAnsi="宋体" w:eastAsia="宋体" w:cstheme="minorEastAsia"/>
          <w:color w:val="auto"/>
          <w:sz w:val="21"/>
          <w:szCs w:val="21"/>
          <w:highlight w:val="none"/>
        </w:rPr>
        <w:t>最高限价（元）：</w:t>
      </w:r>
      <w:r>
        <w:rPr>
          <w:rFonts w:hint="eastAsia" w:cstheme="minorEastAsia"/>
          <w:color w:val="auto"/>
          <w:sz w:val="21"/>
          <w:szCs w:val="21"/>
          <w:highlight w:val="none"/>
          <w:lang w:eastAsia="zh-CN"/>
        </w:rPr>
        <w:t>1200000</w:t>
      </w:r>
    </w:p>
    <w:p>
      <w:pPr>
        <w:pStyle w:val="32"/>
        <w:keepNext w:val="0"/>
        <w:keepLines w:val="0"/>
        <w:pageBreakBefore w:val="0"/>
        <w:widowControl/>
        <w:kinsoku/>
        <w:wordWrap/>
        <w:overflowPunct/>
        <w:topLinePunct w:val="0"/>
        <w:autoSpaceDE/>
        <w:autoSpaceDN/>
        <w:bidi w:val="0"/>
        <w:adjustRightInd/>
        <w:snapToGrid/>
        <w:spacing w:before="55" w:beforeAutospacing="0" w:after="55" w:afterAutospacing="0" w:line="420" w:lineRule="exact"/>
        <w:ind w:firstLine="420" w:firstLineChars="200"/>
        <w:textAlignment w:val="auto"/>
        <w:rPr>
          <w:rStyle w:val="38"/>
          <w:rFonts w:cstheme="minorEastAsia"/>
          <w:b w:val="0"/>
          <w:bCs w:val="0"/>
          <w:color w:val="auto"/>
          <w:sz w:val="21"/>
          <w:szCs w:val="21"/>
          <w:highlight w:val="none"/>
        </w:rPr>
      </w:pPr>
      <w:r>
        <w:rPr>
          <w:rFonts w:hint="eastAsia" w:cstheme="minorEastAsia"/>
          <w:color w:val="auto"/>
          <w:sz w:val="21"/>
          <w:szCs w:val="21"/>
          <w:highlight w:val="none"/>
        </w:rPr>
        <w:t>采购需求：</w:t>
      </w:r>
      <w:r>
        <w:rPr>
          <w:rFonts w:hint="eastAsia" w:cstheme="minorEastAsia"/>
          <w:color w:val="auto"/>
          <w:sz w:val="21"/>
          <w:szCs w:val="21"/>
          <w:highlight w:val="none"/>
          <w:lang w:eastAsia="zh-CN"/>
        </w:rPr>
        <w:t>退休人员人事档案规范化装订和数字化整理采购</w:t>
      </w:r>
      <w:r>
        <w:rPr>
          <w:rFonts w:hint="eastAsia" w:cstheme="minorEastAsia"/>
          <w:color w:val="auto"/>
          <w:sz w:val="21"/>
          <w:szCs w:val="21"/>
          <w:highlight w:val="none"/>
        </w:rPr>
        <w:t xml:space="preserve">    </w:t>
      </w:r>
      <w:r>
        <w:rPr>
          <w:rStyle w:val="38"/>
          <w:rFonts w:hint="eastAsia" w:ascii="MS Mincho" w:hAnsi="MS Mincho" w:eastAsia="MS Mincho" w:cs="MS Mincho"/>
          <w:b w:val="0"/>
          <w:bCs w:val="0"/>
          <w:color w:val="auto"/>
          <w:sz w:val="21"/>
          <w:szCs w:val="21"/>
          <w:highlight w:val="none"/>
        </w:rPr>
        <w:t>​</w:t>
      </w:r>
      <w:r>
        <w:rPr>
          <w:rStyle w:val="38"/>
          <w:rFonts w:hint="eastAsia" w:cstheme="minorEastAsia"/>
          <w:b w:val="0"/>
          <w:bCs w:val="0"/>
          <w:color w:val="auto"/>
          <w:sz w:val="21"/>
          <w:szCs w:val="21"/>
          <w:highlight w:val="none"/>
        </w:rPr>
        <w:t xml:space="preserve"> </w:t>
      </w:r>
    </w:p>
    <w:p>
      <w:pPr>
        <w:pStyle w:val="32"/>
        <w:keepNext w:val="0"/>
        <w:keepLines w:val="0"/>
        <w:pageBreakBefore w:val="0"/>
        <w:widowControl/>
        <w:kinsoku/>
        <w:wordWrap/>
        <w:overflowPunct/>
        <w:topLinePunct w:val="0"/>
        <w:autoSpaceDE/>
        <w:autoSpaceDN/>
        <w:bidi w:val="0"/>
        <w:adjustRightInd/>
        <w:snapToGrid/>
        <w:spacing w:before="55" w:beforeAutospacing="0" w:after="55" w:afterAutospacing="0" w:line="420" w:lineRule="exact"/>
        <w:ind w:firstLine="420" w:firstLineChars="200"/>
        <w:textAlignment w:val="auto"/>
        <w:rPr>
          <w:rStyle w:val="38"/>
          <w:rFonts w:cstheme="minorEastAsia"/>
          <w:b w:val="0"/>
          <w:bCs w:val="0"/>
          <w:color w:val="auto"/>
          <w:sz w:val="21"/>
          <w:szCs w:val="21"/>
          <w:highlight w:val="none"/>
        </w:rPr>
      </w:pPr>
      <w:r>
        <w:rPr>
          <w:rStyle w:val="38"/>
          <w:rFonts w:hint="eastAsia" w:cstheme="minorEastAsia"/>
          <w:b w:val="0"/>
          <w:bCs w:val="0"/>
          <w:color w:val="auto"/>
          <w:sz w:val="21"/>
          <w:szCs w:val="21"/>
          <w:highlight w:val="none"/>
        </w:rPr>
        <w:t>标项名称：</w:t>
      </w:r>
      <w:r>
        <w:rPr>
          <w:rFonts w:hint="eastAsia" w:cstheme="minorEastAsia"/>
          <w:color w:val="auto"/>
          <w:sz w:val="21"/>
          <w:szCs w:val="21"/>
          <w:highlight w:val="none"/>
          <w:lang w:eastAsia="zh-CN"/>
        </w:rPr>
        <w:t>退休人员人事档案规范化装订和数字化整理采购</w:t>
      </w:r>
    </w:p>
    <w:p>
      <w:pPr>
        <w:pStyle w:val="32"/>
        <w:keepNext w:val="0"/>
        <w:keepLines w:val="0"/>
        <w:pageBreakBefore w:val="0"/>
        <w:widowControl/>
        <w:kinsoku/>
        <w:wordWrap/>
        <w:overflowPunct/>
        <w:topLinePunct w:val="0"/>
        <w:autoSpaceDE/>
        <w:autoSpaceDN/>
        <w:bidi w:val="0"/>
        <w:adjustRightInd/>
        <w:snapToGrid/>
        <w:spacing w:before="55" w:beforeAutospacing="0" w:after="55" w:afterAutospacing="0" w:line="420" w:lineRule="exact"/>
        <w:ind w:firstLine="420" w:firstLineChars="200"/>
        <w:textAlignment w:val="auto"/>
        <w:rPr>
          <w:rStyle w:val="38"/>
          <w:rFonts w:hint="eastAsia" w:eastAsia="宋体" w:cstheme="minorEastAsia"/>
          <w:b w:val="0"/>
          <w:bCs w:val="0"/>
          <w:color w:val="auto"/>
          <w:sz w:val="21"/>
          <w:szCs w:val="21"/>
          <w:highlight w:val="none"/>
          <w:lang w:val="en-US" w:eastAsia="zh-CN"/>
        </w:rPr>
      </w:pPr>
      <w:r>
        <w:rPr>
          <w:rStyle w:val="38"/>
          <w:rFonts w:hint="eastAsia" w:cstheme="minorEastAsia"/>
          <w:b w:val="0"/>
          <w:bCs w:val="0"/>
          <w:color w:val="auto"/>
          <w:sz w:val="21"/>
          <w:szCs w:val="21"/>
          <w:highlight w:val="none"/>
        </w:rPr>
        <w:t>数量：</w:t>
      </w:r>
      <w:r>
        <w:rPr>
          <w:rStyle w:val="38"/>
          <w:rFonts w:hint="eastAsia" w:cstheme="minorEastAsia"/>
          <w:b w:val="0"/>
          <w:bCs w:val="0"/>
          <w:color w:val="auto"/>
          <w:sz w:val="21"/>
          <w:szCs w:val="21"/>
          <w:highlight w:val="none"/>
          <w:lang w:val="en-US" w:eastAsia="zh-CN"/>
        </w:rPr>
        <w:t>5000份</w:t>
      </w:r>
    </w:p>
    <w:p>
      <w:pPr>
        <w:pStyle w:val="32"/>
        <w:keepNext w:val="0"/>
        <w:keepLines w:val="0"/>
        <w:pageBreakBefore w:val="0"/>
        <w:widowControl/>
        <w:kinsoku/>
        <w:wordWrap/>
        <w:overflowPunct/>
        <w:topLinePunct w:val="0"/>
        <w:autoSpaceDE/>
        <w:autoSpaceDN/>
        <w:bidi w:val="0"/>
        <w:adjustRightInd/>
        <w:snapToGrid/>
        <w:spacing w:before="55" w:beforeAutospacing="0" w:after="55" w:afterAutospacing="0" w:line="420" w:lineRule="exact"/>
        <w:ind w:firstLine="420" w:firstLineChars="200"/>
        <w:textAlignment w:val="auto"/>
        <w:rPr>
          <w:rStyle w:val="38"/>
          <w:rFonts w:hint="eastAsia" w:eastAsia="宋体" w:cstheme="minorEastAsia"/>
          <w:b w:val="0"/>
          <w:bCs w:val="0"/>
          <w:color w:val="auto"/>
          <w:sz w:val="21"/>
          <w:szCs w:val="21"/>
          <w:highlight w:val="none"/>
          <w:lang w:val="en-US" w:eastAsia="zh-CN"/>
        </w:rPr>
      </w:pPr>
      <w:r>
        <w:rPr>
          <w:rStyle w:val="38"/>
          <w:rFonts w:hint="eastAsia" w:cstheme="minorEastAsia"/>
          <w:b w:val="0"/>
          <w:bCs w:val="0"/>
          <w:color w:val="auto"/>
          <w:sz w:val="21"/>
          <w:szCs w:val="21"/>
          <w:highlight w:val="none"/>
        </w:rPr>
        <w:t>预算金额（元）：</w:t>
      </w:r>
      <w:r>
        <w:rPr>
          <w:rFonts w:hint="eastAsia" w:cstheme="minorEastAsia"/>
          <w:color w:val="auto"/>
          <w:sz w:val="21"/>
          <w:szCs w:val="21"/>
          <w:highlight w:val="none"/>
          <w:lang w:eastAsia="zh-CN"/>
        </w:rPr>
        <w:t>1200000</w:t>
      </w:r>
    </w:p>
    <w:p>
      <w:pPr>
        <w:spacing w:line="440" w:lineRule="exact"/>
        <w:rPr>
          <w:rFonts w:hint="eastAsia" w:ascii="宋体" w:hAnsi="宋体"/>
          <w:szCs w:val="21"/>
          <w:highlight w:val="none"/>
        </w:rPr>
      </w:pPr>
      <w:r>
        <w:rPr>
          <w:rFonts w:hint="eastAsia" w:ascii="宋体" w:hAnsi="宋体"/>
          <w:szCs w:val="21"/>
          <w:highlight w:val="none"/>
        </w:rPr>
        <w:t>简要规格描述或项目基本概况介绍、用途：具体采购要求详见</w:t>
      </w:r>
      <w:r>
        <w:rPr>
          <w:rFonts w:hint="eastAsia" w:ascii="宋体" w:hAnsi="宋体"/>
          <w:szCs w:val="21"/>
          <w:highlight w:val="none"/>
          <w:lang w:val="en-US" w:eastAsia="zh-CN"/>
        </w:rPr>
        <w:t>磋商</w:t>
      </w:r>
      <w:r>
        <w:rPr>
          <w:rFonts w:hint="eastAsia" w:ascii="宋体" w:hAnsi="宋体"/>
          <w:szCs w:val="21"/>
          <w:highlight w:val="none"/>
        </w:rPr>
        <w:t>文件</w:t>
      </w:r>
    </w:p>
    <w:p>
      <w:pPr>
        <w:pStyle w:val="32"/>
        <w:keepNext w:val="0"/>
        <w:keepLines w:val="0"/>
        <w:pageBreakBefore w:val="0"/>
        <w:widowControl/>
        <w:kinsoku/>
        <w:wordWrap/>
        <w:overflowPunct/>
        <w:topLinePunct w:val="0"/>
        <w:autoSpaceDE/>
        <w:autoSpaceDN/>
        <w:bidi w:val="0"/>
        <w:adjustRightInd/>
        <w:snapToGrid/>
        <w:spacing w:before="55" w:beforeAutospacing="0" w:after="55" w:afterAutospacing="0" w:line="420" w:lineRule="exact"/>
        <w:ind w:firstLine="420" w:firstLineChars="200"/>
        <w:textAlignment w:val="auto"/>
        <w:rPr>
          <w:rStyle w:val="38"/>
          <w:rFonts w:cstheme="minorEastAsia"/>
          <w:b w:val="0"/>
          <w:bCs w:val="0"/>
          <w:color w:val="auto"/>
          <w:sz w:val="21"/>
          <w:szCs w:val="21"/>
          <w:highlight w:val="none"/>
        </w:rPr>
      </w:pPr>
      <w:r>
        <w:rPr>
          <w:rStyle w:val="38"/>
          <w:rFonts w:hint="eastAsia" w:cstheme="minorEastAsia"/>
          <w:b w:val="0"/>
          <w:bCs w:val="0"/>
          <w:color w:val="auto"/>
          <w:sz w:val="21"/>
          <w:szCs w:val="21"/>
          <w:highlight w:val="none"/>
        </w:rPr>
        <w:t xml:space="preserve">合同履约期限：以签订合同为准 </w:t>
      </w:r>
    </w:p>
    <w:p>
      <w:pPr>
        <w:pStyle w:val="32"/>
        <w:keepNext w:val="0"/>
        <w:keepLines w:val="0"/>
        <w:pageBreakBefore w:val="0"/>
        <w:widowControl/>
        <w:kinsoku/>
        <w:wordWrap/>
        <w:overflowPunct/>
        <w:topLinePunct w:val="0"/>
        <w:autoSpaceDE/>
        <w:autoSpaceDN/>
        <w:bidi w:val="0"/>
        <w:adjustRightInd/>
        <w:snapToGrid/>
        <w:spacing w:before="55" w:beforeAutospacing="0" w:after="55" w:afterAutospacing="0" w:line="420" w:lineRule="exact"/>
        <w:ind w:firstLine="420" w:firstLineChars="200"/>
        <w:textAlignment w:val="auto"/>
        <w:rPr>
          <w:rStyle w:val="38"/>
          <w:rFonts w:cstheme="minorEastAsia"/>
          <w:color w:val="auto"/>
          <w:sz w:val="21"/>
          <w:szCs w:val="21"/>
          <w:highlight w:val="none"/>
        </w:rPr>
      </w:pPr>
      <w:r>
        <w:rPr>
          <w:rStyle w:val="38"/>
          <w:rFonts w:hint="eastAsia" w:cstheme="minorEastAsia"/>
          <w:b w:val="0"/>
          <w:bCs w:val="0"/>
          <w:color w:val="auto"/>
          <w:sz w:val="21"/>
          <w:szCs w:val="21"/>
          <w:highlight w:val="none"/>
        </w:rPr>
        <w:t xml:space="preserve">本项目（否）接受联合体投标。 </w:t>
      </w:r>
      <w:r>
        <w:rPr>
          <w:rStyle w:val="38"/>
          <w:rFonts w:hint="eastAsia" w:cstheme="minorEastAsia"/>
          <w:color w:val="auto"/>
          <w:sz w:val="21"/>
          <w:szCs w:val="21"/>
          <w:highlight w:val="none"/>
        </w:rPr>
        <w:t xml:space="preserve">  </w:t>
      </w:r>
    </w:p>
    <w:p>
      <w:pPr>
        <w:pStyle w:val="32"/>
        <w:keepNext w:val="0"/>
        <w:keepLines w:val="0"/>
        <w:pageBreakBefore w:val="0"/>
        <w:widowControl/>
        <w:kinsoku/>
        <w:wordWrap/>
        <w:overflowPunct/>
        <w:topLinePunct w:val="0"/>
        <w:autoSpaceDE/>
        <w:autoSpaceDN/>
        <w:bidi w:val="0"/>
        <w:adjustRightInd/>
        <w:snapToGrid/>
        <w:spacing w:before="55" w:beforeAutospacing="0" w:after="55" w:afterAutospacing="0" w:line="420" w:lineRule="exact"/>
        <w:textAlignment w:val="auto"/>
        <w:rPr>
          <w:rFonts w:cstheme="minorEastAsia"/>
          <w:b/>
          <w:bCs/>
          <w:color w:val="auto"/>
          <w:sz w:val="21"/>
          <w:szCs w:val="21"/>
          <w:highlight w:val="none"/>
        </w:rPr>
      </w:pPr>
      <w:r>
        <w:rPr>
          <w:rStyle w:val="38"/>
          <w:rFonts w:hint="eastAsia" w:cstheme="minorEastAsia"/>
          <w:color w:val="auto"/>
          <w:sz w:val="21"/>
          <w:szCs w:val="21"/>
          <w:highlight w:val="none"/>
        </w:rPr>
        <w:t>二、申请人的资格要求：</w:t>
      </w:r>
    </w:p>
    <w:p>
      <w:pPr>
        <w:keepNext w:val="0"/>
        <w:keepLines w:val="0"/>
        <w:pageBreakBefore w:val="0"/>
        <w:widowControl/>
        <w:kinsoku/>
        <w:wordWrap/>
        <w:overflowPunct/>
        <w:topLinePunct w:val="0"/>
        <w:autoSpaceDE/>
        <w:autoSpaceDN/>
        <w:bidi w:val="0"/>
        <w:adjustRightInd/>
        <w:snapToGrid/>
        <w:spacing w:before="60" w:after="60" w:line="420" w:lineRule="exact"/>
        <w:ind w:firstLine="480"/>
        <w:jc w:val="left"/>
        <w:textAlignment w:val="auto"/>
        <w:rPr>
          <w:rFonts w:ascii="宋体" w:hAnsi="宋体" w:cstheme="minorEastAsia"/>
          <w:color w:val="auto"/>
          <w:kern w:val="0"/>
          <w:szCs w:val="21"/>
          <w:highlight w:val="none"/>
        </w:rPr>
      </w:pPr>
      <w:r>
        <w:rPr>
          <w:rFonts w:hint="eastAsia" w:ascii="宋体" w:hAnsi="宋体" w:cstheme="minorEastAsia"/>
          <w:color w:val="auto"/>
          <w:kern w:val="0"/>
          <w:szCs w:val="21"/>
          <w:highlight w:val="none"/>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before="60" w:after="60" w:line="420" w:lineRule="exact"/>
        <w:ind w:firstLine="480"/>
        <w:jc w:val="left"/>
        <w:textAlignment w:val="auto"/>
        <w:rPr>
          <w:rFonts w:ascii="宋体" w:hAnsi="宋体" w:cstheme="minorEastAsia"/>
          <w:color w:val="auto"/>
          <w:kern w:val="0"/>
          <w:szCs w:val="21"/>
          <w:highlight w:val="none"/>
        </w:rPr>
      </w:pPr>
      <w:r>
        <w:rPr>
          <w:rFonts w:hint="eastAsia" w:ascii="宋体" w:hAnsi="宋体" w:cstheme="minorEastAsia"/>
          <w:color w:val="auto"/>
          <w:kern w:val="0"/>
          <w:szCs w:val="21"/>
          <w:highlight w:val="none"/>
        </w:rPr>
        <w:t>2.落实政府采购政策需满足的资格要求：供应商为中小企业/小微企业</w:t>
      </w:r>
      <w:r>
        <w:rPr>
          <w:rFonts w:hint="eastAsia" w:ascii="宋体" w:hAnsi="宋体" w:cstheme="minorEastAsia"/>
          <w:color w:val="auto"/>
          <w:kern w:val="0"/>
          <w:szCs w:val="21"/>
          <w:highlight w:val="none"/>
          <w:lang w:eastAsia="zh-CN"/>
        </w:rPr>
        <w:t>。</w:t>
      </w:r>
    </w:p>
    <w:p>
      <w:pPr>
        <w:keepNext w:val="0"/>
        <w:keepLines w:val="0"/>
        <w:pageBreakBefore w:val="0"/>
        <w:widowControl/>
        <w:kinsoku/>
        <w:wordWrap/>
        <w:overflowPunct/>
        <w:topLinePunct w:val="0"/>
        <w:autoSpaceDE/>
        <w:autoSpaceDN/>
        <w:bidi w:val="0"/>
        <w:adjustRightInd/>
        <w:snapToGrid/>
        <w:spacing w:before="60" w:after="60" w:line="420" w:lineRule="exact"/>
        <w:ind w:firstLine="480"/>
        <w:jc w:val="left"/>
        <w:textAlignment w:val="auto"/>
        <w:rPr>
          <w:rFonts w:ascii="宋体" w:hAnsi="宋体" w:cstheme="minorEastAsia"/>
          <w:color w:val="auto"/>
          <w:kern w:val="0"/>
          <w:szCs w:val="21"/>
          <w:highlight w:val="none"/>
        </w:rPr>
      </w:pPr>
      <w:r>
        <w:rPr>
          <w:rFonts w:hint="eastAsia" w:ascii="宋体" w:hAnsi="宋体" w:cstheme="minorEastAsia"/>
          <w:color w:val="auto"/>
          <w:kern w:val="0"/>
          <w:szCs w:val="21"/>
          <w:highlight w:val="none"/>
        </w:rPr>
        <w:t>3.本项目的特定资格要求：</w:t>
      </w:r>
    </w:p>
    <w:p>
      <w:pPr>
        <w:keepNext w:val="0"/>
        <w:keepLines w:val="0"/>
        <w:pageBreakBefore w:val="0"/>
        <w:widowControl/>
        <w:kinsoku/>
        <w:wordWrap/>
        <w:overflowPunct/>
        <w:topLinePunct w:val="0"/>
        <w:autoSpaceDE/>
        <w:autoSpaceDN/>
        <w:bidi w:val="0"/>
        <w:adjustRightInd/>
        <w:snapToGrid/>
        <w:spacing w:before="60" w:after="60" w:line="420" w:lineRule="exact"/>
        <w:ind w:firstLine="480"/>
        <w:jc w:val="left"/>
        <w:textAlignment w:val="auto"/>
        <w:rPr>
          <w:rFonts w:hint="eastAsia" w:ascii="宋体" w:hAnsi="宋体" w:cstheme="minorEastAsia"/>
          <w:color w:val="auto"/>
          <w:kern w:val="0"/>
          <w:szCs w:val="21"/>
          <w:highlight w:val="none"/>
        </w:rPr>
      </w:pPr>
      <w:r>
        <w:rPr>
          <w:rFonts w:hint="eastAsia" w:ascii="宋体" w:hAnsi="宋体" w:cstheme="minorEastAsia"/>
          <w:color w:val="auto"/>
          <w:kern w:val="0"/>
          <w:szCs w:val="21"/>
          <w:highlight w:val="none"/>
        </w:rPr>
        <w:t>（1）投标人在“信用中国”（www.creditchina.gov.cn）未被列入重大税收违法案件当事人名单、“中国执行信息公开网”（http://zxgk.court.gov.cn/）未被列入失信被执行人、“中国政府采购网”（www.ccgp.gov.cn）网站上未被列入政府采购严重违法失信行为记录名单；</w:t>
      </w:r>
    </w:p>
    <w:p>
      <w:pPr>
        <w:pStyle w:val="32"/>
        <w:keepNext w:val="0"/>
        <w:keepLines w:val="0"/>
        <w:pageBreakBefore w:val="0"/>
        <w:widowControl/>
        <w:kinsoku/>
        <w:wordWrap/>
        <w:overflowPunct/>
        <w:topLinePunct w:val="0"/>
        <w:autoSpaceDE/>
        <w:autoSpaceDN/>
        <w:bidi w:val="0"/>
        <w:adjustRightInd/>
        <w:snapToGrid/>
        <w:spacing w:before="204" w:beforeAutospacing="0" w:after="204" w:afterAutospacing="0" w:line="420" w:lineRule="exact"/>
        <w:jc w:val="both"/>
        <w:textAlignment w:val="auto"/>
        <w:rPr>
          <w:rFonts w:hint="eastAsia" w:eastAsia="宋体" w:cstheme="minorEastAsia"/>
          <w:b/>
          <w:bCs/>
          <w:color w:val="auto"/>
          <w:sz w:val="21"/>
          <w:szCs w:val="21"/>
          <w:highlight w:val="none"/>
          <w:lang w:eastAsia="zh-CN"/>
        </w:rPr>
      </w:pPr>
      <w:r>
        <w:rPr>
          <w:rStyle w:val="38"/>
          <w:rFonts w:hint="eastAsia" w:cstheme="minorEastAsia"/>
          <w:color w:val="auto"/>
          <w:sz w:val="21"/>
          <w:szCs w:val="21"/>
          <w:highlight w:val="none"/>
        </w:rPr>
        <w:t>三、获取</w:t>
      </w:r>
      <w:r>
        <w:rPr>
          <w:rStyle w:val="38"/>
          <w:rFonts w:hint="eastAsia" w:cstheme="minorEastAsia"/>
          <w:color w:val="auto"/>
          <w:sz w:val="21"/>
          <w:szCs w:val="21"/>
          <w:highlight w:val="none"/>
          <w:lang w:eastAsia="zh-CN"/>
        </w:rPr>
        <w:t>磋商文件</w:t>
      </w:r>
    </w:p>
    <w:p>
      <w:pPr>
        <w:pStyle w:val="32"/>
        <w:keepNext w:val="0"/>
        <w:keepLines w:val="0"/>
        <w:pageBreakBefore w:val="0"/>
        <w:widowControl/>
        <w:kinsoku/>
        <w:wordWrap/>
        <w:overflowPunct/>
        <w:topLinePunct w:val="0"/>
        <w:autoSpaceDE/>
        <w:autoSpaceDN/>
        <w:bidi w:val="0"/>
        <w:adjustRightInd/>
        <w:snapToGrid/>
        <w:spacing w:before="60" w:beforeAutospacing="0" w:after="60" w:afterAutospacing="0" w:line="420" w:lineRule="exact"/>
        <w:textAlignment w:val="auto"/>
        <w:rPr>
          <w:rFonts w:cstheme="minorEastAsia"/>
          <w:color w:val="auto"/>
          <w:sz w:val="21"/>
          <w:szCs w:val="21"/>
          <w:highlight w:val="yellow"/>
        </w:rPr>
      </w:pPr>
      <w:r>
        <w:rPr>
          <w:rFonts w:hint="eastAsia" w:cstheme="minorEastAsia"/>
          <w:color w:val="auto"/>
          <w:sz w:val="21"/>
          <w:szCs w:val="21"/>
          <w:highlight w:val="none"/>
        </w:rPr>
        <w:t>    时间：202</w:t>
      </w:r>
      <w:r>
        <w:rPr>
          <w:rFonts w:hint="eastAsia" w:cstheme="minorEastAsia"/>
          <w:color w:val="auto"/>
          <w:sz w:val="21"/>
          <w:szCs w:val="21"/>
          <w:highlight w:val="none"/>
          <w:lang w:val="en-US" w:eastAsia="zh-CN"/>
        </w:rPr>
        <w:t>2</w:t>
      </w:r>
      <w:r>
        <w:rPr>
          <w:rFonts w:hint="eastAsia" w:cstheme="minorEastAsia"/>
          <w:color w:val="auto"/>
          <w:sz w:val="21"/>
          <w:szCs w:val="21"/>
          <w:highlight w:val="none"/>
        </w:rPr>
        <w:t>年</w:t>
      </w:r>
      <w:r>
        <w:rPr>
          <w:rFonts w:hint="eastAsia" w:cstheme="minorEastAsia"/>
          <w:color w:val="auto"/>
          <w:sz w:val="21"/>
          <w:szCs w:val="21"/>
          <w:highlight w:val="none"/>
          <w:lang w:val="en-US" w:eastAsia="zh-CN"/>
        </w:rPr>
        <w:t>8</w:t>
      </w:r>
      <w:r>
        <w:rPr>
          <w:rFonts w:hint="eastAsia" w:cstheme="minorEastAsia"/>
          <w:color w:val="auto"/>
          <w:sz w:val="21"/>
          <w:szCs w:val="21"/>
          <w:highlight w:val="none"/>
        </w:rPr>
        <w:t>月</w:t>
      </w:r>
      <w:r>
        <w:rPr>
          <w:rFonts w:hint="eastAsia" w:cstheme="minorEastAsia"/>
          <w:color w:val="auto"/>
          <w:sz w:val="21"/>
          <w:szCs w:val="21"/>
          <w:highlight w:val="none"/>
          <w:lang w:val="en-US" w:eastAsia="zh-CN"/>
        </w:rPr>
        <w:t>5</w:t>
      </w:r>
      <w:r>
        <w:rPr>
          <w:rFonts w:hint="eastAsia" w:cstheme="minorEastAsia"/>
          <w:color w:val="auto"/>
          <w:sz w:val="21"/>
          <w:szCs w:val="21"/>
          <w:highlight w:val="none"/>
        </w:rPr>
        <w:t>日至202</w:t>
      </w:r>
      <w:r>
        <w:rPr>
          <w:rFonts w:hint="eastAsia" w:cstheme="minorEastAsia"/>
          <w:color w:val="auto"/>
          <w:sz w:val="21"/>
          <w:szCs w:val="21"/>
          <w:highlight w:val="none"/>
          <w:lang w:val="en-US" w:eastAsia="zh-CN"/>
        </w:rPr>
        <w:t>2</w:t>
      </w:r>
      <w:r>
        <w:rPr>
          <w:rFonts w:hint="eastAsia" w:cstheme="minorEastAsia"/>
          <w:color w:val="auto"/>
          <w:sz w:val="21"/>
          <w:szCs w:val="21"/>
          <w:highlight w:val="none"/>
        </w:rPr>
        <w:t>年</w:t>
      </w:r>
      <w:r>
        <w:rPr>
          <w:rFonts w:hint="eastAsia" w:cstheme="minorEastAsia"/>
          <w:color w:val="auto"/>
          <w:sz w:val="21"/>
          <w:szCs w:val="21"/>
          <w:highlight w:val="none"/>
          <w:lang w:val="en-US" w:eastAsia="zh-CN"/>
        </w:rPr>
        <w:t>8月12日</w:t>
      </w:r>
      <w:r>
        <w:rPr>
          <w:rFonts w:hint="eastAsia" w:cstheme="minorEastAsia"/>
          <w:color w:val="auto"/>
          <w:sz w:val="21"/>
          <w:szCs w:val="21"/>
          <w:highlight w:val="none"/>
        </w:rPr>
        <w:t>，每天上午00:00至1</w:t>
      </w:r>
      <w:r>
        <w:rPr>
          <w:rFonts w:hint="eastAsia" w:cstheme="minorEastAsia"/>
          <w:color w:val="auto"/>
          <w:sz w:val="21"/>
          <w:szCs w:val="21"/>
          <w:highlight w:val="none"/>
          <w:lang w:val="en-US" w:eastAsia="zh-CN"/>
        </w:rPr>
        <w:t>4</w:t>
      </w:r>
      <w:r>
        <w:rPr>
          <w:rFonts w:hint="eastAsia" w:cstheme="minorEastAsia"/>
          <w:color w:val="auto"/>
          <w:sz w:val="21"/>
          <w:szCs w:val="21"/>
          <w:highlight w:val="none"/>
        </w:rPr>
        <w:t>:00，下午1</w:t>
      </w:r>
      <w:r>
        <w:rPr>
          <w:rFonts w:hint="eastAsia" w:cstheme="minorEastAsia"/>
          <w:color w:val="auto"/>
          <w:sz w:val="21"/>
          <w:szCs w:val="21"/>
          <w:highlight w:val="none"/>
          <w:lang w:val="en-US" w:eastAsia="zh-CN"/>
        </w:rPr>
        <w:t>4</w:t>
      </w:r>
      <w:r>
        <w:rPr>
          <w:rFonts w:hint="eastAsia" w:cstheme="minorEastAsia"/>
          <w:color w:val="auto"/>
          <w:sz w:val="21"/>
          <w:szCs w:val="21"/>
          <w:highlight w:val="none"/>
        </w:rPr>
        <w:t>:00至23:59（北京时间，法定节假日除外）</w:t>
      </w:r>
    </w:p>
    <w:p>
      <w:pPr>
        <w:pStyle w:val="32"/>
        <w:keepNext w:val="0"/>
        <w:keepLines w:val="0"/>
        <w:pageBreakBefore w:val="0"/>
        <w:widowControl/>
        <w:kinsoku/>
        <w:wordWrap/>
        <w:overflowPunct/>
        <w:topLinePunct w:val="0"/>
        <w:autoSpaceDE/>
        <w:autoSpaceDN/>
        <w:bidi w:val="0"/>
        <w:adjustRightInd/>
        <w:snapToGrid/>
        <w:spacing w:before="60" w:beforeAutospacing="0" w:after="60" w:afterAutospacing="0" w:line="420" w:lineRule="exact"/>
        <w:textAlignment w:val="auto"/>
        <w:rPr>
          <w:rFonts w:cstheme="minorEastAsia"/>
          <w:color w:val="auto"/>
          <w:sz w:val="21"/>
          <w:szCs w:val="21"/>
          <w:highlight w:val="none"/>
        </w:rPr>
      </w:pPr>
      <w:r>
        <w:rPr>
          <w:rFonts w:hint="eastAsia" w:cstheme="minorEastAsia"/>
          <w:color w:val="auto"/>
          <w:sz w:val="21"/>
          <w:szCs w:val="21"/>
          <w:highlight w:val="none"/>
        </w:rPr>
        <w:t>    地点：http://www.365trade.com.cn</w:t>
      </w:r>
    </w:p>
    <w:p>
      <w:pPr>
        <w:pStyle w:val="32"/>
        <w:keepNext w:val="0"/>
        <w:keepLines w:val="0"/>
        <w:pageBreakBefore w:val="0"/>
        <w:widowControl/>
        <w:kinsoku/>
        <w:wordWrap/>
        <w:overflowPunct/>
        <w:topLinePunct w:val="0"/>
        <w:autoSpaceDE/>
        <w:autoSpaceDN/>
        <w:bidi w:val="0"/>
        <w:adjustRightInd/>
        <w:snapToGrid/>
        <w:spacing w:before="60" w:beforeAutospacing="0" w:after="60" w:afterAutospacing="0" w:line="420" w:lineRule="exact"/>
        <w:textAlignment w:val="auto"/>
        <w:rPr>
          <w:rFonts w:cstheme="minorEastAsia"/>
          <w:color w:val="auto"/>
          <w:sz w:val="21"/>
          <w:szCs w:val="21"/>
          <w:highlight w:val="none"/>
        </w:rPr>
      </w:pPr>
      <w:r>
        <w:rPr>
          <w:rFonts w:hint="eastAsia" w:cstheme="minorEastAsia"/>
          <w:color w:val="auto"/>
          <w:sz w:val="21"/>
          <w:szCs w:val="21"/>
          <w:highlight w:val="none"/>
        </w:rPr>
        <w:t>    方式：线上获取。前往“中招联合招标采购平台” 进行投标人免费注册（网址：http://www.365trade.com.cn）、购买并下载电子版</w:t>
      </w:r>
      <w:r>
        <w:rPr>
          <w:rFonts w:hint="eastAsia" w:cstheme="minorEastAsia"/>
          <w:color w:val="auto"/>
          <w:sz w:val="21"/>
          <w:szCs w:val="21"/>
          <w:highlight w:val="none"/>
          <w:lang w:eastAsia="zh-CN"/>
        </w:rPr>
        <w:t>磋商文件</w:t>
      </w:r>
      <w:r>
        <w:rPr>
          <w:rFonts w:hint="eastAsia" w:cstheme="minorEastAsia"/>
          <w:color w:val="auto"/>
          <w:sz w:val="21"/>
          <w:szCs w:val="21"/>
          <w:highlight w:val="none"/>
        </w:rPr>
        <w:t>。</w:t>
      </w:r>
    </w:p>
    <w:p>
      <w:pPr>
        <w:pStyle w:val="32"/>
        <w:keepNext w:val="0"/>
        <w:keepLines w:val="0"/>
        <w:pageBreakBefore w:val="0"/>
        <w:widowControl/>
        <w:kinsoku/>
        <w:wordWrap/>
        <w:overflowPunct/>
        <w:topLinePunct w:val="0"/>
        <w:autoSpaceDE/>
        <w:autoSpaceDN/>
        <w:bidi w:val="0"/>
        <w:adjustRightInd/>
        <w:snapToGrid/>
        <w:spacing w:before="60" w:beforeAutospacing="0" w:after="60" w:afterAutospacing="0" w:line="420" w:lineRule="exact"/>
        <w:textAlignment w:val="auto"/>
        <w:rPr>
          <w:rStyle w:val="38"/>
          <w:rFonts w:cstheme="minorEastAsia"/>
          <w:color w:val="auto"/>
          <w:sz w:val="21"/>
          <w:szCs w:val="21"/>
          <w:highlight w:val="none"/>
        </w:rPr>
      </w:pPr>
      <w:r>
        <w:rPr>
          <w:rFonts w:hint="eastAsia" w:cstheme="minorEastAsia"/>
          <w:color w:val="auto"/>
          <w:sz w:val="21"/>
          <w:szCs w:val="21"/>
          <w:highlight w:val="none"/>
        </w:rPr>
        <w:t>    售价（元）：200 </w:t>
      </w:r>
    </w:p>
    <w:p>
      <w:pPr>
        <w:pStyle w:val="32"/>
        <w:keepNext w:val="0"/>
        <w:keepLines w:val="0"/>
        <w:pageBreakBefore w:val="0"/>
        <w:widowControl/>
        <w:kinsoku/>
        <w:wordWrap/>
        <w:overflowPunct/>
        <w:topLinePunct w:val="0"/>
        <w:autoSpaceDE/>
        <w:autoSpaceDN/>
        <w:bidi w:val="0"/>
        <w:adjustRightInd/>
        <w:snapToGrid/>
        <w:spacing w:before="204" w:beforeAutospacing="0" w:after="204" w:afterAutospacing="0" w:line="420" w:lineRule="exact"/>
        <w:jc w:val="both"/>
        <w:textAlignment w:val="auto"/>
        <w:rPr>
          <w:rFonts w:cstheme="minorEastAsia"/>
          <w:color w:val="auto"/>
          <w:highlight w:val="none"/>
        </w:rPr>
      </w:pPr>
      <w:r>
        <w:rPr>
          <w:rStyle w:val="38"/>
          <w:rFonts w:hint="eastAsia" w:cstheme="minorEastAsia"/>
          <w:color w:val="auto"/>
          <w:sz w:val="21"/>
          <w:szCs w:val="21"/>
          <w:highlight w:val="none"/>
        </w:rPr>
        <w:t>四、响应性文件提交</w:t>
      </w:r>
      <w:r>
        <w:rPr>
          <w:rFonts w:hint="eastAsia" w:cstheme="minorEastAsia"/>
          <w:b/>
          <w:bCs/>
          <w:color w:val="auto"/>
          <w:sz w:val="21"/>
          <w:szCs w:val="21"/>
          <w:highlight w:val="none"/>
        </w:rPr>
        <w:t> </w:t>
      </w:r>
    </w:p>
    <w:p>
      <w:pPr>
        <w:pStyle w:val="32"/>
        <w:keepNext w:val="0"/>
        <w:keepLines w:val="0"/>
        <w:pageBreakBefore w:val="0"/>
        <w:widowControl/>
        <w:kinsoku/>
        <w:wordWrap/>
        <w:overflowPunct/>
        <w:topLinePunct w:val="0"/>
        <w:autoSpaceDE/>
        <w:autoSpaceDN/>
        <w:bidi w:val="0"/>
        <w:adjustRightInd/>
        <w:snapToGrid/>
        <w:spacing w:before="60" w:beforeAutospacing="0" w:after="60" w:afterAutospacing="0" w:line="420" w:lineRule="exact"/>
        <w:textAlignment w:val="auto"/>
        <w:rPr>
          <w:rFonts w:cstheme="minorEastAsia"/>
          <w:color w:val="auto"/>
          <w:sz w:val="21"/>
          <w:szCs w:val="21"/>
          <w:highlight w:val="none"/>
        </w:rPr>
      </w:pPr>
      <w:r>
        <w:rPr>
          <w:rFonts w:hint="eastAsia" w:cstheme="minorEastAsia"/>
          <w:color w:val="auto"/>
          <w:sz w:val="21"/>
          <w:szCs w:val="21"/>
          <w:highlight w:val="none"/>
        </w:rPr>
        <w:t>    截止时间：202</w:t>
      </w:r>
      <w:r>
        <w:rPr>
          <w:rFonts w:hint="eastAsia" w:cstheme="minorEastAsia"/>
          <w:color w:val="auto"/>
          <w:sz w:val="21"/>
          <w:szCs w:val="21"/>
          <w:highlight w:val="none"/>
          <w:lang w:val="en-US" w:eastAsia="zh-CN"/>
        </w:rPr>
        <w:t>2</w:t>
      </w:r>
      <w:r>
        <w:rPr>
          <w:rFonts w:hint="eastAsia" w:cstheme="minorEastAsia"/>
          <w:color w:val="auto"/>
          <w:sz w:val="21"/>
          <w:szCs w:val="21"/>
          <w:highlight w:val="none"/>
        </w:rPr>
        <w:t>年</w:t>
      </w:r>
      <w:r>
        <w:rPr>
          <w:rFonts w:hint="eastAsia" w:cstheme="minorEastAsia"/>
          <w:color w:val="auto"/>
          <w:sz w:val="21"/>
          <w:szCs w:val="21"/>
          <w:highlight w:val="none"/>
          <w:lang w:val="en-US" w:eastAsia="zh-CN"/>
        </w:rPr>
        <w:t>8</w:t>
      </w:r>
      <w:r>
        <w:rPr>
          <w:rFonts w:hint="eastAsia" w:cstheme="minorEastAsia"/>
          <w:color w:val="auto"/>
          <w:sz w:val="21"/>
          <w:szCs w:val="21"/>
          <w:highlight w:val="none"/>
        </w:rPr>
        <w:t>月</w:t>
      </w:r>
      <w:r>
        <w:rPr>
          <w:rFonts w:hint="eastAsia" w:cstheme="minorEastAsia"/>
          <w:color w:val="auto"/>
          <w:sz w:val="21"/>
          <w:szCs w:val="21"/>
          <w:highlight w:val="none"/>
          <w:lang w:val="en-US" w:eastAsia="zh-CN"/>
        </w:rPr>
        <w:t>15</w:t>
      </w:r>
      <w:r>
        <w:rPr>
          <w:rFonts w:hint="eastAsia" w:cstheme="minorEastAsia"/>
          <w:color w:val="auto"/>
          <w:sz w:val="21"/>
          <w:szCs w:val="21"/>
          <w:highlight w:val="none"/>
        </w:rPr>
        <w:t>日 1</w:t>
      </w:r>
      <w:r>
        <w:rPr>
          <w:rFonts w:hint="eastAsia" w:cstheme="minorEastAsia"/>
          <w:color w:val="auto"/>
          <w:sz w:val="21"/>
          <w:szCs w:val="21"/>
          <w:highlight w:val="none"/>
          <w:lang w:val="en-US" w:eastAsia="zh-CN"/>
        </w:rPr>
        <w:t>6</w:t>
      </w:r>
      <w:r>
        <w:rPr>
          <w:rFonts w:hint="eastAsia" w:cstheme="minorEastAsia"/>
          <w:color w:val="auto"/>
          <w:sz w:val="21"/>
          <w:szCs w:val="21"/>
          <w:highlight w:val="none"/>
        </w:rPr>
        <w:t>:00（北京时间）</w:t>
      </w:r>
    </w:p>
    <w:p>
      <w:pPr>
        <w:pStyle w:val="32"/>
        <w:keepNext w:val="0"/>
        <w:keepLines w:val="0"/>
        <w:pageBreakBefore w:val="0"/>
        <w:widowControl/>
        <w:kinsoku/>
        <w:wordWrap/>
        <w:overflowPunct/>
        <w:topLinePunct w:val="0"/>
        <w:autoSpaceDE/>
        <w:autoSpaceDN/>
        <w:bidi w:val="0"/>
        <w:adjustRightInd/>
        <w:snapToGrid/>
        <w:spacing w:before="60" w:beforeAutospacing="0" w:after="60" w:afterAutospacing="0" w:line="420" w:lineRule="exact"/>
        <w:textAlignment w:val="auto"/>
        <w:rPr>
          <w:rFonts w:cstheme="minorEastAsia"/>
          <w:color w:val="auto"/>
          <w:sz w:val="21"/>
          <w:szCs w:val="21"/>
          <w:highlight w:val="none"/>
        </w:rPr>
      </w:pPr>
      <w:r>
        <w:rPr>
          <w:rFonts w:hint="eastAsia" w:cstheme="minorEastAsia"/>
          <w:color w:val="auto"/>
          <w:sz w:val="21"/>
          <w:szCs w:val="21"/>
          <w:highlight w:val="none"/>
        </w:rPr>
        <w:t>    地点：乌鲁木齐市人民路38号新宏信大厦7楼新疆同孚招投标有限公司开标</w:t>
      </w:r>
      <w:r>
        <w:rPr>
          <w:rFonts w:hint="eastAsia" w:cstheme="minorEastAsia"/>
          <w:color w:val="auto"/>
          <w:sz w:val="21"/>
          <w:szCs w:val="21"/>
          <w:highlight w:val="none"/>
          <w:lang w:val="en-US" w:eastAsia="zh-CN"/>
        </w:rPr>
        <w:t>一</w:t>
      </w:r>
      <w:r>
        <w:rPr>
          <w:rFonts w:hint="eastAsia" w:cstheme="minorEastAsia"/>
          <w:color w:val="auto"/>
          <w:sz w:val="21"/>
          <w:szCs w:val="21"/>
          <w:highlight w:val="none"/>
        </w:rPr>
        <w:t>厅 </w:t>
      </w:r>
    </w:p>
    <w:p>
      <w:pPr>
        <w:pStyle w:val="32"/>
        <w:keepNext w:val="0"/>
        <w:keepLines w:val="0"/>
        <w:pageBreakBefore w:val="0"/>
        <w:widowControl/>
        <w:kinsoku/>
        <w:wordWrap/>
        <w:overflowPunct/>
        <w:topLinePunct w:val="0"/>
        <w:autoSpaceDE/>
        <w:autoSpaceDN/>
        <w:bidi w:val="0"/>
        <w:adjustRightInd/>
        <w:snapToGrid/>
        <w:spacing w:before="204" w:beforeAutospacing="0" w:after="204" w:afterAutospacing="0" w:line="420" w:lineRule="exact"/>
        <w:jc w:val="both"/>
        <w:textAlignment w:val="auto"/>
        <w:rPr>
          <w:rFonts w:cstheme="minorEastAsia"/>
          <w:color w:val="auto"/>
          <w:sz w:val="21"/>
          <w:szCs w:val="21"/>
          <w:highlight w:val="none"/>
        </w:rPr>
      </w:pPr>
      <w:r>
        <w:rPr>
          <w:rStyle w:val="38"/>
          <w:rFonts w:hint="eastAsia" w:cstheme="minorEastAsia"/>
          <w:color w:val="auto"/>
          <w:sz w:val="21"/>
          <w:szCs w:val="21"/>
          <w:highlight w:val="none"/>
        </w:rPr>
        <w:t>五、响应性文件开启</w:t>
      </w:r>
      <w:r>
        <w:rPr>
          <w:rFonts w:hint="eastAsia" w:cstheme="minorEastAsia"/>
          <w:color w:val="auto"/>
          <w:sz w:val="21"/>
          <w:szCs w:val="21"/>
          <w:highlight w:val="none"/>
        </w:rPr>
        <w:t> </w:t>
      </w:r>
    </w:p>
    <w:p>
      <w:pPr>
        <w:pStyle w:val="32"/>
        <w:keepNext w:val="0"/>
        <w:keepLines w:val="0"/>
        <w:pageBreakBefore w:val="0"/>
        <w:widowControl/>
        <w:kinsoku/>
        <w:wordWrap/>
        <w:overflowPunct/>
        <w:topLinePunct w:val="0"/>
        <w:autoSpaceDE/>
        <w:autoSpaceDN/>
        <w:bidi w:val="0"/>
        <w:adjustRightInd/>
        <w:snapToGrid/>
        <w:spacing w:before="60" w:beforeAutospacing="0" w:after="60" w:afterAutospacing="0" w:line="420" w:lineRule="exact"/>
        <w:textAlignment w:val="auto"/>
        <w:rPr>
          <w:rFonts w:cstheme="minorEastAsia"/>
          <w:color w:val="auto"/>
          <w:sz w:val="21"/>
          <w:szCs w:val="21"/>
          <w:highlight w:val="none"/>
        </w:rPr>
      </w:pPr>
      <w:r>
        <w:rPr>
          <w:rFonts w:hint="eastAsia" w:cstheme="minorEastAsia"/>
          <w:color w:val="auto"/>
          <w:sz w:val="21"/>
          <w:szCs w:val="21"/>
          <w:highlight w:val="none"/>
        </w:rPr>
        <w:t>    开启时间：202</w:t>
      </w:r>
      <w:r>
        <w:rPr>
          <w:rFonts w:hint="eastAsia" w:cstheme="minorEastAsia"/>
          <w:color w:val="auto"/>
          <w:sz w:val="21"/>
          <w:szCs w:val="21"/>
          <w:highlight w:val="none"/>
          <w:lang w:val="en-US" w:eastAsia="zh-CN"/>
        </w:rPr>
        <w:t>2</w:t>
      </w:r>
      <w:r>
        <w:rPr>
          <w:rFonts w:hint="eastAsia" w:cstheme="minorEastAsia"/>
          <w:color w:val="auto"/>
          <w:sz w:val="21"/>
          <w:szCs w:val="21"/>
          <w:highlight w:val="none"/>
        </w:rPr>
        <w:t>年</w:t>
      </w:r>
      <w:r>
        <w:rPr>
          <w:rFonts w:hint="eastAsia" w:cstheme="minorEastAsia"/>
          <w:color w:val="auto"/>
          <w:sz w:val="21"/>
          <w:szCs w:val="21"/>
          <w:highlight w:val="none"/>
          <w:lang w:val="en-US" w:eastAsia="zh-CN"/>
        </w:rPr>
        <w:t>8</w:t>
      </w:r>
      <w:r>
        <w:rPr>
          <w:rFonts w:hint="eastAsia" w:cstheme="minorEastAsia"/>
          <w:color w:val="auto"/>
          <w:sz w:val="21"/>
          <w:szCs w:val="21"/>
          <w:highlight w:val="none"/>
        </w:rPr>
        <w:t>月</w:t>
      </w:r>
      <w:r>
        <w:rPr>
          <w:rFonts w:hint="eastAsia" w:cstheme="minorEastAsia"/>
          <w:color w:val="auto"/>
          <w:sz w:val="21"/>
          <w:szCs w:val="21"/>
          <w:highlight w:val="none"/>
          <w:lang w:val="en-US" w:eastAsia="zh-CN"/>
        </w:rPr>
        <w:t>15</w:t>
      </w:r>
      <w:r>
        <w:rPr>
          <w:rFonts w:hint="eastAsia" w:cstheme="minorEastAsia"/>
          <w:color w:val="auto"/>
          <w:sz w:val="21"/>
          <w:szCs w:val="21"/>
          <w:highlight w:val="none"/>
        </w:rPr>
        <w:t>日 1</w:t>
      </w:r>
      <w:r>
        <w:rPr>
          <w:rFonts w:hint="eastAsia" w:cstheme="minorEastAsia"/>
          <w:color w:val="auto"/>
          <w:sz w:val="21"/>
          <w:szCs w:val="21"/>
          <w:highlight w:val="none"/>
          <w:lang w:val="en-US" w:eastAsia="zh-CN"/>
        </w:rPr>
        <w:t>6</w:t>
      </w:r>
      <w:r>
        <w:rPr>
          <w:rFonts w:hint="eastAsia" w:cstheme="minorEastAsia"/>
          <w:color w:val="auto"/>
          <w:sz w:val="21"/>
          <w:szCs w:val="21"/>
          <w:highlight w:val="none"/>
        </w:rPr>
        <w:t>:00（北京时间）</w:t>
      </w:r>
    </w:p>
    <w:p>
      <w:pPr>
        <w:pStyle w:val="32"/>
        <w:keepNext w:val="0"/>
        <w:keepLines w:val="0"/>
        <w:pageBreakBefore w:val="0"/>
        <w:widowControl/>
        <w:kinsoku/>
        <w:wordWrap/>
        <w:overflowPunct/>
        <w:topLinePunct w:val="0"/>
        <w:autoSpaceDE/>
        <w:autoSpaceDN/>
        <w:bidi w:val="0"/>
        <w:adjustRightInd/>
        <w:snapToGrid/>
        <w:spacing w:before="60" w:beforeAutospacing="0" w:after="60" w:afterAutospacing="0" w:line="420" w:lineRule="exact"/>
        <w:textAlignment w:val="auto"/>
        <w:rPr>
          <w:rFonts w:cstheme="minorEastAsia"/>
          <w:color w:val="auto"/>
          <w:sz w:val="21"/>
          <w:szCs w:val="21"/>
          <w:highlight w:val="none"/>
        </w:rPr>
      </w:pPr>
      <w:r>
        <w:rPr>
          <w:rFonts w:hint="eastAsia" w:cstheme="minorEastAsia"/>
          <w:color w:val="auto"/>
          <w:sz w:val="21"/>
          <w:szCs w:val="21"/>
          <w:highlight w:val="none"/>
        </w:rPr>
        <w:t>    地点：乌鲁木齐市人民路38号新宏信大厦7楼新疆同孚招投标有限公司开标</w:t>
      </w:r>
      <w:r>
        <w:rPr>
          <w:rFonts w:hint="eastAsia" w:cstheme="minorEastAsia"/>
          <w:color w:val="auto"/>
          <w:sz w:val="21"/>
          <w:szCs w:val="21"/>
          <w:highlight w:val="none"/>
          <w:lang w:val="en-US" w:eastAsia="zh-CN"/>
        </w:rPr>
        <w:t>一</w:t>
      </w:r>
      <w:r>
        <w:rPr>
          <w:rFonts w:hint="eastAsia" w:cstheme="minorEastAsia"/>
          <w:color w:val="auto"/>
          <w:sz w:val="21"/>
          <w:szCs w:val="21"/>
          <w:highlight w:val="none"/>
        </w:rPr>
        <w:t>厅 </w:t>
      </w:r>
    </w:p>
    <w:p>
      <w:pPr>
        <w:pStyle w:val="32"/>
        <w:keepNext w:val="0"/>
        <w:keepLines w:val="0"/>
        <w:pageBreakBefore w:val="0"/>
        <w:widowControl/>
        <w:kinsoku/>
        <w:wordWrap/>
        <w:overflowPunct/>
        <w:topLinePunct w:val="0"/>
        <w:autoSpaceDE/>
        <w:autoSpaceDN/>
        <w:bidi w:val="0"/>
        <w:adjustRightInd/>
        <w:snapToGrid/>
        <w:spacing w:before="204" w:beforeAutospacing="0" w:after="204" w:afterAutospacing="0" w:line="420" w:lineRule="exact"/>
        <w:jc w:val="both"/>
        <w:textAlignment w:val="auto"/>
        <w:rPr>
          <w:rFonts w:cstheme="minorEastAsia"/>
          <w:color w:val="auto"/>
          <w:sz w:val="21"/>
          <w:szCs w:val="21"/>
          <w:highlight w:val="none"/>
        </w:rPr>
      </w:pPr>
      <w:r>
        <w:rPr>
          <w:rStyle w:val="38"/>
          <w:rFonts w:hint="eastAsia" w:cstheme="minorEastAsia"/>
          <w:color w:val="auto"/>
          <w:sz w:val="21"/>
          <w:szCs w:val="21"/>
          <w:highlight w:val="none"/>
        </w:rPr>
        <w:t>六、公告期限</w:t>
      </w:r>
    </w:p>
    <w:p>
      <w:pPr>
        <w:pStyle w:val="32"/>
        <w:keepNext w:val="0"/>
        <w:keepLines w:val="0"/>
        <w:pageBreakBefore w:val="0"/>
        <w:widowControl/>
        <w:kinsoku/>
        <w:wordWrap/>
        <w:overflowPunct/>
        <w:topLinePunct w:val="0"/>
        <w:autoSpaceDE/>
        <w:autoSpaceDN/>
        <w:bidi w:val="0"/>
        <w:adjustRightInd/>
        <w:snapToGrid/>
        <w:spacing w:before="60" w:beforeAutospacing="0" w:after="60" w:afterAutospacing="0" w:line="420" w:lineRule="exact"/>
        <w:textAlignment w:val="auto"/>
        <w:rPr>
          <w:rFonts w:cstheme="minorEastAsia"/>
          <w:color w:val="auto"/>
          <w:sz w:val="21"/>
          <w:szCs w:val="21"/>
          <w:highlight w:val="none"/>
        </w:rPr>
      </w:pPr>
      <w:r>
        <w:rPr>
          <w:rFonts w:hint="eastAsia" w:cstheme="minorEastAsia"/>
          <w:color w:val="auto"/>
          <w:sz w:val="21"/>
          <w:szCs w:val="21"/>
          <w:highlight w:val="none"/>
        </w:rPr>
        <w:t>    自本公告发布之日起3个工作日。</w:t>
      </w:r>
    </w:p>
    <w:p>
      <w:pPr>
        <w:pStyle w:val="32"/>
        <w:keepNext w:val="0"/>
        <w:keepLines w:val="0"/>
        <w:pageBreakBefore w:val="0"/>
        <w:widowControl/>
        <w:kinsoku/>
        <w:wordWrap/>
        <w:overflowPunct/>
        <w:topLinePunct w:val="0"/>
        <w:autoSpaceDE/>
        <w:autoSpaceDN/>
        <w:bidi w:val="0"/>
        <w:adjustRightInd/>
        <w:snapToGrid/>
        <w:spacing w:before="204" w:beforeAutospacing="0" w:after="204" w:afterAutospacing="0" w:line="420" w:lineRule="exact"/>
        <w:jc w:val="both"/>
        <w:textAlignment w:val="auto"/>
        <w:rPr>
          <w:rFonts w:cstheme="minorEastAsia"/>
          <w:color w:val="auto"/>
          <w:sz w:val="21"/>
          <w:szCs w:val="21"/>
          <w:highlight w:val="none"/>
        </w:rPr>
      </w:pPr>
      <w:r>
        <w:rPr>
          <w:rStyle w:val="38"/>
          <w:rFonts w:hint="eastAsia" w:cstheme="minorEastAsia"/>
          <w:color w:val="auto"/>
          <w:sz w:val="21"/>
          <w:szCs w:val="21"/>
          <w:highlight w:val="none"/>
        </w:rPr>
        <w:t>七、其他补充事宜</w:t>
      </w:r>
      <w:r>
        <w:rPr>
          <w:rFonts w:hint="eastAsia" w:cstheme="minorEastAsia"/>
          <w:color w:val="auto"/>
          <w:sz w:val="21"/>
          <w:szCs w:val="21"/>
          <w:highlight w:val="none"/>
        </w:rPr>
        <w:t> </w:t>
      </w:r>
    </w:p>
    <w:p>
      <w:pPr>
        <w:keepNext w:val="0"/>
        <w:keepLines w:val="0"/>
        <w:pageBreakBefore w:val="0"/>
        <w:widowControl/>
        <w:kinsoku/>
        <w:wordWrap/>
        <w:overflowPunct/>
        <w:topLinePunct w:val="0"/>
        <w:autoSpaceDE/>
        <w:autoSpaceDN/>
        <w:bidi w:val="0"/>
        <w:adjustRightInd/>
        <w:snapToGrid/>
        <w:spacing w:before="204" w:after="204" w:line="420" w:lineRule="exact"/>
        <w:ind w:firstLine="420" w:firstLineChars="200"/>
        <w:textAlignment w:val="auto"/>
        <w:rPr>
          <w:rFonts w:ascii="宋体" w:hAnsi="宋体" w:cstheme="minorEastAsia"/>
          <w:color w:val="auto"/>
          <w:kern w:val="0"/>
          <w:szCs w:val="21"/>
          <w:highlight w:val="none"/>
        </w:rPr>
      </w:pPr>
      <w:r>
        <w:rPr>
          <w:rFonts w:hint="eastAsia" w:ascii="宋体" w:hAnsi="宋体" w:cstheme="minorEastAsia"/>
          <w:color w:val="auto"/>
          <w:szCs w:val="21"/>
          <w:highlight w:val="none"/>
        </w:rPr>
        <w:t> </w:t>
      </w:r>
      <w:r>
        <w:rPr>
          <w:rFonts w:hint="eastAsia" w:ascii="宋体" w:hAnsi="宋体" w:cstheme="minorEastAsia"/>
          <w:color w:val="auto"/>
          <w:kern w:val="0"/>
          <w:szCs w:val="21"/>
          <w:highlight w:val="none"/>
        </w:rPr>
        <w:t>凡有意参加投标者，请于发售时间登陆中招联合招标采购平台下载电子</w:t>
      </w:r>
      <w:r>
        <w:rPr>
          <w:rFonts w:hint="eastAsia" w:ascii="宋体" w:hAnsi="宋体" w:cstheme="minorEastAsia"/>
          <w:color w:val="auto"/>
          <w:kern w:val="0"/>
          <w:szCs w:val="21"/>
          <w:highlight w:val="none"/>
          <w:lang w:eastAsia="zh-CN"/>
        </w:rPr>
        <w:t>磋商文件</w:t>
      </w:r>
      <w:r>
        <w:rPr>
          <w:rFonts w:hint="eastAsia" w:ascii="宋体" w:hAnsi="宋体" w:cstheme="minorEastAsia"/>
          <w:color w:val="auto"/>
          <w:kern w:val="0"/>
          <w:szCs w:val="21"/>
          <w:highlight w:val="none"/>
        </w:rPr>
        <w:t>。</w:t>
      </w:r>
    </w:p>
    <w:p>
      <w:pPr>
        <w:pStyle w:val="32"/>
        <w:keepNext w:val="0"/>
        <w:keepLines w:val="0"/>
        <w:pageBreakBefore w:val="0"/>
        <w:widowControl/>
        <w:kinsoku/>
        <w:wordWrap/>
        <w:overflowPunct/>
        <w:topLinePunct w:val="0"/>
        <w:autoSpaceDE/>
        <w:autoSpaceDN/>
        <w:bidi w:val="0"/>
        <w:adjustRightInd/>
        <w:snapToGrid/>
        <w:spacing w:before="204" w:beforeAutospacing="0" w:after="204" w:afterAutospacing="0" w:line="420" w:lineRule="exact"/>
        <w:jc w:val="both"/>
        <w:textAlignment w:val="auto"/>
        <w:rPr>
          <w:rFonts w:cstheme="minorEastAsia"/>
          <w:color w:val="auto"/>
          <w:sz w:val="25"/>
          <w:szCs w:val="25"/>
          <w:highlight w:val="none"/>
        </w:rPr>
      </w:pPr>
      <w:r>
        <w:rPr>
          <w:rStyle w:val="38"/>
          <w:rFonts w:hint="eastAsia" w:cstheme="minorEastAsia"/>
          <w:color w:val="auto"/>
          <w:sz w:val="21"/>
          <w:szCs w:val="21"/>
          <w:highlight w:val="none"/>
        </w:rPr>
        <w:t>八、凡对本次招标提出询问，请按以下方式联系</w:t>
      </w:r>
    </w:p>
    <w:p>
      <w:pPr>
        <w:pStyle w:val="32"/>
        <w:keepNext w:val="0"/>
        <w:keepLines w:val="0"/>
        <w:pageBreakBefore w:val="0"/>
        <w:widowControl/>
        <w:kinsoku/>
        <w:wordWrap/>
        <w:overflowPunct/>
        <w:topLinePunct w:val="0"/>
        <w:autoSpaceDE/>
        <w:autoSpaceDN/>
        <w:bidi w:val="0"/>
        <w:adjustRightInd/>
        <w:snapToGrid/>
        <w:spacing w:before="60" w:beforeAutospacing="0" w:after="60" w:afterAutospacing="0" w:line="420" w:lineRule="exact"/>
        <w:ind w:firstLine="420"/>
        <w:textAlignment w:val="auto"/>
        <w:rPr>
          <w:rFonts w:cstheme="minorEastAsia"/>
          <w:color w:val="auto"/>
          <w:sz w:val="21"/>
          <w:szCs w:val="21"/>
          <w:highlight w:val="none"/>
        </w:rPr>
      </w:pPr>
      <w:r>
        <w:rPr>
          <w:rFonts w:hint="eastAsia" w:cstheme="minorEastAsia"/>
          <w:color w:val="auto"/>
          <w:sz w:val="21"/>
          <w:szCs w:val="21"/>
          <w:highlight w:val="none"/>
        </w:rPr>
        <w:t>1.采购人信息</w:t>
      </w:r>
    </w:p>
    <w:p>
      <w:pPr>
        <w:pStyle w:val="32"/>
        <w:keepNext w:val="0"/>
        <w:keepLines w:val="0"/>
        <w:pageBreakBefore w:val="0"/>
        <w:widowControl/>
        <w:kinsoku/>
        <w:wordWrap/>
        <w:overflowPunct/>
        <w:topLinePunct w:val="0"/>
        <w:autoSpaceDE/>
        <w:autoSpaceDN/>
        <w:bidi w:val="0"/>
        <w:adjustRightInd/>
        <w:snapToGrid/>
        <w:spacing w:before="60" w:beforeAutospacing="0" w:after="60" w:afterAutospacing="0" w:line="420" w:lineRule="exact"/>
        <w:ind w:firstLine="420"/>
        <w:textAlignment w:val="auto"/>
        <w:rPr>
          <w:rFonts w:hint="eastAsia" w:eastAsia="宋体" w:cstheme="minorEastAsia"/>
          <w:color w:val="auto"/>
          <w:sz w:val="21"/>
          <w:szCs w:val="21"/>
          <w:highlight w:val="none"/>
          <w:lang w:eastAsia="zh-CN"/>
        </w:rPr>
      </w:pPr>
      <w:r>
        <w:rPr>
          <w:rFonts w:hint="eastAsia" w:cstheme="minorEastAsia"/>
          <w:color w:val="auto"/>
          <w:sz w:val="21"/>
          <w:szCs w:val="21"/>
          <w:highlight w:val="none"/>
        </w:rPr>
        <w:t>名 称：</w:t>
      </w:r>
      <w:r>
        <w:rPr>
          <w:rFonts w:hint="eastAsia" w:cstheme="minorEastAsia"/>
          <w:color w:val="auto"/>
          <w:sz w:val="21"/>
          <w:szCs w:val="21"/>
          <w:highlight w:val="none"/>
          <w:lang w:eastAsia="zh-CN"/>
        </w:rPr>
        <w:t>乌鲁木齐市天山区人力资源和社会保障局</w:t>
      </w:r>
    </w:p>
    <w:p>
      <w:pPr>
        <w:pStyle w:val="32"/>
        <w:keepNext w:val="0"/>
        <w:keepLines w:val="0"/>
        <w:pageBreakBefore w:val="0"/>
        <w:widowControl/>
        <w:kinsoku/>
        <w:wordWrap/>
        <w:overflowPunct/>
        <w:topLinePunct w:val="0"/>
        <w:autoSpaceDE/>
        <w:autoSpaceDN/>
        <w:bidi w:val="0"/>
        <w:adjustRightInd/>
        <w:snapToGrid/>
        <w:spacing w:before="60" w:beforeAutospacing="0" w:after="60" w:afterAutospacing="0" w:line="420" w:lineRule="exact"/>
        <w:ind w:firstLine="420"/>
        <w:textAlignment w:val="auto"/>
        <w:rPr>
          <w:rFonts w:cstheme="minorEastAsia"/>
          <w:color w:val="auto"/>
          <w:sz w:val="21"/>
          <w:szCs w:val="21"/>
          <w:highlight w:val="none"/>
        </w:rPr>
      </w:pPr>
      <w:r>
        <w:rPr>
          <w:rFonts w:hint="eastAsia" w:cstheme="minorEastAsia"/>
          <w:color w:val="auto"/>
          <w:sz w:val="21"/>
          <w:szCs w:val="21"/>
          <w:highlight w:val="none"/>
        </w:rPr>
        <w:t>地 址：</w:t>
      </w:r>
      <w:r>
        <w:rPr>
          <w:rFonts w:hint="eastAsia" w:ascii="Times New Roman" w:hAnsi="Times New Roman" w:cs="Times New Roman"/>
          <w:b w:val="0"/>
          <w:bCs w:val="0"/>
          <w:kern w:val="2"/>
          <w:sz w:val="21"/>
          <w:szCs w:val="21"/>
          <w:highlight w:val="none"/>
          <w:lang w:val="en-US" w:eastAsia="zh-CN" w:bidi="ar-SA"/>
        </w:rPr>
        <w:t>新疆维吾尔自治区乌鲁木齐市天山区东环路166号</w:t>
      </w:r>
    </w:p>
    <w:p>
      <w:pPr>
        <w:pStyle w:val="32"/>
        <w:keepNext w:val="0"/>
        <w:keepLines w:val="0"/>
        <w:pageBreakBefore w:val="0"/>
        <w:widowControl/>
        <w:kinsoku/>
        <w:wordWrap/>
        <w:overflowPunct/>
        <w:topLinePunct w:val="0"/>
        <w:autoSpaceDE/>
        <w:autoSpaceDN/>
        <w:bidi w:val="0"/>
        <w:adjustRightInd/>
        <w:snapToGrid/>
        <w:spacing w:before="60" w:beforeAutospacing="0" w:after="60" w:afterAutospacing="0" w:line="420" w:lineRule="exact"/>
        <w:ind w:firstLine="420"/>
        <w:textAlignment w:val="auto"/>
        <w:rPr>
          <w:rFonts w:cstheme="minorEastAsia"/>
          <w:color w:val="auto"/>
          <w:sz w:val="21"/>
          <w:szCs w:val="21"/>
          <w:highlight w:val="none"/>
        </w:rPr>
      </w:pPr>
      <w:r>
        <w:rPr>
          <w:rFonts w:hint="eastAsia" w:cstheme="minorEastAsia"/>
          <w:color w:val="auto"/>
          <w:sz w:val="21"/>
          <w:szCs w:val="21"/>
          <w:highlight w:val="none"/>
        </w:rPr>
        <w:t>联系方式：</w:t>
      </w:r>
      <w:r>
        <w:rPr>
          <w:rFonts w:hint="eastAsia" w:ascii="Times New Roman" w:hAnsi="Times New Roman" w:eastAsia="宋体" w:cs="Times New Roman"/>
          <w:b w:val="0"/>
          <w:bCs w:val="0"/>
          <w:kern w:val="2"/>
          <w:sz w:val="21"/>
          <w:szCs w:val="21"/>
          <w:highlight w:val="none"/>
          <w:lang w:val="en-US" w:eastAsia="zh-CN" w:bidi="ar-SA"/>
        </w:rPr>
        <w:t>8887363</w:t>
      </w:r>
    </w:p>
    <w:p>
      <w:pPr>
        <w:pStyle w:val="32"/>
        <w:keepNext w:val="0"/>
        <w:keepLines w:val="0"/>
        <w:pageBreakBefore w:val="0"/>
        <w:widowControl/>
        <w:kinsoku/>
        <w:wordWrap/>
        <w:overflowPunct/>
        <w:topLinePunct w:val="0"/>
        <w:autoSpaceDE/>
        <w:autoSpaceDN/>
        <w:bidi w:val="0"/>
        <w:adjustRightInd/>
        <w:snapToGrid/>
        <w:spacing w:before="60" w:beforeAutospacing="0" w:after="60" w:afterAutospacing="0" w:line="420" w:lineRule="exact"/>
        <w:ind w:firstLine="420"/>
        <w:textAlignment w:val="auto"/>
        <w:rPr>
          <w:rFonts w:cstheme="minorEastAsia"/>
          <w:color w:val="auto"/>
          <w:sz w:val="21"/>
          <w:szCs w:val="21"/>
          <w:highlight w:val="none"/>
        </w:rPr>
      </w:pPr>
      <w:r>
        <w:rPr>
          <w:rFonts w:hint="eastAsia" w:cstheme="minorEastAsia"/>
          <w:color w:val="auto"/>
          <w:sz w:val="21"/>
          <w:szCs w:val="21"/>
          <w:highlight w:val="none"/>
        </w:rPr>
        <w:t>2.采购代理机构信息</w:t>
      </w:r>
    </w:p>
    <w:p>
      <w:pPr>
        <w:pStyle w:val="32"/>
        <w:keepNext w:val="0"/>
        <w:keepLines w:val="0"/>
        <w:pageBreakBefore w:val="0"/>
        <w:widowControl/>
        <w:kinsoku/>
        <w:wordWrap/>
        <w:overflowPunct/>
        <w:topLinePunct w:val="0"/>
        <w:autoSpaceDE/>
        <w:autoSpaceDN/>
        <w:bidi w:val="0"/>
        <w:adjustRightInd/>
        <w:snapToGrid/>
        <w:spacing w:before="60" w:beforeAutospacing="0" w:after="60" w:afterAutospacing="0" w:line="420" w:lineRule="exact"/>
        <w:ind w:firstLine="420"/>
        <w:textAlignment w:val="auto"/>
        <w:rPr>
          <w:rFonts w:cstheme="minorEastAsia"/>
          <w:color w:val="auto"/>
          <w:sz w:val="21"/>
          <w:szCs w:val="21"/>
          <w:highlight w:val="none"/>
        </w:rPr>
      </w:pPr>
      <w:r>
        <w:rPr>
          <w:rFonts w:hint="eastAsia" w:cstheme="minorEastAsia"/>
          <w:color w:val="auto"/>
          <w:sz w:val="21"/>
          <w:szCs w:val="21"/>
          <w:highlight w:val="none"/>
        </w:rPr>
        <w:t>名 称：新疆同孚招投标有限公司</w:t>
      </w:r>
    </w:p>
    <w:p>
      <w:pPr>
        <w:pStyle w:val="32"/>
        <w:keepNext w:val="0"/>
        <w:keepLines w:val="0"/>
        <w:pageBreakBefore w:val="0"/>
        <w:widowControl/>
        <w:kinsoku/>
        <w:wordWrap/>
        <w:overflowPunct/>
        <w:topLinePunct w:val="0"/>
        <w:autoSpaceDE/>
        <w:autoSpaceDN/>
        <w:bidi w:val="0"/>
        <w:adjustRightInd/>
        <w:snapToGrid/>
        <w:spacing w:before="60" w:beforeAutospacing="0" w:after="60" w:afterAutospacing="0" w:line="420" w:lineRule="exact"/>
        <w:ind w:firstLine="420"/>
        <w:textAlignment w:val="auto"/>
        <w:rPr>
          <w:rFonts w:cstheme="minorEastAsia"/>
          <w:color w:val="auto"/>
          <w:sz w:val="21"/>
          <w:szCs w:val="21"/>
          <w:highlight w:val="none"/>
        </w:rPr>
      </w:pPr>
      <w:r>
        <w:rPr>
          <w:rFonts w:hint="eastAsia" w:cstheme="minorEastAsia"/>
          <w:color w:val="auto"/>
          <w:sz w:val="21"/>
          <w:szCs w:val="21"/>
          <w:highlight w:val="none"/>
        </w:rPr>
        <w:t>地 址：乌鲁木齐市沙依巴克区友好北路宏运大厦17楼G座</w:t>
      </w:r>
    </w:p>
    <w:p>
      <w:pPr>
        <w:pStyle w:val="32"/>
        <w:keepNext w:val="0"/>
        <w:keepLines w:val="0"/>
        <w:pageBreakBefore w:val="0"/>
        <w:widowControl/>
        <w:kinsoku/>
        <w:wordWrap/>
        <w:overflowPunct/>
        <w:topLinePunct w:val="0"/>
        <w:autoSpaceDE/>
        <w:autoSpaceDN/>
        <w:bidi w:val="0"/>
        <w:adjustRightInd/>
        <w:snapToGrid/>
        <w:spacing w:before="60" w:beforeAutospacing="0" w:after="60" w:afterAutospacing="0" w:line="420" w:lineRule="exact"/>
        <w:ind w:firstLine="420"/>
        <w:textAlignment w:val="auto"/>
        <w:rPr>
          <w:rFonts w:hint="eastAsia" w:eastAsia="宋体" w:cstheme="minorEastAsia"/>
          <w:color w:val="auto"/>
          <w:sz w:val="21"/>
          <w:szCs w:val="21"/>
          <w:highlight w:val="none"/>
          <w:lang w:val="en-US" w:eastAsia="zh-CN"/>
        </w:rPr>
      </w:pPr>
      <w:r>
        <w:rPr>
          <w:rFonts w:hint="eastAsia" w:cstheme="minorEastAsia"/>
          <w:color w:val="auto"/>
          <w:sz w:val="21"/>
          <w:szCs w:val="21"/>
          <w:highlight w:val="none"/>
        </w:rPr>
        <w:t>联系方式：0991-4832223转800</w:t>
      </w:r>
      <w:r>
        <w:rPr>
          <w:rFonts w:hint="eastAsia" w:cstheme="minorEastAsia"/>
          <w:color w:val="auto"/>
          <w:sz w:val="21"/>
          <w:szCs w:val="21"/>
          <w:highlight w:val="none"/>
          <w:lang w:val="en-US" w:eastAsia="zh-CN"/>
        </w:rPr>
        <w:t>6</w:t>
      </w:r>
    </w:p>
    <w:p>
      <w:pPr>
        <w:pStyle w:val="32"/>
        <w:keepNext w:val="0"/>
        <w:keepLines w:val="0"/>
        <w:pageBreakBefore w:val="0"/>
        <w:widowControl/>
        <w:numPr>
          <w:ilvl w:val="0"/>
          <w:numId w:val="2"/>
        </w:numPr>
        <w:kinsoku/>
        <w:wordWrap/>
        <w:overflowPunct/>
        <w:topLinePunct w:val="0"/>
        <w:autoSpaceDE/>
        <w:autoSpaceDN/>
        <w:bidi w:val="0"/>
        <w:adjustRightInd/>
        <w:snapToGrid/>
        <w:spacing w:before="60" w:beforeAutospacing="0" w:after="60" w:afterAutospacing="0" w:line="420" w:lineRule="exact"/>
        <w:ind w:firstLine="420"/>
        <w:textAlignment w:val="auto"/>
        <w:rPr>
          <w:rFonts w:hint="eastAsia" w:cstheme="minorEastAsia"/>
          <w:color w:val="auto"/>
          <w:sz w:val="21"/>
          <w:szCs w:val="21"/>
          <w:highlight w:val="none"/>
          <w:lang w:eastAsia="zh-CN"/>
        </w:rPr>
      </w:pPr>
      <w:r>
        <w:rPr>
          <w:rFonts w:hint="eastAsia" w:cstheme="minorEastAsia"/>
          <w:color w:val="auto"/>
          <w:sz w:val="21"/>
          <w:szCs w:val="21"/>
          <w:highlight w:val="none"/>
        </w:rPr>
        <w:t>项目联系方式</w:t>
      </w:r>
      <w:r>
        <w:rPr>
          <w:rFonts w:hint="eastAsia" w:cstheme="minorEastAsia"/>
          <w:color w:val="auto"/>
          <w:sz w:val="21"/>
          <w:szCs w:val="21"/>
          <w:highlight w:val="none"/>
          <w:lang w:eastAsia="zh-CN"/>
        </w:rPr>
        <w:t>：</w:t>
      </w:r>
    </w:p>
    <w:p>
      <w:pPr>
        <w:pStyle w:val="32"/>
        <w:keepNext w:val="0"/>
        <w:keepLines w:val="0"/>
        <w:pageBreakBefore w:val="0"/>
        <w:widowControl/>
        <w:numPr>
          <w:ilvl w:val="0"/>
          <w:numId w:val="0"/>
        </w:numPr>
        <w:kinsoku/>
        <w:wordWrap/>
        <w:overflowPunct/>
        <w:topLinePunct w:val="0"/>
        <w:autoSpaceDE/>
        <w:autoSpaceDN/>
        <w:bidi w:val="0"/>
        <w:adjustRightInd/>
        <w:snapToGrid/>
        <w:spacing w:before="60" w:beforeAutospacing="0" w:after="60" w:afterAutospacing="0" w:line="420" w:lineRule="exact"/>
        <w:ind w:firstLine="840" w:firstLineChars="400"/>
        <w:textAlignment w:val="auto"/>
        <w:rPr>
          <w:rStyle w:val="43"/>
          <w:rFonts w:hint="eastAsia" w:eastAsia="宋体" w:cstheme="minorEastAsia"/>
          <w:color w:val="auto"/>
          <w:sz w:val="21"/>
          <w:szCs w:val="21"/>
          <w:highlight w:val="none"/>
          <w:lang w:val="en-US" w:eastAsia="zh-CN"/>
        </w:rPr>
      </w:pPr>
      <w:r>
        <w:rPr>
          <w:rFonts w:hint="eastAsia" w:cstheme="minorEastAsia"/>
          <w:color w:val="auto"/>
          <w:sz w:val="21"/>
          <w:szCs w:val="21"/>
          <w:highlight w:val="none"/>
        </w:rPr>
        <w:t>项目联系人：</w:t>
      </w:r>
      <w:r>
        <w:rPr>
          <w:rFonts w:hint="eastAsia" w:cstheme="minorEastAsia"/>
          <w:color w:val="auto"/>
          <w:sz w:val="21"/>
          <w:szCs w:val="21"/>
          <w:highlight w:val="none"/>
          <w:lang w:val="en-US" w:eastAsia="zh-CN"/>
        </w:rPr>
        <w:t>张慧祥</w:t>
      </w:r>
    </w:p>
    <w:p>
      <w:pPr>
        <w:pStyle w:val="32"/>
        <w:keepNext w:val="0"/>
        <w:keepLines w:val="0"/>
        <w:pageBreakBefore w:val="0"/>
        <w:widowControl/>
        <w:numPr>
          <w:ilvl w:val="0"/>
          <w:numId w:val="0"/>
        </w:numPr>
        <w:kinsoku/>
        <w:wordWrap/>
        <w:overflowPunct/>
        <w:topLinePunct w:val="0"/>
        <w:autoSpaceDE/>
        <w:autoSpaceDN/>
        <w:bidi w:val="0"/>
        <w:adjustRightInd/>
        <w:snapToGrid/>
        <w:spacing w:before="60" w:beforeAutospacing="0" w:after="60" w:afterAutospacing="0" w:line="420" w:lineRule="exact"/>
        <w:ind w:firstLine="840" w:firstLineChars="400"/>
        <w:textAlignment w:val="auto"/>
        <w:rPr>
          <w:rStyle w:val="43"/>
          <w:rFonts w:hint="default" w:ascii="宋体" w:hAnsi="宋体" w:eastAsia="宋体" w:cstheme="minorEastAsia"/>
          <w:color w:val="auto"/>
          <w:sz w:val="21"/>
          <w:szCs w:val="21"/>
          <w:highlight w:val="none"/>
          <w:lang w:val="en-US" w:eastAsia="zh-CN"/>
        </w:rPr>
      </w:pPr>
      <w:r>
        <w:rPr>
          <w:rFonts w:hint="eastAsia" w:cstheme="minorEastAsia"/>
          <w:color w:val="auto"/>
          <w:sz w:val="21"/>
          <w:szCs w:val="21"/>
          <w:highlight w:val="none"/>
        </w:rPr>
        <w:t>电 话：</w:t>
      </w:r>
      <w:r>
        <w:rPr>
          <w:rStyle w:val="43"/>
          <w:rFonts w:hint="eastAsia" w:ascii="宋体" w:hAnsi="宋体" w:cstheme="minorEastAsia"/>
          <w:color w:val="auto"/>
          <w:sz w:val="21"/>
          <w:szCs w:val="21"/>
          <w:highlight w:val="none"/>
        </w:rPr>
        <w:t>0991-4832223转</w:t>
      </w:r>
      <w:r>
        <w:rPr>
          <w:rFonts w:hint="eastAsia" w:ascii="宋体" w:hAnsi="宋体" w:eastAsia="宋体" w:cstheme="minorEastAsia"/>
          <w:color w:val="auto"/>
          <w:sz w:val="21"/>
          <w:szCs w:val="21"/>
          <w:highlight w:val="none"/>
        </w:rPr>
        <w:t>80</w:t>
      </w:r>
      <w:r>
        <w:rPr>
          <w:rFonts w:hint="eastAsia" w:ascii="宋体" w:hAnsi="宋体" w:eastAsia="宋体" w:cstheme="minorEastAsia"/>
          <w:color w:val="auto"/>
          <w:sz w:val="21"/>
          <w:szCs w:val="21"/>
          <w:highlight w:val="none"/>
          <w:lang w:val="en-US" w:eastAsia="zh-CN"/>
        </w:rPr>
        <w:t>06</w:t>
      </w:r>
    </w:p>
    <w:bookmarkEnd w:id="0"/>
    <w:p>
      <w:pPr>
        <w:pStyle w:val="32"/>
        <w:keepNext w:val="0"/>
        <w:keepLines w:val="0"/>
        <w:pageBreakBefore w:val="0"/>
        <w:widowControl/>
        <w:kinsoku/>
        <w:wordWrap/>
        <w:overflowPunct/>
        <w:topLinePunct w:val="0"/>
        <w:autoSpaceDE/>
        <w:autoSpaceDN/>
        <w:bidi w:val="0"/>
        <w:adjustRightInd/>
        <w:snapToGrid/>
        <w:spacing w:before="60" w:beforeAutospacing="0" w:after="60" w:afterAutospacing="0" w:line="420" w:lineRule="exact"/>
        <w:ind w:firstLine="420"/>
        <w:jc w:val="center"/>
        <w:textAlignment w:val="auto"/>
        <w:rPr>
          <w:rFonts w:cstheme="minorEastAsia"/>
          <w:color w:val="auto"/>
          <w:highlight w:val="none"/>
        </w:rPr>
      </w:pPr>
      <w:r>
        <w:rPr>
          <w:rStyle w:val="43"/>
          <w:rFonts w:hint="eastAsia" w:ascii="宋体" w:hAnsi="宋体" w:cstheme="minorEastAsia"/>
          <w:color w:val="auto"/>
          <w:sz w:val="21"/>
          <w:szCs w:val="21"/>
          <w:highlight w:val="none"/>
        </w:rPr>
        <w:br w:type="page"/>
      </w:r>
      <w:bookmarkStart w:id="1" w:name="_Toc15945"/>
      <w:r>
        <w:rPr>
          <w:rStyle w:val="46"/>
          <w:rFonts w:hint="eastAsia" w:cstheme="minorEastAsia"/>
          <w:color w:val="auto"/>
          <w:highlight w:val="none"/>
        </w:rPr>
        <w:t>第一部分  供应商须知前附表</w:t>
      </w:r>
      <w:bookmarkEnd w:id="1"/>
    </w:p>
    <w:tbl>
      <w:tblPr>
        <w:tblStyle w:val="3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65"/>
        <w:gridCol w:w="1865"/>
        <w:gridCol w:w="71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序号</w:t>
            </w:r>
          </w:p>
        </w:tc>
        <w:tc>
          <w:tcPr>
            <w:tcW w:w="1865" w:type="dxa"/>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名称</w:t>
            </w:r>
          </w:p>
        </w:tc>
        <w:tc>
          <w:tcPr>
            <w:tcW w:w="7106" w:type="dxa"/>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65" w:type="dxa"/>
            <w:vAlign w:val="center"/>
          </w:tcPr>
          <w:p>
            <w:pPr>
              <w:pageBreakBefore w:val="0"/>
              <w:kinsoku/>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1</w:t>
            </w:r>
          </w:p>
        </w:tc>
        <w:tc>
          <w:tcPr>
            <w:tcW w:w="1865" w:type="dxa"/>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lang w:eastAsia="zh-CN"/>
              </w:rPr>
              <w:t>磋商文件</w:t>
            </w:r>
            <w:r>
              <w:rPr>
                <w:rFonts w:hint="eastAsia" w:ascii="宋体" w:hAnsi="宋体" w:cstheme="minorEastAsia"/>
                <w:color w:val="auto"/>
                <w:sz w:val="24"/>
                <w:highlight w:val="none"/>
              </w:rPr>
              <w:t>编号</w:t>
            </w:r>
          </w:p>
        </w:tc>
        <w:tc>
          <w:tcPr>
            <w:tcW w:w="7106" w:type="dxa"/>
            <w:vAlign w:val="center"/>
          </w:tcPr>
          <w:p>
            <w:pPr>
              <w:pageBreakBefore w:val="0"/>
              <w:kinsoku/>
              <w:topLinePunct w:val="0"/>
              <w:bidi w:val="0"/>
              <w:spacing w:line="440" w:lineRule="exact"/>
              <w:textAlignment w:val="auto"/>
              <w:rPr>
                <w:rFonts w:hint="eastAsia" w:ascii="宋体" w:hAnsi="宋体" w:eastAsia="宋体" w:cstheme="minorEastAsia"/>
                <w:color w:val="auto"/>
                <w:sz w:val="24"/>
                <w:highlight w:val="none"/>
                <w:lang w:eastAsia="zh-CN"/>
              </w:rPr>
            </w:pPr>
            <w:r>
              <w:rPr>
                <w:rFonts w:hint="eastAsia" w:ascii="宋体" w:hAnsi="宋体" w:cstheme="minorEastAsia"/>
                <w:color w:val="auto"/>
                <w:sz w:val="24"/>
                <w:highlight w:val="none"/>
                <w:lang w:eastAsia="zh-CN"/>
              </w:rPr>
              <w:t>XJTF(CS)2022ZF27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765" w:type="dxa"/>
            <w:vAlign w:val="center"/>
          </w:tcPr>
          <w:p>
            <w:pPr>
              <w:pageBreakBefore w:val="0"/>
              <w:kinsoku/>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2</w:t>
            </w:r>
          </w:p>
        </w:tc>
        <w:tc>
          <w:tcPr>
            <w:tcW w:w="1865" w:type="dxa"/>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项目名称</w:t>
            </w:r>
          </w:p>
        </w:tc>
        <w:tc>
          <w:tcPr>
            <w:tcW w:w="7106" w:type="dxa"/>
            <w:vAlign w:val="center"/>
          </w:tcPr>
          <w:p>
            <w:pPr>
              <w:pageBreakBefore w:val="0"/>
              <w:kinsoku/>
              <w:topLinePunct w:val="0"/>
              <w:bidi w:val="0"/>
              <w:spacing w:line="440" w:lineRule="exact"/>
              <w:textAlignment w:val="auto"/>
              <w:rPr>
                <w:rFonts w:hint="eastAsia" w:ascii="宋体" w:hAnsi="宋体" w:eastAsia="宋体" w:cstheme="minorEastAsia"/>
                <w:color w:val="auto"/>
                <w:sz w:val="24"/>
                <w:highlight w:val="none"/>
                <w:lang w:eastAsia="zh-CN"/>
              </w:rPr>
            </w:pPr>
            <w:r>
              <w:rPr>
                <w:rFonts w:hint="eastAsia" w:ascii="宋体" w:hAnsi="宋体" w:cstheme="minorEastAsia"/>
                <w:color w:val="auto"/>
                <w:sz w:val="24"/>
                <w:highlight w:val="none"/>
                <w:lang w:eastAsia="zh-CN"/>
              </w:rPr>
              <w:t>乌鲁木齐市天山区人力资源和社会保障局退休人员人事档案规范化装订和数字化整理采购项目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pageBreakBefore w:val="0"/>
              <w:kinsoku/>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3</w:t>
            </w:r>
          </w:p>
        </w:tc>
        <w:tc>
          <w:tcPr>
            <w:tcW w:w="1865" w:type="dxa"/>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联系方式</w:t>
            </w:r>
          </w:p>
        </w:tc>
        <w:tc>
          <w:tcPr>
            <w:tcW w:w="7106" w:type="dxa"/>
            <w:vAlign w:val="center"/>
          </w:tcPr>
          <w:p>
            <w:pPr>
              <w:pageBreakBefore w:val="0"/>
              <w:kinsoku/>
              <w:overflowPunct w:val="0"/>
              <w:topLinePunct w:val="0"/>
              <w:bidi w:val="0"/>
              <w:spacing w:line="440" w:lineRule="exact"/>
              <w:textAlignment w:val="auto"/>
              <w:rPr>
                <w:rFonts w:hint="eastAsia" w:ascii="宋体" w:hAnsi="宋体" w:eastAsia="宋体" w:cstheme="minorEastAsia"/>
                <w:color w:val="auto"/>
                <w:sz w:val="24"/>
                <w:highlight w:val="none"/>
                <w:lang w:eastAsia="zh-CN"/>
              </w:rPr>
            </w:pPr>
            <w:r>
              <w:rPr>
                <w:rFonts w:hint="eastAsia" w:ascii="宋体" w:hAnsi="宋体" w:cstheme="minorEastAsia"/>
                <w:color w:val="auto"/>
                <w:sz w:val="24"/>
                <w:highlight w:val="none"/>
              </w:rPr>
              <w:t>采购单位：</w:t>
            </w:r>
            <w:r>
              <w:rPr>
                <w:rFonts w:hint="eastAsia" w:ascii="宋体" w:hAnsi="宋体" w:cstheme="minorEastAsia"/>
                <w:color w:val="auto"/>
                <w:sz w:val="24"/>
                <w:highlight w:val="none"/>
                <w:lang w:eastAsia="zh-CN"/>
              </w:rPr>
              <w:t>乌鲁木齐市天山区人力资源和社会保障局</w:t>
            </w:r>
          </w:p>
          <w:p>
            <w:pPr>
              <w:pageBreakBefore w:val="0"/>
              <w:kinsoku/>
              <w:overflowPunct w:val="0"/>
              <w:topLinePunct w:val="0"/>
              <w:bidi w:val="0"/>
              <w:spacing w:line="440" w:lineRule="exact"/>
              <w:textAlignment w:val="auto"/>
              <w:rPr>
                <w:rFonts w:hint="eastAsia" w:ascii="宋体" w:hAnsi="宋体" w:cstheme="minorEastAsia"/>
                <w:color w:val="auto"/>
                <w:sz w:val="24"/>
                <w:highlight w:val="none"/>
              </w:rPr>
            </w:pPr>
            <w:r>
              <w:rPr>
                <w:rFonts w:hint="eastAsia" w:ascii="宋体" w:hAnsi="宋体" w:cstheme="minorEastAsia"/>
                <w:color w:val="auto"/>
                <w:sz w:val="24"/>
                <w:highlight w:val="none"/>
              </w:rPr>
              <w:t>采购单位地址：</w:t>
            </w:r>
            <w:r>
              <w:rPr>
                <w:rFonts w:hint="eastAsia" w:ascii="宋体" w:hAnsi="宋体" w:cstheme="minorEastAsia"/>
                <w:color w:val="auto"/>
                <w:sz w:val="24"/>
                <w:highlight w:val="none"/>
                <w:lang w:val="en-US" w:eastAsia="zh-CN"/>
              </w:rPr>
              <w:t>新疆维吾尔自治区乌鲁木齐市天山区东环路166号</w:t>
            </w:r>
          </w:p>
          <w:p>
            <w:pPr>
              <w:pageBreakBefore w:val="0"/>
              <w:kinsoku/>
              <w:overflowPunct w:val="0"/>
              <w:topLinePunct w:val="0"/>
              <w:bidi w:val="0"/>
              <w:spacing w:line="440" w:lineRule="exact"/>
              <w:textAlignment w:val="auto"/>
              <w:rPr>
                <w:rFonts w:hint="eastAsia" w:ascii="宋体" w:hAnsi="宋体" w:eastAsia="宋体" w:cstheme="minorEastAsia"/>
                <w:color w:val="auto"/>
                <w:sz w:val="24"/>
                <w:highlight w:val="none"/>
                <w:lang w:val="en-US" w:eastAsia="zh-CN"/>
              </w:rPr>
            </w:pPr>
            <w:r>
              <w:rPr>
                <w:rFonts w:hint="eastAsia" w:ascii="宋体" w:hAnsi="宋体" w:cstheme="minorEastAsia"/>
                <w:color w:val="auto"/>
                <w:sz w:val="24"/>
                <w:highlight w:val="none"/>
              </w:rPr>
              <w:t>联系人：</w:t>
            </w:r>
            <w:r>
              <w:rPr>
                <w:rFonts w:hint="eastAsia" w:ascii="宋体" w:hAnsi="宋体" w:cstheme="minorEastAsia"/>
                <w:color w:val="auto"/>
                <w:sz w:val="24"/>
                <w:highlight w:val="none"/>
                <w:lang w:val="en-US" w:eastAsia="zh-CN"/>
              </w:rPr>
              <w:t xml:space="preserve">秦老师           </w:t>
            </w:r>
            <w:r>
              <w:rPr>
                <w:rFonts w:hint="eastAsia" w:ascii="宋体" w:hAnsi="宋体" w:cstheme="minorEastAsia"/>
                <w:color w:val="auto"/>
                <w:sz w:val="24"/>
                <w:highlight w:val="none"/>
              </w:rPr>
              <w:t>联系电话：</w:t>
            </w:r>
            <w:r>
              <w:rPr>
                <w:rFonts w:hint="eastAsia" w:ascii="宋体" w:hAnsi="宋体" w:cstheme="minorEastAsia"/>
                <w:color w:val="auto"/>
                <w:sz w:val="24"/>
                <w:highlight w:val="none"/>
                <w:lang w:val="en-US" w:eastAsia="zh-CN"/>
              </w:rPr>
              <w:t>8887363</w:t>
            </w:r>
          </w:p>
          <w:p>
            <w:pPr>
              <w:pageBreakBefore w:val="0"/>
              <w:kinsoku/>
              <w:overflowPunct w:val="0"/>
              <w:topLinePunct w:val="0"/>
              <w:bidi w:val="0"/>
              <w:spacing w:line="440" w:lineRule="exact"/>
              <w:textAlignment w:val="auto"/>
              <w:rPr>
                <w:rFonts w:ascii="宋体" w:hAnsi="宋体" w:cstheme="minorEastAsia"/>
                <w:color w:val="auto"/>
                <w:sz w:val="24"/>
                <w:highlight w:val="none"/>
              </w:rPr>
            </w:pPr>
            <w:r>
              <w:rPr>
                <w:rFonts w:hint="eastAsia" w:ascii="宋体" w:hAnsi="宋体" w:cstheme="minorEastAsia"/>
                <w:color w:val="auto"/>
                <w:sz w:val="24"/>
                <w:highlight w:val="none"/>
              </w:rPr>
              <w:t>招标代理机构：新疆同孚招投标有限公司</w:t>
            </w:r>
          </w:p>
          <w:p>
            <w:pPr>
              <w:pageBreakBefore w:val="0"/>
              <w:kinsoku/>
              <w:overflowPunct w:val="0"/>
              <w:topLinePunct w:val="0"/>
              <w:bidi w:val="0"/>
              <w:spacing w:line="440" w:lineRule="exact"/>
              <w:textAlignment w:val="auto"/>
              <w:rPr>
                <w:rFonts w:ascii="宋体" w:hAnsi="宋体" w:cstheme="minorEastAsia"/>
                <w:color w:val="auto"/>
                <w:sz w:val="24"/>
                <w:highlight w:val="none"/>
              </w:rPr>
            </w:pPr>
            <w:r>
              <w:rPr>
                <w:rFonts w:hint="eastAsia" w:ascii="宋体" w:hAnsi="宋体" w:cstheme="minorEastAsia"/>
                <w:color w:val="auto"/>
                <w:sz w:val="24"/>
                <w:highlight w:val="none"/>
              </w:rPr>
              <w:t>招标公司地址：乌鲁木齐市友好北路宏运大厦17楼G座</w:t>
            </w:r>
          </w:p>
          <w:p>
            <w:pPr>
              <w:pageBreakBefore w:val="0"/>
              <w:kinsoku/>
              <w:overflowPunct w:val="0"/>
              <w:topLinePunct w:val="0"/>
              <w:bidi w:val="0"/>
              <w:spacing w:line="440" w:lineRule="exact"/>
              <w:textAlignment w:val="auto"/>
              <w:rPr>
                <w:rFonts w:hint="default" w:ascii="宋体" w:hAnsi="宋体" w:eastAsia="宋体" w:cstheme="minorEastAsia"/>
                <w:color w:val="auto"/>
                <w:sz w:val="24"/>
                <w:highlight w:val="none"/>
                <w:lang w:val="en-US" w:eastAsia="zh-CN"/>
              </w:rPr>
            </w:pPr>
            <w:r>
              <w:rPr>
                <w:rFonts w:hint="eastAsia" w:ascii="宋体" w:hAnsi="宋体" w:cstheme="minorEastAsia"/>
                <w:color w:val="auto"/>
                <w:sz w:val="24"/>
                <w:highlight w:val="none"/>
              </w:rPr>
              <w:t>项目联系人：</w:t>
            </w:r>
            <w:r>
              <w:rPr>
                <w:rFonts w:hint="eastAsia" w:ascii="宋体" w:hAnsi="宋体" w:cstheme="minorEastAsia"/>
                <w:color w:val="auto"/>
                <w:sz w:val="24"/>
                <w:highlight w:val="none"/>
                <w:lang w:eastAsia="zh-CN"/>
              </w:rPr>
              <w:t>张慧祥</w:t>
            </w:r>
            <w:r>
              <w:rPr>
                <w:rFonts w:hint="eastAsia" w:ascii="宋体" w:hAnsi="宋体" w:cstheme="minorEastAsia"/>
                <w:color w:val="auto"/>
                <w:sz w:val="24"/>
                <w:highlight w:val="none"/>
                <w:lang w:val="en-US" w:eastAsia="zh-CN"/>
              </w:rPr>
              <w:t xml:space="preserve">    </w:t>
            </w:r>
            <w:r>
              <w:rPr>
                <w:rFonts w:hint="eastAsia" w:ascii="宋体" w:hAnsi="宋体" w:cstheme="minorEastAsia"/>
                <w:color w:val="auto"/>
                <w:sz w:val="24"/>
                <w:highlight w:val="none"/>
              </w:rPr>
              <w:t>联系电话：0991-4832223转80</w:t>
            </w:r>
            <w:r>
              <w:rPr>
                <w:rFonts w:hint="eastAsia" w:ascii="宋体" w:hAnsi="宋体" w:cstheme="minorEastAsia"/>
                <w:color w:val="auto"/>
                <w:sz w:val="24"/>
                <w:highlight w:val="none"/>
                <w:lang w:val="en-US" w:eastAsia="zh-CN"/>
              </w:rPr>
              <w:t>06</w:t>
            </w:r>
          </w:p>
          <w:p>
            <w:pPr>
              <w:pageBreakBefore w:val="0"/>
              <w:kinsoku/>
              <w:overflowPunct w:val="0"/>
              <w:topLinePunct w:val="0"/>
              <w:bidi w:val="0"/>
              <w:spacing w:line="440" w:lineRule="exact"/>
              <w:textAlignment w:val="auto"/>
              <w:rPr>
                <w:rFonts w:ascii="宋体" w:hAnsi="宋体" w:cstheme="minorEastAsia"/>
                <w:color w:val="auto"/>
                <w:sz w:val="24"/>
                <w:highlight w:val="none"/>
              </w:rPr>
            </w:pPr>
            <w:r>
              <w:rPr>
                <w:rFonts w:hint="eastAsia" w:ascii="宋体" w:hAnsi="宋体" w:cstheme="minorEastAsia"/>
                <w:color w:val="auto"/>
                <w:sz w:val="24"/>
                <w:highlight w:val="none"/>
              </w:rPr>
              <w:t>QQ邮箱：</w:t>
            </w:r>
            <w:r>
              <w:rPr>
                <w:rFonts w:hint="eastAsia" w:ascii="宋体" w:hAnsi="宋体" w:cstheme="minorEastAsia"/>
                <w:color w:val="auto"/>
                <w:sz w:val="24"/>
                <w:highlight w:val="none"/>
                <w:lang w:val="en-US" w:eastAsia="zh-CN"/>
              </w:rPr>
              <w:t>2506547016</w:t>
            </w:r>
            <w:r>
              <w:rPr>
                <w:rFonts w:hint="eastAsia" w:ascii="宋体" w:hAnsi="宋体" w:cstheme="minorEastAsia"/>
                <w:color w:val="auto"/>
                <w:sz w:val="24"/>
                <w:highlight w:val="none"/>
              </w:rPr>
              <w:t>@qq.com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765" w:type="dxa"/>
            <w:vAlign w:val="center"/>
          </w:tcPr>
          <w:p>
            <w:pPr>
              <w:pageBreakBefore w:val="0"/>
              <w:kinsoku/>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4</w:t>
            </w:r>
          </w:p>
        </w:tc>
        <w:tc>
          <w:tcPr>
            <w:tcW w:w="1865" w:type="dxa"/>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采购内容及预算金额</w:t>
            </w:r>
          </w:p>
        </w:tc>
        <w:tc>
          <w:tcPr>
            <w:tcW w:w="7106" w:type="dxa"/>
            <w:vAlign w:val="center"/>
          </w:tcPr>
          <w:p>
            <w:pPr>
              <w:pageBreakBefore w:val="0"/>
              <w:kinsoku/>
              <w:overflowPunct w:val="0"/>
              <w:topLinePunct w:val="0"/>
              <w:bidi w:val="0"/>
              <w:spacing w:line="440" w:lineRule="exact"/>
              <w:textAlignment w:val="auto"/>
              <w:rPr>
                <w:rFonts w:ascii="宋体" w:hAnsi="宋体" w:cstheme="minorEastAsia"/>
                <w:color w:val="auto"/>
                <w:highlight w:val="none"/>
              </w:rPr>
            </w:pPr>
            <w:r>
              <w:rPr>
                <w:rFonts w:hint="eastAsia" w:ascii="宋体" w:hAnsi="宋体" w:cstheme="minorEastAsia"/>
                <w:color w:val="auto"/>
                <w:sz w:val="24"/>
                <w:highlight w:val="none"/>
                <w:lang w:eastAsia="zh-CN"/>
              </w:rPr>
              <w:t>退休人员人事档案规范化装订和数字化整理采购</w:t>
            </w:r>
            <w:r>
              <w:rPr>
                <w:rFonts w:hint="eastAsia" w:ascii="宋体" w:hAnsi="宋体" w:cstheme="minorEastAsia"/>
                <w:color w:val="auto"/>
                <w:sz w:val="24"/>
                <w:highlight w:val="none"/>
              </w:rPr>
              <w:t>（预算金额：</w:t>
            </w:r>
            <w:r>
              <w:rPr>
                <w:rFonts w:hint="eastAsia" w:ascii="宋体" w:hAnsi="宋体" w:cstheme="minorEastAsia"/>
                <w:color w:val="auto"/>
                <w:sz w:val="24"/>
                <w:highlight w:val="none"/>
                <w:lang w:eastAsia="zh-CN"/>
              </w:rPr>
              <w:t>1200000</w:t>
            </w:r>
            <w:r>
              <w:rPr>
                <w:rFonts w:hint="eastAsia" w:ascii="宋体" w:hAnsi="宋体" w:cstheme="minorEastAsia"/>
                <w:color w:val="auto"/>
                <w:sz w:val="24"/>
                <w:highlight w:val="none"/>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37" w:hRule="atLeast"/>
          <w:jc w:val="center"/>
        </w:trPr>
        <w:tc>
          <w:tcPr>
            <w:tcW w:w="765" w:type="dxa"/>
            <w:vAlign w:val="center"/>
          </w:tcPr>
          <w:p>
            <w:pPr>
              <w:pageBreakBefore w:val="0"/>
              <w:kinsoku/>
              <w:topLinePunct w:val="0"/>
              <w:bidi w:val="0"/>
              <w:spacing w:line="440" w:lineRule="exact"/>
              <w:jc w:val="center"/>
              <w:textAlignment w:val="auto"/>
              <w:rPr>
                <w:rFonts w:hint="eastAsia" w:ascii="宋体" w:hAnsi="宋体" w:eastAsia="宋体" w:cstheme="minorEastAsia"/>
                <w:color w:val="auto"/>
                <w:sz w:val="24"/>
                <w:highlight w:val="none"/>
                <w:lang w:val="en-US" w:eastAsia="zh-CN"/>
              </w:rPr>
            </w:pPr>
            <w:r>
              <w:rPr>
                <w:rFonts w:hint="eastAsia" w:ascii="宋体" w:hAnsi="宋体" w:cstheme="minorEastAsia"/>
                <w:color w:val="auto"/>
                <w:sz w:val="24"/>
                <w:highlight w:val="none"/>
                <w:lang w:val="en-US" w:eastAsia="zh-CN"/>
              </w:rPr>
              <w:t>5</w:t>
            </w:r>
          </w:p>
        </w:tc>
        <w:tc>
          <w:tcPr>
            <w:tcW w:w="1865" w:type="dxa"/>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磋商供应商资格要求</w:t>
            </w:r>
          </w:p>
        </w:tc>
        <w:tc>
          <w:tcPr>
            <w:tcW w:w="7106" w:type="dxa"/>
            <w:vAlign w:val="center"/>
          </w:tcPr>
          <w:p>
            <w:pPr>
              <w:widowControl/>
              <w:spacing w:line="440" w:lineRule="exact"/>
              <w:jc w:val="left"/>
              <w:rPr>
                <w:rFonts w:hint="eastAsia" w:ascii="宋体" w:hAnsi="宋体" w:eastAsia="宋体" w:cs="宋体"/>
                <w:sz w:val="24"/>
              </w:rPr>
            </w:pPr>
            <w:r>
              <w:rPr>
                <w:rFonts w:hint="eastAsia" w:ascii="宋体" w:hAnsi="宋体" w:eastAsia="宋体" w:cs="宋体"/>
                <w:sz w:val="24"/>
              </w:rPr>
              <w:t>1.满足《中华人民共和国政府采购法》第二十二条规定；</w:t>
            </w:r>
          </w:p>
          <w:p>
            <w:pPr>
              <w:widowControl/>
              <w:spacing w:line="440" w:lineRule="exact"/>
              <w:jc w:val="left"/>
              <w:rPr>
                <w:rFonts w:hint="eastAsia" w:ascii="宋体" w:hAnsi="宋体" w:eastAsia="宋体" w:cs="宋体"/>
                <w:sz w:val="24"/>
                <w:lang w:eastAsia="zh-CN"/>
              </w:rPr>
            </w:pPr>
            <w:r>
              <w:rPr>
                <w:rFonts w:hint="eastAsia" w:ascii="宋体" w:hAnsi="宋体" w:eastAsia="宋体" w:cs="宋体"/>
                <w:sz w:val="24"/>
              </w:rPr>
              <w:t>2.落实政府采购政策需满足的资格要求：</w:t>
            </w:r>
            <w:r>
              <w:rPr>
                <w:rFonts w:ascii="宋体" w:hAnsi="宋体" w:eastAsia="宋体" w:cs="宋体"/>
                <w:sz w:val="24"/>
                <w:szCs w:val="24"/>
              </w:rPr>
              <w:t>供应商为中小企业/小微企业</w:t>
            </w:r>
            <w:r>
              <w:rPr>
                <w:rFonts w:hint="eastAsia" w:ascii="宋体" w:hAnsi="宋体" w:cs="宋体"/>
                <w:sz w:val="24"/>
                <w:szCs w:val="24"/>
                <w:lang w:eastAsia="zh-CN"/>
              </w:rPr>
              <w:t>。</w:t>
            </w:r>
          </w:p>
          <w:p>
            <w:pPr>
              <w:pageBreakBefore w:val="0"/>
              <w:kinsoku/>
              <w:overflowPunct w:val="0"/>
              <w:topLinePunct w:val="0"/>
              <w:bidi w:val="0"/>
              <w:spacing w:line="440" w:lineRule="exact"/>
              <w:textAlignment w:val="auto"/>
              <w:rPr>
                <w:rFonts w:hint="eastAsia" w:ascii="宋体" w:hAnsi="宋体" w:eastAsia="宋体" w:cstheme="minorEastAsia"/>
                <w:color w:val="auto"/>
                <w:sz w:val="24"/>
                <w:highlight w:val="none"/>
              </w:rPr>
            </w:pPr>
            <w:r>
              <w:rPr>
                <w:rFonts w:hint="eastAsia" w:ascii="宋体" w:hAnsi="宋体" w:eastAsia="宋体" w:cstheme="minorEastAsia"/>
                <w:color w:val="auto"/>
                <w:sz w:val="24"/>
                <w:highlight w:val="none"/>
              </w:rPr>
              <w:t>3.本项目的特定资格要求：</w:t>
            </w:r>
          </w:p>
          <w:p>
            <w:pPr>
              <w:keepNext w:val="0"/>
              <w:keepLines w:val="0"/>
              <w:pageBreakBefore w:val="0"/>
              <w:widowControl/>
              <w:kinsoku/>
              <w:wordWrap/>
              <w:overflowPunct/>
              <w:topLinePunct w:val="0"/>
              <w:autoSpaceDE/>
              <w:autoSpaceDN/>
              <w:bidi w:val="0"/>
              <w:adjustRightInd/>
              <w:snapToGrid/>
              <w:spacing w:before="60" w:after="60" w:line="420" w:lineRule="exact"/>
              <w:ind w:firstLine="480"/>
              <w:jc w:val="left"/>
              <w:textAlignment w:val="auto"/>
              <w:rPr>
                <w:rFonts w:hint="eastAsia" w:ascii="宋体" w:hAnsi="宋体" w:eastAsia="宋体" w:cstheme="minorEastAsia"/>
                <w:color w:val="auto"/>
                <w:sz w:val="24"/>
                <w:highlight w:val="none"/>
              </w:rPr>
            </w:pPr>
            <w:r>
              <w:rPr>
                <w:rFonts w:hint="eastAsia" w:ascii="宋体" w:hAnsi="宋体" w:eastAsia="宋体" w:cstheme="minorEastAsia"/>
                <w:color w:val="auto"/>
                <w:sz w:val="24"/>
                <w:highlight w:val="none"/>
              </w:rPr>
              <w:t>（1）投标人在“信用中国”（www.creditchina.gov.cn）未被列入重大税收违法案件当事人名单</w:t>
            </w:r>
            <w:bookmarkStart w:id="35" w:name="_GoBack"/>
            <w:bookmarkEnd w:id="35"/>
            <w:r>
              <w:rPr>
                <w:rFonts w:hint="eastAsia" w:ascii="宋体" w:hAnsi="宋体" w:eastAsia="宋体" w:cstheme="minorEastAsia"/>
                <w:color w:val="auto"/>
                <w:sz w:val="24"/>
                <w:highlight w:val="none"/>
              </w:rPr>
              <w:t xml:space="preserve">、“中国执行信息公开网”（http://zxgk.court.gov.cn/）未被列入失信被执行人、“中国政府采购网”（www.ccgp.gov.cn）网站上未被列入政府采购严重违法失信行为记录名单；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tcBorders>
              <w:bottom w:val="single" w:color="auto" w:sz="4" w:space="0"/>
            </w:tcBorders>
            <w:vAlign w:val="center"/>
          </w:tcPr>
          <w:p>
            <w:pPr>
              <w:pageBreakBefore w:val="0"/>
              <w:kinsoku/>
              <w:topLinePunct w:val="0"/>
              <w:bidi w:val="0"/>
              <w:spacing w:line="440" w:lineRule="exact"/>
              <w:jc w:val="center"/>
              <w:textAlignment w:val="auto"/>
              <w:rPr>
                <w:rFonts w:hint="eastAsia" w:ascii="宋体" w:hAnsi="宋体" w:eastAsia="宋体" w:cstheme="minorEastAsia"/>
                <w:color w:val="auto"/>
                <w:sz w:val="24"/>
                <w:highlight w:val="none"/>
                <w:lang w:val="en-US" w:eastAsia="zh-CN"/>
              </w:rPr>
            </w:pPr>
            <w:r>
              <w:rPr>
                <w:rFonts w:hint="eastAsia" w:ascii="宋体" w:hAnsi="宋体" w:cstheme="minorEastAsia"/>
                <w:color w:val="auto"/>
                <w:sz w:val="24"/>
                <w:highlight w:val="none"/>
                <w:lang w:val="en-US" w:eastAsia="zh-CN"/>
              </w:rPr>
              <w:t>6</w:t>
            </w:r>
          </w:p>
        </w:tc>
        <w:tc>
          <w:tcPr>
            <w:tcW w:w="1865" w:type="dxa"/>
            <w:tcBorders>
              <w:bottom w:val="single" w:color="auto" w:sz="4" w:space="0"/>
              <w:right w:val="single" w:color="auto" w:sz="4" w:space="0"/>
            </w:tcBorders>
            <w:vAlign w:val="center"/>
          </w:tcPr>
          <w:p>
            <w:pPr>
              <w:pStyle w:val="155"/>
              <w:pageBreakBefore w:val="0"/>
              <w:kinsoku/>
              <w:topLinePunct w:val="0"/>
              <w:bidi w:val="0"/>
              <w:spacing w:line="440" w:lineRule="exact"/>
              <w:ind w:left="38"/>
              <w:jc w:val="center"/>
              <w:textAlignment w:val="auto"/>
              <w:rPr>
                <w:rFonts w:cstheme="minorEastAsia"/>
                <w:color w:val="auto"/>
                <w:kern w:val="2"/>
                <w:highlight w:val="none"/>
              </w:rPr>
            </w:pPr>
            <w:r>
              <w:rPr>
                <w:rFonts w:hint="eastAsia" w:cstheme="minorEastAsia"/>
                <w:color w:val="auto"/>
                <w:kern w:val="2"/>
                <w:highlight w:val="none"/>
              </w:rPr>
              <w:t>信用情况</w:t>
            </w:r>
          </w:p>
        </w:tc>
        <w:tc>
          <w:tcPr>
            <w:tcW w:w="7106" w:type="dxa"/>
            <w:tcBorders>
              <w:left w:val="single" w:color="auto" w:sz="4" w:space="0"/>
              <w:bottom w:val="single" w:color="auto" w:sz="4" w:space="0"/>
            </w:tcBorders>
            <w:vAlign w:val="center"/>
          </w:tcPr>
          <w:p>
            <w:pPr>
              <w:widowControl/>
              <w:spacing w:line="440" w:lineRule="exact"/>
              <w:jc w:val="left"/>
              <w:rPr>
                <w:rFonts w:hint="eastAsia" w:ascii="宋体" w:hAnsi="宋体" w:eastAsia="宋体" w:cs="宋体"/>
                <w:sz w:val="24"/>
              </w:rPr>
            </w:pPr>
            <w:r>
              <w:rPr>
                <w:rFonts w:hint="eastAsia" w:ascii="宋体" w:hAnsi="宋体" w:eastAsia="宋体" w:cs="宋体"/>
                <w:sz w:val="24"/>
              </w:rPr>
              <w:t>信用记录审查：</w:t>
            </w:r>
          </w:p>
          <w:p>
            <w:pPr>
              <w:widowControl/>
              <w:spacing w:line="440" w:lineRule="exact"/>
              <w:jc w:val="left"/>
              <w:rPr>
                <w:rFonts w:hint="eastAsia" w:ascii="宋体" w:hAnsi="宋体" w:eastAsia="宋体" w:cs="宋体"/>
                <w:sz w:val="24"/>
              </w:rPr>
            </w:pPr>
            <w:r>
              <w:rPr>
                <w:rFonts w:hint="eastAsia" w:ascii="宋体" w:hAnsi="宋体" w:eastAsia="宋体" w:cs="宋体"/>
                <w:sz w:val="24"/>
              </w:rPr>
              <w:t>根据《财政部关于在政府采购活动中查询及使用信用记录有关问题的通知》（财库〔2016〕125号）规定，投标截止时间后，采购人或采购代理机构将通过“信用中国”网站(www.creditchina.gov.cn)、</w:t>
            </w:r>
            <w:r>
              <w:rPr>
                <w:rFonts w:hint="eastAsia" w:ascii="宋体" w:hAnsi="宋体" w:eastAsia="宋体" w:cs="宋体"/>
                <w:kern w:val="0"/>
                <w:sz w:val="24"/>
              </w:rPr>
              <w:t>“中国执行信息公开网”（http://zxgk.court.gov.cn/）、</w:t>
            </w:r>
            <w:r>
              <w:rPr>
                <w:rFonts w:hint="eastAsia" w:ascii="宋体" w:hAnsi="宋体" w:eastAsia="宋体" w:cs="宋体"/>
                <w:sz w:val="24"/>
              </w:rPr>
              <w:t>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p>
            <w:pPr>
              <w:pageBreakBefore w:val="0"/>
              <w:widowControl/>
              <w:kinsoku/>
              <w:wordWrap w:val="0"/>
              <w:topLinePunct w:val="0"/>
              <w:bidi w:val="0"/>
              <w:spacing w:line="440" w:lineRule="exact"/>
              <w:jc w:val="left"/>
              <w:textAlignment w:val="auto"/>
              <w:rPr>
                <w:rFonts w:ascii="宋体" w:hAnsi="宋体" w:cstheme="minorEastAsia"/>
                <w:b/>
                <w:color w:val="auto"/>
                <w:sz w:val="24"/>
                <w:highlight w:val="none"/>
              </w:rPr>
            </w:pPr>
            <w:r>
              <w:rPr>
                <w:rFonts w:hint="eastAsia" w:ascii="宋体" w:hAnsi="宋体" w:eastAsia="宋体" w:cs="宋体"/>
                <w:b/>
                <w:sz w:val="24"/>
              </w:rPr>
              <w:t>本项目不接受失信企业参与磋商。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tcBorders>
              <w:top w:val="single" w:color="auto" w:sz="4" w:space="0"/>
            </w:tcBorders>
            <w:vAlign w:val="center"/>
          </w:tcPr>
          <w:p>
            <w:pPr>
              <w:pageBreakBefore w:val="0"/>
              <w:kinsoku/>
              <w:topLinePunct w:val="0"/>
              <w:bidi w:val="0"/>
              <w:spacing w:line="440" w:lineRule="exact"/>
              <w:jc w:val="center"/>
              <w:textAlignment w:val="auto"/>
              <w:rPr>
                <w:rFonts w:hint="eastAsia" w:ascii="宋体" w:hAnsi="宋体" w:eastAsia="宋体" w:cstheme="minorEastAsia"/>
                <w:color w:val="auto"/>
                <w:sz w:val="24"/>
                <w:highlight w:val="none"/>
                <w:lang w:val="en-US" w:eastAsia="zh-CN"/>
              </w:rPr>
            </w:pPr>
            <w:r>
              <w:rPr>
                <w:rFonts w:hint="eastAsia" w:ascii="宋体" w:hAnsi="宋体" w:cstheme="minorEastAsia"/>
                <w:color w:val="auto"/>
                <w:sz w:val="24"/>
                <w:highlight w:val="none"/>
                <w:lang w:val="en-US" w:eastAsia="zh-CN"/>
              </w:rPr>
              <w:t>7</w:t>
            </w:r>
          </w:p>
        </w:tc>
        <w:tc>
          <w:tcPr>
            <w:tcW w:w="1865" w:type="dxa"/>
            <w:tcBorders>
              <w:top w:val="single" w:color="auto" w:sz="4" w:space="0"/>
            </w:tcBorders>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宋体"/>
                <w:color w:val="000000"/>
                <w:kern w:val="0"/>
                <w:sz w:val="24"/>
                <w:highlight w:val="none"/>
              </w:rPr>
              <w:t>是否接受联合体参与磋商</w:t>
            </w:r>
          </w:p>
        </w:tc>
        <w:tc>
          <w:tcPr>
            <w:tcW w:w="7106" w:type="dxa"/>
            <w:tcBorders>
              <w:top w:val="single" w:color="auto" w:sz="4" w:space="0"/>
            </w:tcBorders>
            <w:vAlign w:val="center"/>
          </w:tcPr>
          <w:p>
            <w:pPr>
              <w:pageBreakBefore w:val="0"/>
              <w:kinsoku/>
              <w:overflowPunct w:val="0"/>
              <w:topLinePunct w:val="0"/>
              <w:bidi w:val="0"/>
              <w:spacing w:line="440" w:lineRule="exact"/>
              <w:textAlignment w:val="auto"/>
              <w:rPr>
                <w:rFonts w:ascii="宋体" w:hAnsi="宋体" w:cstheme="minorEastAsia"/>
                <w:color w:val="auto"/>
                <w:sz w:val="24"/>
                <w:highlight w:val="none"/>
              </w:rPr>
            </w:pPr>
            <w:r>
              <w:rPr>
                <w:rFonts w:hint="eastAsia" w:ascii="宋体" w:hAnsi="宋体" w:cstheme="minorEastAsia"/>
                <w:color w:val="auto"/>
                <w:sz w:val="24"/>
                <w:highlight w:val="none"/>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5" w:hRule="atLeast"/>
          <w:jc w:val="center"/>
        </w:trPr>
        <w:tc>
          <w:tcPr>
            <w:tcW w:w="765" w:type="dxa"/>
            <w:vAlign w:val="center"/>
          </w:tcPr>
          <w:p>
            <w:pPr>
              <w:pageBreakBefore w:val="0"/>
              <w:kinsoku/>
              <w:topLinePunct w:val="0"/>
              <w:bidi w:val="0"/>
              <w:spacing w:line="440" w:lineRule="exact"/>
              <w:jc w:val="center"/>
              <w:textAlignment w:val="auto"/>
              <w:rPr>
                <w:rFonts w:hint="eastAsia" w:ascii="宋体" w:hAnsi="宋体" w:eastAsia="宋体" w:cstheme="minorEastAsia"/>
                <w:color w:val="auto"/>
                <w:sz w:val="24"/>
                <w:highlight w:val="none"/>
                <w:lang w:val="en-US" w:eastAsia="zh-CN"/>
              </w:rPr>
            </w:pPr>
            <w:r>
              <w:rPr>
                <w:rFonts w:hint="eastAsia" w:ascii="宋体" w:hAnsi="宋体" w:cstheme="minorEastAsia"/>
                <w:color w:val="auto"/>
                <w:sz w:val="24"/>
                <w:highlight w:val="none"/>
                <w:lang w:val="en-US" w:eastAsia="zh-CN"/>
              </w:rPr>
              <w:t>8</w:t>
            </w:r>
          </w:p>
        </w:tc>
        <w:tc>
          <w:tcPr>
            <w:tcW w:w="1865" w:type="dxa"/>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lang w:eastAsia="zh-CN"/>
              </w:rPr>
              <w:t>磋商</w:t>
            </w:r>
            <w:r>
              <w:rPr>
                <w:rFonts w:hint="eastAsia" w:ascii="宋体" w:hAnsi="宋体" w:cstheme="minorEastAsia"/>
                <w:color w:val="auto"/>
                <w:sz w:val="24"/>
                <w:highlight w:val="none"/>
              </w:rPr>
              <w:t>文件发放日期</w:t>
            </w:r>
          </w:p>
        </w:tc>
        <w:tc>
          <w:tcPr>
            <w:tcW w:w="7106" w:type="dxa"/>
            <w:vAlign w:val="center"/>
          </w:tcPr>
          <w:p>
            <w:pPr>
              <w:pageBreakBefore w:val="0"/>
              <w:kinsoku/>
              <w:overflowPunct w:val="0"/>
              <w:topLinePunct w:val="0"/>
              <w:bidi w:val="0"/>
              <w:spacing w:line="440" w:lineRule="exact"/>
              <w:textAlignment w:val="auto"/>
              <w:rPr>
                <w:rFonts w:ascii="宋体" w:hAnsi="宋体" w:cstheme="minorEastAsia"/>
                <w:color w:val="auto"/>
                <w:sz w:val="24"/>
                <w:highlight w:val="none"/>
              </w:rPr>
            </w:pPr>
            <w:r>
              <w:rPr>
                <w:rFonts w:hint="eastAsia" w:ascii="宋体" w:hAnsi="宋体" w:cstheme="minorEastAsia"/>
                <w:color w:val="auto"/>
                <w:sz w:val="24"/>
                <w:highlight w:val="none"/>
              </w:rPr>
              <w:t>时间：：2022年</w:t>
            </w:r>
            <w:r>
              <w:rPr>
                <w:rFonts w:hint="eastAsia" w:ascii="宋体" w:hAnsi="宋体" w:cstheme="minorEastAsia"/>
                <w:color w:val="auto"/>
                <w:sz w:val="24"/>
                <w:highlight w:val="none"/>
                <w:lang w:val="en-US" w:eastAsia="zh-CN"/>
              </w:rPr>
              <w:t>8</w:t>
            </w:r>
            <w:r>
              <w:rPr>
                <w:rFonts w:hint="eastAsia" w:ascii="宋体" w:hAnsi="宋体" w:cstheme="minorEastAsia"/>
                <w:color w:val="auto"/>
                <w:sz w:val="24"/>
                <w:highlight w:val="none"/>
              </w:rPr>
              <w:t>月</w:t>
            </w:r>
            <w:r>
              <w:rPr>
                <w:rFonts w:hint="eastAsia" w:ascii="宋体" w:hAnsi="宋体" w:cstheme="minorEastAsia"/>
                <w:color w:val="auto"/>
                <w:sz w:val="24"/>
                <w:highlight w:val="none"/>
                <w:lang w:val="en-US" w:eastAsia="zh-CN"/>
              </w:rPr>
              <w:t>5</w:t>
            </w:r>
            <w:r>
              <w:rPr>
                <w:rFonts w:hint="eastAsia" w:ascii="宋体" w:hAnsi="宋体" w:cstheme="minorEastAsia"/>
                <w:color w:val="auto"/>
                <w:sz w:val="24"/>
                <w:highlight w:val="none"/>
              </w:rPr>
              <w:t>日至2022年</w:t>
            </w:r>
            <w:r>
              <w:rPr>
                <w:rFonts w:hint="eastAsia" w:ascii="宋体" w:hAnsi="宋体" w:cstheme="minorEastAsia"/>
                <w:color w:val="auto"/>
                <w:sz w:val="24"/>
                <w:highlight w:val="none"/>
                <w:lang w:val="en-US" w:eastAsia="zh-CN"/>
              </w:rPr>
              <w:t>8月12日</w:t>
            </w:r>
          </w:p>
          <w:p>
            <w:pPr>
              <w:pageBreakBefore w:val="0"/>
              <w:kinsoku/>
              <w:overflowPunct w:val="0"/>
              <w:topLinePunct w:val="0"/>
              <w:bidi w:val="0"/>
              <w:spacing w:line="440" w:lineRule="exact"/>
              <w:textAlignment w:val="auto"/>
              <w:rPr>
                <w:rFonts w:ascii="宋体" w:hAnsi="宋体" w:cstheme="minorEastAsia"/>
                <w:color w:val="auto"/>
                <w:sz w:val="24"/>
                <w:highlight w:val="none"/>
              </w:rPr>
            </w:pPr>
            <w:r>
              <w:rPr>
                <w:rFonts w:hint="eastAsia" w:ascii="宋体" w:hAnsi="宋体" w:cstheme="minorEastAsia"/>
                <w:color w:val="auto"/>
                <w:sz w:val="24"/>
                <w:highlight w:val="none"/>
              </w:rPr>
              <w:t>（每日00：00-14：00，14：00-23：59节假日除外）</w:t>
            </w:r>
          </w:p>
          <w:p>
            <w:pPr>
              <w:pageBreakBefore w:val="0"/>
              <w:kinsoku/>
              <w:overflowPunct w:val="0"/>
              <w:topLinePunct w:val="0"/>
              <w:bidi w:val="0"/>
              <w:spacing w:line="440" w:lineRule="exact"/>
              <w:textAlignment w:val="auto"/>
              <w:rPr>
                <w:rFonts w:ascii="宋体" w:hAnsi="宋体" w:cstheme="minorEastAsia"/>
                <w:color w:val="auto"/>
                <w:sz w:val="24"/>
                <w:highlight w:val="none"/>
              </w:rPr>
            </w:pPr>
            <w:r>
              <w:rPr>
                <w:rFonts w:hint="eastAsia" w:ascii="宋体" w:hAnsi="宋体" w:cstheme="minorEastAsia"/>
                <w:color w:val="auto"/>
                <w:sz w:val="24"/>
                <w:highlight w:val="none"/>
              </w:rPr>
              <w:t>地点：http://www.365trade.com.cn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7" w:hRule="atLeast"/>
          <w:jc w:val="center"/>
        </w:trPr>
        <w:tc>
          <w:tcPr>
            <w:tcW w:w="765" w:type="dxa"/>
            <w:vAlign w:val="center"/>
          </w:tcPr>
          <w:p>
            <w:pPr>
              <w:pageBreakBefore w:val="0"/>
              <w:kinsoku/>
              <w:topLinePunct w:val="0"/>
              <w:bidi w:val="0"/>
              <w:spacing w:line="440" w:lineRule="exact"/>
              <w:jc w:val="center"/>
              <w:textAlignment w:val="auto"/>
              <w:rPr>
                <w:rFonts w:hint="eastAsia" w:ascii="宋体" w:hAnsi="宋体" w:eastAsia="宋体" w:cstheme="minorEastAsia"/>
                <w:color w:val="auto"/>
                <w:sz w:val="24"/>
                <w:highlight w:val="none"/>
                <w:lang w:val="en-US" w:eastAsia="zh-CN"/>
              </w:rPr>
            </w:pPr>
            <w:r>
              <w:rPr>
                <w:rFonts w:hint="eastAsia" w:ascii="宋体" w:hAnsi="宋体" w:cstheme="minorEastAsia"/>
                <w:color w:val="auto"/>
                <w:sz w:val="24"/>
                <w:highlight w:val="none"/>
                <w:lang w:val="en-US" w:eastAsia="zh-CN"/>
              </w:rPr>
              <w:t>9</w:t>
            </w:r>
          </w:p>
        </w:tc>
        <w:tc>
          <w:tcPr>
            <w:tcW w:w="1865" w:type="dxa"/>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lang w:eastAsia="zh-CN"/>
              </w:rPr>
              <w:t>磋商</w:t>
            </w:r>
            <w:r>
              <w:rPr>
                <w:rFonts w:hint="eastAsia" w:ascii="宋体" w:hAnsi="宋体" w:cstheme="minorEastAsia"/>
                <w:color w:val="auto"/>
                <w:sz w:val="24"/>
                <w:highlight w:val="none"/>
              </w:rPr>
              <w:t>文件售价</w:t>
            </w:r>
          </w:p>
        </w:tc>
        <w:tc>
          <w:tcPr>
            <w:tcW w:w="7106" w:type="dxa"/>
            <w:vAlign w:val="center"/>
          </w:tcPr>
          <w:p>
            <w:pPr>
              <w:pageBreakBefore w:val="0"/>
              <w:kinsoku/>
              <w:overflowPunct w:val="0"/>
              <w:topLinePunct w:val="0"/>
              <w:bidi w:val="0"/>
              <w:spacing w:line="440" w:lineRule="exact"/>
              <w:textAlignment w:val="auto"/>
              <w:rPr>
                <w:rFonts w:ascii="宋体" w:hAnsi="宋体" w:cstheme="minorEastAsia"/>
                <w:color w:val="auto"/>
                <w:sz w:val="24"/>
                <w:highlight w:val="none"/>
              </w:rPr>
            </w:pPr>
            <w:r>
              <w:rPr>
                <w:rFonts w:hint="eastAsia" w:ascii="宋体" w:hAnsi="宋体" w:cstheme="minorEastAsia"/>
                <w:color w:val="auto"/>
                <w:sz w:val="24"/>
                <w:highlight w:val="none"/>
              </w:rPr>
              <w:t>人民币200元</w:t>
            </w:r>
          </w:p>
          <w:p>
            <w:pPr>
              <w:pageBreakBefore w:val="0"/>
              <w:kinsoku/>
              <w:overflowPunct w:val="0"/>
              <w:topLinePunct w:val="0"/>
              <w:bidi w:val="0"/>
              <w:spacing w:line="440" w:lineRule="exact"/>
              <w:textAlignment w:val="auto"/>
              <w:rPr>
                <w:rFonts w:ascii="宋体" w:hAnsi="宋体" w:cstheme="minorEastAsia"/>
                <w:color w:val="auto"/>
                <w:sz w:val="24"/>
                <w:highlight w:val="none"/>
              </w:rPr>
            </w:pPr>
            <w:r>
              <w:rPr>
                <w:rFonts w:hint="eastAsia" w:ascii="宋体" w:hAnsi="宋体" w:cstheme="minorEastAsia"/>
                <w:color w:val="auto"/>
                <w:sz w:val="24"/>
                <w:highlight w:val="none"/>
              </w:rPr>
              <w:t>标书售后一概不退，投标资格不能转让。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pageBreakBefore w:val="0"/>
              <w:kinsoku/>
              <w:topLinePunct w:val="0"/>
              <w:bidi w:val="0"/>
              <w:spacing w:line="440" w:lineRule="exact"/>
              <w:jc w:val="center"/>
              <w:textAlignment w:val="auto"/>
              <w:rPr>
                <w:rFonts w:hint="eastAsia" w:ascii="宋体" w:hAnsi="宋体" w:eastAsia="宋体" w:cstheme="minorEastAsia"/>
                <w:color w:val="auto"/>
                <w:sz w:val="24"/>
                <w:highlight w:val="none"/>
                <w:lang w:val="en-US" w:eastAsia="zh-CN"/>
              </w:rPr>
            </w:pPr>
            <w:r>
              <w:rPr>
                <w:rFonts w:hint="eastAsia" w:ascii="宋体" w:hAnsi="宋体" w:cstheme="minorEastAsia"/>
                <w:color w:val="auto"/>
                <w:sz w:val="24"/>
                <w:highlight w:val="none"/>
              </w:rPr>
              <w:t>1</w:t>
            </w:r>
            <w:r>
              <w:rPr>
                <w:rFonts w:hint="eastAsia" w:ascii="宋体" w:hAnsi="宋体" w:cstheme="minorEastAsia"/>
                <w:color w:val="auto"/>
                <w:sz w:val="24"/>
                <w:highlight w:val="none"/>
                <w:lang w:val="en-US" w:eastAsia="zh-CN"/>
              </w:rPr>
              <w:t>0</w:t>
            </w:r>
          </w:p>
        </w:tc>
        <w:tc>
          <w:tcPr>
            <w:tcW w:w="1865" w:type="dxa"/>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磋商时间及响应性文件递交截止时间</w:t>
            </w:r>
          </w:p>
        </w:tc>
        <w:tc>
          <w:tcPr>
            <w:tcW w:w="7106" w:type="dxa"/>
            <w:vAlign w:val="center"/>
          </w:tcPr>
          <w:p>
            <w:pPr>
              <w:pageBreakBefore w:val="0"/>
              <w:widowControl/>
              <w:shd w:val="clear" w:color="auto" w:fill="FEFEFE"/>
              <w:kinsoku/>
              <w:topLinePunct w:val="0"/>
              <w:bidi w:val="0"/>
              <w:spacing w:line="440" w:lineRule="exact"/>
              <w:textAlignment w:val="auto"/>
              <w:rPr>
                <w:rFonts w:ascii="宋体" w:hAnsi="宋体" w:cstheme="minorEastAsia"/>
                <w:color w:val="auto"/>
                <w:sz w:val="24"/>
                <w:highlight w:val="none"/>
              </w:rPr>
            </w:pPr>
            <w:r>
              <w:rPr>
                <w:rFonts w:hint="eastAsia" w:ascii="宋体" w:hAnsi="宋体" w:cstheme="minorEastAsia"/>
                <w:color w:val="auto"/>
                <w:sz w:val="24"/>
                <w:highlight w:val="none"/>
              </w:rPr>
              <w:t>2022年</w:t>
            </w:r>
            <w:r>
              <w:rPr>
                <w:rFonts w:hint="eastAsia" w:ascii="宋体" w:hAnsi="宋体" w:cstheme="minorEastAsia"/>
                <w:color w:val="auto"/>
                <w:sz w:val="24"/>
                <w:highlight w:val="none"/>
                <w:lang w:val="en-US" w:eastAsia="zh-CN"/>
              </w:rPr>
              <w:t>8</w:t>
            </w:r>
            <w:r>
              <w:rPr>
                <w:rFonts w:hint="eastAsia" w:ascii="宋体" w:hAnsi="宋体" w:cstheme="minorEastAsia"/>
                <w:color w:val="auto"/>
                <w:sz w:val="24"/>
                <w:highlight w:val="none"/>
              </w:rPr>
              <w:t>月1</w:t>
            </w:r>
            <w:r>
              <w:rPr>
                <w:rFonts w:hint="eastAsia" w:ascii="宋体" w:hAnsi="宋体" w:cstheme="minorEastAsia"/>
                <w:color w:val="auto"/>
                <w:sz w:val="24"/>
                <w:highlight w:val="none"/>
                <w:lang w:val="en-US" w:eastAsia="zh-CN"/>
              </w:rPr>
              <w:t>5</w:t>
            </w:r>
            <w:r>
              <w:rPr>
                <w:rFonts w:hint="eastAsia" w:ascii="宋体" w:hAnsi="宋体" w:cstheme="minorEastAsia"/>
                <w:color w:val="auto"/>
                <w:sz w:val="24"/>
                <w:highlight w:val="none"/>
              </w:rPr>
              <w:t>日 1</w:t>
            </w:r>
            <w:r>
              <w:rPr>
                <w:rFonts w:hint="eastAsia" w:ascii="宋体" w:hAnsi="宋体" w:cstheme="minorEastAsia"/>
                <w:color w:val="auto"/>
                <w:sz w:val="24"/>
                <w:highlight w:val="none"/>
                <w:lang w:val="en-US" w:eastAsia="zh-CN"/>
              </w:rPr>
              <w:t>6</w:t>
            </w:r>
            <w:r>
              <w:rPr>
                <w:rFonts w:hint="eastAsia" w:ascii="宋体" w:hAnsi="宋体" w:cstheme="minorEastAsia"/>
                <w:color w:val="auto"/>
                <w:sz w:val="24"/>
                <w:highlight w:val="none"/>
              </w:rPr>
              <w:t>:00（北京时间）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pageBreakBefore w:val="0"/>
              <w:kinsoku/>
              <w:topLinePunct w:val="0"/>
              <w:bidi w:val="0"/>
              <w:spacing w:line="440" w:lineRule="exact"/>
              <w:jc w:val="center"/>
              <w:textAlignment w:val="auto"/>
              <w:rPr>
                <w:rFonts w:hint="eastAsia" w:ascii="宋体" w:hAnsi="宋体" w:eastAsia="宋体" w:cstheme="minorEastAsia"/>
                <w:color w:val="auto"/>
                <w:sz w:val="24"/>
                <w:highlight w:val="none"/>
                <w:lang w:val="en-US" w:eastAsia="zh-CN"/>
              </w:rPr>
            </w:pPr>
            <w:r>
              <w:rPr>
                <w:rFonts w:hint="eastAsia" w:ascii="宋体" w:hAnsi="宋体" w:cstheme="minorEastAsia"/>
                <w:color w:val="auto"/>
                <w:sz w:val="24"/>
                <w:highlight w:val="none"/>
              </w:rPr>
              <w:t>1</w:t>
            </w:r>
            <w:r>
              <w:rPr>
                <w:rFonts w:hint="eastAsia" w:ascii="宋体" w:hAnsi="宋体" w:cstheme="minorEastAsia"/>
                <w:color w:val="auto"/>
                <w:sz w:val="24"/>
                <w:highlight w:val="none"/>
                <w:lang w:val="en-US" w:eastAsia="zh-CN"/>
              </w:rPr>
              <w:t>1</w:t>
            </w:r>
          </w:p>
        </w:tc>
        <w:tc>
          <w:tcPr>
            <w:tcW w:w="1865" w:type="dxa"/>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响应性文件递交地点及磋商地点</w:t>
            </w:r>
          </w:p>
        </w:tc>
        <w:tc>
          <w:tcPr>
            <w:tcW w:w="7106" w:type="dxa"/>
            <w:vAlign w:val="center"/>
          </w:tcPr>
          <w:p>
            <w:pPr>
              <w:pageBreakBefore w:val="0"/>
              <w:kinsoku/>
              <w:topLinePunct w:val="0"/>
              <w:bidi w:val="0"/>
              <w:spacing w:line="440" w:lineRule="exact"/>
              <w:textAlignment w:val="auto"/>
              <w:rPr>
                <w:rFonts w:ascii="宋体" w:hAnsi="宋体" w:cstheme="minorEastAsia"/>
                <w:color w:val="auto"/>
                <w:sz w:val="24"/>
                <w:highlight w:val="none"/>
              </w:rPr>
            </w:pPr>
            <w:r>
              <w:rPr>
                <w:rFonts w:hint="eastAsia" w:ascii="宋体" w:hAnsi="宋体" w:cstheme="minorEastAsia"/>
                <w:color w:val="auto"/>
                <w:sz w:val="24"/>
                <w:highlight w:val="none"/>
              </w:rPr>
              <w:t>乌鲁木齐市人民路38号新宏信大厦7楼新疆同孚招投标有限公司开标</w:t>
            </w:r>
            <w:r>
              <w:rPr>
                <w:rFonts w:hint="eastAsia" w:ascii="宋体" w:hAnsi="宋体" w:cstheme="minorEastAsia"/>
                <w:color w:val="auto"/>
                <w:sz w:val="24"/>
                <w:highlight w:val="none"/>
                <w:lang w:val="en-US" w:eastAsia="zh-CN"/>
              </w:rPr>
              <w:t>一</w:t>
            </w:r>
            <w:r>
              <w:rPr>
                <w:rFonts w:hint="eastAsia" w:ascii="宋体" w:hAnsi="宋体" w:cstheme="minorEastAsia"/>
                <w:color w:val="auto"/>
                <w:sz w:val="24"/>
                <w:highlight w:val="none"/>
              </w:rPr>
              <w:t>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tcBorders>
              <w:top w:val="single" w:color="auto" w:sz="4" w:space="0"/>
            </w:tcBorders>
            <w:vAlign w:val="center"/>
          </w:tcPr>
          <w:p>
            <w:pPr>
              <w:pageBreakBefore w:val="0"/>
              <w:kinsoku/>
              <w:topLinePunct w:val="0"/>
              <w:bidi w:val="0"/>
              <w:spacing w:line="440" w:lineRule="exact"/>
              <w:jc w:val="center"/>
              <w:textAlignment w:val="auto"/>
              <w:rPr>
                <w:rFonts w:hint="eastAsia" w:ascii="宋体" w:hAnsi="宋体" w:eastAsia="宋体" w:cstheme="minorEastAsia"/>
                <w:color w:val="auto"/>
                <w:sz w:val="24"/>
                <w:highlight w:val="none"/>
                <w:lang w:val="en-US" w:eastAsia="zh-CN"/>
              </w:rPr>
            </w:pPr>
            <w:r>
              <w:rPr>
                <w:rFonts w:hint="eastAsia" w:ascii="宋体" w:hAnsi="宋体" w:cstheme="minorEastAsia"/>
                <w:color w:val="auto"/>
                <w:sz w:val="24"/>
                <w:highlight w:val="none"/>
              </w:rPr>
              <w:t>1</w:t>
            </w:r>
            <w:r>
              <w:rPr>
                <w:rFonts w:hint="eastAsia" w:ascii="宋体" w:hAnsi="宋体" w:cstheme="minorEastAsia"/>
                <w:color w:val="auto"/>
                <w:sz w:val="24"/>
                <w:highlight w:val="none"/>
                <w:lang w:val="en-US" w:eastAsia="zh-CN"/>
              </w:rPr>
              <w:t>2</w:t>
            </w:r>
          </w:p>
        </w:tc>
        <w:tc>
          <w:tcPr>
            <w:tcW w:w="1865" w:type="dxa"/>
            <w:tcBorders>
              <w:top w:val="single" w:color="auto" w:sz="4" w:space="0"/>
            </w:tcBorders>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响应性有效期</w:t>
            </w:r>
          </w:p>
        </w:tc>
        <w:tc>
          <w:tcPr>
            <w:tcW w:w="7106" w:type="dxa"/>
            <w:tcBorders>
              <w:top w:val="single" w:color="auto" w:sz="4" w:space="0"/>
            </w:tcBorders>
            <w:vAlign w:val="center"/>
          </w:tcPr>
          <w:p>
            <w:pPr>
              <w:pageBreakBefore w:val="0"/>
              <w:kinsoku/>
              <w:overflowPunct w:val="0"/>
              <w:topLinePunct w:val="0"/>
              <w:bidi w:val="0"/>
              <w:spacing w:line="440" w:lineRule="exact"/>
              <w:textAlignment w:val="auto"/>
              <w:rPr>
                <w:rFonts w:ascii="宋体" w:hAnsi="宋体" w:cstheme="minorEastAsia"/>
                <w:color w:val="auto"/>
                <w:sz w:val="24"/>
                <w:highlight w:val="none"/>
              </w:rPr>
            </w:pPr>
            <w:r>
              <w:rPr>
                <w:rFonts w:hint="eastAsia" w:ascii="宋体" w:hAnsi="宋体" w:cstheme="minorEastAsia"/>
                <w:color w:val="auto"/>
                <w:sz w:val="24"/>
                <w:highlight w:val="none"/>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tcBorders>
              <w:bottom w:val="single" w:color="auto" w:sz="4" w:space="0"/>
            </w:tcBorders>
            <w:vAlign w:val="center"/>
          </w:tcPr>
          <w:p>
            <w:pPr>
              <w:pageBreakBefore w:val="0"/>
              <w:kinsoku/>
              <w:topLinePunct w:val="0"/>
              <w:bidi w:val="0"/>
              <w:spacing w:line="440" w:lineRule="exact"/>
              <w:jc w:val="center"/>
              <w:textAlignment w:val="auto"/>
              <w:rPr>
                <w:rFonts w:hint="eastAsia" w:ascii="宋体" w:hAnsi="宋体" w:eastAsia="宋体" w:cstheme="minorEastAsia"/>
                <w:color w:val="auto"/>
                <w:sz w:val="24"/>
                <w:highlight w:val="none"/>
                <w:lang w:val="en-US" w:eastAsia="zh-CN"/>
              </w:rPr>
            </w:pPr>
            <w:r>
              <w:rPr>
                <w:rFonts w:hint="eastAsia" w:ascii="宋体" w:hAnsi="宋体" w:cstheme="minorEastAsia"/>
                <w:color w:val="auto"/>
                <w:sz w:val="24"/>
                <w:highlight w:val="none"/>
              </w:rPr>
              <w:t>1</w:t>
            </w:r>
            <w:r>
              <w:rPr>
                <w:rFonts w:hint="eastAsia" w:ascii="宋体" w:hAnsi="宋体" w:cstheme="minorEastAsia"/>
                <w:color w:val="auto"/>
                <w:sz w:val="24"/>
                <w:highlight w:val="none"/>
                <w:lang w:val="en-US" w:eastAsia="zh-CN"/>
              </w:rPr>
              <w:t>3</w:t>
            </w:r>
          </w:p>
        </w:tc>
        <w:tc>
          <w:tcPr>
            <w:tcW w:w="1865" w:type="dxa"/>
            <w:tcBorders>
              <w:bottom w:val="single" w:color="auto" w:sz="4" w:space="0"/>
            </w:tcBorders>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评标方法</w:t>
            </w:r>
          </w:p>
        </w:tc>
        <w:tc>
          <w:tcPr>
            <w:tcW w:w="7106" w:type="dxa"/>
            <w:tcBorders>
              <w:bottom w:val="single" w:color="auto" w:sz="4" w:space="0"/>
            </w:tcBorders>
            <w:vAlign w:val="center"/>
          </w:tcPr>
          <w:p>
            <w:pPr>
              <w:pageBreakBefore w:val="0"/>
              <w:kinsoku/>
              <w:overflowPunct w:val="0"/>
              <w:topLinePunct w:val="0"/>
              <w:bidi w:val="0"/>
              <w:spacing w:line="440" w:lineRule="exact"/>
              <w:textAlignment w:val="auto"/>
              <w:rPr>
                <w:rFonts w:ascii="宋体" w:hAnsi="宋体" w:cstheme="minorEastAsia"/>
                <w:color w:val="auto"/>
                <w:sz w:val="24"/>
                <w:highlight w:val="none"/>
              </w:rPr>
            </w:pPr>
            <w:r>
              <w:rPr>
                <w:rFonts w:hint="eastAsia" w:ascii="宋体" w:hAnsi="宋体" w:cstheme="minorEastAsia"/>
                <w:color w:val="auto"/>
                <w:sz w:val="24"/>
                <w:highlight w:val="none"/>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pageBreakBefore w:val="0"/>
              <w:kinsoku/>
              <w:topLinePunct w:val="0"/>
              <w:bidi w:val="0"/>
              <w:spacing w:line="440" w:lineRule="exact"/>
              <w:jc w:val="center"/>
              <w:textAlignment w:val="auto"/>
              <w:rPr>
                <w:rFonts w:hint="eastAsia" w:ascii="宋体" w:hAnsi="宋体" w:eastAsia="宋体" w:cstheme="minorEastAsia"/>
                <w:color w:val="auto"/>
                <w:sz w:val="24"/>
                <w:highlight w:val="none"/>
                <w:lang w:val="en-US" w:eastAsia="zh-CN"/>
              </w:rPr>
            </w:pPr>
            <w:r>
              <w:rPr>
                <w:rFonts w:hint="eastAsia" w:ascii="宋体" w:hAnsi="宋体" w:cstheme="minorEastAsia"/>
                <w:color w:val="auto"/>
                <w:sz w:val="24"/>
                <w:highlight w:val="none"/>
              </w:rPr>
              <w:t>1</w:t>
            </w:r>
            <w:r>
              <w:rPr>
                <w:rFonts w:hint="eastAsia" w:ascii="宋体" w:hAnsi="宋体" w:cstheme="minorEastAsia"/>
                <w:color w:val="auto"/>
                <w:sz w:val="24"/>
                <w:highlight w:val="none"/>
                <w:lang w:val="en-US" w:eastAsia="zh-CN"/>
              </w:rPr>
              <w:t>4</w:t>
            </w:r>
          </w:p>
        </w:tc>
        <w:tc>
          <w:tcPr>
            <w:tcW w:w="1865" w:type="dxa"/>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磋商保证金</w:t>
            </w:r>
          </w:p>
        </w:tc>
        <w:tc>
          <w:tcPr>
            <w:tcW w:w="7106" w:type="dxa"/>
            <w:vAlign w:val="center"/>
          </w:tcPr>
          <w:p>
            <w:pPr>
              <w:pageBreakBefore w:val="0"/>
              <w:kinsoku/>
              <w:overflowPunct w:val="0"/>
              <w:topLinePunct w:val="0"/>
              <w:bidi w:val="0"/>
              <w:spacing w:line="440" w:lineRule="exact"/>
              <w:textAlignment w:val="auto"/>
              <w:rPr>
                <w:rFonts w:ascii="宋体" w:hAnsi="宋体" w:cstheme="minorEastAsia"/>
                <w:color w:val="auto"/>
                <w:highlight w:val="none"/>
              </w:rPr>
            </w:pPr>
            <w:r>
              <w:rPr>
                <w:rFonts w:hint="eastAsia" w:ascii="宋体" w:hAnsi="宋体" w:cstheme="minorEastAsia"/>
                <w:color w:val="auto"/>
                <w:sz w:val="24"/>
                <w:highlight w:val="none"/>
              </w:rPr>
              <w:t xml:space="preserve">¥ </w:t>
            </w:r>
            <w:r>
              <w:rPr>
                <w:rFonts w:hint="eastAsia" w:ascii="宋体" w:hAnsi="宋体" w:cstheme="minorEastAsia"/>
                <w:color w:val="auto"/>
                <w:sz w:val="24"/>
                <w:highlight w:val="none"/>
                <w:lang w:val="en-US" w:eastAsia="zh-CN"/>
              </w:rPr>
              <w:t>12000</w:t>
            </w:r>
            <w:r>
              <w:rPr>
                <w:rFonts w:hint="eastAsia" w:ascii="宋体" w:hAnsi="宋体" w:cstheme="minorEastAsia"/>
                <w:color w:val="auto"/>
                <w:sz w:val="24"/>
                <w:highlight w:val="none"/>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pageBreakBefore w:val="0"/>
              <w:kinsoku/>
              <w:topLinePunct w:val="0"/>
              <w:bidi w:val="0"/>
              <w:spacing w:line="440" w:lineRule="exact"/>
              <w:jc w:val="center"/>
              <w:textAlignment w:val="auto"/>
              <w:rPr>
                <w:rFonts w:hint="eastAsia" w:ascii="宋体" w:hAnsi="宋体" w:eastAsia="宋体" w:cstheme="minorEastAsia"/>
                <w:color w:val="auto"/>
                <w:sz w:val="24"/>
                <w:highlight w:val="none"/>
                <w:lang w:val="en-US" w:eastAsia="zh-CN"/>
              </w:rPr>
            </w:pPr>
            <w:r>
              <w:rPr>
                <w:rFonts w:hint="eastAsia" w:ascii="宋体" w:hAnsi="宋体" w:cstheme="minorEastAsia"/>
                <w:color w:val="auto"/>
                <w:sz w:val="24"/>
                <w:highlight w:val="none"/>
              </w:rPr>
              <w:t>1</w:t>
            </w:r>
            <w:r>
              <w:rPr>
                <w:rFonts w:hint="eastAsia" w:ascii="宋体" w:hAnsi="宋体" w:cstheme="minorEastAsia"/>
                <w:color w:val="auto"/>
                <w:sz w:val="24"/>
                <w:highlight w:val="none"/>
                <w:lang w:val="en-US" w:eastAsia="zh-CN"/>
              </w:rPr>
              <w:t>5</w:t>
            </w:r>
          </w:p>
        </w:tc>
        <w:tc>
          <w:tcPr>
            <w:tcW w:w="1865" w:type="dxa"/>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响应性文件组成、份数及磋商响应报价表</w:t>
            </w:r>
          </w:p>
        </w:tc>
        <w:tc>
          <w:tcPr>
            <w:tcW w:w="7106" w:type="dxa"/>
            <w:vAlign w:val="center"/>
          </w:tcPr>
          <w:p>
            <w:pPr>
              <w:pageBreakBefore w:val="0"/>
              <w:numPr>
                <w:ilvl w:val="0"/>
                <w:numId w:val="3"/>
              </w:numPr>
              <w:kinsoku/>
              <w:overflowPunct w:val="0"/>
              <w:topLinePunct w:val="0"/>
              <w:bidi w:val="0"/>
              <w:spacing w:line="440" w:lineRule="exact"/>
              <w:textAlignment w:val="auto"/>
              <w:rPr>
                <w:rFonts w:ascii="宋体" w:hAnsi="宋体" w:cstheme="minorEastAsia"/>
                <w:b/>
                <w:color w:val="auto"/>
                <w:sz w:val="24"/>
                <w:highlight w:val="none"/>
              </w:rPr>
            </w:pPr>
            <w:r>
              <w:rPr>
                <w:rFonts w:hint="eastAsia" w:ascii="宋体" w:hAnsi="宋体" w:cstheme="minorEastAsia"/>
                <w:b/>
                <w:color w:val="auto"/>
                <w:sz w:val="24"/>
                <w:highlight w:val="none"/>
              </w:rPr>
              <w:t>响应性文件：正本一份、副本</w:t>
            </w:r>
            <w:r>
              <w:rPr>
                <w:rFonts w:hint="eastAsia" w:ascii="宋体" w:hAnsi="宋体" w:cstheme="minorEastAsia"/>
                <w:b/>
                <w:color w:val="auto"/>
                <w:sz w:val="24"/>
                <w:highlight w:val="none"/>
                <w:lang w:val="en-US" w:eastAsia="zh-CN"/>
              </w:rPr>
              <w:t>二</w:t>
            </w:r>
            <w:r>
              <w:rPr>
                <w:rFonts w:hint="eastAsia" w:ascii="宋体" w:hAnsi="宋体" w:cstheme="minorEastAsia"/>
                <w:b/>
                <w:color w:val="auto"/>
                <w:sz w:val="24"/>
                <w:highlight w:val="none"/>
              </w:rPr>
              <w:t>份</w:t>
            </w:r>
          </w:p>
          <w:p>
            <w:pPr>
              <w:pStyle w:val="2"/>
              <w:pageBreakBefore w:val="0"/>
              <w:numPr>
                <w:ilvl w:val="0"/>
                <w:numId w:val="0"/>
              </w:numPr>
              <w:kinsoku/>
              <w:topLinePunct w:val="0"/>
              <w:bidi w:val="0"/>
              <w:spacing w:before="0" w:after="0" w:line="440" w:lineRule="exact"/>
              <w:jc w:val="both"/>
              <w:textAlignment w:val="auto"/>
              <w:rPr>
                <w:rFonts w:cstheme="minorEastAsia"/>
                <w:b/>
                <w:color w:val="auto"/>
                <w:sz w:val="24"/>
                <w:szCs w:val="24"/>
                <w:highlight w:val="none"/>
              </w:rPr>
            </w:pPr>
            <w:r>
              <w:rPr>
                <w:rFonts w:hint="eastAsia" w:cstheme="minorEastAsia"/>
                <w:b/>
                <w:color w:val="auto"/>
                <w:sz w:val="24"/>
                <w:szCs w:val="24"/>
                <w:highlight w:val="none"/>
              </w:rPr>
              <w:t>1.1资格文件：正本一份、副本</w:t>
            </w:r>
            <w:r>
              <w:rPr>
                <w:rFonts w:hint="eastAsia" w:cstheme="minorEastAsia"/>
                <w:b/>
                <w:color w:val="auto"/>
                <w:sz w:val="24"/>
                <w:szCs w:val="24"/>
                <w:highlight w:val="none"/>
                <w:lang w:val="en-US" w:eastAsia="zh-CN"/>
              </w:rPr>
              <w:t>二</w:t>
            </w:r>
            <w:r>
              <w:rPr>
                <w:rFonts w:hint="eastAsia" w:cstheme="minorEastAsia"/>
                <w:b/>
                <w:color w:val="auto"/>
                <w:sz w:val="24"/>
                <w:szCs w:val="24"/>
                <w:highlight w:val="none"/>
              </w:rPr>
              <w:t>份</w:t>
            </w:r>
          </w:p>
          <w:p>
            <w:pPr>
              <w:pStyle w:val="2"/>
              <w:pageBreakBefore w:val="0"/>
              <w:numPr>
                <w:ilvl w:val="0"/>
                <w:numId w:val="0"/>
              </w:numPr>
              <w:kinsoku/>
              <w:topLinePunct w:val="0"/>
              <w:bidi w:val="0"/>
              <w:spacing w:before="0" w:after="0" w:line="440" w:lineRule="exact"/>
              <w:jc w:val="both"/>
              <w:textAlignment w:val="auto"/>
              <w:rPr>
                <w:rFonts w:cstheme="minorEastAsia"/>
                <w:b/>
                <w:color w:val="auto"/>
                <w:sz w:val="24"/>
                <w:szCs w:val="24"/>
                <w:highlight w:val="none"/>
              </w:rPr>
            </w:pPr>
            <w:r>
              <w:rPr>
                <w:rFonts w:hint="eastAsia" w:cstheme="minorEastAsia"/>
                <w:b/>
                <w:color w:val="auto"/>
                <w:sz w:val="24"/>
                <w:szCs w:val="24"/>
                <w:highlight w:val="none"/>
              </w:rPr>
              <w:t>注：参与本项目多个分包仅需提供一套资格文件，无须按分包制作资格文件</w:t>
            </w:r>
          </w:p>
          <w:p>
            <w:pPr>
              <w:pStyle w:val="2"/>
              <w:pageBreakBefore w:val="0"/>
              <w:numPr>
                <w:ilvl w:val="0"/>
                <w:numId w:val="0"/>
              </w:numPr>
              <w:kinsoku/>
              <w:topLinePunct w:val="0"/>
              <w:bidi w:val="0"/>
              <w:spacing w:before="0" w:after="0" w:line="440" w:lineRule="exact"/>
              <w:jc w:val="both"/>
              <w:textAlignment w:val="auto"/>
              <w:rPr>
                <w:rFonts w:cstheme="minorEastAsia"/>
                <w:b/>
                <w:color w:val="auto"/>
                <w:sz w:val="24"/>
                <w:szCs w:val="24"/>
                <w:highlight w:val="none"/>
              </w:rPr>
            </w:pPr>
            <w:r>
              <w:rPr>
                <w:rFonts w:hint="eastAsia" w:cstheme="minorEastAsia"/>
                <w:b/>
                <w:color w:val="auto"/>
                <w:sz w:val="24"/>
                <w:szCs w:val="24"/>
                <w:highlight w:val="none"/>
              </w:rPr>
              <w:t>1.2商务技术文件：正本一份、副本</w:t>
            </w:r>
            <w:r>
              <w:rPr>
                <w:rFonts w:hint="eastAsia" w:cstheme="minorEastAsia"/>
                <w:b/>
                <w:color w:val="auto"/>
                <w:sz w:val="24"/>
                <w:szCs w:val="24"/>
                <w:highlight w:val="none"/>
                <w:lang w:val="en-US" w:eastAsia="zh-CN"/>
              </w:rPr>
              <w:t>二</w:t>
            </w:r>
            <w:r>
              <w:rPr>
                <w:rFonts w:hint="eastAsia" w:cstheme="minorEastAsia"/>
                <w:b/>
                <w:color w:val="auto"/>
                <w:sz w:val="24"/>
                <w:szCs w:val="24"/>
                <w:highlight w:val="none"/>
              </w:rPr>
              <w:t>份</w:t>
            </w:r>
          </w:p>
          <w:p>
            <w:pPr>
              <w:pageBreakBefore w:val="0"/>
              <w:kinsoku/>
              <w:overflowPunct w:val="0"/>
              <w:topLinePunct w:val="0"/>
              <w:bidi w:val="0"/>
              <w:spacing w:line="440" w:lineRule="exact"/>
              <w:textAlignment w:val="auto"/>
              <w:rPr>
                <w:rFonts w:ascii="宋体" w:hAnsi="宋体" w:cstheme="minorEastAsia"/>
                <w:b/>
                <w:color w:val="auto"/>
                <w:sz w:val="24"/>
                <w:highlight w:val="none"/>
              </w:rPr>
            </w:pPr>
            <w:r>
              <w:rPr>
                <w:rFonts w:hint="eastAsia" w:ascii="宋体" w:hAnsi="宋体" w:cstheme="minorEastAsia"/>
                <w:b/>
                <w:color w:val="auto"/>
                <w:sz w:val="24"/>
                <w:highlight w:val="none"/>
              </w:rPr>
              <w:t>2.磋商响应报价表一份（单独密封）</w:t>
            </w:r>
          </w:p>
          <w:p>
            <w:pPr>
              <w:pageBreakBefore w:val="0"/>
              <w:kinsoku/>
              <w:overflowPunct w:val="0"/>
              <w:topLinePunct w:val="0"/>
              <w:bidi w:val="0"/>
              <w:spacing w:line="440" w:lineRule="exact"/>
              <w:textAlignment w:val="auto"/>
              <w:rPr>
                <w:rFonts w:ascii="宋体" w:hAnsi="宋体" w:cstheme="minorEastAsia"/>
                <w:b/>
                <w:color w:val="auto"/>
                <w:sz w:val="24"/>
                <w:highlight w:val="none"/>
              </w:rPr>
            </w:pPr>
            <w:r>
              <w:rPr>
                <w:rFonts w:hint="eastAsia" w:ascii="宋体" w:hAnsi="宋体" w:cstheme="minorEastAsia"/>
                <w:b/>
                <w:color w:val="auto"/>
                <w:sz w:val="24"/>
                <w:highlight w:val="none"/>
              </w:rPr>
              <w:t>3.投标保证金缴纳凭证一份</w:t>
            </w:r>
          </w:p>
          <w:p>
            <w:pPr>
              <w:pageBreakBefore w:val="0"/>
              <w:kinsoku/>
              <w:overflowPunct w:val="0"/>
              <w:topLinePunct w:val="0"/>
              <w:bidi w:val="0"/>
              <w:spacing w:line="440" w:lineRule="exact"/>
              <w:textAlignment w:val="auto"/>
              <w:rPr>
                <w:rFonts w:ascii="宋体" w:hAnsi="宋体" w:cstheme="minorEastAsia"/>
                <w:b/>
                <w:color w:val="auto"/>
                <w:sz w:val="24"/>
                <w:highlight w:val="none"/>
              </w:rPr>
            </w:pPr>
            <w:r>
              <w:rPr>
                <w:rFonts w:hint="eastAsia" w:ascii="宋体" w:hAnsi="宋体" w:cstheme="minorEastAsia"/>
                <w:b/>
                <w:color w:val="auto"/>
                <w:sz w:val="24"/>
                <w:highlight w:val="none"/>
              </w:rPr>
              <w:t>4.光碟、u盘各一份（概不退还）</w:t>
            </w:r>
          </w:p>
          <w:p>
            <w:pPr>
              <w:pageBreakBefore w:val="0"/>
              <w:kinsoku/>
              <w:overflowPunct w:val="0"/>
              <w:topLinePunct w:val="0"/>
              <w:bidi w:val="0"/>
              <w:spacing w:line="440" w:lineRule="exact"/>
              <w:textAlignment w:val="auto"/>
              <w:rPr>
                <w:rFonts w:ascii="宋体" w:hAnsi="宋体" w:cstheme="minorEastAsia"/>
                <w:color w:val="auto"/>
                <w:sz w:val="24"/>
                <w:highlight w:val="none"/>
              </w:rPr>
            </w:pPr>
            <w:r>
              <w:rPr>
                <w:rFonts w:hint="eastAsia" w:ascii="宋体" w:hAnsi="宋体" w:cstheme="minorEastAsia"/>
                <w:color w:val="auto"/>
                <w:sz w:val="24"/>
                <w:highlight w:val="none"/>
              </w:rPr>
              <w:t>注：本次项目需递交两份电子版响应性文件（同时提供一份光盘、一份U盘），响应性文件及磋商响应报价表电子版可拷贝在同一光盘或u盘，电子版响应性文件不退。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pageBreakBefore w:val="0"/>
              <w:kinsoku/>
              <w:topLinePunct w:val="0"/>
              <w:bidi w:val="0"/>
              <w:spacing w:line="440" w:lineRule="exact"/>
              <w:jc w:val="center"/>
              <w:textAlignment w:val="auto"/>
              <w:rPr>
                <w:rFonts w:hint="eastAsia" w:ascii="宋体" w:hAnsi="宋体" w:eastAsia="宋体" w:cstheme="minorEastAsia"/>
                <w:color w:val="auto"/>
                <w:sz w:val="24"/>
                <w:highlight w:val="none"/>
                <w:lang w:val="en-US" w:eastAsia="zh-CN"/>
              </w:rPr>
            </w:pPr>
            <w:r>
              <w:rPr>
                <w:rFonts w:hint="eastAsia" w:ascii="宋体" w:hAnsi="宋体" w:cstheme="minorEastAsia"/>
                <w:color w:val="auto"/>
                <w:sz w:val="24"/>
                <w:highlight w:val="none"/>
              </w:rPr>
              <w:t>1</w:t>
            </w:r>
            <w:r>
              <w:rPr>
                <w:rFonts w:hint="eastAsia" w:ascii="宋体" w:hAnsi="宋体" w:cstheme="minorEastAsia"/>
                <w:color w:val="auto"/>
                <w:sz w:val="24"/>
                <w:highlight w:val="none"/>
                <w:lang w:val="en-US" w:eastAsia="zh-CN"/>
              </w:rPr>
              <w:t>6</w:t>
            </w:r>
          </w:p>
        </w:tc>
        <w:tc>
          <w:tcPr>
            <w:tcW w:w="1865" w:type="dxa"/>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响应性文件密封</w:t>
            </w:r>
          </w:p>
        </w:tc>
        <w:tc>
          <w:tcPr>
            <w:tcW w:w="7106" w:type="dxa"/>
            <w:vAlign w:val="center"/>
          </w:tcPr>
          <w:p>
            <w:pPr>
              <w:pageBreakBefore w:val="0"/>
              <w:widowControl/>
              <w:numPr>
                <w:ilvl w:val="0"/>
                <w:numId w:val="4"/>
              </w:numPr>
              <w:kinsoku/>
              <w:topLinePunct w:val="0"/>
              <w:bidi w:val="0"/>
              <w:spacing w:line="440" w:lineRule="exact"/>
              <w:jc w:val="left"/>
              <w:textAlignment w:val="auto"/>
              <w:rPr>
                <w:rFonts w:ascii="宋体" w:hAnsi="宋体" w:cstheme="minorEastAsia"/>
                <w:color w:val="auto"/>
                <w:sz w:val="24"/>
                <w:highlight w:val="none"/>
              </w:rPr>
            </w:pPr>
            <w:r>
              <w:rPr>
                <w:rFonts w:hint="eastAsia" w:ascii="宋体" w:hAnsi="宋体" w:cstheme="minorEastAsia"/>
                <w:color w:val="auto"/>
                <w:sz w:val="24"/>
                <w:highlight w:val="none"/>
              </w:rPr>
              <w:t>响应性文件分为磋商响应报价表信封、响应性文件电子版信封和响应性文件袋，密封内容必须包括下列内容：</w:t>
            </w:r>
          </w:p>
          <w:p>
            <w:pPr>
              <w:pageBreakBefore w:val="0"/>
              <w:widowControl/>
              <w:kinsoku/>
              <w:topLinePunct w:val="0"/>
              <w:bidi w:val="0"/>
              <w:spacing w:line="440" w:lineRule="exact"/>
              <w:jc w:val="left"/>
              <w:textAlignment w:val="auto"/>
              <w:rPr>
                <w:rFonts w:ascii="宋体" w:hAnsi="宋体" w:cstheme="minorEastAsia"/>
                <w:color w:val="auto"/>
                <w:sz w:val="24"/>
                <w:highlight w:val="none"/>
              </w:rPr>
            </w:pPr>
            <w:r>
              <w:rPr>
                <w:rFonts w:hint="eastAsia" w:ascii="宋体" w:hAnsi="宋体" w:cstheme="minorEastAsia"/>
                <w:color w:val="auto"/>
                <w:sz w:val="24"/>
                <w:highlight w:val="none"/>
              </w:rPr>
              <w:t>1.1 磋商响应报价表信封(以包为单位分开制作)</w:t>
            </w:r>
          </w:p>
          <w:p>
            <w:pPr>
              <w:pageBreakBefore w:val="0"/>
              <w:widowControl/>
              <w:kinsoku/>
              <w:topLinePunct w:val="0"/>
              <w:bidi w:val="0"/>
              <w:spacing w:line="440" w:lineRule="exact"/>
              <w:jc w:val="left"/>
              <w:textAlignment w:val="auto"/>
              <w:rPr>
                <w:rFonts w:ascii="宋体" w:hAnsi="宋体" w:cstheme="minorEastAsia"/>
                <w:color w:val="auto"/>
                <w:sz w:val="24"/>
                <w:highlight w:val="none"/>
              </w:rPr>
            </w:pPr>
            <w:r>
              <w:rPr>
                <w:rFonts w:hint="eastAsia" w:ascii="宋体" w:hAnsi="宋体" w:cstheme="minorEastAsia"/>
                <w:color w:val="auto"/>
                <w:sz w:val="24"/>
                <w:highlight w:val="none"/>
              </w:rPr>
              <w:t>(1) 磋商响应报价表；</w:t>
            </w:r>
          </w:p>
          <w:p>
            <w:pPr>
              <w:pageBreakBefore w:val="0"/>
              <w:widowControl/>
              <w:kinsoku/>
              <w:topLinePunct w:val="0"/>
              <w:bidi w:val="0"/>
              <w:spacing w:line="440" w:lineRule="exact"/>
              <w:jc w:val="left"/>
              <w:textAlignment w:val="auto"/>
              <w:rPr>
                <w:rFonts w:ascii="宋体" w:hAnsi="宋体" w:cstheme="minorEastAsia"/>
                <w:color w:val="auto"/>
                <w:sz w:val="24"/>
                <w:highlight w:val="none"/>
              </w:rPr>
            </w:pPr>
            <w:r>
              <w:rPr>
                <w:rFonts w:hint="eastAsia" w:ascii="宋体" w:hAnsi="宋体" w:cstheme="minorEastAsia"/>
                <w:color w:val="auto"/>
                <w:sz w:val="24"/>
                <w:highlight w:val="none"/>
              </w:rPr>
              <w:t>(2) 投标保证金支付的凭证(收据或网上银行汇款凭证)；</w:t>
            </w:r>
          </w:p>
          <w:p>
            <w:pPr>
              <w:pageBreakBefore w:val="0"/>
              <w:widowControl/>
              <w:kinsoku/>
              <w:topLinePunct w:val="0"/>
              <w:bidi w:val="0"/>
              <w:spacing w:line="440" w:lineRule="exact"/>
              <w:jc w:val="left"/>
              <w:textAlignment w:val="auto"/>
              <w:rPr>
                <w:rFonts w:ascii="宋体" w:hAnsi="宋体" w:cstheme="minorEastAsia"/>
                <w:color w:val="auto"/>
                <w:sz w:val="24"/>
                <w:highlight w:val="none"/>
              </w:rPr>
            </w:pPr>
            <w:r>
              <w:rPr>
                <w:rFonts w:hint="eastAsia" w:ascii="宋体" w:hAnsi="宋体" w:cstheme="minorEastAsia"/>
                <w:color w:val="auto"/>
                <w:sz w:val="24"/>
                <w:highlight w:val="none"/>
              </w:rPr>
              <w:t>1.2响应性文件电子版信封（U盘、光盘各一份）</w:t>
            </w:r>
          </w:p>
          <w:p>
            <w:pPr>
              <w:pageBreakBefore w:val="0"/>
              <w:widowControl/>
              <w:kinsoku/>
              <w:topLinePunct w:val="0"/>
              <w:bidi w:val="0"/>
              <w:spacing w:line="440" w:lineRule="exact"/>
              <w:jc w:val="left"/>
              <w:textAlignment w:val="auto"/>
              <w:rPr>
                <w:rFonts w:ascii="宋体" w:hAnsi="宋体" w:cstheme="minorEastAsia"/>
                <w:color w:val="auto"/>
                <w:sz w:val="24"/>
                <w:highlight w:val="none"/>
              </w:rPr>
            </w:pPr>
            <w:r>
              <w:rPr>
                <w:rFonts w:hint="eastAsia" w:ascii="宋体" w:hAnsi="宋体" w:cstheme="minorEastAsia"/>
                <w:color w:val="auto"/>
                <w:sz w:val="24"/>
                <w:highlight w:val="none"/>
              </w:rPr>
              <w:t>（1）磋商响应报价表电子版、明细报价表（Excel）</w:t>
            </w:r>
          </w:p>
          <w:p>
            <w:pPr>
              <w:pageBreakBefore w:val="0"/>
              <w:widowControl/>
              <w:kinsoku/>
              <w:topLinePunct w:val="0"/>
              <w:bidi w:val="0"/>
              <w:spacing w:line="440" w:lineRule="exact"/>
              <w:jc w:val="left"/>
              <w:textAlignment w:val="auto"/>
              <w:rPr>
                <w:rFonts w:ascii="宋体" w:hAnsi="宋体" w:cstheme="minorEastAsia"/>
                <w:color w:val="auto"/>
                <w:sz w:val="24"/>
                <w:highlight w:val="none"/>
              </w:rPr>
            </w:pPr>
            <w:r>
              <w:rPr>
                <w:rFonts w:hint="eastAsia" w:ascii="宋体" w:hAnsi="宋体" w:cstheme="minorEastAsia"/>
                <w:color w:val="auto"/>
                <w:sz w:val="24"/>
                <w:highlight w:val="none"/>
              </w:rPr>
              <w:t>（2）响应性文件电子版（正本加盖公章后的扫描件PDF）</w:t>
            </w:r>
          </w:p>
          <w:p>
            <w:pPr>
              <w:pageBreakBefore w:val="0"/>
              <w:widowControl/>
              <w:kinsoku/>
              <w:topLinePunct w:val="0"/>
              <w:bidi w:val="0"/>
              <w:spacing w:line="440" w:lineRule="exact"/>
              <w:jc w:val="left"/>
              <w:textAlignment w:val="auto"/>
              <w:rPr>
                <w:rFonts w:ascii="宋体" w:hAnsi="宋体" w:cstheme="minorEastAsia"/>
                <w:color w:val="auto"/>
                <w:sz w:val="24"/>
                <w:highlight w:val="none"/>
              </w:rPr>
            </w:pPr>
            <w:r>
              <w:rPr>
                <w:rFonts w:hint="eastAsia" w:ascii="宋体" w:hAnsi="宋体" w:cstheme="minorEastAsia"/>
                <w:color w:val="auto"/>
                <w:sz w:val="24"/>
                <w:highlight w:val="none"/>
              </w:rPr>
              <w:t>1.3 响应性文件袋（资格文件、商务技术文件分别密封，正、副本可密封在一个密封袋中）</w:t>
            </w:r>
          </w:p>
          <w:p>
            <w:pPr>
              <w:pageBreakBefore w:val="0"/>
              <w:widowControl/>
              <w:kinsoku/>
              <w:topLinePunct w:val="0"/>
              <w:bidi w:val="0"/>
              <w:spacing w:line="440" w:lineRule="exact"/>
              <w:jc w:val="left"/>
              <w:textAlignment w:val="auto"/>
              <w:rPr>
                <w:rFonts w:ascii="宋体" w:hAnsi="宋体" w:cstheme="minorEastAsia"/>
                <w:color w:val="auto"/>
                <w:sz w:val="24"/>
                <w:highlight w:val="none"/>
              </w:rPr>
            </w:pPr>
            <w:r>
              <w:rPr>
                <w:rFonts w:hint="eastAsia" w:ascii="宋体" w:hAnsi="宋体" w:cstheme="minorEastAsia"/>
                <w:color w:val="auto"/>
                <w:sz w:val="24"/>
                <w:highlight w:val="none"/>
              </w:rPr>
              <w:t>响应性文件编制详见第六部分响应性文件格式（二）响应性文件组成；</w:t>
            </w:r>
          </w:p>
          <w:p>
            <w:pPr>
              <w:pageBreakBefore w:val="0"/>
              <w:widowControl/>
              <w:kinsoku/>
              <w:topLinePunct w:val="0"/>
              <w:bidi w:val="0"/>
              <w:spacing w:line="440" w:lineRule="exact"/>
              <w:jc w:val="left"/>
              <w:textAlignment w:val="auto"/>
              <w:rPr>
                <w:rFonts w:ascii="宋体" w:hAnsi="宋体" w:cstheme="minorEastAsia"/>
                <w:color w:val="auto"/>
                <w:sz w:val="24"/>
                <w:highlight w:val="none"/>
              </w:rPr>
            </w:pPr>
            <w:r>
              <w:rPr>
                <w:rFonts w:hint="eastAsia" w:ascii="宋体" w:hAnsi="宋体" w:cstheme="minorEastAsia"/>
                <w:color w:val="auto"/>
                <w:sz w:val="24"/>
                <w:highlight w:val="none"/>
              </w:rPr>
              <w:t>2.响应性文件及“磋商响应报价表”按</w:t>
            </w:r>
            <w:r>
              <w:rPr>
                <w:rFonts w:hint="eastAsia" w:ascii="宋体" w:hAnsi="宋体" w:cstheme="minorEastAsia"/>
                <w:color w:val="auto"/>
                <w:sz w:val="24"/>
                <w:highlight w:val="none"/>
                <w:lang w:eastAsia="zh-CN"/>
              </w:rPr>
              <w:t>磋商文件</w:t>
            </w:r>
            <w:r>
              <w:rPr>
                <w:rFonts w:hint="eastAsia" w:ascii="宋体" w:hAnsi="宋体" w:cstheme="minorEastAsia"/>
                <w:color w:val="auto"/>
                <w:sz w:val="24"/>
                <w:highlight w:val="none"/>
              </w:rPr>
              <w:t xml:space="preserve">要求制作并密封提交。否则其投标被拒绝。 </w:t>
            </w:r>
          </w:p>
          <w:p>
            <w:pPr>
              <w:pageBreakBefore w:val="0"/>
              <w:widowControl/>
              <w:kinsoku/>
              <w:topLinePunct w:val="0"/>
              <w:bidi w:val="0"/>
              <w:spacing w:line="440" w:lineRule="exact"/>
              <w:jc w:val="left"/>
              <w:textAlignment w:val="auto"/>
              <w:rPr>
                <w:rFonts w:ascii="宋体" w:hAnsi="宋体" w:cstheme="minorEastAsia"/>
                <w:color w:val="auto"/>
                <w:sz w:val="24"/>
                <w:highlight w:val="none"/>
              </w:rPr>
            </w:pPr>
            <w:r>
              <w:rPr>
                <w:rFonts w:hint="eastAsia" w:ascii="宋体" w:hAnsi="宋体" w:cstheme="minorEastAsia"/>
                <w:color w:val="auto"/>
                <w:sz w:val="24"/>
                <w:highlight w:val="none"/>
              </w:rPr>
              <w:t>3.封面格式：</w:t>
            </w:r>
            <w:r>
              <w:rPr>
                <w:rFonts w:hint="eastAsia" w:ascii="宋体" w:hAnsi="宋体" w:cstheme="minorEastAsia"/>
                <w:color w:val="auto"/>
                <w:kern w:val="0"/>
                <w:sz w:val="24"/>
                <w:highlight w:val="none"/>
              </w:rPr>
              <w:t>响应性文件袋、响应性文件电子版和《</w:t>
            </w:r>
            <w:r>
              <w:rPr>
                <w:rFonts w:hint="eastAsia" w:ascii="宋体" w:hAnsi="宋体" w:cstheme="minorEastAsia"/>
                <w:color w:val="auto"/>
                <w:sz w:val="24"/>
                <w:highlight w:val="none"/>
              </w:rPr>
              <w:t>磋商响应报价表</w:t>
            </w:r>
            <w:r>
              <w:rPr>
                <w:rFonts w:hint="eastAsia" w:ascii="宋体" w:hAnsi="宋体" w:cstheme="minorEastAsia"/>
                <w:color w:val="auto"/>
                <w:kern w:val="0"/>
                <w:sz w:val="24"/>
                <w:highlight w:val="none"/>
              </w:rPr>
              <w:t>》密封袋上应写明：</w:t>
            </w:r>
          </w:p>
          <w:p>
            <w:pPr>
              <w:pageBreakBefore w:val="0"/>
              <w:widowControl/>
              <w:kinsoku/>
              <w:topLinePunct w:val="0"/>
              <w:bidi w:val="0"/>
              <w:spacing w:line="440" w:lineRule="exact"/>
              <w:jc w:val="left"/>
              <w:textAlignment w:val="auto"/>
              <w:rPr>
                <w:rFonts w:ascii="宋体" w:hAnsi="宋体" w:cstheme="minorEastAsia"/>
                <w:color w:val="auto"/>
                <w:kern w:val="0"/>
                <w:sz w:val="24"/>
                <w:highlight w:val="none"/>
              </w:rPr>
            </w:pPr>
            <w:r>
              <w:rPr>
                <w:rFonts w:hint="eastAsia" w:ascii="宋体" w:hAnsi="宋体" w:cstheme="minorEastAsia"/>
                <w:color w:val="auto"/>
                <w:kern w:val="0"/>
                <w:sz w:val="24"/>
                <w:highlight w:val="none"/>
              </w:rPr>
              <w:t>招标单位：新疆同孚招投标有限公司</w:t>
            </w:r>
          </w:p>
          <w:p>
            <w:pPr>
              <w:pageBreakBefore w:val="0"/>
              <w:widowControl/>
              <w:kinsoku/>
              <w:topLinePunct w:val="0"/>
              <w:bidi w:val="0"/>
              <w:spacing w:line="440" w:lineRule="exact"/>
              <w:jc w:val="left"/>
              <w:textAlignment w:val="auto"/>
              <w:rPr>
                <w:rFonts w:hint="eastAsia" w:ascii="宋体" w:hAnsi="宋体" w:eastAsia="宋体" w:cstheme="minorEastAsia"/>
                <w:color w:val="auto"/>
                <w:kern w:val="0"/>
                <w:sz w:val="24"/>
                <w:highlight w:val="none"/>
                <w:lang w:eastAsia="zh-CN"/>
              </w:rPr>
            </w:pPr>
            <w:r>
              <w:rPr>
                <w:rFonts w:hint="eastAsia" w:ascii="宋体" w:hAnsi="宋体" w:cstheme="minorEastAsia"/>
                <w:color w:val="auto"/>
                <w:kern w:val="0"/>
                <w:sz w:val="24"/>
                <w:highlight w:val="none"/>
              </w:rPr>
              <w:t>项目名称：</w:t>
            </w:r>
            <w:r>
              <w:rPr>
                <w:rFonts w:hint="eastAsia" w:ascii="宋体" w:hAnsi="宋体" w:cstheme="minorEastAsia"/>
                <w:color w:val="auto"/>
                <w:kern w:val="0"/>
                <w:sz w:val="24"/>
                <w:highlight w:val="none"/>
                <w:lang w:eastAsia="zh-CN"/>
              </w:rPr>
              <w:t>乌鲁木齐市天山区人力资源和社会保障局退休人员人事档案规范化装订和数字化整理采购项目</w:t>
            </w:r>
          </w:p>
          <w:p>
            <w:pPr>
              <w:pageBreakBefore w:val="0"/>
              <w:kinsoku/>
              <w:topLinePunct w:val="0"/>
              <w:bidi w:val="0"/>
              <w:spacing w:line="440" w:lineRule="exact"/>
              <w:textAlignment w:val="auto"/>
              <w:rPr>
                <w:rFonts w:hint="eastAsia" w:ascii="宋体" w:hAnsi="宋体" w:eastAsia="宋体" w:cstheme="minorEastAsia"/>
                <w:color w:val="auto"/>
                <w:sz w:val="24"/>
                <w:highlight w:val="none"/>
                <w:lang w:eastAsia="zh-CN"/>
              </w:rPr>
            </w:pPr>
            <w:r>
              <w:rPr>
                <w:rFonts w:hint="eastAsia" w:ascii="宋体" w:hAnsi="宋体" w:cstheme="minorEastAsia"/>
                <w:color w:val="auto"/>
                <w:kern w:val="0"/>
                <w:sz w:val="24"/>
                <w:highlight w:val="none"/>
              </w:rPr>
              <w:t>项目编号：</w:t>
            </w:r>
            <w:r>
              <w:rPr>
                <w:rFonts w:hint="eastAsia" w:ascii="宋体" w:hAnsi="宋体" w:cstheme="minorEastAsia"/>
                <w:color w:val="auto"/>
                <w:sz w:val="24"/>
                <w:highlight w:val="none"/>
                <w:lang w:eastAsia="zh-CN"/>
              </w:rPr>
              <w:t>XJTF(CS)2022ZF27</w:t>
            </w:r>
          </w:p>
          <w:p>
            <w:pPr>
              <w:pageBreakBefore w:val="0"/>
              <w:widowControl/>
              <w:kinsoku/>
              <w:topLinePunct w:val="0"/>
              <w:bidi w:val="0"/>
              <w:spacing w:line="440" w:lineRule="exact"/>
              <w:jc w:val="left"/>
              <w:textAlignment w:val="auto"/>
              <w:rPr>
                <w:rFonts w:ascii="宋体" w:hAnsi="宋体" w:cstheme="minorEastAsia"/>
                <w:color w:val="auto"/>
                <w:kern w:val="0"/>
                <w:sz w:val="24"/>
                <w:highlight w:val="none"/>
              </w:rPr>
            </w:pPr>
            <w:r>
              <w:rPr>
                <w:rFonts w:hint="eastAsia" w:ascii="宋体" w:hAnsi="宋体" w:cstheme="minorEastAsia"/>
                <w:color w:val="auto"/>
                <w:kern w:val="0"/>
                <w:sz w:val="24"/>
                <w:highlight w:val="none"/>
              </w:rPr>
              <w:t>投标单位名称：</w:t>
            </w:r>
          </w:p>
          <w:p>
            <w:pPr>
              <w:pageBreakBefore w:val="0"/>
              <w:widowControl/>
              <w:kinsoku/>
              <w:topLinePunct w:val="0"/>
              <w:bidi w:val="0"/>
              <w:spacing w:line="440" w:lineRule="exact"/>
              <w:jc w:val="left"/>
              <w:textAlignment w:val="auto"/>
              <w:rPr>
                <w:rFonts w:ascii="宋体" w:hAnsi="宋体" w:cstheme="minorEastAsia"/>
                <w:color w:val="auto"/>
                <w:kern w:val="0"/>
                <w:sz w:val="24"/>
                <w:highlight w:val="none"/>
              </w:rPr>
            </w:pPr>
            <w:r>
              <w:rPr>
                <w:rFonts w:hint="eastAsia" w:ascii="宋体" w:hAnsi="宋体" w:cstheme="minorEastAsia"/>
                <w:color w:val="auto"/>
                <w:kern w:val="0"/>
                <w:sz w:val="24"/>
                <w:highlight w:val="none"/>
              </w:rPr>
              <w:t>投标内容：</w:t>
            </w:r>
          </w:p>
          <w:p>
            <w:pPr>
              <w:pageBreakBefore w:val="0"/>
              <w:widowControl/>
              <w:kinsoku/>
              <w:topLinePunct w:val="0"/>
              <w:bidi w:val="0"/>
              <w:spacing w:line="440" w:lineRule="exact"/>
              <w:jc w:val="left"/>
              <w:textAlignment w:val="auto"/>
              <w:rPr>
                <w:rFonts w:ascii="宋体" w:hAnsi="宋体" w:cstheme="minorEastAsia"/>
                <w:color w:val="auto"/>
                <w:kern w:val="0"/>
                <w:sz w:val="24"/>
                <w:highlight w:val="none"/>
              </w:rPr>
            </w:pPr>
            <w:r>
              <w:rPr>
                <w:rFonts w:hint="eastAsia" w:ascii="宋体" w:hAnsi="宋体" w:cstheme="minorEastAsia"/>
                <w:color w:val="auto"/>
                <w:kern w:val="0"/>
                <w:sz w:val="24"/>
                <w:highlight w:val="none"/>
              </w:rPr>
              <w:t>投标单位联系人：</w:t>
            </w:r>
          </w:p>
          <w:p>
            <w:pPr>
              <w:pageBreakBefore w:val="0"/>
              <w:widowControl/>
              <w:kinsoku/>
              <w:topLinePunct w:val="0"/>
              <w:bidi w:val="0"/>
              <w:spacing w:line="440" w:lineRule="exact"/>
              <w:jc w:val="left"/>
              <w:textAlignment w:val="auto"/>
              <w:rPr>
                <w:rFonts w:ascii="宋体" w:hAnsi="宋体" w:cstheme="minorEastAsia"/>
                <w:color w:val="auto"/>
                <w:kern w:val="0"/>
                <w:sz w:val="24"/>
                <w:highlight w:val="none"/>
              </w:rPr>
            </w:pPr>
            <w:r>
              <w:rPr>
                <w:rFonts w:hint="eastAsia" w:ascii="宋体" w:hAnsi="宋体" w:cstheme="minorEastAsia"/>
                <w:color w:val="auto"/>
                <w:kern w:val="0"/>
                <w:sz w:val="24"/>
                <w:highlight w:val="none"/>
              </w:rPr>
              <w:t>投标单位联系电话：</w:t>
            </w:r>
          </w:p>
          <w:p>
            <w:pPr>
              <w:pageBreakBefore w:val="0"/>
              <w:kinsoku/>
              <w:topLinePunct w:val="0"/>
              <w:bidi w:val="0"/>
              <w:spacing w:line="440" w:lineRule="exact"/>
              <w:textAlignment w:val="auto"/>
              <w:rPr>
                <w:rFonts w:ascii="宋体" w:hAnsi="宋体" w:cstheme="minorEastAsia"/>
                <w:color w:val="auto"/>
                <w:sz w:val="24"/>
                <w:highlight w:val="none"/>
              </w:rPr>
            </w:pPr>
            <w:r>
              <w:rPr>
                <w:rFonts w:hint="eastAsia" w:ascii="宋体" w:hAnsi="宋体" w:cstheme="minorEastAsia"/>
                <w:color w:val="auto"/>
                <w:sz w:val="24"/>
                <w:highlight w:val="none"/>
              </w:rPr>
              <w:t>（“正本”/“副本”）</w:t>
            </w:r>
          </w:p>
          <w:p>
            <w:pPr>
              <w:pageBreakBefore w:val="0"/>
              <w:kinsoku/>
              <w:topLinePunct w:val="0"/>
              <w:bidi w:val="0"/>
              <w:spacing w:line="440" w:lineRule="exact"/>
              <w:textAlignment w:val="auto"/>
              <w:rPr>
                <w:rFonts w:ascii="宋体" w:hAnsi="宋体" w:cstheme="minorEastAsia"/>
                <w:color w:val="auto"/>
                <w:sz w:val="24"/>
                <w:highlight w:val="none"/>
              </w:rPr>
            </w:pPr>
            <w:r>
              <w:rPr>
                <w:rFonts w:hint="eastAsia" w:ascii="宋体" w:hAnsi="宋体" w:cstheme="minorEastAsia"/>
                <w:color w:val="auto"/>
                <w:sz w:val="24"/>
                <w:highlight w:val="none"/>
              </w:rPr>
              <w:t>（资格文件/商务技术文件/磋商响应报价表/</w:t>
            </w:r>
            <w:r>
              <w:rPr>
                <w:rFonts w:hint="eastAsia" w:ascii="宋体" w:hAnsi="宋体" w:cstheme="minorEastAsia"/>
                <w:color w:val="auto"/>
                <w:kern w:val="0"/>
                <w:sz w:val="24"/>
                <w:highlight w:val="none"/>
              </w:rPr>
              <w:t>响应性文件电子版</w:t>
            </w:r>
            <w:r>
              <w:rPr>
                <w:rFonts w:hint="eastAsia" w:ascii="宋体" w:hAnsi="宋体" w:cstheme="minorEastAsia"/>
                <w:color w:val="auto"/>
                <w:sz w:val="24"/>
                <w:highlight w:val="none"/>
              </w:rPr>
              <w:t>）</w:t>
            </w:r>
          </w:p>
          <w:p>
            <w:pPr>
              <w:pageBreakBefore w:val="0"/>
              <w:kinsoku/>
              <w:topLinePunct w:val="0"/>
              <w:bidi w:val="0"/>
              <w:spacing w:line="440" w:lineRule="exact"/>
              <w:jc w:val="left"/>
              <w:textAlignment w:val="auto"/>
              <w:rPr>
                <w:rFonts w:ascii="宋体" w:hAnsi="宋体" w:cstheme="minorEastAsia"/>
                <w:color w:val="auto"/>
                <w:sz w:val="24"/>
                <w:highlight w:val="none"/>
              </w:rPr>
            </w:pPr>
            <w:r>
              <w:rPr>
                <w:rFonts w:hint="eastAsia" w:ascii="宋体" w:hAnsi="宋体" w:cstheme="minorEastAsia"/>
                <w:color w:val="auto"/>
                <w:kern w:val="0"/>
                <w:sz w:val="24"/>
                <w:highlight w:val="none"/>
              </w:rPr>
              <w:t>备注：注明“开标时才能启封”字样等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pageBreakBefore w:val="0"/>
              <w:kinsoku/>
              <w:topLinePunct w:val="0"/>
              <w:bidi w:val="0"/>
              <w:spacing w:line="440" w:lineRule="exact"/>
              <w:jc w:val="center"/>
              <w:textAlignment w:val="auto"/>
              <w:rPr>
                <w:rFonts w:hint="default" w:ascii="宋体" w:hAnsi="宋体" w:eastAsia="宋体" w:cstheme="minorEastAsia"/>
                <w:color w:val="auto"/>
                <w:sz w:val="24"/>
                <w:highlight w:val="none"/>
                <w:lang w:val="en-US" w:eastAsia="zh-CN"/>
              </w:rPr>
            </w:pPr>
            <w:r>
              <w:rPr>
                <w:rFonts w:hint="eastAsia" w:ascii="宋体" w:hAnsi="宋体" w:cstheme="minorEastAsia"/>
                <w:color w:val="auto"/>
                <w:sz w:val="24"/>
                <w:highlight w:val="none"/>
                <w:lang w:val="en-US" w:eastAsia="zh-CN"/>
              </w:rPr>
              <w:t>17</w:t>
            </w:r>
          </w:p>
        </w:tc>
        <w:tc>
          <w:tcPr>
            <w:tcW w:w="1865" w:type="dxa"/>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响应性文件的签署规定</w:t>
            </w:r>
          </w:p>
        </w:tc>
        <w:tc>
          <w:tcPr>
            <w:tcW w:w="7106" w:type="dxa"/>
            <w:vAlign w:val="center"/>
          </w:tcPr>
          <w:p>
            <w:pPr>
              <w:pageBreakBefore w:val="0"/>
              <w:kinsoku/>
              <w:topLinePunct w:val="0"/>
              <w:bidi w:val="0"/>
              <w:spacing w:line="440" w:lineRule="exact"/>
              <w:textAlignment w:val="auto"/>
              <w:rPr>
                <w:rFonts w:ascii="宋体" w:hAnsi="宋体" w:cstheme="minorEastAsia"/>
                <w:color w:val="auto"/>
                <w:sz w:val="24"/>
                <w:highlight w:val="none"/>
              </w:rPr>
            </w:pPr>
            <w:r>
              <w:rPr>
                <w:rFonts w:hint="eastAsia" w:ascii="宋体" w:hAnsi="宋体" w:cstheme="minorEastAsia"/>
                <w:color w:val="auto"/>
                <w:sz w:val="24"/>
                <w:highlight w:val="none"/>
              </w:rPr>
              <w:t>1. 响应性文件应用不褪色的材料打印或书写，并按</w:t>
            </w:r>
            <w:r>
              <w:rPr>
                <w:rFonts w:hint="eastAsia" w:ascii="宋体" w:hAnsi="宋体" w:cstheme="minorEastAsia"/>
                <w:color w:val="auto"/>
                <w:sz w:val="24"/>
                <w:highlight w:val="none"/>
                <w:lang w:eastAsia="zh-CN"/>
              </w:rPr>
              <w:t>磋商文件</w:t>
            </w:r>
            <w:r>
              <w:rPr>
                <w:rFonts w:hint="eastAsia" w:ascii="宋体" w:hAnsi="宋体" w:cstheme="minorEastAsia"/>
                <w:color w:val="auto"/>
                <w:sz w:val="24"/>
                <w:highlight w:val="none"/>
              </w:rPr>
              <w:t>要求在签字盖章处加盖公章和由法定代表人或其授权代表签字。</w:t>
            </w:r>
          </w:p>
          <w:p>
            <w:pPr>
              <w:pageBreakBefore w:val="0"/>
              <w:kinsoku/>
              <w:topLinePunct w:val="0"/>
              <w:bidi w:val="0"/>
              <w:spacing w:line="440" w:lineRule="exact"/>
              <w:textAlignment w:val="auto"/>
              <w:rPr>
                <w:rFonts w:ascii="宋体" w:hAnsi="宋体" w:cstheme="minorEastAsia"/>
                <w:bCs/>
                <w:color w:val="auto"/>
                <w:sz w:val="24"/>
                <w:highlight w:val="none"/>
              </w:rPr>
            </w:pPr>
            <w:r>
              <w:rPr>
                <w:rFonts w:hint="eastAsia" w:ascii="宋体" w:hAnsi="宋体" w:cstheme="minorEastAsia"/>
                <w:color w:val="auto"/>
                <w:sz w:val="24"/>
                <w:highlight w:val="none"/>
              </w:rPr>
              <w:t>2.响应性文件中的任何行间插字、涂改和增删，应加盖公章或由投标人的法定代表人或其授权的代理人签字确认。否则，在评标时将其视为无效投标。</w:t>
            </w:r>
          </w:p>
          <w:p>
            <w:pPr>
              <w:pageBreakBefore w:val="0"/>
              <w:kinsoku/>
              <w:topLinePunct w:val="0"/>
              <w:bidi w:val="0"/>
              <w:spacing w:line="440" w:lineRule="exact"/>
              <w:textAlignment w:val="auto"/>
              <w:rPr>
                <w:rFonts w:ascii="宋体" w:hAnsi="宋体" w:cstheme="minorEastAsia"/>
                <w:color w:val="auto"/>
                <w:sz w:val="24"/>
                <w:highlight w:val="none"/>
              </w:rPr>
            </w:pPr>
            <w:r>
              <w:rPr>
                <w:rFonts w:hint="eastAsia" w:ascii="宋体" w:hAnsi="宋体" w:cstheme="minorEastAsia"/>
                <w:color w:val="auto"/>
                <w:sz w:val="24"/>
                <w:highlight w:val="none"/>
              </w:rPr>
              <w:t>3.</w:t>
            </w:r>
            <w:r>
              <w:rPr>
                <w:rFonts w:hint="eastAsia" w:ascii="宋体" w:hAnsi="宋体" w:cstheme="minorEastAsia"/>
                <w:bCs/>
                <w:color w:val="auto"/>
                <w:sz w:val="24"/>
                <w:highlight w:val="none"/>
              </w:rPr>
              <w:t xml:space="preserve"> 副本可为正本加盖公章后的复印件。</w:t>
            </w:r>
            <w:r>
              <w:rPr>
                <w:rFonts w:hint="eastAsia" w:ascii="宋体" w:hAnsi="宋体" w:cstheme="minorEastAsia"/>
                <w:color w:val="auto"/>
                <w:sz w:val="24"/>
                <w:highlight w:val="none"/>
              </w:rPr>
              <w:t xml:space="preserve">响应性文件的正本与副本应当完全一致。当正本和副本、电子版之间出现差异时，以正本为准。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pageBreakBefore w:val="0"/>
              <w:kinsoku/>
              <w:topLinePunct w:val="0"/>
              <w:bidi w:val="0"/>
              <w:spacing w:line="440" w:lineRule="exact"/>
              <w:jc w:val="center"/>
              <w:textAlignment w:val="auto"/>
              <w:rPr>
                <w:rFonts w:hint="default" w:ascii="宋体" w:hAnsi="宋体" w:eastAsia="宋体" w:cstheme="minorEastAsia"/>
                <w:color w:val="auto"/>
                <w:sz w:val="24"/>
                <w:highlight w:val="none"/>
                <w:lang w:val="en-US" w:eastAsia="zh-CN"/>
              </w:rPr>
            </w:pPr>
            <w:r>
              <w:rPr>
                <w:rFonts w:hint="eastAsia" w:ascii="宋体" w:hAnsi="宋体" w:cstheme="minorEastAsia"/>
                <w:color w:val="auto"/>
                <w:sz w:val="24"/>
                <w:highlight w:val="none"/>
                <w:lang w:val="en-US" w:eastAsia="zh-CN"/>
              </w:rPr>
              <w:t>18</w:t>
            </w:r>
          </w:p>
        </w:tc>
        <w:tc>
          <w:tcPr>
            <w:tcW w:w="1865" w:type="dxa"/>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响应性文件格式</w:t>
            </w:r>
          </w:p>
        </w:tc>
        <w:tc>
          <w:tcPr>
            <w:tcW w:w="7106" w:type="dxa"/>
            <w:vAlign w:val="center"/>
          </w:tcPr>
          <w:p>
            <w:pPr>
              <w:spacing w:line="440" w:lineRule="exact"/>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.供应商应按磋商文件提供的范本格式认真填写响应文件、磋商响应报价表。</w:t>
            </w:r>
          </w:p>
          <w:p>
            <w:pPr>
              <w:spacing w:line="440" w:lineRule="exact"/>
              <w:rPr>
                <w:rFonts w:ascii="宋体" w:hAns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.供应商应严格按磋商文件的格式要求及附件向采购代理机构提交响应文件，否则视为不响应磋商文件要求，如磋商文件没有提供格式的，供应商可自行设置。</w:t>
            </w:r>
          </w:p>
          <w:p>
            <w:pPr>
              <w:widowControl/>
              <w:spacing w:line="460" w:lineRule="atLeast"/>
              <w:jc w:val="left"/>
              <w:rPr>
                <w:rFonts w:hint="eastAsia" w:ascii="宋体" w:hAnsi="宋体"/>
                <w:color w:val="000000"/>
                <w:sz w:val="24"/>
                <w:highlight w:val="none"/>
              </w:rPr>
            </w:pPr>
            <w:r>
              <w:rPr>
                <w:rFonts w:ascii="宋体" w:hAnsi="宋体"/>
                <w:color w:val="000000"/>
                <w:sz w:val="24"/>
                <w:highlight w:val="none"/>
              </w:rPr>
              <w:t>3</w:t>
            </w:r>
            <w:r>
              <w:rPr>
                <w:rFonts w:hint="eastAsia" w:ascii="宋体" w:hAnsi="宋体"/>
                <w:color w:val="000000"/>
                <w:sz w:val="24"/>
                <w:highlight w:val="none"/>
              </w:rPr>
              <w:t>.供应商应将响应文件按规定的顺序编排、并应编制目录、逐页标注连续页码，</w:t>
            </w:r>
            <w:r>
              <w:rPr>
                <w:rFonts w:hint="eastAsia" w:ascii="宋体" w:hAnsi="宋体"/>
                <w:b/>
                <w:color w:val="000000"/>
                <w:sz w:val="24"/>
                <w:highlight w:val="none"/>
              </w:rPr>
              <w:t>不得采用活页装订，否则视为无效响应文件。</w:t>
            </w:r>
          </w:p>
          <w:p>
            <w:pPr>
              <w:pageBreakBefore w:val="0"/>
              <w:widowControl/>
              <w:kinsoku/>
              <w:topLinePunct w:val="0"/>
              <w:bidi w:val="0"/>
              <w:spacing w:line="440" w:lineRule="exact"/>
              <w:jc w:val="left"/>
              <w:textAlignment w:val="auto"/>
              <w:rPr>
                <w:rFonts w:ascii="宋体" w:hAnsi="宋体" w:cstheme="minorEastAsia"/>
                <w:b/>
                <w:color w:val="auto"/>
                <w:sz w:val="24"/>
                <w:highlight w:val="none"/>
              </w:rPr>
            </w:pPr>
            <w:r>
              <w:rPr>
                <w:rFonts w:hint="eastAsia" w:ascii="宋体" w:hAnsi="宋体"/>
                <w:color w:val="000000"/>
                <w:sz w:val="24"/>
                <w:highlight w:val="none"/>
              </w:rPr>
              <w:t>4.电报、电话、传真、电子邮件等形式的磋商响应概不接受。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tcBorders>
              <w:top w:val="single" w:color="auto" w:sz="4" w:space="0"/>
            </w:tcBorders>
            <w:vAlign w:val="center"/>
          </w:tcPr>
          <w:p>
            <w:pPr>
              <w:pageBreakBefore w:val="0"/>
              <w:kinsoku/>
              <w:topLinePunct w:val="0"/>
              <w:bidi w:val="0"/>
              <w:spacing w:line="440" w:lineRule="exact"/>
              <w:jc w:val="center"/>
              <w:textAlignment w:val="auto"/>
              <w:rPr>
                <w:rFonts w:hint="default" w:ascii="宋体" w:hAnsi="宋体" w:eastAsia="宋体" w:cstheme="minorEastAsia"/>
                <w:color w:val="auto"/>
                <w:sz w:val="24"/>
                <w:highlight w:val="none"/>
                <w:lang w:val="en-US" w:eastAsia="zh-CN"/>
              </w:rPr>
            </w:pPr>
            <w:r>
              <w:rPr>
                <w:rFonts w:hint="eastAsia" w:ascii="宋体" w:hAnsi="宋体" w:cstheme="minorEastAsia"/>
                <w:color w:val="auto"/>
                <w:sz w:val="24"/>
                <w:highlight w:val="none"/>
                <w:lang w:val="en-US" w:eastAsia="zh-CN"/>
              </w:rPr>
              <w:t>19</w:t>
            </w:r>
          </w:p>
        </w:tc>
        <w:tc>
          <w:tcPr>
            <w:tcW w:w="1865" w:type="dxa"/>
            <w:tcBorders>
              <w:top w:val="single" w:color="auto" w:sz="4" w:space="0"/>
              <w:bottom w:val="single" w:color="auto" w:sz="4" w:space="0"/>
            </w:tcBorders>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付款方式及币种</w:t>
            </w:r>
          </w:p>
        </w:tc>
        <w:tc>
          <w:tcPr>
            <w:tcW w:w="7106" w:type="dxa"/>
            <w:tcBorders>
              <w:top w:val="single" w:color="auto" w:sz="4" w:space="0"/>
            </w:tcBorders>
            <w:vAlign w:val="center"/>
          </w:tcPr>
          <w:p>
            <w:pPr>
              <w:overflowPunct w:val="0"/>
              <w:spacing w:line="440" w:lineRule="exact"/>
              <w:rPr>
                <w:rFonts w:hint="eastAsia" w:ascii="宋体" w:hAnsi="宋体"/>
                <w:color w:val="000000"/>
                <w:sz w:val="24"/>
                <w:highlight w:val="none"/>
              </w:rPr>
            </w:pPr>
            <w:r>
              <w:rPr>
                <w:rFonts w:hint="eastAsia" w:ascii="宋体" w:hAnsi="宋体"/>
                <w:color w:val="000000"/>
                <w:sz w:val="24"/>
                <w:highlight w:val="none"/>
              </w:rPr>
              <w:t>1、付款币种：</w:t>
            </w:r>
          </w:p>
          <w:p>
            <w:pPr>
              <w:overflowPunct w:val="0"/>
              <w:spacing w:line="440" w:lineRule="exact"/>
              <w:rPr>
                <w:rFonts w:hint="eastAsia" w:ascii="宋体" w:hAnsi="宋体"/>
                <w:color w:val="000000"/>
                <w:sz w:val="24"/>
                <w:highlight w:val="none"/>
              </w:rPr>
            </w:pPr>
            <w:r>
              <w:rPr>
                <w:rFonts w:hint="eastAsia" w:ascii="宋体" w:hAnsi="宋体"/>
                <w:color w:val="000000"/>
                <w:sz w:val="24"/>
                <w:highlight w:val="none"/>
              </w:rPr>
              <w:t>本次采购所述的项目资金均以人民币支付。</w:t>
            </w:r>
          </w:p>
          <w:p>
            <w:pPr>
              <w:pageBreakBefore w:val="0"/>
              <w:kinsoku/>
              <w:topLinePunct w:val="0"/>
              <w:bidi w:val="0"/>
              <w:spacing w:line="440" w:lineRule="exact"/>
              <w:jc w:val="left"/>
              <w:textAlignment w:val="auto"/>
              <w:rPr>
                <w:rFonts w:ascii="宋体" w:hAnsi="宋体" w:cstheme="minorEastAsia"/>
                <w:color w:val="auto"/>
                <w:sz w:val="24"/>
                <w:highlight w:val="none"/>
              </w:rPr>
            </w:pPr>
            <w:r>
              <w:rPr>
                <w:rFonts w:ascii="宋体" w:hAnsi="宋体"/>
                <w:color w:val="000000"/>
                <w:sz w:val="24"/>
                <w:highlight w:val="none"/>
              </w:rPr>
              <w:t>2</w:t>
            </w:r>
            <w:r>
              <w:rPr>
                <w:rFonts w:hint="eastAsia" w:ascii="宋体" w:hAnsi="宋体"/>
                <w:color w:val="000000"/>
                <w:sz w:val="24"/>
                <w:highlight w:val="none"/>
              </w:rPr>
              <w:t>、付款方式：</w:t>
            </w:r>
            <w:r>
              <w:rPr>
                <w:rFonts w:hint="eastAsia" w:ascii="宋体" w:hAnsi="宋体"/>
                <w:b/>
                <w:color w:val="000000"/>
                <w:sz w:val="24"/>
                <w:highlight w:val="none"/>
              </w:rPr>
              <w:t>最终付款方式以和甲方单位签订合同为主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pageBreakBefore w:val="0"/>
              <w:kinsoku/>
              <w:topLinePunct w:val="0"/>
              <w:bidi w:val="0"/>
              <w:spacing w:line="440" w:lineRule="exact"/>
              <w:jc w:val="center"/>
              <w:textAlignment w:val="auto"/>
              <w:rPr>
                <w:rFonts w:hint="eastAsia" w:ascii="宋体" w:hAnsi="宋体" w:eastAsia="宋体" w:cstheme="minorEastAsia"/>
                <w:color w:val="auto"/>
                <w:sz w:val="24"/>
                <w:highlight w:val="none"/>
                <w:lang w:val="en-US" w:eastAsia="zh-CN"/>
              </w:rPr>
            </w:pPr>
            <w:r>
              <w:rPr>
                <w:rFonts w:hint="eastAsia" w:ascii="宋体" w:hAnsi="宋体" w:cstheme="minorEastAsia"/>
                <w:color w:val="auto"/>
                <w:sz w:val="24"/>
                <w:highlight w:val="none"/>
              </w:rPr>
              <w:t>2</w:t>
            </w:r>
            <w:r>
              <w:rPr>
                <w:rFonts w:hint="eastAsia" w:ascii="宋体" w:hAnsi="宋体" w:cstheme="minorEastAsia"/>
                <w:color w:val="auto"/>
                <w:sz w:val="24"/>
                <w:highlight w:val="none"/>
                <w:lang w:val="en-US" w:eastAsia="zh-CN"/>
              </w:rPr>
              <w:t>0</w:t>
            </w:r>
          </w:p>
        </w:tc>
        <w:tc>
          <w:tcPr>
            <w:tcW w:w="1865" w:type="dxa"/>
            <w:tcBorders>
              <w:top w:val="single" w:color="auto" w:sz="4" w:space="0"/>
            </w:tcBorders>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相关账号</w:t>
            </w:r>
          </w:p>
        </w:tc>
        <w:tc>
          <w:tcPr>
            <w:tcW w:w="7106" w:type="dxa"/>
            <w:vAlign w:val="center"/>
          </w:tcPr>
          <w:p>
            <w:pPr>
              <w:overflowPunct w:val="0"/>
              <w:spacing w:line="440" w:lineRule="exact"/>
              <w:rPr>
                <w:rFonts w:ascii="宋体" w:hAnsi="宋体" w:cs="宋体"/>
                <w:color w:val="000000"/>
                <w:sz w:val="24"/>
                <w:highlight w:val="none"/>
              </w:rPr>
            </w:pPr>
            <w:r>
              <w:rPr>
                <w:rFonts w:hint="eastAsia" w:ascii="宋体" w:hAnsi="宋体" w:cs="宋体"/>
                <w:color w:val="000000"/>
                <w:sz w:val="24"/>
                <w:highlight w:val="none"/>
              </w:rPr>
              <w:t>磋商保证金缴纳账号：</w:t>
            </w:r>
          </w:p>
          <w:p>
            <w:pPr>
              <w:overflowPunct w:val="0"/>
              <w:spacing w:line="440" w:lineRule="exact"/>
              <w:rPr>
                <w:rFonts w:ascii="宋体" w:hAnsi="宋体"/>
                <w:color w:val="000000"/>
                <w:sz w:val="24"/>
                <w:highlight w:val="none"/>
              </w:rPr>
            </w:pPr>
            <w:r>
              <w:rPr>
                <w:rFonts w:hint="eastAsia" w:ascii="宋体" w:hAnsi="宋体"/>
                <w:color w:val="000000"/>
                <w:sz w:val="24"/>
                <w:highlight w:val="none"/>
              </w:rPr>
              <w:t>账户名：新疆同孚招投标有限公司</w:t>
            </w:r>
          </w:p>
          <w:p>
            <w:pPr>
              <w:overflowPunct w:val="0"/>
              <w:spacing w:line="440" w:lineRule="exact"/>
              <w:rPr>
                <w:rFonts w:ascii="宋体" w:hAnsi="宋体"/>
                <w:color w:val="000000"/>
                <w:sz w:val="24"/>
                <w:highlight w:val="none"/>
              </w:rPr>
            </w:pPr>
            <w:r>
              <w:rPr>
                <w:rFonts w:hint="eastAsia" w:ascii="宋体" w:hAnsi="宋体"/>
                <w:color w:val="000000"/>
                <w:sz w:val="24"/>
                <w:highlight w:val="none"/>
              </w:rPr>
              <w:t>开户行：建设银行新华南路支行营业部</w:t>
            </w:r>
          </w:p>
          <w:p>
            <w:pPr>
              <w:overflowPunct w:val="0"/>
              <w:spacing w:line="440" w:lineRule="exact"/>
              <w:rPr>
                <w:rFonts w:ascii="宋体" w:hAnsi="宋体"/>
                <w:color w:val="000000"/>
                <w:sz w:val="24"/>
                <w:highlight w:val="none"/>
              </w:rPr>
            </w:pPr>
            <w:r>
              <w:rPr>
                <w:rFonts w:hint="eastAsia" w:ascii="宋体" w:hAnsi="宋体"/>
                <w:color w:val="000000"/>
                <w:sz w:val="24"/>
                <w:highlight w:val="none"/>
              </w:rPr>
              <w:t>行号：</w:t>
            </w:r>
            <w:r>
              <w:rPr>
                <w:rFonts w:ascii="宋体" w:hAnsi="宋体"/>
                <w:color w:val="000000"/>
                <w:sz w:val="24"/>
                <w:highlight w:val="none"/>
              </w:rPr>
              <w:t>105881000868</w:t>
            </w:r>
          </w:p>
          <w:p>
            <w:pPr>
              <w:overflowPunct w:val="0"/>
              <w:spacing w:line="440" w:lineRule="exact"/>
              <w:rPr>
                <w:rFonts w:ascii="宋体" w:hAnsi="宋体"/>
                <w:color w:val="000000"/>
                <w:sz w:val="24"/>
                <w:highlight w:val="none"/>
              </w:rPr>
            </w:pPr>
            <w:r>
              <w:rPr>
                <w:rFonts w:hint="eastAsia" w:ascii="宋体" w:hAnsi="宋体"/>
                <w:color w:val="000000"/>
                <w:sz w:val="24"/>
                <w:highlight w:val="none"/>
              </w:rPr>
              <w:t>帐号：</w:t>
            </w:r>
            <w:r>
              <w:rPr>
                <w:rFonts w:ascii="宋体" w:hAnsi="宋体"/>
                <w:color w:val="000000"/>
                <w:sz w:val="24"/>
                <w:highlight w:val="none"/>
              </w:rPr>
              <w:t>65001617600052501876</w:t>
            </w:r>
          </w:p>
          <w:p>
            <w:pPr>
              <w:overflowPunct w:val="0"/>
              <w:spacing w:line="440" w:lineRule="exact"/>
              <w:rPr>
                <w:rFonts w:ascii="宋体" w:hAnsi="宋体"/>
                <w:color w:val="000000"/>
                <w:sz w:val="24"/>
                <w:highlight w:val="none"/>
              </w:rPr>
            </w:pPr>
            <w:r>
              <w:rPr>
                <w:rFonts w:hint="eastAsia" w:ascii="宋体" w:hAnsi="宋体"/>
                <w:color w:val="000000"/>
                <w:sz w:val="24"/>
                <w:highlight w:val="none"/>
              </w:rPr>
              <w:t xml:space="preserve">注：汇款单上需注明项目编号、所投包号 </w:t>
            </w:r>
          </w:p>
          <w:p>
            <w:pPr>
              <w:overflowPunct w:val="0"/>
              <w:spacing w:line="440" w:lineRule="exact"/>
              <w:rPr>
                <w:rFonts w:hint="eastAsia" w:ascii="宋体" w:hAnsi="宋体"/>
                <w:color w:val="000000"/>
                <w:sz w:val="24"/>
                <w:highlight w:val="none"/>
              </w:rPr>
            </w:pPr>
            <w:r>
              <w:rPr>
                <w:rFonts w:hint="eastAsia" w:ascii="宋体" w:hAnsi="宋体"/>
                <w:color w:val="000000"/>
                <w:sz w:val="24"/>
                <w:highlight w:val="none"/>
              </w:rPr>
              <w:t xml:space="preserve">招标代理服务费缴纳账号：（同上）   </w:t>
            </w:r>
          </w:p>
          <w:p>
            <w:pPr>
              <w:overflowPunct w:val="0"/>
              <w:spacing w:line="440" w:lineRule="exact"/>
              <w:rPr>
                <w:rFonts w:ascii="宋体" w:hAnsi="宋体" w:cs="宋体"/>
                <w:color w:val="000000"/>
                <w:sz w:val="24"/>
                <w:highlight w:val="none"/>
              </w:rPr>
            </w:pPr>
            <w:r>
              <w:rPr>
                <w:rFonts w:hint="eastAsia" w:ascii="宋体" w:hAnsi="宋体"/>
                <w:b/>
                <w:bCs/>
                <w:color w:val="000000"/>
                <w:sz w:val="24"/>
                <w:highlight w:val="none"/>
              </w:rPr>
              <w:t>例：CS</w:t>
            </w:r>
            <w:r>
              <w:rPr>
                <w:rFonts w:hint="eastAsia" w:ascii="宋体" w:hAnsi="宋体"/>
                <w:b/>
                <w:bCs/>
                <w:color w:val="000000"/>
                <w:sz w:val="24"/>
                <w:highlight w:val="none"/>
                <w:lang w:val="en-US" w:eastAsia="zh-CN"/>
              </w:rPr>
              <w:t>27</w:t>
            </w:r>
            <w:r>
              <w:rPr>
                <w:rFonts w:hint="eastAsia" w:ascii="宋体" w:hAnsi="宋体"/>
                <w:b/>
                <w:bCs/>
                <w:color w:val="000000"/>
                <w:sz w:val="24"/>
                <w:highlight w:val="none"/>
              </w:rPr>
              <w:t xml:space="preserve"> 保证金/服务费</w:t>
            </w:r>
            <w:r>
              <w:rPr>
                <w:rFonts w:hint="eastAsia" w:ascii="宋体" w:hAnsi="宋体" w:cs="宋体"/>
                <w:color w:val="000000"/>
                <w:sz w:val="24"/>
                <w:highlight w:val="none"/>
              </w:rPr>
              <w:t>招标代理服务费缴纳账号：（同上）</w:t>
            </w:r>
          </w:p>
          <w:p>
            <w:pPr>
              <w:spacing w:line="440" w:lineRule="exact"/>
              <w:rPr>
                <w:rFonts w:ascii="宋体" w:hAnsi="宋体" w:cs="宋体"/>
                <w:b/>
                <w:color w:val="000000"/>
                <w:sz w:val="24"/>
                <w:highlight w:val="none"/>
              </w:rPr>
            </w:pPr>
            <w:r>
              <w:rPr>
                <w:rFonts w:hint="eastAsia" w:ascii="宋体" w:hAnsi="宋体" w:cs="宋体"/>
                <w:b/>
                <w:color w:val="000000"/>
                <w:sz w:val="24"/>
                <w:highlight w:val="none"/>
              </w:rPr>
              <w:t>财务办公室：乌鲁木齐市友好北路宏运大厦21楼J座</w:t>
            </w:r>
          </w:p>
          <w:p>
            <w:pPr>
              <w:pageBreakBefore w:val="0"/>
              <w:kinsoku/>
              <w:topLinePunct w:val="0"/>
              <w:bidi w:val="0"/>
              <w:spacing w:line="440" w:lineRule="exact"/>
              <w:textAlignment w:val="auto"/>
              <w:rPr>
                <w:rFonts w:ascii="宋体" w:hAnsi="宋体" w:cstheme="minorEastAsia"/>
                <w:color w:val="auto"/>
                <w:sz w:val="24"/>
                <w:highlight w:val="none"/>
              </w:rPr>
            </w:pPr>
            <w:r>
              <w:rPr>
                <w:rFonts w:hint="eastAsia" w:ascii="宋体" w:hAnsi="宋体" w:cs="宋体"/>
                <w:b/>
                <w:color w:val="000000"/>
                <w:sz w:val="24"/>
                <w:highlight w:val="none"/>
              </w:rPr>
              <w:t>财务联系电话：0</w:t>
            </w:r>
            <w:r>
              <w:rPr>
                <w:rFonts w:ascii="宋体" w:hAnsi="宋体"/>
                <w:b/>
                <w:color w:val="000000"/>
                <w:sz w:val="24"/>
                <w:highlight w:val="none"/>
              </w:rPr>
              <w:t>991</w:t>
            </w:r>
            <w:r>
              <w:rPr>
                <w:rFonts w:hint="eastAsia" w:ascii="宋体" w:hAnsi="宋体"/>
                <w:b/>
                <w:color w:val="000000"/>
                <w:sz w:val="24"/>
                <w:highlight w:val="none"/>
              </w:rPr>
              <w:t>-</w:t>
            </w:r>
            <w:r>
              <w:rPr>
                <w:rFonts w:hint="eastAsia" w:ascii="宋体" w:hAnsi="宋体" w:cs="宋体"/>
                <w:b/>
                <w:color w:val="000000"/>
                <w:sz w:val="24"/>
                <w:highlight w:val="none"/>
              </w:rPr>
              <w:t>4833033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pageBreakBefore w:val="0"/>
              <w:kinsoku/>
              <w:topLinePunct w:val="0"/>
              <w:bidi w:val="0"/>
              <w:spacing w:line="440" w:lineRule="exact"/>
              <w:jc w:val="center"/>
              <w:textAlignment w:val="auto"/>
              <w:rPr>
                <w:rFonts w:hint="eastAsia" w:ascii="宋体" w:hAnsi="宋体" w:eastAsia="宋体" w:cstheme="minorEastAsia"/>
                <w:color w:val="auto"/>
                <w:sz w:val="24"/>
                <w:highlight w:val="none"/>
                <w:lang w:val="en-US" w:eastAsia="zh-CN"/>
              </w:rPr>
            </w:pPr>
            <w:r>
              <w:rPr>
                <w:rFonts w:hint="eastAsia" w:ascii="宋体" w:hAnsi="宋体" w:cstheme="minorEastAsia"/>
                <w:color w:val="auto"/>
                <w:sz w:val="24"/>
                <w:highlight w:val="none"/>
              </w:rPr>
              <w:t>2</w:t>
            </w:r>
            <w:r>
              <w:rPr>
                <w:rFonts w:hint="eastAsia" w:ascii="宋体" w:hAnsi="宋体" w:cstheme="minorEastAsia"/>
                <w:color w:val="auto"/>
                <w:sz w:val="24"/>
                <w:highlight w:val="none"/>
                <w:lang w:val="en-US" w:eastAsia="zh-CN"/>
              </w:rPr>
              <w:t>1</w:t>
            </w:r>
          </w:p>
        </w:tc>
        <w:tc>
          <w:tcPr>
            <w:tcW w:w="1865" w:type="dxa"/>
            <w:tcBorders>
              <w:top w:val="single" w:color="auto" w:sz="4" w:space="0"/>
            </w:tcBorders>
            <w:vAlign w:val="center"/>
          </w:tcPr>
          <w:p>
            <w:pPr>
              <w:pageBreakBefore w:val="0"/>
              <w:kinsoku/>
              <w:overflowPunct w:val="0"/>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lang w:eastAsia="zh-CN"/>
              </w:rPr>
              <w:t>磋商</w:t>
            </w:r>
            <w:r>
              <w:rPr>
                <w:rFonts w:hint="eastAsia" w:ascii="宋体" w:hAnsi="宋体" w:cstheme="minorEastAsia"/>
                <w:color w:val="auto"/>
                <w:sz w:val="24"/>
                <w:highlight w:val="none"/>
              </w:rPr>
              <w:t>费用</w:t>
            </w:r>
          </w:p>
        </w:tc>
        <w:tc>
          <w:tcPr>
            <w:tcW w:w="7106" w:type="dxa"/>
            <w:vAlign w:val="center"/>
          </w:tcPr>
          <w:p>
            <w:pPr>
              <w:pageBreakBefore w:val="0"/>
              <w:kinsoku/>
              <w:topLinePunct w:val="0"/>
              <w:bidi w:val="0"/>
              <w:spacing w:line="440" w:lineRule="exact"/>
              <w:textAlignment w:val="auto"/>
              <w:rPr>
                <w:rFonts w:ascii="宋体" w:hAnsi="宋体" w:cstheme="minorEastAsia"/>
                <w:color w:val="auto"/>
                <w:sz w:val="24"/>
                <w:highlight w:val="none"/>
              </w:rPr>
            </w:pPr>
            <w:r>
              <w:rPr>
                <w:rFonts w:hint="eastAsia" w:ascii="宋体" w:hAnsi="宋体" w:cstheme="minorEastAsia"/>
                <w:color w:val="auto"/>
                <w:sz w:val="24"/>
                <w:highlight w:val="none"/>
              </w:rPr>
              <w:t>不论投标的结果如何，投标人均应自行承担所有与参加投标有关的全部费用。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pageBreakBefore w:val="0"/>
              <w:kinsoku/>
              <w:topLinePunct w:val="0"/>
              <w:bidi w:val="0"/>
              <w:spacing w:line="440" w:lineRule="exact"/>
              <w:jc w:val="center"/>
              <w:textAlignment w:val="auto"/>
              <w:rPr>
                <w:rFonts w:hint="eastAsia" w:ascii="宋体" w:hAnsi="宋体" w:eastAsia="宋体" w:cstheme="minorEastAsia"/>
                <w:color w:val="auto"/>
                <w:sz w:val="24"/>
                <w:highlight w:val="none"/>
                <w:lang w:val="en-US" w:eastAsia="zh-CN"/>
              </w:rPr>
            </w:pPr>
            <w:r>
              <w:rPr>
                <w:rFonts w:hint="eastAsia" w:ascii="宋体" w:hAnsi="宋体" w:cstheme="minorEastAsia"/>
                <w:color w:val="auto"/>
                <w:sz w:val="24"/>
                <w:highlight w:val="none"/>
              </w:rPr>
              <w:t>2</w:t>
            </w:r>
            <w:r>
              <w:rPr>
                <w:rFonts w:hint="eastAsia" w:ascii="宋体" w:hAnsi="宋体" w:cstheme="minorEastAsia"/>
                <w:color w:val="auto"/>
                <w:sz w:val="24"/>
                <w:highlight w:val="none"/>
                <w:lang w:val="en-US" w:eastAsia="zh-CN"/>
              </w:rPr>
              <w:t>2</w:t>
            </w:r>
          </w:p>
        </w:tc>
        <w:tc>
          <w:tcPr>
            <w:tcW w:w="1865" w:type="dxa"/>
            <w:tcBorders>
              <w:top w:val="single" w:color="auto" w:sz="4" w:space="0"/>
            </w:tcBorders>
            <w:vAlign w:val="center"/>
          </w:tcPr>
          <w:p>
            <w:pPr>
              <w:pageBreakBefore w:val="0"/>
              <w:kinsoku/>
              <w:topLinePunct w:val="0"/>
              <w:bidi w:val="0"/>
              <w:spacing w:line="440" w:lineRule="exact"/>
              <w:jc w:val="center"/>
              <w:textAlignment w:val="auto"/>
              <w:rPr>
                <w:rFonts w:hint="default" w:ascii="宋体" w:hAnsi="宋体" w:cstheme="minorEastAsia"/>
                <w:color w:val="auto"/>
                <w:sz w:val="24"/>
                <w:highlight w:val="none"/>
                <w:lang w:val="en-US"/>
              </w:rPr>
            </w:pPr>
            <w:r>
              <w:rPr>
                <w:rFonts w:hint="eastAsia" w:ascii="宋体" w:hAnsi="宋体" w:cstheme="minorEastAsia"/>
                <w:color w:val="auto"/>
                <w:sz w:val="24"/>
                <w:highlight w:val="none"/>
                <w:lang w:val="en-US" w:eastAsia="zh-CN"/>
              </w:rPr>
              <w:t>服务期限</w:t>
            </w:r>
          </w:p>
        </w:tc>
        <w:tc>
          <w:tcPr>
            <w:tcW w:w="7106" w:type="dxa"/>
            <w:vAlign w:val="center"/>
          </w:tcPr>
          <w:p>
            <w:pPr>
              <w:pageBreakBefore w:val="0"/>
              <w:kinsoku/>
              <w:topLinePunct w:val="0"/>
              <w:bidi w:val="0"/>
              <w:spacing w:line="440" w:lineRule="exact"/>
              <w:textAlignment w:val="auto"/>
              <w:rPr>
                <w:rFonts w:hint="default" w:ascii="宋体" w:hAnsi="宋体" w:eastAsia="宋体" w:cstheme="minorEastAsia"/>
                <w:color w:val="auto"/>
                <w:sz w:val="24"/>
                <w:highlight w:val="none"/>
                <w:lang w:val="en-US" w:eastAsia="zh-CN"/>
              </w:rPr>
            </w:pPr>
            <w:r>
              <w:rPr>
                <w:rFonts w:hint="eastAsia" w:ascii="宋体" w:hAnsi="宋体" w:cstheme="minorEastAsia"/>
                <w:color w:val="auto"/>
                <w:sz w:val="24"/>
                <w:highlight w:val="none"/>
                <w:lang w:val="en-US" w:eastAsia="zh-CN"/>
              </w:rPr>
              <w:t>甲方指定时间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pageBreakBefore w:val="0"/>
              <w:kinsoku/>
              <w:topLinePunct w:val="0"/>
              <w:bidi w:val="0"/>
              <w:spacing w:line="440" w:lineRule="exact"/>
              <w:jc w:val="center"/>
              <w:textAlignment w:val="auto"/>
              <w:rPr>
                <w:rFonts w:hint="default" w:ascii="宋体" w:hAnsi="宋体" w:eastAsia="宋体" w:cstheme="minorEastAsia"/>
                <w:color w:val="auto"/>
                <w:sz w:val="24"/>
                <w:highlight w:val="none"/>
                <w:lang w:val="en-US" w:eastAsia="zh-CN"/>
              </w:rPr>
            </w:pPr>
            <w:r>
              <w:rPr>
                <w:rFonts w:hint="eastAsia" w:ascii="宋体" w:hAnsi="宋体" w:cstheme="minorEastAsia"/>
                <w:color w:val="auto"/>
                <w:sz w:val="24"/>
                <w:highlight w:val="none"/>
                <w:lang w:val="en-US" w:eastAsia="zh-CN"/>
              </w:rPr>
              <w:t>23</w:t>
            </w:r>
          </w:p>
        </w:tc>
        <w:tc>
          <w:tcPr>
            <w:tcW w:w="1865" w:type="dxa"/>
            <w:tcBorders>
              <w:top w:val="single" w:color="auto" w:sz="4" w:space="0"/>
            </w:tcBorders>
            <w:vAlign w:val="center"/>
          </w:tcPr>
          <w:p>
            <w:pPr>
              <w:pageBreakBefore w:val="0"/>
              <w:kinsoku/>
              <w:topLinePunct w:val="0"/>
              <w:bidi w:val="0"/>
              <w:spacing w:line="440" w:lineRule="exact"/>
              <w:jc w:val="center"/>
              <w:textAlignment w:val="auto"/>
              <w:rPr>
                <w:rFonts w:hint="eastAsia" w:ascii="宋体" w:hAnsi="宋体" w:cstheme="minorEastAsia"/>
                <w:color w:val="auto"/>
                <w:sz w:val="24"/>
                <w:highlight w:val="none"/>
              </w:rPr>
            </w:pPr>
            <w:r>
              <w:rPr>
                <w:rFonts w:hint="eastAsia" w:ascii="宋体" w:hAnsi="宋体" w:cstheme="minorEastAsia"/>
                <w:color w:val="auto"/>
                <w:sz w:val="24"/>
                <w:highlight w:val="none"/>
                <w:lang w:val="en-US" w:eastAsia="zh-CN"/>
              </w:rPr>
              <w:t>服务</w:t>
            </w:r>
            <w:r>
              <w:rPr>
                <w:rFonts w:hint="eastAsia" w:ascii="宋体" w:hAnsi="宋体" w:cstheme="minorEastAsia"/>
                <w:color w:val="auto"/>
                <w:sz w:val="24"/>
                <w:highlight w:val="none"/>
              </w:rPr>
              <w:t>地点</w:t>
            </w:r>
          </w:p>
        </w:tc>
        <w:tc>
          <w:tcPr>
            <w:tcW w:w="7106" w:type="dxa"/>
            <w:vAlign w:val="center"/>
          </w:tcPr>
          <w:p>
            <w:pPr>
              <w:pageBreakBefore w:val="0"/>
              <w:kinsoku/>
              <w:topLinePunct w:val="0"/>
              <w:bidi w:val="0"/>
              <w:spacing w:line="440" w:lineRule="exact"/>
              <w:textAlignment w:val="auto"/>
              <w:rPr>
                <w:rFonts w:hint="default" w:ascii="宋体" w:hAnsi="宋体" w:eastAsia="宋体" w:cstheme="minorEastAsia"/>
                <w:color w:val="auto"/>
                <w:sz w:val="24"/>
                <w:highlight w:val="none"/>
                <w:lang w:val="en-US" w:eastAsia="zh-CN"/>
              </w:rPr>
            </w:pPr>
            <w:r>
              <w:rPr>
                <w:rFonts w:hint="eastAsia" w:ascii="宋体" w:hAnsi="宋体" w:cstheme="minorEastAsia"/>
                <w:color w:val="auto"/>
                <w:sz w:val="24"/>
                <w:highlight w:val="none"/>
                <w:lang w:val="en-US" w:eastAsia="zh-CN"/>
              </w:rPr>
              <w:t>甲方指定地点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pageBreakBefore w:val="0"/>
              <w:kinsoku/>
              <w:topLinePunct w:val="0"/>
              <w:bidi w:val="0"/>
              <w:spacing w:line="440" w:lineRule="exact"/>
              <w:jc w:val="center"/>
              <w:textAlignment w:val="auto"/>
              <w:rPr>
                <w:rFonts w:hint="eastAsia" w:ascii="宋体" w:hAnsi="宋体" w:eastAsia="宋体" w:cstheme="minorEastAsia"/>
                <w:color w:val="auto"/>
                <w:sz w:val="24"/>
                <w:highlight w:val="none"/>
                <w:lang w:val="en-US" w:eastAsia="zh-CN"/>
              </w:rPr>
            </w:pPr>
            <w:r>
              <w:rPr>
                <w:rFonts w:hint="eastAsia" w:ascii="宋体" w:hAnsi="宋体" w:cstheme="minorEastAsia"/>
                <w:color w:val="auto"/>
                <w:sz w:val="24"/>
                <w:highlight w:val="none"/>
              </w:rPr>
              <w:t>2</w:t>
            </w:r>
            <w:r>
              <w:rPr>
                <w:rFonts w:hint="eastAsia" w:ascii="宋体" w:hAnsi="宋体" w:cstheme="minorEastAsia"/>
                <w:color w:val="auto"/>
                <w:sz w:val="24"/>
                <w:highlight w:val="none"/>
                <w:lang w:val="en-US" w:eastAsia="zh-CN"/>
              </w:rPr>
              <w:t>4</w:t>
            </w:r>
          </w:p>
        </w:tc>
        <w:tc>
          <w:tcPr>
            <w:tcW w:w="1865" w:type="dxa"/>
            <w:vAlign w:val="center"/>
          </w:tcPr>
          <w:p>
            <w:pPr>
              <w:pageBreakBefore w:val="0"/>
              <w:kinsoku/>
              <w:overflowPunct w:val="0"/>
              <w:topLinePunct w:val="0"/>
              <w:bidi w:val="0"/>
              <w:spacing w:line="440" w:lineRule="exact"/>
              <w:jc w:val="center"/>
              <w:textAlignment w:val="auto"/>
              <w:rPr>
                <w:rFonts w:ascii="宋体" w:hAnsi="宋体" w:cstheme="minorEastAsia"/>
                <w:color w:val="auto"/>
                <w:kern w:val="0"/>
                <w:sz w:val="24"/>
                <w:highlight w:val="none"/>
              </w:rPr>
            </w:pPr>
            <w:r>
              <w:rPr>
                <w:rFonts w:hint="eastAsia" w:ascii="宋体" w:hAnsi="宋体" w:cstheme="minorEastAsia"/>
                <w:color w:val="auto"/>
                <w:kern w:val="0"/>
                <w:sz w:val="24"/>
                <w:highlight w:val="none"/>
              </w:rPr>
              <w:t>招标代理服务费</w:t>
            </w:r>
          </w:p>
        </w:tc>
        <w:tc>
          <w:tcPr>
            <w:tcW w:w="7106" w:type="dxa"/>
            <w:vAlign w:val="center"/>
          </w:tcPr>
          <w:p>
            <w:pPr>
              <w:adjustRightInd w:val="0"/>
              <w:snapToGrid w:val="0"/>
              <w:spacing w:line="44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1、代理报酬的计算方法：国家计委关于《招标代理服务收费管理暂行办法》（计价格[2002]1980号）和国家发改价格【2011】534号文件“规定取费</w:t>
            </w:r>
          </w:p>
          <w:p>
            <w:pPr>
              <w:adjustRightInd w:val="0"/>
              <w:snapToGrid w:val="0"/>
              <w:spacing w:line="44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2、代理报酬支付方式：</w:t>
            </w:r>
            <w:r>
              <w:rPr>
                <w:rFonts w:hint="eastAsia" w:ascii="宋体" w:hAnsi="宋体" w:cs="宋体"/>
                <w:color w:val="auto"/>
                <w:sz w:val="24"/>
                <w:szCs w:val="24"/>
                <w:highlight w:val="none"/>
                <w:u w:val="single"/>
              </w:rPr>
              <w:t>由</w:t>
            </w:r>
            <w:r>
              <w:rPr>
                <w:rFonts w:hint="eastAsia" w:ascii="宋体" w:hAnsi="宋体" w:cs="宋体"/>
                <w:color w:val="auto"/>
                <w:sz w:val="24"/>
                <w:szCs w:val="24"/>
                <w:highlight w:val="none"/>
                <w:u w:val="single"/>
                <w:lang w:eastAsia="zh-CN"/>
              </w:rPr>
              <w:t>成交供应商</w:t>
            </w:r>
            <w:r>
              <w:rPr>
                <w:rFonts w:hint="eastAsia" w:ascii="宋体" w:hAnsi="宋体" w:cs="宋体"/>
                <w:color w:val="auto"/>
                <w:sz w:val="24"/>
                <w:szCs w:val="24"/>
                <w:highlight w:val="none"/>
                <w:u w:val="single"/>
              </w:rPr>
              <w:t>支付。</w:t>
            </w:r>
          </w:p>
          <w:p>
            <w:pPr>
              <w:pageBreakBefore w:val="0"/>
              <w:kinsoku/>
              <w:topLinePunct w:val="0"/>
              <w:bidi w:val="0"/>
              <w:adjustRightInd w:val="0"/>
              <w:snapToGrid w:val="0"/>
              <w:spacing w:line="440" w:lineRule="exact"/>
              <w:jc w:val="left"/>
              <w:textAlignment w:val="auto"/>
              <w:rPr>
                <w:rFonts w:ascii="宋体" w:hAnsi="宋体" w:cstheme="minorEastAsia"/>
                <w:color w:val="auto"/>
                <w:sz w:val="24"/>
                <w:highlight w:val="none"/>
              </w:rPr>
            </w:pPr>
            <w:r>
              <w:rPr>
                <w:rFonts w:hint="eastAsia" w:ascii="宋体" w:hAnsi="宋体" w:cs="宋体"/>
                <w:color w:val="auto"/>
                <w:sz w:val="24"/>
                <w:szCs w:val="24"/>
                <w:highlight w:val="none"/>
              </w:rPr>
              <w:t>3、代理报酬的支付时间：</w:t>
            </w:r>
            <w:r>
              <w:rPr>
                <w:rFonts w:hint="eastAsia" w:ascii="宋体" w:hAnsi="宋体" w:cs="宋体"/>
                <w:color w:val="auto"/>
                <w:sz w:val="24"/>
                <w:szCs w:val="24"/>
                <w:highlight w:val="none"/>
                <w:u w:val="single"/>
              </w:rPr>
              <w:t>由</w:t>
            </w:r>
            <w:r>
              <w:rPr>
                <w:rFonts w:hint="eastAsia" w:ascii="宋体" w:hAnsi="宋体" w:cs="宋体"/>
                <w:color w:val="auto"/>
                <w:sz w:val="24"/>
                <w:szCs w:val="24"/>
                <w:highlight w:val="none"/>
                <w:u w:val="single"/>
                <w:lang w:eastAsia="zh-CN"/>
              </w:rPr>
              <w:t>成交供应商</w:t>
            </w:r>
            <w:r>
              <w:rPr>
                <w:rFonts w:hint="eastAsia" w:ascii="宋体" w:hAnsi="宋体" w:cs="宋体"/>
                <w:color w:val="auto"/>
                <w:sz w:val="24"/>
                <w:szCs w:val="24"/>
                <w:highlight w:val="none"/>
                <w:u w:val="single"/>
              </w:rPr>
              <w:t>领取中标通知书前支付。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pageBreakBefore w:val="0"/>
              <w:kinsoku/>
              <w:topLinePunct w:val="0"/>
              <w:bidi w:val="0"/>
              <w:spacing w:line="440" w:lineRule="exact"/>
              <w:jc w:val="center"/>
              <w:textAlignment w:val="auto"/>
              <w:rPr>
                <w:rFonts w:hint="eastAsia" w:ascii="宋体" w:hAnsi="宋体" w:eastAsia="宋体" w:cstheme="minorEastAsia"/>
                <w:color w:val="auto"/>
                <w:sz w:val="24"/>
                <w:highlight w:val="none"/>
                <w:lang w:val="en-US" w:eastAsia="zh-CN"/>
              </w:rPr>
            </w:pPr>
            <w:r>
              <w:rPr>
                <w:rFonts w:hint="eastAsia" w:ascii="宋体" w:hAnsi="宋体" w:cstheme="minorEastAsia"/>
                <w:color w:val="auto"/>
                <w:sz w:val="24"/>
                <w:highlight w:val="none"/>
              </w:rPr>
              <w:t>2</w:t>
            </w:r>
            <w:r>
              <w:rPr>
                <w:rFonts w:hint="eastAsia" w:ascii="宋体" w:hAnsi="宋体" w:cstheme="minorEastAsia"/>
                <w:color w:val="auto"/>
                <w:sz w:val="24"/>
                <w:highlight w:val="none"/>
                <w:lang w:val="en-US" w:eastAsia="zh-CN"/>
              </w:rPr>
              <w:t>5</w:t>
            </w:r>
          </w:p>
        </w:tc>
        <w:tc>
          <w:tcPr>
            <w:tcW w:w="1865" w:type="dxa"/>
            <w:tcBorders>
              <w:top w:val="single" w:color="auto" w:sz="4" w:space="0"/>
            </w:tcBorders>
            <w:vAlign w:val="center"/>
          </w:tcPr>
          <w:p>
            <w:pPr>
              <w:pStyle w:val="155"/>
              <w:pageBreakBefore w:val="0"/>
              <w:kinsoku/>
              <w:topLinePunct w:val="0"/>
              <w:bidi w:val="0"/>
              <w:spacing w:line="440" w:lineRule="exact"/>
              <w:jc w:val="center"/>
              <w:textAlignment w:val="auto"/>
              <w:rPr>
                <w:rFonts w:cstheme="minorEastAsia"/>
                <w:color w:val="auto"/>
                <w:kern w:val="2"/>
                <w:highlight w:val="none"/>
              </w:rPr>
            </w:pPr>
            <w:r>
              <w:rPr>
                <w:rFonts w:hint="eastAsia" w:cstheme="minorEastAsia"/>
                <w:color w:val="auto"/>
                <w:kern w:val="2"/>
                <w:highlight w:val="none"/>
              </w:rPr>
              <w:t>低于成本价不正当</w:t>
            </w:r>
          </w:p>
          <w:p>
            <w:pPr>
              <w:pStyle w:val="155"/>
              <w:pageBreakBefore w:val="0"/>
              <w:kinsoku/>
              <w:topLinePunct w:val="0"/>
              <w:bidi w:val="0"/>
              <w:spacing w:line="440" w:lineRule="exact"/>
              <w:jc w:val="center"/>
              <w:textAlignment w:val="auto"/>
              <w:rPr>
                <w:rFonts w:cstheme="minorEastAsia"/>
                <w:color w:val="auto"/>
                <w:kern w:val="2"/>
                <w:highlight w:val="none"/>
              </w:rPr>
            </w:pPr>
            <w:r>
              <w:rPr>
                <w:rFonts w:hint="eastAsia" w:cstheme="minorEastAsia"/>
                <w:color w:val="auto"/>
                <w:kern w:val="2"/>
                <w:highlight w:val="none"/>
              </w:rPr>
              <w:t>竞争预防措施</w:t>
            </w:r>
          </w:p>
        </w:tc>
        <w:tc>
          <w:tcPr>
            <w:tcW w:w="7106" w:type="dxa"/>
            <w:vAlign w:val="center"/>
          </w:tcPr>
          <w:p>
            <w:pPr>
              <w:pageBreakBefore w:val="0"/>
              <w:kinsoku/>
              <w:topLinePunct w:val="0"/>
              <w:bidi w:val="0"/>
              <w:spacing w:line="440" w:lineRule="exact"/>
              <w:textAlignment w:val="auto"/>
              <w:rPr>
                <w:rFonts w:ascii="宋体" w:hAnsi="宋体" w:cstheme="minorEastAsia"/>
                <w:color w:val="auto"/>
                <w:sz w:val="24"/>
                <w:highlight w:val="none"/>
              </w:rPr>
            </w:pPr>
            <w:r>
              <w:rPr>
                <w:rFonts w:hint="eastAsia" w:ascii="宋体" w:hAnsi="宋体" w:cstheme="minorEastAsia"/>
                <w:color w:val="auto"/>
                <w:sz w:val="24"/>
                <w:highlight w:val="none"/>
              </w:rPr>
              <w:t>在评标过程中，磋商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磋商小组应当将其作为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765" w:type="dxa"/>
            <w:vAlign w:val="center"/>
          </w:tcPr>
          <w:p>
            <w:pPr>
              <w:pageBreakBefore w:val="0"/>
              <w:kinsoku/>
              <w:topLinePunct w:val="0"/>
              <w:bidi w:val="0"/>
              <w:spacing w:line="440" w:lineRule="exact"/>
              <w:jc w:val="center"/>
              <w:textAlignment w:val="auto"/>
              <w:rPr>
                <w:rFonts w:hint="eastAsia" w:ascii="宋体" w:hAnsi="宋体" w:eastAsia="宋体" w:cstheme="minorEastAsia"/>
                <w:color w:val="auto"/>
                <w:sz w:val="24"/>
                <w:highlight w:val="none"/>
                <w:lang w:val="en-US" w:eastAsia="zh-CN"/>
              </w:rPr>
            </w:pPr>
            <w:r>
              <w:rPr>
                <w:rFonts w:hint="eastAsia" w:ascii="宋体" w:hAnsi="宋体" w:cstheme="minorEastAsia"/>
                <w:color w:val="auto"/>
                <w:sz w:val="24"/>
                <w:highlight w:val="none"/>
              </w:rPr>
              <w:t>2</w:t>
            </w:r>
            <w:r>
              <w:rPr>
                <w:rFonts w:hint="eastAsia" w:ascii="宋体" w:hAnsi="宋体" w:cstheme="minorEastAsia"/>
                <w:color w:val="auto"/>
                <w:sz w:val="24"/>
                <w:highlight w:val="none"/>
                <w:lang w:val="en-US" w:eastAsia="zh-CN"/>
              </w:rPr>
              <w:t>6</w:t>
            </w:r>
          </w:p>
        </w:tc>
        <w:tc>
          <w:tcPr>
            <w:tcW w:w="1865" w:type="dxa"/>
            <w:tcBorders>
              <w:top w:val="single" w:color="auto" w:sz="4" w:space="0"/>
            </w:tcBorders>
            <w:vAlign w:val="center"/>
          </w:tcPr>
          <w:p>
            <w:pPr>
              <w:pageBreakBefore w:val="0"/>
              <w:kinsoku/>
              <w:topLinePunct w:val="0"/>
              <w:bidi w:val="0"/>
              <w:spacing w:line="440" w:lineRule="exact"/>
              <w:jc w:val="center"/>
              <w:textAlignment w:val="auto"/>
              <w:rPr>
                <w:rFonts w:ascii="宋体" w:hAnsi="宋体" w:cstheme="minorEastAsia"/>
                <w:color w:val="auto"/>
                <w:sz w:val="24"/>
                <w:highlight w:val="none"/>
              </w:rPr>
            </w:pPr>
            <w:r>
              <w:rPr>
                <w:rFonts w:hint="eastAsia" w:ascii="宋体" w:hAnsi="宋体" w:cstheme="minorEastAsia"/>
                <w:color w:val="auto"/>
                <w:sz w:val="24"/>
                <w:highlight w:val="none"/>
              </w:rPr>
              <w:t>政府采购政策支持</w:t>
            </w:r>
          </w:p>
        </w:tc>
        <w:tc>
          <w:tcPr>
            <w:tcW w:w="7106" w:type="dxa"/>
            <w:vAlign w:val="center"/>
          </w:tcPr>
          <w:p>
            <w:pPr>
              <w:spacing w:line="440" w:lineRule="exact"/>
              <w:rPr>
                <w:color w:val="auto"/>
                <w:sz w:val="24"/>
                <w:szCs w:val="24"/>
                <w:highlight w:val="none"/>
              </w:rPr>
            </w:pPr>
            <w:r>
              <w:rPr>
                <w:rFonts w:hint="eastAsia"/>
                <w:color w:val="auto"/>
                <w:sz w:val="24"/>
                <w:szCs w:val="24"/>
                <w:highlight w:val="none"/>
              </w:rPr>
              <w:t>节约能源、保护环境、扶持不发达地区和少数民族地区、促进中小企业发展等政府采购政策。</w:t>
            </w:r>
          </w:p>
          <w:p>
            <w:pPr>
              <w:pageBreakBefore w:val="0"/>
              <w:kinsoku/>
              <w:topLinePunct w:val="0"/>
              <w:bidi w:val="0"/>
              <w:spacing w:line="440" w:lineRule="exact"/>
              <w:textAlignment w:val="auto"/>
              <w:rPr>
                <w:rFonts w:ascii="宋体" w:hAnsi="宋体" w:cstheme="minorEastAsia"/>
                <w:color w:val="auto"/>
                <w:sz w:val="24"/>
                <w:highlight w:val="none"/>
              </w:rPr>
            </w:pPr>
            <w:r>
              <w:rPr>
                <w:color w:val="auto"/>
                <w:sz w:val="24"/>
                <w:szCs w:val="24"/>
                <w:highlight w:val="none"/>
              </w:rPr>
              <w:t>1</w:t>
            </w:r>
            <w:r>
              <w:rPr>
                <w:rFonts w:hint="eastAsia"/>
                <w:color w:val="auto"/>
                <w:sz w:val="24"/>
                <w:szCs w:val="24"/>
                <w:highlight w:val="none"/>
              </w:rPr>
              <w:t>、本项目为专门面向中小企业（含中型、小型、微型企业）采购项目。监狱企业、残疾人福利性单位视同为小微企业。本项目采购标的对应的中小企业划分标准所属行业为其他未列明行业。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69" w:hRule="atLeast"/>
          <w:jc w:val="center"/>
        </w:trPr>
        <w:tc>
          <w:tcPr>
            <w:tcW w:w="765" w:type="dxa"/>
            <w:vAlign w:val="center"/>
          </w:tcPr>
          <w:p>
            <w:pPr>
              <w:pageBreakBefore w:val="0"/>
              <w:kinsoku/>
              <w:topLinePunct w:val="0"/>
              <w:bidi w:val="0"/>
              <w:spacing w:line="440" w:lineRule="exact"/>
              <w:jc w:val="center"/>
              <w:textAlignment w:val="auto"/>
              <w:rPr>
                <w:rFonts w:hint="default" w:ascii="宋体" w:hAnsi="宋体" w:eastAsia="宋体" w:cstheme="minorEastAsia"/>
                <w:color w:val="auto"/>
                <w:sz w:val="24"/>
                <w:highlight w:val="none"/>
                <w:lang w:val="en-US" w:eastAsia="zh-CN"/>
              </w:rPr>
            </w:pPr>
            <w:r>
              <w:rPr>
                <w:rFonts w:hint="eastAsia" w:ascii="宋体" w:hAnsi="宋体" w:cstheme="minorEastAsia"/>
                <w:color w:val="auto"/>
                <w:sz w:val="24"/>
                <w:highlight w:val="none"/>
                <w:lang w:val="en-US" w:eastAsia="zh-CN"/>
              </w:rPr>
              <w:t>27</w:t>
            </w:r>
          </w:p>
        </w:tc>
        <w:tc>
          <w:tcPr>
            <w:tcW w:w="1865" w:type="dxa"/>
            <w:tcBorders>
              <w:top w:val="single" w:color="auto" w:sz="4" w:space="0"/>
            </w:tcBorders>
            <w:vAlign w:val="center"/>
          </w:tcPr>
          <w:p>
            <w:pPr>
              <w:pStyle w:val="155"/>
              <w:pageBreakBefore w:val="0"/>
              <w:kinsoku/>
              <w:topLinePunct w:val="0"/>
              <w:bidi w:val="0"/>
              <w:spacing w:line="440" w:lineRule="exact"/>
              <w:jc w:val="center"/>
              <w:textAlignment w:val="auto"/>
              <w:rPr>
                <w:rFonts w:cstheme="minorEastAsia"/>
                <w:color w:val="auto"/>
                <w:highlight w:val="none"/>
              </w:rPr>
            </w:pPr>
            <w:r>
              <w:rPr>
                <w:rFonts w:hint="eastAsia" w:cstheme="minorEastAsia"/>
                <w:color w:val="auto"/>
                <w:kern w:val="2"/>
                <w:highlight w:val="none"/>
              </w:rPr>
              <w:t>质疑须知</w:t>
            </w:r>
          </w:p>
        </w:tc>
        <w:tc>
          <w:tcPr>
            <w:tcW w:w="7106" w:type="dxa"/>
            <w:vAlign w:val="center"/>
          </w:tcPr>
          <w:p>
            <w:pPr>
              <w:pStyle w:val="155"/>
              <w:pageBreakBefore w:val="0"/>
              <w:kinsoku/>
              <w:topLinePunct w:val="0"/>
              <w:bidi w:val="0"/>
              <w:spacing w:line="440" w:lineRule="exact"/>
              <w:ind w:left="494" w:hanging="494" w:hangingChars="206"/>
              <w:textAlignment w:val="auto"/>
              <w:rPr>
                <w:rFonts w:cstheme="minorEastAsia"/>
                <w:color w:val="auto"/>
                <w:kern w:val="2"/>
                <w:highlight w:val="none"/>
              </w:rPr>
            </w:pPr>
            <w:r>
              <w:rPr>
                <w:rFonts w:hint="eastAsia" w:cstheme="minorEastAsia"/>
                <w:color w:val="auto"/>
                <w:kern w:val="2"/>
                <w:highlight w:val="none"/>
              </w:rPr>
              <w:t>接收质疑函的方式：现场递交纸质版及Word格式电子版质疑文件至接受单位</w:t>
            </w:r>
          </w:p>
          <w:p>
            <w:pPr>
              <w:pStyle w:val="155"/>
              <w:pageBreakBefore w:val="0"/>
              <w:kinsoku/>
              <w:topLinePunct w:val="0"/>
              <w:bidi w:val="0"/>
              <w:spacing w:line="440" w:lineRule="exact"/>
              <w:jc w:val="both"/>
              <w:textAlignment w:val="auto"/>
              <w:rPr>
                <w:rFonts w:cstheme="minorEastAsia"/>
                <w:color w:val="auto"/>
                <w:kern w:val="2"/>
                <w:highlight w:val="none"/>
              </w:rPr>
            </w:pPr>
            <w:r>
              <w:rPr>
                <w:rFonts w:hint="eastAsia" w:cstheme="minorEastAsia"/>
                <w:color w:val="auto"/>
                <w:kern w:val="2"/>
                <w:highlight w:val="none"/>
              </w:rPr>
              <w:t>接受质疑的单位：新疆同孚招投标有限公司</w:t>
            </w:r>
          </w:p>
          <w:p>
            <w:pPr>
              <w:pStyle w:val="155"/>
              <w:pageBreakBefore w:val="0"/>
              <w:kinsoku/>
              <w:topLinePunct w:val="0"/>
              <w:bidi w:val="0"/>
              <w:spacing w:line="440" w:lineRule="exact"/>
              <w:jc w:val="both"/>
              <w:textAlignment w:val="auto"/>
              <w:rPr>
                <w:rFonts w:hint="default" w:eastAsia="宋体" w:cstheme="minorEastAsia"/>
                <w:color w:val="auto"/>
                <w:kern w:val="2"/>
                <w:highlight w:val="none"/>
                <w:lang w:val="en-US" w:eastAsia="zh-CN"/>
              </w:rPr>
            </w:pPr>
            <w:r>
              <w:rPr>
                <w:rFonts w:hint="eastAsia" w:cstheme="minorEastAsia"/>
                <w:color w:val="auto"/>
                <w:kern w:val="2"/>
                <w:highlight w:val="none"/>
              </w:rPr>
              <w:t>联系电话：</w:t>
            </w:r>
            <w:r>
              <w:rPr>
                <w:rFonts w:hint="eastAsia" w:cstheme="minorEastAsia"/>
                <w:color w:val="auto"/>
                <w:highlight w:val="none"/>
              </w:rPr>
              <w:t>0991-4832223转80</w:t>
            </w:r>
            <w:r>
              <w:rPr>
                <w:rFonts w:hint="eastAsia" w:cstheme="minorEastAsia"/>
                <w:color w:val="auto"/>
                <w:highlight w:val="none"/>
                <w:lang w:val="en-US" w:eastAsia="zh-CN"/>
              </w:rPr>
              <w:t>06</w:t>
            </w:r>
          </w:p>
          <w:p>
            <w:pPr>
              <w:pStyle w:val="155"/>
              <w:pageBreakBefore w:val="0"/>
              <w:kinsoku/>
              <w:topLinePunct w:val="0"/>
              <w:bidi w:val="0"/>
              <w:spacing w:line="440" w:lineRule="exact"/>
              <w:jc w:val="both"/>
              <w:textAlignment w:val="auto"/>
              <w:rPr>
                <w:rFonts w:cstheme="minorEastAsia"/>
                <w:color w:val="auto"/>
                <w:highlight w:val="none"/>
              </w:rPr>
            </w:pPr>
            <w:r>
              <w:rPr>
                <w:rFonts w:hint="eastAsia" w:cstheme="minorEastAsia"/>
                <w:color w:val="auto"/>
                <w:kern w:val="2"/>
                <w:highlight w:val="none"/>
              </w:rPr>
              <w:t>地址</w:t>
            </w:r>
            <w:r>
              <w:rPr>
                <w:rFonts w:hint="eastAsia" w:cstheme="minorEastAsia"/>
                <w:color w:val="auto"/>
                <w:highlight w:val="none"/>
              </w:rPr>
              <w:t>乌鲁木齐市友好北路宏运大厦17楼G座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pageBreakBefore w:val="0"/>
              <w:kinsoku/>
              <w:topLinePunct w:val="0"/>
              <w:bidi w:val="0"/>
              <w:spacing w:line="440" w:lineRule="exact"/>
              <w:jc w:val="center"/>
              <w:textAlignment w:val="auto"/>
              <w:rPr>
                <w:rFonts w:hint="default" w:ascii="宋体" w:hAnsi="宋体" w:eastAsia="宋体" w:cstheme="minorEastAsia"/>
                <w:color w:val="auto"/>
                <w:sz w:val="24"/>
                <w:highlight w:val="none"/>
                <w:lang w:val="en-US" w:eastAsia="zh-CN"/>
              </w:rPr>
            </w:pPr>
            <w:r>
              <w:rPr>
                <w:rFonts w:hint="eastAsia" w:ascii="宋体" w:hAnsi="宋体" w:cstheme="minorEastAsia"/>
                <w:color w:val="auto"/>
                <w:sz w:val="24"/>
                <w:highlight w:val="none"/>
                <w:lang w:val="en-US" w:eastAsia="zh-CN"/>
              </w:rPr>
              <w:t>28</w:t>
            </w:r>
          </w:p>
        </w:tc>
        <w:tc>
          <w:tcPr>
            <w:tcW w:w="1865" w:type="dxa"/>
            <w:tcBorders>
              <w:top w:val="single" w:color="auto" w:sz="4" w:space="0"/>
            </w:tcBorders>
            <w:vAlign w:val="center"/>
          </w:tcPr>
          <w:p>
            <w:pPr>
              <w:pStyle w:val="155"/>
              <w:pageBreakBefore w:val="0"/>
              <w:kinsoku/>
              <w:topLinePunct w:val="0"/>
              <w:bidi w:val="0"/>
              <w:spacing w:line="440" w:lineRule="exact"/>
              <w:jc w:val="center"/>
              <w:textAlignment w:val="auto"/>
              <w:rPr>
                <w:rFonts w:cstheme="minorEastAsia"/>
                <w:color w:val="auto"/>
                <w:kern w:val="2"/>
                <w:highlight w:val="none"/>
              </w:rPr>
            </w:pPr>
            <w:r>
              <w:rPr>
                <w:rFonts w:hint="eastAsia" w:cstheme="minorEastAsia"/>
                <w:color w:val="auto"/>
                <w:kern w:val="2"/>
                <w:highlight w:val="none"/>
              </w:rPr>
              <w:t>公告发布媒体</w:t>
            </w:r>
          </w:p>
        </w:tc>
        <w:tc>
          <w:tcPr>
            <w:tcW w:w="7106" w:type="dxa"/>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新疆政府采购网</w:t>
            </w:r>
            <w:r>
              <w:rPr>
                <w:rFonts w:hint="eastAsia" w:ascii="宋体" w:hAnsi="宋体" w:eastAsia="宋体" w:cs="宋体"/>
                <w:kern w:val="0"/>
                <w:sz w:val="24"/>
              </w:rPr>
              <w:fldChar w:fldCharType="begin"/>
            </w:r>
            <w:r>
              <w:rPr>
                <w:rFonts w:hint="eastAsia" w:ascii="宋体" w:hAnsi="宋体" w:eastAsia="宋体" w:cs="宋体"/>
              </w:rPr>
              <w:instrText xml:space="preserve"> INCLUDEPICTURE "D:\\Documents\\WeChat Files\\wxid_39e0e5dmj42f22\\FileStorage\\File\\Documents\\WXWork\\1688853845321133\\Cache\\File\\AppData\\Local\\Temp\\%25W@GJ$ACOF(TYDYECOKVDYB.png" \* MERGEFORMAT </w:instrText>
            </w:r>
            <w:r>
              <w:rPr>
                <w:rFonts w:hint="eastAsia" w:ascii="宋体" w:hAnsi="宋体" w:eastAsia="宋体" w:cs="宋体"/>
                <w:kern w:val="0"/>
                <w:sz w:val="24"/>
              </w:rPr>
              <w:fldChar w:fldCharType="separate"/>
            </w:r>
            <w:r>
              <w:rPr>
                <w:rFonts w:hint="eastAsia" w:ascii="宋体" w:hAnsi="宋体" w:eastAsia="宋体" w:cs="宋体"/>
                <w:kern w:val="0"/>
                <w:sz w:val="24"/>
              </w:rPr>
              <w:drawing>
                <wp:inline distT="0" distB="0" distL="114300" distR="114300">
                  <wp:extent cx="189230" cy="142875"/>
                  <wp:effectExtent l="0" t="0" r="1270" b="9525"/>
                  <wp:docPr id="4" name="图片 1"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W@GJ$ACOF(TYDYECOKVDYB"/>
                          <pic:cNvPicPr>
                            <a:picLocks noChangeAspect="1"/>
                          </pic:cNvPicPr>
                        </pic:nvPicPr>
                        <pic:blipFill>
                          <a:blip r:embed="rId9"/>
                          <a:stretch>
                            <a:fillRect/>
                          </a:stretch>
                        </pic:blipFill>
                        <pic:spPr>
                          <a:xfrm>
                            <a:off x="0" y="0"/>
                            <a:ext cx="189230" cy="142875"/>
                          </a:xfrm>
                          <a:prstGeom prst="rect">
                            <a:avLst/>
                          </a:prstGeom>
                          <a:noFill/>
                          <a:ln>
                            <a:noFill/>
                          </a:ln>
                        </pic:spPr>
                      </pic:pic>
                    </a:graphicData>
                  </a:graphic>
                </wp:inline>
              </w:drawing>
            </w:r>
            <w:r>
              <w:rPr>
                <w:rFonts w:hint="eastAsia" w:ascii="宋体" w:hAnsi="宋体" w:eastAsia="宋体" w:cs="宋体"/>
                <w:kern w:val="0"/>
                <w:sz w:val="24"/>
              </w:rPr>
              <w:fldChar w:fldCharType="end"/>
            </w:r>
            <w:r>
              <w:rPr>
                <w:rFonts w:hint="eastAsia" w:ascii="宋体" w:hAnsi="宋体" w:eastAsia="宋体" w:cs="宋体"/>
                <w:kern w:val="0"/>
                <w:sz w:val="24"/>
              </w:rPr>
              <w:fldChar w:fldCharType="begin"/>
            </w:r>
            <w:r>
              <w:rPr>
                <w:rFonts w:hint="eastAsia" w:ascii="宋体" w:hAnsi="宋体" w:eastAsia="宋体" w:cs="宋体"/>
                <w:kern w:val="0"/>
                <w:sz w:val="24"/>
              </w:rPr>
              <w:instrText xml:space="preserve"> HYPERLINK "http://www.ccgp-xinjiang.gov.cn/home.html" </w:instrText>
            </w:r>
            <w:r>
              <w:rPr>
                <w:rFonts w:hint="eastAsia" w:ascii="宋体" w:hAnsi="宋体" w:eastAsia="宋体" w:cs="宋体"/>
                <w:kern w:val="0"/>
                <w:sz w:val="24"/>
              </w:rPr>
              <w:fldChar w:fldCharType="separate"/>
            </w:r>
            <w:r>
              <w:rPr>
                <w:rStyle w:val="41"/>
                <w:rFonts w:hint="eastAsia" w:ascii="宋体" w:hAnsi="宋体" w:eastAsia="宋体" w:cs="宋体"/>
                <w:kern w:val="0"/>
                <w:sz w:val="24"/>
              </w:rPr>
              <w:t>http://www.ccgp-xinjiang.gov.cn/home.html</w:t>
            </w:r>
            <w:r>
              <w:rPr>
                <w:rFonts w:hint="eastAsia" w:ascii="宋体" w:hAnsi="宋体" w:eastAsia="宋体" w:cs="宋体"/>
                <w:kern w:val="0"/>
                <w:sz w:val="24"/>
              </w:rPr>
              <w:fldChar w:fldCharType="end"/>
            </w:r>
          </w:p>
          <w:p>
            <w:pPr>
              <w:pageBreakBefore w:val="0"/>
              <w:widowControl/>
              <w:kinsoku/>
              <w:topLinePunct w:val="0"/>
              <w:bidi w:val="0"/>
              <w:spacing w:line="440" w:lineRule="exact"/>
              <w:jc w:val="left"/>
              <w:textAlignment w:val="auto"/>
              <w:rPr>
                <w:rFonts w:ascii="宋体" w:hAnsi="宋体" w:cstheme="minorEastAsia"/>
                <w:color w:val="auto"/>
                <w:sz w:val="24"/>
                <w:highlight w:val="none"/>
              </w:rPr>
            </w:pPr>
            <w:r>
              <w:rPr>
                <w:rFonts w:hint="eastAsia" w:ascii="宋体" w:hAnsi="宋体" w:eastAsia="宋体" w:cs="宋体"/>
                <w:sz w:val="24"/>
              </w:rPr>
              <w:t>中招联合招标采购平台（网址：http://www.365trade.com.cn）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pageBreakBefore w:val="0"/>
              <w:kinsoku/>
              <w:overflowPunct w:val="0"/>
              <w:topLinePunct w:val="0"/>
              <w:bidi w:val="0"/>
              <w:spacing w:line="440" w:lineRule="exact"/>
              <w:jc w:val="center"/>
              <w:textAlignment w:val="auto"/>
              <w:rPr>
                <w:rFonts w:ascii="宋体" w:hAnsi="宋体" w:cstheme="minorEastAsia"/>
                <w:b/>
                <w:color w:val="auto"/>
                <w:sz w:val="24"/>
                <w:highlight w:val="none"/>
              </w:rPr>
            </w:pPr>
            <w:r>
              <w:rPr>
                <w:rFonts w:hint="eastAsia" w:ascii="宋体" w:hAnsi="宋体" w:cstheme="minorEastAsia"/>
                <w:b/>
                <w:color w:val="auto"/>
                <w:sz w:val="24"/>
                <w:highlight w:val="none"/>
              </w:rPr>
              <w:t>备注</w:t>
            </w:r>
          </w:p>
        </w:tc>
        <w:tc>
          <w:tcPr>
            <w:tcW w:w="8971" w:type="dxa"/>
            <w:gridSpan w:val="2"/>
            <w:vAlign w:val="center"/>
          </w:tcPr>
          <w:p>
            <w:pPr>
              <w:pageBreakBefore w:val="0"/>
              <w:kinsoku/>
              <w:topLinePunct w:val="0"/>
              <w:bidi w:val="0"/>
              <w:spacing w:line="440" w:lineRule="exact"/>
              <w:textAlignment w:val="auto"/>
              <w:rPr>
                <w:rFonts w:ascii="宋体" w:hAnsi="宋体" w:cstheme="minorEastAsia"/>
                <w:b/>
                <w:color w:val="auto"/>
                <w:sz w:val="24"/>
                <w:highlight w:val="none"/>
              </w:rPr>
            </w:pPr>
            <w:r>
              <w:rPr>
                <w:rFonts w:hint="eastAsia" w:ascii="宋体" w:hAnsi="宋体" w:cstheme="minorEastAsia"/>
                <w:b/>
                <w:color w:val="auto"/>
                <w:sz w:val="24"/>
                <w:highlight w:val="none"/>
              </w:rPr>
              <w:t>1、</w:t>
            </w:r>
            <w:r>
              <w:rPr>
                <w:rFonts w:hint="eastAsia" w:ascii="宋体" w:hAnsi="宋体" w:cstheme="minorEastAsia"/>
                <w:b/>
                <w:color w:val="auto"/>
                <w:sz w:val="24"/>
                <w:highlight w:val="none"/>
                <w:lang w:eastAsia="zh-CN"/>
              </w:rPr>
              <w:t>磋商文件</w:t>
            </w:r>
            <w:r>
              <w:rPr>
                <w:rFonts w:hint="eastAsia" w:ascii="宋体" w:hAnsi="宋体" w:cstheme="minorEastAsia"/>
                <w:b/>
                <w:color w:val="auto"/>
                <w:sz w:val="24"/>
                <w:highlight w:val="none"/>
              </w:rPr>
              <w:t>中部分加“*”、“★”、加粗、加下划线、废标、无效标、投标被拒绝字样的条款，为招标的实质性要求和条件，着重提醒各投标人注意，并认真查看</w:t>
            </w:r>
            <w:r>
              <w:rPr>
                <w:rFonts w:hint="eastAsia" w:ascii="宋体" w:hAnsi="宋体" w:cstheme="minorEastAsia"/>
                <w:b/>
                <w:color w:val="auto"/>
                <w:sz w:val="24"/>
                <w:highlight w:val="none"/>
                <w:lang w:eastAsia="zh-CN"/>
              </w:rPr>
              <w:t>磋商文件</w:t>
            </w:r>
            <w:r>
              <w:rPr>
                <w:rFonts w:hint="eastAsia" w:ascii="宋体" w:hAnsi="宋体" w:cstheme="minorEastAsia"/>
                <w:b/>
                <w:color w:val="auto"/>
                <w:sz w:val="24"/>
                <w:highlight w:val="none"/>
              </w:rPr>
              <w:t>中的每一个条款及要求，因误读</w:t>
            </w:r>
            <w:r>
              <w:rPr>
                <w:rFonts w:hint="eastAsia" w:ascii="宋体" w:hAnsi="宋体" w:cstheme="minorEastAsia"/>
                <w:b/>
                <w:color w:val="auto"/>
                <w:sz w:val="24"/>
                <w:highlight w:val="none"/>
                <w:lang w:eastAsia="zh-CN"/>
              </w:rPr>
              <w:t>磋商文件</w:t>
            </w:r>
            <w:r>
              <w:rPr>
                <w:rFonts w:hint="eastAsia" w:ascii="宋体" w:hAnsi="宋体" w:cstheme="minorEastAsia"/>
                <w:b/>
                <w:color w:val="auto"/>
                <w:sz w:val="24"/>
                <w:highlight w:val="none"/>
              </w:rPr>
              <w:t>而造成的后果，招标人概不负责。</w:t>
            </w:r>
          </w:p>
          <w:p>
            <w:pPr>
              <w:pageBreakBefore w:val="0"/>
              <w:kinsoku/>
              <w:topLinePunct w:val="0"/>
              <w:bidi w:val="0"/>
              <w:spacing w:line="440" w:lineRule="exact"/>
              <w:textAlignment w:val="auto"/>
              <w:rPr>
                <w:rFonts w:ascii="宋体" w:hAnsi="宋体" w:cstheme="minorEastAsia"/>
                <w:b/>
                <w:color w:val="auto"/>
                <w:sz w:val="24"/>
                <w:highlight w:val="none"/>
              </w:rPr>
            </w:pPr>
            <w:r>
              <w:rPr>
                <w:rFonts w:hint="eastAsia" w:ascii="宋体" w:hAnsi="宋体" w:cstheme="minorEastAsia"/>
                <w:b/>
                <w:color w:val="auto"/>
                <w:sz w:val="24"/>
                <w:highlight w:val="none"/>
              </w:rPr>
              <w:t>2、响应性文件中有弄虚作假的内容，其响应性文件作废。（如假证书、假业绩、隐瞒不良行为记录、夸大荣誉、使用非本单位在职员工的相关证件及不符合</w:t>
            </w:r>
            <w:r>
              <w:rPr>
                <w:rFonts w:hint="eastAsia" w:ascii="宋体" w:hAnsi="宋体" w:cstheme="minorEastAsia"/>
                <w:b/>
                <w:color w:val="auto"/>
                <w:sz w:val="24"/>
                <w:highlight w:val="none"/>
                <w:lang w:eastAsia="zh-CN"/>
              </w:rPr>
              <w:t>磋商文件</w:t>
            </w:r>
            <w:r>
              <w:rPr>
                <w:rFonts w:hint="eastAsia" w:ascii="宋体" w:hAnsi="宋体" w:cstheme="minorEastAsia"/>
                <w:b/>
                <w:color w:val="auto"/>
                <w:sz w:val="24"/>
                <w:highlight w:val="none"/>
              </w:rPr>
              <w:t>规定的条款等）；在签订合同之前，投标人如发现投标人的响应性文件有弄虚作假内容，招标人可拒绝与其签订合同。并将其列入政府采购黑名单库。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36" w:type="dxa"/>
            <w:gridSpan w:val="3"/>
            <w:vAlign w:val="center"/>
          </w:tcPr>
          <w:p>
            <w:pPr>
              <w:pageBreakBefore w:val="0"/>
              <w:kinsoku/>
              <w:topLinePunct w:val="0"/>
              <w:bidi w:val="0"/>
              <w:spacing w:line="440" w:lineRule="exact"/>
              <w:textAlignment w:val="auto"/>
              <w:rPr>
                <w:rFonts w:ascii="宋体" w:hAnsi="宋体" w:cstheme="minorEastAsia"/>
                <w:b/>
                <w:color w:val="auto"/>
                <w:sz w:val="24"/>
                <w:highlight w:val="none"/>
              </w:rPr>
            </w:pPr>
            <w:r>
              <w:rPr>
                <w:rFonts w:hint="eastAsia" w:ascii="宋体" w:hAnsi="宋体" w:cstheme="minorEastAsia"/>
                <w:b/>
                <w:color w:val="auto"/>
                <w:sz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rPr>
          <w:rFonts w:ascii="宋体" w:hAnsi="宋体" w:cstheme="minorEastAsia"/>
          <w:color w:val="auto"/>
          <w:sz w:val="24"/>
          <w:highlight w:val="none"/>
        </w:rPr>
        <w:sectPr>
          <w:footerReference r:id="rId6" w:type="default"/>
          <w:pgSz w:w="11920" w:h="16840"/>
          <w:pgMar w:top="1360" w:right="1200" w:bottom="960" w:left="1200" w:header="0" w:footer="567" w:gutter="0"/>
          <w:pgNumType w:start="1"/>
          <w:cols w:space="720" w:num="1"/>
        </w:sectPr>
      </w:pPr>
    </w:p>
    <w:p>
      <w:pPr>
        <w:pStyle w:val="4"/>
        <w:rPr>
          <w:rFonts w:ascii="宋体" w:hAnsi="宋体" w:cstheme="minorEastAsia"/>
          <w:color w:val="auto"/>
          <w:sz w:val="24"/>
          <w:szCs w:val="24"/>
          <w:highlight w:val="none"/>
        </w:rPr>
      </w:pPr>
      <w:bookmarkStart w:id="2" w:name="_Toc10610"/>
      <w:bookmarkStart w:id="3" w:name="_Toc502852409"/>
      <w:r>
        <w:rPr>
          <w:rFonts w:hint="eastAsia" w:ascii="宋体" w:hAnsi="宋体" w:cstheme="minorEastAsia"/>
          <w:color w:val="auto"/>
          <w:sz w:val="24"/>
          <w:szCs w:val="24"/>
          <w:highlight w:val="none"/>
        </w:rPr>
        <w:t>第二部分   磋商说明</w:t>
      </w:r>
      <w:bookmarkEnd w:id="2"/>
      <w:bookmarkEnd w:id="3"/>
    </w:p>
    <w:p>
      <w:pPr>
        <w:spacing w:line="440" w:lineRule="exact"/>
        <w:rPr>
          <w:rFonts w:ascii="宋体" w:hAnsi="宋体" w:cstheme="minorEastAsia"/>
          <w:b/>
          <w:color w:val="auto"/>
          <w:sz w:val="24"/>
          <w:highlight w:val="none"/>
        </w:rPr>
      </w:pPr>
      <w:r>
        <w:rPr>
          <w:rFonts w:hint="eastAsia" w:ascii="宋体" w:hAnsi="宋体" w:cstheme="minorEastAsia"/>
          <w:color w:val="auto"/>
          <w:highlight w:val="none"/>
        </w:rPr>
        <w:t xml:space="preserve">    </w:t>
      </w:r>
      <w:r>
        <w:rPr>
          <w:rFonts w:hint="eastAsia" w:ascii="宋体" w:hAnsi="宋体" w:cstheme="minorEastAsia"/>
          <w:b/>
          <w:color w:val="auto"/>
          <w:sz w:val="24"/>
          <w:highlight w:val="none"/>
        </w:rPr>
        <w:t>1.  适用范围</w:t>
      </w:r>
    </w:p>
    <w:p>
      <w:pPr>
        <w:spacing w:line="440" w:lineRule="exact"/>
        <w:ind w:left="239" w:leftChars="114" w:firstLine="240" w:firstLineChars="100"/>
        <w:rPr>
          <w:rFonts w:ascii="宋体" w:hAnsi="宋体" w:cstheme="minorEastAsia"/>
          <w:color w:val="auto"/>
          <w:sz w:val="24"/>
          <w:highlight w:val="none"/>
        </w:rPr>
      </w:pPr>
      <w:r>
        <w:rPr>
          <w:rFonts w:hint="eastAsia" w:ascii="宋体" w:hAnsi="宋体" w:cstheme="minorEastAsia"/>
          <w:color w:val="auto"/>
          <w:sz w:val="24"/>
          <w:highlight w:val="none"/>
        </w:rPr>
        <w:t>1.1　本竞争性磋商文件仅适用于本次招标中所叙的货物及服务。</w:t>
      </w:r>
    </w:p>
    <w:p>
      <w:pPr>
        <w:spacing w:line="440" w:lineRule="exact"/>
        <w:ind w:firstLine="482" w:firstLineChars="200"/>
        <w:rPr>
          <w:rFonts w:ascii="宋体" w:hAnsi="宋体" w:cstheme="minorEastAsia"/>
          <w:b/>
          <w:bCs/>
          <w:color w:val="auto"/>
          <w:sz w:val="24"/>
          <w:highlight w:val="none"/>
        </w:rPr>
      </w:pPr>
      <w:r>
        <w:rPr>
          <w:rFonts w:hint="eastAsia" w:ascii="宋体" w:hAnsi="宋体" w:cstheme="minorEastAsia"/>
          <w:b/>
          <w:color w:val="auto"/>
          <w:sz w:val="24"/>
          <w:highlight w:val="none"/>
        </w:rPr>
        <w:t xml:space="preserve">2.  </w:t>
      </w:r>
      <w:r>
        <w:rPr>
          <w:rFonts w:hint="eastAsia" w:ascii="宋体" w:hAnsi="宋体" w:cstheme="minorEastAsia"/>
          <w:b/>
          <w:bCs/>
          <w:color w:val="auto"/>
          <w:sz w:val="24"/>
          <w:highlight w:val="none"/>
        </w:rPr>
        <w:t>磋商供应商资格</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2.1.满足《中华人民共和国政府采购法》第二十二条规定；</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2.2.落实政府采购政策需满足的资格要求：见供应商须知前附表</w:t>
      </w:r>
    </w:p>
    <w:p>
      <w:pPr>
        <w:spacing w:line="440" w:lineRule="exact"/>
        <w:ind w:firstLine="480" w:firstLineChars="200"/>
        <w:rPr>
          <w:rFonts w:ascii="宋体" w:hAnsi="宋体" w:cstheme="minorEastAsia"/>
          <w:color w:val="auto"/>
          <w:highlight w:val="none"/>
        </w:rPr>
      </w:pPr>
      <w:r>
        <w:rPr>
          <w:rFonts w:hint="eastAsia" w:ascii="宋体" w:hAnsi="宋体" w:cstheme="minorEastAsia"/>
          <w:color w:val="auto"/>
          <w:sz w:val="24"/>
          <w:highlight w:val="none"/>
        </w:rPr>
        <w:t>2.3.本项目的特定资格要求：见供应商须知前附表</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3. 投标人存在下列情形之一的，拒绝其参加本次磋商（已参加磋商的按无效标处理）：</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）为采购人不具有独立法人资格的附属机构（单位）；</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）为本标段前期准备提供设计或咨询、检测等服务的；</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）为本标段提供采购代理服务的；</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）单位负责人为同一人或者存在直接控股、管理关系的不同供应商，参加同一合同项下的政府采购活动的；</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）被责令停业的；</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）被暂停或取消磋商响应资格的；</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）财产被接管或冻结的；</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8</w:t>
      </w:r>
      <w:r>
        <w:rPr>
          <w:rFonts w:hint="eastAsia" w:ascii="宋体" w:hAnsi="宋体"/>
          <w:sz w:val="24"/>
        </w:rPr>
        <w:t>）在最近三年内有骗取成交或严重违约或重大质量问题的，受到行政处罚的。</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4. 有下列情形之一的，视为投标人串通投标，其投标无效：</w:t>
      </w:r>
    </w:p>
    <w:p>
      <w:pPr>
        <w:spacing w:line="440" w:lineRule="exact"/>
        <w:ind w:firstLine="540" w:firstLineChars="225"/>
        <w:rPr>
          <w:rFonts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）不同供应商的响应文件由同一单位或者个人编制。</w:t>
      </w:r>
    </w:p>
    <w:p>
      <w:pPr>
        <w:spacing w:line="440" w:lineRule="exact"/>
        <w:ind w:firstLine="540" w:firstLineChars="225"/>
        <w:rPr>
          <w:rFonts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）不同供应商委托同一单位或者个人办理磋商事宜。</w:t>
      </w:r>
    </w:p>
    <w:p>
      <w:pPr>
        <w:spacing w:line="440" w:lineRule="exact"/>
        <w:ind w:firstLine="540" w:firstLineChars="225"/>
        <w:rPr>
          <w:rFonts w:ascii="宋体" w:hAns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）不同供应商的响应文件载明的项目管理成员或者联系人员为同一人。</w:t>
      </w:r>
    </w:p>
    <w:p>
      <w:pPr>
        <w:spacing w:line="440" w:lineRule="exact"/>
        <w:ind w:firstLine="540" w:firstLineChars="225"/>
        <w:rPr>
          <w:rFonts w:ascii="宋体" w:hAnsi="宋体"/>
          <w:sz w:val="24"/>
          <w:highlight w:val="non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）不同供应商的响应文件异常一致或者磋商响应报价呈规律性差异。</w:t>
      </w:r>
    </w:p>
    <w:p>
      <w:pPr>
        <w:spacing w:line="440" w:lineRule="exact"/>
        <w:ind w:firstLine="540" w:firstLineChars="225"/>
        <w:rPr>
          <w:rFonts w:ascii="宋体" w:hAnsi="宋体"/>
          <w:sz w:val="24"/>
          <w:highlight w:val="none"/>
        </w:rPr>
      </w:pPr>
      <w:r>
        <w:rPr>
          <w:rFonts w:hint="eastAsia" w:ascii="宋体" w:hAnsi="宋体"/>
          <w:sz w:val="24"/>
          <w:highlight w:val="none"/>
        </w:rPr>
        <w:t>（</w:t>
      </w:r>
      <w:r>
        <w:rPr>
          <w:rFonts w:ascii="宋体" w:hAnsi="宋体"/>
          <w:sz w:val="24"/>
          <w:highlight w:val="none"/>
        </w:rPr>
        <w:t>5</w:t>
      </w:r>
      <w:r>
        <w:rPr>
          <w:rFonts w:hint="eastAsia" w:ascii="宋体" w:hAnsi="宋体"/>
          <w:sz w:val="24"/>
          <w:highlight w:val="none"/>
        </w:rPr>
        <w:t>）不同供应商的响应文件相互混装。</w:t>
      </w:r>
    </w:p>
    <w:p>
      <w:pPr>
        <w:spacing w:line="440" w:lineRule="exact"/>
        <w:ind w:firstLine="540" w:firstLineChars="225"/>
        <w:rPr>
          <w:rFonts w:ascii="宋体" w:hAnsi="宋体"/>
          <w:sz w:val="24"/>
          <w:highlight w:val="none"/>
        </w:rPr>
      </w:pPr>
      <w:r>
        <w:rPr>
          <w:rFonts w:hint="eastAsia" w:ascii="宋体" w:hAnsi="宋体"/>
          <w:sz w:val="24"/>
          <w:highlight w:val="none"/>
        </w:rPr>
        <w:t>（</w:t>
      </w:r>
      <w:r>
        <w:rPr>
          <w:rFonts w:ascii="宋体" w:hAnsi="宋体"/>
          <w:sz w:val="24"/>
          <w:highlight w:val="none"/>
        </w:rPr>
        <w:t>6</w:t>
      </w:r>
      <w:r>
        <w:rPr>
          <w:rFonts w:hint="eastAsia" w:ascii="宋体" w:hAnsi="宋体"/>
          <w:sz w:val="24"/>
          <w:highlight w:val="none"/>
        </w:rPr>
        <w:t>）不同供应商的磋商保证金从同一单位或者个人的账户转出。</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5.投标人在本次招标活动中，必须遵守《中华人民共和国政府采购法》及相关法律法规的规定。</w:t>
      </w:r>
    </w:p>
    <w:p>
      <w:pPr>
        <w:spacing w:line="440" w:lineRule="exact"/>
        <w:ind w:firstLine="482" w:firstLineChars="200"/>
        <w:rPr>
          <w:rFonts w:ascii="宋体" w:hAnsi="宋体" w:cstheme="minorEastAsia"/>
          <w:b/>
          <w:color w:val="auto"/>
          <w:sz w:val="24"/>
          <w:highlight w:val="none"/>
        </w:rPr>
      </w:pPr>
      <w:r>
        <w:rPr>
          <w:rFonts w:hint="eastAsia" w:ascii="宋体" w:hAnsi="宋体" w:cstheme="minorEastAsia"/>
          <w:b/>
          <w:color w:val="auto"/>
          <w:sz w:val="24"/>
          <w:highlight w:val="none"/>
        </w:rPr>
        <w:t>6. 定义</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下列术语和缩写的定义为：</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 xml:space="preserve">6.1  </w:t>
      </w:r>
      <w:r>
        <w:rPr>
          <w:rFonts w:hint="eastAsia" w:ascii="宋体" w:hAnsi="宋体"/>
          <w:sz w:val="24"/>
        </w:rPr>
        <w:t>“采购人”系指</w:t>
      </w:r>
      <w:r>
        <w:rPr>
          <w:rFonts w:hint="eastAsia" w:ascii="宋体" w:hAnsi="宋体" w:eastAsia="宋体" w:cstheme="minorEastAsia"/>
          <w:color w:val="auto"/>
          <w:sz w:val="24"/>
          <w:highlight w:val="none"/>
        </w:rPr>
        <w:t>乌鲁木齐市天山区人力资源和社会保障局。</w:t>
      </w:r>
    </w:p>
    <w:p>
      <w:pPr>
        <w:spacing w:line="44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.2  “采购代理机构”系指新疆同孚招投标有限公司。</w:t>
      </w:r>
    </w:p>
    <w:p>
      <w:pPr>
        <w:spacing w:line="44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.3  “招标方”系指采购人和采购代理机构的统称。</w:t>
      </w:r>
    </w:p>
    <w:p>
      <w:pPr>
        <w:spacing w:line="44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.4  “供应商”系指向采购人提供货物、工程或者服务的法人、其他组织或者自然人。</w:t>
      </w:r>
    </w:p>
    <w:p>
      <w:pPr>
        <w:spacing w:line="44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.5   “供应商代表”是指供应商法定代表人，或法定代表人指定的某一代表自己参与和处理与采购项目有关事宜的自然人。</w:t>
      </w:r>
    </w:p>
    <w:p>
      <w:pPr>
        <w:spacing w:line="44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.6  “成交供应商”系指经评标委员会评定后符合定标标准由评标委员会推荐并由采购人确定的供应商。</w:t>
      </w:r>
    </w:p>
    <w:p>
      <w:pPr>
        <w:spacing w:line="44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.7  “货物”、“产品”指本磋商文件中第四部分《采购需求》及《政府采购品目分类目录》(财库[2013]189号)所述所有货物及相关服务。</w:t>
      </w:r>
    </w:p>
    <w:p>
      <w:pPr>
        <w:spacing w:line="44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.8  采购信息安全产品的，应当采购经国家认证的信息安全产品；供应货物中的相关产品，供应商应提供由中国信息安全认证中心按国家标准认证颁发的有效认证证书。</w:t>
      </w:r>
    </w:p>
    <w:p>
      <w:pPr>
        <w:spacing w:line="44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.9 “节能产品”或者“环保产品”是指财政部发布的《节能产品政府采购品目清单》内并获得认证的产品及《环境标志产品政府采购品目清单》内并获得认证的产品。</w:t>
      </w:r>
    </w:p>
    <w:p>
      <w:pPr>
        <w:spacing w:line="44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10</w:t>
      </w:r>
      <w:r>
        <w:rPr>
          <w:rFonts w:hint="eastAsia" w:ascii="宋体" w:hAnsi="宋体"/>
          <w:sz w:val="24"/>
        </w:rPr>
        <w:t>“进口产品”是指通过中国海关报关验放进入中国境内且产自关境外的产品，详见《关于政府采购进口产品管理有关问题的通知》(财库[2007]119号)。</w:t>
      </w:r>
    </w:p>
    <w:p>
      <w:pPr>
        <w:spacing w:line="44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.1</w:t>
      </w:r>
      <w:r>
        <w:rPr>
          <w:rFonts w:hint="eastAsia" w:ascii="宋体" w:hAnsi="宋体"/>
          <w:sz w:val="24"/>
          <w:lang w:val="en-US" w:eastAsia="zh-CN"/>
        </w:rPr>
        <w:t>1</w:t>
      </w:r>
      <w:r>
        <w:rPr>
          <w:rFonts w:hint="eastAsia" w:ascii="宋体" w:hAnsi="宋体"/>
          <w:sz w:val="24"/>
        </w:rPr>
        <w:t xml:space="preserve">  “服务”系指磋商文件中规定供应商须承担的质保、技术协助、培训及其他类似的责任。</w:t>
      </w:r>
    </w:p>
    <w:p>
      <w:pPr>
        <w:spacing w:line="44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.1</w:t>
      </w:r>
      <w:r>
        <w:rPr>
          <w:rFonts w:hint="eastAsia" w:ascii="宋体" w:hAnsi="宋体"/>
          <w:sz w:val="24"/>
          <w:lang w:val="en-US" w:eastAsia="zh-CN"/>
        </w:rPr>
        <w:t>2</w:t>
      </w:r>
      <w:r>
        <w:rPr>
          <w:rFonts w:hint="eastAsia" w:ascii="宋体" w:hAnsi="宋体"/>
          <w:sz w:val="24"/>
        </w:rPr>
        <w:t xml:space="preserve">  “响应”系指供应商根据采购代理机构发布的磋商文件，编制响应文件并按规定递交响应文件的行为。</w:t>
      </w:r>
    </w:p>
    <w:p>
      <w:pPr>
        <w:spacing w:line="440" w:lineRule="exact"/>
        <w:ind w:firstLine="480" w:firstLineChars="200"/>
        <w:rPr>
          <w:rFonts w:hint="eastAsia" w:ascii="宋体" w:hAnsi="宋体"/>
          <w:bCs/>
          <w:sz w:val="24"/>
        </w:rPr>
      </w:pPr>
      <w:r>
        <w:rPr>
          <w:rFonts w:hint="eastAsia" w:ascii="宋体" w:hAnsi="宋体"/>
          <w:sz w:val="24"/>
          <w:lang w:val="en-US" w:eastAsia="zh-CN"/>
        </w:rPr>
        <w:t>6</w:t>
      </w:r>
      <w:r>
        <w:rPr>
          <w:rFonts w:hint="eastAsia" w:ascii="宋体" w:hAnsi="宋体"/>
          <w:sz w:val="24"/>
        </w:rPr>
        <w:t>.1</w:t>
      </w:r>
      <w:r>
        <w:rPr>
          <w:rFonts w:hint="eastAsia" w:ascii="宋体" w:hAnsi="宋体"/>
          <w:sz w:val="24"/>
          <w:lang w:val="en-US" w:eastAsia="zh-CN"/>
        </w:rPr>
        <w:t>3</w:t>
      </w:r>
      <w:r>
        <w:rPr>
          <w:rFonts w:hint="eastAsia" w:ascii="宋体" w:hAnsi="宋体"/>
          <w:sz w:val="24"/>
        </w:rPr>
        <w:t xml:space="preserve"> “标段（包）”系指一个完整独立的采购项目。</w:t>
      </w:r>
    </w:p>
    <w:p>
      <w:pPr>
        <w:spacing w:line="440" w:lineRule="exact"/>
        <w:ind w:firstLine="482" w:firstLineChars="200"/>
        <w:rPr>
          <w:rFonts w:ascii="宋体" w:hAnsi="宋体" w:cstheme="minorEastAsia"/>
          <w:b/>
          <w:color w:val="auto"/>
          <w:sz w:val="24"/>
          <w:highlight w:val="none"/>
        </w:rPr>
      </w:pPr>
      <w:r>
        <w:rPr>
          <w:rFonts w:hint="eastAsia" w:ascii="宋体" w:hAnsi="宋体" w:cstheme="minorEastAsia"/>
          <w:b/>
          <w:color w:val="auto"/>
          <w:sz w:val="24"/>
          <w:highlight w:val="none"/>
        </w:rPr>
        <w:t xml:space="preserve">7.  </w:t>
      </w:r>
      <w:r>
        <w:rPr>
          <w:rFonts w:hint="eastAsia" w:ascii="宋体" w:hAnsi="宋体" w:cstheme="minorEastAsia"/>
          <w:b/>
          <w:color w:val="auto"/>
          <w:sz w:val="24"/>
          <w:highlight w:val="none"/>
          <w:lang w:eastAsia="zh-CN"/>
        </w:rPr>
        <w:t>磋商</w:t>
      </w:r>
      <w:r>
        <w:rPr>
          <w:rFonts w:hint="eastAsia" w:ascii="宋体" w:hAnsi="宋体" w:cstheme="minorEastAsia"/>
          <w:b/>
          <w:color w:val="auto"/>
          <w:sz w:val="24"/>
          <w:highlight w:val="none"/>
        </w:rPr>
        <w:t>费用</w:t>
      </w:r>
    </w:p>
    <w:p>
      <w:pPr>
        <w:spacing w:line="440" w:lineRule="exact"/>
        <w:ind w:firstLine="482"/>
        <w:rPr>
          <w:rFonts w:ascii="宋体" w:hAnsi="宋体" w:cstheme="minorEastAsia"/>
          <w:color w:val="auto"/>
          <w:sz w:val="24"/>
          <w:highlight w:val="none"/>
        </w:rPr>
      </w:pPr>
      <w:r>
        <w:rPr>
          <w:rFonts w:hint="eastAsia" w:ascii="宋体" w:hAnsi="宋体" w:cstheme="minorEastAsia"/>
          <w:color w:val="auto"/>
          <w:sz w:val="24"/>
          <w:highlight w:val="none"/>
        </w:rPr>
        <w:t>7.1　无论投标结果如何，与参与招标、投标活动有关的所有费用将由投标人自行承担。</w:t>
      </w:r>
    </w:p>
    <w:p>
      <w:pPr>
        <w:tabs>
          <w:tab w:val="left" w:pos="1185"/>
        </w:tabs>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7.2　投标人被视为熟悉本采购项目的各种情况以及与履行合同有关的一切情况。</w:t>
      </w:r>
    </w:p>
    <w:p>
      <w:pPr>
        <w:tabs>
          <w:tab w:val="left" w:pos="1185"/>
        </w:tabs>
        <w:spacing w:line="440" w:lineRule="exact"/>
        <w:ind w:firstLine="482" w:firstLineChars="200"/>
        <w:rPr>
          <w:rFonts w:ascii="宋体" w:hAnsi="宋体" w:cstheme="minorEastAsia"/>
          <w:b/>
          <w:color w:val="auto"/>
          <w:sz w:val="24"/>
          <w:highlight w:val="none"/>
        </w:rPr>
      </w:pPr>
      <w:r>
        <w:rPr>
          <w:rFonts w:hint="eastAsia" w:ascii="宋体" w:hAnsi="宋体" w:cstheme="minorEastAsia"/>
          <w:b/>
          <w:color w:val="auto"/>
          <w:sz w:val="24"/>
          <w:highlight w:val="none"/>
        </w:rPr>
        <w:t>8. 竞争性磋商文件的构成</w:t>
      </w:r>
    </w:p>
    <w:p>
      <w:pPr>
        <w:spacing w:line="440" w:lineRule="exact"/>
        <w:ind w:firstLine="480" w:firstLineChars="200"/>
        <w:rPr>
          <w:rFonts w:ascii="宋体" w:hAnsi="宋体" w:cstheme="minorEastAsia"/>
          <w:color w:val="auto"/>
          <w:highlight w:val="none"/>
        </w:rPr>
      </w:pPr>
      <w:r>
        <w:rPr>
          <w:rFonts w:hint="eastAsia" w:ascii="宋体" w:hAnsi="宋体" w:cstheme="minorEastAsia"/>
          <w:color w:val="auto"/>
          <w:sz w:val="24"/>
          <w:highlight w:val="none"/>
        </w:rPr>
        <w:t>8.1　竞争性磋商文件由下述部分组成：</w:t>
      </w:r>
    </w:p>
    <w:p>
      <w:pPr>
        <w:spacing w:line="440" w:lineRule="exact"/>
        <w:ind w:firstLine="480" w:firstLineChars="200"/>
        <w:rPr>
          <w:rFonts w:hint="eastAsia" w:ascii="宋体" w:hAnsi="宋体"/>
          <w:sz w:val="24"/>
        </w:rPr>
      </w:pPr>
      <w:r>
        <w:rPr>
          <w:rFonts w:hint="eastAsia" w:ascii="宋体" w:hAnsi="宋体"/>
          <w:sz w:val="24"/>
        </w:rPr>
        <w:t>竞争性措施邀请</w:t>
      </w:r>
    </w:p>
    <w:p>
      <w:pPr>
        <w:spacing w:line="440" w:lineRule="exact"/>
        <w:ind w:firstLine="720" w:firstLineChars="300"/>
        <w:rPr>
          <w:rFonts w:hint="eastAsia" w:ascii="宋体" w:hAnsi="宋体"/>
          <w:sz w:val="24"/>
        </w:rPr>
      </w:pPr>
      <w:r>
        <w:rPr>
          <w:rFonts w:hint="eastAsia" w:ascii="宋体" w:hAnsi="宋体"/>
          <w:sz w:val="24"/>
        </w:rPr>
        <w:t>第一部分 供应商须知</w:t>
      </w:r>
    </w:p>
    <w:p>
      <w:pPr>
        <w:spacing w:line="440" w:lineRule="exact"/>
        <w:ind w:firstLine="720" w:firstLineChars="300"/>
        <w:rPr>
          <w:rFonts w:hint="eastAsia" w:ascii="宋体" w:hAnsi="宋体"/>
          <w:sz w:val="24"/>
        </w:rPr>
      </w:pPr>
      <w:r>
        <w:rPr>
          <w:rFonts w:hint="eastAsia" w:ascii="宋体" w:hAnsi="宋体"/>
          <w:sz w:val="24"/>
        </w:rPr>
        <w:t>第二部分 磋商说明</w:t>
      </w:r>
    </w:p>
    <w:p>
      <w:pPr>
        <w:spacing w:line="440" w:lineRule="exact"/>
        <w:ind w:firstLine="720" w:firstLineChars="300"/>
        <w:rPr>
          <w:rFonts w:hint="eastAsia" w:ascii="宋体" w:hAnsi="宋体"/>
          <w:sz w:val="24"/>
        </w:rPr>
      </w:pPr>
      <w:r>
        <w:rPr>
          <w:rFonts w:hint="eastAsia" w:ascii="宋体" w:hAnsi="宋体"/>
          <w:sz w:val="24"/>
        </w:rPr>
        <w:t>第三部分 磋商响应说明</w:t>
      </w:r>
    </w:p>
    <w:p>
      <w:pPr>
        <w:spacing w:line="440" w:lineRule="exact"/>
        <w:ind w:firstLine="720" w:firstLineChars="300"/>
        <w:rPr>
          <w:rFonts w:hint="eastAsia" w:ascii="宋体" w:hAnsi="宋体"/>
          <w:sz w:val="24"/>
        </w:rPr>
      </w:pPr>
      <w:r>
        <w:rPr>
          <w:rFonts w:hint="eastAsia" w:ascii="宋体" w:hAnsi="宋体"/>
          <w:sz w:val="24"/>
        </w:rPr>
        <w:t>第四部分 附件（范本格式）</w:t>
      </w:r>
    </w:p>
    <w:p>
      <w:pPr>
        <w:spacing w:line="440" w:lineRule="exact"/>
        <w:ind w:firstLine="482" w:firstLineChars="200"/>
        <w:jc w:val="left"/>
        <w:rPr>
          <w:rFonts w:ascii="宋体" w:hAnsi="宋体" w:cstheme="minorEastAsia"/>
          <w:b/>
          <w:color w:val="auto"/>
          <w:sz w:val="24"/>
          <w:highlight w:val="none"/>
        </w:rPr>
      </w:pPr>
      <w:r>
        <w:rPr>
          <w:rFonts w:hint="eastAsia" w:ascii="宋体" w:hAnsi="宋体" w:cstheme="minorEastAsia"/>
          <w:b/>
          <w:color w:val="auto"/>
          <w:sz w:val="24"/>
          <w:highlight w:val="none"/>
        </w:rPr>
        <w:t>9. 竞争性磋商文件的修改或补充</w:t>
      </w:r>
    </w:p>
    <w:p>
      <w:pPr>
        <w:spacing w:line="440" w:lineRule="exact"/>
        <w:ind w:firstLine="480" w:firstLineChars="200"/>
        <w:jc w:val="left"/>
        <w:rPr>
          <w:rFonts w:ascii="宋体" w:hAnsi="宋体" w:cstheme="minorEastAsia"/>
          <w:color w:val="auto"/>
          <w:sz w:val="24"/>
          <w:highlight w:val="none"/>
        </w:rPr>
      </w:pPr>
      <w:r>
        <w:rPr>
          <w:rFonts w:hint="eastAsia" w:ascii="宋体" w:hAnsi="宋体" w:cstheme="minorEastAsia"/>
          <w:color w:val="auto"/>
          <w:sz w:val="24"/>
          <w:highlight w:val="none"/>
        </w:rPr>
        <w:t>9.1　　澄清或者修改的内容可能影响响应性文件编制的，在投标截止期五日前的任何时间，招标方可主动或依据投标人要求澄清的问题而修改或补充竞争性磋商文件，并以书面形式或网上公告通知所有投标人，投标人在收到该通知后应立即以电报或传真的形式予以确认。</w:t>
      </w:r>
    </w:p>
    <w:p>
      <w:pPr>
        <w:spacing w:line="440" w:lineRule="exact"/>
        <w:ind w:firstLine="480" w:firstLineChars="200"/>
        <w:jc w:val="left"/>
        <w:rPr>
          <w:rFonts w:ascii="宋体" w:hAnsi="宋体" w:cstheme="minorEastAsia"/>
          <w:color w:val="auto"/>
          <w:sz w:val="24"/>
          <w:highlight w:val="none"/>
        </w:rPr>
      </w:pPr>
      <w:r>
        <w:rPr>
          <w:rFonts w:hint="eastAsia" w:ascii="宋体" w:hAnsi="宋体" w:cstheme="minorEastAsia"/>
          <w:color w:val="auto"/>
          <w:sz w:val="24"/>
          <w:highlight w:val="none"/>
        </w:rPr>
        <w:t>9.2　为使投标人在准备投标时有适当的时间考虑响应性文件的修改，招标方有权决定推迟投标截止日期和开标日期，并将此变更通知所有的投标人。</w:t>
      </w:r>
    </w:p>
    <w:p>
      <w:pPr>
        <w:spacing w:line="440" w:lineRule="exact"/>
        <w:ind w:firstLine="480" w:firstLineChars="200"/>
        <w:jc w:val="left"/>
        <w:rPr>
          <w:rFonts w:ascii="宋体" w:hAnsi="宋体" w:cstheme="minorEastAsia"/>
          <w:color w:val="auto"/>
          <w:sz w:val="24"/>
          <w:highlight w:val="none"/>
        </w:rPr>
      </w:pPr>
      <w:r>
        <w:rPr>
          <w:rFonts w:hint="eastAsia" w:ascii="宋体" w:hAnsi="宋体" w:cstheme="minorEastAsia"/>
          <w:color w:val="auto"/>
          <w:sz w:val="24"/>
          <w:highlight w:val="none"/>
        </w:rPr>
        <w:t>9.3　竞争性磋商文件的修改和补充文件将构成竞争性磋商文件的一部分，并且对投标人具有优先约束力。</w:t>
      </w:r>
    </w:p>
    <w:p>
      <w:pPr>
        <w:spacing w:line="440" w:lineRule="exact"/>
        <w:ind w:firstLine="482" w:firstLineChars="200"/>
        <w:jc w:val="left"/>
        <w:rPr>
          <w:rFonts w:ascii="宋体" w:hAnsi="宋体" w:cstheme="minorEastAsia"/>
          <w:b/>
          <w:color w:val="auto"/>
          <w:sz w:val="24"/>
          <w:highlight w:val="none"/>
        </w:rPr>
      </w:pPr>
      <w:r>
        <w:rPr>
          <w:rFonts w:hint="eastAsia" w:ascii="宋体" w:hAnsi="宋体" w:cstheme="minorEastAsia"/>
          <w:b/>
          <w:color w:val="auto"/>
          <w:sz w:val="24"/>
          <w:highlight w:val="none"/>
        </w:rPr>
        <w:t>10.质疑须知</w:t>
      </w:r>
    </w:p>
    <w:p>
      <w:pPr>
        <w:spacing w:line="440" w:lineRule="exact"/>
        <w:ind w:firstLine="480" w:firstLineChars="200"/>
        <w:jc w:val="left"/>
        <w:rPr>
          <w:rFonts w:ascii="宋体" w:hAnsi="宋体" w:cstheme="minorEastAsia"/>
          <w:b/>
          <w:color w:val="auto"/>
          <w:sz w:val="24"/>
          <w:highlight w:val="none"/>
        </w:rPr>
      </w:pPr>
      <w:r>
        <w:rPr>
          <w:rFonts w:hint="eastAsia" w:ascii="宋体" w:hAnsi="宋体" w:cstheme="minorEastAsia"/>
          <w:color w:val="auto"/>
          <w:kern w:val="0"/>
          <w:sz w:val="24"/>
          <w:highlight w:val="none"/>
        </w:rPr>
        <w:t>投标人如需提出质疑的，应在法定质疑期内一次性提出针对同一采购程序环节的质疑。</w:t>
      </w:r>
    </w:p>
    <w:p>
      <w:pPr>
        <w:pStyle w:val="4"/>
        <w:rPr>
          <w:rFonts w:ascii="宋体" w:hAnsi="宋体" w:cstheme="minorEastAsia"/>
          <w:color w:val="auto"/>
          <w:highlight w:val="none"/>
        </w:rPr>
      </w:pPr>
      <w:bookmarkStart w:id="4" w:name="_Toc502852410"/>
      <w:r>
        <w:rPr>
          <w:rFonts w:hint="eastAsia" w:ascii="宋体" w:hAnsi="宋体" w:cstheme="minorEastAsia"/>
          <w:color w:val="auto"/>
          <w:highlight w:val="none"/>
        </w:rPr>
        <w:br w:type="page"/>
      </w:r>
      <w:bookmarkStart w:id="5" w:name="_Toc3578"/>
      <w:r>
        <w:rPr>
          <w:rFonts w:hint="eastAsia" w:ascii="宋体" w:hAnsi="宋体" w:cstheme="minorEastAsia"/>
          <w:color w:val="auto"/>
          <w:sz w:val="24"/>
          <w:szCs w:val="24"/>
          <w:highlight w:val="none"/>
        </w:rPr>
        <w:t>第三部分  磋商响应说明</w:t>
      </w:r>
      <w:bookmarkEnd w:id="4"/>
      <w:bookmarkEnd w:id="5"/>
    </w:p>
    <w:p>
      <w:pPr>
        <w:pStyle w:val="3"/>
        <w:rPr>
          <w:rFonts w:cstheme="minorEastAsia"/>
          <w:color w:val="auto"/>
          <w:sz w:val="24"/>
          <w:szCs w:val="24"/>
          <w:highlight w:val="none"/>
        </w:rPr>
      </w:pPr>
      <w:bookmarkStart w:id="6" w:name="_Toc502852411"/>
      <w:bookmarkStart w:id="7" w:name="_Toc14278"/>
      <w:r>
        <w:rPr>
          <w:rFonts w:hint="eastAsia" w:cstheme="minorEastAsia"/>
          <w:color w:val="auto"/>
          <w:sz w:val="24"/>
          <w:szCs w:val="24"/>
          <w:highlight w:val="none"/>
        </w:rPr>
        <w:t>第一章  磋商供应商</w:t>
      </w:r>
      <w:bookmarkEnd w:id="6"/>
      <w:r>
        <w:rPr>
          <w:rFonts w:hint="eastAsia" w:cstheme="minorEastAsia"/>
          <w:color w:val="auto"/>
          <w:sz w:val="24"/>
          <w:szCs w:val="24"/>
          <w:highlight w:val="none"/>
        </w:rPr>
        <w:t>资格证明</w:t>
      </w:r>
      <w:bookmarkEnd w:id="7"/>
    </w:p>
    <w:p>
      <w:pPr>
        <w:spacing w:line="440" w:lineRule="exact"/>
        <w:ind w:firstLine="482" w:firstLineChars="200"/>
        <w:rPr>
          <w:rFonts w:hint="eastAsia" w:ascii="宋体" w:hAnsi="宋体"/>
          <w:b/>
          <w:sz w:val="24"/>
          <w:highlight w:val="none"/>
        </w:rPr>
      </w:pPr>
      <w:bookmarkStart w:id="8" w:name="_Toc502852412"/>
      <w:r>
        <w:rPr>
          <w:rFonts w:hint="eastAsia" w:ascii="宋体" w:hAnsi="宋体"/>
          <w:b/>
          <w:sz w:val="24"/>
          <w:highlight w:val="none"/>
        </w:rPr>
        <w:t>1、开标会的资质要求、响应文件开启时间及地点</w:t>
      </w:r>
    </w:p>
    <w:p>
      <w:pPr>
        <w:spacing w:line="440" w:lineRule="exact"/>
        <w:ind w:firstLine="480" w:firstLineChars="200"/>
        <w:rPr>
          <w:rFonts w:hint="eastAsia" w:ascii="宋体" w:hAnsi="宋体"/>
          <w:sz w:val="24"/>
          <w:highlight w:val="none"/>
        </w:rPr>
      </w:pPr>
      <w:r>
        <w:rPr>
          <w:rFonts w:hint="eastAsia" w:ascii="宋体" w:hAnsi="宋体"/>
          <w:sz w:val="24"/>
          <w:highlight w:val="none"/>
        </w:rPr>
        <w:t>1.1本项目响应文件开启的时间、地点已在供应商须知前附表列清。</w:t>
      </w:r>
    </w:p>
    <w:p>
      <w:pPr>
        <w:spacing w:line="440" w:lineRule="exact"/>
        <w:ind w:firstLine="480" w:firstLineChars="200"/>
        <w:rPr>
          <w:rFonts w:ascii="宋体" w:hAnsi="宋体"/>
          <w:sz w:val="24"/>
          <w:highlight w:val="none"/>
        </w:rPr>
      </w:pPr>
      <w:r>
        <w:rPr>
          <w:rFonts w:hint="eastAsia" w:ascii="宋体" w:hAnsi="宋体"/>
          <w:sz w:val="24"/>
          <w:highlight w:val="none"/>
        </w:rPr>
        <w:t>1.2招标方将邀请所有供应商派代表参加开标会，</w:t>
      </w:r>
      <w:r>
        <w:rPr>
          <w:rFonts w:hint="eastAsia" w:ascii="宋体" w:hAnsi="宋体" w:cs="宋体"/>
          <w:sz w:val="24"/>
          <w:highlight w:val="none"/>
        </w:rPr>
        <w:t>供应商</w:t>
      </w:r>
      <w:r>
        <w:rPr>
          <w:rFonts w:hint="eastAsia" w:ascii="宋体" w:hAnsi="宋体" w:cs="宋体"/>
          <w:bCs/>
          <w:sz w:val="24"/>
          <w:highlight w:val="none"/>
        </w:rPr>
        <w:t>响应文件正本</w:t>
      </w:r>
      <w:r>
        <w:rPr>
          <w:rFonts w:hint="eastAsia" w:ascii="宋体" w:hAnsi="宋体" w:cs="宋体"/>
          <w:sz w:val="24"/>
          <w:highlight w:val="none"/>
        </w:rPr>
        <w:t>中必须提交能够证明其具有履行本采购项目合同能力的资格证明文件，作为响应文件的一部分；</w:t>
      </w:r>
    </w:p>
    <w:p>
      <w:pPr>
        <w:spacing w:line="440" w:lineRule="exact"/>
        <w:ind w:firstLine="480" w:firstLineChars="200"/>
        <w:rPr>
          <w:rFonts w:hint="eastAsia" w:ascii="宋体" w:hAnsi="宋体"/>
          <w:bCs/>
          <w:sz w:val="24"/>
          <w:highlight w:val="none"/>
        </w:rPr>
      </w:pPr>
      <w:r>
        <w:rPr>
          <w:rFonts w:hint="eastAsia" w:ascii="宋体" w:hAnsi="宋体"/>
          <w:bCs/>
          <w:sz w:val="24"/>
          <w:highlight w:val="none"/>
        </w:rPr>
        <w:t>1.3　所有资格证明文件，</w:t>
      </w:r>
      <w:r>
        <w:rPr>
          <w:rFonts w:hint="eastAsia" w:ascii="宋体" w:hAnsi="宋体"/>
          <w:b/>
          <w:bCs/>
          <w:sz w:val="24"/>
          <w:highlight w:val="none"/>
          <w:em w:val="dot"/>
        </w:rPr>
        <w:t>在正本中资格证明文件的复印件须加盖公章</w:t>
      </w:r>
      <w:r>
        <w:rPr>
          <w:rFonts w:hint="eastAsia" w:ascii="宋体" w:hAnsi="宋体"/>
          <w:bCs/>
          <w:sz w:val="24"/>
          <w:highlight w:val="none"/>
        </w:rPr>
        <w:t>，副本中可为复印件。</w:t>
      </w:r>
    </w:p>
    <w:p>
      <w:pPr>
        <w:spacing w:line="440" w:lineRule="exact"/>
        <w:ind w:firstLine="435"/>
        <w:rPr>
          <w:rFonts w:hint="eastAsia" w:ascii="宋体" w:hAnsi="宋体"/>
          <w:sz w:val="24"/>
          <w:highlight w:val="none"/>
        </w:rPr>
      </w:pPr>
      <w:r>
        <w:rPr>
          <w:rFonts w:hint="eastAsia" w:ascii="宋体" w:hAnsi="宋体"/>
          <w:sz w:val="24"/>
          <w:highlight w:val="none"/>
        </w:rPr>
        <w:t>1.4　所有资格证明文件必须满足磋商文件的要求，否则将做无效标处理。</w:t>
      </w:r>
    </w:p>
    <w:p>
      <w:pPr>
        <w:pStyle w:val="3"/>
        <w:rPr>
          <w:rFonts w:cstheme="minorEastAsia"/>
          <w:color w:val="auto"/>
          <w:highlight w:val="none"/>
        </w:rPr>
      </w:pPr>
      <w:r>
        <w:rPr>
          <w:rFonts w:hint="eastAsia" w:cstheme="minorEastAsia"/>
          <w:color w:val="auto"/>
          <w:highlight w:val="none"/>
        </w:rPr>
        <w:br w:type="page"/>
      </w:r>
      <w:bookmarkStart w:id="9" w:name="_Toc6115"/>
      <w:r>
        <w:rPr>
          <w:rFonts w:hint="eastAsia" w:cstheme="minorEastAsia"/>
          <w:color w:val="auto"/>
          <w:sz w:val="24"/>
          <w:szCs w:val="24"/>
          <w:highlight w:val="none"/>
        </w:rPr>
        <w:t>第二章  响应性文件的编写</w:t>
      </w:r>
      <w:bookmarkEnd w:id="8"/>
      <w:bookmarkEnd w:id="9"/>
    </w:p>
    <w:p>
      <w:pPr>
        <w:spacing w:line="440" w:lineRule="exact"/>
        <w:ind w:firstLine="482" w:firstLineChars="200"/>
        <w:rPr>
          <w:rFonts w:ascii="宋体" w:hAnsi="宋体" w:cstheme="minorEastAsia"/>
          <w:b/>
          <w:color w:val="auto"/>
          <w:sz w:val="24"/>
          <w:highlight w:val="none"/>
        </w:rPr>
      </w:pPr>
      <w:r>
        <w:rPr>
          <w:rFonts w:hint="eastAsia" w:ascii="宋体" w:hAnsi="宋体" w:cstheme="minorEastAsia"/>
          <w:b/>
          <w:color w:val="auto"/>
          <w:sz w:val="24"/>
          <w:highlight w:val="none"/>
        </w:rPr>
        <w:t>2、要求</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theme="minorEastAsia"/>
          <w:color w:val="auto"/>
          <w:sz w:val="24"/>
          <w:highlight w:val="none"/>
        </w:rPr>
      </w:pPr>
      <w:r>
        <w:rPr>
          <w:rFonts w:hint="eastAsia" w:ascii="宋体" w:hAnsi="宋体" w:cstheme="minorEastAsia"/>
          <w:color w:val="auto"/>
          <w:sz w:val="24"/>
          <w:highlight w:val="none"/>
        </w:rPr>
        <w:t>2.1   投标人应详细阅读竞争性磋商文件中的条款、规范、表示、条件和格式等所有内容，按竞争性磋商文件的要求份数提供响应性文件，并保证所提供全部材料的真实性，以使其投标对竞争性磋商文件做出实质性响应。否则，其投标可能被拒绝。</w:t>
      </w:r>
    </w:p>
    <w:p>
      <w:pPr>
        <w:spacing w:line="440" w:lineRule="exact"/>
        <w:ind w:firstLine="482" w:firstLineChars="200"/>
        <w:rPr>
          <w:rFonts w:ascii="宋体" w:hAnsi="宋体" w:cstheme="minorEastAsia"/>
          <w:b/>
          <w:color w:val="auto"/>
          <w:sz w:val="24"/>
          <w:highlight w:val="none"/>
        </w:rPr>
      </w:pPr>
      <w:r>
        <w:rPr>
          <w:rFonts w:hint="eastAsia" w:ascii="宋体" w:hAnsi="宋体" w:cstheme="minorEastAsia"/>
          <w:b/>
          <w:color w:val="auto"/>
          <w:sz w:val="24"/>
          <w:highlight w:val="none"/>
        </w:rPr>
        <w:t>3、响应性文件语言和度量单位</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3.1   竞争性磋商文件及投标人和招标方就招标、投标交换的文件和往来信件，须以中文书写。</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3.2   除在竞争性磋商文件的技术规格中另有规定外，计量单位应使用中华人民共和国法定计量单位。</w:t>
      </w:r>
    </w:p>
    <w:p>
      <w:pPr>
        <w:spacing w:line="440" w:lineRule="exact"/>
        <w:ind w:firstLine="482" w:firstLineChars="200"/>
        <w:rPr>
          <w:rFonts w:hint="eastAsia" w:ascii="宋体" w:hAnsi="宋体"/>
          <w:b/>
          <w:sz w:val="24"/>
          <w:highlight w:val="none"/>
        </w:rPr>
      </w:pPr>
      <w:bookmarkStart w:id="10" w:name="_Toc502852413"/>
      <w:bookmarkStart w:id="11" w:name="_Toc29692"/>
      <w:r>
        <w:rPr>
          <w:rFonts w:hint="eastAsia" w:ascii="宋体" w:hAnsi="宋体"/>
          <w:b/>
          <w:sz w:val="24"/>
          <w:highlight w:val="none"/>
        </w:rPr>
        <w:t>4、 响应性文件的组成</w:t>
      </w:r>
    </w:p>
    <w:p>
      <w:pPr>
        <w:spacing w:line="440" w:lineRule="exact"/>
        <w:ind w:firstLine="480" w:firstLineChars="200"/>
        <w:rPr>
          <w:rFonts w:hint="eastAsia" w:ascii="宋体" w:hAnsi="宋体"/>
          <w:sz w:val="24"/>
          <w:highlight w:val="none"/>
        </w:rPr>
      </w:pPr>
      <w:r>
        <w:rPr>
          <w:rFonts w:hint="eastAsia" w:ascii="宋体" w:hAnsi="宋体"/>
          <w:sz w:val="24"/>
          <w:highlight w:val="none"/>
        </w:rPr>
        <w:t>4.1　供应商编写的响应性文件应包括下列内容：</w:t>
      </w:r>
    </w:p>
    <w:p>
      <w:pPr>
        <w:spacing w:line="440" w:lineRule="exact"/>
        <w:ind w:firstLine="480" w:firstLineChars="200"/>
        <w:rPr>
          <w:rFonts w:hint="eastAsia" w:ascii="宋体" w:hAnsi="宋体"/>
          <w:sz w:val="24"/>
          <w:highlight w:val="none"/>
        </w:rPr>
      </w:pPr>
      <w:r>
        <w:rPr>
          <w:rFonts w:hint="eastAsia" w:ascii="宋体" w:hAnsi="宋体"/>
          <w:sz w:val="24"/>
          <w:highlight w:val="none"/>
        </w:rPr>
        <w:t>（1）磋商响应性报价表；</w:t>
      </w:r>
    </w:p>
    <w:p>
      <w:pPr>
        <w:spacing w:line="440" w:lineRule="exact"/>
        <w:ind w:firstLine="480" w:firstLineChars="200"/>
        <w:rPr>
          <w:rFonts w:hint="eastAsia" w:ascii="宋体" w:hAnsi="宋体"/>
          <w:sz w:val="24"/>
          <w:highlight w:val="none"/>
        </w:rPr>
      </w:pPr>
      <w:r>
        <w:rPr>
          <w:rFonts w:hint="eastAsia" w:ascii="宋体" w:hAnsi="宋体"/>
          <w:sz w:val="24"/>
          <w:highlight w:val="none"/>
        </w:rPr>
        <w:t>（2）供应商资格证明文件；</w:t>
      </w:r>
    </w:p>
    <w:p>
      <w:pPr>
        <w:spacing w:line="440" w:lineRule="exact"/>
        <w:ind w:firstLine="480" w:firstLineChars="200"/>
        <w:rPr>
          <w:rFonts w:hint="eastAsia" w:ascii="宋体" w:hAnsi="宋体"/>
          <w:sz w:val="24"/>
          <w:highlight w:val="none"/>
        </w:rPr>
      </w:pPr>
      <w:r>
        <w:rPr>
          <w:rFonts w:hint="eastAsia" w:ascii="宋体" w:hAnsi="宋体"/>
          <w:sz w:val="24"/>
          <w:highlight w:val="none"/>
        </w:rPr>
        <w:t>（3）所投服务的相关技术证明资料；</w:t>
      </w:r>
    </w:p>
    <w:p>
      <w:pPr>
        <w:spacing w:line="440" w:lineRule="exact"/>
        <w:ind w:firstLine="480" w:firstLineChars="200"/>
        <w:rPr>
          <w:rFonts w:hint="eastAsia" w:ascii="宋体" w:hAnsi="宋体"/>
          <w:sz w:val="24"/>
          <w:highlight w:val="none"/>
        </w:rPr>
      </w:pPr>
      <w:r>
        <w:rPr>
          <w:rFonts w:hint="eastAsia" w:ascii="宋体" w:hAnsi="宋体"/>
          <w:sz w:val="24"/>
          <w:highlight w:val="none"/>
        </w:rPr>
        <w:t>（4）磋商文件采购需求、合同特殊条款中要求提交的文件、资料等。</w:t>
      </w:r>
    </w:p>
    <w:p>
      <w:pPr>
        <w:spacing w:line="440" w:lineRule="exact"/>
        <w:ind w:firstLine="360" w:firstLineChars="150"/>
        <w:rPr>
          <w:rFonts w:hint="eastAsia" w:ascii="宋体" w:hAnsi="宋体"/>
          <w:sz w:val="24"/>
          <w:highlight w:val="none"/>
        </w:rPr>
      </w:pPr>
      <w:r>
        <w:rPr>
          <w:rFonts w:hint="eastAsia" w:ascii="宋体" w:hAnsi="宋体"/>
          <w:sz w:val="24"/>
          <w:highlight w:val="none"/>
        </w:rPr>
        <w:t>4.3   供应商的服务承诺应按不低于磋商文件中要求的服务标准做出响应。</w:t>
      </w:r>
    </w:p>
    <w:p>
      <w:pPr>
        <w:spacing w:line="440" w:lineRule="exact"/>
        <w:ind w:firstLine="361" w:firstLineChars="150"/>
        <w:rPr>
          <w:rFonts w:hint="eastAsia" w:ascii="宋体" w:hAnsi="宋体"/>
          <w:b/>
          <w:sz w:val="24"/>
          <w:highlight w:val="none"/>
          <w:u w:val="single"/>
        </w:rPr>
      </w:pPr>
      <w:r>
        <w:rPr>
          <w:rFonts w:hint="eastAsia" w:ascii="宋体" w:hAnsi="宋体"/>
          <w:b/>
          <w:sz w:val="24"/>
          <w:highlight w:val="none"/>
          <w:u w:val="single"/>
        </w:rPr>
        <w:t>4.4响应文件正本中所提供资料需加盖公章，副本为正本的复印件，正、副本不一致时，以正本为准。</w:t>
      </w:r>
    </w:p>
    <w:p>
      <w:pPr>
        <w:spacing w:line="440" w:lineRule="exact"/>
        <w:ind w:firstLine="360" w:firstLineChars="150"/>
        <w:rPr>
          <w:rFonts w:hint="eastAsia" w:ascii="宋体" w:hAnsi="宋体"/>
          <w:b/>
          <w:sz w:val="24"/>
          <w:highlight w:val="none"/>
          <w:u w:val="single"/>
        </w:rPr>
      </w:pPr>
      <w:r>
        <w:rPr>
          <w:rFonts w:hint="eastAsia" w:ascii="宋体" w:hAnsi="宋体"/>
          <w:sz w:val="24"/>
          <w:highlight w:val="none"/>
        </w:rPr>
        <w:t>4.5领取了磋商文件的供应商应认真阅读磋商文件的所有内容，按照磋商文件的要求编制响应文件，响应文件正本中所提供资料需加盖公章。</w:t>
      </w:r>
    </w:p>
    <w:p>
      <w:pPr>
        <w:spacing w:line="440" w:lineRule="exact"/>
        <w:ind w:firstLine="360" w:firstLineChars="150"/>
        <w:rPr>
          <w:rFonts w:hint="eastAsia" w:ascii="宋体" w:hAnsi="宋体"/>
          <w:sz w:val="24"/>
          <w:highlight w:val="none"/>
        </w:rPr>
      </w:pPr>
      <w:r>
        <w:rPr>
          <w:rFonts w:hint="eastAsia" w:ascii="宋体" w:hAnsi="宋体"/>
          <w:sz w:val="24"/>
          <w:highlight w:val="none"/>
        </w:rPr>
        <w:t>4.6磋商响应报价表</w:t>
      </w:r>
    </w:p>
    <w:p>
      <w:pPr>
        <w:spacing w:line="440" w:lineRule="exact"/>
        <w:ind w:firstLine="360" w:firstLineChars="150"/>
        <w:rPr>
          <w:rFonts w:hint="eastAsia" w:ascii="宋体" w:hAnsi="宋体"/>
          <w:sz w:val="24"/>
          <w:highlight w:val="none"/>
        </w:rPr>
      </w:pPr>
      <w:r>
        <w:rPr>
          <w:rFonts w:hint="eastAsia" w:ascii="宋体" w:hAnsi="宋体"/>
          <w:sz w:val="24"/>
          <w:highlight w:val="none"/>
        </w:rPr>
        <w:t>提交磋商响应报价表供应商必须按本磋商文件所附的格式填写，签字并加盖公章，磋商响应报价表中小写和大写不符，以大写为准。磋商响应报价表中的大小写均须按法定格式正确填写。磋商响应报价没有同时填报大写和小写的，其磋商响应将被拒绝。</w:t>
      </w:r>
    </w:p>
    <w:p>
      <w:pPr>
        <w:spacing w:line="440" w:lineRule="exact"/>
        <w:ind w:firstLine="482" w:firstLineChars="200"/>
        <w:rPr>
          <w:rFonts w:hint="eastAsia" w:ascii="宋体" w:hAnsi="宋体"/>
          <w:b/>
          <w:sz w:val="24"/>
          <w:highlight w:val="none"/>
        </w:rPr>
      </w:pPr>
      <w:r>
        <w:rPr>
          <w:rFonts w:hint="eastAsia" w:ascii="宋体" w:hAnsi="宋体"/>
          <w:b/>
          <w:sz w:val="24"/>
          <w:highlight w:val="none"/>
        </w:rPr>
        <w:t>5、响应文件格式</w:t>
      </w:r>
    </w:p>
    <w:p>
      <w:pPr>
        <w:spacing w:line="440" w:lineRule="exact"/>
        <w:ind w:firstLine="480" w:firstLineChars="200"/>
        <w:rPr>
          <w:rFonts w:hint="eastAsia" w:ascii="宋体" w:hAnsi="宋体"/>
          <w:bCs/>
          <w:sz w:val="24"/>
          <w:highlight w:val="none"/>
        </w:rPr>
      </w:pPr>
      <w:r>
        <w:rPr>
          <w:rFonts w:hint="eastAsia" w:ascii="宋体" w:hAnsi="宋体"/>
          <w:bCs/>
          <w:sz w:val="24"/>
          <w:highlight w:val="none"/>
        </w:rPr>
        <w:t>见第一部份供应商须知。</w:t>
      </w:r>
    </w:p>
    <w:p>
      <w:pPr>
        <w:spacing w:line="440" w:lineRule="exact"/>
        <w:ind w:firstLine="482" w:firstLineChars="200"/>
        <w:rPr>
          <w:rFonts w:hint="eastAsia" w:ascii="宋体" w:hAnsi="宋体"/>
          <w:b/>
          <w:sz w:val="24"/>
          <w:highlight w:val="none"/>
        </w:rPr>
      </w:pPr>
      <w:r>
        <w:rPr>
          <w:rFonts w:hint="eastAsia" w:ascii="宋体" w:hAnsi="宋体"/>
          <w:b/>
          <w:sz w:val="24"/>
          <w:highlight w:val="none"/>
        </w:rPr>
        <w:t>6、磋商响应报价</w:t>
      </w:r>
    </w:p>
    <w:p>
      <w:pPr>
        <w:tabs>
          <w:tab w:val="left" w:pos="5595"/>
        </w:tabs>
        <w:spacing w:line="440" w:lineRule="exact"/>
        <w:ind w:firstLine="482" w:firstLineChars="200"/>
        <w:rPr>
          <w:rFonts w:hint="eastAsia" w:ascii="宋体" w:hAnsi="宋体"/>
          <w:b/>
          <w:sz w:val="24"/>
          <w:highlight w:val="none"/>
        </w:rPr>
      </w:pPr>
      <w:r>
        <w:rPr>
          <w:rFonts w:hint="eastAsia" w:ascii="宋体" w:hAnsi="宋体"/>
          <w:b/>
          <w:sz w:val="24"/>
          <w:highlight w:val="none"/>
        </w:rPr>
        <w:t>6.1  磋商响应报价（投标报价）超采购预算金额（最高限价）的，其报价无效，不进入评审阶段。</w:t>
      </w:r>
    </w:p>
    <w:p>
      <w:pPr>
        <w:tabs>
          <w:tab w:val="left" w:pos="5595"/>
        </w:tabs>
        <w:spacing w:line="440" w:lineRule="exact"/>
        <w:ind w:firstLine="480" w:firstLineChars="200"/>
        <w:rPr>
          <w:rFonts w:hint="eastAsia" w:ascii="宋体" w:hAnsi="宋体"/>
          <w:sz w:val="24"/>
          <w:highlight w:val="none"/>
        </w:rPr>
      </w:pPr>
      <w:r>
        <w:rPr>
          <w:rFonts w:hint="eastAsia" w:ascii="宋体" w:hAnsi="宋体"/>
          <w:sz w:val="24"/>
          <w:highlight w:val="none"/>
        </w:rPr>
        <w:t>6.2  供应商应在明细报价表上标明综合单价和总价。</w:t>
      </w:r>
    </w:p>
    <w:p>
      <w:pPr>
        <w:tabs>
          <w:tab w:val="left" w:pos="5595"/>
        </w:tabs>
        <w:spacing w:line="440" w:lineRule="exact"/>
        <w:ind w:firstLine="480" w:firstLineChars="200"/>
        <w:rPr>
          <w:rFonts w:hint="eastAsia" w:ascii="宋体" w:hAnsi="宋体"/>
          <w:sz w:val="24"/>
          <w:highlight w:val="none"/>
        </w:rPr>
      </w:pPr>
      <w:r>
        <w:rPr>
          <w:rFonts w:hint="eastAsia" w:ascii="宋体" w:hAnsi="宋体"/>
          <w:sz w:val="24"/>
          <w:highlight w:val="none"/>
        </w:rPr>
        <w:t>（1）磋商响应报价表内容与响应文件中相应内容不一致的，以磋商响应报价表为准；</w:t>
      </w:r>
    </w:p>
    <w:p>
      <w:pPr>
        <w:tabs>
          <w:tab w:val="left" w:pos="5595"/>
        </w:tabs>
        <w:spacing w:line="440" w:lineRule="exact"/>
        <w:ind w:firstLine="480" w:firstLineChars="200"/>
        <w:rPr>
          <w:rFonts w:hint="eastAsia" w:ascii="宋体" w:hAnsi="宋体"/>
          <w:sz w:val="24"/>
          <w:highlight w:val="none"/>
        </w:rPr>
      </w:pPr>
      <w:r>
        <w:rPr>
          <w:rFonts w:hint="eastAsia" w:ascii="宋体" w:hAnsi="宋体"/>
          <w:sz w:val="24"/>
          <w:highlight w:val="none"/>
        </w:rPr>
        <w:t>（2）大写金额和小写金额不一致的，以大写金额为准；</w:t>
      </w:r>
    </w:p>
    <w:p>
      <w:pPr>
        <w:tabs>
          <w:tab w:val="left" w:pos="5595"/>
        </w:tabs>
        <w:spacing w:line="440" w:lineRule="exact"/>
        <w:ind w:firstLine="480" w:firstLineChars="200"/>
        <w:rPr>
          <w:rFonts w:hint="eastAsia" w:ascii="宋体" w:hAnsi="宋体"/>
          <w:sz w:val="24"/>
          <w:highlight w:val="none"/>
        </w:rPr>
      </w:pPr>
      <w:r>
        <w:rPr>
          <w:rFonts w:hint="eastAsia" w:ascii="宋体" w:hAnsi="宋体"/>
          <w:sz w:val="24"/>
          <w:highlight w:val="none"/>
        </w:rPr>
        <w:t>（3）综合单价金额小数点有明显错位的，以磋商响应报价表的总价为准，并修改综合单价；</w:t>
      </w:r>
    </w:p>
    <w:p>
      <w:pPr>
        <w:tabs>
          <w:tab w:val="left" w:pos="5595"/>
        </w:tabs>
        <w:spacing w:line="440" w:lineRule="exact"/>
        <w:ind w:firstLine="480" w:firstLineChars="200"/>
        <w:rPr>
          <w:rFonts w:hint="eastAsia" w:ascii="宋体" w:hAnsi="宋体"/>
          <w:sz w:val="24"/>
          <w:highlight w:val="none"/>
        </w:rPr>
      </w:pPr>
      <w:r>
        <w:rPr>
          <w:rFonts w:hint="eastAsia" w:ascii="宋体" w:hAnsi="宋体"/>
          <w:sz w:val="24"/>
          <w:highlight w:val="none"/>
        </w:rPr>
        <w:t>（4）总价金额与按综合单价汇总金额不一致的，以综合单价金额计算结果为准。</w:t>
      </w:r>
    </w:p>
    <w:p>
      <w:pPr>
        <w:tabs>
          <w:tab w:val="left" w:pos="5595"/>
        </w:tabs>
        <w:spacing w:line="440" w:lineRule="exact"/>
        <w:ind w:firstLine="480" w:firstLineChars="200"/>
        <w:rPr>
          <w:rFonts w:hint="eastAsia" w:ascii="宋体" w:hAnsi="宋体"/>
          <w:sz w:val="24"/>
          <w:highlight w:val="none"/>
        </w:rPr>
      </w:pPr>
      <w:r>
        <w:rPr>
          <w:rFonts w:hint="eastAsia" w:ascii="宋体" w:hAnsi="宋体"/>
          <w:sz w:val="24"/>
          <w:highlight w:val="none"/>
        </w:rPr>
        <w:t>同时出现两种以上不一致的，按照前款规定的顺序修正。修正后的报价经供应商确认后产生约束力，供应商不确认的，其磋商响应无效。</w:t>
      </w:r>
    </w:p>
    <w:p>
      <w:pPr>
        <w:spacing w:line="440" w:lineRule="exact"/>
        <w:ind w:firstLine="480" w:firstLineChars="200"/>
        <w:rPr>
          <w:rFonts w:hint="eastAsia" w:ascii="宋体" w:hAnsi="宋体"/>
          <w:sz w:val="24"/>
          <w:highlight w:val="none"/>
        </w:rPr>
      </w:pPr>
      <w:r>
        <w:rPr>
          <w:rFonts w:hint="eastAsia" w:ascii="宋体" w:hAnsi="宋体"/>
          <w:sz w:val="24"/>
          <w:highlight w:val="none"/>
        </w:rPr>
        <w:t>6.3响应文件只允许有一个报价，有选择的报价将不予接受。</w:t>
      </w:r>
    </w:p>
    <w:p>
      <w:pPr>
        <w:tabs>
          <w:tab w:val="left" w:pos="5595"/>
        </w:tabs>
        <w:spacing w:line="440" w:lineRule="exact"/>
        <w:ind w:firstLine="482" w:firstLineChars="200"/>
        <w:rPr>
          <w:rFonts w:hint="eastAsia" w:ascii="宋体" w:hAnsi="宋体"/>
          <w:b/>
          <w:sz w:val="24"/>
          <w:highlight w:val="none"/>
        </w:rPr>
      </w:pPr>
      <w:r>
        <w:rPr>
          <w:rFonts w:hint="eastAsia" w:ascii="宋体" w:hAnsi="宋体"/>
          <w:b/>
          <w:sz w:val="24"/>
          <w:highlight w:val="none"/>
        </w:rPr>
        <w:t>7、磋商响应报价的货币单位</w:t>
      </w:r>
      <w:r>
        <w:rPr>
          <w:rFonts w:hint="eastAsia" w:ascii="宋体" w:hAnsi="宋体"/>
          <w:b/>
          <w:sz w:val="24"/>
          <w:highlight w:val="none"/>
        </w:rPr>
        <w:tab/>
      </w:r>
    </w:p>
    <w:p>
      <w:pPr>
        <w:spacing w:line="440" w:lineRule="exact"/>
        <w:ind w:firstLine="480" w:firstLineChars="200"/>
        <w:rPr>
          <w:rFonts w:hint="eastAsia" w:ascii="宋体" w:hAnsi="宋体"/>
          <w:sz w:val="24"/>
          <w:highlight w:val="none"/>
        </w:rPr>
      </w:pPr>
      <w:r>
        <w:rPr>
          <w:rFonts w:hint="eastAsia" w:ascii="宋体" w:hAnsi="宋体"/>
          <w:sz w:val="24"/>
          <w:highlight w:val="none"/>
        </w:rPr>
        <w:t>7.1　响应性文件和来往函件应用中文书写，计量单位应使用国际单位,磋商响应报价的货币单位为人民币。</w:t>
      </w:r>
    </w:p>
    <w:p>
      <w:pPr>
        <w:spacing w:line="440" w:lineRule="exact"/>
        <w:ind w:firstLine="482" w:firstLineChars="200"/>
        <w:rPr>
          <w:rFonts w:hint="eastAsia" w:ascii="宋体" w:hAnsi="宋体"/>
          <w:b/>
          <w:sz w:val="24"/>
          <w:highlight w:val="none"/>
        </w:rPr>
      </w:pPr>
      <w:r>
        <w:rPr>
          <w:rFonts w:hint="eastAsia" w:ascii="宋体" w:hAnsi="宋体"/>
          <w:b/>
          <w:sz w:val="24"/>
          <w:highlight w:val="none"/>
        </w:rPr>
        <w:t>8、磋商响应有效期</w:t>
      </w:r>
    </w:p>
    <w:p>
      <w:pPr>
        <w:spacing w:line="440" w:lineRule="exact"/>
        <w:ind w:firstLine="480" w:firstLineChars="200"/>
        <w:rPr>
          <w:rFonts w:hint="eastAsia" w:ascii="宋体" w:hAnsi="宋体"/>
          <w:sz w:val="24"/>
          <w:highlight w:val="none"/>
        </w:rPr>
      </w:pPr>
      <w:r>
        <w:rPr>
          <w:rFonts w:hint="eastAsia" w:ascii="宋体" w:hAnsi="宋体"/>
          <w:sz w:val="24"/>
          <w:highlight w:val="none"/>
        </w:rPr>
        <w:t>8.1　磋商文件从响应文件开启之日起，磋商响应有效期为</w:t>
      </w:r>
      <w:r>
        <w:rPr>
          <w:rFonts w:hint="eastAsia" w:ascii="宋体" w:hAnsi="宋体"/>
          <w:sz w:val="24"/>
          <w:highlight w:val="none"/>
          <w:u w:val="single"/>
        </w:rPr>
        <w:t>90</w:t>
      </w:r>
      <w:r>
        <w:rPr>
          <w:rFonts w:hint="eastAsia" w:ascii="宋体" w:hAnsi="宋体"/>
          <w:sz w:val="24"/>
          <w:highlight w:val="none"/>
        </w:rPr>
        <w:t>天（如不满足将导致废标）。</w:t>
      </w:r>
    </w:p>
    <w:p>
      <w:pPr>
        <w:spacing w:line="440" w:lineRule="exact"/>
        <w:ind w:firstLine="480" w:firstLineChars="200"/>
        <w:rPr>
          <w:rFonts w:hint="eastAsia" w:ascii="宋体" w:hAnsi="宋体"/>
          <w:sz w:val="24"/>
          <w:highlight w:val="none"/>
        </w:rPr>
      </w:pPr>
      <w:r>
        <w:rPr>
          <w:rFonts w:hint="eastAsia" w:ascii="宋体" w:hAnsi="宋体"/>
          <w:sz w:val="24"/>
          <w:highlight w:val="none"/>
        </w:rPr>
        <w:t>8.2　在特殊情况下，招标方可与供应商协商延长磋商文件的有效期。</w:t>
      </w:r>
    </w:p>
    <w:p>
      <w:pPr>
        <w:spacing w:line="440" w:lineRule="exact"/>
        <w:ind w:firstLine="482" w:firstLineChars="200"/>
        <w:rPr>
          <w:rFonts w:hint="eastAsia" w:ascii="宋体" w:hAnsi="宋体"/>
          <w:b/>
          <w:sz w:val="24"/>
          <w:highlight w:val="none"/>
        </w:rPr>
      </w:pPr>
      <w:r>
        <w:rPr>
          <w:rFonts w:hint="eastAsia" w:ascii="宋体" w:hAnsi="宋体"/>
          <w:b/>
          <w:sz w:val="24"/>
          <w:highlight w:val="none"/>
        </w:rPr>
        <w:t>9、响应性文件的签署规定</w:t>
      </w:r>
    </w:p>
    <w:p>
      <w:pPr>
        <w:spacing w:line="440" w:lineRule="exact"/>
        <w:ind w:firstLine="480" w:firstLineChars="200"/>
        <w:rPr>
          <w:rFonts w:hint="eastAsia" w:ascii="宋体" w:hAnsi="宋体"/>
          <w:bCs/>
          <w:sz w:val="24"/>
          <w:highlight w:val="none"/>
        </w:rPr>
      </w:pPr>
      <w:r>
        <w:rPr>
          <w:rFonts w:hint="eastAsia" w:ascii="宋体" w:hAnsi="宋体"/>
          <w:bCs/>
          <w:sz w:val="24"/>
          <w:highlight w:val="none"/>
        </w:rPr>
        <w:t>见第一部份供应商须知。</w:t>
      </w:r>
    </w:p>
    <w:p>
      <w:pPr>
        <w:spacing w:line="440" w:lineRule="exact"/>
        <w:ind w:firstLine="482" w:firstLineChars="200"/>
        <w:rPr>
          <w:rFonts w:hint="eastAsia" w:ascii="宋体" w:hAnsi="宋体"/>
          <w:b/>
          <w:sz w:val="24"/>
          <w:highlight w:val="none"/>
        </w:rPr>
      </w:pPr>
      <w:r>
        <w:rPr>
          <w:rFonts w:hint="eastAsia" w:ascii="宋体" w:hAnsi="宋体"/>
          <w:b/>
          <w:sz w:val="24"/>
          <w:highlight w:val="none"/>
        </w:rPr>
        <w:t>10、磋商保证金</w:t>
      </w:r>
    </w:p>
    <w:p>
      <w:pPr>
        <w:spacing w:line="440" w:lineRule="exact"/>
        <w:ind w:firstLine="480" w:firstLineChars="200"/>
        <w:rPr>
          <w:rFonts w:ascii="宋体" w:hAnsi="宋体"/>
          <w:sz w:val="24"/>
        </w:rPr>
      </w:pPr>
      <w:r>
        <w:rPr>
          <w:rFonts w:hint="eastAsia" w:ascii="宋体" w:hAnsi="宋体"/>
          <w:sz w:val="24"/>
        </w:rPr>
        <w:t>10.1招标方因供应商的违规行为而受到损害时将不予退还供应商的磋商保证金，将其作为所受损害的补偿。</w:t>
      </w:r>
    </w:p>
    <w:p>
      <w:pPr>
        <w:spacing w:line="440" w:lineRule="exact"/>
        <w:ind w:firstLine="480" w:firstLineChars="200"/>
        <w:rPr>
          <w:rFonts w:ascii="宋体" w:hAnsi="宋体"/>
          <w:sz w:val="24"/>
        </w:rPr>
      </w:pPr>
      <w:r>
        <w:rPr>
          <w:rFonts w:hint="eastAsia" w:ascii="宋体" w:hAnsi="宋体"/>
          <w:sz w:val="24"/>
        </w:rPr>
        <w:t>10.2磋商保证金应当以支票、汇票、本票等非现金形式提交，必须从供应商基本账户转出，其有效期应不低于磋商响应有效期。供应商未按照磋商文件要求提交磋商保证金的，磋商响应无效。</w:t>
      </w:r>
    </w:p>
    <w:p>
      <w:pPr>
        <w:spacing w:line="440" w:lineRule="exact"/>
        <w:ind w:firstLine="480" w:firstLineChars="200"/>
        <w:rPr>
          <w:rFonts w:ascii="宋体" w:hAnsi="宋体"/>
          <w:sz w:val="24"/>
        </w:rPr>
      </w:pPr>
      <w:r>
        <w:rPr>
          <w:rFonts w:hint="eastAsia" w:ascii="宋体" w:hAnsi="宋体"/>
          <w:sz w:val="24"/>
        </w:rPr>
        <w:t>10.3供应商应提交磋商保证金，并于规定之日前到达新疆同孚招投标有限公司指定账户（人民币）。如磋商保证金为汇款形式的，（汇款时汇款单填写内容须备注投标企业名称、项目编号及标段分包序号）。</w:t>
      </w:r>
    </w:p>
    <w:p>
      <w:pPr>
        <w:spacing w:line="440" w:lineRule="exact"/>
        <w:ind w:firstLine="480" w:firstLineChars="200"/>
        <w:rPr>
          <w:rFonts w:ascii="宋体" w:hAnsi="宋体"/>
          <w:sz w:val="24"/>
        </w:rPr>
      </w:pPr>
      <w:r>
        <w:rPr>
          <w:rFonts w:hint="eastAsia" w:ascii="宋体" w:hAnsi="宋体"/>
          <w:sz w:val="24"/>
        </w:rPr>
        <w:t>10.4非成交供应商的磋商保证金，将在成交通知书发出后5个工作日内无息退还。</w:t>
      </w:r>
    </w:p>
    <w:p>
      <w:pPr>
        <w:spacing w:line="440" w:lineRule="exact"/>
        <w:ind w:firstLine="480" w:firstLineChars="200"/>
        <w:rPr>
          <w:rFonts w:ascii="宋体" w:hAnsi="宋体"/>
          <w:sz w:val="24"/>
        </w:rPr>
      </w:pPr>
      <w:r>
        <w:rPr>
          <w:rFonts w:hint="eastAsia" w:ascii="宋体" w:hAnsi="宋体"/>
          <w:sz w:val="24"/>
        </w:rPr>
        <w:t>10.5成交供应商的磋商保证金，将在领取成交通知书，缴纳履约保证金并签订合同后5个工作日内无息退还，成交企业退还保证金时，还需提供采购合同复印件。</w:t>
      </w:r>
    </w:p>
    <w:p>
      <w:pPr>
        <w:spacing w:line="460" w:lineRule="atLeast"/>
        <w:ind w:firstLine="482" w:firstLineChars="200"/>
        <w:rPr>
          <w:rFonts w:ascii="宋体" w:hAnsi="宋体"/>
          <w:b/>
          <w:sz w:val="24"/>
        </w:rPr>
      </w:pPr>
      <w:r>
        <w:rPr>
          <w:rFonts w:hint="eastAsia" w:ascii="宋体" w:hAnsi="宋体"/>
          <w:b/>
          <w:sz w:val="24"/>
        </w:rPr>
        <w:t>财务地址：乌鲁木齐市沙依巴克区友好北路宏运大厦21楼J座</w:t>
      </w:r>
    </w:p>
    <w:p>
      <w:pPr>
        <w:spacing w:line="460" w:lineRule="atLeast"/>
        <w:ind w:firstLine="482" w:firstLineChars="200"/>
        <w:rPr>
          <w:rFonts w:ascii="宋体" w:hAnsi="宋体"/>
          <w:b/>
          <w:sz w:val="24"/>
        </w:rPr>
      </w:pPr>
      <w:r>
        <w:rPr>
          <w:rFonts w:hint="eastAsia" w:ascii="宋体" w:hAnsi="宋体"/>
          <w:b/>
          <w:sz w:val="24"/>
        </w:rPr>
        <w:t>财务电话：0991-4833033</w:t>
      </w:r>
    </w:p>
    <w:p>
      <w:pPr>
        <w:spacing w:line="440" w:lineRule="exact"/>
        <w:ind w:firstLine="480" w:firstLineChars="200"/>
        <w:rPr>
          <w:rFonts w:ascii="宋体" w:hAnsi="宋体"/>
          <w:sz w:val="24"/>
        </w:rPr>
      </w:pPr>
      <w:r>
        <w:rPr>
          <w:rFonts w:hint="eastAsia" w:ascii="宋体" w:hAnsi="宋体"/>
          <w:sz w:val="24"/>
        </w:rPr>
        <w:t>10</w:t>
      </w:r>
      <w:r>
        <w:rPr>
          <w:rFonts w:ascii="宋体" w:hAnsi="宋体"/>
          <w:sz w:val="24"/>
        </w:rPr>
        <w:t>.</w:t>
      </w:r>
      <w:r>
        <w:rPr>
          <w:rFonts w:hint="eastAsia" w:ascii="宋体" w:hAnsi="宋体"/>
          <w:sz w:val="24"/>
        </w:rPr>
        <w:t>6下列任何情况发生时，磋商保证金将不予退还，转为违约金：</w:t>
      </w:r>
    </w:p>
    <w:p>
      <w:pPr>
        <w:spacing w:line="440" w:lineRule="exact"/>
        <w:ind w:firstLine="480" w:firstLineChars="200"/>
        <w:rPr>
          <w:rFonts w:ascii="宋体" w:hAnsi="宋体"/>
          <w:sz w:val="24"/>
        </w:rPr>
      </w:pPr>
      <w:r>
        <w:rPr>
          <w:rFonts w:ascii="宋体" w:hAnsi="宋体"/>
          <w:sz w:val="24"/>
        </w:rPr>
        <w:t>(1)</w:t>
      </w:r>
      <w:r>
        <w:rPr>
          <w:rFonts w:hint="eastAsia" w:ascii="宋体" w:hAnsi="宋体"/>
          <w:sz w:val="24"/>
        </w:rPr>
        <w:t>供应商在响应文件提交截止后，磋商响应有效期内撤回投标（磋商响应）；</w:t>
      </w:r>
    </w:p>
    <w:p>
      <w:pPr>
        <w:spacing w:line="440" w:lineRule="exact"/>
        <w:ind w:firstLine="480" w:firstLineChars="200"/>
        <w:rPr>
          <w:rFonts w:ascii="宋体" w:hAnsi="宋体"/>
          <w:sz w:val="24"/>
        </w:rPr>
      </w:pPr>
      <w:r>
        <w:rPr>
          <w:rFonts w:ascii="宋体" w:hAnsi="宋体"/>
          <w:sz w:val="24"/>
        </w:rPr>
        <w:t>(2)</w:t>
      </w:r>
      <w:r>
        <w:rPr>
          <w:rFonts w:hint="eastAsia" w:ascii="宋体" w:hAnsi="宋体"/>
          <w:sz w:val="24"/>
        </w:rPr>
        <w:t>供应商在规定期限内未按规定向采购人缴纳履约保证金；</w:t>
      </w:r>
    </w:p>
    <w:p>
      <w:pPr>
        <w:spacing w:line="440" w:lineRule="exact"/>
        <w:ind w:firstLine="480" w:firstLineChars="200"/>
        <w:rPr>
          <w:rFonts w:ascii="宋体" w:hAnsi="宋体"/>
          <w:sz w:val="24"/>
        </w:rPr>
      </w:pPr>
      <w:r>
        <w:rPr>
          <w:rFonts w:ascii="宋体" w:hAnsi="宋体"/>
          <w:sz w:val="24"/>
        </w:rPr>
        <w:t>(3)</w:t>
      </w:r>
      <w:r>
        <w:rPr>
          <w:rFonts w:hint="eastAsia" w:ascii="宋体" w:hAnsi="宋体"/>
          <w:sz w:val="24"/>
        </w:rPr>
        <w:t>成交供应商未按供应商须知规定缴纳采购代理服务费；</w:t>
      </w:r>
    </w:p>
    <w:p>
      <w:pPr>
        <w:spacing w:line="440" w:lineRule="exact"/>
        <w:ind w:firstLine="480" w:firstLineChars="200"/>
        <w:rPr>
          <w:rFonts w:ascii="宋体" w:hAnsi="宋体"/>
          <w:sz w:val="24"/>
        </w:rPr>
      </w:pPr>
      <w:r>
        <w:rPr>
          <w:rFonts w:ascii="宋体" w:hAnsi="宋体"/>
          <w:sz w:val="24"/>
        </w:rPr>
        <w:t>(4)</w:t>
      </w:r>
      <w:r>
        <w:rPr>
          <w:rFonts w:hint="eastAsia" w:ascii="宋体" w:hAnsi="宋体"/>
          <w:sz w:val="24"/>
        </w:rPr>
        <w:t>以他人名义响应磋商或者以其他方式弄虚作假，骗取成交；</w:t>
      </w:r>
    </w:p>
    <w:p>
      <w:pPr>
        <w:spacing w:line="440" w:lineRule="exact"/>
        <w:ind w:firstLine="480" w:firstLineChars="200"/>
        <w:rPr>
          <w:rFonts w:ascii="宋体" w:hAnsi="宋体"/>
          <w:sz w:val="24"/>
        </w:rPr>
      </w:pPr>
      <w:r>
        <w:rPr>
          <w:rFonts w:ascii="宋体" w:hAnsi="宋体"/>
          <w:sz w:val="24"/>
        </w:rPr>
        <w:t>(5)</w:t>
      </w:r>
      <w:r>
        <w:rPr>
          <w:rFonts w:hint="eastAsia" w:ascii="宋体" w:hAnsi="宋体"/>
          <w:sz w:val="24"/>
        </w:rPr>
        <w:t>打架斗殴，扰乱标场秩序；</w:t>
      </w:r>
    </w:p>
    <w:p>
      <w:pPr>
        <w:spacing w:line="440" w:lineRule="exact"/>
        <w:ind w:firstLine="480" w:firstLineChars="200"/>
        <w:rPr>
          <w:rFonts w:ascii="宋体" w:hAnsi="宋体"/>
          <w:sz w:val="24"/>
        </w:rPr>
      </w:pPr>
      <w:r>
        <w:rPr>
          <w:rFonts w:ascii="宋体" w:hAnsi="宋体"/>
          <w:sz w:val="24"/>
        </w:rPr>
        <w:t>(6)</w:t>
      </w:r>
      <w:r>
        <w:rPr>
          <w:rFonts w:hint="eastAsia" w:ascii="宋体" w:hAnsi="宋体"/>
          <w:sz w:val="24"/>
        </w:rPr>
        <w:t>本磋商文件中或《政府采购货物和服务招标投标管理办法》规定的其他不予退还磋商保证金的情形。</w:t>
      </w:r>
    </w:p>
    <w:p>
      <w:pPr>
        <w:spacing w:line="440" w:lineRule="exact"/>
        <w:ind w:firstLine="480" w:firstLineChars="200"/>
        <w:rPr>
          <w:rFonts w:ascii="宋体" w:hAnsi="宋体"/>
          <w:sz w:val="24"/>
        </w:rPr>
      </w:pPr>
      <w:r>
        <w:rPr>
          <w:rFonts w:hint="eastAsia" w:ascii="宋体" w:hAnsi="宋体"/>
          <w:sz w:val="24"/>
        </w:rPr>
        <w:t>上述不予退还磋商保证金的情况并给采购代理机构造成损失的，还要承担赔偿责任。</w:t>
      </w:r>
    </w:p>
    <w:p>
      <w:pPr>
        <w:spacing w:line="440" w:lineRule="exact"/>
        <w:ind w:firstLine="840" w:firstLineChars="350"/>
        <w:rPr>
          <w:rFonts w:ascii="宋体" w:hAnsi="宋体"/>
          <w:color w:val="auto"/>
          <w:sz w:val="24"/>
          <w:szCs w:val="24"/>
          <w:highlight w:val="none"/>
        </w:rPr>
      </w:pPr>
    </w:p>
    <w:p>
      <w:pPr>
        <w:pStyle w:val="3"/>
        <w:rPr>
          <w:rFonts w:cstheme="minorEastAsia"/>
          <w:color w:val="auto"/>
          <w:sz w:val="24"/>
          <w:szCs w:val="24"/>
          <w:highlight w:val="none"/>
        </w:rPr>
      </w:pPr>
      <w:r>
        <w:rPr>
          <w:rFonts w:hint="eastAsia" w:cstheme="minorEastAsia"/>
          <w:color w:val="auto"/>
          <w:sz w:val="24"/>
          <w:szCs w:val="24"/>
          <w:highlight w:val="none"/>
        </w:rPr>
        <w:t>第三章  响应性文件的递交</w:t>
      </w:r>
      <w:bookmarkEnd w:id="10"/>
      <w:bookmarkEnd w:id="11"/>
    </w:p>
    <w:p>
      <w:pPr>
        <w:spacing w:line="440" w:lineRule="exact"/>
        <w:ind w:firstLine="482" w:firstLineChars="200"/>
        <w:rPr>
          <w:rFonts w:ascii="宋体" w:hAnsi="宋体" w:cstheme="minorEastAsia"/>
          <w:b/>
          <w:color w:val="auto"/>
          <w:sz w:val="24"/>
          <w:highlight w:val="none"/>
        </w:rPr>
      </w:pPr>
      <w:r>
        <w:rPr>
          <w:rFonts w:hint="eastAsia" w:ascii="宋体" w:hAnsi="宋体" w:cstheme="minorEastAsia"/>
          <w:b/>
          <w:color w:val="auto"/>
          <w:sz w:val="24"/>
          <w:highlight w:val="none"/>
          <w:lang w:val="en-US" w:eastAsia="zh-CN"/>
        </w:rPr>
        <w:t>11</w:t>
      </w:r>
      <w:r>
        <w:rPr>
          <w:rFonts w:hint="eastAsia" w:ascii="宋体" w:hAnsi="宋体" w:cstheme="minorEastAsia"/>
          <w:b/>
          <w:color w:val="auto"/>
          <w:sz w:val="24"/>
          <w:highlight w:val="none"/>
        </w:rPr>
        <w:t>. 响应性文件的标记</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1</w:t>
      </w:r>
      <w:r>
        <w:rPr>
          <w:rFonts w:hint="eastAsia" w:ascii="宋体" w:hAnsi="宋体" w:cstheme="minorEastAsia"/>
          <w:color w:val="auto"/>
          <w:sz w:val="24"/>
          <w:highlight w:val="none"/>
          <w:lang w:val="en-US" w:eastAsia="zh-CN"/>
        </w:rPr>
        <w:t>1</w:t>
      </w:r>
      <w:r>
        <w:rPr>
          <w:rFonts w:hint="eastAsia" w:ascii="宋体" w:hAnsi="宋体" w:cstheme="minorEastAsia"/>
          <w:color w:val="auto"/>
          <w:sz w:val="24"/>
          <w:highlight w:val="none"/>
        </w:rPr>
        <w:t>.1　任何不完整或不满足</w:t>
      </w:r>
      <w:r>
        <w:rPr>
          <w:rFonts w:hint="eastAsia" w:ascii="宋体" w:hAnsi="宋体" w:cstheme="minorEastAsia"/>
          <w:color w:val="auto"/>
          <w:sz w:val="24"/>
          <w:highlight w:val="none"/>
          <w:lang w:eastAsia="zh-CN"/>
        </w:rPr>
        <w:t>磋商文件</w:t>
      </w:r>
      <w:r>
        <w:rPr>
          <w:rFonts w:hint="eastAsia" w:ascii="宋体" w:hAnsi="宋体" w:cstheme="minorEastAsia"/>
          <w:color w:val="auto"/>
          <w:sz w:val="24"/>
          <w:highlight w:val="none"/>
        </w:rPr>
        <w:t>要求的响应性文件将被拒绝。</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1</w:t>
      </w:r>
      <w:r>
        <w:rPr>
          <w:rFonts w:hint="eastAsia" w:ascii="宋体" w:hAnsi="宋体" w:cstheme="minorEastAsia"/>
          <w:color w:val="auto"/>
          <w:sz w:val="24"/>
          <w:highlight w:val="none"/>
          <w:lang w:val="en-US" w:eastAsia="zh-CN"/>
        </w:rPr>
        <w:t>1</w:t>
      </w:r>
      <w:r>
        <w:rPr>
          <w:rFonts w:hint="eastAsia" w:ascii="宋体" w:hAnsi="宋体" w:cstheme="minorEastAsia"/>
          <w:color w:val="auto"/>
          <w:sz w:val="24"/>
          <w:highlight w:val="none"/>
        </w:rPr>
        <w:t>.2　由于不可抗拒原因或无法控制的事件而导致的丢失或损坏投标包装体内的响应性文件时，招标方将不负责任</w:t>
      </w:r>
    </w:p>
    <w:p>
      <w:pPr>
        <w:spacing w:line="440" w:lineRule="exact"/>
        <w:ind w:firstLine="482" w:firstLineChars="200"/>
        <w:rPr>
          <w:rFonts w:ascii="宋体" w:hAnsi="宋体" w:cstheme="minorEastAsia"/>
          <w:b/>
          <w:color w:val="auto"/>
          <w:sz w:val="24"/>
          <w:highlight w:val="none"/>
        </w:rPr>
      </w:pPr>
      <w:r>
        <w:rPr>
          <w:rFonts w:hint="eastAsia" w:ascii="宋体" w:hAnsi="宋体" w:cstheme="minorEastAsia"/>
          <w:b/>
          <w:color w:val="auto"/>
          <w:sz w:val="24"/>
          <w:highlight w:val="none"/>
        </w:rPr>
        <w:t>1</w:t>
      </w:r>
      <w:r>
        <w:rPr>
          <w:rFonts w:hint="eastAsia" w:ascii="宋体" w:hAnsi="宋体" w:cstheme="minorEastAsia"/>
          <w:b/>
          <w:color w:val="auto"/>
          <w:sz w:val="24"/>
          <w:highlight w:val="none"/>
          <w:lang w:val="en-US" w:eastAsia="zh-CN"/>
        </w:rPr>
        <w:t>2</w:t>
      </w:r>
      <w:r>
        <w:rPr>
          <w:rFonts w:hint="eastAsia" w:ascii="宋体" w:hAnsi="宋体" w:cstheme="minorEastAsia"/>
          <w:b/>
          <w:color w:val="auto"/>
          <w:sz w:val="24"/>
          <w:highlight w:val="none"/>
        </w:rPr>
        <w:t>.</w:t>
      </w:r>
      <w:r>
        <w:rPr>
          <w:rFonts w:hint="eastAsia" w:ascii="宋体" w:hAnsi="宋体" w:cstheme="minorEastAsia"/>
          <w:b/>
          <w:color w:val="auto"/>
          <w:sz w:val="24"/>
          <w:highlight w:val="none"/>
          <w:lang w:eastAsia="zh-CN"/>
        </w:rPr>
        <w:t>响应性文件</w:t>
      </w:r>
      <w:r>
        <w:rPr>
          <w:rFonts w:hint="eastAsia" w:ascii="宋体" w:hAnsi="宋体" w:cstheme="minorEastAsia"/>
          <w:b/>
          <w:color w:val="auto"/>
          <w:sz w:val="24"/>
          <w:highlight w:val="none"/>
        </w:rPr>
        <w:t>截止时间</w:t>
      </w:r>
    </w:p>
    <w:p>
      <w:pPr>
        <w:spacing w:line="440" w:lineRule="exact"/>
        <w:ind w:firstLine="480" w:firstLineChars="200"/>
        <w:rPr>
          <w:rFonts w:hint="eastAsia" w:ascii="宋体" w:hAnsi="宋体"/>
          <w:sz w:val="24"/>
          <w:highlight w:val="none"/>
        </w:rPr>
      </w:pPr>
      <w:r>
        <w:rPr>
          <w:rFonts w:hint="eastAsia" w:ascii="宋体" w:hAnsi="宋体"/>
          <w:sz w:val="24"/>
          <w:highlight w:val="none"/>
        </w:rPr>
        <w:t>12.1  响应性文件的递交不得迟于竞争性磋商文件前须表规定的截止时间。响应性文件以密封形式递交至新疆同孚招投标有限公司指定磋商地点。</w:t>
      </w:r>
    </w:p>
    <w:p>
      <w:pPr>
        <w:spacing w:line="440" w:lineRule="exact"/>
        <w:ind w:firstLine="480" w:firstLineChars="200"/>
        <w:rPr>
          <w:rFonts w:hint="eastAsia" w:ascii="宋体" w:hAnsi="宋体"/>
          <w:sz w:val="24"/>
          <w:highlight w:val="none"/>
        </w:rPr>
      </w:pPr>
      <w:r>
        <w:rPr>
          <w:rFonts w:hint="eastAsia" w:ascii="宋体" w:hAnsi="宋体"/>
          <w:sz w:val="24"/>
          <w:highlight w:val="none"/>
        </w:rPr>
        <w:t>12.2　所有响应性文件不论派人送交还是通过邮寄的方式递交，都必须在招标方规定的响应文件提交截止时间之前送达竞争性磋商文件指定的地点，在此之后送达的响应性文件，为磋商响应无效，响应性文件将一律被拒绝。</w:t>
      </w:r>
    </w:p>
    <w:p>
      <w:pPr>
        <w:spacing w:line="440" w:lineRule="exact"/>
        <w:ind w:firstLine="480" w:firstLineChars="200"/>
        <w:rPr>
          <w:rFonts w:hint="eastAsia" w:ascii="宋体" w:hAnsi="宋体"/>
          <w:sz w:val="24"/>
          <w:highlight w:val="none"/>
        </w:rPr>
      </w:pPr>
      <w:r>
        <w:rPr>
          <w:rFonts w:hint="eastAsia" w:ascii="宋体" w:hAnsi="宋体"/>
          <w:sz w:val="24"/>
          <w:highlight w:val="none"/>
        </w:rPr>
        <w:t>12.3　出现因竞争性磋商文件的修改而推迟响应文件提交截止时间的情况时，供应商则须按招标方的书面修改通知重新规定的响应文件提交截止时间递交。</w:t>
      </w:r>
    </w:p>
    <w:p>
      <w:pPr>
        <w:spacing w:line="440" w:lineRule="exact"/>
        <w:ind w:firstLine="482" w:firstLineChars="200"/>
        <w:rPr>
          <w:rFonts w:ascii="宋体" w:hAnsi="宋体" w:cstheme="minorEastAsia"/>
          <w:b/>
          <w:color w:val="auto"/>
          <w:sz w:val="24"/>
          <w:highlight w:val="none"/>
        </w:rPr>
      </w:pPr>
      <w:r>
        <w:rPr>
          <w:rFonts w:hint="eastAsia" w:ascii="宋体" w:hAnsi="宋体" w:cstheme="minorEastAsia"/>
          <w:b/>
          <w:color w:val="auto"/>
          <w:sz w:val="24"/>
          <w:highlight w:val="none"/>
        </w:rPr>
        <w:t>1</w:t>
      </w:r>
      <w:r>
        <w:rPr>
          <w:rFonts w:hint="eastAsia" w:ascii="宋体" w:hAnsi="宋体" w:cstheme="minorEastAsia"/>
          <w:b/>
          <w:color w:val="auto"/>
          <w:sz w:val="24"/>
          <w:highlight w:val="none"/>
          <w:lang w:val="en-US" w:eastAsia="zh-CN"/>
        </w:rPr>
        <w:t>3</w:t>
      </w:r>
      <w:r>
        <w:rPr>
          <w:rFonts w:hint="eastAsia" w:ascii="宋体" w:hAnsi="宋体" w:cstheme="minorEastAsia"/>
          <w:b/>
          <w:color w:val="auto"/>
          <w:sz w:val="24"/>
          <w:highlight w:val="none"/>
        </w:rPr>
        <w:t>.响应性文件的修改和撤销</w:t>
      </w:r>
    </w:p>
    <w:p>
      <w:pPr>
        <w:spacing w:line="440" w:lineRule="exact"/>
        <w:ind w:firstLine="480" w:firstLineChars="200"/>
        <w:rPr>
          <w:rFonts w:hint="eastAsia" w:ascii="宋体" w:hAnsi="宋体"/>
          <w:sz w:val="24"/>
          <w:highlight w:val="none"/>
        </w:rPr>
      </w:pPr>
      <w:bookmarkStart w:id="12" w:name="_Toc27540"/>
      <w:bookmarkStart w:id="13" w:name="_Toc502852414"/>
      <w:r>
        <w:rPr>
          <w:rFonts w:hint="eastAsia" w:ascii="宋体" w:hAnsi="宋体"/>
          <w:sz w:val="24"/>
          <w:highlight w:val="none"/>
        </w:rPr>
        <w:t>13.1　供应商在递交响应性文件后，可在规定的响应文件提交截止时间之前，对其响应性文件以书面通知的形式进行修改或撤消。该通知须有供应商代理人的签字，并得到招标方的确认。</w:t>
      </w:r>
    </w:p>
    <w:p>
      <w:pPr>
        <w:spacing w:line="440" w:lineRule="exact"/>
        <w:ind w:firstLine="480" w:firstLineChars="200"/>
        <w:rPr>
          <w:rFonts w:hint="eastAsia" w:ascii="宋体" w:hAnsi="宋体"/>
          <w:sz w:val="24"/>
          <w:highlight w:val="none"/>
        </w:rPr>
      </w:pPr>
      <w:r>
        <w:rPr>
          <w:rFonts w:hint="eastAsia" w:ascii="宋体" w:hAnsi="宋体"/>
          <w:sz w:val="24"/>
          <w:highlight w:val="none"/>
        </w:rPr>
        <w:t>13.2　供应商对响应性文件修改的书面材料或撤消通知应按竞争性磋商文件要求进行密封、标注和递交，并注明“修改响应性文件”或“撤消响应文件”字样，修改或撤销的内容须按竞争性磋商文件的要求签署、盖章，并作为响应性文件的组成部分。</w:t>
      </w:r>
    </w:p>
    <w:p>
      <w:pPr>
        <w:spacing w:line="440" w:lineRule="exact"/>
        <w:ind w:firstLine="480" w:firstLineChars="200"/>
        <w:rPr>
          <w:rFonts w:hint="eastAsia" w:ascii="宋体" w:hAnsi="宋体"/>
          <w:sz w:val="24"/>
          <w:highlight w:val="none"/>
        </w:rPr>
      </w:pPr>
      <w:r>
        <w:rPr>
          <w:rFonts w:hint="eastAsia" w:ascii="宋体" w:hAnsi="宋体"/>
          <w:sz w:val="24"/>
          <w:highlight w:val="none"/>
        </w:rPr>
        <w:t>13.3　对响应性文件修改的书面材料应于响应文件提交截止日前送达招标方，响应文件提交截止时间以后不得修改响应性文件。</w:t>
      </w:r>
    </w:p>
    <w:p>
      <w:pPr>
        <w:spacing w:line="440" w:lineRule="exact"/>
        <w:ind w:firstLine="480" w:firstLineChars="200"/>
        <w:rPr>
          <w:rFonts w:hint="eastAsia" w:ascii="宋体" w:hAnsi="宋体"/>
          <w:sz w:val="24"/>
          <w:highlight w:val="none"/>
        </w:rPr>
      </w:pPr>
      <w:r>
        <w:rPr>
          <w:rFonts w:hint="eastAsia" w:ascii="宋体" w:hAnsi="宋体"/>
          <w:sz w:val="24"/>
          <w:highlight w:val="none"/>
        </w:rPr>
        <w:t>13.4　供应商不得在响应文件开启后至磋商响应有效期期满前撤销响应性文件。否则招标方将没收其磋商保证金。</w:t>
      </w:r>
    </w:p>
    <w:bookmarkEnd w:id="12"/>
    <w:bookmarkEnd w:id="13"/>
    <w:p>
      <w:pPr>
        <w:pStyle w:val="3"/>
        <w:rPr>
          <w:rFonts w:hint="eastAsia"/>
          <w:color w:val="auto"/>
          <w:sz w:val="24"/>
          <w:szCs w:val="24"/>
        </w:rPr>
      </w:pPr>
      <w:bookmarkStart w:id="14" w:name="_Toc17397"/>
      <w:r>
        <w:rPr>
          <w:rFonts w:hint="eastAsia"/>
          <w:color w:val="auto"/>
          <w:sz w:val="24"/>
          <w:szCs w:val="24"/>
        </w:rPr>
        <w:t>第四章  响应文件开启、磋商</w:t>
      </w:r>
      <w:bookmarkEnd w:id="14"/>
    </w:p>
    <w:p>
      <w:pPr>
        <w:spacing w:line="440" w:lineRule="exact"/>
        <w:ind w:firstLine="482" w:firstLineChars="200"/>
        <w:rPr>
          <w:rFonts w:hint="eastAsia" w:ascii="宋体" w:hAnsi="宋体"/>
          <w:b/>
          <w:sz w:val="24"/>
          <w:highlight w:val="none"/>
        </w:rPr>
      </w:pPr>
      <w:r>
        <w:rPr>
          <w:rFonts w:hint="eastAsia" w:ascii="宋体" w:hAnsi="宋体"/>
          <w:b/>
          <w:sz w:val="24"/>
          <w:highlight w:val="none"/>
        </w:rPr>
        <w:t>14、响应文件开启</w:t>
      </w:r>
    </w:p>
    <w:p>
      <w:pPr>
        <w:spacing w:line="440" w:lineRule="exact"/>
        <w:ind w:firstLine="480" w:firstLineChars="200"/>
        <w:rPr>
          <w:rFonts w:hint="eastAsia" w:ascii="宋体" w:hAnsi="宋体"/>
          <w:sz w:val="24"/>
          <w:highlight w:val="none"/>
        </w:rPr>
      </w:pPr>
      <w:r>
        <w:rPr>
          <w:rFonts w:hint="eastAsia" w:ascii="宋体" w:hAnsi="宋体"/>
          <w:sz w:val="24"/>
          <w:highlight w:val="none"/>
        </w:rPr>
        <w:t>14.1　本次磋商按竞争性磋商文件中规定的时间和地点进行磋商，允许供应商的法定代表人或其授权人参加响应文件开启会。</w:t>
      </w:r>
    </w:p>
    <w:p>
      <w:pPr>
        <w:spacing w:line="440" w:lineRule="exact"/>
        <w:ind w:firstLine="480" w:firstLineChars="200"/>
        <w:rPr>
          <w:rFonts w:hint="eastAsia" w:ascii="宋体" w:hAnsi="宋体"/>
          <w:sz w:val="24"/>
          <w:highlight w:val="none"/>
        </w:rPr>
      </w:pPr>
      <w:r>
        <w:rPr>
          <w:rFonts w:hint="eastAsia" w:ascii="宋体" w:hAnsi="宋体"/>
          <w:sz w:val="24"/>
          <w:highlight w:val="none"/>
        </w:rPr>
        <w:t>14.2　响应文件开启时将检查所有响应性文件的密封情况，并在确认无误后拆封响应性文件。</w:t>
      </w:r>
    </w:p>
    <w:p>
      <w:pPr>
        <w:tabs>
          <w:tab w:val="left" w:pos="1155"/>
        </w:tabs>
        <w:spacing w:line="440" w:lineRule="exact"/>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lang w:val="en-US" w:eastAsia="zh-CN"/>
        </w:rPr>
        <w:t>4</w:t>
      </w:r>
      <w:r>
        <w:rPr>
          <w:rFonts w:ascii="宋体" w:hAnsi="宋体"/>
          <w:sz w:val="24"/>
          <w:highlight w:val="none"/>
        </w:rPr>
        <w:t>.</w:t>
      </w:r>
      <w:r>
        <w:rPr>
          <w:rFonts w:hint="eastAsia" w:ascii="宋体" w:hAnsi="宋体"/>
          <w:sz w:val="24"/>
          <w:highlight w:val="none"/>
          <w:lang w:val="en-US" w:eastAsia="zh-CN"/>
        </w:rPr>
        <w:t>3</w:t>
      </w:r>
      <w:r>
        <w:rPr>
          <w:rFonts w:hint="eastAsia" w:ascii="宋体" w:hAnsi="宋体"/>
          <w:sz w:val="24"/>
          <w:highlight w:val="none"/>
        </w:rPr>
        <w:t>　响应文件开启结束后，采购人或者采购代理机构应当依法对供应商的资格进行审查。</w:t>
      </w:r>
      <w:r>
        <w:rPr>
          <w:rFonts w:hint="eastAsia" w:ascii="宋体" w:hAnsi="宋体" w:cs="宋体"/>
          <w:bCs/>
          <w:sz w:val="24"/>
          <w:highlight w:val="none"/>
        </w:rPr>
        <w:t>合格供应商不足3家的，不得评标。</w:t>
      </w:r>
    </w:p>
    <w:p>
      <w:pPr>
        <w:spacing w:line="440" w:lineRule="exact"/>
        <w:ind w:firstLine="472" w:firstLineChars="200"/>
        <w:rPr>
          <w:rFonts w:hint="eastAsia" w:ascii="宋体" w:hAnsi="宋体" w:cstheme="minorEastAsia"/>
          <w:b w:val="0"/>
          <w:bCs w:val="0"/>
          <w:color w:val="auto"/>
          <w:spacing w:val="-2"/>
          <w:sz w:val="24"/>
          <w:highlight w:val="none"/>
        </w:rPr>
      </w:pPr>
    </w:p>
    <w:p>
      <w:pPr>
        <w:spacing w:line="440" w:lineRule="exact"/>
        <w:ind w:firstLine="472" w:firstLineChars="200"/>
        <w:rPr>
          <w:rFonts w:hint="eastAsia" w:ascii="宋体" w:hAnsi="宋体" w:cstheme="minorEastAsia"/>
          <w:b w:val="0"/>
          <w:bCs w:val="0"/>
          <w:color w:val="auto"/>
          <w:spacing w:val="-2"/>
          <w:sz w:val="24"/>
          <w:highlight w:val="none"/>
        </w:rPr>
      </w:pPr>
    </w:p>
    <w:p>
      <w:pPr>
        <w:spacing w:line="440" w:lineRule="exact"/>
        <w:ind w:firstLine="472" w:firstLineChars="200"/>
        <w:rPr>
          <w:rFonts w:hint="eastAsia" w:ascii="宋体" w:hAnsi="宋体" w:cstheme="minorEastAsia"/>
          <w:b w:val="0"/>
          <w:bCs w:val="0"/>
          <w:color w:val="auto"/>
          <w:spacing w:val="-2"/>
          <w:sz w:val="24"/>
          <w:highlight w:val="none"/>
        </w:rPr>
      </w:pPr>
    </w:p>
    <w:p>
      <w:pPr>
        <w:spacing w:line="440" w:lineRule="exact"/>
        <w:ind w:firstLine="472" w:firstLineChars="200"/>
        <w:rPr>
          <w:rFonts w:hint="eastAsia" w:hAnsi="宋体" w:cstheme="minorEastAsia"/>
          <w:color w:val="auto"/>
          <w:spacing w:val="-2"/>
          <w:sz w:val="24"/>
          <w:szCs w:val="24"/>
          <w:highlight w:val="none"/>
        </w:rPr>
      </w:pPr>
      <w:r>
        <w:rPr>
          <w:rFonts w:hint="eastAsia" w:ascii="宋体" w:hAnsi="宋体" w:cstheme="minorEastAsia"/>
          <w:b w:val="0"/>
          <w:bCs w:val="0"/>
          <w:color w:val="auto"/>
          <w:spacing w:val="-2"/>
          <w:sz w:val="24"/>
          <w:highlight w:val="none"/>
        </w:rPr>
        <w:t>资格审查</w:t>
      </w:r>
    </w:p>
    <w:p>
      <w:pPr>
        <w:pStyle w:val="21"/>
        <w:spacing w:line="440" w:lineRule="exact"/>
        <w:ind w:firstLine="3776" w:firstLineChars="1600"/>
        <w:rPr>
          <w:rFonts w:hAnsi="宋体" w:cstheme="minorEastAsia"/>
          <w:color w:val="auto"/>
          <w:spacing w:val="-2"/>
          <w:sz w:val="24"/>
          <w:szCs w:val="24"/>
          <w:highlight w:val="none"/>
        </w:rPr>
      </w:pPr>
      <w:r>
        <w:rPr>
          <w:rFonts w:hint="eastAsia" w:hAnsi="宋体" w:cstheme="minorEastAsia"/>
          <w:color w:val="auto"/>
          <w:spacing w:val="-2"/>
          <w:sz w:val="24"/>
          <w:szCs w:val="24"/>
          <w:highlight w:val="none"/>
        </w:rPr>
        <w:t>资格审查表</w:t>
      </w:r>
    </w:p>
    <w:tbl>
      <w:tblPr>
        <w:tblStyle w:val="35"/>
        <w:tblW w:w="8887" w:type="dxa"/>
        <w:jc w:val="center"/>
        <w:tblLayout w:type="autofit"/>
        <w:tblCellMar>
          <w:top w:w="0" w:type="dxa"/>
          <w:left w:w="108" w:type="dxa"/>
          <w:bottom w:w="0" w:type="dxa"/>
          <w:right w:w="108" w:type="dxa"/>
        </w:tblCellMar>
      </w:tblPr>
      <w:tblGrid>
        <w:gridCol w:w="581"/>
        <w:gridCol w:w="1442"/>
        <w:gridCol w:w="4789"/>
        <w:gridCol w:w="696"/>
        <w:gridCol w:w="721"/>
        <w:gridCol w:w="658"/>
      </w:tblGrid>
      <w:tr>
        <w:tblPrEx>
          <w:tblCellMar>
            <w:top w:w="0" w:type="dxa"/>
            <w:left w:w="108" w:type="dxa"/>
            <w:bottom w:w="0" w:type="dxa"/>
            <w:right w:w="108" w:type="dxa"/>
          </w:tblCellMar>
        </w:tblPrEx>
        <w:trPr>
          <w:jc w:val="center"/>
        </w:trPr>
        <w:tc>
          <w:tcPr>
            <w:tcW w:w="2023" w:type="dxa"/>
            <w:gridSpan w:val="2"/>
            <w:vMerge w:val="restart"/>
            <w:tcBorders>
              <w:top w:val="single" w:color="auto" w:sz="4" w:space="0"/>
              <w:left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auto"/>
                <w:kern w:val="2"/>
                <w:sz w:val="24"/>
                <w:szCs w:val="24"/>
                <w:highlight w:val="none"/>
              </w:rPr>
            </w:pPr>
            <w:r>
              <w:rPr>
                <w:rFonts w:hint="eastAsia" w:ascii="宋体" w:hAnsi="宋体" w:eastAsia="宋体" w:cs="宋体"/>
                <w:color w:val="auto"/>
                <w:spacing w:val="-2"/>
                <w:sz w:val="24"/>
                <w:szCs w:val="24"/>
                <w:highlight w:val="none"/>
              </w:rPr>
              <w:t>审查内容</w:t>
            </w:r>
          </w:p>
        </w:tc>
        <w:tc>
          <w:tcPr>
            <w:tcW w:w="4789" w:type="dxa"/>
            <w:vMerge w:val="restart"/>
            <w:tcBorders>
              <w:top w:val="single" w:color="auto" w:sz="4" w:space="0"/>
              <w:left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auto"/>
                <w:kern w:val="2"/>
                <w:sz w:val="24"/>
                <w:szCs w:val="24"/>
                <w:highlight w:val="none"/>
              </w:rPr>
            </w:pPr>
            <w:r>
              <w:rPr>
                <w:rFonts w:hint="eastAsia" w:ascii="宋体" w:hAnsi="宋体" w:eastAsia="宋体" w:cs="宋体"/>
                <w:color w:val="auto"/>
                <w:spacing w:val="-2"/>
                <w:sz w:val="24"/>
                <w:szCs w:val="24"/>
                <w:highlight w:val="none"/>
              </w:rPr>
              <w:t>审查标准</w:t>
            </w:r>
          </w:p>
        </w:tc>
        <w:tc>
          <w:tcPr>
            <w:tcW w:w="2075"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投标企业名称</w:t>
            </w:r>
          </w:p>
        </w:tc>
      </w:tr>
      <w:tr>
        <w:tblPrEx>
          <w:tblCellMar>
            <w:top w:w="0" w:type="dxa"/>
            <w:left w:w="108" w:type="dxa"/>
            <w:bottom w:w="0" w:type="dxa"/>
            <w:right w:w="108" w:type="dxa"/>
          </w:tblCellMar>
        </w:tblPrEx>
        <w:trPr>
          <w:jc w:val="center"/>
        </w:trPr>
        <w:tc>
          <w:tcPr>
            <w:tcW w:w="2023" w:type="dxa"/>
            <w:gridSpan w:val="2"/>
            <w:vMerge w:val="continue"/>
            <w:tcBorders>
              <w:left w:val="single" w:color="auto" w:sz="4" w:space="0"/>
              <w:bottom w:val="single" w:color="auto" w:sz="4" w:space="0"/>
              <w:right w:val="single" w:color="auto" w:sz="4" w:space="0"/>
            </w:tcBorders>
            <w:noWrap w:val="0"/>
            <w:vAlign w:val="center"/>
          </w:tcPr>
          <w:p>
            <w:pPr>
              <w:widowControl w:val="0"/>
              <w:adjustRightInd/>
              <w:snapToGrid/>
              <w:spacing w:after="0"/>
              <w:ind w:firstLine="480" w:firstLineChars="200"/>
              <w:jc w:val="center"/>
              <w:rPr>
                <w:rFonts w:hint="eastAsia" w:ascii="宋体" w:hAnsi="宋体" w:eastAsia="宋体" w:cs="宋体"/>
                <w:color w:val="auto"/>
                <w:kern w:val="2"/>
                <w:sz w:val="24"/>
                <w:szCs w:val="24"/>
                <w:highlight w:val="none"/>
              </w:rPr>
            </w:pPr>
          </w:p>
        </w:tc>
        <w:tc>
          <w:tcPr>
            <w:tcW w:w="4789" w:type="dxa"/>
            <w:vMerge w:val="continue"/>
            <w:tcBorders>
              <w:left w:val="single" w:color="auto" w:sz="4" w:space="0"/>
              <w:bottom w:val="single" w:color="auto" w:sz="4" w:space="0"/>
              <w:right w:val="single" w:color="auto" w:sz="4" w:space="0"/>
            </w:tcBorders>
            <w:noWrap w:val="0"/>
            <w:vAlign w:val="center"/>
          </w:tcPr>
          <w:p>
            <w:pPr>
              <w:widowControl w:val="0"/>
              <w:adjustRightInd/>
              <w:snapToGrid/>
              <w:spacing w:after="0"/>
              <w:ind w:firstLine="480" w:firstLineChars="200"/>
              <w:jc w:val="center"/>
              <w:rPr>
                <w:rFonts w:hint="eastAsia" w:ascii="宋体" w:hAnsi="宋体" w:eastAsia="宋体" w:cs="宋体"/>
                <w:color w:val="auto"/>
                <w:kern w:val="2"/>
                <w:sz w:val="24"/>
                <w:szCs w:val="24"/>
                <w:highlight w:val="none"/>
              </w:rPr>
            </w:pPr>
          </w:p>
        </w:tc>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1</w:t>
            </w:r>
          </w:p>
        </w:tc>
        <w:tc>
          <w:tcPr>
            <w:tcW w:w="72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58"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CellMar>
            <w:top w:w="0" w:type="dxa"/>
            <w:left w:w="108" w:type="dxa"/>
            <w:bottom w:w="0" w:type="dxa"/>
            <w:right w:w="108" w:type="dxa"/>
          </w:tblCellMar>
        </w:tblPrEx>
        <w:trPr>
          <w:jc w:val="center"/>
        </w:trPr>
        <w:tc>
          <w:tcPr>
            <w:tcW w:w="58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both"/>
              <w:rPr>
                <w:rFonts w:hint="eastAsia" w:ascii="宋体" w:hAnsi="宋体" w:eastAsia="宋体" w:cs="宋体"/>
                <w:color w:val="auto"/>
                <w:kern w:val="2"/>
                <w:sz w:val="24"/>
                <w:szCs w:val="24"/>
                <w:highlight w:val="none"/>
              </w:rPr>
            </w:pPr>
            <w:r>
              <w:rPr>
                <w:rFonts w:hint="eastAsia" w:ascii="宋体" w:hAnsi="宋体" w:eastAsia="宋体" w:cs="宋体"/>
                <w:color w:val="auto"/>
                <w:spacing w:val="-2"/>
                <w:sz w:val="24"/>
                <w:szCs w:val="24"/>
                <w:highlight w:val="none"/>
              </w:rPr>
              <w:t>具有独立承担民事责任的能力</w:t>
            </w:r>
          </w:p>
        </w:tc>
        <w:tc>
          <w:tcPr>
            <w:tcW w:w="478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100" w:afterAutospacing="1"/>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法人或者其他组织的营业执照等证明文件；自然人需提供身份证明；</w:t>
            </w:r>
          </w:p>
        </w:tc>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ind w:firstLine="480" w:firstLineChars="200"/>
              <w:jc w:val="both"/>
              <w:rPr>
                <w:rFonts w:hint="eastAsia" w:ascii="宋体" w:hAnsi="宋体" w:eastAsia="宋体" w:cs="宋体"/>
                <w:color w:val="auto"/>
                <w:kern w:val="2"/>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napToGrid/>
              <w:spacing w:after="0"/>
              <w:ind w:firstLine="480" w:firstLineChars="200"/>
              <w:jc w:val="both"/>
              <w:rPr>
                <w:rFonts w:hint="eastAsia" w:ascii="宋体" w:hAnsi="宋体" w:eastAsia="宋体" w:cs="宋体"/>
                <w:color w:val="auto"/>
                <w:kern w:val="2"/>
                <w:sz w:val="24"/>
                <w:szCs w:val="24"/>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napToGrid/>
              <w:spacing w:after="0"/>
              <w:ind w:firstLine="480" w:firstLineChars="200"/>
              <w:jc w:val="both"/>
              <w:rPr>
                <w:rFonts w:hint="eastAsia" w:ascii="宋体" w:hAnsi="宋体" w:eastAsia="宋体" w:cs="宋体"/>
                <w:color w:val="auto"/>
                <w:kern w:val="2"/>
                <w:sz w:val="24"/>
                <w:szCs w:val="24"/>
                <w:highlight w:val="none"/>
              </w:rPr>
            </w:pPr>
          </w:p>
        </w:tc>
      </w:tr>
      <w:tr>
        <w:tblPrEx>
          <w:tblCellMar>
            <w:top w:w="0" w:type="dxa"/>
            <w:left w:w="108" w:type="dxa"/>
            <w:bottom w:w="0" w:type="dxa"/>
            <w:right w:w="108" w:type="dxa"/>
          </w:tblCellMar>
        </w:tblPrEx>
        <w:trPr>
          <w:jc w:val="center"/>
        </w:trPr>
        <w:tc>
          <w:tcPr>
            <w:tcW w:w="58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投标人代表身份证明</w:t>
            </w:r>
          </w:p>
        </w:tc>
        <w:tc>
          <w:tcPr>
            <w:tcW w:w="478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100" w:afterAutospacing="1"/>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提供有效的《法定代表人资格证明书》或《法定代表人授权委托书》；</w:t>
            </w:r>
          </w:p>
        </w:tc>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ind w:firstLine="480" w:firstLineChars="200"/>
              <w:jc w:val="both"/>
              <w:rPr>
                <w:rFonts w:hint="eastAsia" w:ascii="宋体" w:hAnsi="宋体" w:eastAsia="宋体" w:cs="宋体"/>
                <w:color w:val="auto"/>
                <w:kern w:val="2"/>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napToGrid/>
              <w:spacing w:after="0"/>
              <w:ind w:firstLine="480" w:firstLineChars="200"/>
              <w:jc w:val="both"/>
              <w:rPr>
                <w:rFonts w:hint="eastAsia" w:ascii="宋体" w:hAnsi="宋体" w:eastAsia="宋体" w:cs="宋体"/>
                <w:color w:val="auto"/>
                <w:kern w:val="2"/>
                <w:sz w:val="24"/>
                <w:szCs w:val="24"/>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napToGrid/>
              <w:spacing w:after="0"/>
              <w:ind w:firstLine="480" w:firstLineChars="200"/>
              <w:jc w:val="both"/>
              <w:rPr>
                <w:rFonts w:hint="eastAsia" w:ascii="宋体" w:hAnsi="宋体" w:eastAsia="宋体" w:cs="宋体"/>
                <w:color w:val="auto"/>
                <w:kern w:val="2"/>
                <w:sz w:val="24"/>
                <w:szCs w:val="24"/>
                <w:highlight w:val="none"/>
              </w:rPr>
            </w:pPr>
          </w:p>
        </w:tc>
      </w:tr>
      <w:tr>
        <w:tblPrEx>
          <w:tblCellMar>
            <w:top w:w="0" w:type="dxa"/>
            <w:left w:w="108" w:type="dxa"/>
            <w:bottom w:w="0" w:type="dxa"/>
            <w:right w:w="108" w:type="dxa"/>
          </w:tblCellMar>
        </w:tblPrEx>
        <w:trPr>
          <w:jc w:val="center"/>
        </w:trPr>
        <w:tc>
          <w:tcPr>
            <w:tcW w:w="58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both"/>
              <w:rPr>
                <w:rFonts w:hint="eastAsia" w:ascii="宋体" w:hAnsi="宋体" w:eastAsia="宋体" w:cs="宋体"/>
                <w:color w:val="auto"/>
                <w:kern w:val="2"/>
                <w:sz w:val="24"/>
                <w:szCs w:val="24"/>
                <w:highlight w:val="none"/>
              </w:rPr>
            </w:pPr>
            <w:r>
              <w:rPr>
                <w:rFonts w:hint="eastAsia" w:ascii="宋体" w:hAnsi="宋体" w:eastAsia="宋体" w:cs="宋体"/>
                <w:color w:val="auto"/>
                <w:spacing w:val="-2"/>
                <w:sz w:val="24"/>
                <w:szCs w:val="24"/>
                <w:highlight w:val="none"/>
              </w:rPr>
              <w:t>健全的财务会计制度</w:t>
            </w:r>
          </w:p>
        </w:tc>
        <w:tc>
          <w:tcPr>
            <w:tcW w:w="478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100" w:afterAutospacing="1"/>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提供上年度（2021年）财务审计报告或半年内任意一个月财务报表（财务报表应至少包括资产负债表、损益表、现金流量表或财务状况变动表，当月新成立公司不需提供）；</w:t>
            </w:r>
          </w:p>
        </w:tc>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ind w:firstLine="480" w:firstLineChars="200"/>
              <w:jc w:val="both"/>
              <w:rPr>
                <w:rFonts w:hint="eastAsia" w:ascii="宋体" w:hAnsi="宋体" w:eastAsia="宋体" w:cs="宋体"/>
                <w:color w:val="auto"/>
                <w:kern w:val="2"/>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napToGrid/>
              <w:spacing w:after="0"/>
              <w:ind w:firstLine="480" w:firstLineChars="200"/>
              <w:jc w:val="both"/>
              <w:rPr>
                <w:rFonts w:hint="eastAsia" w:ascii="宋体" w:hAnsi="宋体" w:eastAsia="宋体" w:cs="宋体"/>
                <w:color w:val="auto"/>
                <w:kern w:val="2"/>
                <w:sz w:val="24"/>
                <w:szCs w:val="24"/>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napToGrid/>
              <w:spacing w:after="0"/>
              <w:ind w:firstLine="480" w:firstLineChars="200"/>
              <w:jc w:val="both"/>
              <w:rPr>
                <w:rFonts w:hint="eastAsia" w:ascii="宋体" w:hAnsi="宋体" w:eastAsia="宋体" w:cs="宋体"/>
                <w:color w:val="auto"/>
                <w:kern w:val="2"/>
                <w:sz w:val="24"/>
                <w:szCs w:val="24"/>
                <w:highlight w:val="none"/>
              </w:rPr>
            </w:pPr>
          </w:p>
        </w:tc>
      </w:tr>
      <w:tr>
        <w:tblPrEx>
          <w:tblCellMar>
            <w:top w:w="0" w:type="dxa"/>
            <w:left w:w="108" w:type="dxa"/>
            <w:bottom w:w="0" w:type="dxa"/>
            <w:right w:w="108" w:type="dxa"/>
          </w:tblCellMar>
        </w:tblPrEx>
        <w:trPr>
          <w:trHeight w:val="867" w:hRule="atLeast"/>
          <w:jc w:val="center"/>
        </w:trPr>
        <w:tc>
          <w:tcPr>
            <w:tcW w:w="58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100" w:afterAutospacing="1"/>
              <w:jc w:val="both"/>
              <w:rPr>
                <w:rFonts w:hint="eastAsia" w:ascii="宋体" w:hAnsi="宋体" w:eastAsia="宋体" w:cs="宋体"/>
                <w:color w:val="auto"/>
                <w:kern w:val="2"/>
                <w:sz w:val="24"/>
                <w:szCs w:val="24"/>
                <w:highlight w:val="none"/>
              </w:rPr>
            </w:pPr>
            <w:r>
              <w:rPr>
                <w:rFonts w:hint="eastAsia" w:ascii="宋体" w:hAnsi="宋体" w:eastAsia="宋体" w:cs="宋体"/>
                <w:color w:val="auto"/>
                <w:spacing w:val="-2"/>
                <w:kern w:val="2"/>
                <w:sz w:val="24"/>
                <w:szCs w:val="24"/>
                <w:highlight w:val="none"/>
              </w:rPr>
              <w:t>缴纳税收</w:t>
            </w:r>
          </w:p>
        </w:tc>
        <w:tc>
          <w:tcPr>
            <w:tcW w:w="478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100" w:afterAutospacing="1"/>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提供的近半年内任意一月依法缴纳税收证明，当月新成立公司不需提供；无需纳税或免税的也需提供相应证明材料；</w:t>
            </w:r>
          </w:p>
        </w:tc>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ind w:firstLine="480" w:firstLineChars="200"/>
              <w:jc w:val="both"/>
              <w:rPr>
                <w:rFonts w:hint="eastAsia" w:ascii="宋体" w:hAnsi="宋体" w:eastAsia="宋体" w:cs="宋体"/>
                <w:color w:val="auto"/>
                <w:kern w:val="2"/>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napToGrid/>
              <w:spacing w:after="0"/>
              <w:ind w:firstLine="480" w:firstLineChars="200"/>
              <w:jc w:val="both"/>
              <w:rPr>
                <w:rFonts w:hint="eastAsia" w:ascii="宋体" w:hAnsi="宋体" w:eastAsia="宋体" w:cs="宋体"/>
                <w:color w:val="auto"/>
                <w:kern w:val="2"/>
                <w:sz w:val="24"/>
                <w:szCs w:val="24"/>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napToGrid/>
              <w:spacing w:after="0"/>
              <w:ind w:firstLine="480" w:firstLineChars="200"/>
              <w:jc w:val="both"/>
              <w:rPr>
                <w:rFonts w:hint="eastAsia" w:ascii="宋体" w:hAnsi="宋体" w:eastAsia="宋体" w:cs="宋体"/>
                <w:color w:val="auto"/>
                <w:kern w:val="2"/>
                <w:sz w:val="24"/>
                <w:szCs w:val="24"/>
                <w:highlight w:val="none"/>
              </w:rPr>
            </w:pPr>
          </w:p>
        </w:tc>
      </w:tr>
      <w:tr>
        <w:tblPrEx>
          <w:tblCellMar>
            <w:top w:w="0" w:type="dxa"/>
            <w:left w:w="108" w:type="dxa"/>
            <w:bottom w:w="0" w:type="dxa"/>
            <w:right w:w="108" w:type="dxa"/>
          </w:tblCellMar>
        </w:tblPrEx>
        <w:trPr>
          <w:jc w:val="center"/>
        </w:trPr>
        <w:tc>
          <w:tcPr>
            <w:tcW w:w="58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100" w:afterAutospacing="1"/>
              <w:jc w:val="both"/>
              <w:rPr>
                <w:rFonts w:hint="eastAsia" w:ascii="宋体" w:hAnsi="宋体" w:eastAsia="宋体" w:cs="宋体"/>
                <w:color w:val="auto"/>
                <w:kern w:val="2"/>
                <w:sz w:val="24"/>
                <w:szCs w:val="24"/>
                <w:highlight w:val="none"/>
              </w:rPr>
            </w:pPr>
            <w:r>
              <w:rPr>
                <w:rFonts w:hint="eastAsia" w:ascii="宋体" w:hAnsi="宋体" w:eastAsia="宋体" w:cs="宋体"/>
                <w:color w:val="auto"/>
                <w:spacing w:val="-2"/>
                <w:kern w:val="2"/>
                <w:sz w:val="24"/>
                <w:szCs w:val="24"/>
                <w:highlight w:val="none"/>
              </w:rPr>
              <w:t>缴纳社会保障资金</w:t>
            </w:r>
          </w:p>
        </w:tc>
        <w:tc>
          <w:tcPr>
            <w:tcW w:w="478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100" w:afterAutospacing="1"/>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提供社保缴纳证明（近半年内任意一月社保缴纳证明，当月新成立公司不需提供）；</w:t>
            </w:r>
          </w:p>
        </w:tc>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auto"/>
                <w:kern w:val="2"/>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napToGrid/>
              <w:spacing w:after="0"/>
              <w:jc w:val="center"/>
              <w:rPr>
                <w:rFonts w:hint="eastAsia" w:ascii="宋体" w:hAnsi="宋体" w:eastAsia="宋体" w:cs="宋体"/>
                <w:color w:val="auto"/>
                <w:kern w:val="2"/>
                <w:sz w:val="24"/>
                <w:szCs w:val="24"/>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napToGrid/>
              <w:spacing w:after="0"/>
              <w:jc w:val="center"/>
              <w:rPr>
                <w:rFonts w:hint="eastAsia" w:ascii="宋体" w:hAnsi="宋体" w:eastAsia="宋体" w:cs="宋体"/>
                <w:color w:val="auto"/>
                <w:kern w:val="2"/>
                <w:sz w:val="24"/>
                <w:szCs w:val="24"/>
                <w:highlight w:val="none"/>
              </w:rPr>
            </w:pPr>
          </w:p>
        </w:tc>
      </w:tr>
      <w:tr>
        <w:tblPrEx>
          <w:tblCellMar>
            <w:top w:w="0" w:type="dxa"/>
            <w:left w:w="108" w:type="dxa"/>
            <w:bottom w:w="0" w:type="dxa"/>
            <w:right w:w="108" w:type="dxa"/>
          </w:tblCellMar>
        </w:tblPrEx>
        <w:trPr>
          <w:jc w:val="center"/>
        </w:trPr>
        <w:tc>
          <w:tcPr>
            <w:tcW w:w="58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100" w:afterAutospacing="1"/>
              <w:jc w:val="both"/>
              <w:rPr>
                <w:rFonts w:hint="eastAsia" w:ascii="宋体" w:hAnsi="宋体" w:eastAsia="宋体" w:cs="宋体"/>
                <w:color w:val="auto"/>
                <w:kern w:val="2"/>
                <w:sz w:val="24"/>
                <w:szCs w:val="24"/>
                <w:highlight w:val="none"/>
              </w:rPr>
            </w:pPr>
            <w:r>
              <w:rPr>
                <w:rFonts w:hint="eastAsia" w:ascii="宋体" w:hAnsi="宋体" w:eastAsia="宋体" w:cs="宋体"/>
                <w:color w:val="auto"/>
                <w:spacing w:val="-2"/>
                <w:kern w:val="2"/>
                <w:sz w:val="24"/>
                <w:szCs w:val="24"/>
                <w:highlight w:val="none"/>
              </w:rPr>
              <w:t>履行合同所必需的设备和能力</w:t>
            </w:r>
          </w:p>
        </w:tc>
        <w:tc>
          <w:tcPr>
            <w:tcW w:w="478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100" w:afterAutospacing="1"/>
              <w:jc w:val="both"/>
              <w:rPr>
                <w:rFonts w:hint="eastAsia" w:ascii="宋体" w:hAnsi="宋体" w:eastAsia="宋体" w:cs="宋体"/>
                <w:color w:val="auto"/>
                <w:kern w:val="2"/>
                <w:sz w:val="24"/>
                <w:szCs w:val="24"/>
                <w:highlight w:val="none"/>
              </w:rPr>
            </w:pPr>
            <w:r>
              <w:rPr>
                <w:rFonts w:hint="eastAsia" w:ascii="宋体" w:hAnsi="宋体" w:eastAsia="宋体" w:cs="宋体"/>
                <w:color w:val="auto"/>
                <w:spacing w:val="-2"/>
                <w:kern w:val="2"/>
                <w:sz w:val="24"/>
                <w:szCs w:val="24"/>
                <w:highlight w:val="none"/>
              </w:rPr>
              <w:t>提供具有履行合同所必需的设备和专业技术能力相关证明材料或声明；</w:t>
            </w:r>
          </w:p>
        </w:tc>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auto"/>
                <w:kern w:val="2"/>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napToGrid/>
              <w:spacing w:after="0"/>
              <w:jc w:val="center"/>
              <w:rPr>
                <w:rFonts w:hint="eastAsia" w:ascii="宋体" w:hAnsi="宋体" w:eastAsia="宋体" w:cs="宋体"/>
                <w:color w:val="auto"/>
                <w:kern w:val="2"/>
                <w:sz w:val="24"/>
                <w:szCs w:val="24"/>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napToGrid/>
              <w:spacing w:after="0"/>
              <w:jc w:val="center"/>
              <w:rPr>
                <w:rFonts w:hint="eastAsia" w:ascii="宋体" w:hAnsi="宋体" w:eastAsia="宋体" w:cs="宋体"/>
                <w:color w:val="auto"/>
                <w:kern w:val="2"/>
                <w:sz w:val="24"/>
                <w:szCs w:val="24"/>
                <w:highlight w:val="none"/>
              </w:rPr>
            </w:pPr>
          </w:p>
        </w:tc>
      </w:tr>
      <w:tr>
        <w:tblPrEx>
          <w:tblCellMar>
            <w:top w:w="0" w:type="dxa"/>
            <w:left w:w="108" w:type="dxa"/>
            <w:bottom w:w="0" w:type="dxa"/>
            <w:right w:w="108" w:type="dxa"/>
          </w:tblCellMar>
        </w:tblPrEx>
        <w:trPr>
          <w:jc w:val="center"/>
        </w:trPr>
        <w:tc>
          <w:tcPr>
            <w:tcW w:w="58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100" w:afterAutospacing="1"/>
              <w:jc w:val="both"/>
              <w:rPr>
                <w:rFonts w:hint="eastAsia" w:ascii="宋体" w:hAnsi="宋体" w:eastAsia="宋体" w:cs="宋体"/>
                <w:color w:val="auto"/>
                <w:kern w:val="2"/>
                <w:sz w:val="24"/>
                <w:szCs w:val="24"/>
                <w:highlight w:val="none"/>
              </w:rPr>
            </w:pPr>
            <w:r>
              <w:rPr>
                <w:rFonts w:hint="eastAsia" w:ascii="宋体" w:hAnsi="宋体" w:eastAsia="宋体" w:cs="宋体"/>
                <w:color w:val="auto"/>
                <w:spacing w:val="-2"/>
                <w:kern w:val="2"/>
                <w:sz w:val="24"/>
                <w:szCs w:val="24"/>
                <w:highlight w:val="none"/>
              </w:rPr>
              <w:t>提供无重大违法记录声明书</w:t>
            </w:r>
          </w:p>
        </w:tc>
        <w:tc>
          <w:tcPr>
            <w:tcW w:w="478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100" w:afterAutospacing="1"/>
              <w:jc w:val="both"/>
              <w:rPr>
                <w:rFonts w:hint="eastAsia" w:ascii="宋体" w:hAnsi="宋体" w:eastAsia="宋体" w:cs="宋体"/>
                <w:color w:val="auto"/>
                <w:kern w:val="2"/>
                <w:sz w:val="24"/>
                <w:szCs w:val="24"/>
                <w:highlight w:val="none"/>
              </w:rPr>
            </w:pPr>
            <w:r>
              <w:rPr>
                <w:rFonts w:hint="eastAsia" w:ascii="宋体" w:hAnsi="宋体" w:eastAsia="宋体" w:cs="宋体"/>
                <w:color w:val="auto"/>
                <w:spacing w:val="-2"/>
                <w:kern w:val="2"/>
                <w:sz w:val="24"/>
                <w:szCs w:val="24"/>
                <w:highlight w:val="none"/>
              </w:rPr>
              <w:t>提供无重大违法记录声明书；</w:t>
            </w:r>
          </w:p>
        </w:tc>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auto"/>
                <w:kern w:val="2"/>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napToGrid/>
              <w:spacing w:after="0"/>
              <w:jc w:val="center"/>
              <w:rPr>
                <w:rFonts w:hint="eastAsia" w:ascii="宋体" w:hAnsi="宋体" w:eastAsia="宋体" w:cs="宋体"/>
                <w:color w:val="auto"/>
                <w:kern w:val="2"/>
                <w:sz w:val="24"/>
                <w:szCs w:val="24"/>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napToGrid/>
              <w:spacing w:after="0"/>
              <w:jc w:val="center"/>
              <w:rPr>
                <w:rFonts w:hint="eastAsia" w:ascii="宋体" w:hAnsi="宋体" w:eastAsia="宋体" w:cs="宋体"/>
                <w:color w:val="auto"/>
                <w:kern w:val="2"/>
                <w:sz w:val="24"/>
                <w:szCs w:val="24"/>
                <w:highlight w:val="none"/>
              </w:rPr>
            </w:pPr>
          </w:p>
        </w:tc>
      </w:tr>
      <w:tr>
        <w:tblPrEx>
          <w:tblCellMar>
            <w:top w:w="0" w:type="dxa"/>
            <w:left w:w="108" w:type="dxa"/>
            <w:bottom w:w="0" w:type="dxa"/>
            <w:right w:w="108" w:type="dxa"/>
          </w:tblCellMar>
        </w:tblPrEx>
        <w:trPr>
          <w:jc w:val="center"/>
        </w:trPr>
        <w:tc>
          <w:tcPr>
            <w:tcW w:w="58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8</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100" w:afterAutospacing="1"/>
              <w:jc w:val="both"/>
              <w:rPr>
                <w:rFonts w:hint="eastAsia" w:ascii="宋体" w:hAnsi="宋体" w:eastAsia="宋体" w:cs="宋体"/>
                <w:color w:val="auto"/>
                <w:spacing w:val="-2"/>
                <w:kern w:val="2"/>
                <w:sz w:val="24"/>
                <w:szCs w:val="24"/>
                <w:highlight w:val="none"/>
              </w:rPr>
            </w:pPr>
            <w:r>
              <w:rPr>
                <w:rFonts w:hint="eastAsia" w:ascii="宋体" w:hAnsi="宋体" w:cstheme="minorEastAsia"/>
                <w:sz w:val="24"/>
              </w:rPr>
              <w:t>其他特定资格证明</w:t>
            </w:r>
          </w:p>
        </w:tc>
        <w:tc>
          <w:tcPr>
            <w:tcW w:w="478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100" w:afterAutospacing="1"/>
              <w:jc w:val="both"/>
              <w:rPr>
                <w:rFonts w:hint="eastAsia" w:ascii="宋体" w:hAnsi="宋体" w:eastAsia="宋体" w:cs="宋体"/>
                <w:color w:val="auto"/>
                <w:spacing w:val="-2"/>
                <w:kern w:val="2"/>
                <w:sz w:val="24"/>
                <w:szCs w:val="24"/>
                <w:highlight w:val="none"/>
              </w:rPr>
            </w:pPr>
            <w:r>
              <w:rPr>
                <w:rFonts w:hint="eastAsia" w:ascii="宋体" w:hAnsi="宋体" w:eastAsia="宋体" w:cs="宋体"/>
                <w:color w:val="auto"/>
                <w:kern w:val="2"/>
                <w:sz w:val="24"/>
                <w:szCs w:val="24"/>
                <w:highlight w:val="none"/>
                <w:lang w:val="en-US" w:eastAsia="zh-CN"/>
              </w:rPr>
              <w:t>投标人需开通乌鲁木齐市国有企业退休人事档案数字化接收平台</w:t>
            </w:r>
          </w:p>
        </w:tc>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auto"/>
                <w:kern w:val="2"/>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napToGrid/>
              <w:spacing w:after="0"/>
              <w:jc w:val="center"/>
              <w:rPr>
                <w:rFonts w:hint="eastAsia" w:ascii="宋体" w:hAnsi="宋体" w:eastAsia="宋体" w:cs="宋体"/>
                <w:color w:val="auto"/>
                <w:kern w:val="2"/>
                <w:sz w:val="24"/>
                <w:szCs w:val="24"/>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napToGrid/>
              <w:spacing w:after="0"/>
              <w:jc w:val="center"/>
              <w:rPr>
                <w:rFonts w:hint="eastAsia" w:ascii="宋体" w:hAnsi="宋体" w:eastAsia="宋体" w:cs="宋体"/>
                <w:color w:val="auto"/>
                <w:kern w:val="2"/>
                <w:sz w:val="24"/>
                <w:szCs w:val="24"/>
                <w:highlight w:val="none"/>
              </w:rPr>
            </w:pPr>
          </w:p>
        </w:tc>
      </w:tr>
      <w:tr>
        <w:tblPrEx>
          <w:tblCellMar>
            <w:top w:w="0" w:type="dxa"/>
            <w:left w:w="108" w:type="dxa"/>
            <w:bottom w:w="0" w:type="dxa"/>
            <w:right w:w="108" w:type="dxa"/>
          </w:tblCellMar>
        </w:tblPrEx>
        <w:trPr>
          <w:jc w:val="center"/>
        </w:trPr>
        <w:tc>
          <w:tcPr>
            <w:tcW w:w="58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9</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落实政府采购政策需满足的资格要求</w:t>
            </w:r>
          </w:p>
        </w:tc>
        <w:tc>
          <w:tcPr>
            <w:tcW w:w="478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本项目为专门面向中小企业采购的项目，投标人应为中小微企业或监狱企业或残疾人福利性单位；投标人应按招标文件要求提供《中小企业声明函》或《残疾人福利性单位声明函》或监狱企业证明材料；</w:t>
            </w:r>
          </w:p>
        </w:tc>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auto"/>
                <w:kern w:val="2"/>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napToGrid/>
              <w:spacing w:after="0"/>
              <w:jc w:val="center"/>
              <w:rPr>
                <w:rFonts w:hint="eastAsia" w:ascii="宋体" w:hAnsi="宋体" w:eastAsia="宋体" w:cs="宋体"/>
                <w:color w:val="auto"/>
                <w:kern w:val="2"/>
                <w:sz w:val="24"/>
                <w:szCs w:val="24"/>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napToGrid/>
              <w:spacing w:after="0"/>
              <w:jc w:val="center"/>
              <w:rPr>
                <w:rFonts w:hint="eastAsia" w:ascii="宋体" w:hAnsi="宋体" w:eastAsia="宋体" w:cs="宋体"/>
                <w:color w:val="auto"/>
                <w:kern w:val="2"/>
                <w:sz w:val="24"/>
                <w:szCs w:val="24"/>
                <w:highlight w:val="none"/>
              </w:rPr>
            </w:pPr>
          </w:p>
        </w:tc>
      </w:tr>
      <w:tr>
        <w:tblPrEx>
          <w:tblCellMar>
            <w:top w:w="0" w:type="dxa"/>
            <w:left w:w="108" w:type="dxa"/>
            <w:bottom w:w="0" w:type="dxa"/>
            <w:right w:w="108" w:type="dxa"/>
          </w:tblCellMar>
        </w:tblPrEx>
        <w:trPr>
          <w:jc w:val="center"/>
        </w:trPr>
        <w:tc>
          <w:tcPr>
            <w:tcW w:w="58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10</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rPr>
                <w:rFonts w:hint="eastAsia" w:ascii="宋体" w:hAnsi="宋体" w:eastAsia="宋体" w:cs="宋体"/>
                <w:color w:val="auto"/>
                <w:kern w:val="2"/>
                <w:sz w:val="24"/>
                <w:szCs w:val="24"/>
                <w:highlight w:val="none"/>
              </w:rPr>
            </w:pPr>
            <w:r>
              <w:rPr>
                <w:rFonts w:hint="eastAsia" w:ascii="宋体" w:hAnsi="宋体" w:eastAsia="宋体" w:cs="宋体"/>
                <w:color w:val="auto"/>
                <w:spacing w:val="-2"/>
                <w:sz w:val="24"/>
                <w:szCs w:val="24"/>
                <w:highlight w:val="none"/>
              </w:rPr>
              <w:t>信用查询结果</w:t>
            </w:r>
          </w:p>
        </w:tc>
        <w:tc>
          <w:tcPr>
            <w:tcW w:w="4789"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5"/>
              </w:numPr>
              <w:adjustRightInd/>
              <w:snapToGrid/>
              <w:spacing w:after="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“信用中国”（www.creditchina.gov.cn）未被列入重大税收违法案件当事人名单；</w:t>
            </w:r>
          </w:p>
          <w:p>
            <w:pPr>
              <w:widowControl w:val="0"/>
              <w:numPr>
                <w:ilvl w:val="0"/>
                <w:numId w:val="5"/>
              </w:numPr>
              <w:adjustRightInd/>
              <w:snapToGrid/>
              <w:spacing w:after="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“中国执行信息公开网”（http://zxgk.court.gov.cn/）未被列入失信被执行人；</w:t>
            </w:r>
          </w:p>
          <w:p>
            <w:pPr>
              <w:widowControl w:val="0"/>
              <w:adjustRightInd/>
              <w:snapToGrid/>
              <w:spacing w:after="0"/>
              <w:rPr>
                <w:rFonts w:hint="eastAsia" w:ascii="宋体" w:hAnsi="宋体" w:eastAsia="宋体" w:cs="宋体"/>
                <w:color w:val="auto"/>
                <w:kern w:val="2"/>
                <w:sz w:val="24"/>
                <w:szCs w:val="24"/>
                <w:highlight w:val="none"/>
              </w:rPr>
            </w:pPr>
            <w:r>
              <w:rPr>
                <w:rFonts w:hint="eastAsia" w:ascii="宋体" w:hAnsi="宋体" w:eastAsia="宋体" w:cs="宋体"/>
                <w:color w:val="auto"/>
                <w:spacing w:val="-2"/>
                <w:sz w:val="24"/>
                <w:szCs w:val="24"/>
                <w:highlight w:val="none"/>
              </w:rPr>
              <w:t>3、“中国政府采购网”（www.ccgp.gov.cn）网站上未被列入政府采购严重违法失信行为记录名单；</w:t>
            </w:r>
          </w:p>
        </w:tc>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auto"/>
                <w:kern w:val="2"/>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napToGrid/>
              <w:spacing w:after="0"/>
              <w:jc w:val="center"/>
              <w:rPr>
                <w:rFonts w:hint="eastAsia" w:ascii="宋体" w:hAnsi="宋体" w:eastAsia="宋体" w:cs="宋体"/>
                <w:color w:val="auto"/>
                <w:kern w:val="2"/>
                <w:sz w:val="24"/>
                <w:szCs w:val="24"/>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napToGrid/>
              <w:spacing w:after="0"/>
              <w:jc w:val="center"/>
              <w:rPr>
                <w:rFonts w:hint="eastAsia" w:ascii="宋体" w:hAnsi="宋体" w:eastAsia="宋体" w:cs="宋体"/>
                <w:color w:val="auto"/>
                <w:kern w:val="2"/>
                <w:sz w:val="24"/>
                <w:szCs w:val="24"/>
                <w:highlight w:val="none"/>
              </w:rPr>
            </w:pPr>
          </w:p>
        </w:tc>
      </w:tr>
      <w:tr>
        <w:tblPrEx>
          <w:tblCellMar>
            <w:top w:w="0" w:type="dxa"/>
            <w:left w:w="108" w:type="dxa"/>
            <w:bottom w:w="0" w:type="dxa"/>
            <w:right w:w="108" w:type="dxa"/>
          </w:tblCellMar>
        </w:tblPrEx>
        <w:trPr>
          <w:jc w:val="center"/>
        </w:trPr>
        <w:tc>
          <w:tcPr>
            <w:tcW w:w="58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1</w:t>
            </w:r>
            <w:r>
              <w:rPr>
                <w:rFonts w:hint="eastAsia" w:ascii="宋体" w:hAnsi="宋体" w:cs="宋体"/>
                <w:color w:val="auto"/>
                <w:kern w:val="2"/>
                <w:sz w:val="24"/>
                <w:szCs w:val="24"/>
                <w:highlight w:val="none"/>
                <w:lang w:val="en-US" w:eastAsia="zh-CN"/>
              </w:rPr>
              <w:t>1</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100" w:afterAutospacing="1"/>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不参与围标串标承诺书</w:t>
            </w:r>
          </w:p>
        </w:tc>
        <w:tc>
          <w:tcPr>
            <w:tcW w:w="478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100" w:afterAutospacing="1"/>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提供不参与围标串标承诺书</w:t>
            </w:r>
            <w:r>
              <w:rPr>
                <w:rFonts w:hint="eastAsia" w:ascii="宋体" w:hAnsi="宋体" w:eastAsia="宋体" w:cs="宋体"/>
                <w:color w:val="auto"/>
                <w:kern w:val="2"/>
                <w:sz w:val="24"/>
                <w:szCs w:val="24"/>
                <w:highlight w:val="none"/>
                <w:lang w:val="en-US" w:eastAsia="zh-CN"/>
              </w:rPr>
              <w:t>；</w:t>
            </w:r>
          </w:p>
        </w:tc>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auto"/>
                <w:kern w:val="2"/>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napToGrid/>
              <w:spacing w:after="0"/>
              <w:jc w:val="center"/>
              <w:rPr>
                <w:rFonts w:hint="eastAsia" w:ascii="宋体" w:hAnsi="宋体" w:eastAsia="宋体" w:cs="宋体"/>
                <w:color w:val="auto"/>
                <w:kern w:val="2"/>
                <w:sz w:val="24"/>
                <w:szCs w:val="24"/>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napToGrid/>
              <w:spacing w:after="0"/>
              <w:jc w:val="center"/>
              <w:rPr>
                <w:rFonts w:hint="eastAsia" w:ascii="宋体" w:hAnsi="宋体" w:eastAsia="宋体" w:cs="宋体"/>
                <w:color w:val="auto"/>
                <w:kern w:val="2"/>
                <w:sz w:val="24"/>
                <w:szCs w:val="24"/>
                <w:highlight w:val="none"/>
              </w:rPr>
            </w:pPr>
          </w:p>
        </w:tc>
      </w:tr>
      <w:tr>
        <w:tblPrEx>
          <w:tblCellMar>
            <w:top w:w="0" w:type="dxa"/>
            <w:left w:w="108" w:type="dxa"/>
            <w:bottom w:w="0" w:type="dxa"/>
            <w:right w:w="108" w:type="dxa"/>
          </w:tblCellMar>
        </w:tblPrEx>
        <w:trPr>
          <w:jc w:val="center"/>
        </w:trPr>
        <w:tc>
          <w:tcPr>
            <w:tcW w:w="58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1</w:t>
            </w:r>
            <w:r>
              <w:rPr>
                <w:rFonts w:hint="eastAsia" w:ascii="宋体" w:hAnsi="宋体" w:cs="宋体"/>
                <w:color w:val="auto"/>
                <w:kern w:val="2"/>
                <w:sz w:val="24"/>
                <w:szCs w:val="24"/>
                <w:highlight w:val="none"/>
                <w:lang w:val="en-US" w:eastAsia="zh-CN"/>
              </w:rPr>
              <w:t>2</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100" w:afterAutospacing="1"/>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投标保证金</w:t>
            </w:r>
          </w:p>
        </w:tc>
        <w:tc>
          <w:tcPr>
            <w:tcW w:w="478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100" w:afterAutospacing="1"/>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是否按照投标须知要求金额递交了投标保证金，并提供了投标保证金缴纳凭证</w:t>
            </w:r>
            <w:r>
              <w:rPr>
                <w:rFonts w:hint="eastAsia" w:ascii="宋体" w:hAnsi="宋体" w:eastAsia="宋体" w:cs="宋体"/>
                <w:color w:val="auto"/>
                <w:kern w:val="2"/>
                <w:sz w:val="24"/>
                <w:szCs w:val="24"/>
                <w:highlight w:val="none"/>
                <w:lang w:eastAsia="zh-CN"/>
              </w:rPr>
              <w:t>。</w:t>
            </w:r>
          </w:p>
        </w:tc>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auto"/>
                <w:kern w:val="2"/>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napToGrid/>
              <w:spacing w:after="0"/>
              <w:jc w:val="center"/>
              <w:rPr>
                <w:rFonts w:hint="eastAsia" w:ascii="宋体" w:hAnsi="宋体" w:eastAsia="宋体" w:cs="宋体"/>
                <w:color w:val="auto"/>
                <w:kern w:val="2"/>
                <w:sz w:val="24"/>
                <w:szCs w:val="24"/>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napToGrid/>
              <w:spacing w:after="0"/>
              <w:jc w:val="center"/>
              <w:rPr>
                <w:rFonts w:hint="eastAsia" w:ascii="宋体" w:hAnsi="宋体" w:eastAsia="宋体" w:cs="宋体"/>
                <w:color w:val="auto"/>
                <w:kern w:val="2"/>
                <w:sz w:val="24"/>
                <w:szCs w:val="24"/>
                <w:highlight w:val="none"/>
              </w:rPr>
            </w:pPr>
          </w:p>
        </w:tc>
      </w:tr>
      <w:tr>
        <w:tblPrEx>
          <w:tblCellMar>
            <w:top w:w="0" w:type="dxa"/>
            <w:left w:w="108" w:type="dxa"/>
            <w:bottom w:w="0" w:type="dxa"/>
            <w:right w:w="108" w:type="dxa"/>
          </w:tblCellMar>
        </w:tblPrEx>
        <w:trPr>
          <w:jc w:val="center"/>
        </w:trPr>
        <w:tc>
          <w:tcPr>
            <w:tcW w:w="6812"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100" w:afterAutospacing="1"/>
              <w:ind w:firstLine="1440" w:firstLineChars="6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资格审查结果</w:t>
            </w:r>
          </w:p>
        </w:tc>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auto"/>
                <w:kern w:val="2"/>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napToGrid/>
              <w:spacing w:after="0"/>
              <w:jc w:val="center"/>
              <w:rPr>
                <w:rFonts w:hint="eastAsia" w:ascii="宋体" w:hAnsi="宋体" w:eastAsia="宋体" w:cs="宋体"/>
                <w:color w:val="auto"/>
                <w:kern w:val="2"/>
                <w:sz w:val="24"/>
                <w:szCs w:val="24"/>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napToGrid/>
              <w:spacing w:after="0"/>
              <w:jc w:val="center"/>
              <w:rPr>
                <w:rFonts w:hint="eastAsia" w:ascii="宋体" w:hAnsi="宋体" w:eastAsia="宋体" w:cs="宋体"/>
                <w:color w:val="auto"/>
                <w:kern w:val="2"/>
                <w:sz w:val="24"/>
                <w:szCs w:val="24"/>
                <w:highlight w:val="none"/>
              </w:rPr>
            </w:pPr>
          </w:p>
        </w:tc>
      </w:tr>
      <w:tr>
        <w:tblPrEx>
          <w:tblCellMar>
            <w:top w:w="0" w:type="dxa"/>
            <w:left w:w="108" w:type="dxa"/>
            <w:bottom w:w="0" w:type="dxa"/>
            <w:right w:w="108" w:type="dxa"/>
          </w:tblCellMar>
        </w:tblPrEx>
        <w:trPr>
          <w:jc w:val="center"/>
        </w:trPr>
        <w:tc>
          <w:tcPr>
            <w:tcW w:w="6812"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100" w:afterAutospacing="1"/>
              <w:ind w:firstLine="1440" w:firstLineChars="6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不通过理由说明</w:t>
            </w:r>
          </w:p>
        </w:tc>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center"/>
              <w:rPr>
                <w:rFonts w:hint="eastAsia" w:ascii="宋体" w:hAnsi="宋体" w:eastAsia="宋体" w:cs="宋体"/>
                <w:color w:val="auto"/>
                <w:kern w:val="2"/>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napToGrid/>
              <w:spacing w:after="0"/>
              <w:jc w:val="center"/>
              <w:rPr>
                <w:rFonts w:hint="eastAsia" w:ascii="宋体" w:hAnsi="宋体" w:eastAsia="宋体" w:cs="宋体"/>
                <w:color w:val="auto"/>
                <w:kern w:val="2"/>
                <w:sz w:val="24"/>
                <w:szCs w:val="24"/>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napToGrid/>
              <w:spacing w:after="0"/>
              <w:jc w:val="center"/>
              <w:rPr>
                <w:rFonts w:hint="eastAsia" w:ascii="宋体" w:hAnsi="宋体" w:eastAsia="宋体" w:cs="宋体"/>
                <w:color w:val="auto"/>
                <w:kern w:val="2"/>
                <w:sz w:val="24"/>
                <w:szCs w:val="24"/>
                <w:highlight w:val="none"/>
              </w:rPr>
            </w:pPr>
          </w:p>
        </w:tc>
      </w:tr>
    </w:tbl>
    <w:p>
      <w:pPr>
        <w:ind w:left="0" w:leftChars="0" w:firstLine="420" w:firstLineChars="175"/>
        <w:jc w:val="left"/>
        <w:rPr>
          <w:rFonts w:ascii="宋体" w:hAnsi="宋体"/>
          <w:color w:val="000000"/>
          <w:sz w:val="24"/>
          <w:szCs w:val="24"/>
          <w:highlight w:val="none"/>
        </w:rPr>
      </w:pPr>
      <w:r>
        <w:rPr>
          <w:rFonts w:hint="eastAsia" w:ascii="宋体" w:hAnsi="宋体"/>
          <w:color w:val="000000"/>
          <w:sz w:val="24"/>
          <w:szCs w:val="24"/>
          <w:highlight w:val="none"/>
        </w:rPr>
        <w:t>1.资格审查合格的打“√”，不合格的打“×”。</w:t>
      </w:r>
    </w:p>
    <w:p>
      <w:pPr>
        <w:ind w:left="0" w:leftChars="0" w:firstLine="420" w:firstLineChars="175"/>
        <w:jc w:val="left"/>
        <w:rPr>
          <w:rFonts w:ascii="宋体" w:hAnsi="宋体"/>
          <w:color w:val="000000"/>
          <w:sz w:val="24"/>
          <w:szCs w:val="24"/>
          <w:highlight w:val="none"/>
        </w:rPr>
      </w:pPr>
      <w:r>
        <w:rPr>
          <w:rFonts w:hint="eastAsia" w:ascii="宋体" w:hAnsi="宋体"/>
          <w:color w:val="000000"/>
          <w:sz w:val="24"/>
          <w:szCs w:val="24"/>
          <w:highlight w:val="none"/>
        </w:rPr>
        <w:t>2.资格审查结果，通过打“√”，不通过的打“×”。</w:t>
      </w:r>
    </w:p>
    <w:p>
      <w:pPr>
        <w:ind w:left="0" w:leftChars="0" w:firstLine="420" w:firstLineChars="175"/>
        <w:jc w:val="left"/>
        <w:rPr>
          <w:rFonts w:ascii="宋体" w:hAnsi="宋体"/>
          <w:color w:val="000000"/>
          <w:sz w:val="24"/>
          <w:szCs w:val="24"/>
          <w:highlight w:val="none"/>
        </w:rPr>
      </w:pPr>
      <w:r>
        <w:rPr>
          <w:rFonts w:hint="eastAsia" w:ascii="宋体" w:hAnsi="宋体"/>
          <w:color w:val="000000"/>
          <w:sz w:val="24"/>
          <w:szCs w:val="24"/>
          <w:highlight w:val="none"/>
        </w:rPr>
        <w:t>3.请填写不通过资格审查的供应商的原因。</w:t>
      </w:r>
    </w:p>
    <w:p>
      <w:pPr>
        <w:spacing w:line="440" w:lineRule="exact"/>
        <w:ind w:firstLine="482" w:firstLineChars="200"/>
        <w:rPr>
          <w:rFonts w:ascii="宋体" w:hAnsi="宋体" w:cstheme="minorEastAsia"/>
          <w:b/>
          <w:color w:val="auto"/>
          <w:sz w:val="24"/>
          <w:highlight w:val="none"/>
        </w:rPr>
      </w:pPr>
      <w:r>
        <w:rPr>
          <w:rFonts w:hint="eastAsia" w:ascii="宋体" w:hAnsi="宋体" w:cstheme="minorEastAsia"/>
          <w:b/>
          <w:color w:val="auto"/>
          <w:sz w:val="24"/>
          <w:highlight w:val="none"/>
        </w:rPr>
        <w:t>17</w:t>
      </w:r>
      <w:r>
        <w:rPr>
          <w:rFonts w:hint="eastAsia" w:ascii="宋体" w:hAnsi="宋体" w:cstheme="minorEastAsia"/>
          <w:color w:val="auto"/>
          <w:spacing w:val="-2"/>
          <w:sz w:val="24"/>
          <w:highlight w:val="none"/>
        </w:rPr>
        <w:t>.</w:t>
      </w:r>
      <w:r>
        <w:rPr>
          <w:rFonts w:hint="eastAsia" w:ascii="宋体" w:hAnsi="宋体" w:cstheme="minorEastAsia"/>
          <w:b/>
          <w:color w:val="auto"/>
          <w:sz w:val="24"/>
          <w:highlight w:val="none"/>
        </w:rPr>
        <w:t>磋商依据</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17.1　磋商的依据为招标方的竞争性磋商文件和投标人的响应性文件。</w:t>
      </w:r>
    </w:p>
    <w:p>
      <w:pPr>
        <w:spacing w:line="440" w:lineRule="exact"/>
        <w:ind w:firstLine="482" w:firstLineChars="200"/>
        <w:rPr>
          <w:rFonts w:ascii="宋体" w:hAnsi="宋体" w:cstheme="minorEastAsia"/>
          <w:b/>
          <w:color w:val="auto"/>
          <w:sz w:val="24"/>
          <w:highlight w:val="none"/>
        </w:rPr>
      </w:pPr>
      <w:r>
        <w:rPr>
          <w:rFonts w:hint="eastAsia" w:ascii="宋体" w:hAnsi="宋体" w:cstheme="minorEastAsia"/>
          <w:b/>
          <w:color w:val="auto"/>
          <w:sz w:val="24"/>
          <w:highlight w:val="none"/>
        </w:rPr>
        <w:t>18</w:t>
      </w:r>
      <w:r>
        <w:rPr>
          <w:rFonts w:hint="eastAsia" w:ascii="宋体" w:hAnsi="宋体" w:cstheme="minorEastAsia"/>
          <w:color w:val="auto"/>
          <w:spacing w:val="-2"/>
          <w:sz w:val="24"/>
          <w:highlight w:val="none"/>
        </w:rPr>
        <w:t>.</w:t>
      </w:r>
      <w:r>
        <w:rPr>
          <w:rFonts w:hint="eastAsia" w:ascii="宋体" w:hAnsi="宋体" w:cstheme="minorEastAsia"/>
          <w:b/>
          <w:color w:val="auto"/>
          <w:sz w:val="24"/>
          <w:highlight w:val="none"/>
        </w:rPr>
        <w:t>磋商</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18.1　磋商小组</w:t>
      </w:r>
    </w:p>
    <w:p>
      <w:pPr>
        <w:spacing w:line="440" w:lineRule="exact"/>
        <w:ind w:firstLine="360" w:firstLineChars="150"/>
        <w:rPr>
          <w:rFonts w:ascii="宋体" w:hAnsi="宋体" w:cstheme="minorEastAsia"/>
          <w:color w:val="auto"/>
          <w:sz w:val="24"/>
          <w:highlight w:val="none"/>
        </w:rPr>
      </w:pPr>
      <w:r>
        <w:rPr>
          <w:rFonts w:hint="eastAsia" w:ascii="宋体" w:hAnsi="宋体" w:cstheme="minorEastAsia"/>
          <w:color w:val="auto"/>
          <w:sz w:val="24"/>
          <w:highlight w:val="none"/>
        </w:rPr>
        <w:t>（1）招标方将根据《中华人民共和国政府采购法》和《政府采购竞争性磋商采购方式管理暂行办法》的规定，依法组建本次招标的磋商小组，负责本次招标的磋商活动。磋商小组负责向招标方推荐成交候选人，由招标方确定成交服务商。</w:t>
      </w:r>
    </w:p>
    <w:p>
      <w:pPr>
        <w:spacing w:line="440" w:lineRule="exact"/>
        <w:ind w:firstLine="360" w:firstLineChars="150"/>
        <w:rPr>
          <w:rFonts w:ascii="宋体" w:hAnsi="宋体" w:cstheme="minorEastAsia"/>
          <w:color w:val="auto"/>
          <w:sz w:val="24"/>
          <w:highlight w:val="none"/>
        </w:rPr>
      </w:pPr>
      <w:r>
        <w:rPr>
          <w:rFonts w:hint="eastAsia" w:ascii="宋体" w:hAnsi="宋体" w:cstheme="minorEastAsia"/>
          <w:color w:val="auto"/>
          <w:sz w:val="24"/>
          <w:highlight w:val="none"/>
        </w:rPr>
        <w:t>（2）磋商小组人选于开标前确定。磋商小组成员名单在成交结果确定前保密。</w:t>
      </w:r>
    </w:p>
    <w:p>
      <w:pPr>
        <w:spacing w:line="440" w:lineRule="exact"/>
        <w:ind w:firstLine="360" w:firstLineChars="150"/>
        <w:rPr>
          <w:rFonts w:ascii="宋体" w:hAnsi="宋体" w:cstheme="minorEastAsia"/>
          <w:color w:val="auto"/>
          <w:sz w:val="24"/>
          <w:highlight w:val="none"/>
        </w:rPr>
      </w:pPr>
      <w:r>
        <w:rPr>
          <w:rFonts w:hint="eastAsia" w:ascii="宋体" w:hAnsi="宋体" w:cstheme="minorEastAsia"/>
          <w:color w:val="auto"/>
          <w:sz w:val="24"/>
          <w:highlight w:val="none"/>
        </w:rPr>
        <w:t>（3）磋商小组有关技术、经济等方面的专家和采购人熟悉相关业务的代表人员组成，成员为三人及以上的单数，其中技术、经济等方面的成员人数不少于成员总数的三分之二。</w:t>
      </w:r>
    </w:p>
    <w:p>
      <w:pPr>
        <w:spacing w:line="440" w:lineRule="exact"/>
        <w:ind w:firstLine="360" w:firstLineChars="150"/>
        <w:rPr>
          <w:rFonts w:ascii="宋体" w:hAnsi="宋体" w:cstheme="minorEastAsia"/>
          <w:color w:val="auto"/>
          <w:sz w:val="24"/>
          <w:highlight w:val="none"/>
        </w:rPr>
      </w:pPr>
      <w:r>
        <w:rPr>
          <w:rFonts w:hint="eastAsia" w:ascii="宋体" w:hAnsi="宋体" w:cstheme="minorEastAsia"/>
          <w:color w:val="auto"/>
          <w:sz w:val="24"/>
          <w:highlight w:val="none"/>
        </w:rPr>
        <w:t>（4）按前款规定，磋商小组的成员，由招标方从专家库中采取随机抽取的方式确定。</w:t>
      </w:r>
    </w:p>
    <w:p>
      <w:pPr>
        <w:spacing w:line="440" w:lineRule="exact"/>
        <w:ind w:firstLine="472" w:firstLineChars="200"/>
        <w:rPr>
          <w:rFonts w:hint="eastAsia" w:ascii="宋体" w:hAnsi="宋体" w:cstheme="minorEastAsia"/>
          <w:color w:val="auto"/>
          <w:spacing w:val="-2"/>
          <w:sz w:val="24"/>
          <w:highlight w:val="none"/>
        </w:rPr>
      </w:pPr>
      <w:r>
        <w:rPr>
          <w:rFonts w:hint="eastAsia" w:ascii="宋体" w:hAnsi="宋体" w:cstheme="minorEastAsia"/>
          <w:color w:val="auto"/>
          <w:spacing w:val="-2"/>
          <w:sz w:val="24"/>
          <w:highlight w:val="none"/>
        </w:rPr>
        <w:t>（5）磋商小组成员遵循法定的回避规定。</w:t>
      </w:r>
    </w:p>
    <w:p>
      <w:pPr>
        <w:spacing w:line="440" w:lineRule="exact"/>
        <w:ind w:firstLine="472" w:firstLineChars="200"/>
        <w:rPr>
          <w:rFonts w:hint="eastAsia" w:ascii="宋体" w:hAnsi="宋体"/>
          <w:spacing w:val="-2"/>
          <w:sz w:val="24"/>
        </w:rPr>
      </w:pPr>
      <w:r>
        <w:rPr>
          <w:rFonts w:hint="eastAsia" w:ascii="宋体" w:hAnsi="宋体"/>
          <w:spacing w:val="-2"/>
          <w:sz w:val="24"/>
        </w:rPr>
        <w:t>1</w:t>
      </w:r>
      <w:r>
        <w:rPr>
          <w:rFonts w:hint="eastAsia" w:ascii="宋体" w:hAnsi="宋体"/>
          <w:spacing w:val="-2"/>
          <w:sz w:val="24"/>
          <w:lang w:val="en-US" w:eastAsia="zh-CN"/>
        </w:rPr>
        <w:t>8</w:t>
      </w:r>
      <w:r>
        <w:rPr>
          <w:rFonts w:hint="eastAsia" w:ascii="宋体" w:hAnsi="宋体"/>
          <w:spacing w:val="-2"/>
          <w:sz w:val="24"/>
        </w:rPr>
        <w:t>.2　磋商小组应符合下列条件：</w:t>
      </w:r>
    </w:p>
    <w:p>
      <w:pPr>
        <w:spacing w:line="440" w:lineRule="exact"/>
        <w:ind w:firstLine="480" w:firstLineChars="200"/>
        <w:rPr>
          <w:rFonts w:hint="eastAsia" w:ascii="宋体" w:hAnsi="宋体"/>
          <w:spacing w:val="-2"/>
          <w:sz w:val="24"/>
        </w:rPr>
      </w:pPr>
      <w:r>
        <w:rPr>
          <w:rFonts w:hint="eastAsia" w:ascii="宋体" w:hAnsi="宋体"/>
          <w:sz w:val="24"/>
        </w:rPr>
        <w:t xml:space="preserve">（1） </w:t>
      </w:r>
      <w:r>
        <w:rPr>
          <w:rFonts w:hint="eastAsia" w:ascii="宋体" w:hAnsi="宋体"/>
          <w:spacing w:val="-2"/>
          <w:sz w:val="24"/>
        </w:rPr>
        <w:t>熟悉有关政府采购和招标投标的法律法规；</w:t>
      </w:r>
    </w:p>
    <w:p>
      <w:pPr>
        <w:spacing w:line="440" w:lineRule="exact"/>
        <w:ind w:firstLine="480" w:firstLineChars="200"/>
        <w:rPr>
          <w:rFonts w:hint="eastAsia" w:ascii="宋体" w:hAnsi="宋体"/>
          <w:spacing w:val="-2"/>
          <w:sz w:val="24"/>
        </w:rPr>
      </w:pPr>
      <w:r>
        <w:rPr>
          <w:rFonts w:hint="eastAsia" w:ascii="宋体" w:hAnsi="宋体"/>
          <w:sz w:val="24"/>
        </w:rPr>
        <w:t xml:space="preserve">（2） </w:t>
      </w:r>
      <w:r>
        <w:rPr>
          <w:rFonts w:hint="eastAsia" w:ascii="宋体" w:hAnsi="宋体"/>
          <w:spacing w:val="-2"/>
          <w:sz w:val="24"/>
        </w:rPr>
        <w:t>在相关专业领域工作满八年并具有高级职称或者同等专业水平；</w:t>
      </w:r>
    </w:p>
    <w:p>
      <w:pPr>
        <w:spacing w:line="440" w:lineRule="exact"/>
        <w:ind w:firstLine="480" w:firstLineChars="200"/>
        <w:rPr>
          <w:rFonts w:hint="eastAsia" w:ascii="宋体" w:hAnsi="宋体"/>
          <w:spacing w:val="-2"/>
          <w:sz w:val="24"/>
        </w:rPr>
      </w:pPr>
      <w:r>
        <w:rPr>
          <w:rFonts w:hint="eastAsia" w:ascii="宋体" w:hAnsi="宋体"/>
          <w:sz w:val="24"/>
        </w:rPr>
        <w:t xml:space="preserve">（3） </w:t>
      </w:r>
      <w:r>
        <w:rPr>
          <w:rFonts w:hint="eastAsia" w:ascii="宋体" w:hAnsi="宋体"/>
          <w:spacing w:val="-2"/>
          <w:sz w:val="24"/>
        </w:rPr>
        <w:t>具有与采购项目相关的实践经验；</w:t>
      </w:r>
    </w:p>
    <w:p>
      <w:pPr>
        <w:spacing w:line="440" w:lineRule="exact"/>
        <w:ind w:firstLine="480" w:firstLineChars="200"/>
        <w:rPr>
          <w:rFonts w:hint="eastAsia" w:ascii="宋体" w:hAnsi="宋体"/>
          <w:spacing w:val="-2"/>
          <w:sz w:val="24"/>
        </w:rPr>
      </w:pPr>
      <w:r>
        <w:rPr>
          <w:rFonts w:hint="eastAsia" w:ascii="宋体" w:hAnsi="宋体"/>
          <w:sz w:val="24"/>
        </w:rPr>
        <w:t xml:space="preserve">（4） </w:t>
      </w:r>
      <w:r>
        <w:rPr>
          <w:rFonts w:hint="eastAsia" w:ascii="宋体" w:hAnsi="宋体"/>
          <w:spacing w:val="-2"/>
          <w:sz w:val="24"/>
        </w:rPr>
        <w:t>能够认真、公正、诚实、廉洁的履行职责。</w:t>
      </w:r>
    </w:p>
    <w:p>
      <w:pPr>
        <w:spacing w:line="440" w:lineRule="exact"/>
        <w:ind w:firstLine="480" w:firstLineChars="200"/>
        <w:rPr>
          <w:rFonts w:ascii="宋体" w:hAnsi="宋体" w:cstheme="minorEastAsia"/>
          <w:color w:val="auto"/>
          <w:spacing w:val="-2"/>
          <w:sz w:val="24"/>
          <w:highlight w:val="none"/>
        </w:rPr>
      </w:pPr>
      <w:r>
        <w:rPr>
          <w:rFonts w:hint="eastAsia" w:ascii="宋体" w:hAnsi="宋体" w:cstheme="minorEastAsia"/>
          <w:bCs/>
          <w:color w:val="auto"/>
          <w:sz w:val="24"/>
          <w:highlight w:val="none"/>
        </w:rPr>
        <w:t>18.</w:t>
      </w:r>
      <w:r>
        <w:rPr>
          <w:rFonts w:hint="eastAsia" w:ascii="宋体" w:hAnsi="宋体" w:cstheme="minorEastAsia"/>
          <w:bCs/>
          <w:color w:val="auto"/>
          <w:sz w:val="24"/>
          <w:highlight w:val="none"/>
          <w:lang w:val="en-US" w:eastAsia="zh-CN"/>
        </w:rPr>
        <w:t>3</w:t>
      </w:r>
      <w:r>
        <w:rPr>
          <w:rFonts w:hint="eastAsia" w:ascii="宋体" w:hAnsi="宋体" w:cstheme="minorEastAsia"/>
          <w:color w:val="auto"/>
          <w:spacing w:val="-2"/>
          <w:sz w:val="24"/>
          <w:highlight w:val="none"/>
        </w:rPr>
        <w:t xml:space="preserve">  磋商小组成员应当熟悉并认真研究竞争性磋商文件，至少应了解和熟悉以下内容：</w:t>
      </w:r>
    </w:p>
    <w:p>
      <w:pPr>
        <w:spacing w:line="440" w:lineRule="exact"/>
        <w:ind w:firstLine="480" w:firstLineChars="200"/>
        <w:rPr>
          <w:rFonts w:ascii="宋体" w:hAnsi="宋体" w:cstheme="minorEastAsia"/>
          <w:color w:val="auto"/>
          <w:spacing w:val="-2"/>
          <w:sz w:val="24"/>
          <w:highlight w:val="none"/>
        </w:rPr>
      </w:pPr>
      <w:r>
        <w:rPr>
          <w:rFonts w:hint="eastAsia" w:ascii="宋体" w:hAnsi="宋体" w:cstheme="minorEastAsia"/>
          <w:color w:val="auto"/>
          <w:sz w:val="24"/>
          <w:highlight w:val="none"/>
        </w:rPr>
        <w:t>（1）</w:t>
      </w:r>
      <w:r>
        <w:rPr>
          <w:rFonts w:hint="eastAsia" w:ascii="宋体" w:hAnsi="宋体" w:cstheme="minorEastAsia"/>
          <w:color w:val="auto"/>
          <w:spacing w:val="-2"/>
          <w:sz w:val="24"/>
          <w:highlight w:val="none"/>
        </w:rPr>
        <w:t xml:space="preserve"> 采购目的；</w:t>
      </w:r>
    </w:p>
    <w:p>
      <w:pPr>
        <w:spacing w:line="440" w:lineRule="exact"/>
        <w:ind w:firstLine="480" w:firstLineChars="200"/>
        <w:rPr>
          <w:rFonts w:ascii="宋体" w:hAnsi="宋体" w:cstheme="minorEastAsia"/>
          <w:color w:val="auto"/>
          <w:spacing w:val="-2"/>
          <w:sz w:val="24"/>
          <w:highlight w:val="none"/>
        </w:rPr>
      </w:pPr>
      <w:r>
        <w:rPr>
          <w:rFonts w:hint="eastAsia" w:ascii="宋体" w:hAnsi="宋体" w:cstheme="minorEastAsia"/>
          <w:color w:val="auto"/>
          <w:sz w:val="24"/>
          <w:highlight w:val="none"/>
        </w:rPr>
        <w:t>（2）</w:t>
      </w:r>
      <w:r>
        <w:rPr>
          <w:rFonts w:hint="eastAsia" w:ascii="宋体" w:hAnsi="宋体" w:cstheme="minorEastAsia"/>
          <w:color w:val="auto"/>
          <w:spacing w:val="-2"/>
          <w:sz w:val="24"/>
          <w:highlight w:val="none"/>
        </w:rPr>
        <w:t xml:space="preserve"> 采购项目的范围、性质；</w:t>
      </w:r>
    </w:p>
    <w:p>
      <w:pPr>
        <w:spacing w:line="440" w:lineRule="exact"/>
        <w:ind w:firstLine="480" w:firstLineChars="200"/>
        <w:rPr>
          <w:rFonts w:ascii="宋体" w:hAnsi="宋体" w:cstheme="minorEastAsia"/>
          <w:color w:val="auto"/>
          <w:spacing w:val="-2"/>
          <w:sz w:val="24"/>
          <w:highlight w:val="none"/>
        </w:rPr>
      </w:pPr>
      <w:r>
        <w:rPr>
          <w:rFonts w:hint="eastAsia" w:ascii="宋体" w:hAnsi="宋体" w:cstheme="minorEastAsia"/>
          <w:color w:val="auto"/>
          <w:sz w:val="24"/>
          <w:highlight w:val="none"/>
        </w:rPr>
        <w:t xml:space="preserve">（3） </w:t>
      </w:r>
      <w:r>
        <w:rPr>
          <w:rFonts w:hint="eastAsia" w:ascii="宋体" w:hAnsi="宋体" w:cstheme="minorEastAsia"/>
          <w:color w:val="auto"/>
          <w:spacing w:val="-2"/>
          <w:sz w:val="24"/>
          <w:highlight w:val="none"/>
        </w:rPr>
        <w:t>竞争性磋商文件中规定的主要技术要求、标准和商务条款；</w:t>
      </w:r>
    </w:p>
    <w:p>
      <w:pPr>
        <w:spacing w:line="440" w:lineRule="exact"/>
        <w:ind w:firstLine="480" w:firstLineChars="200"/>
        <w:rPr>
          <w:rFonts w:ascii="宋体" w:hAnsi="宋体" w:cstheme="minorEastAsia"/>
          <w:color w:val="auto"/>
          <w:spacing w:val="-2"/>
          <w:sz w:val="24"/>
          <w:highlight w:val="none"/>
        </w:rPr>
      </w:pPr>
      <w:r>
        <w:rPr>
          <w:rFonts w:hint="eastAsia" w:ascii="宋体" w:hAnsi="宋体" w:cstheme="minorEastAsia"/>
          <w:color w:val="auto"/>
          <w:sz w:val="24"/>
          <w:highlight w:val="none"/>
        </w:rPr>
        <w:t xml:space="preserve">（4） </w:t>
      </w:r>
      <w:r>
        <w:rPr>
          <w:rFonts w:hint="eastAsia" w:ascii="宋体" w:hAnsi="宋体" w:cstheme="minorEastAsia"/>
          <w:color w:val="auto"/>
          <w:spacing w:val="-2"/>
          <w:sz w:val="24"/>
          <w:highlight w:val="none"/>
        </w:rPr>
        <w:t>竞争性磋商文件规定的评分标准、评标方法和在磋商过程中应考虑的相关因素。</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18.</w:t>
      </w:r>
      <w:r>
        <w:rPr>
          <w:rFonts w:hint="eastAsia" w:ascii="宋体" w:hAnsi="宋体" w:cstheme="minorEastAsia"/>
          <w:color w:val="auto"/>
          <w:spacing w:val="-2"/>
          <w:sz w:val="24"/>
          <w:highlight w:val="none"/>
          <w:lang w:val="en-US" w:eastAsia="zh-CN"/>
        </w:rPr>
        <w:t>4</w:t>
      </w:r>
      <w:r>
        <w:rPr>
          <w:rFonts w:hint="eastAsia" w:ascii="宋体" w:hAnsi="宋体" w:cstheme="minorEastAsia"/>
          <w:color w:val="auto"/>
          <w:spacing w:val="-2"/>
          <w:sz w:val="24"/>
          <w:highlight w:val="none"/>
        </w:rPr>
        <w:t xml:space="preserve">  招标方应当向磋商小组提供磋商所需的重要信息和数据。</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18.</w:t>
      </w:r>
      <w:r>
        <w:rPr>
          <w:rFonts w:hint="eastAsia" w:ascii="宋体" w:hAnsi="宋体" w:cstheme="minorEastAsia"/>
          <w:color w:val="auto"/>
          <w:spacing w:val="-2"/>
          <w:sz w:val="24"/>
          <w:highlight w:val="none"/>
          <w:lang w:val="en-US" w:eastAsia="zh-CN"/>
        </w:rPr>
        <w:t>5</w:t>
      </w:r>
      <w:r>
        <w:rPr>
          <w:rFonts w:hint="eastAsia" w:ascii="宋体" w:hAnsi="宋体" w:cstheme="minorEastAsia"/>
          <w:color w:val="auto"/>
          <w:spacing w:val="-2"/>
          <w:sz w:val="24"/>
          <w:highlight w:val="none"/>
        </w:rPr>
        <w:t xml:space="preserve">  磋商小组应当根据竞争性磋商文件规定的评分标准和方法，对响应性文件进行系统地评审和比较。</w:t>
      </w:r>
      <w:r>
        <w:rPr>
          <w:rFonts w:hint="eastAsia" w:ascii="宋体" w:hAnsi="宋体" w:cstheme="minorEastAsia"/>
          <w:color w:val="auto"/>
          <w:spacing w:val="-2"/>
          <w:sz w:val="24"/>
          <w:highlight w:val="none"/>
          <w:lang w:eastAsia="zh-CN"/>
        </w:rPr>
        <w:t>磋商文件</w:t>
      </w:r>
      <w:r>
        <w:rPr>
          <w:rFonts w:hint="eastAsia" w:ascii="宋体" w:hAnsi="宋体" w:cstheme="minorEastAsia"/>
          <w:color w:val="auto"/>
          <w:spacing w:val="-2"/>
          <w:sz w:val="24"/>
          <w:highlight w:val="none"/>
        </w:rPr>
        <w:t>中没有规定的标准和方法不得作为磋商的依据。</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18.</w:t>
      </w:r>
      <w:r>
        <w:rPr>
          <w:rFonts w:hint="eastAsia" w:ascii="宋体" w:hAnsi="宋体" w:cstheme="minorEastAsia"/>
          <w:color w:val="auto"/>
          <w:spacing w:val="-2"/>
          <w:sz w:val="24"/>
          <w:highlight w:val="none"/>
          <w:lang w:val="en-US" w:eastAsia="zh-CN"/>
        </w:rPr>
        <w:t>6</w:t>
      </w:r>
      <w:r>
        <w:rPr>
          <w:rFonts w:hint="eastAsia" w:ascii="宋体" w:hAnsi="宋体" w:cstheme="minorEastAsia"/>
          <w:color w:val="auto"/>
          <w:spacing w:val="-2"/>
          <w:sz w:val="24"/>
          <w:highlight w:val="none"/>
        </w:rPr>
        <w:t xml:space="preserve"> 磋商小组成员应当客观、公正地履行职责，遵守职业道德，并对所提出的评审意见承担个人责任。磋商小组成员不得与任何投标人或者与招标结果有利害关系的人员进行私下接触，不得收受投标人、中介人或其他有利害关系人的财物或好处。</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18.</w:t>
      </w:r>
      <w:r>
        <w:rPr>
          <w:rFonts w:hint="eastAsia" w:ascii="宋体" w:hAnsi="宋体" w:cstheme="minorEastAsia"/>
          <w:color w:val="auto"/>
          <w:spacing w:val="-2"/>
          <w:sz w:val="24"/>
          <w:highlight w:val="none"/>
          <w:lang w:val="en-US" w:eastAsia="zh-CN"/>
        </w:rPr>
        <w:t>7</w:t>
      </w:r>
      <w:r>
        <w:rPr>
          <w:rFonts w:hint="eastAsia" w:ascii="宋体" w:hAnsi="宋体" w:cstheme="minorEastAsia"/>
          <w:color w:val="auto"/>
          <w:spacing w:val="-2"/>
          <w:sz w:val="24"/>
          <w:highlight w:val="none"/>
        </w:rPr>
        <w:t xml:space="preserve">  磋商小组成员和与本次磋商活动有关的工作人员，不得透露对响应性文件的评审和比较、成交候选人的推荐情况以及与磋商有关的其他情况。</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18.</w:t>
      </w:r>
      <w:r>
        <w:rPr>
          <w:rFonts w:hint="eastAsia" w:ascii="宋体" w:hAnsi="宋体" w:cstheme="minorEastAsia"/>
          <w:color w:val="auto"/>
          <w:spacing w:val="-2"/>
          <w:sz w:val="24"/>
          <w:highlight w:val="none"/>
          <w:lang w:val="en-US" w:eastAsia="zh-CN"/>
        </w:rPr>
        <w:t>8</w:t>
      </w:r>
      <w:r>
        <w:rPr>
          <w:rFonts w:hint="eastAsia" w:ascii="宋体" w:hAnsi="宋体" w:cstheme="minorEastAsia"/>
          <w:color w:val="auto"/>
          <w:spacing w:val="-2"/>
          <w:sz w:val="24"/>
          <w:highlight w:val="none"/>
        </w:rPr>
        <w:t>　与磋商活动有关的工作人员，是指磋商小组成员以外的、因参与磋商监督工作或者事务性工作而知悉有关评标情况的所有人员。</w:t>
      </w:r>
    </w:p>
    <w:p>
      <w:pPr>
        <w:spacing w:line="440" w:lineRule="exact"/>
        <w:ind w:firstLine="482" w:firstLineChars="200"/>
        <w:rPr>
          <w:rFonts w:ascii="宋体" w:hAnsi="宋体" w:cstheme="minorEastAsia"/>
          <w:b/>
          <w:color w:val="auto"/>
          <w:sz w:val="24"/>
          <w:highlight w:val="none"/>
        </w:rPr>
      </w:pPr>
      <w:r>
        <w:rPr>
          <w:rFonts w:hint="eastAsia" w:ascii="宋体" w:hAnsi="宋体" w:cstheme="minorEastAsia"/>
          <w:b/>
          <w:color w:val="auto"/>
          <w:sz w:val="24"/>
          <w:highlight w:val="none"/>
        </w:rPr>
        <w:t>19</w:t>
      </w:r>
      <w:r>
        <w:rPr>
          <w:rFonts w:hint="eastAsia" w:ascii="宋体" w:hAnsi="宋体" w:cstheme="minorEastAsia"/>
          <w:color w:val="auto"/>
          <w:spacing w:val="-2"/>
          <w:sz w:val="24"/>
          <w:highlight w:val="none"/>
        </w:rPr>
        <w:t>.</w:t>
      </w:r>
      <w:r>
        <w:rPr>
          <w:rFonts w:hint="eastAsia" w:ascii="宋体" w:hAnsi="宋体" w:cstheme="minorEastAsia"/>
          <w:b/>
          <w:color w:val="auto"/>
          <w:sz w:val="24"/>
          <w:highlight w:val="none"/>
        </w:rPr>
        <w:t>磋商的报价方式</w:t>
      </w:r>
    </w:p>
    <w:p>
      <w:pPr>
        <w:spacing w:line="440" w:lineRule="exact"/>
        <w:ind w:firstLine="480" w:firstLineChars="200"/>
        <w:rPr>
          <w:rFonts w:hint="eastAsia" w:ascii="宋体" w:hAnsi="宋体"/>
          <w:sz w:val="24"/>
        </w:rPr>
      </w:pPr>
      <w:r>
        <w:rPr>
          <w:rFonts w:hint="eastAsia" w:ascii="宋体" w:hAnsi="宋体" w:cstheme="minorEastAsia"/>
          <w:color w:val="auto"/>
          <w:sz w:val="24"/>
          <w:highlight w:val="none"/>
        </w:rPr>
        <w:t xml:space="preserve">19.1 </w:t>
      </w:r>
      <w:r>
        <w:rPr>
          <w:rFonts w:hint="eastAsia" w:ascii="宋体" w:hAnsi="宋体"/>
          <w:sz w:val="24"/>
        </w:rPr>
        <w:t>采用报价的方式：</w:t>
      </w:r>
    </w:p>
    <w:p>
      <w:pPr>
        <w:spacing w:line="440" w:lineRule="exact"/>
        <w:ind w:firstLine="480" w:firstLineChars="200"/>
        <w:rPr>
          <w:rFonts w:hint="eastAsia" w:ascii="宋体" w:hAnsi="宋体"/>
          <w:sz w:val="24"/>
        </w:rPr>
      </w:pPr>
      <w:r>
        <w:rPr>
          <w:rFonts w:hint="eastAsia" w:ascii="宋体" w:hAnsi="宋体"/>
          <w:sz w:val="24"/>
        </w:rPr>
        <w:t>（1） 供应商提交的响应性文件中的报价，该报价只允许有一个报价，任何有选择性的报价将不予接受。</w:t>
      </w:r>
    </w:p>
    <w:p>
      <w:pPr>
        <w:spacing w:line="440" w:lineRule="exact"/>
        <w:ind w:firstLine="480" w:firstLineChars="200"/>
        <w:rPr>
          <w:rFonts w:hint="eastAsia" w:ascii="宋体" w:hAnsi="宋体" w:cs="宋体"/>
          <w:kern w:val="0"/>
          <w:sz w:val="24"/>
        </w:rPr>
      </w:pPr>
      <w:r>
        <w:rPr>
          <w:rFonts w:hint="eastAsia" w:ascii="宋体" w:hAnsi="宋体" w:cs="宋体"/>
          <w:kern w:val="0"/>
          <w:sz w:val="24"/>
        </w:rPr>
        <w:t>（2） 磋商小组所有成员与供应商分别进行单独磋商。在磋商中，磋商的任何一方不得透露与磋商有关的其他服务商的技术资料、价格和其他信息。磋商文件有实质性变动的，磋商小组应以书面形式通知所有参加磋商的供应商。</w:t>
      </w:r>
    </w:p>
    <w:p>
      <w:pPr>
        <w:spacing w:line="440" w:lineRule="exact"/>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9</w:t>
      </w:r>
      <w:r>
        <w:rPr>
          <w:rFonts w:hint="eastAsia" w:ascii="宋体" w:hAnsi="宋体"/>
          <w:sz w:val="24"/>
        </w:rPr>
        <w:t>.2  磋商结束后，供应商可根据磋商情况，进行第二次报价（根据情况进行多轮报价），该报价为磋商的最终报价。供应商认为没有进行第二次报价的必要时，也可以不进行第二次报价。</w:t>
      </w:r>
    </w:p>
    <w:p>
      <w:pPr>
        <w:spacing w:line="440" w:lineRule="exact"/>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9</w:t>
      </w:r>
      <w:r>
        <w:rPr>
          <w:rFonts w:hint="eastAsia" w:ascii="宋体" w:hAnsi="宋体"/>
          <w:sz w:val="24"/>
        </w:rPr>
        <w:t>.3　第二次报价采取密封的形式提交。供应商在进行二次报价时，报价应用小写和大写同时书写，大小写不相符时，以大写为准，同时二次报价上还应写明供应商名称签字后，以密封的形式送达磋商现场。所有供应商的二次报价收集齐全后，二次报价不进行公开唱标。招标方将在监标人员的现场监督下，统一启封并唱出二次报价。</w:t>
      </w:r>
    </w:p>
    <w:p>
      <w:pPr>
        <w:spacing w:line="440" w:lineRule="exact"/>
        <w:ind w:firstLine="480" w:firstLineChars="200"/>
        <w:rPr>
          <w:rFonts w:hint="eastAsia" w:ascii="宋体" w:hAnsi="宋体"/>
          <w:sz w:val="24"/>
        </w:rPr>
      </w:pPr>
      <w:r>
        <w:rPr>
          <w:rFonts w:hint="eastAsia" w:ascii="宋体" w:hAnsi="宋体"/>
          <w:sz w:val="24"/>
        </w:rPr>
        <w:t>修正错误的原则如下：大写金额与小写金额不一致的，以大写金额为准；总价金额与按单价汇总金额不一致的，以单价金额计算结果为准；单价金额小数点有明显错位的，以总价为准，并修改单价；对不同文字文本响应性文件的解释发生异议的，以中文文本为准。按上述原则调整后的价格为评标价，对服务商具有约束力。如果服务商不接受修正后的价格，则其报价将被拒绝，其磋商保证金将被没收。</w:t>
      </w:r>
    </w:p>
    <w:p>
      <w:pPr>
        <w:spacing w:line="440" w:lineRule="exact"/>
        <w:ind w:firstLine="480" w:firstLineChars="200"/>
        <w:rPr>
          <w:rFonts w:ascii="宋体" w:hAnsi="宋体" w:cstheme="minorEastAsia"/>
          <w:color w:val="auto"/>
          <w:sz w:val="24"/>
          <w:highlight w:val="none"/>
        </w:rPr>
      </w:pPr>
    </w:p>
    <w:p>
      <w:pPr>
        <w:spacing w:line="440" w:lineRule="exact"/>
        <w:ind w:firstLine="482" w:firstLineChars="200"/>
        <w:rPr>
          <w:rFonts w:ascii="宋体" w:hAnsi="宋体" w:cstheme="minorEastAsia"/>
          <w:b/>
          <w:color w:val="auto"/>
          <w:sz w:val="24"/>
          <w:highlight w:val="none"/>
        </w:rPr>
      </w:pPr>
      <w:r>
        <w:rPr>
          <w:rFonts w:hint="eastAsia" w:ascii="宋体" w:hAnsi="宋体" w:cstheme="minorEastAsia"/>
          <w:b/>
          <w:color w:val="auto"/>
          <w:sz w:val="24"/>
          <w:highlight w:val="none"/>
        </w:rPr>
        <w:t>20</w:t>
      </w:r>
      <w:r>
        <w:rPr>
          <w:rFonts w:hint="eastAsia" w:ascii="宋体" w:hAnsi="宋体" w:cstheme="minorEastAsia"/>
          <w:color w:val="auto"/>
          <w:spacing w:val="-2"/>
          <w:sz w:val="24"/>
          <w:highlight w:val="none"/>
        </w:rPr>
        <w:t>.</w:t>
      </w:r>
      <w:r>
        <w:rPr>
          <w:rFonts w:hint="eastAsia" w:ascii="宋体" w:hAnsi="宋体" w:cstheme="minorEastAsia"/>
          <w:b/>
          <w:color w:val="auto"/>
          <w:sz w:val="24"/>
          <w:highlight w:val="none"/>
        </w:rPr>
        <w:t>磋商和评审过程的保密性</w:t>
      </w:r>
    </w:p>
    <w:p>
      <w:pPr>
        <w:spacing w:line="440" w:lineRule="exact"/>
        <w:ind w:firstLine="480" w:firstLineChars="200"/>
        <w:rPr>
          <w:rFonts w:hint="eastAsia" w:ascii="宋体" w:hAnsi="宋体"/>
          <w:sz w:val="24"/>
        </w:rPr>
      </w:pPr>
      <w:r>
        <w:rPr>
          <w:rFonts w:hint="eastAsia" w:ascii="宋体" w:hAnsi="宋体"/>
          <w:sz w:val="24"/>
          <w:lang w:val="en-US" w:eastAsia="zh-CN"/>
        </w:rPr>
        <w:t>20</w:t>
      </w:r>
      <w:r>
        <w:rPr>
          <w:rFonts w:hint="eastAsia" w:ascii="宋体" w:hAnsi="宋体"/>
          <w:sz w:val="24"/>
        </w:rPr>
        <w:t>.1　所有与本次采购活动有关的人员，均不得向服务商及与磋商项目无关的其他人员，透露与磋商有关的资料等。</w:t>
      </w:r>
    </w:p>
    <w:p>
      <w:pPr>
        <w:tabs>
          <w:tab w:val="left" w:pos="720"/>
        </w:tabs>
        <w:spacing w:line="440" w:lineRule="exact"/>
        <w:ind w:firstLine="482"/>
        <w:rPr>
          <w:rFonts w:hint="eastAsia" w:ascii="宋体" w:hAnsi="宋体"/>
          <w:sz w:val="24"/>
        </w:rPr>
      </w:pPr>
      <w:r>
        <w:rPr>
          <w:rFonts w:hint="eastAsia" w:ascii="宋体" w:hAnsi="宋体"/>
          <w:sz w:val="24"/>
          <w:lang w:val="en-US" w:eastAsia="zh-CN"/>
        </w:rPr>
        <w:t>20</w:t>
      </w:r>
      <w:r>
        <w:rPr>
          <w:rFonts w:hint="eastAsia" w:ascii="宋体" w:hAnsi="宋体"/>
          <w:sz w:val="24"/>
        </w:rPr>
        <w:t>.2　在磋商过程中，服务商试图在响应性文件审查、澄清、比较等方面向采购人员施加影响的任何行为都可能导致其响应性文件被拒绝。</w:t>
      </w:r>
    </w:p>
    <w:p>
      <w:pPr>
        <w:spacing w:line="440" w:lineRule="exact"/>
        <w:ind w:firstLine="482" w:firstLineChars="200"/>
        <w:rPr>
          <w:rFonts w:ascii="宋体" w:hAnsi="宋体" w:cstheme="minorEastAsia"/>
          <w:b/>
          <w:color w:val="auto"/>
          <w:sz w:val="24"/>
          <w:highlight w:val="none"/>
        </w:rPr>
      </w:pPr>
      <w:r>
        <w:rPr>
          <w:rFonts w:hint="eastAsia" w:ascii="宋体" w:hAnsi="宋体" w:cstheme="minorEastAsia"/>
          <w:b/>
          <w:color w:val="auto"/>
          <w:sz w:val="24"/>
          <w:highlight w:val="none"/>
        </w:rPr>
        <w:t>21</w:t>
      </w:r>
      <w:r>
        <w:rPr>
          <w:rFonts w:hint="eastAsia" w:ascii="宋体" w:hAnsi="宋体" w:cstheme="minorEastAsia"/>
          <w:color w:val="auto"/>
          <w:spacing w:val="-2"/>
          <w:sz w:val="24"/>
          <w:highlight w:val="none"/>
        </w:rPr>
        <w:t>.</w:t>
      </w:r>
      <w:r>
        <w:rPr>
          <w:rFonts w:hint="eastAsia" w:ascii="宋体" w:hAnsi="宋体" w:cstheme="minorEastAsia"/>
          <w:b/>
          <w:color w:val="auto"/>
          <w:sz w:val="24"/>
          <w:highlight w:val="none"/>
        </w:rPr>
        <w:t>磋商程序、报价确认和澄清及成交原则</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21</w:t>
      </w:r>
      <w:r>
        <w:rPr>
          <w:rFonts w:hint="eastAsia" w:ascii="宋体" w:hAnsi="宋体"/>
          <w:spacing w:val="-2"/>
          <w:sz w:val="24"/>
        </w:rPr>
        <w:t>.</w:t>
      </w:r>
      <w:r>
        <w:rPr>
          <w:rFonts w:ascii="宋体" w:hAnsi="宋体"/>
          <w:spacing w:val="-2"/>
          <w:sz w:val="24"/>
        </w:rPr>
        <w:t>1</w:t>
      </w:r>
      <w:r>
        <w:rPr>
          <w:rFonts w:hint="eastAsia" w:ascii="宋体" w:hAnsi="宋体"/>
          <w:spacing w:val="-2"/>
          <w:sz w:val="24"/>
        </w:rPr>
        <w:t>磋商小组可以以书面方式要求供应商对响应文件中含义不明确、对同类问题表述不一致或者有明显文字和计算错误的内容作必要的澄清、说明或补正。澄清、说明或补正应以书面方式进行</w:t>
      </w:r>
      <w:r>
        <w:rPr>
          <w:rFonts w:ascii="宋体" w:hAnsi="宋体"/>
          <w:spacing w:val="-2"/>
          <w:sz w:val="24"/>
        </w:rPr>
        <w:t>,</w:t>
      </w:r>
      <w:r>
        <w:rPr>
          <w:rFonts w:hint="eastAsia" w:ascii="宋体" w:hAnsi="宋体"/>
          <w:spacing w:val="-2"/>
          <w:sz w:val="24"/>
        </w:rPr>
        <w:t>且不得超出响应文件的范围或者改变响应文件的实质性内容。</w:t>
      </w:r>
    </w:p>
    <w:p>
      <w:pPr>
        <w:spacing w:line="440" w:lineRule="exact"/>
        <w:ind w:firstLine="472" w:firstLineChars="200"/>
        <w:rPr>
          <w:rFonts w:hint="eastAsia" w:ascii="宋体" w:hAnsi="宋体"/>
          <w:spacing w:val="-2"/>
          <w:sz w:val="24"/>
        </w:rPr>
      </w:pPr>
      <w:r>
        <w:rPr>
          <w:rFonts w:hint="eastAsia" w:ascii="宋体" w:hAnsi="宋体"/>
          <w:spacing w:val="-2"/>
          <w:sz w:val="24"/>
          <w:lang w:val="en-US" w:eastAsia="zh-CN"/>
        </w:rPr>
        <w:t>21</w:t>
      </w:r>
      <w:r>
        <w:rPr>
          <w:rFonts w:hint="eastAsia" w:ascii="宋体" w:hAnsi="宋体"/>
          <w:spacing w:val="-2"/>
          <w:sz w:val="24"/>
        </w:rPr>
        <w:t>.</w:t>
      </w:r>
      <w:r>
        <w:rPr>
          <w:rFonts w:ascii="宋体" w:hAnsi="宋体"/>
          <w:spacing w:val="-2"/>
          <w:sz w:val="24"/>
        </w:rPr>
        <w:t>2</w:t>
      </w:r>
      <w:r>
        <w:rPr>
          <w:rFonts w:hint="eastAsia" w:ascii="宋体" w:hAnsi="宋体"/>
          <w:spacing w:val="-2"/>
          <w:sz w:val="24"/>
        </w:rPr>
        <w:t>在评标过程中，磋商小组发现供应商的报价明显低于其他供应商报价，使得其报价可能低于其个别成本的，应当要求该供应商做出书面说明并提供相关证明材料。供应商不能合理说明或者不能提供相关证明材料的，磋商小组认定该供应商以低于成本报价竞标，其磋商响应应作废标处理。</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21</w:t>
      </w:r>
      <w:r>
        <w:rPr>
          <w:rFonts w:hint="eastAsia" w:ascii="宋体" w:hAnsi="宋体"/>
          <w:spacing w:val="-2"/>
          <w:sz w:val="24"/>
        </w:rPr>
        <w:t>.3　招标方不接受不符合国家有关部门相关规定的磋商响应报价或优惠方案。</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21</w:t>
      </w:r>
      <w:r>
        <w:rPr>
          <w:rFonts w:hint="eastAsia" w:ascii="宋体" w:hAnsi="宋体"/>
          <w:spacing w:val="-2"/>
          <w:sz w:val="24"/>
        </w:rPr>
        <w:t>.4　在评标过程中，磋商小组发现供应商以他人名义投标（响应磋商）、串通投标（响应磋商）、以行贿手段谋取成交或者以其他弄虚作假方式投标（响应磋商）的，该供应商的应作磋商响应无效处理。</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21</w:t>
      </w:r>
      <w:r>
        <w:rPr>
          <w:rFonts w:hint="eastAsia" w:ascii="宋体" w:hAnsi="宋体"/>
          <w:spacing w:val="-2"/>
          <w:sz w:val="24"/>
        </w:rPr>
        <w:t>.5供应商的资格条件不符合国家有关规定和磋商文件要求的，或者拒不按照要求对响应文件进行澄清、说明或补正的，磋商小组可以否决其磋商响应。</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21</w:t>
      </w:r>
      <w:r>
        <w:rPr>
          <w:rFonts w:hint="eastAsia" w:ascii="宋体" w:hAnsi="宋体"/>
          <w:spacing w:val="-2"/>
          <w:sz w:val="24"/>
        </w:rPr>
        <w:t>.6磋商小组应当审查每一响应文件是否对磋商文件提出的所有实质性要求和条件做出满足。未能在实质上满足的响应，应作磋商响应无效处理。</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21</w:t>
      </w:r>
      <w:r>
        <w:rPr>
          <w:rFonts w:hint="eastAsia" w:ascii="宋体" w:hAnsi="宋体"/>
          <w:spacing w:val="-2"/>
          <w:sz w:val="24"/>
        </w:rPr>
        <w:t>.7　供应商不得误导、干扰招标方的评标活动，否则将废除其磋商响应。</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21</w:t>
      </w:r>
      <w:r>
        <w:rPr>
          <w:rFonts w:hint="eastAsia" w:ascii="宋体" w:hAnsi="宋体"/>
          <w:spacing w:val="-2"/>
          <w:sz w:val="24"/>
        </w:rPr>
        <w:t>.8　磋商小组应当根据磋商文件，审查并逐项列出响应文件的全部磋商响应偏差。磋商响应偏差分为重大偏差和细微偏差。</w:t>
      </w:r>
    </w:p>
    <w:p>
      <w:pPr>
        <w:spacing w:line="440" w:lineRule="exact"/>
        <w:ind w:firstLine="482" w:firstLineChars="200"/>
        <w:rPr>
          <w:rFonts w:ascii="宋体" w:hAnsi="宋体" w:cstheme="minorEastAsia"/>
          <w:b/>
          <w:color w:val="auto"/>
          <w:sz w:val="24"/>
          <w:highlight w:val="none"/>
        </w:rPr>
      </w:pPr>
      <w:r>
        <w:rPr>
          <w:rFonts w:hint="eastAsia" w:ascii="宋体" w:hAnsi="宋体" w:cstheme="minorEastAsia"/>
          <w:b/>
          <w:color w:val="auto"/>
          <w:sz w:val="24"/>
          <w:highlight w:val="none"/>
        </w:rPr>
        <w:t>22. 初步评审</w:t>
      </w:r>
    </w:p>
    <w:p>
      <w:pPr>
        <w:spacing w:line="440" w:lineRule="exact"/>
        <w:ind w:firstLine="480" w:firstLineChars="200"/>
        <w:rPr>
          <w:rFonts w:ascii="宋体" w:hAnsi="宋体"/>
          <w:sz w:val="24"/>
        </w:rPr>
      </w:pPr>
      <w:r>
        <w:rPr>
          <w:rFonts w:hint="eastAsia" w:ascii="宋体" w:hAnsi="宋体"/>
          <w:sz w:val="24"/>
        </w:rPr>
        <w:t>由磋商小组成员对参加竞争性磋商企业的响应性文件进行响应程度初步审查，审查内容见下表：</w:t>
      </w:r>
    </w:p>
    <w:p>
      <w:pPr>
        <w:spacing w:line="440" w:lineRule="exact"/>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符合性审查</w:t>
      </w:r>
    </w:p>
    <w:tbl>
      <w:tblPr>
        <w:tblStyle w:val="35"/>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vAlign w:val="center"/>
          </w:tcPr>
          <w:p>
            <w:pPr>
              <w:jc w:val="center"/>
              <w:rPr>
                <w:rFonts w:ascii="宋体" w:hAnsi="宋体" w:cstheme="minorEastAsia"/>
                <w:color w:val="auto"/>
                <w:sz w:val="24"/>
                <w:highlight w:val="none"/>
              </w:rPr>
            </w:pPr>
            <w:r>
              <w:rPr>
                <w:rFonts w:hint="eastAsia" w:ascii="宋体" w:hAnsi="宋体" w:cstheme="minorEastAsia"/>
                <w:color w:val="auto"/>
                <w:sz w:val="24"/>
                <w:highlight w:val="none"/>
              </w:rPr>
              <w:t>评审内容</w:t>
            </w:r>
          </w:p>
        </w:tc>
        <w:tc>
          <w:tcPr>
            <w:tcW w:w="2535" w:type="dxa"/>
            <w:gridSpan w:val="4"/>
            <w:tcBorders>
              <w:top w:val="single" w:color="auto" w:sz="12" w:space="0"/>
              <w:left w:val="single" w:color="auto" w:sz="4" w:space="0"/>
              <w:bottom w:val="single" w:color="auto" w:sz="4" w:space="0"/>
            </w:tcBorders>
            <w:vAlign w:val="center"/>
          </w:tcPr>
          <w:p>
            <w:pPr>
              <w:jc w:val="center"/>
              <w:rPr>
                <w:rFonts w:ascii="宋体" w:hAnsi="宋体" w:cstheme="minorEastAsia"/>
                <w:b/>
                <w:color w:val="auto"/>
                <w:sz w:val="24"/>
                <w:highlight w:val="none"/>
              </w:rPr>
            </w:pPr>
            <w:r>
              <w:rPr>
                <w:rFonts w:hint="eastAsia" w:ascii="宋体" w:hAnsi="宋体" w:cstheme="minorEastAsia"/>
                <w:b/>
                <w:color w:val="auto"/>
                <w:sz w:val="24"/>
                <w:highlight w:val="non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vAlign w:val="center"/>
          </w:tcPr>
          <w:p>
            <w:pPr>
              <w:jc w:val="center"/>
              <w:rPr>
                <w:rFonts w:ascii="宋体" w:hAnsi="宋体" w:cstheme="minorEastAsia"/>
                <w:color w:val="auto"/>
                <w:sz w:val="24"/>
                <w:highlight w:val="none"/>
              </w:rPr>
            </w:pPr>
          </w:p>
        </w:tc>
        <w:tc>
          <w:tcPr>
            <w:tcW w:w="646" w:type="dxa"/>
            <w:tcBorders>
              <w:top w:val="single" w:color="auto" w:sz="4" w:space="0"/>
              <w:left w:val="single" w:color="auto" w:sz="4" w:space="0"/>
              <w:right w:val="single" w:color="auto" w:sz="4" w:space="0"/>
            </w:tcBorders>
            <w:vAlign w:val="center"/>
          </w:tcPr>
          <w:p>
            <w:pPr>
              <w:jc w:val="center"/>
              <w:rPr>
                <w:rFonts w:ascii="宋体" w:hAnsi="宋体" w:cstheme="minorEastAsia"/>
                <w:b/>
                <w:color w:val="auto"/>
                <w:szCs w:val="21"/>
                <w:highlight w:val="none"/>
              </w:rPr>
            </w:pPr>
            <w:r>
              <w:rPr>
                <w:rFonts w:hint="eastAsia" w:ascii="宋体" w:hAnsi="宋体" w:cstheme="minorEastAsia"/>
                <w:b/>
                <w:color w:val="auto"/>
                <w:szCs w:val="21"/>
                <w:highlight w:val="none"/>
              </w:rPr>
              <w:t>1</w:t>
            </w:r>
          </w:p>
        </w:tc>
        <w:tc>
          <w:tcPr>
            <w:tcW w:w="646" w:type="dxa"/>
            <w:tcBorders>
              <w:top w:val="single" w:color="auto" w:sz="4" w:space="0"/>
              <w:left w:val="single" w:color="auto" w:sz="4" w:space="0"/>
            </w:tcBorders>
            <w:vAlign w:val="center"/>
          </w:tcPr>
          <w:p>
            <w:pPr>
              <w:jc w:val="center"/>
              <w:rPr>
                <w:rFonts w:ascii="宋体" w:hAnsi="宋体" w:cstheme="minorEastAsia"/>
                <w:b/>
                <w:color w:val="auto"/>
                <w:szCs w:val="21"/>
                <w:highlight w:val="none"/>
              </w:rPr>
            </w:pPr>
            <w:r>
              <w:rPr>
                <w:rFonts w:hint="eastAsia" w:ascii="宋体" w:hAnsi="宋体" w:cstheme="minorEastAsia"/>
                <w:b/>
                <w:color w:val="auto"/>
                <w:szCs w:val="21"/>
                <w:highlight w:val="none"/>
              </w:rPr>
              <w:t>2</w:t>
            </w:r>
          </w:p>
        </w:tc>
        <w:tc>
          <w:tcPr>
            <w:tcW w:w="646" w:type="dxa"/>
            <w:vAlign w:val="center"/>
          </w:tcPr>
          <w:p>
            <w:pPr>
              <w:jc w:val="center"/>
              <w:rPr>
                <w:rFonts w:ascii="宋体" w:hAnsi="宋体" w:cstheme="minorEastAsia"/>
                <w:b/>
                <w:color w:val="auto"/>
                <w:szCs w:val="21"/>
                <w:highlight w:val="none"/>
              </w:rPr>
            </w:pPr>
            <w:r>
              <w:rPr>
                <w:rFonts w:hint="eastAsia" w:ascii="宋体" w:hAnsi="宋体" w:cstheme="minorEastAsia"/>
                <w:b/>
                <w:color w:val="auto"/>
                <w:szCs w:val="21"/>
                <w:highlight w:val="none"/>
              </w:rPr>
              <w:t>3</w:t>
            </w:r>
          </w:p>
        </w:tc>
        <w:tc>
          <w:tcPr>
            <w:tcW w:w="597" w:type="dxa"/>
            <w:vAlign w:val="center"/>
          </w:tcPr>
          <w:p>
            <w:pPr>
              <w:jc w:val="center"/>
              <w:rPr>
                <w:rFonts w:ascii="宋体" w:hAnsi="宋体" w:cstheme="minorEastAsia"/>
                <w:b/>
                <w:color w:val="auto"/>
                <w:szCs w:val="21"/>
                <w:highlight w:val="none"/>
              </w:rPr>
            </w:pPr>
            <w:r>
              <w:rPr>
                <w:rFonts w:hint="eastAsia" w:ascii="宋体" w:hAnsi="宋体" w:cstheme="minorEastAsia"/>
                <w:b/>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widowControl/>
              <w:jc w:val="center"/>
              <w:textAlignment w:val="center"/>
              <w:rPr>
                <w:rFonts w:ascii="宋体" w:hAnsi="宋体" w:cstheme="minorEastAsia"/>
                <w:color w:val="auto"/>
                <w:sz w:val="24"/>
                <w:highlight w:val="none"/>
              </w:rPr>
            </w:pPr>
            <w:r>
              <w:rPr>
                <w:rFonts w:hint="eastAsia" w:ascii="宋体" w:hAnsi="宋体" w:cstheme="minorEastAsia"/>
                <w:color w:val="auto"/>
                <w:kern w:val="0"/>
                <w:sz w:val="24"/>
                <w:highlight w:val="none"/>
              </w:rPr>
              <w:t>1</w:t>
            </w:r>
          </w:p>
        </w:tc>
        <w:tc>
          <w:tcPr>
            <w:tcW w:w="6674" w:type="dxa"/>
            <w:tcBorders>
              <w:right w:val="single" w:color="auto" w:sz="4" w:space="0"/>
            </w:tcBorders>
            <w:vAlign w:val="center"/>
          </w:tcPr>
          <w:p>
            <w:pPr>
              <w:widowControl/>
              <w:jc w:val="left"/>
              <w:textAlignment w:val="center"/>
              <w:rPr>
                <w:rFonts w:ascii="宋体" w:hAnsi="宋体" w:cstheme="minorEastAsia"/>
                <w:color w:val="auto"/>
                <w:kern w:val="0"/>
                <w:sz w:val="24"/>
                <w:highlight w:val="none"/>
              </w:rPr>
            </w:pPr>
            <w:r>
              <w:rPr>
                <w:rFonts w:hint="eastAsia" w:ascii="宋体" w:hAnsi="宋体" w:cstheme="minorEastAsia"/>
                <w:color w:val="auto"/>
                <w:kern w:val="0"/>
                <w:sz w:val="24"/>
                <w:highlight w:val="none"/>
              </w:rPr>
              <w:t>响应承诺书有单位盖章及法定代表人或法定代表人授权的代理人签字或盖章的；</w:t>
            </w:r>
          </w:p>
        </w:tc>
        <w:tc>
          <w:tcPr>
            <w:tcW w:w="646" w:type="dxa"/>
            <w:tcBorders>
              <w:left w:val="single" w:color="auto" w:sz="4" w:space="0"/>
              <w:right w:val="single" w:color="auto" w:sz="4" w:space="0"/>
            </w:tcBorders>
            <w:vAlign w:val="center"/>
          </w:tcPr>
          <w:p>
            <w:pPr>
              <w:jc w:val="center"/>
              <w:rPr>
                <w:rFonts w:ascii="宋体" w:hAnsi="宋体" w:cstheme="minorEastAsia"/>
                <w:color w:val="auto"/>
                <w:szCs w:val="21"/>
                <w:highlight w:val="none"/>
              </w:rPr>
            </w:pPr>
          </w:p>
        </w:tc>
        <w:tc>
          <w:tcPr>
            <w:tcW w:w="646" w:type="dxa"/>
            <w:tcBorders>
              <w:left w:val="single" w:color="auto" w:sz="4" w:space="0"/>
            </w:tcBorders>
            <w:vAlign w:val="center"/>
          </w:tcPr>
          <w:p>
            <w:pPr>
              <w:jc w:val="center"/>
              <w:rPr>
                <w:rFonts w:ascii="宋体" w:hAnsi="宋体" w:cstheme="minorEastAsia"/>
                <w:color w:val="auto"/>
                <w:szCs w:val="21"/>
                <w:highlight w:val="none"/>
              </w:rPr>
            </w:pPr>
          </w:p>
        </w:tc>
        <w:tc>
          <w:tcPr>
            <w:tcW w:w="646" w:type="dxa"/>
            <w:tcBorders>
              <w:right w:val="single" w:color="auto" w:sz="4" w:space="0"/>
            </w:tcBorders>
            <w:vAlign w:val="center"/>
          </w:tcPr>
          <w:p>
            <w:pPr>
              <w:jc w:val="center"/>
              <w:rPr>
                <w:rFonts w:ascii="宋体" w:hAnsi="宋体" w:cstheme="minorEastAsia"/>
                <w:color w:val="auto"/>
                <w:szCs w:val="21"/>
                <w:highlight w:val="none"/>
              </w:rPr>
            </w:pPr>
          </w:p>
        </w:tc>
        <w:tc>
          <w:tcPr>
            <w:tcW w:w="597" w:type="dxa"/>
            <w:tcBorders>
              <w:left w:val="single" w:color="auto" w:sz="4" w:space="0"/>
            </w:tcBorders>
            <w:vAlign w:val="center"/>
          </w:tcPr>
          <w:p>
            <w:pPr>
              <w:jc w:val="center"/>
              <w:rPr>
                <w:rFonts w:ascii="宋体" w:hAnsi="宋体" w:cs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widowControl/>
              <w:jc w:val="center"/>
              <w:textAlignment w:val="center"/>
              <w:rPr>
                <w:rFonts w:ascii="宋体" w:hAnsi="宋体" w:cstheme="minorEastAsia"/>
                <w:color w:val="auto"/>
                <w:sz w:val="24"/>
                <w:highlight w:val="none"/>
              </w:rPr>
            </w:pPr>
            <w:r>
              <w:rPr>
                <w:rFonts w:hint="eastAsia" w:ascii="宋体" w:hAnsi="宋体" w:cstheme="minorEastAsia"/>
                <w:color w:val="auto"/>
                <w:kern w:val="0"/>
                <w:sz w:val="24"/>
                <w:highlight w:val="none"/>
              </w:rPr>
              <w:t>2</w:t>
            </w:r>
          </w:p>
        </w:tc>
        <w:tc>
          <w:tcPr>
            <w:tcW w:w="6674" w:type="dxa"/>
            <w:tcBorders>
              <w:right w:val="single" w:color="auto" w:sz="4" w:space="0"/>
            </w:tcBorders>
            <w:vAlign w:val="center"/>
          </w:tcPr>
          <w:p>
            <w:pPr>
              <w:widowControl/>
              <w:jc w:val="left"/>
              <w:textAlignment w:val="center"/>
              <w:rPr>
                <w:rFonts w:ascii="宋体" w:hAnsi="宋体" w:cstheme="minorEastAsia"/>
                <w:color w:val="auto"/>
                <w:kern w:val="0"/>
                <w:sz w:val="24"/>
                <w:highlight w:val="none"/>
              </w:rPr>
            </w:pPr>
            <w:r>
              <w:rPr>
                <w:rFonts w:hint="eastAsia" w:ascii="宋体" w:hAnsi="宋体"/>
                <w:sz w:val="24"/>
              </w:rPr>
              <w:t>磋商响应</w:t>
            </w:r>
            <w:r>
              <w:rPr>
                <w:rFonts w:hint="eastAsia" w:ascii="宋体" w:hAnsi="宋体" w:cstheme="minorEastAsia"/>
                <w:color w:val="auto"/>
                <w:kern w:val="0"/>
                <w:sz w:val="24"/>
                <w:highlight w:val="none"/>
              </w:rPr>
              <w:t>是否满足招标文件要求的；</w:t>
            </w:r>
          </w:p>
        </w:tc>
        <w:tc>
          <w:tcPr>
            <w:tcW w:w="646" w:type="dxa"/>
            <w:tcBorders>
              <w:left w:val="single" w:color="auto" w:sz="4" w:space="0"/>
              <w:right w:val="single" w:color="auto" w:sz="4" w:space="0"/>
            </w:tcBorders>
            <w:vAlign w:val="center"/>
          </w:tcPr>
          <w:p>
            <w:pPr>
              <w:widowControl/>
              <w:shd w:val="clear" w:color="auto" w:fill="FAFAFA"/>
              <w:spacing w:line="360" w:lineRule="auto"/>
              <w:jc w:val="center"/>
              <w:rPr>
                <w:rFonts w:ascii="宋体" w:hAnsi="宋体" w:cstheme="minorEastAsia"/>
                <w:color w:val="auto"/>
                <w:szCs w:val="21"/>
                <w:highlight w:val="none"/>
              </w:rPr>
            </w:pPr>
          </w:p>
        </w:tc>
        <w:tc>
          <w:tcPr>
            <w:tcW w:w="646" w:type="dxa"/>
            <w:tcBorders>
              <w:left w:val="single" w:color="auto" w:sz="4" w:space="0"/>
            </w:tcBorders>
            <w:vAlign w:val="center"/>
          </w:tcPr>
          <w:p>
            <w:pPr>
              <w:jc w:val="center"/>
              <w:rPr>
                <w:rFonts w:ascii="宋体" w:hAnsi="宋体" w:cstheme="minorEastAsia"/>
                <w:color w:val="auto"/>
                <w:szCs w:val="21"/>
                <w:highlight w:val="none"/>
              </w:rPr>
            </w:pPr>
          </w:p>
        </w:tc>
        <w:tc>
          <w:tcPr>
            <w:tcW w:w="646" w:type="dxa"/>
            <w:tcBorders>
              <w:right w:val="single" w:color="auto" w:sz="4" w:space="0"/>
            </w:tcBorders>
            <w:vAlign w:val="center"/>
          </w:tcPr>
          <w:p>
            <w:pPr>
              <w:jc w:val="center"/>
              <w:rPr>
                <w:rFonts w:ascii="宋体" w:hAnsi="宋体" w:cstheme="minorEastAsia"/>
                <w:color w:val="auto"/>
                <w:szCs w:val="21"/>
                <w:highlight w:val="none"/>
              </w:rPr>
            </w:pPr>
          </w:p>
        </w:tc>
        <w:tc>
          <w:tcPr>
            <w:tcW w:w="597" w:type="dxa"/>
            <w:tcBorders>
              <w:left w:val="single" w:color="auto" w:sz="4" w:space="0"/>
            </w:tcBorders>
            <w:vAlign w:val="center"/>
          </w:tcPr>
          <w:p>
            <w:pPr>
              <w:jc w:val="center"/>
              <w:rPr>
                <w:rFonts w:ascii="宋体" w:hAnsi="宋体" w:cs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widowControl/>
              <w:jc w:val="center"/>
              <w:textAlignment w:val="center"/>
              <w:rPr>
                <w:rFonts w:hint="eastAsia" w:ascii="宋体" w:hAnsi="宋体" w:eastAsia="宋体" w:cstheme="minorEastAsia"/>
                <w:color w:val="auto"/>
                <w:sz w:val="24"/>
                <w:highlight w:val="none"/>
                <w:lang w:eastAsia="zh-CN"/>
              </w:rPr>
            </w:pPr>
            <w:r>
              <w:rPr>
                <w:rFonts w:hint="eastAsia" w:ascii="宋体" w:hAnsi="宋体" w:cstheme="minorEastAsia"/>
                <w:color w:val="auto"/>
                <w:kern w:val="0"/>
                <w:sz w:val="24"/>
                <w:highlight w:val="none"/>
                <w:lang w:val="en-US" w:eastAsia="zh-CN"/>
              </w:rPr>
              <w:t>3</w:t>
            </w:r>
          </w:p>
        </w:tc>
        <w:tc>
          <w:tcPr>
            <w:tcW w:w="6674" w:type="dxa"/>
            <w:tcBorders>
              <w:right w:val="single" w:color="auto" w:sz="4" w:space="0"/>
            </w:tcBorders>
            <w:vAlign w:val="center"/>
          </w:tcPr>
          <w:p>
            <w:pPr>
              <w:widowControl/>
              <w:jc w:val="left"/>
              <w:textAlignment w:val="center"/>
              <w:rPr>
                <w:rFonts w:ascii="宋体" w:hAnsi="宋体" w:cstheme="minorEastAsia"/>
                <w:color w:val="auto"/>
                <w:kern w:val="0"/>
                <w:sz w:val="24"/>
                <w:highlight w:val="none"/>
              </w:rPr>
            </w:pPr>
            <w:r>
              <w:rPr>
                <w:rFonts w:hint="eastAsia" w:ascii="宋体" w:hAnsi="宋体" w:cstheme="minorEastAsia"/>
                <w:color w:val="auto"/>
                <w:kern w:val="0"/>
                <w:sz w:val="24"/>
                <w:highlight w:val="none"/>
              </w:rPr>
              <w:t>是否按规定提交投标文件份数；</w:t>
            </w:r>
          </w:p>
        </w:tc>
        <w:tc>
          <w:tcPr>
            <w:tcW w:w="646" w:type="dxa"/>
            <w:tcBorders>
              <w:left w:val="single" w:color="auto" w:sz="4" w:space="0"/>
              <w:right w:val="single" w:color="auto" w:sz="4" w:space="0"/>
            </w:tcBorders>
            <w:vAlign w:val="center"/>
          </w:tcPr>
          <w:p>
            <w:pPr>
              <w:jc w:val="center"/>
              <w:rPr>
                <w:rFonts w:ascii="宋体" w:hAnsi="宋体" w:cstheme="minorEastAsia"/>
                <w:color w:val="auto"/>
                <w:szCs w:val="21"/>
                <w:highlight w:val="none"/>
              </w:rPr>
            </w:pPr>
          </w:p>
        </w:tc>
        <w:tc>
          <w:tcPr>
            <w:tcW w:w="646" w:type="dxa"/>
            <w:tcBorders>
              <w:left w:val="single" w:color="auto" w:sz="4" w:space="0"/>
            </w:tcBorders>
            <w:vAlign w:val="center"/>
          </w:tcPr>
          <w:p>
            <w:pPr>
              <w:jc w:val="center"/>
              <w:rPr>
                <w:rFonts w:ascii="宋体" w:hAnsi="宋体" w:cstheme="minorEastAsia"/>
                <w:color w:val="auto"/>
                <w:szCs w:val="21"/>
                <w:highlight w:val="none"/>
              </w:rPr>
            </w:pPr>
          </w:p>
        </w:tc>
        <w:tc>
          <w:tcPr>
            <w:tcW w:w="646" w:type="dxa"/>
            <w:tcBorders>
              <w:right w:val="single" w:color="auto" w:sz="4" w:space="0"/>
            </w:tcBorders>
            <w:vAlign w:val="center"/>
          </w:tcPr>
          <w:p>
            <w:pPr>
              <w:jc w:val="center"/>
              <w:rPr>
                <w:rFonts w:ascii="宋体" w:hAnsi="宋体" w:cstheme="minorEastAsia"/>
                <w:color w:val="auto"/>
                <w:szCs w:val="21"/>
                <w:highlight w:val="none"/>
              </w:rPr>
            </w:pPr>
          </w:p>
        </w:tc>
        <w:tc>
          <w:tcPr>
            <w:tcW w:w="597" w:type="dxa"/>
            <w:tcBorders>
              <w:left w:val="single" w:color="auto" w:sz="4" w:space="0"/>
            </w:tcBorders>
            <w:vAlign w:val="center"/>
          </w:tcPr>
          <w:p>
            <w:pPr>
              <w:jc w:val="center"/>
              <w:rPr>
                <w:rFonts w:ascii="宋体" w:hAnsi="宋体" w:cs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widowControl/>
              <w:jc w:val="center"/>
              <w:textAlignment w:val="center"/>
              <w:rPr>
                <w:rFonts w:hint="eastAsia" w:ascii="宋体" w:hAnsi="宋体" w:eastAsia="宋体" w:cstheme="minorEastAsia"/>
                <w:color w:val="auto"/>
                <w:sz w:val="24"/>
                <w:highlight w:val="none"/>
                <w:lang w:eastAsia="zh-CN"/>
              </w:rPr>
            </w:pPr>
            <w:r>
              <w:rPr>
                <w:rFonts w:hint="eastAsia" w:ascii="宋体" w:hAnsi="宋体" w:cstheme="minorEastAsia"/>
                <w:color w:val="auto"/>
                <w:kern w:val="0"/>
                <w:sz w:val="24"/>
                <w:highlight w:val="none"/>
                <w:lang w:val="en-US" w:eastAsia="zh-CN"/>
              </w:rPr>
              <w:t>4</w:t>
            </w:r>
          </w:p>
        </w:tc>
        <w:tc>
          <w:tcPr>
            <w:tcW w:w="6674" w:type="dxa"/>
            <w:tcBorders>
              <w:right w:val="single" w:color="auto" w:sz="4" w:space="0"/>
            </w:tcBorders>
            <w:vAlign w:val="center"/>
          </w:tcPr>
          <w:p>
            <w:pPr>
              <w:widowControl/>
              <w:jc w:val="left"/>
              <w:textAlignment w:val="center"/>
              <w:rPr>
                <w:rFonts w:ascii="宋体" w:hAnsi="宋体" w:cstheme="minorEastAsia"/>
                <w:color w:val="auto"/>
                <w:kern w:val="0"/>
                <w:sz w:val="24"/>
                <w:highlight w:val="none"/>
              </w:rPr>
            </w:pPr>
            <w:r>
              <w:rPr>
                <w:rFonts w:hint="eastAsia" w:ascii="宋体" w:hAnsi="宋体" w:cstheme="minorEastAsia"/>
                <w:color w:val="auto"/>
                <w:kern w:val="0"/>
                <w:sz w:val="24"/>
                <w:highlight w:val="none"/>
              </w:rPr>
              <w:t>投标文件是否按照要求签署、盖章；</w:t>
            </w:r>
          </w:p>
        </w:tc>
        <w:tc>
          <w:tcPr>
            <w:tcW w:w="646" w:type="dxa"/>
            <w:tcBorders>
              <w:left w:val="single" w:color="auto" w:sz="4" w:space="0"/>
              <w:right w:val="single" w:color="auto" w:sz="4" w:space="0"/>
            </w:tcBorders>
            <w:vAlign w:val="center"/>
          </w:tcPr>
          <w:p>
            <w:pPr>
              <w:jc w:val="center"/>
              <w:rPr>
                <w:rFonts w:ascii="宋体" w:hAnsi="宋体" w:cstheme="minorEastAsia"/>
                <w:color w:val="auto"/>
                <w:szCs w:val="21"/>
                <w:highlight w:val="none"/>
              </w:rPr>
            </w:pPr>
          </w:p>
        </w:tc>
        <w:tc>
          <w:tcPr>
            <w:tcW w:w="646" w:type="dxa"/>
            <w:tcBorders>
              <w:left w:val="single" w:color="auto" w:sz="4" w:space="0"/>
            </w:tcBorders>
            <w:vAlign w:val="center"/>
          </w:tcPr>
          <w:p>
            <w:pPr>
              <w:jc w:val="center"/>
              <w:rPr>
                <w:rFonts w:ascii="宋体" w:hAnsi="宋体" w:cstheme="minorEastAsia"/>
                <w:color w:val="auto"/>
                <w:szCs w:val="21"/>
                <w:highlight w:val="none"/>
              </w:rPr>
            </w:pPr>
          </w:p>
        </w:tc>
        <w:tc>
          <w:tcPr>
            <w:tcW w:w="646" w:type="dxa"/>
            <w:tcBorders>
              <w:right w:val="single" w:color="auto" w:sz="4" w:space="0"/>
            </w:tcBorders>
            <w:vAlign w:val="center"/>
          </w:tcPr>
          <w:p>
            <w:pPr>
              <w:jc w:val="center"/>
              <w:rPr>
                <w:rFonts w:ascii="宋体" w:hAnsi="宋体" w:cstheme="minorEastAsia"/>
                <w:color w:val="auto"/>
                <w:szCs w:val="21"/>
                <w:highlight w:val="none"/>
              </w:rPr>
            </w:pPr>
          </w:p>
        </w:tc>
        <w:tc>
          <w:tcPr>
            <w:tcW w:w="597" w:type="dxa"/>
            <w:tcBorders>
              <w:left w:val="single" w:color="auto" w:sz="4" w:space="0"/>
            </w:tcBorders>
            <w:vAlign w:val="center"/>
          </w:tcPr>
          <w:p>
            <w:pPr>
              <w:jc w:val="center"/>
              <w:rPr>
                <w:rFonts w:ascii="宋体" w:hAnsi="宋体" w:cs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45" w:type="dxa"/>
            <w:vAlign w:val="center"/>
          </w:tcPr>
          <w:p>
            <w:pPr>
              <w:widowControl/>
              <w:jc w:val="center"/>
              <w:textAlignment w:val="center"/>
              <w:rPr>
                <w:rFonts w:hint="eastAsia" w:ascii="宋体" w:hAnsi="宋体" w:eastAsia="宋体" w:cstheme="minorEastAsia"/>
                <w:color w:val="auto"/>
                <w:sz w:val="24"/>
                <w:highlight w:val="none"/>
                <w:lang w:eastAsia="zh-CN"/>
              </w:rPr>
            </w:pPr>
            <w:r>
              <w:rPr>
                <w:rFonts w:hint="eastAsia" w:ascii="宋体" w:hAnsi="宋体" w:cstheme="minorEastAsia"/>
                <w:color w:val="auto"/>
                <w:kern w:val="0"/>
                <w:sz w:val="24"/>
                <w:highlight w:val="none"/>
                <w:lang w:val="en-US" w:eastAsia="zh-CN"/>
              </w:rPr>
              <w:t>5</w:t>
            </w:r>
          </w:p>
        </w:tc>
        <w:tc>
          <w:tcPr>
            <w:tcW w:w="6674" w:type="dxa"/>
            <w:tcBorders>
              <w:right w:val="single" w:color="auto" w:sz="4" w:space="0"/>
            </w:tcBorders>
            <w:vAlign w:val="center"/>
          </w:tcPr>
          <w:p>
            <w:pPr>
              <w:widowControl/>
              <w:jc w:val="left"/>
              <w:textAlignment w:val="center"/>
              <w:rPr>
                <w:rFonts w:ascii="宋体" w:hAnsi="宋体" w:cstheme="minorEastAsia"/>
                <w:color w:val="auto"/>
                <w:kern w:val="0"/>
                <w:sz w:val="24"/>
                <w:highlight w:val="none"/>
              </w:rPr>
            </w:pPr>
            <w:r>
              <w:rPr>
                <w:rFonts w:hint="eastAsia" w:ascii="宋体" w:hAnsi="宋体" w:cstheme="minorEastAsia"/>
                <w:color w:val="auto"/>
                <w:kern w:val="0"/>
                <w:sz w:val="24"/>
                <w:highlight w:val="none"/>
              </w:rPr>
              <w:t>投标报价是否在采购预算或最高限价以内；</w:t>
            </w:r>
          </w:p>
        </w:tc>
        <w:tc>
          <w:tcPr>
            <w:tcW w:w="646" w:type="dxa"/>
            <w:tcBorders>
              <w:left w:val="single" w:color="auto" w:sz="4" w:space="0"/>
              <w:right w:val="single" w:color="auto" w:sz="4" w:space="0"/>
            </w:tcBorders>
            <w:vAlign w:val="center"/>
          </w:tcPr>
          <w:p>
            <w:pPr>
              <w:jc w:val="center"/>
              <w:rPr>
                <w:rFonts w:ascii="宋体" w:hAnsi="宋体" w:cstheme="minorEastAsia"/>
                <w:color w:val="auto"/>
                <w:szCs w:val="21"/>
                <w:highlight w:val="none"/>
              </w:rPr>
            </w:pPr>
          </w:p>
        </w:tc>
        <w:tc>
          <w:tcPr>
            <w:tcW w:w="646" w:type="dxa"/>
            <w:tcBorders>
              <w:left w:val="single" w:color="auto" w:sz="4" w:space="0"/>
            </w:tcBorders>
            <w:vAlign w:val="center"/>
          </w:tcPr>
          <w:p>
            <w:pPr>
              <w:jc w:val="center"/>
              <w:rPr>
                <w:rFonts w:ascii="宋体" w:hAnsi="宋体" w:cstheme="minorEastAsia"/>
                <w:color w:val="auto"/>
                <w:szCs w:val="21"/>
                <w:highlight w:val="none"/>
              </w:rPr>
            </w:pPr>
          </w:p>
        </w:tc>
        <w:tc>
          <w:tcPr>
            <w:tcW w:w="646" w:type="dxa"/>
            <w:tcBorders>
              <w:right w:val="single" w:color="auto" w:sz="4" w:space="0"/>
            </w:tcBorders>
            <w:vAlign w:val="center"/>
          </w:tcPr>
          <w:p>
            <w:pPr>
              <w:jc w:val="center"/>
              <w:rPr>
                <w:rFonts w:ascii="宋体" w:hAnsi="宋体" w:cstheme="minorEastAsia"/>
                <w:color w:val="auto"/>
                <w:szCs w:val="21"/>
                <w:highlight w:val="none"/>
              </w:rPr>
            </w:pPr>
          </w:p>
        </w:tc>
        <w:tc>
          <w:tcPr>
            <w:tcW w:w="597" w:type="dxa"/>
            <w:tcBorders>
              <w:left w:val="single" w:color="auto" w:sz="4" w:space="0"/>
            </w:tcBorders>
            <w:vAlign w:val="center"/>
          </w:tcPr>
          <w:p>
            <w:pPr>
              <w:jc w:val="center"/>
              <w:rPr>
                <w:rFonts w:ascii="宋体" w:hAnsi="宋体" w:cs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45" w:type="dxa"/>
            <w:vAlign w:val="center"/>
          </w:tcPr>
          <w:p>
            <w:pPr>
              <w:widowControl/>
              <w:jc w:val="center"/>
              <w:textAlignment w:val="center"/>
              <w:rPr>
                <w:rFonts w:hint="eastAsia" w:ascii="宋体" w:hAnsi="宋体" w:eastAsia="宋体" w:cstheme="minorEastAsia"/>
                <w:color w:val="auto"/>
                <w:sz w:val="24"/>
                <w:highlight w:val="none"/>
                <w:lang w:eastAsia="zh-CN"/>
              </w:rPr>
            </w:pPr>
            <w:r>
              <w:rPr>
                <w:rFonts w:hint="eastAsia" w:ascii="宋体" w:hAnsi="宋体" w:cstheme="minorEastAsia"/>
                <w:color w:val="auto"/>
                <w:kern w:val="0"/>
                <w:sz w:val="24"/>
                <w:highlight w:val="none"/>
                <w:lang w:val="en-US" w:eastAsia="zh-CN"/>
              </w:rPr>
              <w:t>6</w:t>
            </w:r>
          </w:p>
        </w:tc>
        <w:tc>
          <w:tcPr>
            <w:tcW w:w="6674" w:type="dxa"/>
            <w:tcBorders>
              <w:right w:val="single" w:color="auto" w:sz="4" w:space="0"/>
            </w:tcBorders>
            <w:vAlign w:val="center"/>
          </w:tcPr>
          <w:p>
            <w:pPr>
              <w:widowControl/>
              <w:jc w:val="left"/>
              <w:textAlignment w:val="center"/>
              <w:rPr>
                <w:rFonts w:ascii="宋体" w:hAnsi="宋体" w:cstheme="minorEastAsia"/>
                <w:color w:val="auto"/>
                <w:kern w:val="0"/>
                <w:sz w:val="24"/>
                <w:highlight w:val="none"/>
              </w:rPr>
            </w:pPr>
            <w:r>
              <w:rPr>
                <w:rFonts w:hint="eastAsia" w:ascii="宋体" w:hAnsi="宋体" w:cstheme="minorEastAsia"/>
                <w:color w:val="auto"/>
                <w:kern w:val="0"/>
                <w:sz w:val="24"/>
                <w:highlight w:val="none"/>
              </w:rPr>
              <w:t>投标人所报</w:t>
            </w:r>
            <w:r>
              <w:rPr>
                <w:rFonts w:hint="eastAsia" w:ascii="宋体" w:hAnsi="宋体" w:cstheme="minorEastAsia"/>
                <w:color w:val="auto"/>
                <w:kern w:val="0"/>
                <w:sz w:val="24"/>
                <w:highlight w:val="none"/>
                <w:lang w:val="en-US" w:eastAsia="zh-CN"/>
              </w:rPr>
              <w:t>服务</w:t>
            </w:r>
            <w:r>
              <w:rPr>
                <w:rFonts w:hint="eastAsia" w:ascii="宋体" w:hAnsi="宋体" w:cstheme="minorEastAsia"/>
                <w:color w:val="auto"/>
                <w:kern w:val="0"/>
                <w:sz w:val="24"/>
                <w:highlight w:val="none"/>
              </w:rPr>
              <w:t>期限是否在招标文件规定期限内；</w:t>
            </w:r>
          </w:p>
        </w:tc>
        <w:tc>
          <w:tcPr>
            <w:tcW w:w="646" w:type="dxa"/>
            <w:tcBorders>
              <w:left w:val="single" w:color="auto" w:sz="4" w:space="0"/>
              <w:right w:val="single" w:color="auto" w:sz="4" w:space="0"/>
            </w:tcBorders>
            <w:vAlign w:val="center"/>
          </w:tcPr>
          <w:p>
            <w:pPr>
              <w:jc w:val="center"/>
              <w:rPr>
                <w:rFonts w:ascii="宋体" w:hAnsi="宋体" w:cstheme="minorEastAsia"/>
                <w:color w:val="auto"/>
                <w:szCs w:val="21"/>
                <w:highlight w:val="none"/>
              </w:rPr>
            </w:pPr>
          </w:p>
        </w:tc>
        <w:tc>
          <w:tcPr>
            <w:tcW w:w="646" w:type="dxa"/>
            <w:tcBorders>
              <w:left w:val="single" w:color="auto" w:sz="4" w:space="0"/>
            </w:tcBorders>
            <w:vAlign w:val="center"/>
          </w:tcPr>
          <w:p>
            <w:pPr>
              <w:jc w:val="center"/>
              <w:rPr>
                <w:rFonts w:ascii="宋体" w:hAnsi="宋体" w:cstheme="minorEastAsia"/>
                <w:color w:val="auto"/>
                <w:szCs w:val="21"/>
                <w:highlight w:val="none"/>
              </w:rPr>
            </w:pPr>
          </w:p>
        </w:tc>
        <w:tc>
          <w:tcPr>
            <w:tcW w:w="646" w:type="dxa"/>
            <w:tcBorders>
              <w:right w:val="single" w:color="auto" w:sz="4" w:space="0"/>
            </w:tcBorders>
            <w:vAlign w:val="center"/>
          </w:tcPr>
          <w:p>
            <w:pPr>
              <w:jc w:val="center"/>
              <w:rPr>
                <w:rFonts w:ascii="宋体" w:hAnsi="宋体" w:cstheme="minorEastAsia"/>
                <w:color w:val="auto"/>
                <w:szCs w:val="21"/>
                <w:highlight w:val="none"/>
              </w:rPr>
            </w:pPr>
          </w:p>
        </w:tc>
        <w:tc>
          <w:tcPr>
            <w:tcW w:w="597" w:type="dxa"/>
            <w:tcBorders>
              <w:left w:val="single" w:color="auto" w:sz="4" w:space="0"/>
            </w:tcBorders>
            <w:vAlign w:val="center"/>
          </w:tcPr>
          <w:p>
            <w:pPr>
              <w:jc w:val="center"/>
              <w:rPr>
                <w:rFonts w:ascii="宋体" w:hAnsi="宋体" w:cs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45" w:type="dxa"/>
            <w:vAlign w:val="center"/>
          </w:tcPr>
          <w:p>
            <w:pPr>
              <w:widowControl/>
              <w:jc w:val="center"/>
              <w:textAlignment w:val="center"/>
              <w:rPr>
                <w:rFonts w:hint="default" w:ascii="宋体" w:hAnsi="宋体" w:eastAsia="宋体" w:cstheme="minorEastAsia"/>
                <w:color w:val="auto"/>
                <w:kern w:val="0"/>
                <w:sz w:val="24"/>
                <w:highlight w:val="none"/>
                <w:lang w:val="en-US" w:eastAsia="zh-CN"/>
              </w:rPr>
            </w:pPr>
            <w:r>
              <w:rPr>
                <w:rFonts w:hint="eastAsia" w:ascii="宋体" w:hAnsi="宋体" w:cstheme="minorEastAsia"/>
                <w:color w:val="auto"/>
                <w:kern w:val="0"/>
                <w:sz w:val="24"/>
                <w:highlight w:val="none"/>
                <w:lang w:val="en-US" w:eastAsia="zh-CN"/>
              </w:rPr>
              <w:t>7</w:t>
            </w:r>
          </w:p>
        </w:tc>
        <w:tc>
          <w:tcPr>
            <w:tcW w:w="6674" w:type="dxa"/>
            <w:tcBorders>
              <w:right w:val="single" w:color="auto" w:sz="4" w:space="0"/>
            </w:tcBorders>
            <w:vAlign w:val="center"/>
          </w:tcPr>
          <w:p>
            <w:pPr>
              <w:widowControl/>
              <w:jc w:val="left"/>
              <w:textAlignment w:val="center"/>
              <w:rPr>
                <w:rFonts w:ascii="宋体" w:hAnsi="宋体" w:cstheme="minorEastAsia"/>
                <w:color w:val="auto"/>
                <w:kern w:val="0"/>
                <w:sz w:val="24"/>
                <w:highlight w:val="none"/>
              </w:rPr>
            </w:pPr>
            <w:r>
              <w:rPr>
                <w:rFonts w:hint="eastAsia" w:ascii="宋体" w:hAnsi="宋体" w:cstheme="minorEastAsia"/>
                <w:color w:val="auto"/>
                <w:kern w:val="0"/>
                <w:sz w:val="24"/>
                <w:highlight w:val="none"/>
              </w:rPr>
              <w:t>其他。</w:t>
            </w:r>
          </w:p>
        </w:tc>
        <w:tc>
          <w:tcPr>
            <w:tcW w:w="646" w:type="dxa"/>
            <w:tcBorders>
              <w:left w:val="single" w:color="auto" w:sz="4" w:space="0"/>
              <w:right w:val="single" w:color="auto" w:sz="4" w:space="0"/>
            </w:tcBorders>
            <w:vAlign w:val="center"/>
          </w:tcPr>
          <w:p>
            <w:pPr>
              <w:jc w:val="center"/>
              <w:rPr>
                <w:rFonts w:ascii="宋体" w:hAnsi="宋体" w:cstheme="minorEastAsia"/>
                <w:color w:val="auto"/>
                <w:szCs w:val="21"/>
                <w:highlight w:val="none"/>
              </w:rPr>
            </w:pPr>
          </w:p>
        </w:tc>
        <w:tc>
          <w:tcPr>
            <w:tcW w:w="646" w:type="dxa"/>
            <w:tcBorders>
              <w:left w:val="single" w:color="auto" w:sz="4" w:space="0"/>
            </w:tcBorders>
            <w:vAlign w:val="center"/>
          </w:tcPr>
          <w:p>
            <w:pPr>
              <w:jc w:val="center"/>
              <w:rPr>
                <w:rFonts w:ascii="宋体" w:hAnsi="宋体" w:cstheme="minorEastAsia"/>
                <w:color w:val="auto"/>
                <w:szCs w:val="21"/>
                <w:highlight w:val="none"/>
              </w:rPr>
            </w:pPr>
          </w:p>
        </w:tc>
        <w:tc>
          <w:tcPr>
            <w:tcW w:w="646" w:type="dxa"/>
            <w:tcBorders>
              <w:right w:val="single" w:color="auto" w:sz="4" w:space="0"/>
            </w:tcBorders>
            <w:vAlign w:val="center"/>
          </w:tcPr>
          <w:p>
            <w:pPr>
              <w:jc w:val="center"/>
              <w:rPr>
                <w:rFonts w:ascii="宋体" w:hAnsi="宋体" w:cstheme="minorEastAsia"/>
                <w:color w:val="auto"/>
                <w:szCs w:val="21"/>
                <w:highlight w:val="none"/>
              </w:rPr>
            </w:pPr>
          </w:p>
        </w:tc>
        <w:tc>
          <w:tcPr>
            <w:tcW w:w="597" w:type="dxa"/>
            <w:tcBorders>
              <w:left w:val="single" w:color="auto" w:sz="4" w:space="0"/>
            </w:tcBorders>
            <w:vAlign w:val="center"/>
          </w:tcPr>
          <w:p>
            <w:pPr>
              <w:jc w:val="center"/>
              <w:rPr>
                <w:rFonts w:ascii="宋体" w:hAnsi="宋体" w:cs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right w:val="single" w:color="auto" w:sz="4" w:space="0"/>
            </w:tcBorders>
            <w:vAlign w:val="center"/>
          </w:tcPr>
          <w:p>
            <w:pPr>
              <w:jc w:val="center"/>
              <w:rPr>
                <w:rFonts w:ascii="宋体" w:hAnsi="宋体" w:cstheme="minorEastAsia"/>
                <w:color w:val="auto"/>
                <w:sz w:val="24"/>
                <w:highlight w:val="none"/>
              </w:rPr>
            </w:pPr>
            <w:r>
              <w:rPr>
                <w:rFonts w:hint="eastAsia" w:ascii="宋体" w:hAnsi="宋体" w:cstheme="minorEastAsia"/>
                <w:color w:val="auto"/>
                <w:sz w:val="24"/>
                <w:highlight w:val="none"/>
              </w:rPr>
              <w:t>审查结果</w:t>
            </w:r>
          </w:p>
        </w:tc>
        <w:tc>
          <w:tcPr>
            <w:tcW w:w="646" w:type="dxa"/>
            <w:tcBorders>
              <w:left w:val="single" w:color="auto" w:sz="4" w:space="0"/>
              <w:right w:val="single" w:color="auto" w:sz="4" w:space="0"/>
            </w:tcBorders>
            <w:vAlign w:val="center"/>
          </w:tcPr>
          <w:p>
            <w:pPr>
              <w:jc w:val="center"/>
              <w:rPr>
                <w:rFonts w:ascii="宋体" w:hAnsi="宋体" w:cstheme="minorEastAsia"/>
                <w:color w:val="auto"/>
                <w:szCs w:val="21"/>
                <w:highlight w:val="none"/>
              </w:rPr>
            </w:pPr>
          </w:p>
        </w:tc>
        <w:tc>
          <w:tcPr>
            <w:tcW w:w="646" w:type="dxa"/>
            <w:tcBorders>
              <w:left w:val="single" w:color="auto" w:sz="4" w:space="0"/>
            </w:tcBorders>
            <w:vAlign w:val="center"/>
          </w:tcPr>
          <w:p>
            <w:pPr>
              <w:jc w:val="center"/>
              <w:rPr>
                <w:rFonts w:ascii="宋体" w:hAnsi="宋体" w:cstheme="minorEastAsia"/>
                <w:color w:val="auto"/>
                <w:szCs w:val="21"/>
                <w:highlight w:val="none"/>
              </w:rPr>
            </w:pPr>
          </w:p>
        </w:tc>
        <w:tc>
          <w:tcPr>
            <w:tcW w:w="646" w:type="dxa"/>
            <w:vAlign w:val="center"/>
          </w:tcPr>
          <w:p>
            <w:pPr>
              <w:jc w:val="center"/>
              <w:rPr>
                <w:rFonts w:ascii="宋体" w:hAnsi="宋体" w:cstheme="minorEastAsia"/>
                <w:color w:val="auto"/>
                <w:szCs w:val="21"/>
                <w:highlight w:val="none"/>
              </w:rPr>
            </w:pPr>
          </w:p>
        </w:tc>
        <w:tc>
          <w:tcPr>
            <w:tcW w:w="597" w:type="dxa"/>
            <w:vAlign w:val="center"/>
          </w:tcPr>
          <w:p>
            <w:pPr>
              <w:jc w:val="center"/>
              <w:rPr>
                <w:rFonts w:ascii="宋体" w:hAnsi="宋体" w:cs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vAlign w:val="center"/>
          </w:tcPr>
          <w:p>
            <w:pPr>
              <w:jc w:val="center"/>
              <w:rPr>
                <w:rFonts w:ascii="宋体" w:hAnsi="宋体" w:cstheme="minorEastAsia"/>
                <w:color w:val="auto"/>
                <w:sz w:val="24"/>
                <w:highlight w:val="none"/>
              </w:rPr>
            </w:pPr>
            <w:r>
              <w:rPr>
                <w:rFonts w:hint="eastAsia" w:ascii="宋体" w:hAnsi="宋体" w:cstheme="minorEastAsia"/>
                <w:color w:val="auto"/>
                <w:sz w:val="24"/>
                <w:highlight w:val="none"/>
              </w:rPr>
              <w:t>不通过理由说明</w:t>
            </w:r>
          </w:p>
        </w:tc>
        <w:tc>
          <w:tcPr>
            <w:tcW w:w="646" w:type="dxa"/>
            <w:tcBorders>
              <w:left w:val="single" w:color="auto" w:sz="4" w:space="0"/>
              <w:bottom w:val="single" w:color="auto" w:sz="12" w:space="0"/>
              <w:right w:val="single" w:color="auto" w:sz="4" w:space="0"/>
            </w:tcBorders>
            <w:vAlign w:val="center"/>
          </w:tcPr>
          <w:p>
            <w:pPr>
              <w:jc w:val="center"/>
              <w:rPr>
                <w:rFonts w:ascii="宋体" w:hAnsi="宋体" w:cstheme="minorEastAsia"/>
                <w:color w:val="auto"/>
                <w:szCs w:val="21"/>
                <w:highlight w:val="none"/>
              </w:rPr>
            </w:pPr>
          </w:p>
        </w:tc>
        <w:tc>
          <w:tcPr>
            <w:tcW w:w="646" w:type="dxa"/>
            <w:tcBorders>
              <w:left w:val="single" w:color="auto" w:sz="4" w:space="0"/>
              <w:bottom w:val="single" w:color="auto" w:sz="12" w:space="0"/>
            </w:tcBorders>
            <w:vAlign w:val="center"/>
          </w:tcPr>
          <w:p>
            <w:pPr>
              <w:jc w:val="center"/>
              <w:rPr>
                <w:rFonts w:ascii="宋体" w:hAnsi="宋体" w:cstheme="minorEastAsia"/>
                <w:color w:val="auto"/>
                <w:szCs w:val="21"/>
                <w:highlight w:val="none"/>
              </w:rPr>
            </w:pPr>
          </w:p>
        </w:tc>
        <w:tc>
          <w:tcPr>
            <w:tcW w:w="646" w:type="dxa"/>
            <w:tcBorders>
              <w:bottom w:val="single" w:color="auto" w:sz="12" w:space="0"/>
            </w:tcBorders>
            <w:vAlign w:val="center"/>
          </w:tcPr>
          <w:p>
            <w:pPr>
              <w:jc w:val="center"/>
              <w:rPr>
                <w:rFonts w:ascii="宋体" w:hAnsi="宋体" w:cstheme="minorEastAsia"/>
                <w:color w:val="auto"/>
                <w:szCs w:val="21"/>
                <w:highlight w:val="none"/>
              </w:rPr>
            </w:pPr>
          </w:p>
        </w:tc>
        <w:tc>
          <w:tcPr>
            <w:tcW w:w="597" w:type="dxa"/>
            <w:tcBorders>
              <w:bottom w:val="single" w:color="auto" w:sz="12" w:space="0"/>
            </w:tcBorders>
            <w:vAlign w:val="center"/>
          </w:tcPr>
          <w:p>
            <w:pPr>
              <w:jc w:val="center"/>
              <w:rPr>
                <w:rFonts w:ascii="宋体" w:hAnsi="宋体" w:cstheme="minorEastAsia"/>
                <w:color w:val="auto"/>
                <w:szCs w:val="21"/>
                <w:highlight w:val="none"/>
              </w:rPr>
            </w:pPr>
          </w:p>
        </w:tc>
      </w:tr>
    </w:tbl>
    <w:p>
      <w:pPr>
        <w:jc w:val="left"/>
        <w:rPr>
          <w:rFonts w:ascii="宋体" w:hAnsi="宋体" w:cstheme="minorEastAsia"/>
          <w:color w:val="auto"/>
          <w:sz w:val="24"/>
          <w:highlight w:val="none"/>
        </w:rPr>
      </w:pPr>
      <w:r>
        <w:rPr>
          <w:rFonts w:hint="eastAsia" w:ascii="宋体" w:hAnsi="宋体" w:cstheme="minorEastAsia"/>
          <w:color w:val="auto"/>
          <w:sz w:val="24"/>
          <w:highlight w:val="none"/>
        </w:rPr>
        <w:t>1. 符合性审查审查合格的打“√”，不合格的打“×”。</w:t>
      </w:r>
    </w:p>
    <w:p>
      <w:pPr>
        <w:jc w:val="left"/>
        <w:rPr>
          <w:rFonts w:ascii="宋体" w:hAnsi="宋体" w:cstheme="minorEastAsia"/>
          <w:color w:val="auto"/>
          <w:sz w:val="24"/>
          <w:highlight w:val="none"/>
        </w:rPr>
      </w:pPr>
      <w:r>
        <w:rPr>
          <w:rFonts w:hint="eastAsia" w:ascii="宋体" w:hAnsi="宋体" w:cstheme="minorEastAsia"/>
          <w:color w:val="auto"/>
          <w:sz w:val="24"/>
          <w:highlight w:val="none"/>
        </w:rPr>
        <w:t>2. 符合性审查审查结果，通过打“√”，不通过的打“×”。</w:t>
      </w:r>
    </w:p>
    <w:p>
      <w:pPr>
        <w:jc w:val="left"/>
        <w:rPr>
          <w:rFonts w:ascii="宋体" w:hAnsi="宋体" w:cstheme="minorEastAsia"/>
          <w:color w:val="auto"/>
          <w:highlight w:val="none"/>
        </w:rPr>
      </w:pPr>
      <w:r>
        <w:rPr>
          <w:rFonts w:hint="eastAsia" w:ascii="宋体" w:hAnsi="宋体" w:cstheme="minorEastAsia"/>
          <w:color w:val="auto"/>
          <w:sz w:val="24"/>
          <w:highlight w:val="none"/>
        </w:rPr>
        <w:t>3.请填写不通过符合性审查审查的供应商的原因。</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响应性文件响应程度初步审查通过的投标企业，进入下一步详细评审阶段，未通过响应性文件响应程度初步审查的企业，其投标作为无效标，不进入后期评审阶段。</w:t>
      </w:r>
    </w:p>
    <w:p>
      <w:pPr>
        <w:tabs>
          <w:tab w:val="left" w:pos="0"/>
        </w:tabs>
        <w:adjustRightInd w:val="0"/>
        <w:snapToGrid w:val="0"/>
        <w:spacing w:line="440" w:lineRule="exact"/>
        <w:ind w:firstLine="480" w:firstLineChars="200"/>
        <w:rPr>
          <w:rFonts w:ascii="宋体" w:hAnsi="宋体" w:cstheme="minorEastAsia"/>
          <w:color w:val="auto"/>
          <w:kern w:val="0"/>
          <w:sz w:val="24"/>
          <w:highlight w:val="none"/>
        </w:rPr>
      </w:pPr>
      <w:r>
        <w:rPr>
          <w:rFonts w:hint="eastAsia" w:ascii="宋体" w:hAnsi="宋体" w:cs="宋体"/>
          <w:kern w:val="0"/>
          <w:sz w:val="24"/>
        </w:rPr>
        <w:t>评标委员会</w:t>
      </w:r>
      <w:r>
        <w:rPr>
          <w:rFonts w:hint="eastAsia" w:ascii="宋体" w:hAnsi="宋体" w:cstheme="minorEastAsia"/>
          <w:color w:val="auto"/>
          <w:kern w:val="0"/>
          <w:sz w:val="24"/>
          <w:highlight w:val="none"/>
        </w:rPr>
        <w:t>将根据政府采购政策支持中小企业政策对最后报价进行价格折扣，折扣的价格将作为评审价格。</w:t>
      </w:r>
    </w:p>
    <w:p>
      <w:pPr>
        <w:tabs>
          <w:tab w:val="left" w:pos="0"/>
        </w:tabs>
        <w:adjustRightInd w:val="0"/>
        <w:snapToGrid w:val="0"/>
        <w:spacing w:line="440" w:lineRule="exact"/>
        <w:rPr>
          <w:rFonts w:ascii="宋体" w:hAnsi="宋体" w:cstheme="minorEastAsia"/>
          <w:color w:val="auto"/>
          <w:kern w:val="0"/>
          <w:sz w:val="24"/>
          <w:highlight w:val="none"/>
        </w:rPr>
      </w:pPr>
      <w:r>
        <w:rPr>
          <w:rFonts w:hint="eastAsia" w:ascii="宋体" w:hAnsi="宋体" w:cstheme="minorEastAsia"/>
          <w:color w:val="auto"/>
          <w:kern w:val="0"/>
          <w:sz w:val="24"/>
          <w:highlight w:val="none"/>
        </w:rPr>
        <w:t>（</w:t>
      </w:r>
      <w:r>
        <w:rPr>
          <w:rFonts w:hint="eastAsia" w:ascii="宋体" w:hAnsi="宋体" w:cstheme="minorEastAsia"/>
          <w:color w:val="auto"/>
          <w:kern w:val="0"/>
          <w:sz w:val="24"/>
          <w:highlight w:val="none"/>
          <w:lang w:val="en-US" w:eastAsia="zh-CN"/>
        </w:rPr>
        <w:t>1</w:t>
      </w:r>
      <w:r>
        <w:rPr>
          <w:rFonts w:hint="eastAsia" w:ascii="宋体" w:hAnsi="宋体" w:cstheme="minorEastAsia"/>
          <w:color w:val="auto"/>
          <w:kern w:val="0"/>
          <w:sz w:val="24"/>
          <w:highlight w:val="none"/>
        </w:rPr>
        <w:t>）中小企业价格折扣比例及方法</w:t>
      </w:r>
    </w:p>
    <w:tbl>
      <w:tblPr>
        <w:tblStyle w:val="3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9854" w:type="dxa"/>
            <w:tcBorders>
              <w:top w:val="single" w:color="auto" w:sz="4" w:space="0"/>
              <w:bottom w:val="single" w:color="auto" w:sz="4" w:space="0"/>
            </w:tcBorders>
            <w:vAlign w:val="center"/>
          </w:tcPr>
          <w:p>
            <w:pPr>
              <w:snapToGrid w:val="0"/>
              <w:spacing w:line="440" w:lineRule="exact"/>
              <w:ind w:firstLine="360" w:firstLineChars="150"/>
              <w:rPr>
                <w:rFonts w:ascii="宋体" w:hAnsi="宋体" w:cstheme="minorEastAsia"/>
                <w:color w:val="auto"/>
                <w:sz w:val="24"/>
                <w:highlight w:val="none"/>
              </w:rPr>
            </w:pPr>
            <w:r>
              <w:rPr>
                <w:rFonts w:hint="eastAsia" w:ascii="宋体" w:hAnsi="宋体" w:cstheme="minorEastAsia"/>
                <w:color w:val="auto"/>
                <w:sz w:val="24"/>
                <w:highlight w:val="none"/>
              </w:rPr>
              <w:t>根据中华人民共和国财政部、中华人民共和国工业和信息化部《政府采购促进中小企业发展管理办法》（财库〔2020〕46号）文件的规定，</w:t>
            </w:r>
            <w:r>
              <w:rPr>
                <w:rFonts w:hint="eastAsia" w:ascii="宋体" w:hAnsi="宋体" w:cstheme="minorEastAsia"/>
                <w:bCs/>
                <w:color w:val="auto"/>
                <w:sz w:val="24"/>
                <w:highlight w:val="none"/>
              </w:rPr>
              <w:t>属于中小企业</w:t>
            </w:r>
            <w:r>
              <w:rPr>
                <w:rFonts w:hint="eastAsia" w:ascii="宋体" w:hAnsi="宋体" w:cstheme="minorEastAsia"/>
                <w:color w:val="auto"/>
                <w:sz w:val="24"/>
                <w:highlight w:val="none"/>
              </w:rPr>
              <w:t>评审优惠内容及幅度如下：</w:t>
            </w:r>
          </w:p>
          <w:p>
            <w:pPr>
              <w:snapToGrid w:val="0"/>
              <w:spacing w:line="440" w:lineRule="exact"/>
              <w:ind w:firstLine="241" w:firstLineChars="100"/>
              <w:rPr>
                <w:rFonts w:ascii="宋体" w:hAnsi="宋体" w:cstheme="minorEastAsia"/>
                <w:color w:val="auto"/>
                <w:sz w:val="24"/>
                <w:highlight w:val="none"/>
              </w:rPr>
            </w:pPr>
            <w:r>
              <w:rPr>
                <w:rFonts w:hint="eastAsia" w:ascii="宋体" w:hAnsi="宋体" w:cstheme="minorEastAsia"/>
                <w:b/>
                <w:color w:val="auto"/>
                <w:sz w:val="24"/>
                <w:highlight w:val="none"/>
              </w:rPr>
              <w:t>（一）</w:t>
            </w:r>
            <w:r>
              <w:rPr>
                <w:rFonts w:hint="eastAsia" w:ascii="宋体" w:hAnsi="宋体" w:cstheme="minorEastAsia"/>
                <w:color w:val="auto"/>
                <w:sz w:val="24"/>
                <w:highlight w:val="none"/>
              </w:rPr>
              <w:t>中小企业（含中型、小型、微型企业）应当</w:t>
            </w:r>
            <w:r>
              <w:rPr>
                <w:rFonts w:hint="eastAsia" w:ascii="宋体" w:hAnsi="宋体" w:cstheme="minorEastAsia"/>
                <w:b/>
                <w:color w:val="auto"/>
                <w:sz w:val="24"/>
                <w:highlight w:val="none"/>
              </w:rPr>
              <w:t>同时符合</w:t>
            </w:r>
            <w:r>
              <w:rPr>
                <w:rFonts w:hint="eastAsia" w:ascii="宋体" w:hAnsi="宋体" w:cstheme="minorEastAsia"/>
                <w:color w:val="auto"/>
                <w:sz w:val="24"/>
                <w:highlight w:val="none"/>
              </w:rPr>
              <w:t>以下条件：</w:t>
            </w:r>
          </w:p>
          <w:p>
            <w:pPr>
              <w:pStyle w:val="128"/>
              <w:spacing w:line="440" w:lineRule="exact"/>
              <w:ind w:left="846" w:leftChars="403"/>
              <w:rPr>
                <w:rFonts w:ascii="宋体" w:hAnsi="宋体" w:cstheme="minorEastAsia"/>
                <w:color w:val="auto"/>
                <w:sz w:val="24"/>
                <w:highlight w:val="none"/>
              </w:rPr>
            </w:pPr>
            <w:r>
              <w:rPr>
                <w:rFonts w:hint="eastAsia" w:ascii="宋体" w:hAnsi="宋体" w:cstheme="minorEastAsia"/>
                <w:color w:val="auto"/>
                <w:sz w:val="24"/>
                <w:highlight w:val="none"/>
              </w:rPr>
              <w:t>①符合中小企业划分标准（按《关于印发中小企业划型标准规定的通知》（工信部联企业〔2011〕300号）执行）；</w:t>
            </w:r>
          </w:p>
          <w:p>
            <w:pPr>
              <w:pStyle w:val="128"/>
              <w:spacing w:line="440" w:lineRule="exact"/>
              <w:ind w:left="846" w:leftChars="403"/>
              <w:rPr>
                <w:rFonts w:ascii="宋体" w:hAnsi="宋体" w:cstheme="minorEastAsia"/>
                <w:color w:val="auto"/>
                <w:sz w:val="24"/>
                <w:highlight w:val="none"/>
              </w:rPr>
            </w:pPr>
            <w:r>
              <w:rPr>
                <w:rFonts w:hint="eastAsia" w:ascii="宋体" w:hAnsi="宋体" w:cstheme="minorEastAsia"/>
                <w:color w:val="auto"/>
                <w:sz w:val="24"/>
                <w:highlight w:val="none"/>
              </w:rPr>
              <w:t>②提供本企业制造的货物、承担的项目或者服务，或者提供其他中小企业制造的货物。本项所称货物不包括使用大型企业注册商标的货物；</w:t>
            </w:r>
          </w:p>
          <w:p>
            <w:pPr>
              <w:snapToGrid w:val="0"/>
              <w:spacing w:line="440" w:lineRule="exact"/>
              <w:ind w:firstLine="361" w:firstLineChars="150"/>
              <w:rPr>
                <w:rFonts w:ascii="宋体" w:hAnsi="宋体" w:cstheme="minorEastAsia"/>
                <w:color w:val="auto"/>
                <w:sz w:val="24"/>
                <w:highlight w:val="none"/>
              </w:rPr>
            </w:pPr>
            <w:r>
              <w:rPr>
                <w:rFonts w:hint="eastAsia" w:ascii="宋体" w:hAnsi="宋体" w:cstheme="minorEastAsia"/>
                <w:b/>
                <w:color w:val="auto"/>
                <w:sz w:val="24"/>
                <w:highlight w:val="none"/>
              </w:rPr>
              <w:t>（二）</w:t>
            </w:r>
            <w:r>
              <w:rPr>
                <w:rFonts w:hint="eastAsia" w:ascii="宋体" w:hAnsi="宋体" w:cstheme="minorEastAsia"/>
                <w:color w:val="auto"/>
                <w:sz w:val="24"/>
                <w:highlight w:val="none"/>
              </w:rPr>
              <w:t>价格扣除办法：</w:t>
            </w:r>
          </w:p>
          <w:p>
            <w:pPr>
              <w:pStyle w:val="128"/>
              <w:spacing w:line="440" w:lineRule="exact"/>
              <w:ind w:left="657" w:leftChars="313" w:firstLine="240" w:firstLineChars="100"/>
              <w:rPr>
                <w:rFonts w:ascii="宋体" w:hAnsi="宋体"/>
                <w:sz w:val="24"/>
              </w:rPr>
            </w:pPr>
            <w:r>
              <w:rPr>
                <w:rFonts w:ascii="宋体" w:hAnsi="宋体"/>
                <w:sz w:val="24"/>
              </w:rPr>
              <w:fldChar w:fldCharType="begin"/>
            </w:r>
            <w:r>
              <w:rPr>
                <w:rFonts w:ascii="宋体" w:hAnsi="宋体"/>
                <w:sz w:val="24"/>
              </w:rPr>
              <w:instrText xml:space="preserve"> = 1 \* GB3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对于非专门面向中小企业的项目，对小型和微型企业（或联合体各方均为小型、</w:t>
            </w:r>
          </w:p>
          <w:p>
            <w:pPr>
              <w:pStyle w:val="128"/>
              <w:spacing w:line="440" w:lineRule="exact"/>
              <w:rPr>
                <w:rFonts w:ascii="宋体" w:hAnsi="宋体"/>
                <w:sz w:val="24"/>
              </w:rPr>
            </w:pPr>
            <w:r>
              <w:rPr>
                <w:rFonts w:hint="eastAsia" w:ascii="宋体" w:hAnsi="宋体"/>
                <w:sz w:val="24"/>
              </w:rPr>
              <w:t>微型企业的，残疾人福利性单位、监狱企业视为小微企业）产品的价格给予</w:t>
            </w:r>
            <w:r>
              <w:rPr>
                <w:rFonts w:hint="eastAsia" w:ascii="宋体" w:hAnsi="宋体"/>
                <w:sz w:val="24"/>
                <w:lang w:val="en-US" w:eastAsia="zh-CN"/>
              </w:rPr>
              <w:t>10</w:t>
            </w:r>
            <w:r>
              <w:rPr>
                <w:rFonts w:ascii="宋体" w:hAnsi="宋体"/>
                <w:sz w:val="24"/>
              </w:rPr>
              <w:t>%</w:t>
            </w:r>
            <w:r>
              <w:rPr>
                <w:rFonts w:hint="eastAsia" w:ascii="宋体" w:hAnsi="宋体"/>
                <w:sz w:val="24"/>
              </w:rPr>
              <w:t>的扣除，用扣除后的价格参与价格的评审。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2%的价格扣除。</w:t>
            </w:r>
          </w:p>
          <w:p>
            <w:pPr>
              <w:snapToGrid w:val="0"/>
              <w:spacing w:line="440" w:lineRule="exact"/>
              <w:ind w:firstLine="361" w:firstLineChars="150"/>
              <w:rPr>
                <w:rFonts w:ascii="宋体" w:hAnsi="宋体"/>
                <w:sz w:val="24"/>
              </w:rPr>
            </w:pPr>
            <w:r>
              <w:rPr>
                <w:rFonts w:hint="eastAsia" w:ascii="宋体" w:hAnsi="宋体"/>
                <w:b/>
                <w:sz w:val="24"/>
              </w:rPr>
              <w:t>（三）</w:t>
            </w:r>
            <w:r>
              <w:rPr>
                <w:rFonts w:hint="eastAsia" w:ascii="宋体" w:hAnsi="宋体"/>
                <w:sz w:val="24"/>
              </w:rPr>
              <w:t>小型和微型企业适用价格扣除办法时应提供的相关资料：</w:t>
            </w:r>
          </w:p>
          <w:p>
            <w:pPr>
              <w:pStyle w:val="128"/>
              <w:spacing w:line="440" w:lineRule="exact"/>
              <w:ind w:left="840"/>
              <w:rPr>
                <w:rFonts w:ascii="宋体" w:hAnsi="宋体"/>
                <w:sz w:val="24"/>
              </w:rPr>
            </w:pPr>
            <w:r>
              <w:rPr>
                <w:rFonts w:ascii="宋体" w:hAnsi="宋体"/>
                <w:sz w:val="24"/>
              </w:rPr>
              <w:fldChar w:fldCharType="begin"/>
            </w:r>
            <w:r>
              <w:rPr>
                <w:rFonts w:ascii="宋体" w:hAnsi="宋体"/>
                <w:sz w:val="24"/>
              </w:rPr>
              <w:instrText xml:space="preserve"> = 1 \* GB3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、供应商《中小企业声明函》或残疾人福利性单位声明函或监狱企业声明函；</w:t>
            </w:r>
          </w:p>
          <w:p>
            <w:pPr>
              <w:pStyle w:val="128"/>
              <w:spacing w:line="440" w:lineRule="exact"/>
              <w:ind w:firstLine="480" w:firstLineChars="200"/>
              <w:rPr>
                <w:rFonts w:ascii="宋体" w:hAnsi="宋体" w:cstheme="minorEastAsia"/>
                <w:b/>
                <w:color w:val="auto"/>
                <w:sz w:val="24"/>
                <w:highlight w:val="none"/>
              </w:rPr>
            </w:pPr>
            <w:r>
              <w:rPr>
                <w:rFonts w:hint="eastAsia" w:ascii="宋体" w:hAnsi="宋体"/>
                <w:sz w:val="24"/>
              </w:rPr>
              <w:t>供应商应同时提供以上材料，否则将不给予价格扣除。若所供应产品为进口产品的，不适用《政府采购促进中小企业发展管理办法》。中标（成交）单位符合小微企业投标时享受中小企业扶持政策的，将随中标（成交）结果公开中标（成交）供应商的企业类型声明函。</w:t>
            </w:r>
          </w:p>
        </w:tc>
      </w:tr>
    </w:tbl>
    <w:p>
      <w:pPr>
        <w:tabs>
          <w:tab w:val="left" w:pos="0"/>
        </w:tabs>
        <w:adjustRightInd w:val="0"/>
        <w:snapToGrid w:val="0"/>
        <w:spacing w:line="440" w:lineRule="exact"/>
        <w:rPr>
          <w:rFonts w:ascii="宋体" w:hAnsi="宋体" w:cstheme="minorEastAsia"/>
          <w:color w:val="auto"/>
          <w:kern w:val="0"/>
          <w:sz w:val="24"/>
          <w:highlight w:val="none"/>
        </w:rPr>
      </w:pPr>
    </w:p>
    <w:p>
      <w:pPr>
        <w:spacing w:line="440" w:lineRule="exact"/>
        <w:ind w:firstLine="482" w:firstLineChars="200"/>
        <w:rPr>
          <w:rFonts w:ascii="宋体" w:hAnsi="宋体" w:cstheme="minorEastAsia"/>
          <w:b/>
          <w:color w:val="auto"/>
          <w:sz w:val="24"/>
          <w:highlight w:val="none"/>
        </w:rPr>
      </w:pPr>
      <w:r>
        <w:rPr>
          <w:rFonts w:hint="eastAsia" w:ascii="宋体" w:hAnsi="宋体" w:cstheme="minorEastAsia"/>
          <w:b/>
          <w:color w:val="auto"/>
          <w:sz w:val="24"/>
          <w:highlight w:val="none"/>
        </w:rPr>
        <w:t>23. 详细评审</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23.1</w:t>
      </w:r>
      <w:r>
        <w:rPr>
          <w:rFonts w:hint="eastAsia" w:ascii="宋体" w:hAnsi="宋体"/>
          <w:spacing w:val="-2"/>
          <w:sz w:val="24"/>
        </w:rPr>
        <w:t>经初步评审合格的响应文件，评标委员会应当根据磋商文件文件确定的评标标准和方法，对其技术和商务部分作进一步的评审和比较。</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23.2</w:t>
      </w:r>
      <w:r>
        <w:rPr>
          <w:rFonts w:hint="eastAsia" w:ascii="宋体" w:hAnsi="宋体"/>
          <w:spacing w:val="-2"/>
          <w:sz w:val="24"/>
        </w:rPr>
        <w:t>在评审过程中，为了有助于对响应文件进行审查、评估和比较，供应商有责任按照招标方通知的时间、地点指派专人进行答疑和澄清。评标委员会可能要求供应商就响应文件中的内容进行答辩，招标方将以书面形式通知供应商，供应商应按要求进行答辩。</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23.3</w:t>
      </w:r>
      <w:r>
        <w:rPr>
          <w:rFonts w:hint="eastAsia" w:ascii="宋体" w:hAnsi="宋体"/>
          <w:spacing w:val="-2"/>
          <w:sz w:val="24"/>
        </w:rPr>
        <w:t>采用</w:t>
      </w:r>
      <w:r>
        <w:rPr>
          <w:rFonts w:hint="eastAsia" w:ascii="宋体" w:hAnsi="宋体"/>
          <w:spacing w:val="-2"/>
          <w:sz w:val="24"/>
          <w:u w:val="single"/>
        </w:rPr>
        <w:t>　综合评分法　</w:t>
      </w:r>
      <w:r>
        <w:rPr>
          <w:rFonts w:hint="eastAsia" w:ascii="宋体" w:hAnsi="宋体"/>
          <w:spacing w:val="-2"/>
          <w:sz w:val="24"/>
        </w:rPr>
        <w:t>衡量响应文件是否最大限度地满足磋商文件文件中规定的各项综合评分标准。</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23.4</w:t>
      </w:r>
      <w:r>
        <w:rPr>
          <w:rFonts w:hint="eastAsia" w:ascii="宋体" w:hAnsi="宋体"/>
          <w:spacing w:val="-2"/>
          <w:sz w:val="24"/>
        </w:rPr>
        <w:t>根据综合评分法完成评标后，评标委员会应当拟定一份书面评标报告提交招标方。评标报告应当载明供应商的响应项目、所作的任何修正、对商务偏差的调整、对技术偏差的调整、对各评审因素的评估以及对每一标段分包的最终评审结果。</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23.5</w:t>
      </w:r>
      <w:r>
        <w:rPr>
          <w:rFonts w:hint="eastAsia" w:ascii="宋体" w:hAnsi="宋体"/>
          <w:spacing w:val="-2"/>
          <w:sz w:val="24"/>
        </w:rPr>
        <w:t>采用综合评分法衡量响应文件在是否最大限度地满足磋商文件文件实质性要求前提下，按照磋商文件文件中规定的各项因素进行综合评审后，依据得分高低，依次确定为成交候选人。</w:t>
      </w:r>
    </w:p>
    <w:p>
      <w:pPr>
        <w:spacing w:line="440" w:lineRule="exact"/>
        <w:ind w:firstLine="480" w:firstLineChars="200"/>
        <w:rPr>
          <w:rFonts w:ascii="宋体" w:hAnsi="宋体" w:cstheme="minorEastAsia"/>
          <w:color w:val="auto"/>
          <w:sz w:val="24"/>
          <w:highlight w:val="none"/>
        </w:rPr>
      </w:pPr>
    </w:p>
    <w:p>
      <w:pPr>
        <w:pStyle w:val="3"/>
        <w:rPr>
          <w:rFonts w:cstheme="minorEastAsia"/>
          <w:color w:val="auto"/>
          <w:sz w:val="24"/>
          <w:szCs w:val="24"/>
          <w:highlight w:val="none"/>
        </w:rPr>
      </w:pPr>
      <w:bookmarkStart w:id="15" w:name="_Toc7568"/>
      <w:bookmarkStart w:id="16" w:name="_Toc502852415"/>
      <w:r>
        <w:rPr>
          <w:rFonts w:hint="eastAsia" w:cstheme="minorEastAsia"/>
          <w:color w:val="auto"/>
          <w:sz w:val="24"/>
          <w:szCs w:val="24"/>
          <w:highlight w:val="none"/>
        </w:rPr>
        <w:t>第五章  定　标</w:t>
      </w:r>
      <w:bookmarkEnd w:id="15"/>
      <w:bookmarkEnd w:id="16"/>
    </w:p>
    <w:p>
      <w:pPr>
        <w:spacing w:line="440" w:lineRule="exact"/>
        <w:ind w:firstLine="474" w:firstLineChars="200"/>
        <w:rPr>
          <w:rFonts w:ascii="宋体" w:hAnsi="宋体" w:cstheme="minorEastAsia"/>
          <w:b/>
          <w:color w:val="auto"/>
          <w:spacing w:val="-2"/>
          <w:sz w:val="24"/>
          <w:highlight w:val="none"/>
        </w:rPr>
      </w:pPr>
      <w:r>
        <w:rPr>
          <w:rFonts w:hint="eastAsia" w:ascii="宋体" w:hAnsi="宋体" w:cstheme="minorEastAsia"/>
          <w:b/>
          <w:color w:val="auto"/>
          <w:spacing w:val="-2"/>
          <w:sz w:val="24"/>
          <w:highlight w:val="none"/>
        </w:rPr>
        <w:t>24</w:t>
      </w:r>
      <w:r>
        <w:rPr>
          <w:rFonts w:hint="eastAsia" w:ascii="宋体" w:hAnsi="宋体" w:cstheme="minorEastAsia"/>
          <w:b/>
          <w:color w:val="auto"/>
          <w:sz w:val="24"/>
          <w:highlight w:val="none"/>
        </w:rPr>
        <w:t>.</w:t>
      </w:r>
      <w:r>
        <w:rPr>
          <w:rFonts w:hint="eastAsia" w:ascii="宋体" w:hAnsi="宋体" w:cstheme="minorEastAsia"/>
          <w:b/>
          <w:color w:val="auto"/>
          <w:spacing w:val="-2"/>
          <w:sz w:val="24"/>
          <w:highlight w:val="none"/>
        </w:rPr>
        <w:t>定标标准</w:t>
      </w:r>
    </w:p>
    <w:p>
      <w:pPr>
        <w:spacing w:line="440" w:lineRule="exact"/>
        <w:ind w:firstLine="472" w:firstLineChars="200"/>
        <w:rPr>
          <w:rFonts w:hint="eastAsia" w:ascii="宋体" w:hAnsi="宋体"/>
          <w:spacing w:val="-2"/>
          <w:sz w:val="24"/>
        </w:rPr>
      </w:pPr>
      <w:r>
        <w:rPr>
          <w:rFonts w:hint="eastAsia" w:ascii="宋体" w:hAnsi="宋体"/>
          <w:spacing w:val="-2"/>
          <w:sz w:val="24"/>
        </w:rPr>
        <w:t>2</w:t>
      </w:r>
      <w:r>
        <w:rPr>
          <w:rFonts w:hint="eastAsia" w:ascii="宋体" w:hAnsi="宋体"/>
          <w:spacing w:val="-2"/>
          <w:sz w:val="24"/>
          <w:lang w:val="en-US" w:eastAsia="zh-CN"/>
        </w:rPr>
        <w:t>4</w:t>
      </w:r>
      <w:r>
        <w:rPr>
          <w:rFonts w:hint="eastAsia" w:ascii="宋体" w:hAnsi="宋体"/>
          <w:spacing w:val="-2"/>
          <w:sz w:val="24"/>
        </w:rPr>
        <w:t>.1　合同将授予被确定为实质性响应磋商文件要求，经评定认为具备履行合同能力、报价合理、技术和商务条件都符合磋商文件要求的、得分最高的供应商。</w:t>
      </w:r>
    </w:p>
    <w:p>
      <w:pPr>
        <w:spacing w:line="440" w:lineRule="exact"/>
        <w:ind w:firstLine="472" w:firstLineChars="200"/>
        <w:rPr>
          <w:rFonts w:hint="eastAsia" w:ascii="宋体" w:hAnsi="宋体"/>
          <w:spacing w:val="-2"/>
          <w:sz w:val="24"/>
        </w:rPr>
      </w:pPr>
      <w:r>
        <w:rPr>
          <w:rFonts w:hint="eastAsia" w:ascii="宋体" w:hAnsi="宋体"/>
          <w:spacing w:val="-2"/>
          <w:sz w:val="24"/>
        </w:rPr>
        <w:t>2</w:t>
      </w:r>
      <w:r>
        <w:rPr>
          <w:rFonts w:hint="eastAsia" w:ascii="宋体" w:hAnsi="宋体"/>
          <w:spacing w:val="-2"/>
          <w:sz w:val="24"/>
          <w:lang w:val="en-US" w:eastAsia="zh-CN"/>
        </w:rPr>
        <w:t>4</w:t>
      </w:r>
      <w:r>
        <w:rPr>
          <w:rFonts w:hint="eastAsia" w:ascii="宋体" w:hAnsi="宋体"/>
          <w:spacing w:val="-2"/>
          <w:sz w:val="24"/>
        </w:rPr>
        <w:t>.2　</w:t>
      </w:r>
      <w:r>
        <w:rPr>
          <w:rFonts w:hint="eastAsia" w:ascii="宋体" w:hAnsi="宋体" w:cs="宋体"/>
          <w:spacing w:val="-2"/>
          <w:kern w:val="0"/>
          <w:sz w:val="24"/>
        </w:rPr>
        <w:t>磋商响应最低报价，不作为是否成交的依据</w:t>
      </w:r>
      <w:r>
        <w:rPr>
          <w:rFonts w:hint="eastAsia" w:ascii="宋体" w:hAnsi="宋体"/>
          <w:spacing w:val="-2"/>
          <w:sz w:val="24"/>
        </w:rPr>
        <w:t>。</w:t>
      </w:r>
    </w:p>
    <w:p>
      <w:pPr>
        <w:spacing w:line="440" w:lineRule="exact"/>
        <w:ind w:firstLine="472" w:firstLineChars="200"/>
        <w:rPr>
          <w:rFonts w:hint="eastAsia" w:ascii="宋体" w:hAnsi="宋体"/>
          <w:spacing w:val="-2"/>
          <w:sz w:val="24"/>
        </w:rPr>
      </w:pPr>
      <w:r>
        <w:rPr>
          <w:rFonts w:hint="eastAsia" w:ascii="宋体" w:hAnsi="宋体"/>
          <w:spacing w:val="-2"/>
          <w:sz w:val="24"/>
        </w:rPr>
        <w:t>2</w:t>
      </w:r>
      <w:r>
        <w:rPr>
          <w:rFonts w:hint="eastAsia" w:ascii="宋体" w:hAnsi="宋体"/>
          <w:spacing w:val="-2"/>
          <w:sz w:val="24"/>
          <w:lang w:val="en-US" w:eastAsia="zh-CN"/>
        </w:rPr>
        <w:t>4</w:t>
      </w:r>
      <w:r>
        <w:rPr>
          <w:rFonts w:hint="eastAsia" w:ascii="宋体" w:hAnsi="宋体"/>
          <w:spacing w:val="-2"/>
          <w:sz w:val="24"/>
        </w:rPr>
        <w:t>.3　如果确定该成交供应商没有条件圆满履行合同，招标方将按照成交候选人排名把合同授予下一个成交候选人。</w:t>
      </w:r>
    </w:p>
    <w:p>
      <w:pPr>
        <w:spacing w:line="440" w:lineRule="exact"/>
        <w:ind w:firstLine="482" w:firstLineChars="200"/>
        <w:rPr>
          <w:rFonts w:hint="eastAsia" w:ascii="宋体" w:hAnsi="宋体"/>
          <w:b/>
          <w:sz w:val="24"/>
        </w:rPr>
      </w:pPr>
      <w:r>
        <w:rPr>
          <w:rFonts w:hint="eastAsia" w:ascii="宋体" w:hAnsi="宋体" w:cstheme="minorEastAsia"/>
          <w:b/>
          <w:color w:val="auto"/>
          <w:sz w:val="24"/>
          <w:highlight w:val="none"/>
        </w:rPr>
        <w:t>25.</w:t>
      </w:r>
      <w:r>
        <w:rPr>
          <w:rFonts w:hint="eastAsia" w:ascii="宋体" w:hAnsi="宋体"/>
          <w:b/>
          <w:sz w:val="24"/>
        </w:rPr>
        <w:t>接受和拒绝任何或所有投标（磋商响应）的权力</w:t>
      </w:r>
    </w:p>
    <w:p>
      <w:pPr>
        <w:spacing w:line="440" w:lineRule="exact"/>
        <w:ind w:firstLine="472" w:firstLineChars="200"/>
        <w:rPr>
          <w:rFonts w:hint="eastAsia" w:ascii="宋体" w:hAnsi="宋体"/>
          <w:spacing w:val="-2"/>
          <w:sz w:val="24"/>
        </w:rPr>
      </w:pPr>
      <w:r>
        <w:rPr>
          <w:rFonts w:hint="eastAsia" w:ascii="宋体" w:hAnsi="宋体" w:cstheme="minorEastAsia"/>
          <w:color w:val="auto"/>
          <w:spacing w:val="-2"/>
          <w:sz w:val="24"/>
          <w:highlight w:val="none"/>
        </w:rPr>
        <w:t>25.1　</w:t>
      </w:r>
      <w:r>
        <w:rPr>
          <w:rFonts w:hint="eastAsia" w:ascii="宋体" w:hAnsi="宋体"/>
          <w:spacing w:val="-2"/>
          <w:sz w:val="24"/>
        </w:rPr>
        <w:t>为维护国家利益，磋商小组在授予合同之前仍有选择或拒绝任何投标（磋商响应）的权力。</w:t>
      </w:r>
    </w:p>
    <w:p>
      <w:pPr>
        <w:spacing w:line="440" w:lineRule="exact"/>
        <w:ind w:firstLine="482" w:firstLineChars="200"/>
        <w:rPr>
          <w:rFonts w:ascii="宋体" w:hAnsi="宋体" w:cstheme="minorEastAsia"/>
          <w:b/>
          <w:color w:val="auto"/>
          <w:sz w:val="24"/>
          <w:highlight w:val="none"/>
        </w:rPr>
      </w:pPr>
      <w:r>
        <w:rPr>
          <w:rFonts w:hint="eastAsia" w:ascii="宋体" w:hAnsi="宋体" w:cstheme="minorEastAsia"/>
          <w:b/>
          <w:color w:val="auto"/>
          <w:sz w:val="24"/>
          <w:highlight w:val="none"/>
        </w:rPr>
        <w:t>26.成交通知书</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26.1　采购人确认成交结果后，新疆同孚招投标有限公司将以书面形式发出《成交通知书》。《成交通知书》一经发出即发生法律效力。</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26.2　《成交通知书》将作为签订合同的依据。</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26.3  成交人在领取《成交通知书》时，必须按</w:t>
      </w:r>
      <w:r>
        <w:rPr>
          <w:rFonts w:hint="eastAsia" w:ascii="宋体" w:hAnsi="宋体" w:cstheme="minorEastAsia"/>
          <w:color w:val="auto"/>
          <w:spacing w:val="-2"/>
          <w:sz w:val="24"/>
          <w:highlight w:val="none"/>
          <w:lang w:eastAsia="zh-CN"/>
        </w:rPr>
        <w:t>磋商文件</w:t>
      </w:r>
      <w:r>
        <w:rPr>
          <w:rFonts w:hint="eastAsia" w:ascii="宋体" w:hAnsi="宋体" w:cstheme="minorEastAsia"/>
          <w:color w:val="auto"/>
          <w:spacing w:val="-2"/>
          <w:sz w:val="24"/>
          <w:highlight w:val="none"/>
        </w:rPr>
        <w:t>规定向招标代理机构缴纳招标代理服务费。</w:t>
      </w:r>
    </w:p>
    <w:p>
      <w:pPr>
        <w:spacing w:line="440" w:lineRule="exact"/>
        <w:ind w:firstLine="472" w:firstLineChars="200"/>
        <w:rPr>
          <w:rFonts w:ascii="宋体" w:hAnsi="宋体" w:cstheme="minorEastAsia"/>
          <w:b/>
          <w:bCs/>
          <w:color w:val="auto"/>
          <w:spacing w:val="-2"/>
          <w:sz w:val="24"/>
          <w:highlight w:val="none"/>
        </w:rPr>
      </w:pPr>
      <w:r>
        <w:rPr>
          <w:rFonts w:hint="eastAsia" w:ascii="宋体" w:hAnsi="宋体" w:cstheme="minorEastAsia"/>
          <w:color w:val="auto"/>
          <w:spacing w:val="-2"/>
          <w:sz w:val="24"/>
          <w:highlight w:val="none"/>
        </w:rPr>
        <w:t>27</w:t>
      </w:r>
      <w:r>
        <w:rPr>
          <w:rFonts w:hint="eastAsia" w:ascii="宋体" w:hAnsi="宋体" w:cstheme="minorEastAsia"/>
          <w:b/>
          <w:color w:val="auto"/>
          <w:sz w:val="24"/>
          <w:highlight w:val="none"/>
        </w:rPr>
        <w:t>.</w:t>
      </w:r>
      <w:r>
        <w:rPr>
          <w:rFonts w:hint="eastAsia" w:ascii="宋体" w:hAnsi="宋体" w:cstheme="minorEastAsia"/>
          <w:b/>
          <w:bCs/>
          <w:color w:val="auto"/>
          <w:spacing w:val="-2"/>
          <w:sz w:val="24"/>
          <w:highlight w:val="none"/>
        </w:rPr>
        <w:t>合同的履约</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27.1．如果成交人没有按照上述规定签订合同，招标人有理由取消该投标人的</w:t>
      </w:r>
      <w:r>
        <w:rPr>
          <w:rFonts w:hint="eastAsia" w:ascii="宋体" w:hAnsi="宋体" w:cstheme="minorEastAsia"/>
          <w:color w:val="auto"/>
          <w:spacing w:val="-2"/>
          <w:sz w:val="24"/>
          <w:highlight w:val="none"/>
          <w:lang w:eastAsia="zh-CN"/>
        </w:rPr>
        <w:t>所有成交</w:t>
      </w:r>
      <w:r>
        <w:rPr>
          <w:rFonts w:hint="eastAsia" w:ascii="宋体" w:hAnsi="宋体" w:cstheme="minorEastAsia"/>
          <w:color w:val="auto"/>
          <w:spacing w:val="-2"/>
          <w:sz w:val="24"/>
          <w:highlight w:val="none"/>
        </w:rPr>
        <w:t>资格。</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27.2．</w:t>
      </w:r>
      <w:r>
        <w:rPr>
          <w:rFonts w:hint="eastAsia" w:ascii="宋体" w:hAnsi="宋体"/>
          <w:spacing w:val="-2"/>
          <w:sz w:val="24"/>
        </w:rPr>
        <w:t>成交供应商必须有能力履约合同义务，不得向他人转让成交项目，也不得将成交项目分包给他人。如果成交在履行合同时发生违约行为，招标人有权终止采购合同。</w:t>
      </w:r>
    </w:p>
    <w:p>
      <w:pPr>
        <w:pStyle w:val="3"/>
        <w:rPr>
          <w:rFonts w:cstheme="minorEastAsia"/>
          <w:color w:val="auto"/>
          <w:highlight w:val="none"/>
        </w:rPr>
      </w:pPr>
      <w:bookmarkStart w:id="17" w:name="_Toc502852416"/>
      <w:bookmarkStart w:id="18" w:name="_Toc18435"/>
      <w:r>
        <w:rPr>
          <w:rFonts w:hint="eastAsia" w:cstheme="minorEastAsia"/>
          <w:color w:val="auto"/>
          <w:highlight w:val="none"/>
        </w:rPr>
        <w:t>第六章  授予合同</w:t>
      </w:r>
      <w:bookmarkEnd w:id="17"/>
      <w:bookmarkEnd w:id="18"/>
    </w:p>
    <w:p>
      <w:pPr>
        <w:spacing w:line="440" w:lineRule="exact"/>
        <w:ind w:firstLine="482" w:firstLineChars="200"/>
        <w:rPr>
          <w:rFonts w:ascii="宋体" w:hAnsi="宋体" w:cstheme="minorEastAsia"/>
          <w:b/>
          <w:color w:val="auto"/>
          <w:sz w:val="24"/>
          <w:highlight w:val="none"/>
        </w:rPr>
      </w:pPr>
      <w:bookmarkStart w:id="19" w:name="_Toc396292516"/>
      <w:bookmarkStart w:id="20" w:name="_Toc392612352"/>
      <w:bookmarkStart w:id="21" w:name="_Toc502852417"/>
      <w:r>
        <w:rPr>
          <w:rFonts w:hint="eastAsia" w:ascii="宋体" w:hAnsi="宋体" w:cstheme="minorEastAsia"/>
          <w:b/>
          <w:color w:val="auto"/>
          <w:sz w:val="24"/>
          <w:highlight w:val="none"/>
        </w:rPr>
        <w:t>28. 签订合同</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 xml:space="preserve">28.1  </w:t>
      </w:r>
      <w:r>
        <w:rPr>
          <w:rFonts w:hint="eastAsia" w:ascii="宋体" w:hAnsi="宋体" w:cstheme="minorEastAsia"/>
          <w:color w:val="auto"/>
          <w:spacing w:val="-2"/>
          <w:sz w:val="24"/>
          <w:highlight w:val="none"/>
          <w:lang w:eastAsia="zh-CN"/>
        </w:rPr>
        <w:t>成交供应商</w:t>
      </w:r>
      <w:r>
        <w:rPr>
          <w:rFonts w:hint="eastAsia" w:ascii="宋体" w:hAnsi="宋体" w:cstheme="minorEastAsia"/>
          <w:color w:val="auto"/>
          <w:spacing w:val="-2"/>
          <w:sz w:val="24"/>
          <w:highlight w:val="none"/>
        </w:rPr>
        <w:t>收到招标方的《成交通知书》后三十日内，按照</w:t>
      </w:r>
      <w:r>
        <w:rPr>
          <w:rFonts w:hint="eastAsia" w:ascii="宋体" w:hAnsi="宋体" w:cstheme="minorEastAsia"/>
          <w:color w:val="auto"/>
          <w:spacing w:val="-2"/>
          <w:sz w:val="24"/>
          <w:highlight w:val="none"/>
          <w:lang w:eastAsia="zh-CN"/>
        </w:rPr>
        <w:t>磋商文件</w:t>
      </w:r>
      <w:r>
        <w:rPr>
          <w:rFonts w:hint="eastAsia" w:ascii="宋体" w:hAnsi="宋体" w:cstheme="minorEastAsia"/>
          <w:color w:val="auto"/>
          <w:spacing w:val="-2"/>
          <w:sz w:val="24"/>
          <w:highlight w:val="none"/>
        </w:rPr>
        <w:t>和</w:t>
      </w:r>
      <w:r>
        <w:rPr>
          <w:rFonts w:hint="eastAsia" w:ascii="宋体" w:hAnsi="宋体" w:cstheme="minorEastAsia"/>
          <w:color w:val="auto"/>
          <w:spacing w:val="-2"/>
          <w:sz w:val="24"/>
          <w:highlight w:val="none"/>
          <w:lang w:eastAsia="zh-CN"/>
        </w:rPr>
        <w:t>成交供应商</w:t>
      </w:r>
      <w:r>
        <w:rPr>
          <w:rFonts w:hint="eastAsia" w:ascii="宋体" w:hAnsi="宋体" w:cstheme="minorEastAsia"/>
          <w:color w:val="auto"/>
          <w:spacing w:val="-2"/>
          <w:sz w:val="24"/>
          <w:highlight w:val="none"/>
        </w:rPr>
        <w:t>响应性文件中的约定与采购人签订书面合同，所签订的合同不得对</w:t>
      </w:r>
      <w:r>
        <w:rPr>
          <w:rFonts w:hint="eastAsia" w:ascii="宋体" w:hAnsi="宋体" w:cstheme="minorEastAsia"/>
          <w:color w:val="auto"/>
          <w:spacing w:val="-2"/>
          <w:sz w:val="24"/>
          <w:highlight w:val="none"/>
          <w:lang w:eastAsia="zh-CN"/>
        </w:rPr>
        <w:t>磋商文件</w:t>
      </w:r>
      <w:r>
        <w:rPr>
          <w:rFonts w:hint="eastAsia" w:ascii="宋体" w:hAnsi="宋体" w:cstheme="minorEastAsia"/>
          <w:color w:val="auto"/>
          <w:spacing w:val="-2"/>
          <w:sz w:val="24"/>
          <w:highlight w:val="none"/>
        </w:rPr>
        <w:t>和</w:t>
      </w:r>
      <w:r>
        <w:rPr>
          <w:rFonts w:hint="eastAsia" w:ascii="宋体" w:hAnsi="宋体" w:cstheme="minorEastAsia"/>
          <w:color w:val="auto"/>
          <w:spacing w:val="-2"/>
          <w:sz w:val="24"/>
          <w:highlight w:val="none"/>
          <w:lang w:eastAsia="zh-CN"/>
        </w:rPr>
        <w:t>成交供应商</w:t>
      </w:r>
      <w:r>
        <w:rPr>
          <w:rFonts w:hint="eastAsia" w:ascii="宋体" w:hAnsi="宋体" w:cstheme="minorEastAsia"/>
          <w:color w:val="auto"/>
          <w:spacing w:val="-2"/>
          <w:sz w:val="24"/>
          <w:highlight w:val="none"/>
        </w:rPr>
        <w:t>的响应性文件作实质性修改。</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28.2  招标方在授予合同时，有权对</w:t>
      </w:r>
      <w:r>
        <w:rPr>
          <w:rFonts w:hint="eastAsia" w:ascii="宋体" w:hAnsi="宋体" w:cstheme="minorEastAsia"/>
          <w:color w:val="auto"/>
          <w:spacing w:val="-2"/>
          <w:sz w:val="24"/>
          <w:highlight w:val="none"/>
          <w:lang w:eastAsia="zh-CN"/>
        </w:rPr>
        <w:t>磋商文件</w:t>
      </w:r>
      <w:r>
        <w:rPr>
          <w:rFonts w:hint="eastAsia" w:ascii="宋体" w:hAnsi="宋体" w:cstheme="minorEastAsia"/>
          <w:color w:val="auto"/>
          <w:spacing w:val="-2"/>
          <w:sz w:val="24"/>
          <w:highlight w:val="none"/>
        </w:rPr>
        <w:t>中规定的货物和服务的数量在10%的幅度内予以增加。</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28.3  如</w:t>
      </w:r>
      <w:r>
        <w:rPr>
          <w:rFonts w:hint="eastAsia" w:ascii="宋体" w:hAnsi="宋体" w:cstheme="minorEastAsia"/>
          <w:color w:val="auto"/>
          <w:spacing w:val="-2"/>
          <w:sz w:val="24"/>
          <w:highlight w:val="none"/>
          <w:lang w:eastAsia="zh-CN"/>
        </w:rPr>
        <w:t>成交供应商</w:t>
      </w:r>
      <w:r>
        <w:rPr>
          <w:rFonts w:hint="eastAsia" w:ascii="宋体" w:hAnsi="宋体" w:cstheme="minorEastAsia"/>
          <w:color w:val="auto"/>
          <w:spacing w:val="-2"/>
          <w:sz w:val="24"/>
          <w:highlight w:val="none"/>
        </w:rPr>
        <w:t>拒签合同，则按违约处理。招标方将不予退还其履约保证金。</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 xml:space="preserve">28.4  </w:t>
      </w:r>
      <w:r>
        <w:rPr>
          <w:rFonts w:hint="eastAsia" w:ascii="宋体" w:hAnsi="宋体" w:cstheme="minorEastAsia"/>
          <w:color w:val="auto"/>
          <w:spacing w:val="-2"/>
          <w:sz w:val="24"/>
          <w:highlight w:val="none"/>
          <w:lang w:eastAsia="zh-CN"/>
        </w:rPr>
        <w:t>磋商文件</w:t>
      </w:r>
      <w:r>
        <w:rPr>
          <w:rFonts w:hint="eastAsia" w:ascii="宋体" w:hAnsi="宋体" w:cstheme="minorEastAsia"/>
          <w:color w:val="auto"/>
          <w:spacing w:val="-2"/>
          <w:sz w:val="24"/>
          <w:highlight w:val="none"/>
        </w:rPr>
        <w:t>、</w:t>
      </w:r>
      <w:r>
        <w:rPr>
          <w:rFonts w:hint="eastAsia" w:ascii="宋体" w:hAnsi="宋体" w:cstheme="minorEastAsia"/>
          <w:color w:val="auto"/>
          <w:spacing w:val="-2"/>
          <w:sz w:val="24"/>
          <w:highlight w:val="none"/>
          <w:lang w:eastAsia="zh-CN"/>
        </w:rPr>
        <w:t>成交供应商</w:t>
      </w:r>
      <w:r>
        <w:rPr>
          <w:rFonts w:hint="eastAsia" w:ascii="宋体" w:hAnsi="宋体" w:cstheme="minorEastAsia"/>
          <w:color w:val="auto"/>
          <w:spacing w:val="-2"/>
          <w:sz w:val="24"/>
          <w:highlight w:val="none"/>
        </w:rPr>
        <w:t>的响应性文件及其澄清文件等，均为签订经济合同的依据。</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28.5  不允许</w:t>
      </w:r>
      <w:r>
        <w:rPr>
          <w:rFonts w:hint="eastAsia" w:ascii="宋体" w:hAnsi="宋体" w:cstheme="minorEastAsia"/>
          <w:color w:val="auto"/>
          <w:spacing w:val="-2"/>
          <w:sz w:val="24"/>
          <w:highlight w:val="none"/>
          <w:lang w:eastAsia="zh-CN"/>
        </w:rPr>
        <w:t>成交供应商</w:t>
      </w:r>
      <w:r>
        <w:rPr>
          <w:rFonts w:hint="eastAsia" w:ascii="宋体" w:hAnsi="宋体" w:cstheme="minorEastAsia"/>
          <w:color w:val="auto"/>
          <w:spacing w:val="-2"/>
          <w:sz w:val="24"/>
          <w:highlight w:val="none"/>
        </w:rPr>
        <w:t>将中标</w:t>
      </w:r>
      <w:r>
        <w:rPr>
          <w:rFonts w:hint="eastAsia" w:ascii="宋体" w:hAnsi="宋体" w:cstheme="minorEastAsia"/>
          <w:color w:val="auto"/>
          <w:spacing w:val="-2"/>
          <w:sz w:val="24"/>
          <w:highlight w:val="none"/>
          <w:lang w:eastAsia="zh-CN"/>
        </w:rPr>
        <w:t>（成交）</w:t>
      </w:r>
      <w:r>
        <w:rPr>
          <w:rFonts w:hint="eastAsia" w:ascii="宋体" w:hAnsi="宋体" w:cstheme="minorEastAsia"/>
          <w:color w:val="auto"/>
          <w:spacing w:val="-2"/>
          <w:sz w:val="24"/>
          <w:highlight w:val="none"/>
        </w:rPr>
        <w:t>项目分包或转交他人承担。</w:t>
      </w:r>
    </w:p>
    <w:p>
      <w:pPr>
        <w:pStyle w:val="3"/>
        <w:rPr>
          <w:rFonts w:hint="eastAsia" w:cstheme="minorEastAsia"/>
          <w:color w:val="auto"/>
          <w:sz w:val="36"/>
          <w:szCs w:val="36"/>
          <w:highlight w:val="none"/>
        </w:rPr>
      </w:pPr>
      <w:r>
        <w:rPr>
          <w:rFonts w:hint="eastAsia" w:cstheme="minorEastAsia"/>
          <w:color w:val="auto"/>
          <w:sz w:val="36"/>
          <w:szCs w:val="36"/>
          <w:highlight w:val="none"/>
        </w:rPr>
        <w:br w:type="page"/>
      </w:r>
      <w:bookmarkStart w:id="22" w:name="_Toc19777"/>
      <w:r>
        <w:rPr>
          <w:rFonts w:hint="eastAsia" w:cstheme="minorEastAsia"/>
          <w:color w:val="auto"/>
          <w:sz w:val="24"/>
          <w:szCs w:val="24"/>
          <w:highlight w:val="none"/>
        </w:rPr>
        <w:t xml:space="preserve">第四部分  </w:t>
      </w:r>
      <w:bookmarkEnd w:id="19"/>
      <w:bookmarkEnd w:id="20"/>
      <w:r>
        <w:rPr>
          <w:rFonts w:hint="eastAsia" w:cstheme="minorEastAsia"/>
          <w:color w:val="auto"/>
          <w:sz w:val="24"/>
          <w:szCs w:val="24"/>
          <w:highlight w:val="none"/>
        </w:rPr>
        <w:t>采购需求</w:t>
      </w:r>
      <w:bookmarkEnd w:id="22"/>
    </w:p>
    <w:p>
      <w:pPr>
        <w:pStyle w:val="18"/>
        <w:jc w:val="both"/>
        <w:rPr>
          <w:rFonts w:hint="eastAsia"/>
          <w:highlight w:val="none"/>
          <w:lang w:val="en-US" w:eastAsia="zh-CN"/>
        </w:rPr>
      </w:pPr>
      <w:bookmarkStart w:id="23" w:name="_Toc12056"/>
      <w:r>
        <w:rPr>
          <w:rStyle w:val="160"/>
          <w:rFonts w:hint="eastAsia" w:hAnsi="宋体" w:cs="宋体"/>
          <w:b w:val="0"/>
          <w:bCs w:val="0"/>
          <w:i w:val="0"/>
          <w:caps w:val="0"/>
          <w:color w:val="000000"/>
          <w:spacing w:val="0"/>
          <w:w w:val="100"/>
          <w:sz w:val="24"/>
          <w:szCs w:val="24"/>
          <w:highlight w:val="none"/>
          <w:lang w:val="en-US" w:eastAsia="zh-CN"/>
        </w:rPr>
        <w:t>服务要求：</w:t>
      </w:r>
    </w:p>
    <w:p>
      <w:pPr>
        <w:keepNext w:val="0"/>
        <w:keepLines w:val="0"/>
        <w:pageBreakBefore w:val="0"/>
        <w:widowControl/>
        <w:numPr>
          <w:ilvl w:val="0"/>
          <w:numId w:val="6"/>
        </w:numPr>
        <w:kinsoku/>
        <w:wordWrap/>
        <w:overflowPunct/>
        <w:topLinePunct w:val="0"/>
        <w:autoSpaceDE/>
        <w:autoSpaceDN/>
        <w:bidi w:val="0"/>
        <w:adjustRightInd/>
        <w:snapToGrid w:val="0"/>
        <w:spacing w:before="0" w:beforeAutospacing="0" w:after="0" w:afterAutospacing="0" w:line="460" w:lineRule="exact"/>
        <w:ind w:firstLine="480" w:firstLineChars="200"/>
        <w:jc w:val="left"/>
        <w:textAlignment w:val="baseline"/>
        <w:rPr>
          <w:rStyle w:val="160"/>
          <w:rFonts w:hint="eastAsia" w:ascii="宋体" w:hAnsi="宋体" w:eastAsia="宋体" w:cs="宋体"/>
          <w:b w:val="0"/>
          <w:bCs w:val="0"/>
          <w:i w:val="0"/>
          <w:caps w:val="0"/>
          <w:color w:val="000000"/>
          <w:spacing w:val="0"/>
          <w:w w:val="100"/>
          <w:sz w:val="24"/>
          <w:szCs w:val="24"/>
          <w:highlight w:val="none"/>
          <w:lang w:val="en-US" w:eastAsia="zh-CN"/>
        </w:rPr>
      </w:pPr>
      <w:r>
        <w:rPr>
          <w:rStyle w:val="160"/>
          <w:rFonts w:hint="eastAsia" w:ascii="宋体" w:hAnsi="宋体" w:eastAsia="宋体" w:cs="宋体"/>
          <w:b w:val="0"/>
          <w:bCs w:val="0"/>
          <w:i w:val="0"/>
          <w:caps w:val="0"/>
          <w:color w:val="000000"/>
          <w:spacing w:val="0"/>
          <w:w w:val="100"/>
          <w:sz w:val="24"/>
          <w:szCs w:val="24"/>
          <w:highlight w:val="none"/>
          <w:lang w:val="en-US" w:eastAsia="zh-CN"/>
        </w:rPr>
        <w:t>严格按照按照《中华人民共和国档案法》、原劳动部、国家档案局《关于颁发〈企业职工档案管理工作规定〉的通知》（劳力字〔1992〕33号）</w:t>
      </w:r>
      <w:bookmarkStart w:id="24" w:name="_Hlk55481047"/>
      <w:r>
        <w:rPr>
          <w:rStyle w:val="160"/>
          <w:rFonts w:hint="eastAsia" w:ascii="宋体" w:hAnsi="宋体" w:eastAsia="宋体" w:cs="宋体"/>
          <w:b w:val="0"/>
          <w:bCs w:val="0"/>
          <w:i w:val="0"/>
          <w:caps w:val="0"/>
          <w:color w:val="000000"/>
          <w:spacing w:val="0"/>
          <w:w w:val="100"/>
          <w:sz w:val="24"/>
          <w:szCs w:val="24"/>
          <w:highlight w:val="none"/>
          <w:lang w:val="en-US" w:eastAsia="zh-CN"/>
        </w:rPr>
        <w:t>、《干部人事档案工作条例》、《干部人事档案数字化技术规范（GB/T33870-2017）</w:t>
      </w:r>
      <w:bookmarkEnd w:id="24"/>
      <w:r>
        <w:rPr>
          <w:rStyle w:val="160"/>
          <w:rFonts w:hint="eastAsia" w:ascii="宋体" w:hAnsi="宋体" w:eastAsia="宋体" w:cs="宋体"/>
          <w:b w:val="0"/>
          <w:bCs w:val="0"/>
          <w:i w:val="0"/>
          <w:caps w:val="0"/>
          <w:color w:val="000000"/>
          <w:spacing w:val="0"/>
          <w:w w:val="100"/>
          <w:sz w:val="24"/>
          <w:szCs w:val="24"/>
          <w:highlight w:val="none"/>
          <w:lang w:val="en-US" w:eastAsia="zh-CN"/>
        </w:rPr>
        <w:t>和《纸质档案数字化规范》（DA/T 31—2017）的要求，乌鲁木齐市退休人员社会化管理办公室《关于印发&lt;乌鲁木齐市国有企业退休人员人事档案规范化整理和数字化工作实施细则&gt;》要求，规范化制作纸质及电子档案并上传制定平台。</w:t>
      </w:r>
    </w:p>
    <w:p>
      <w:pPr>
        <w:pStyle w:val="17"/>
        <w:keepNext w:val="0"/>
        <w:keepLines w:val="0"/>
        <w:pageBreakBefore w:val="0"/>
        <w:widowControl/>
        <w:numPr>
          <w:ilvl w:val="0"/>
          <w:numId w:val="6"/>
        </w:numPr>
        <w:kinsoku/>
        <w:wordWrap/>
        <w:overflowPunct/>
        <w:topLinePunct w:val="0"/>
        <w:autoSpaceDE/>
        <w:autoSpaceDN/>
        <w:bidi w:val="0"/>
        <w:adjustRightInd/>
        <w:spacing w:line="460" w:lineRule="exact"/>
        <w:ind w:left="0" w:leftChars="0" w:firstLine="480" w:firstLineChars="200"/>
        <w:jc w:val="both"/>
        <w:rPr>
          <w:rStyle w:val="160"/>
          <w:rFonts w:hint="eastAsia" w:ascii="宋体" w:hAnsi="宋体" w:cs="宋体"/>
          <w:b w:val="0"/>
          <w:bCs w:val="0"/>
          <w:i w:val="0"/>
          <w:caps w:val="0"/>
          <w:color w:val="000000"/>
          <w:spacing w:val="0"/>
          <w:w w:val="100"/>
          <w:sz w:val="24"/>
          <w:szCs w:val="24"/>
          <w:highlight w:val="none"/>
          <w:lang w:val="en-US" w:eastAsia="zh-CN"/>
        </w:rPr>
      </w:pPr>
      <w:r>
        <w:rPr>
          <w:rStyle w:val="160"/>
          <w:rFonts w:hint="eastAsia" w:ascii="宋体" w:hAnsi="宋体" w:eastAsia="宋体" w:cs="宋体"/>
          <w:b w:val="0"/>
          <w:bCs w:val="0"/>
          <w:i w:val="0"/>
          <w:caps w:val="0"/>
          <w:color w:val="000000"/>
          <w:spacing w:val="0"/>
          <w:w w:val="100"/>
          <w:sz w:val="24"/>
          <w:szCs w:val="24"/>
          <w:highlight w:val="none"/>
          <w:lang w:val="en-US" w:eastAsia="zh-CN"/>
        </w:rPr>
        <w:t>投标人在疆内设有固定办公场地、设备、车辆、人员投入搭配合理，技术先进，满足项目需求。</w:t>
      </w:r>
      <w:r>
        <w:rPr>
          <w:rStyle w:val="160"/>
          <w:rFonts w:hint="eastAsia" w:ascii="宋体" w:hAnsi="宋体" w:cs="宋体"/>
          <w:b w:val="0"/>
          <w:bCs w:val="0"/>
          <w:i w:val="0"/>
          <w:caps w:val="0"/>
          <w:color w:val="000000"/>
          <w:spacing w:val="0"/>
          <w:w w:val="100"/>
          <w:sz w:val="24"/>
          <w:szCs w:val="24"/>
          <w:highlight w:val="none"/>
          <w:lang w:val="en-US" w:eastAsia="zh-CN"/>
        </w:rPr>
        <w:t xml:space="preserve">  </w:t>
      </w:r>
    </w:p>
    <w:p>
      <w:pPr>
        <w:pStyle w:val="17"/>
        <w:keepNext w:val="0"/>
        <w:keepLines w:val="0"/>
        <w:pageBreakBefore w:val="0"/>
        <w:widowControl/>
        <w:kinsoku/>
        <w:wordWrap/>
        <w:overflowPunct/>
        <w:topLinePunct w:val="0"/>
        <w:autoSpaceDE/>
        <w:autoSpaceDN/>
        <w:bidi w:val="0"/>
        <w:adjustRightInd/>
        <w:spacing w:line="460" w:lineRule="exact"/>
        <w:ind w:firstLine="480" w:firstLineChars="200"/>
        <w:jc w:val="both"/>
        <w:rPr>
          <w:rStyle w:val="160"/>
          <w:rFonts w:hint="default" w:ascii="宋体" w:hAnsi="宋体" w:eastAsia="宋体" w:cs="宋体"/>
          <w:b w:val="0"/>
          <w:bCs w:val="0"/>
          <w:i w:val="0"/>
          <w:caps w:val="0"/>
          <w:color w:val="000000"/>
          <w:spacing w:val="0"/>
          <w:w w:val="100"/>
          <w:sz w:val="24"/>
          <w:szCs w:val="24"/>
          <w:highlight w:val="none"/>
          <w:lang w:val="en-US" w:eastAsia="zh-CN"/>
        </w:rPr>
      </w:pPr>
      <w:r>
        <w:rPr>
          <w:rStyle w:val="160"/>
          <w:rFonts w:hint="eastAsia" w:ascii="宋体" w:hAnsi="宋体" w:cs="宋体"/>
          <w:b w:val="0"/>
          <w:bCs w:val="0"/>
          <w:i w:val="0"/>
          <w:caps w:val="0"/>
          <w:color w:val="000000"/>
          <w:spacing w:val="0"/>
          <w:w w:val="100"/>
          <w:sz w:val="24"/>
          <w:szCs w:val="24"/>
          <w:highlight w:val="none"/>
          <w:lang w:val="en-US" w:eastAsia="zh-CN"/>
        </w:rPr>
        <w:t>3</w:t>
      </w:r>
      <w:r>
        <w:rPr>
          <w:rStyle w:val="160"/>
          <w:rFonts w:hint="eastAsia" w:ascii="宋体" w:hAnsi="宋体" w:eastAsia="宋体" w:cs="宋体"/>
          <w:b w:val="0"/>
          <w:bCs w:val="0"/>
          <w:i w:val="0"/>
          <w:caps w:val="0"/>
          <w:color w:val="000000"/>
          <w:spacing w:val="0"/>
          <w:w w:val="100"/>
          <w:sz w:val="24"/>
          <w:szCs w:val="24"/>
          <w:highlight w:val="none"/>
          <w:lang w:val="en-US" w:eastAsia="zh-CN"/>
        </w:rPr>
        <w:t>、投标人需提供</w:t>
      </w:r>
      <w:r>
        <w:rPr>
          <w:rStyle w:val="160"/>
          <w:rFonts w:hint="eastAsia" w:ascii="宋体" w:hAnsi="宋体" w:eastAsia="宋体" w:cs="宋体"/>
          <w:b w:val="0"/>
          <w:bCs w:val="0"/>
          <w:i w:val="0"/>
          <w:caps w:val="0"/>
          <w:color w:val="000000"/>
          <w:spacing w:val="0"/>
          <w:w w:val="100"/>
          <w:sz w:val="24"/>
          <w:szCs w:val="24"/>
          <w:highlight w:val="none"/>
        </w:rPr>
        <w:t>项目保密方案(包括：档案实体及信息安全、人员、计算机等具体保密方案)</w:t>
      </w:r>
    </w:p>
    <w:p>
      <w:pPr>
        <w:pStyle w:val="16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60" w:lineRule="exact"/>
        <w:ind w:firstLine="480" w:firstLineChars="200"/>
        <w:textAlignment w:val="auto"/>
        <w:rPr>
          <w:rStyle w:val="160"/>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160"/>
          <w:rFonts w:hint="eastAsia" w:ascii="宋体" w:hAnsi="宋体" w:cs="宋体"/>
          <w:b w:val="0"/>
          <w:bCs w:val="0"/>
          <w:i w:val="0"/>
          <w:caps w:val="0"/>
          <w:color w:val="000000"/>
          <w:spacing w:val="0"/>
          <w:w w:val="100"/>
          <w:sz w:val="24"/>
          <w:szCs w:val="24"/>
          <w:highlight w:val="none"/>
          <w:lang w:val="en-US" w:eastAsia="zh-CN"/>
        </w:rPr>
        <w:t>4</w:t>
      </w:r>
      <w:r>
        <w:rPr>
          <w:rStyle w:val="160"/>
          <w:rFonts w:hint="eastAsia" w:ascii="宋体" w:hAnsi="宋体" w:eastAsia="宋体" w:cs="宋体"/>
          <w:b w:val="0"/>
          <w:bCs w:val="0"/>
          <w:i w:val="0"/>
          <w:caps w:val="0"/>
          <w:color w:val="000000"/>
          <w:spacing w:val="0"/>
          <w:w w:val="100"/>
          <w:sz w:val="24"/>
          <w:szCs w:val="24"/>
          <w:highlight w:val="none"/>
          <w:lang w:val="en-US" w:eastAsia="zh-CN"/>
        </w:rPr>
        <w:t>、近年来有承接制作干部人事档案</w:t>
      </w:r>
      <w:r>
        <w:rPr>
          <w:rStyle w:val="160"/>
          <w:rFonts w:hint="eastAsia" w:ascii="宋体" w:hAnsi="宋体" w:eastAsia="宋体" w:cs="宋体"/>
          <w:b w:val="0"/>
          <w:bCs w:val="0"/>
          <w:i w:val="0"/>
          <w:caps w:val="0"/>
          <w:color w:val="000000"/>
          <w:spacing w:val="0"/>
          <w:w w:val="100"/>
          <w:kern w:val="2"/>
          <w:sz w:val="24"/>
          <w:szCs w:val="24"/>
          <w:highlight w:val="none"/>
          <w:lang w:val="en-US" w:eastAsia="zh-CN" w:bidi="ar-SA"/>
        </w:rPr>
        <w:t>、退休职工人事档案、学生人事档案整理、扫描、信息录入业绩合同</w:t>
      </w:r>
    </w:p>
    <w:p>
      <w:pPr>
        <w:pStyle w:val="16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60" w:lineRule="exact"/>
        <w:ind w:firstLine="480" w:firstLineChars="200"/>
        <w:textAlignment w:val="auto"/>
        <w:rPr>
          <w:rStyle w:val="160"/>
          <w:rFonts w:hint="default" w:ascii="宋体" w:hAnsi="宋体" w:eastAsia="宋体" w:cs="宋体"/>
          <w:b w:val="0"/>
          <w:bCs w:val="0"/>
          <w:i w:val="0"/>
          <w:caps w:val="0"/>
          <w:color w:val="000000"/>
          <w:spacing w:val="0"/>
          <w:w w:val="100"/>
          <w:sz w:val="24"/>
          <w:szCs w:val="24"/>
          <w:highlight w:val="none"/>
          <w:lang w:val="en-US" w:eastAsia="zh-CN"/>
        </w:rPr>
      </w:pPr>
      <w:r>
        <w:rPr>
          <w:rStyle w:val="160"/>
          <w:rFonts w:hint="eastAsia" w:cs="宋体"/>
          <w:b w:val="0"/>
          <w:bCs w:val="0"/>
          <w:i w:val="0"/>
          <w:caps w:val="0"/>
          <w:color w:val="000000"/>
          <w:spacing w:val="0"/>
          <w:w w:val="100"/>
          <w:sz w:val="24"/>
          <w:szCs w:val="24"/>
          <w:highlight w:val="none"/>
          <w:lang w:val="en-US"/>
        </w:rPr>
        <w:t>5、</w:t>
      </w:r>
      <w:r>
        <w:rPr>
          <w:rStyle w:val="160"/>
          <w:rFonts w:hint="eastAsia" w:ascii="宋体" w:hAnsi="宋体" w:eastAsia="宋体" w:cs="宋体"/>
          <w:b w:val="0"/>
          <w:bCs w:val="0"/>
          <w:i w:val="0"/>
          <w:caps w:val="0"/>
          <w:color w:val="000000"/>
          <w:spacing w:val="0"/>
          <w:w w:val="100"/>
          <w:sz w:val="24"/>
          <w:szCs w:val="24"/>
          <w:highlight w:val="none"/>
        </w:rPr>
        <w:t>数字化档案需制作完毕后上传《</w:t>
      </w:r>
      <w:r>
        <w:rPr>
          <w:rStyle w:val="160"/>
          <w:rFonts w:hint="eastAsia" w:ascii="宋体" w:hAnsi="宋体" w:eastAsia="宋体" w:cs="宋体"/>
          <w:b w:val="0"/>
          <w:bCs w:val="0"/>
          <w:i w:val="0"/>
          <w:caps w:val="0"/>
          <w:color w:val="000000"/>
          <w:spacing w:val="0"/>
          <w:w w:val="100"/>
          <w:sz w:val="24"/>
          <w:szCs w:val="24"/>
          <w:highlight w:val="none"/>
          <w:lang w:val="en-US" w:eastAsia="zh-CN"/>
        </w:rPr>
        <w:t>乌鲁木齐市国有企业退休人事档案数字化接收平台</w:t>
      </w:r>
      <w:r>
        <w:rPr>
          <w:rStyle w:val="160"/>
          <w:rFonts w:hint="eastAsia" w:ascii="宋体" w:hAnsi="宋体" w:eastAsia="宋体" w:cs="宋体"/>
          <w:b w:val="0"/>
          <w:bCs w:val="0"/>
          <w:i w:val="0"/>
          <w:caps w:val="0"/>
          <w:color w:val="000000"/>
          <w:spacing w:val="0"/>
          <w:w w:val="100"/>
          <w:sz w:val="24"/>
          <w:szCs w:val="24"/>
          <w:highlight w:val="none"/>
        </w:rPr>
        <w:t>》平台无误</w:t>
      </w:r>
      <w:r>
        <w:rPr>
          <w:rStyle w:val="160"/>
          <w:rFonts w:hint="eastAsia" w:cs="宋体"/>
          <w:b w:val="0"/>
          <w:bCs w:val="0"/>
          <w:i w:val="0"/>
          <w:caps w:val="0"/>
          <w:color w:val="000000"/>
          <w:spacing w:val="0"/>
          <w:w w:val="100"/>
          <w:sz w:val="24"/>
          <w:szCs w:val="24"/>
          <w:highlight w:val="none"/>
        </w:rPr>
        <w:t>。</w:t>
      </w:r>
    </w:p>
    <w:p>
      <w:pPr>
        <w:pStyle w:val="16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60" w:lineRule="exact"/>
        <w:textAlignment w:val="auto"/>
        <w:rPr>
          <w:rStyle w:val="160"/>
          <w:rFonts w:hint="eastAsia" w:cs="宋体"/>
          <w:b w:val="0"/>
          <w:bCs w:val="0"/>
          <w:i w:val="0"/>
          <w:caps w:val="0"/>
          <w:color w:val="000000"/>
          <w:spacing w:val="0"/>
          <w:w w:val="100"/>
          <w:sz w:val="24"/>
          <w:szCs w:val="24"/>
          <w:highlight w:val="none"/>
          <w:lang w:val="en-US" w:eastAsia="zh-CN"/>
        </w:rPr>
      </w:pPr>
      <w:r>
        <w:rPr>
          <w:rStyle w:val="160"/>
          <w:rFonts w:hint="eastAsia" w:ascii="宋体" w:hAnsi="宋体" w:cs="宋体"/>
          <w:b w:val="0"/>
          <w:bCs w:val="0"/>
          <w:i w:val="0"/>
          <w:caps w:val="0"/>
          <w:color w:val="000000"/>
          <w:spacing w:val="0"/>
          <w:w w:val="100"/>
          <w:sz w:val="24"/>
          <w:szCs w:val="24"/>
          <w:highlight w:val="none"/>
          <w:lang w:val="en-US" w:eastAsia="zh-CN"/>
        </w:rPr>
        <w:t xml:space="preserve"> </w:t>
      </w:r>
      <w:r>
        <w:rPr>
          <w:rStyle w:val="160"/>
          <w:rFonts w:hint="eastAsia" w:cs="宋体"/>
          <w:b w:val="0"/>
          <w:bCs w:val="0"/>
          <w:i w:val="0"/>
          <w:caps w:val="0"/>
          <w:color w:val="000000"/>
          <w:spacing w:val="0"/>
          <w:w w:val="100"/>
          <w:sz w:val="24"/>
          <w:szCs w:val="24"/>
          <w:highlight w:val="none"/>
          <w:lang w:val="en-US" w:eastAsia="zh-CN"/>
        </w:rPr>
        <w:t>技术要求：</w:t>
      </w:r>
    </w:p>
    <w:p>
      <w:pPr>
        <w:pStyle w:val="16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60" w:lineRule="exact"/>
        <w:ind w:firstLine="480" w:firstLineChars="200"/>
        <w:textAlignment w:val="auto"/>
        <w:rPr>
          <w:rStyle w:val="160"/>
          <w:rFonts w:hint="eastAsia" w:ascii="宋体" w:hAnsi="宋体" w:eastAsia="宋体" w:cs="宋体"/>
          <w:b w:val="0"/>
          <w:bCs w:val="0"/>
          <w:i w:val="0"/>
          <w:caps w:val="0"/>
          <w:color w:val="000000"/>
          <w:spacing w:val="0"/>
          <w:w w:val="100"/>
          <w:sz w:val="24"/>
          <w:szCs w:val="24"/>
          <w:highlight w:val="none"/>
          <w:lang w:val="en-US" w:eastAsia="zh-CN"/>
        </w:rPr>
      </w:pPr>
      <w:r>
        <w:rPr>
          <w:rStyle w:val="160"/>
          <w:rFonts w:hint="eastAsia" w:ascii="宋体" w:hAnsi="宋体" w:eastAsia="宋体" w:cs="宋体"/>
          <w:b w:val="0"/>
          <w:bCs w:val="0"/>
          <w:i w:val="0"/>
          <w:caps w:val="0"/>
          <w:color w:val="000000"/>
          <w:spacing w:val="0"/>
          <w:w w:val="100"/>
          <w:sz w:val="24"/>
          <w:szCs w:val="24"/>
          <w:highlight w:val="none"/>
          <w:lang w:val="en-US" w:eastAsia="zh-CN"/>
        </w:rPr>
        <w:t>纸质化档案：</w:t>
      </w:r>
    </w:p>
    <w:p>
      <w:pPr>
        <w:pStyle w:val="162"/>
        <w:keepNext w:val="0"/>
        <w:keepLines w:val="0"/>
        <w:pageBreakBefore w:val="0"/>
        <w:widowControl/>
        <w:numPr>
          <w:ilvl w:val="0"/>
          <w:numId w:val="7"/>
        </w:numPr>
        <w:kinsoku/>
        <w:wordWrap/>
        <w:overflowPunct/>
        <w:topLinePunct w:val="0"/>
        <w:autoSpaceDE/>
        <w:autoSpaceDN/>
        <w:bidi w:val="0"/>
        <w:adjustRightInd/>
        <w:snapToGrid w:val="0"/>
        <w:spacing w:before="0" w:beforeAutospacing="0" w:after="0" w:afterAutospacing="0" w:line="460" w:lineRule="exact"/>
        <w:ind w:firstLine="480" w:firstLineChars="200"/>
        <w:textAlignment w:val="auto"/>
        <w:rPr>
          <w:rStyle w:val="160"/>
          <w:rFonts w:hint="eastAsia" w:cs="宋体"/>
          <w:b w:val="0"/>
          <w:bCs w:val="0"/>
          <w:i w:val="0"/>
          <w:caps w:val="0"/>
          <w:color w:val="000000"/>
          <w:spacing w:val="0"/>
          <w:w w:val="100"/>
          <w:sz w:val="24"/>
          <w:szCs w:val="24"/>
          <w:highlight w:val="none"/>
          <w:lang w:val="en-US" w:eastAsia="zh-CN"/>
        </w:rPr>
      </w:pPr>
      <w:r>
        <w:rPr>
          <w:rStyle w:val="160"/>
          <w:rFonts w:hint="eastAsia" w:ascii="宋体" w:hAnsi="宋体" w:eastAsia="宋体" w:cs="宋体"/>
          <w:b w:val="0"/>
          <w:bCs w:val="0"/>
          <w:i w:val="0"/>
          <w:caps w:val="0"/>
          <w:color w:val="000000"/>
          <w:spacing w:val="0"/>
          <w:w w:val="100"/>
          <w:sz w:val="24"/>
          <w:szCs w:val="24"/>
          <w:highlight w:val="none"/>
          <w:lang w:val="en-US" w:eastAsia="zh-CN"/>
        </w:rPr>
        <w:t>严格按照</w:t>
      </w:r>
      <w:r>
        <w:rPr>
          <w:rStyle w:val="160"/>
          <w:rFonts w:hint="eastAsia" w:ascii="宋体" w:hAnsi="宋体" w:eastAsia="宋体" w:cs="宋体"/>
          <w:b w:val="0"/>
          <w:bCs w:val="0"/>
          <w:i w:val="0"/>
          <w:caps w:val="0"/>
          <w:color w:val="000000"/>
          <w:spacing w:val="0"/>
          <w:w w:val="100"/>
          <w:sz w:val="24"/>
          <w:szCs w:val="24"/>
          <w:highlight w:val="none"/>
        </w:rPr>
        <w:t>十大类</w:t>
      </w:r>
      <w:r>
        <w:rPr>
          <w:rStyle w:val="160"/>
          <w:rFonts w:hint="eastAsia" w:ascii="宋体" w:hAnsi="宋体" w:eastAsia="宋体" w:cs="宋体"/>
          <w:b w:val="0"/>
          <w:bCs w:val="0"/>
          <w:i w:val="0"/>
          <w:caps w:val="0"/>
          <w:color w:val="000000"/>
          <w:spacing w:val="0"/>
          <w:w w:val="100"/>
          <w:sz w:val="24"/>
          <w:szCs w:val="24"/>
          <w:highlight w:val="none"/>
          <w:lang w:eastAsia="zh-CN"/>
        </w:rPr>
        <w:t>分类、</w:t>
      </w:r>
      <w:r>
        <w:rPr>
          <w:rStyle w:val="160"/>
          <w:rFonts w:hint="eastAsia" w:ascii="宋体" w:hAnsi="宋体" w:eastAsia="宋体" w:cs="宋体"/>
          <w:b w:val="0"/>
          <w:bCs w:val="0"/>
          <w:i w:val="0"/>
          <w:caps w:val="0"/>
          <w:color w:val="000000"/>
          <w:spacing w:val="0"/>
          <w:w w:val="100"/>
          <w:sz w:val="24"/>
          <w:szCs w:val="24"/>
          <w:highlight w:val="none"/>
          <w:lang w:val="en-US" w:eastAsia="zh-CN"/>
        </w:rPr>
        <w:t>排序和编号、编目、技术加工、装订</w:t>
      </w:r>
      <w:r>
        <w:rPr>
          <w:rStyle w:val="160"/>
          <w:rFonts w:hint="eastAsia" w:cs="宋体"/>
          <w:b w:val="0"/>
          <w:bCs w:val="0"/>
          <w:i w:val="0"/>
          <w:caps w:val="0"/>
          <w:color w:val="000000"/>
          <w:spacing w:val="0"/>
          <w:w w:val="100"/>
          <w:sz w:val="24"/>
          <w:szCs w:val="24"/>
          <w:highlight w:val="none"/>
          <w:lang w:val="en-US" w:eastAsia="zh-CN"/>
        </w:rPr>
        <w:t>。</w:t>
      </w:r>
    </w:p>
    <w:p>
      <w:pPr>
        <w:pStyle w:val="162"/>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480" w:firstLineChars="200"/>
        <w:textAlignment w:val="auto"/>
        <w:rPr>
          <w:rStyle w:val="160"/>
          <w:rFonts w:hint="eastAsia" w:ascii="宋体" w:hAnsi="宋体" w:eastAsia="宋体" w:cs="宋体"/>
          <w:b w:val="0"/>
          <w:bCs w:val="0"/>
          <w:i w:val="0"/>
          <w:caps w:val="0"/>
          <w:color w:val="000000"/>
          <w:spacing w:val="0"/>
          <w:w w:val="100"/>
          <w:sz w:val="24"/>
          <w:szCs w:val="24"/>
          <w:highlight w:val="none"/>
          <w:lang w:val="en-US" w:eastAsia="zh-CN"/>
        </w:rPr>
      </w:pPr>
      <w:r>
        <w:rPr>
          <w:rStyle w:val="160"/>
          <w:rFonts w:hint="eastAsia" w:ascii="宋体" w:hAnsi="宋体" w:eastAsia="宋体" w:cs="宋体"/>
          <w:b w:val="0"/>
          <w:bCs w:val="0"/>
          <w:i w:val="0"/>
          <w:caps w:val="0"/>
          <w:color w:val="000000"/>
          <w:spacing w:val="0"/>
          <w:w w:val="100"/>
          <w:sz w:val="24"/>
          <w:szCs w:val="24"/>
          <w:highlight w:val="none"/>
          <w:lang w:val="en-US" w:eastAsia="zh-CN"/>
        </w:rPr>
        <w:t>数字化档案：</w:t>
      </w:r>
    </w:p>
    <w:p>
      <w:pPr>
        <w:pStyle w:val="162"/>
        <w:keepNext w:val="0"/>
        <w:keepLines w:val="0"/>
        <w:pageBreakBefore w:val="0"/>
        <w:widowControl/>
        <w:numPr>
          <w:ilvl w:val="0"/>
          <w:numId w:val="8"/>
        </w:numPr>
        <w:kinsoku/>
        <w:wordWrap/>
        <w:overflowPunct/>
        <w:topLinePunct w:val="0"/>
        <w:autoSpaceDE/>
        <w:autoSpaceDN/>
        <w:bidi w:val="0"/>
        <w:adjustRightInd/>
        <w:snapToGrid w:val="0"/>
        <w:spacing w:before="0" w:beforeAutospacing="0" w:after="0" w:afterAutospacing="0" w:line="460" w:lineRule="exact"/>
        <w:ind w:firstLine="480"/>
        <w:textAlignment w:val="auto"/>
        <w:rPr>
          <w:rStyle w:val="160"/>
          <w:rFonts w:hint="eastAsia" w:cs="宋体"/>
          <w:b w:val="0"/>
          <w:bCs w:val="0"/>
          <w:i w:val="0"/>
          <w:caps w:val="0"/>
          <w:color w:val="000000"/>
          <w:spacing w:val="0"/>
          <w:w w:val="100"/>
          <w:sz w:val="24"/>
          <w:szCs w:val="24"/>
          <w:highlight w:val="none"/>
        </w:rPr>
      </w:pPr>
      <w:r>
        <w:rPr>
          <w:rStyle w:val="160"/>
          <w:rFonts w:hint="eastAsia" w:ascii="宋体" w:hAnsi="宋体" w:eastAsia="宋体" w:cs="宋体"/>
          <w:b w:val="0"/>
          <w:bCs w:val="0"/>
          <w:i w:val="0"/>
          <w:caps w:val="0"/>
          <w:color w:val="000000"/>
          <w:spacing w:val="0"/>
          <w:w w:val="100"/>
          <w:sz w:val="24"/>
          <w:szCs w:val="24"/>
          <w:highlight w:val="none"/>
        </w:rPr>
        <w:t>人员建库</w:t>
      </w:r>
      <w:r>
        <w:rPr>
          <w:rStyle w:val="160"/>
          <w:rFonts w:hint="eastAsia" w:cs="宋体"/>
          <w:b w:val="0"/>
          <w:bCs w:val="0"/>
          <w:i w:val="0"/>
          <w:caps w:val="0"/>
          <w:color w:val="000000"/>
          <w:spacing w:val="0"/>
          <w:w w:val="100"/>
          <w:sz w:val="24"/>
          <w:szCs w:val="24"/>
          <w:highlight w:val="none"/>
          <w:lang w:val="en-US"/>
        </w:rPr>
        <w:t>2</w:t>
      </w:r>
      <w:r>
        <w:rPr>
          <w:rStyle w:val="160"/>
          <w:rFonts w:hint="eastAsia" w:ascii="宋体" w:hAnsi="宋体" w:eastAsia="宋体" w:cs="宋体"/>
          <w:b w:val="0"/>
          <w:bCs w:val="0"/>
          <w:i w:val="0"/>
          <w:caps w:val="0"/>
          <w:color w:val="000000"/>
          <w:spacing w:val="0"/>
          <w:w w:val="100"/>
          <w:sz w:val="24"/>
          <w:szCs w:val="24"/>
          <w:highlight w:val="none"/>
        </w:rPr>
        <w:t>、目录建库</w:t>
      </w:r>
      <w:r>
        <w:rPr>
          <w:rStyle w:val="160"/>
          <w:rFonts w:hint="eastAsia" w:cs="宋体"/>
          <w:b w:val="0"/>
          <w:bCs w:val="0"/>
          <w:i w:val="0"/>
          <w:caps w:val="0"/>
          <w:color w:val="000000"/>
          <w:spacing w:val="0"/>
          <w:w w:val="100"/>
          <w:sz w:val="24"/>
          <w:szCs w:val="24"/>
          <w:highlight w:val="none"/>
          <w:lang w:val="en-US"/>
        </w:rPr>
        <w:t>3</w:t>
      </w:r>
      <w:r>
        <w:rPr>
          <w:rStyle w:val="160"/>
          <w:rFonts w:hint="eastAsia" w:ascii="宋体" w:hAnsi="宋体" w:eastAsia="宋体" w:cs="宋体"/>
          <w:b w:val="0"/>
          <w:bCs w:val="0"/>
          <w:i w:val="0"/>
          <w:caps w:val="0"/>
          <w:color w:val="000000"/>
          <w:spacing w:val="0"/>
          <w:w w:val="100"/>
          <w:sz w:val="24"/>
          <w:szCs w:val="24"/>
          <w:highlight w:val="none"/>
        </w:rPr>
        <w:t>、档案扫描</w:t>
      </w:r>
      <w:r>
        <w:rPr>
          <w:rStyle w:val="160"/>
          <w:rFonts w:hint="eastAsia" w:cs="宋体"/>
          <w:b w:val="0"/>
          <w:bCs w:val="0"/>
          <w:i w:val="0"/>
          <w:caps w:val="0"/>
          <w:color w:val="000000"/>
          <w:spacing w:val="0"/>
          <w:w w:val="100"/>
          <w:sz w:val="24"/>
          <w:szCs w:val="24"/>
          <w:highlight w:val="none"/>
          <w:lang w:val="en-US"/>
        </w:rPr>
        <w:t>4</w:t>
      </w:r>
      <w:r>
        <w:rPr>
          <w:rStyle w:val="160"/>
          <w:rFonts w:hint="eastAsia" w:ascii="宋体" w:hAnsi="宋体" w:eastAsia="宋体" w:cs="宋体"/>
          <w:b w:val="0"/>
          <w:bCs w:val="0"/>
          <w:i w:val="0"/>
          <w:caps w:val="0"/>
          <w:color w:val="000000"/>
          <w:spacing w:val="0"/>
          <w:w w:val="100"/>
          <w:sz w:val="24"/>
          <w:szCs w:val="24"/>
          <w:highlight w:val="none"/>
        </w:rPr>
        <w:t>、图像处理</w:t>
      </w:r>
      <w:r>
        <w:rPr>
          <w:rStyle w:val="160"/>
          <w:rFonts w:hint="eastAsia" w:cs="宋体"/>
          <w:b w:val="0"/>
          <w:bCs w:val="0"/>
          <w:i w:val="0"/>
          <w:caps w:val="0"/>
          <w:color w:val="000000"/>
          <w:spacing w:val="0"/>
          <w:w w:val="100"/>
          <w:sz w:val="24"/>
          <w:szCs w:val="24"/>
          <w:highlight w:val="none"/>
          <w:lang w:val="en-US"/>
        </w:rPr>
        <w:t>5</w:t>
      </w:r>
      <w:r>
        <w:rPr>
          <w:rStyle w:val="160"/>
          <w:rFonts w:hint="eastAsia" w:ascii="宋体" w:hAnsi="宋体" w:eastAsia="宋体" w:cs="宋体"/>
          <w:b w:val="0"/>
          <w:bCs w:val="0"/>
          <w:i w:val="0"/>
          <w:caps w:val="0"/>
          <w:color w:val="000000"/>
          <w:spacing w:val="0"/>
          <w:w w:val="100"/>
          <w:sz w:val="24"/>
          <w:szCs w:val="24"/>
          <w:highlight w:val="none"/>
        </w:rPr>
        <w:t>、</w:t>
      </w:r>
      <w:r>
        <w:rPr>
          <w:rStyle w:val="160"/>
          <w:rFonts w:hint="eastAsia" w:ascii="宋体" w:hAnsi="宋体" w:eastAsia="宋体" w:cs="宋体"/>
          <w:b w:val="0"/>
          <w:bCs w:val="0"/>
          <w:i w:val="0"/>
          <w:caps w:val="0"/>
          <w:color w:val="000000"/>
          <w:spacing w:val="0"/>
          <w:w w:val="100"/>
          <w:sz w:val="24"/>
          <w:szCs w:val="24"/>
          <w:highlight w:val="none"/>
          <w:lang w:eastAsia="zh-CN"/>
        </w:rPr>
        <w:t>图像质量检查</w:t>
      </w:r>
      <w:r>
        <w:rPr>
          <w:rStyle w:val="160"/>
          <w:rFonts w:hint="eastAsia" w:cs="宋体"/>
          <w:b w:val="0"/>
          <w:bCs w:val="0"/>
          <w:i w:val="0"/>
          <w:caps w:val="0"/>
          <w:color w:val="000000"/>
          <w:spacing w:val="0"/>
          <w:w w:val="100"/>
          <w:sz w:val="24"/>
          <w:szCs w:val="24"/>
          <w:highlight w:val="none"/>
          <w:lang w:val="en-US" w:eastAsia="zh-CN"/>
        </w:rPr>
        <w:t>6</w:t>
      </w:r>
      <w:r>
        <w:rPr>
          <w:rStyle w:val="160"/>
          <w:rFonts w:hint="eastAsia" w:ascii="宋体" w:hAnsi="宋体" w:eastAsia="宋体" w:cs="宋体"/>
          <w:b w:val="0"/>
          <w:bCs w:val="0"/>
          <w:i w:val="0"/>
          <w:caps w:val="0"/>
          <w:color w:val="000000"/>
          <w:spacing w:val="0"/>
          <w:w w:val="100"/>
          <w:sz w:val="24"/>
          <w:szCs w:val="24"/>
          <w:highlight w:val="none"/>
          <w:lang w:eastAsia="zh-CN"/>
        </w:rPr>
        <w:t>、数据挂接</w:t>
      </w:r>
      <w:r>
        <w:rPr>
          <w:rStyle w:val="160"/>
          <w:rFonts w:hint="eastAsia" w:cs="宋体"/>
          <w:b w:val="0"/>
          <w:bCs w:val="0"/>
          <w:i w:val="0"/>
          <w:caps w:val="0"/>
          <w:color w:val="000000"/>
          <w:spacing w:val="0"/>
          <w:w w:val="100"/>
          <w:sz w:val="24"/>
          <w:szCs w:val="24"/>
          <w:highlight w:val="none"/>
          <w:lang w:val="en-US" w:eastAsia="zh-CN"/>
        </w:rPr>
        <w:t>7</w:t>
      </w:r>
      <w:r>
        <w:rPr>
          <w:rStyle w:val="160"/>
          <w:rFonts w:hint="eastAsia" w:ascii="宋体" w:hAnsi="宋体" w:eastAsia="宋体" w:cs="宋体"/>
          <w:b w:val="0"/>
          <w:bCs w:val="0"/>
          <w:i w:val="0"/>
          <w:caps w:val="0"/>
          <w:color w:val="000000"/>
          <w:spacing w:val="0"/>
          <w:w w:val="100"/>
          <w:sz w:val="24"/>
          <w:szCs w:val="24"/>
          <w:highlight w:val="none"/>
          <w:lang w:eastAsia="zh-CN"/>
        </w:rPr>
        <w:t>、</w:t>
      </w:r>
      <w:r>
        <w:rPr>
          <w:rStyle w:val="160"/>
          <w:rFonts w:hint="eastAsia" w:ascii="宋体" w:hAnsi="宋体" w:eastAsia="宋体" w:cs="宋体"/>
          <w:b w:val="0"/>
          <w:bCs w:val="0"/>
          <w:i w:val="0"/>
          <w:caps w:val="0"/>
          <w:color w:val="000000"/>
          <w:spacing w:val="0"/>
          <w:w w:val="100"/>
          <w:sz w:val="24"/>
          <w:szCs w:val="24"/>
          <w:highlight w:val="none"/>
        </w:rPr>
        <w:t>数据存储</w:t>
      </w:r>
      <w:r>
        <w:rPr>
          <w:rStyle w:val="160"/>
          <w:rFonts w:hint="eastAsia" w:cs="宋体"/>
          <w:b w:val="0"/>
          <w:bCs w:val="0"/>
          <w:i w:val="0"/>
          <w:caps w:val="0"/>
          <w:color w:val="000000"/>
          <w:spacing w:val="0"/>
          <w:w w:val="100"/>
          <w:sz w:val="24"/>
          <w:szCs w:val="24"/>
          <w:highlight w:val="none"/>
          <w:lang w:val="en-US"/>
        </w:rPr>
        <w:t>8</w:t>
      </w:r>
      <w:r>
        <w:rPr>
          <w:rStyle w:val="160"/>
          <w:rFonts w:hint="eastAsia" w:ascii="宋体" w:hAnsi="宋体" w:eastAsia="宋体" w:cs="宋体"/>
          <w:b w:val="0"/>
          <w:bCs w:val="0"/>
          <w:i w:val="0"/>
          <w:caps w:val="0"/>
          <w:color w:val="000000"/>
          <w:spacing w:val="0"/>
          <w:w w:val="100"/>
          <w:sz w:val="24"/>
          <w:szCs w:val="24"/>
          <w:highlight w:val="none"/>
        </w:rPr>
        <w:t>、数据验收</w:t>
      </w:r>
      <w:r>
        <w:rPr>
          <w:rStyle w:val="160"/>
          <w:rFonts w:hint="eastAsia" w:cs="宋体"/>
          <w:b w:val="0"/>
          <w:bCs w:val="0"/>
          <w:i w:val="0"/>
          <w:caps w:val="0"/>
          <w:color w:val="000000"/>
          <w:spacing w:val="0"/>
          <w:w w:val="100"/>
          <w:sz w:val="24"/>
          <w:szCs w:val="24"/>
          <w:highlight w:val="none"/>
          <w:lang w:val="en-US"/>
        </w:rPr>
        <w:t>9</w:t>
      </w:r>
      <w:r>
        <w:rPr>
          <w:rStyle w:val="160"/>
          <w:rFonts w:hint="eastAsia" w:ascii="宋体" w:hAnsi="宋体" w:eastAsia="宋体" w:cs="宋体"/>
          <w:b w:val="0"/>
          <w:bCs w:val="0"/>
          <w:i w:val="0"/>
          <w:caps w:val="0"/>
          <w:color w:val="000000"/>
          <w:spacing w:val="0"/>
          <w:w w:val="100"/>
          <w:sz w:val="24"/>
          <w:szCs w:val="24"/>
          <w:highlight w:val="none"/>
        </w:rPr>
        <w:t>、数据交换</w:t>
      </w:r>
      <w:r>
        <w:rPr>
          <w:rStyle w:val="160"/>
          <w:rFonts w:hint="eastAsia" w:cs="宋体"/>
          <w:b w:val="0"/>
          <w:bCs w:val="0"/>
          <w:i w:val="0"/>
          <w:caps w:val="0"/>
          <w:color w:val="000000"/>
          <w:spacing w:val="0"/>
          <w:w w:val="100"/>
          <w:sz w:val="24"/>
          <w:szCs w:val="24"/>
          <w:highlight w:val="none"/>
          <w:lang w:val="en-US"/>
        </w:rPr>
        <w:t>10、</w:t>
      </w:r>
      <w:r>
        <w:rPr>
          <w:rStyle w:val="160"/>
          <w:rFonts w:hint="eastAsia" w:ascii="宋体" w:hAnsi="宋体" w:eastAsia="宋体" w:cs="宋体"/>
          <w:b w:val="0"/>
          <w:bCs w:val="0"/>
          <w:i w:val="0"/>
          <w:caps w:val="0"/>
          <w:color w:val="000000"/>
          <w:spacing w:val="0"/>
          <w:w w:val="100"/>
          <w:sz w:val="24"/>
          <w:szCs w:val="24"/>
          <w:highlight w:val="none"/>
        </w:rPr>
        <w:t>扫描图像应为真彩色24位JPEG格式、300dpi</w:t>
      </w:r>
      <w:r>
        <w:rPr>
          <w:rStyle w:val="160"/>
          <w:rFonts w:hint="eastAsia" w:cs="宋体"/>
          <w:b w:val="0"/>
          <w:bCs w:val="0"/>
          <w:i w:val="0"/>
          <w:caps w:val="0"/>
          <w:color w:val="000000"/>
          <w:spacing w:val="0"/>
          <w:w w:val="100"/>
          <w:sz w:val="24"/>
          <w:szCs w:val="24"/>
          <w:highlight w:val="none"/>
        </w:rPr>
        <w:t>、</w:t>
      </w:r>
      <w:r>
        <w:rPr>
          <w:rStyle w:val="160"/>
          <w:rFonts w:hint="eastAsia" w:cs="宋体"/>
          <w:b w:val="0"/>
          <w:bCs w:val="0"/>
          <w:i w:val="0"/>
          <w:caps w:val="0"/>
          <w:color w:val="000000"/>
          <w:spacing w:val="0"/>
          <w:w w:val="100"/>
          <w:sz w:val="24"/>
          <w:szCs w:val="24"/>
          <w:highlight w:val="none"/>
          <w:lang w:val="en-US"/>
        </w:rPr>
        <w:t>11、</w:t>
      </w:r>
      <w:r>
        <w:rPr>
          <w:rStyle w:val="160"/>
          <w:rFonts w:hint="eastAsia" w:ascii="宋体" w:hAnsi="宋体" w:eastAsia="宋体" w:cs="宋体"/>
          <w:b w:val="0"/>
          <w:bCs w:val="0"/>
          <w:i w:val="0"/>
          <w:caps w:val="0"/>
          <w:color w:val="000000"/>
          <w:spacing w:val="0"/>
          <w:w w:val="100"/>
          <w:sz w:val="24"/>
          <w:szCs w:val="24"/>
          <w:highlight w:val="none"/>
        </w:rPr>
        <w:t>无扫描产生的白边和黑边，偏斜度≤1°</w:t>
      </w:r>
      <w:r>
        <w:rPr>
          <w:rStyle w:val="160"/>
          <w:rFonts w:hint="eastAsia" w:cs="宋体"/>
          <w:b w:val="0"/>
          <w:bCs w:val="0"/>
          <w:i w:val="0"/>
          <w:caps w:val="0"/>
          <w:color w:val="000000"/>
          <w:spacing w:val="0"/>
          <w:w w:val="100"/>
          <w:sz w:val="24"/>
          <w:szCs w:val="24"/>
          <w:highlight w:val="none"/>
        </w:rPr>
        <w:t>。</w:t>
      </w:r>
    </w:p>
    <w:p>
      <w:pPr>
        <w:pStyle w:val="162"/>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240" w:firstLineChars="100"/>
        <w:textAlignment w:val="auto"/>
        <w:rPr>
          <w:rStyle w:val="160"/>
          <w:rFonts w:hint="default" w:ascii="宋体" w:hAnsi="宋体" w:eastAsia="宋体" w:cs="宋体"/>
          <w:b w:val="0"/>
          <w:bCs w:val="0"/>
          <w:i w:val="0"/>
          <w:caps w:val="0"/>
          <w:color w:val="000000"/>
          <w:spacing w:val="0"/>
          <w:w w:val="100"/>
          <w:sz w:val="24"/>
          <w:szCs w:val="24"/>
          <w:highlight w:val="none"/>
          <w:lang w:val="en-US" w:eastAsia="zh-CN"/>
        </w:rPr>
      </w:pPr>
      <w:r>
        <w:rPr>
          <w:rStyle w:val="160"/>
          <w:rFonts w:hint="eastAsia" w:ascii="宋体" w:hAnsi="宋体" w:eastAsia="宋体" w:cs="宋体"/>
          <w:b w:val="0"/>
          <w:bCs w:val="0"/>
          <w:i w:val="0"/>
          <w:caps w:val="0"/>
          <w:color w:val="000000"/>
          <w:spacing w:val="0"/>
          <w:w w:val="100"/>
          <w:sz w:val="24"/>
          <w:szCs w:val="24"/>
          <w:highlight w:val="none"/>
          <w:lang w:val="en-US" w:eastAsia="zh-CN"/>
        </w:rPr>
        <w:t>验收</w:t>
      </w:r>
      <w:r>
        <w:rPr>
          <w:rStyle w:val="160"/>
          <w:rFonts w:hint="eastAsia" w:cs="宋体"/>
          <w:b w:val="0"/>
          <w:bCs w:val="0"/>
          <w:i w:val="0"/>
          <w:caps w:val="0"/>
          <w:color w:val="000000"/>
          <w:spacing w:val="0"/>
          <w:w w:val="100"/>
          <w:sz w:val="24"/>
          <w:szCs w:val="24"/>
          <w:highlight w:val="none"/>
          <w:lang w:val="en-US" w:eastAsia="zh-CN"/>
        </w:rPr>
        <w:t>要求：</w:t>
      </w:r>
    </w:p>
    <w:p>
      <w:pPr>
        <w:pStyle w:val="162"/>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textAlignment w:val="auto"/>
        <w:rPr>
          <w:rStyle w:val="160"/>
          <w:rFonts w:hint="eastAsia" w:ascii="宋体" w:hAnsi="宋体" w:eastAsia="宋体" w:cs="宋体"/>
          <w:b w:val="0"/>
          <w:bCs w:val="0"/>
          <w:i w:val="0"/>
          <w:caps w:val="0"/>
          <w:color w:val="000000"/>
          <w:spacing w:val="0"/>
          <w:w w:val="100"/>
          <w:sz w:val="24"/>
          <w:szCs w:val="24"/>
          <w:highlight w:val="none"/>
          <w:lang w:val="en-US" w:eastAsia="zh-CN"/>
        </w:rPr>
      </w:pPr>
      <w:r>
        <w:rPr>
          <w:rStyle w:val="160"/>
          <w:rFonts w:hint="eastAsia" w:ascii="宋体" w:hAnsi="宋体" w:eastAsia="宋体" w:cs="宋体"/>
          <w:b w:val="0"/>
          <w:bCs w:val="0"/>
          <w:i w:val="0"/>
          <w:caps w:val="0"/>
          <w:color w:val="000000"/>
          <w:spacing w:val="0"/>
          <w:w w:val="100"/>
          <w:sz w:val="24"/>
          <w:szCs w:val="24"/>
          <w:highlight w:val="none"/>
          <w:lang w:val="en-US" w:eastAsia="zh-CN"/>
        </w:rPr>
        <w:t xml:space="preserve">   纸质化及数字化档案检验合格率必须达100%。</w:t>
      </w:r>
    </w:p>
    <w:p>
      <w:pPr>
        <w:pStyle w:val="17"/>
        <w:numPr>
          <w:ilvl w:val="0"/>
          <w:numId w:val="0"/>
        </w:numPr>
        <w:ind w:leftChars="0"/>
        <w:jc w:val="center"/>
        <w:rPr>
          <w:rFonts w:ascii="宋体" w:hAnsi="宋体" w:cstheme="minorEastAsia"/>
          <w:b/>
          <w:color w:val="auto"/>
          <w:sz w:val="36"/>
          <w:highlight w:val="none"/>
        </w:rPr>
      </w:pPr>
      <w:r>
        <w:rPr>
          <w:rFonts w:hint="eastAsia" w:ascii="宋体" w:hAnsi="宋体" w:cstheme="minorEastAsia"/>
          <w:b/>
          <w:color w:val="auto"/>
          <w:spacing w:val="-2"/>
          <w:sz w:val="24"/>
          <w:szCs w:val="24"/>
          <w:highlight w:val="none"/>
        </w:rPr>
        <w:br w:type="page"/>
      </w:r>
      <w:bookmarkEnd w:id="21"/>
      <w:bookmarkStart w:id="25" w:name="_Toc80724662"/>
      <w:bookmarkStart w:id="26" w:name="_Toc68706552"/>
      <w:bookmarkStart w:id="27" w:name="_Toc502852419"/>
      <w:r>
        <w:rPr>
          <w:rStyle w:val="46"/>
          <w:rFonts w:hint="eastAsia" w:cstheme="minorEastAsia"/>
          <w:color w:val="auto"/>
          <w:sz w:val="24"/>
          <w:szCs w:val="24"/>
          <w:highlight w:val="none"/>
        </w:rPr>
        <w:t>第五部分  合同部分</w:t>
      </w:r>
      <w:bookmarkEnd w:id="23"/>
      <w:bookmarkEnd w:id="25"/>
    </w:p>
    <w:p>
      <w:pPr>
        <w:spacing w:line="400" w:lineRule="exact"/>
        <w:jc w:val="center"/>
        <w:rPr>
          <w:rFonts w:hint="eastAsia" w:ascii="宋体" w:hAnsi="宋体" w:cstheme="minorEastAsia"/>
          <w:color w:val="auto"/>
          <w:sz w:val="24"/>
          <w:highlight w:val="none"/>
        </w:rPr>
      </w:pPr>
      <w:r>
        <w:rPr>
          <w:rFonts w:hint="eastAsia" w:ascii="宋体" w:hAnsi="宋体" w:cstheme="minorEastAsia"/>
          <w:color w:val="auto"/>
          <w:sz w:val="24"/>
          <w:highlight w:val="none"/>
          <w:lang w:val="en-US" w:eastAsia="zh-CN"/>
        </w:rPr>
        <w:t>人事档案服务</w:t>
      </w:r>
      <w:r>
        <w:rPr>
          <w:rFonts w:hint="eastAsia" w:ascii="宋体" w:hAnsi="宋体" w:cstheme="minorEastAsia"/>
          <w:color w:val="auto"/>
          <w:sz w:val="24"/>
          <w:highlight w:val="none"/>
        </w:rPr>
        <w:t>合同</w:t>
      </w:r>
    </w:p>
    <w:p>
      <w:pPr>
        <w:spacing w:line="400" w:lineRule="exact"/>
        <w:rPr>
          <w:rFonts w:hint="eastAsia" w:ascii="宋体" w:hAnsi="宋体" w:cs="宋体"/>
          <w:bCs/>
          <w:sz w:val="24"/>
          <w:highlight w:val="none"/>
        </w:rPr>
      </w:pPr>
      <w:r>
        <w:rPr>
          <w:rFonts w:hint="eastAsia" w:ascii="宋体" w:hAnsi="宋体" w:cs="宋体"/>
          <w:bCs/>
          <w:sz w:val="24"/>
          <w:highlight w:val="none"/>
        </w:rPr>
        <w:t>（</w:t>
      </w:r>
      <w:r>
        <w:rPr>
          <w:rFonts w:hint="eastAsia" w:ascii="宋体" w:hAnsi="宋体" w:cs="宋体"/>
          <w:sz w:val="24"/>
          <w:highlight w:val="none"/>
        </w:rPr>
        <w:t>本格式条款仅作为双方签订合同时的参考</w:t>
      </w:r>
      <w:r>
        <w:rPr>
          <w:rFonts w:hint="eastAsia" w:ascii="宋体" w:hAnsi="宋体" w:cs="宋体"/>
          <w:bCs/>
          <w:sz w:val="24"/>
          <w:highlight w:val="none"/>
        </w:rPr>
        <w:t>）</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甲  方：                    </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乙  方：                    </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依照《中华人民共和国合同法》、《中华人民共和国政府采购法》及其他有关法律、法规，遵循平等、自愿、公平和诚实信用的原则，双方就    采购及有关事项协商一致，同意按照以下条款和条件，订立本合同。</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一、合同内容：                                        </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二、合同金额：人民币：</w:t>
      </w:r>
      <w:r>
        <w:rPr>
          <w:rFonts w:hint="eastAsia" w:ascii="宋体" w:hAnsi="宋体" w:cs="宋体"/>
          <w:sz w:val="24"/>
          <w:highlight w:val="none"/>
          <w:u w:val="single"/>
        </w:rPr>
        <w:t xml:space="preserve">                   </w:t>
      </w:r>
      <w:r>
        <w:rPr>
          <w:rFonts w:hint="eastAsia" w:ascii="宋体" w:hAnsi="宋体" w:cs="宋体"/>
          <w:sz w:val="24"/>
          <w:highlight w:val="none"/>
        </w:rPr>
        <w:t>。</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大写：</w:t>
      </w:r>
      <w:r>
        <w:rPr>
          <w:rFonts w:hint="eastAsia" w:ascii="宋体" w:hAnsi="宋体" w:cs="宋体"/>
          <w:sz w:val="24"/>
          <w:highlight w:val="none"/>
          <w:u w:val="single"/>
        </w:rPr>
        <w:t xml:space="preserve">                    </w:t>
      </w:r>
      <w:r>
        <w:rPr>
          <w:rFonts w:hint="eastAsia" w:ascii="宋体" w:hAnsi="宋体" w:cs="宋体"/>
          <w:sz w:val="24"/>
          <w:highlight w:val="none"/>
        </w:rPr>
        <w:t>。</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三、合同款支付</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（一）支付途径</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分为三种：1、国库支付；2、甲方支付；3、国库与甲方共同支付。本合同的支付途径采用第</w:t>
      </w:r>
      <w:r>
        <w:rPr>
          <w:rFonts w:hint="eastAsia" w:ascii="宋体" w:hAnsi="宋体" w:cs="宋体"/>
          <w:sz w:val="24"/>
          <w:highlight w:val="none"/>
          <w:u w:val="single"/>
        </w:rPr>
        <w:t xml:space="preserve">   </w:t>
      </w:r>
      <w:r>
        <w:rPr>
          <w:rFonts w:hint="eastAsia" w:ascii="宋体" w:hAnsi="宋体" w:cs="宋体"/>
          <w:sz w:val="24"/>
          <w:highlight w:val="none"/>
        </w:rPr>
        <w:t>种，具体支付金额如下：</w:t>
      </w:r>
      <w:r>
        <w:rPr>
          <w:rFonts w:hint="eastAsia" w:ascii="宋体" w:hAnsi="宋体" w:cs="宋体"/>
          <w:sz w:val="24"/>
          <w:highlight w:val="none"/>
          <w:u w:val="single"/>
        </w:rPr>
        <w:t xml:space="preserve">                                        </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国库支付：</w:t>
      </w:r>
      <w:r>
        <w:rPr>
          <w:rFonts w:hint="eastAsia" w:ascii="宋体" w:hAnsi="宋体" w:cs="宋体"/>
          <w:sz w:val="24"/>
          <w:highlight w:val="none"/>
          <w:u w:val="single"/>
        </w:rPr>
        <w:t xml:space="preserve">                  </w:t>
      </w:r>
      <w:r>
        <w:rPr>
          <w:rFonts w:hint="eastAsia" w:ascii="宋体" w:hAnsi="宋体" w:cs="宋体"/>
          <w:sz w:val="24"/>
          <w:highlight w:val="none"/>
        </w:rPr>
        <w:t>；</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甲方支付：</w:t>
      </w:r>
      <w:r>
        <w:rPr>
          <w:rFonts w:hint="eastAsia" w:ascii="宋体" w:hAnsi="宋体" w:cs="宋体"/>
          <w:sz w:val="24"/>
          <w:highlight w:val="none"/>
          <w:u w:val="single"/>
        </w:rPr>
        <w:t xml:space="preserve">                  </w:t>
      </w:r>
      <w:r>
        <w:rPr>
          <w:rFonts w:hint="eastAsia" w:ascii="宋体" w:hAnsi="宋体" w:cs="宋体"/>
          <w:sz w:val="24"/>
          <w:highlight w:val="none"/>
        </w:rPr>
        <w:t>。</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属国库支付的财政资金，在合同生效后，甲方应在规定的时间内提供项目验收单，并提出支付申请。</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（二）支付方式</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1、合同生效后，甲方支付合同总金额的</w:t>
      </w:r>
      <w:r>
        <w:rPr>
          <w:rFonts w:hint="eastAsia" w:ascii="宋体" w:hAnsi="宋体" w:cs="宋体"/>
          <w:sz w:val="24"/>
          <w:highlight w:val="none"/>
          <w:u w:val="single"/>
        </w:rPr>
        <w:t xml:space="preserve">    </w:t>
      </w:r>
      <w:r>
        <w:rPr>
          <w:rFonts w:hint="eastAsia" w:ascii="宋体" w:hAnsi="宋体" w:cs="宋体"/>
          <w:sz w:val="24"/>
          <w:highlight w:val="none"/>
        </w:rPr>
        <w:t>%作为预付款；项目完成经联合验收合格后，付至合同总金额的</w:t>
      </w:r>
      <w:r>
        <w:rPr>
          <w:rFonts w:hint="eastAsia" w:ascii="宋体" w:hAnsi="宋体" w:cs="宋体"/>
          <w:sz w:val="24"/>
          <w:highlight w:val="none"/>
          <w:u w:val="single"/>
        </w:rPr>
        <w:t xml:space="preserve">    </w:t>
      </w:r>
      <w:r>
        <w:rPr>
          <w:rFonts w:hint="eastAsia" w:ascii="宋体" w:hAnsi="宋体" w:cs="宋体"/>
          <w:sz w:val="24"/>
          <w:highlight w:val="none"/>
        </w:rPr>
        <w:t>%，余款作为质量保证金，</w:t>
      </w:r>
      <w:r>
        <w:rPr>
          <w:rFonts w:hint="eastAsia" w:ascii="宋体" w:hAnsi="宋体" w:cs="宋体"/>
          <w:sz w:val="24"/>
          <w:highlight w:val="none"/>
          <w:u w:val="single"/>
        </w:rPr>
        <w:t xml:space="preserve">    </w:t>
      </w:r>
      <w:r>
        <w:rPr>
          <w:rFonts w:hint="eastAsia" w:ascii="宋体" w:hAnsi="宋体" w:cs="宋体"/>
          <w:sz w:val="24"/>
          <w:highlight w:val="none"/>
        </w:rPr>
        <w:t>个月后无质量问题付清。</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2、合同生效后，经验收无质量问题，支付全部货款。</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3、其他支付方式：</w:t>
      </w:r>
      <w:r>
        <w:rPr>
          <w:rFonts w:hint="eastAsia" w:ascii="宋体" w:hAnsi="宋体" w:cs="宋体"/>
          <w:sz w:val="24"/>
          <w:highlight w:val="none"/>
          <w:u w:val="single"/>
        </w:rPr>
        <w:t xml:space="preserve">                        </w:t>
      </w:r>
      <w:r>
        <w:rPr>
          <w:rFonts w:hint="eastAsia" w:ascii="宋体" w:hAnsi="宋体" w:cs="宋体"/>
          <w:sz w:val="24"/>
          <w:highlight w:val="none"/>
        </w:rPr>
        <w:t>。</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本合同采用的是第</w:t>
      </w:r>
      <w:r>
        <w:rPr>
          <w:rFonts w:hint="eastAsia" w:ascii="宋体" w:hAnsi="宋体" w:cs="宋体"/>
          <w:sz w:val="24"/>
          <w:highlight w:val="none"/>
          <w:u w:val="single"/>
        </w:rPr>
        <w:t xml:space="preserve">   </w:t>
      </w:r>
      <w:r>
        <w:rPr>
          <w:rFonts w:hint="eastAsia" w:ascii="宋体" w:hAnsi="宋体" w:cs="宋体"/>
          <w:sz w:val="24"/>
          <w:highlight w:val="none"/>
        </w:rPr>
        <w:t>种方式。</w:t>
      </w:r>
    </w:p>
    <w:p>
      <w:pPr>
        <w:adjustRightInd w:val="0"/>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四、项目完成限：</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五、甲方责任和权利</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1、有权对本项目工作提出明确、细致的要求。</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2、及时支付乙方的项目费用。</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3、积极配合乙方工作，并及时向乙方提供项目相关的信息。</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4、甲方及时、准确、真实地提供乙方所需的资料。</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六、乙方责任和权利</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1、需甲方配合的工作，乙方应提前与甲方沟通协调。</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2、未经甲方允许，乙方不得将本合同标的全部或部分转包给第三方。</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3、严格按照按国家相关标准规定执行；</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八、违约责任 </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1、合同签订后，如乙方擅自中途停止或解除合同，乙方应向甲方双倍返还定金。双方没有约定定金的，乙方向甲方赔偿项目价款的</w:t>
      </w:r>
      <w:r>
        <w:rPr>
          <w:rFonts w:hint="eastAsia" w:ascii="宋体" w:hAnsi="宋体" w:cs="宋体"/>
          <w:sz w:val="24"/>
          <w:highlight w:val="none"/>
          <w:u w:val="single"/>
        </w:rPr>
        <w:t xml:space="preserve">   </w:t>
      </w:r>
      <w:r>
        <w:rPr>
          <w:rFonts w:hint="eastAsia" w:ascii="宋体" w:hAnsi="宋体" w:cs="宋体"/>
          <w:sz w:val="24"/>
          <w:highlight w:val="none"/>
        </w:rPr>
        <w:t>%，人民币</w:t>
      </w:r>
      <w:r>
        <w:rPr>
          <w:rFonts w:hint="eastAsia" w:ascii="宋体" w:hAnsi="宋体" w:cs="宋体"/>
          <w:sz w:val="24"/>
          <w:highlight w:val="none"/>
          <w:u w:val="single"/>
        </w:rPr>
        <w:t>　 　</w:t>
      </w:r>
      <w:r>
        <w:rPr>
          <w:rFonts w:hint="eastAsia" w:ascii="宋体" w:hAnsi="宋体" w:cs="宋体"/>
          <w:sz w:val="24"/>
          <w:highlight w:val="none"/>
        </w:rPr>
        <w:t xml:space="preserve">元。 </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2、乙方不得将本项目的任何部分转包或分包给其他任何单位和个人，若擅自转包或分包本合同标的，甲方有权解除合同。</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其它未尽事宜，以《中华人民共和国合同法》和其它有关法律、法规为准，无相关规定的，双方协商解决。</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九、不可抗力</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由于不可抗力，致使合同无法履行时，双方应按有关法律规定及时协商处理。 </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十、合同生效</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本合同经合同双方负责人或授权代理人签字并盖公章后，合同生效。</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十一、争议</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合同发生纠纷时，双方应协商解决，协商不成提交当地仲裁委员会仲裁或依法向当地人民法院起诉。</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十二、补充协议</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合同未尽事宜，经双方协商可签订补充协议，所签订的补充协议与本合同具有同等的法律效力。</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十三、附则</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本合同自   年  月   日开始实施，自合同签订之日起生效。</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本合同一式</w:t>
      </w:r>
      <w:r>
        <w:rPr>
          <w:rFonts w:hint="eastAsia" w:ascii="宋体" w:hAnsi="宋体" w:cs="宋体"/>
          <w:sz w:val="24"/>
          <w:highlight w:val="none"/>
          <w:u w:val="single"/>
        </w:rPr>
        <w:t xml:space="preserve">   </w:t>
      </w:r>
      <w:r>
        <w:rPr>
          <w:rFonts w:hint="eastAsia" w:ascii="宋体" w:hAnsi="宋体" w:cs="宋体"/>
          <w:sz w:val="24"/>
          <w:highlight w:val="none"/>
        </w:rPr>
        <w:t xml:space="preserve"> 份，正本</w:t>
      </w:r>
      <w:r>
        <w:rPr>
          <w:rFonts w:hint="eastAsia" w:ascii="宋体" w:hAnsi="宋体" w:cs="宋体"/>
          <w:sz w:val="24"/>
          <w:highlight w:val="none"/>
          <w:u w:val="single"/>
        </w:rPr>
        <w:t xml:space="preserve">   </w:t>
      </w:r>
      <w:r>
        <w:rPr>
          <w:rFonts w:hint="eastAsia" w:ascii="宋体" w:hAnsi="宋体" w:cs="宋体"/>
          <w:sz w:val="24"/>
          <w:highlight w:val="none"/>
        </w:rPr>
        <w:t>份，甲方、乙方各执</w:t>
      </w:r>
      <w:r>
        <w:rPr>
          <w:rFonts w:hint="eastAsia" w:ascii="宋体" w:hAnsi="宋体" w:cs="宋体"/>
          <w:sz w:val="24"/>
          <w:highlight w:val="none"/>
          <w:u w:val="single"/>
        </w:rPr>
        <w:t xml:space="preserve">   </w:t>
      </w:r>
      <w:r>
        <w:rPr>
          <w:rFonts w:hint="eastAsia" w:ascii="宋体" w:hAnsi="宋体" w:cs="宋体"/>
          <w:sz w:val="24"/>
          <w:highlight w:val="none"/>
        </w:rPr>
        <w:t>份；副本</w:t>
      </w:r>
      <w:r>
        <w:rPr>
          <w:rFonts w:hint="eastAsia" w:ascii="宋体" w:hAnsi="宋体" w:cs="宋体"/>
          <w:sz w:val="24"/>
          <w:highlight w:val="none"/>
          <w:u w:val="single"/>
        </w:rPr>
        <w:t xml:space="preserve">   </w:t>
      </w:r>
      <w:r>
        <w:rPr>
          <w:rFonts w:hint="eastAsia" w:ascii="宋体" w:hAnsi="宋体" w:cs="宋体"/>
          <w:sz w:val="24"/>
          <w:highlight w:val="none"/>
        </w:rPr>
        <w:t>份，具有同等法律效力。</w:t>
      </w:r>
    </w:p>
    <w:p>
      <w:pPr>
        <w:adjustRightInd w:val="0"/>
        <w:spacing w:line="440" w:lineRule="exact"/>
        <w:rPr>
          <w:rFonts w:hint="eastAsia" w:ascii="宋体" w:hAnsi="宋体" w:cs="宋体"/>
          <w:sz w:val="24"/>
          <w:highlight w:val="none"/>
        </w:rPr>
      </w:pP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甲      方：（公章）                乙      方：（公章）</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住      所：                        住      所：</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法定代表人：                        法定代表人：</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委托代理人：                        委托代理人：</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电      话：                        电      话：</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开户银行：                          开户银行：</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帐      号：                        帐      号：</w:t>
      </w: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行      号：                        行      号：</w:t>
      </w:r>
    </w:p>
    <w:p>
      <w:pPr>
        <w:adjustRightInd w:val="0"/>
        <w:spacing w:line="440" w:lineRule="exact"/>
        <w:ind w:firstLine="480" w:firstLineChars="200"/>
        <w:rPr>
          <w:rFonts w:hint="eastAsia" w:ascii="宋体" w:hAnsi="宋体" w:cs="宋体"/>
          <w:sz w:val="24"/>
          <w:highlight w:val="none"/>
        </w:rPr>
      </w:pPr>
    </w:p>
    <w:p>
      <w:pPr>
        <w:adjustRightInd w:val="0"/>
        <w:spacing w:line="440" w:lineRule="exact"/>
        <w:ind w:firstLine="480" w:firstLineChars="200"/>
        <w:rPr>
          <w:rFonts w:hint="eastAsia" w:ascii="宋体" w:hAnsi="宋体" w:cs="宋体"/>
          <w:sz w:val="24"/>
          <w:highlight w:val="none"/>
        </w:rPr>
      </w:pPr>
    </w:p>
    <w:p>
      <w:pPr>
        <w:adjustRightIn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年    月    日</w:t>
      </w:r>
    </w:p>
    <w:p>
      <w:pPr>
        <w:spacing w:line="440" w:lineRule="exact"/>
        <w:rPr>
          <w:rFonts w:hint="eastAsia" w:ascii="宋体" w:hAnsi="宋体" w:cs="宋体"/>
          <w:b/>
          <w:sz w:val="24"/>
          <w:highlight w:val="none"/>
        </w:rPr>
      </w:pPr>
      <w:r>
        <w:rPr>
          <w:rFonts w:hint="eastAsia" w:ascii="宋体" w:hAnsi="宋体" w:cs="宋体"/>
          <w:b/>
          <w:sz w:val="24"/>
          <w:highlight w:val="none"/>
        </w:rPr>
        <w:t>备注：最终签订合同以与甲方签订合同为准。</w:t>
      </w:r>
    </w:p>
    <w:p>
      <w:pPr>
        <w:spacing w:line="440" w:lineRule="exact"/>
        <w:outlineLvl w:val="0"/>
        <w:rPr>
          <w:rFonts w:ascii="宋体" w:hAnsi="宋体" w:cstheme="minorEastAsia"/>
          <w:b/>
          <w:color w:val="auto"/>
          <w:sz w:val="36"/>
          <w:highlight w:val="yellow"/>
        </w:rPr>
      </w:pPr>
    </w:p>
    <w:p>
      <w:pPr>
        <w:spacing w:line="440" w:lineRule="exact"/>
        <w:jc w:val="center"/>
        <w:outlineLvl w:val="0"/>
        <w:rPr>
          <w:rFonts w:ascii="宋体" w:hAnsi="宋体" w:cstheme="minorEastAsia"/>
          <w:b/>
          <w:color w:val="auto"/>
          <w:sz w:val="36"/>
          <w:highlight w:val="none"/>
        </w:rPr>
      </w:pPr>
    </w:p>
    <w:p>
      <w:pPr>
        <w:rPr>
          <w:rFonts w:hint="eastAsia" w:ascii="宋体" w:hAnsi="宋体" w:cstheme="minorEastAsia"/>
          <w:b/>
          <w:color w:val="auto"/>
          <w:sz w:val="36"/>
          <w:highlight w:val="none"/>
        </w:rPr>
      </w:pPr>
      <w:bookmarkStart w:id="28" w:name="_Toc4093"/>
      <w:r>
        <w:rPr>
          <w:rFonts w:hint="eastAsia" w:ascii="宋体" w:hAnsi="宋体" w:cstheme="minorEastAsia"/>
          <w:b/>
          <w:color w:val="auto"/>
          <w:sz w:val="36"/>
          <w:highlight w:val="none"/>
        </w:rPr>
        <w:br w:type="page"/>
      </w:r>
    </w:p>
    <w:p>
      <w:pPr>
        <w:widowControl/>
        <w:jc w:val="center"/>
        <w:rPr>
          <w:rFonts w:ascii="宋体" w:hAnsi="宋体" w:cstheme="minorEastAsia"/>
          <w:b/>
          <w:color w:val="auto"/>
          <w:sz w:val="24"/>
          <w:szCs w:val="24"/>
          <w:highlight w:val="none"/>
        </w:rPr>
      </w:pPr>
      <w:r>
        <w:rPr>
          <w:rFonts w:hint="eastAsia" w:ascii="宋体" w:hAnsi="宋体" w:cstheme="minorEastAsia"/>
          <w:b/>
          <w:color w:val="auto"/>
          <w:sz w:val="24"/>
          <w:szCs w:val="24"/>
          <w:highlight w:val="none"/>
        </w:rPr>
        <w:t>响应性文件格式</w:t>
      </w:r>
      <w:bookmarkEnd w:id="26"/>
      <w:bookmarkEnd w:id="28"/>
    </w:p>
    <w:p>
      <w:pPr>
        <w:pStyle w:val="2"/>
        <w:numPr>
          <w:ilvl w:val="0"/>
          <w:numId w:val="0"/>
        </w:numPr>
        <w:spacing w:before="0" w:after="0" w:line="240" w:lineRule="auto"/>
        <w:jc w:val="both"/>
        <w:rPr>
          <w:rFonts w:cstheme="minorEastAsia"/>
          <w:color w:val="auto"/>
          <w:sz w:val="24"/>
          <w:szCs w:val="24"/>
          <w:highlight w:val="none"/>
        </w:rPr>
      </w:pPr>
      <w:r>
        <w:rPr>
          <w:rFonts w:hint="eastAsia" w:cstheme="minorEastAsia"/>
          <w:color w:val="auto"/>
          <w:sz w:val="24"/>
          <w:szCs w:val="24"/>
          <w:highlight w:val="none"/>
        </w:rPr>
        <w:t>（一）资格文件</w:t>
      </w:r>
    </w:p>
    <w:p>
      <w:pPr>
        <w:rPr>
          <w:rFonts w:ascii="宋体" w:hAnsi="宋体" w:cstheme="minorEastAsia"/>
          <w:b/>
          <w:color w:val="auto"/>
          <w:sz w:val="24"/>
          <w:highlight w:val="none"/>
        </w:rPr>
      </w:pPr>
      <w:r>
        <w:rPr>
          <w:rFonts w:hint="eastAsia" w:ascii="宋体" w:hAnsi="宋体" w:cstheme="minorEastAsia"/>
          <w:b/>
          <w:color w:val="auto"/>
          <w:sz w:val="24"/>
          <w:highlight w:val="none"/>
        </w:rPr>
        <w:t>1.资格文件封面</w:t>
      </w:r>
    </w:p>
    <w:p>
      <w:pPr>
        <w:jc w:val="center"/>
        <w:rPr>
          <w:rFonts w:ascii="宋体" w:hAnsi="宋体" w:cstheme="minorEastAsia"/>
          <w:b/>
          <w:color w:val="auto"/>
          <w:sz w:val="24"/>
          <w:highlight w:val="none"/>
        </w:rPr>
      </w:pPr>
    </w:p>
    <w:p>
      <w:pPr>
        <w:jc w:val="center"/>
        <w:rPr>
          <w:rFonts w:ascii="宋体" w:hAnsi="宋体" w:cstheme="minorEastAsia"/>
          <w:b/>
          <w:color w:val="auto"/>
          <w:sz w:val="24"/>
          <w:highlight w:val="none"/>
        </w:rPr>
      </w:pPr>
    </w:p>
    <w:p>
      <w:pPr>
        <w:jc w:val="center"/>
        <w:rPr>
          <w:rFonts w:ascii="宋体" w:hAnsi="宋体" w:cstheme="minorEastAsia"/>
          <w:b/>
          <w:color w:val="auto"/>
          <w:sz w:val="24"/>
          <w:highlight w:val="none"/>
        </w:rPr>
      </w:pPr>
    </w:p>
    <w:p>
      <w:pPr>
        <w:jc w:val="center"/>
        <w:rPr>
          <w:rFonts w:ascii="宋体" w:hAnsi="宋体" w:cstheme="minorEastAsia"/>
          <w:b/>
          <w:color w:val="auto"/>
          <w:sz w:val="24"/>
          <w:highlight w:val="none"/>
        </w:rPr>
      </w:pPr>
    </w:p>
    <w:p>
      <w:pPr>
        <w:spacing w:line="360" w:lineRule="auto"/>
        <w:jc w:val="center"/>
        <w:rPr>
          <w:rFonts w:hint="eastAsia" w:ascii="宋体" w:hAnsi="宋体" w:eastAsia="宋体" w:cstheme="minorEastAsia"/>
          <w:b/>
          <w:color w:val="auto"/>
          <w:sz w:val="24"/>
          <w:highlight w:val="none"/>
          <w:lang w:eastAsia="zh-CN"/>
        </w:rPr>
      </w:pPr>
      <w:r>
        <w:rPr>
          <w:rFonts w:hint="eastAsia" w:ascii="宋体" w:hAnsi="宋体" w:cstheme="minorEastAsia"/>
          <w:b/>
          <w:color w:val="auto"/>
          <w:sz w:val="24"/>
          <w:highlight w:val="none"/>
          <w:lang w:eastAsia="zh-CN"/>
        </w:rPr>
        <w:t>乌鲁木齐市天山区人力资源和社会保障局退休人员人事档案规范化装订和数字化整理采购项目</w:t>
      </w:r>
    </w:p>
    <w:p>
      <w:pPr>
        <w:spacing w:line="360" w:lineRule="auto"/>
        <w:jc w:val="center"/>
        <w:rPr>
          <w:rFonts w:ascii="宋体" w:hAnsi="宋体" w:cstheme="minorEastAsia"/>
          <w:b/>
          <w:color w:val="auto"/>
          <w:sz w:val="24"/>
          <w:highlight w:val="none"/>
        </w:rPr>
      </w:pPr>
      <w:r>
        <w:rPr>
          <w:rFonts w:hint="eastAsia" w:ascii="宋体" w:hAnsi="宋体" w:cstheme="minorEastAsia"/>
          <w:b/>
          <w:color w:val="auto"/>
          <w:sz w:val="24"/>
          <w:highlight w:val="none"/>
        </w:rPr>
        <w:t>资格文件</w:t>
      </w:r>
    </w:p>
    <w:p>
      <w:pPr>
        <w:spacing w:line="360" w:lineRule="auto"/>
        <w:jc w:val="center"/>
        <w:rPr>
          <w:rFonts w:ascii="宋体" w:hAnsi="宋体" w:cstheme="minorEastAsia"/>
          <w:color w:val="auto"/>
          <w:sz w:val="24"/>
          <w:highlight w:val="none"/>
        </w:rPr>
      </w:pPr>
      <w:r>
        <w:rPr>
          <w:rFonts w:hint="eastAsia" w:ascii="宋体" w:hAnsi="宋体" w:cstheme="minorEastAsia"/>
          <w:color w:val="auto"/>
          <w:sz w:val="24"/>
          <w:highlight w:val="none"/>
        </w:rPr>
        <w:t>（正本/副本）</w:t>
      </w:r>
    </w:p>
    <w:p>
      <w:pPr>
        <w:spacing w:line="360" w:lineRule="auto"/>
        <w:ind w:firstLine="480"/>
        <w:rPr>
          <w:rFonts w:ascii="宋体" w:hAnsi="宋体" w:cstheme="minorEastAsia"/>
          <w:color w:val="auto"/>
          <w:sz w:val="24"/>
          <w:highlight w:val="none"/>
        </w:rPr>
      </w:pPr>
    </w:p>
    <w:p>
      <w:pPr>
        <w:spacing w:line="360" w:lineRule="auto"/>
        <w:ind w:firstLine="480"/>
        <w:rPr>
          <w:rFonts w:ascii="宋体" w:hAnsi="宋体" w:cstheme="minorEastAsia"/>
          <w:color w:val="auto"/>
          <w:sz w:val="24"/>
          <w:highlight w:val="none"/>
        </w:rPr>
      </w:pPr>
    </w:p>
    <w:p>
      <w:pPr>
        <w:spacing w:line="360" w:lineRule="auto"/>
        <w:ind w:firstLine="480"/>
        <w:rPr>
          <w:rFonts w:ascii="宋体" w:hAnsi="宋体" w:cstheme="minorEastAsia"/>
          <w:color w:val="auto"/>
          <w:sz w:val="24"/>
          <w:highlight w:val="none"/>
        </w:rPr>
      </w:pPr>
    </w:p>
    <w:p>
      <w:pPr>
        <w:spacing w:line="360" w:lineRule="auto"/>
        <w:ind w:firstLine="480"/>
        <w:rPr>
          <w:rFonts w:ascii="宋体" w:hAnsi="宋体" w:cstheme="minorEastAsia"/>
          <w:color w:val="auto"/>
          <w:sz w:val="24"/>
          <w:highlight w:val="none"/>
        </w:rPr>
      </w:pPr>
    </w:p>
    <w:p>
      <w:pPr>
        <w:spacing w:line="360" w:lineRule="auto"/>
        <w:ind w:firstLine="480"/>
        <w:rPr>
          <w:rFonts w:ascii="宋体" w:hAnsi="宋体" w:cstheme="minorEastAsia"/>
          <w:color w:val="auto"/>
          <w:sz w:val="24"/>
          <w:highlight w:val="none"/>
        </w:rPr>
      </w:pPr>
    </w:p>
    <w:p>
      <w:pPr>
        <w:spacing w:line="360" w:lineRule="auto"/>
        <w:ind w:firstLine="480"/>
        <w:rPr>
          <w:rFonts w:ascii="宋体" w:hAnsi="宋体" w:cstheme="minorEastAsia"/>
          <w:color w:val="auto"/>
          <w:sz w:val="24"/>
          <w:highlight w:val="none"/>
        </w:rPr>
      </w:pPr>
      <w:r>
        <w:rPr>
          <w:rFonts w:hint="eastAsia" w:ascii="宋体" w:hAnsi="宋体" w:cstheme="minorEastAsia"/>
          <w:color w:val="auto"/>
          <w:sz w:val="24"/>
          <w:highlight w:val="none"/>
        </w:rPr>
        <w:t>项目编号：</w:t>
      </w:r>
    </w:p>
    <w:p>
      <w:pPr>
        <w:spacing w:line="360" w:lineRule="auto"/>
        <w:ind w:firstLine="480"/>
        <w:rPr>
          <w:rFonts w:ascii="宋体" w:hAnsi="宋体" w:cstheme="minorEastAsia"/>
          <w:color w:val="auto"/>
          <w:sz w:val="24"/>
          <w:highlight w:val="none"/>
        </w:rPr>
      </w:pPr>
      <w:r>
        <w:rPr>
          <w:rFonts w:hint="eastAsia" w:ascii="宋体" w:hAnsi="宋体" w:cstheme="minorEastAsia"/>
          <w:color w:val="auto"/>
          <w:sz w:val="24"/>
          <w:highlight w:val="none"/>
        </w:rPr>
        <w:t>投标单位名称：</w:t>
      </w:r>
    </w:p>
    <w:p>
      <w:pPr>
        <w:widowControl/>
        <w:spacing w:line="440" w:lineRule="exact"/>
        <w:ind w:firstLine="480" w:firstLineChars="200"/>
        <w:jc w:val="left"/>
        <w:rPr>
          <w:rFonts w:ascii="宋体" w:hAnsi="宋体" w:cstheme="minorEastAsia"/>
          <w:color w:val="auto"/>
          <w:kern w:val="0"/>
          <w:sz w:val="24"/>
          <w:highlight w:val="none"/>
        </w:rPr>
      </w:pPr>
      <w:r>
        <w:rPr>
          <w:rFonts w:hint="eastAsia" w:ascii="宋体" w:hAnsi="宋体" w:cstheme="minorEastAsia"/>
          <w:color w:val="auto"/>
          <w:kern w:val="0"/>
          <w:sz w:val="24"/>
          <w:highlight w:val="none"/>
        </w:rPr>
        <w:t>投标内容：</w:t>
      </w:r>
    </w:p>
    <w:p>
      <w:pPr>
        <w:spacing w:line="360" w:lineRule="auto"/>
        <w:ind w:firstLine="480"/>
        <w:rPr>
          <w:rFonts w:ascii="宋体" w:hAnsi="宋体" w:cstheme="minorEastAsia"/>
          <w:color w:val="auto"/>
          <w:sz w:val="24"/>
          <w:highlight w:val="none"/>
        </w:rPr>
      </w:pPr>
      <w:r>
        <w:rPr>
          <w:rFonts w:hint="eastAsia" w:ascii="宋体" w:hAnsi="宋体" w:cstheme="minorEastAsia"/>
          <w:color w:val="auto"/>
          <w:sz w:val="24"/>
          <w:highlight w:val="none"/>
        </w:rPr>
        <w:t>投标单位联系人：</w:t>
      </w:r>
    </w:p>
    <w:p>
      <w:pPr>
        <w:spacing w:line="360" w:lineRule="auto"/>
        <w:ind w:firstLine="480"/>
        <w:rPr>
          <w:rFonts w:ascii="宋体" w:hAnsi="宋体" w:cstheme="minorEastAsia"/>
          <w:color w:val="auto"/>
          <w:sz w:val="24"/>
          <w:highlight w:val="none"/>
        </w:rPr>
      </w:pPr>
      <w:r>
        <w:rPr>
          <w:rFonts w:hint="eastAsia" w:ascii="宋体" w:hAnsi="宋体" w:cstheme="minorEastAsia"/>
          <w:color w:val="auto"/>
          <w:sz w:val="24"/>
          <w:highlight w:val="none"/>
        </w:rPr>
        <w:t>投标单位联系电话：：</w:t>
      </w:r>
    </w:p>
    <w:p>
      <w:pPr>
        <w:spacing w:line="360" w:lineRule="auto"/>
        <w:ind w:firstLine="480"/>
        <w:rPr>
          <w:rFonts w:ascii="宋体" w:hAnsi="宋体" w:cstheme="minorEastAsia"/>
          <w:color w:val="auto"/>
          <w:sz w:val="24"/>
          <w:highlight w:val="none"/>
        </w:rPr>
      </w:pPr>
      <w:r>
        <w:rPr>
          <w:rFonts w:hint="eastAsia" w:ascii="宋体" w:hAnsi="宋体" w:cstheme="minorEastAsia"/>
          <w:color w:val="auto"/>
          <w:sz w:val="24"/>
          <w:highlight w:val="none"/>
        </w:rPr>
        <w:t>二〇  年  月</w:t>
      </w:r>
    </w:p>
    <w:p>
      <w:pPr>
        <w:spacing w:line="360" w:lineRule="auto"/>
        <w:rPr>
          <w:rFonts w:ascii="宋体" w:hAnsi="宋体" w:cstheme="minorEastAsia"/>
          <w:b/>
          <w:color w:val="auto"/>
          <w:sz w:val="24"/>
          <w:highlight w:val="none"/>
        </w:rPr>
      </w:pPr>
      <w:r>
        <w:rPr>
          <w:rFonts w:hint="eastAsia" w:ascii="宋体" w:hAnsi="宋体" w:cstheme="minorEastAsia"/>
          <w:color w:val="auto"/>
          <w:sz w:val="24"/>
          <w:highlight w:val="none"/>
        </w:rPr>
        <w:br w:type="page"/>
      </w:r>
      <w:bookmarkEnd w:id="27"/>
      <w:r>
        <w:rPr>
          <w:rFonts w:hint="eastAsia" w:ascii="宋体" w:hAnsi="宋体" w:cstheme="minorEastAsia"/>
          <w:color w:val="auto"/>
          <w:sz w:val="24"/>
          <w:highlight w:val="none"/>
        </w:rPr>
        <w:t>2.</w:t>
      </w:r>
      <w:r>
        <w:rPr>
          <w:rFonts w:hint="eastAsia" w:ascii="宋体" w:hAnsi="宋体" w:cstheme="minorEastAsia"/>
          <w:b/>
          <w:color w:val="auto"/>
          <w:sz w:val="24"/>
          <w:highlight w:val="none"/>
        </w:rPr>
        <w:t>资格文件组成</w:t>
      </w:r>
    </w:p>
    <w:p>
      <w:pPr>
        <w:spacing w:line="360" w:lineRule="auto"/>
        <w:jc w:val="center"/>
        <w:rPr>
          <w:rFonts w:ascii="宋体" w:hAnsi="宋体" w:cstheme="minorEastAsia"/>
          <w:color w:val="auto"/>
          <w:sz w:val="24"/>
          <w:highlight w:val="none"/>
        </w:rPr>
      </w:pPr>
      <w:r>
        <w:rPr>
          <w:rFonts w:hint="eastAsia" w:ascii="宋体" w:hAnsi="宋体" w:cstheme="minorEastAsia"/>
          <w:color w:val="auto"/>
          <w:sz w:val="24"/>
          <w:highlight w:val="none"/>
        </w:rPr>
        <w:t>目录</w:t>
      </w:r>
    </w:p>
    <w:p>
      <w:pPr>
        <w:spacing w:line="360" w:lineRule="auto"/>
        <w:rPr>
          <w:rFonts w:ascii="宋体" w:hAnsi="宋体" w:cstheme="minorEastAsia"/>
          <w:color w:val="auto"/>
          <w:sz w:val="24"/>
          <w:highlight w:val="none"/>
        </w:rPr>
      </w:pPr>
      <w:r>
        <w:rPr>
          <w:rFonts w:hint="eastAsia" w:ascii="宋体" w:hAnsi="宋体" w:cstheme="minorEastAsia"/>
          <w:color w:val="auto"/>
          <w:sz w:val="24"/>
          <w:highlight w:val="none"/>
        </w:rPr>
        <w:t>一、供应商的资格证明材料</w:t>
      </w:r>
    </w:p>
    <w:p>
      <w:pPr>
        <w:spacing w:line="360" w:lineRule="auto"/>
        <w:rPr>
          <w:rFonts w:ascii="宋体" w:hAnsi="宋体" w:cstheme="minorEastAsia"/>
          <w:color w:val="auto"/>
          <w:sz w:val="24"/>
          <w:highlight w:val="none"/>
        </w:rPr>
      </w:pPr>
      <w:r>
        <w:rPr>
          <w:rFonts w:hint="eastAsia" w:ascii="宋体" w:hAnsi="宋体" w:cstheme="minorEastAsia"/>
          <w:color w:val="auto"/>
          <w:sz w:val="24"/>
          <w:highlight w:val="none"/>
        </w:rPr>
        <w:t>（一）参加政府采购活动的供应商应当具备《政府采购法》第二十二条第一款规定的条件，提供下列材料：</w:t>
      </w:r>
    </w:p>
    <w:p>
      <w:pPr>
        <w:spacing w:line="360" w:lineRule="auto"/>
        <w:rPr>
          <w:rFonts w:ascii="宋体" w:hAnsi="宋体" w:cstheme="minorEastAsia"/>
          <w:color w:val="auto"/>
          <w:sz w:val="24"/>
          <w:highlight w:val="none"/>
        </w:rPr>
      </w:pPr>
      <w:r>
        <w:rPr>
          <w:rFonts w:hint="eastAsia" w:ascii="宋体" w:hAnsi="宋体" w:cstheme="minorEastAsia"/>
          <w:color w:val="auto"/>
          <w:sz w:val="24"/>
          <w:highlight w:val="none"/>
        </w:rPr>
        <w:t>1  法人或者其他组织的营业执照副本复印件或自然人的身份证明复印件</w:t>
      </w:r>
    </w:p>
    <w:p>
      <w:pPr>
        <w:spacing w:line="360" w:lineRule="auto"/>
        <w:rPr>
          <w:rFonts w:ascii="宋体" w:hAnsi="宋体" w:cstheme="minorEastAsia"/>
          <w:color w:val="auto"/>
          <w:sz w:val="24"/>
          <w:highlight w:val="none"/>
        </w:rPr>
      </w:pPr>
      <w:r>
        <w:rPr>
          <w:rFonts w:hint="eastAsia" w:ascii="宋体" w:hAnsi="宋体" w:cstheme="minorEastAsia"/>
          <w:color w:val="auto"/>
          <w:sz w:val="24"/>
          <w:highlight w:val="none"/>
        </w:rPr>
        <w:t>2  提供上年度经审计财务会计报告或半年内任意一个月财务报表（财务报表应至少包括资产负债表、损益表、现金流量表或财务状况变动表，当月新成立公司不需提供）</w:t>
      </w:r>
    </w:p>
    <w:p>
      <w:pPr>
        <w:spacing w:line="360" w:lineRule="auto"/>
        <w:rPr>
          <w:rFonts w:ascii="宋体" w:hAnsi="宋体" w:cstheme="minorEastAsia"/>
          <w:color w:val="auto"/>
          <w:sz w:val="24"/>
          <w:highlight w:val="none"/>
        </w:rPr>
      </w:pPr>
      <w:r>
        <w:rPr>
          <w:rFonts w:hint="eastAsia" w:ascii="宋体" w:hAnsi="宋体" w:cstheme="minorEastAsia"/>
          <w:color w:val="auto"/>
          <w:sz w:val="24"/>
          <w:highlight w:val="none"/>
        </w:rPr>
        <w:t>3  近半年内任一月依法缴纳税收证明（提供近半年内任意一月依法缴纳税收证明，当月新成立公司不需提供；无需纳税或免税的也需提供相应证明材料。）</w:t>
      </w:r>
    </w:p>
    <w:p>
      <w:pPr>
        <w:spacing w:line="360" w:lineRule="auto"/>
        <w:rPr>
          <w:rFonts w:ascii="宋体" w:hAnsi="宋体" w:cstheme="minorEastAsia"/>
          <w:color w:val="auto"/>
          <w:sz w:val="24"/>
          <w:highlight w:val="none"/>
        </w:rPr>
      </w:pPr>
      <w:r>
        <w:rPr>
          <w:rFonts w:hint="eastAsia" w:ascii="宋体" w:hAnsi="宋体" w:cstheme="minorEastAsia"/>
          <w:color w:val="auto"/>
          <w:sz w:val="24"/>
          <w:highlight w:val="none"/>
        </w:rPr>
        <w:t>4  提供社会保险登记证或社保缴纳证明（提供近半年内任意一月社保缴纳证明，当月新成立公司不需提供）</w:t>
      </w:r>
    </w:p>
    <w:p>
      <w:pPr>
        <w:spacing w:line="360" w:lineRule="auto"/>
        <w:rPr>
          <w:rFonts w:ascii="宋体" w:hAnsi="宋体" w:cstheme="minorEastAsia"/>
          <w:color w:val="auto"/>
          <w:sz w:val="24"/>
          <w:highlight w:val="none"/>
        </w:rPr>
      </w:pPr>
      <w:r>
        <w:rPr>
          <w:rFonts w:hint="eastAsia" w:ascii="宋体" w:hAnsi="宋体" w:cstheme="minorEastAsia"/>
          <w:color w:val="auto"/>
          <w:sz w:val="24"/>
          <w:highlight w:val="none"/>
        </w:rPr>
        <w:t>5  具有履行合同所必需的设备和专业技术能力相关证明材料或声明(由供应商根据项目需求提供说明材料)</w:t>
      </w:r>
    </w:p>
    <w:p>
      <w:pPr>
        <w:spacing w:line="360" w:lineRule="auto"/>
        <w:rPr>
          <w:rFonts w:ascii="宋体" w:hAnsi="宋体" w:cstheme="minorEastAsia"/>
          <w:color w:val="auto"/>
          <w:sz w:val="24"/>
          <w:highlight w:val="none"/>
        </w:rPr>
      </w:pPr>
      <w:r>
        <w:rPr>
          <w:rFonts w:hint="eastAsia" w:ascii="宋体" w:hAnsi="宋体" w:cstheme="minorEastAsia"/>
          <w:color w:val="auto"/>
          <w:sz w:val="24"/>
          <w:highlight w:val="none"/>
        </w:rPr>
        <w:t>6  参加政府采购活动前三年内在经营活动中没有重大违法记录的书面声明</w:t>
      </w:r>
    </w:p>
    <w:p>
      <w:pPr>
        <w:spacing w:line="360" w:lineRule="auto"/>
        <w:rPr>
          <w:rFonts w:hint="eastAsia" w:ascii="宋体" w:hAnsi="宋体" w:cstheme="minorEastAsia"/>
          <w:color w:val="auto"/>
          <w:sz w:val="24"/>
          <w:highlight w:val="none"/>
        </w:rPr>
      </w:pPr>
      <w:r>
        <w:rPr>
          <w:rFonts w:hint="eastAsia" w:ascii="宋体" w:hAnsi="宋体" w:cstheme="minorEastAsia"/>
          <w:color w:val="auto"/>
          <w:sz w:val="24"/>
          <w:highlight w:val="none"/>
          <w:lang w:eastAsia="zh-CN"/>
        </w:rPr>
        <w:t>（</w:t>
      </w:r>
      <w:r>
        <w:rPr>
          <w:rFonts w:hint="eastAsia" w:ascii="宋体" w:hAnsi="宋体" w:cstheme="minorEastAsia"/>
          <w:color w:val="auto"/>
          <w:sz w:val="24"/>
          <w:highlight w:val="none"/>
          <w:lang w:val="en-US" w:eastAsia="zh-CN"/>
        </w:rPr>
        <w:t>二</w:t>
      </w:r>
      <w:r>
        <w:rPr>
          <w:rFonts w:hint="eastAsia" w:ascii="宋体" w:hAnsi="宋体" w:cstheme="minorEastAsia"/>
          <w:color w:val="auto"/>
          <w:sz w:val="24"/>
          <w:highlight w:val="none"/>
          <w:lang w:eastAsia="zh-CN"/>
        </w:rPr>
        <w:t>）</w:t>
      </w:r>
      <w:r>
        <w:rPr>
          <w:rFonts w:hint="eastAsia" w:ascii="宋体" w:hAnsi="宋体" w:cstheme="minorEastAsia"/>
          <w:color w:val="auto"/>
          <w:sz w:val="24"/>
          <w:highlight w:val="none"/>
        </w:rPr>
        <w:t>落实政府采购政策需满足的资格证明文件</w:t>
      </w:r>
    </w:p>
    <w:p>
      <w:pPr>
        <w:spacing w:line="360" w:lineRule="auto"/>
        <w:rPr>
          <w:rFonts w:hint="eastAsia" w:ascii="宋体" w:hAnsi="宋体" w:cstheme="minorEastAsia"/>
          <w:color w:val="auto"/>
          <w:sz w:val="24"/>
          <w:highlight w:val="none"/>
        </w:rPr>
      </w:pPr>
      <w:r>
        <w:rPr>
          <w:rFonts w:hint="eastAsia" w:ascii="宋体" w:hAnsi="宋体" w:cstheme="minorEastAsia"/>
          <w:color w:val="auto"/>
          <w:sz w:val="24"/>
          <w:highlight w:val="none"/>
        </w:rPr>
        <w:t>（本项目为专门面向中小企业（含中型、小型、微型企业）采购项目。监狱企业、残疾人福利性单位视同为小微企业。本项目采购标的对应的中小企业划分标准所属行业为其他未列明行业。）</w:t>
      </w:r>
    </w:p>
    <w:p>
      <w:pPr>
        <w:spacing w:line="360" w:lineRule="auto"/>
        <w:rPr>
          <w:rFonts w:hint="eastAsia" w:ascii="宋体" w:hAnsi="宋体" w:cstheme="minorEastAsia"/>
          <w:color w:val="auto"/>
          <w:sz w:val="24"/>
          <w:highlight w:val="none"/>
          <w:lang w:val="en-US" w:eastAsia="zh-CN"/>
        </w:rPr>
      </w:pPr>
      <w:r>
        <w:rPr>
          <w:rFonts w:hint="eastAsia" w:ascii="宋体" w:hAnsi="宋体" w:cstheme="minorEastAsia"/>
          <w:color w:val="auto"/>
          <w:sz w:val="24"/>
          <w:highlight w:val="none"/>
          <w:lang w:val="en-US" w:eastAsia="zh-CN"/>
        </w:rPr>
        <w:t>（三）证明材料</w:t>
      </w:r>
    </w:p>
    <w:p>
      <w:pPr>
        <w:pageBreakBefore w:val="0"/>
        <w:numPr>
          <w:ilvl w:val="0"/>
          <w:numId w:val="0"/>
        </w:numPr>
        <w:kinsoku/>
        <w:overflowPunct w:val="0"/>
        <w:topLinePunct w:val="0"/>
        <w:bidi w:val="0"/>
        <w:spacing w:line="440" w:lineRule="exact"/>
        <w:ind w:leftChars="0"/>
        <w:textAlignment w:val="auto"/>
        <w:rPr>
          <w:rFonts w:hint="eastAsia" w:ascii="宋体" w:hAnsi="宋体" w:eastAsia="宋体" w:cstheme="minorEastAsia"/>
          <w:color w:val="auto"/>
          <w:sz w:val="24"/>
          <w:highlight w:val="none"/>
        </w:rPr>
      </w:pPr>
      <w:r>
        <w:rPr>
          <w:rFonts w:hint="eastAsia" w:ascii="宋体" w:hAnsi="宋体" w:cstheme="minorEastAsia"/>
          <w:color w:val="auto"/>
          <w:sz w:val="24"/>
          <w:highlight w:val="none"/>
          <w:lang w:eastAsia="zh-CN"/>
        </w:rPr>
        <w:t>（</w:t>
      </w:r>
      <w:r>
        <w:rPr>
          <w:rFonts w:hint="eastAsia" w:ascii="宋体" w:hAnsi="宋体" w:cstheme="minorEastAsia"/>
          <w:color w:val="auto"/>
          <w:sz w:val="24"/>
          <w:highlight w:val="none"/>
          <w:lang w:val="en-US" w:eastAsia="zh-CN"/>
        </w:rPr>
        <w:t>1</w:t>
      </w:r>
      <w:r>
        <w:rPr>
          <w:rFonts w:hint="eastAsia" w:ascii="宋体" w:hAnsi="宋体" w:cstheme="minorEastAsia"/>
          <w:color w:val="auto"/>
          <w:sz w:val="24"/>
          <w:highlight w:val="none"/>
          <w:lang w:eastAsia="zh-CN"/>
        </w:rPr>
        <w:t>）</w:t>
      </w:r>
      <w:r>
        <w:rPr>
          <w:rFonts w:hint="eastAsia" w:ascii="宋体" w:hAnsi="宋体" w:eastAsia="宋体" w:cstheme="minorEastAsia"/>
          <w:color w:val="auto"/>
          <w:sz w:val="24"/>
          <w:highlight w:val="none"/>
        </w:rPr>
        <w:t>中小企业声明函（附件</w:t>
      </w:r>
      <w:r>
        <w:rPr>
          <w:rFonts w:hint="eastAsia" w:ascii="宋体" w:hAnsi="宋体" w:eastAsia="宋体" w:cstheme="minorEastAsia"/>
          <w:color w:val="auto"/>
          <w:sz w:val="24"/>
          <w:highlight w:val="none"/>
          <w:lang w:val="en-US" w:eastAsia="zh-CN"/>
        </w:rPr>
        <w:t>1</w:t>
      </w:r>
      <w:r>
        <w:rPr>
          <w:rFonts w:hint="eastAsia" w:ascii="宋体" w:hAnsi="宋体" w:eastAsia="宋体" w:cstheme="minorEastAsia"/>
          <w:color w:val="auto"/>
          <w:sz w:val="24"/>
          <w:highlight w:val="none"/>
        </w:rPr>
        <w:t>-</w:t>
      </w:r>
      <w:r>
        <w:rPr>
          <w:rFonts w:hint="eastAsia" w:ascii="宋体" w:hAnsi="宋体" w:eastAsia="宋体" w:cstheme="minorEastAsia"/>
          <w:color w:val="auto"/>
          <w:sz w:val="24"/>
          <w:highlight w:val="none"/>
          <w:lang w:val="en-US" w:eastAsia="zh-CN"/>
        </w:rPr>
        <w:t>1</w:t>
      </w:r>
      <w:r>
        <w:rPr>
          <w:rFonts w:hint="eastAsia" w:ascii="宋体" w:hAnsi="宋体" w:eastAsia="宋体" w:cstheme="minorEastAsia"/>
          <w:color w:val="auto"/>
          <w:sz w:val="24"/>
          <w:highlight w:val="none"/>
        </w:rPr>
        <w:t>）</w:t>
      </w:r>
    </w:p>
    <w:p>
      <w:pPr>
        <w:pageBreakBefore w:val="0"/>
        <w:numPr>
          <w:ilvl w:val="0"/>
          <w:numId w:val="0"/>
        </w:numPr>
        <w:kinsoku/>
        <w:overflowPunct w:val="0"/>
        <w:topLinePunct w:val="0"/>
        <w:bidi w:val="0"/>
        <w:spacing w:line="440" w:lineRule="exact"/>
        <w:ind w:leftChars="0"/>
        <w:textAlignment w:val="auto"/>
        <w:rPr>
          <w:rFonts w:hint="eastAsia" w:ascii="宋体" w:hAnsi="宋体" w:eastAsia="宋体" w:cstheme="minorEastAsia"/>
          <w:color w:val="auto"/>
          <w:sz w:val="24"/>
          <w:highlight w:val="none"/>
        </w:rPr>
      </w:pPr>
      <w:r>
        <w:rPr>
          <w:rFonts w:hint="eastAsia" w:ascii="宋体" w:hAnsi="宋体" w:cstheme="minorEastAsia"/>
          <w:color w:val="auto"/>
          <w:sz w:val="24"/>
          <w:highlight w:val="none"/>
          <w:lang w:val="en-US" w:eastAsia="zh-CN"/>
        </w:rPr>
        <w:t>（2）</w:t>
      </w:r>
      <w:r>
        <w:rPr>
          <w:rFonts w:hint="eastAsia" w:ascii="宋体" w:hAnsi="宋体" w:eastAsia="宋体" w:cstheme="minorEastAsia"/>
          <w:color w:val="auto"/>
          <w:sz w:val="24"/>
          <w:highlight w:val="none"/>
          <w:lang w:val="en-US" w:eastAsia="zh-CN"/>
        </w:rPr>
        <w:t>监狱企业证明文件</w:t>
      </w:r>
      <w:r>
        <w:rPr>
          <w:rFonts w:hint="eastAsia" w:ascii="宋体" w:hAnsi="宋体" w:eastAsia="宋体" w:cstheme="minorEastAsia"/>
          <w:color w:val="auto"/>
          <w:sz w:val="24"/>
          <w:highlight w:val="none"/>
        </w:rPr>
        <w:t>（附件</w:t>
      </w:r>
      <w:r>
        <w:rPr>
          <w:rFonts w:hint="eastAsia" w:ascii="宋体" w:hAnsi="宋体" w:eastAsia="宋体" w:cstheme="minorEastAsia"/>
          <w:color w:val="auto"/>
          <w:sz w:val="24"/>
          <w:highlight w:val="none"/>
          <w:lang w:val="en-US" w:eastAsia="zh-CN"/>
        </w:rPr>
        <w:t>1</w:t>
      </w:r>
      <w:r>
        <w:rPr>
          <w:rFonts w:hint="eastAsia" w:ascii="宋体" w:hAnsi="宋体" w:eastAsia="宋体" w:cstheme="minorEastAsia"/>
          <w:color w:val="auto"/>
          <w:sz w:val="24"/>
          <w:highlight w:val="none"/>
        </w:rPr>
        <w:t>-</w:t>
      </w:r>
      <w:r>
        <w:rPr>
          <w:rFonts w:hint="eastAsia" w:ascii="宋体" w:hAnsi="宋体" w:eastAsia="宋体" w:cstheme="minorEastAsia"/>
          <w:color w:val="auto"/>
          <w:sz w:val="24"/>
          <w:highlight w:val="none"/>
          <w:lang w:val="en-US" w:eastAsia="zh-CN"/>
        </w:rPr>
        <w:t>2</w:t>
      </w:r>
      <w:r>
        <w:rPr>
          <w:rFonts w:hint="eastAsia" w:ascii="宋体" w:hAnsi="宋体" w:eastAsia="宋体" w:cstheme="minorEastAsia"/>
          <w:color w:val="auto"/>
          <w:sz w:val="24"/>
          <w:highlight w:val="none"/>
        </w:rPr>
        <w:t>）</w:t>
      </w:r>
    </w:p>
    <w:p>
      <w:pPr>
        <w:pageBreakBefore w:val="0"/>
        <w:numPr>
          <w:ilvl w:val="0"/>
          <w:numId w:val="0"/>
        </w:numPr>
        <w:kinsoku/>
        <w:overflowPunct w:val="0"/>
        <w:topLinePunct w:val="0"/>
        <w:bidi w:val="0"/>
        <w:spacing w:line="440" w:lineRule="exact"/>
        <w:ind w:leftChars="0"/>
        <w:textAlignment w:val="auto"/>
        <w:rPr>
          <w:rFonts w:hint="eastAsia"/>
        </w:rPr>
      </w:pPr>
      <w:r>
        <w:rPr>
          <w:rFonts w:hint="eastAsia" w:ascii="宋体" w:hAnsi="宋体" w:cstheme="minorEastAsia"/>
          <w:color w:val="auto"/>
          <w:sz w:val="24"/>
          <w:highlight w:val="none"/>
          <w:lang w:eastAsia="zh-CN"/>
        </w:rPr>
        <w:t>（</w:t>
      </w:r>
      <w:r>
        <w:rPr>
          <w:rFonts w:hint="eastAsia" w:ascii="宋体" w:hAnsi="宋体" w:cstheme="minorEastAsia"/>
          <w:color w:val="auto"/>
          <w:sz w:val="24"/>
          <w:highlight w:val="none"/>
          <w:lang w:val="en-US" w:eastAsia="zh-CN"/>
        </w:rPr>
        <w:t>3</w:t>
      </w:r>
      <w:r>
        <w:rPr>
          <w:rFonts w:hint="eastAsia" w:ascii="宋体" w:hAnsi="宋体" w:cstheme="minorEastAsia"/>
          <w:color w:val="auto"/>
          <w:sz w:val="24"/>
          <w:highlight w:val="none"/>
          <w:lang w:eastAsia="zh-CN"/>
        </w:rPr>
        <w:t>）</w:t>
      </w:r>
      <w:r>
        <w:rPr>
          <w:rFonts w:hint="eastAsia" w:ascii="宋体" w:hAnsi="宋体" w:eastAsia="宋体" w:cstheme="minorEastAsia"/>
          <w:color w:val="auto"/>
          <w:sz w:val="24"/>
          <w:highlight w:val="none"/>
        </w:rPr>
        <w:t>残疾人福利性单位声明函（附件</w:t>
      </w:r>
      <w:r>
        <w:rPr>
          <w:rFonts w:hint="eastAsia" w:ascii="宋体" w:hAnsi="宋体" w:eastAsia="宋体" w:cstheme="minorEastAsia"/>
          <w:color w:val="auto"/>
          <w:sz w:val="24"/>
          <w:highlight w:val="none"/>
          <w:lang w:val="en-US" w:eastAsia="zh-CN"/>
        </w:rPr>
        <w:t>1</w:t>
      </w:r>
      <w:r>
        <w:rPr>
          <w:rFonts w:hint="eastAsia" w:ascii="宋体" w:hAnsi="宋体" w:eastAsia="宋体" w:cstheme="minorEastAsia"/>
          <w:color w:val="auto"/>
          <w:sz w:val="24"/>
          <w:highlight w:val="none"/>
        </w:rPr>
        <w:t>-</w:t>
      </w:r>
      <w:r>
        <w:rPr>
          <w:rFonts w:hint="eastAsia" w:ascii="宋体" w:hAnsi="宋体" w:eastAsia="宋体" w:cstheme="minorEastAsia"/>
          <w:color w:val="auto"/>
          <w:sz w:val="24"/>
          <w:highlight w:val="none"/>
          <w:lang w:val="en-US" w:eastAsia="zh-CN"/>
        </w:rPr>
        <w:t>3</w:t>
      </w:r>
      <w:r>
        <w:rPr>
          <w:rFonts w:hint="eastAsia" w:ascii="宋体" w:hAnsi="宋体" w:eastAsia="宋体" w:cstheme="minorEastAsia"/>
          <w:color w:val="auto"/>
          <w:sz w:val="24"/>
          <w:highlight w:val="none"/>
        </w:rPr>
        <w:t>）</w:t>
      </w:r>
    </w:p>
    <w:p>
      <w:pPr>
        <w:pStyle w:val="2"/>
        <w:numPr>
          <w:ilvl w:val="0"/>
          <w:numId w:val="0"/>
        </w:numPr>
        <w:spacing w:before="0" w:after="0" w:line="240" w:lineRule="auto"/>
        <w:jc w:val="both"/>
        <w:rPr>
          <w:rFonts w:cstheme="minorEastAsia"/>
          <w:color w:val="auto"/>
          <w:sz w:val="24"/>
          <w:szCs w:val="24"/>
          <w:highlight w:val="none"/>
        </w:rPr>
      </w:pPr>
      <w:r>
        <w:rPr>
          <w:rFonts w:hint="eastAsia" w:cstheme="minorEastAsia"/>
          <w:color w:val="auto"/>
          <w:sz w:val="24"/>
          <w:szCs w:val="24"/>
          <w:highlight w:val="none"/>
        </w:rPr>
        <w:t>二、投标人代表身份证明</w:t>
      </w:r>
    </w:p>
    <w:p>
      <w:pPr>
        <w:spacing w:line="360" w:lineRule="auto"/>
        <w:rPr>
          <w:rFonts w:ascii="宋体" w:hAnsi="宋体" w:cstheme="minorEastAsia"/>
          <w:color w:val="auto"/>
          <w:sz w:val="24"/>
          <w:highlight w:val="none"/>
        </w:rPr>
      </w:pPr>
      <w:r>
        <w:rPr>
          <w:rFonts w:hint="eastAsia" w:ascii="宋体" w:hAnsi="宋体" w:cstheme="minorEastAsia"/>
          <w:color w:val="auto"/>
          <w:sz w:val="24"/>
          <w:highlight w:val="none"/>
        </w:rPr>
        <w:t>1  法定代表人身份证明复印件(法定代表人参加投标)（附件1-</w:t>
      </w:r>
      <w:r>
        <w:rPr>
          <w:rFonts w:hint="eastAsia" w:ascii="宋体" w:hAnsi="宋体" w:cstheme="minorEastAsia"/>
          <w:color w:val="auto"/>
          <w:sz w:val="24"/>
          <w:highlight w:val="none"/>
          <w:lang w:val="en-US" w:eastAsia="zh-CN"/>
        </w:rPr>
        <w:t>4</w:t>
      </w:r>
      <w:r>
        <w:rPr>
          <w:rFonts w:hint="eastAsia" w:ascii="宋体" w:hAnsi="宋体" w:cstheme="minorEastAsia"/>
          <w:color w:val="auto"/>
          <w:sz w:val="24"/>
          <w:highlight w:val="none"/>
        </w:rPr>
        <w:t>）</w:t>
      </w:r>
    </w:p>
    <w:p>
      <w:pPr>
        <w:spacing w:line="360" w:lineRule="auto"/>
        <w:rPr>
          <w:rFonts w:ascii="宋体" w:hAnsi="宋体" w:cstheme="minorEastAsia"/>
          <w:color w:val="auto"/>
          <w:sz w:val="24"/>
          <w:highlight w:val="none"/>
        </w:rPr>
      </w:pPr>
      <w:r>
        <w:rPr>
          <w:rFonts w:hint="eastAsia" w:ascii="宋体" w:hAnsi="宋体" w:cstheme="minorEastAsia"/>
          <w:color w:val="auto"/>
          <w:sz w:val="24"/>
          <w:highlight w:val="none"/>
        </w:rPr>
        <w:t>2  法定代表人授权委托书(授权代表参加投标) （附件1-</w:t>
      </w:r>
      <w:r>
        <w:rPr>
          <w:rFonts w:hint="eastAsia" w:ascii="宋体" w:hAnsi="宋体" w:cstheme="minorEastAsia"/>
          <w:color w:val="auto"/>
          <w:sz w:val="24"/>
          <w:highlight w:val="none"/>
          <w:lang w:val="en-US" w:eastAsia="zh-CN"/>
        </w:rPr>
        <w:t>5</w:t>
      </w:r>
      <w:r>
        <w:rPr>
          <w:rFonts w:hint="eastAsia" w:ascii="宋体" w:hAnsi="宋体" w:cstheme="minorEastAsia"/>
          <w:color w:val="auto"/>
          <w:sz w:val="24"/>
          <w:highlight w:val="none"/>
        </w:rPr>
        <w:t>）</w:t>
      </w:r>
    </w:p>
    <w:p>
      <w:pPr>
        <w:spacing w:line="360" w:lineRule="auto"/>
        <w:rPr>
          <w:rFonts w:ascii="宋体" w:hAnsi="宋体" w:cstheme="minorEastAsia"/>
          <w:color w:val="auto"/>
          <w:sz w:val="24"/>
          <w:highlight w:val="none"/>
        </w:rPr>
      </w:pPr>
      <w:r>
        <w:rPr>
          <w:rFonts w:hint="eastAsia" w:ascii="宋体" w:hAnsi="宋体" w:cstheme="minorEastAsia"/>
          <w:color w:val="auto"/>
          <w:sz w:val="24"/>
          <w:highlight w:val="none"/>
        </w:rPr>
        <w:t>3  授权委托书 (适用于自然人委托投标) （附件1-</w:t>
      </w:r>
      <w:r>
        <w:rPr>
          <w:rFonts w:hint="eastAsia" w:ascii="宋体" w:hAnsi="宋体" w:cstheme="minorEastAsia"/>
          <w:color w:val="auto"/>
          <w:sz w:val="24"/>
          <w:highlight w:val="none"/>
          <w:lang w:val="en-US" w:eastAsia="zh-CN"/>
        </w:rPr>
        <w:t>6</w:t>
      </w:r>
      <w:r>
        <w:rPr>
          <w:rFonts w:hint="eastAsia" w:ascii="宋体" w:hAnsi="宋体" w:cstheme="minorEastAsia"/>
          <w:color w:val="auto"/>
          <w:sz w:val="24"/>
          <w:highlight w:val="none"/>
        </w:rPr>
        <w:t>）</w:t>
      </w:r>
    </w:p>
    <w:p>
      <w:pPr>
        <w:spacing w:line="360" w:lineRule="auto"/>
        <w:rPr>
          <w:rFonts w:ascii="宋体" w:hAnsi="宋体" w:cstheme="minorEastAsia"/>
          <w:color w:val="auto"/>
          <w:sz w:val="24"/>
          <w:highlight w:val="none"/>
        </w:rPr>
      </w:pPr>
      <w:r>
        <w:rPr>
          <w:rFonts w:hint="eastAsia" w:ascii="宋体" w:hAnsi="宋体" w:cstheme="minorEastAsia"/>
          <w:color w:val="auto"/>
          <w:sz w:val="24"/>
          <w:highlight w:val="none"/>
        </w:rPr>
        <w:t>三、其他资料</w:t>
      </w:r>
    </w:p>
    <w:p>
      <w:pPr>
        <w:widowControl/>
        <w:spacing w:line="46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不参与围标串标承诺书；</w:t>
      </w:r>
      <w:r>
        <w:rPr>
          <w:rFonts w:hint="eastAsia" w:ascii="宋体" w:hAnsi="宋体" w:eastAsia="宋体" w:cs="宋体"/>
          <w:sz w:val="24"/>
          <w:szCs w:val="24"/>
          <w:highlight w:val="none"/>
          <w:lang w:eastAsia="zh-CN"/>
        </w:rPr>
        <w:t>（附件</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lang w:eastAsia="zh-CN"/>
        </w:rPr>
        <w:t>）</w:t>
      </w:r>
    </w:p>
    <w:p>
      <w:pPr>
        <w:widowControl/>
        <w:spacing w:line="46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rPr>
        <w:tab/>
      </w:r>
      <w:r>
        <w:rPr>
          <w:rFonts w:hint="eastAsia" w:ascii="宋体" w:hAnsi="宋体" w:eastAsia="宋体" w:cs="宋体"/>
          <w:sz w:val="24"/>
          <w:szCs w:val="24"/>
          <w:highlight w:val="none"/>
          <w:lang w:eastAsia="zh-CN"/>
        </w:rPr>
        <w:t>投标保证金电汇凭证（复印件）</w:t>
      </w:r>
    </w:p>
    <w:p>
      <w:pPr>
        <w:widowControl/>
        <w:spacing w:line="440" w:lineRule="exact"/>
        <w:jc w:val="left"/>
        <w:rPr>
          <w:rFonts w:ascii="宋体" w:hAnsi="宋体" w:cstheme="minorEastAsia"/>
          <w:bCs/>
          <w:color w:val="auto"/>
          <w:sz w:val="24"/>
          <w:highlight w:val="none"/>
        </w:rPr>
      </w:pPr>
      <w:r>
        <w:rPr>
          <w:rFonts w:hint="eastAsia" w:ascii="宋体" w:hAnsi="宋体" w:cstheme="minorEastAsia"/>
          <w:b/>
          <w:color w:val="auto"/>
          <w:sz w:val="24"/>
          <w:highlight w:val="none"/>
        </w:rPr>
        <w:t>注：1.投标人制作响应性文件，应按照响应性文件组成顺序制作，编好始末页码且在响应性文件目录中一一列明并对应。</w:t>
      </w:r>
    </w:p>
    <w:p>
      <w:pPr>
        <w:numPr>
          <w:ilvl w:val="0"/>
          <w:numId w:val="9"/>
        </w:numPr>
        <w:spacing w:line="440" w:lineRule="exact"/>
        <w:jc w:val="left"/>
        <w:rPr>
          <w:rFonts w:ascii="宋体" w:hAnsi="宋体" w:cstheme="minorEastAsia"/>
          <w:b/>
          <w:color w:val="auto"/>
          <w:sz w:val="30"/>
          <w:szCs w:val="30"/>
          <w:highlight w:val="none"/>
        </w:rPr>
      </w:pPr>
      <w:r>
        <w:rPr>
          <w:rFonts w:hint="eastAsia" w:ascii="宋体" w:hAnsi="宋体" w:cstheme="minorEastAsia"/>
          <w:b/>
          <w:color w:val="auto"/>
          <w:sz w:val="24"/>
          <w:highlight w:val="none"/>
          <w:lang w:eastAsia="zh-CN"/>
        </w:rPr>
        <w:t>磋商文件</w:t>
      </w:r>
      <w:r>
        <w:rPr>
          <w:rFonts w:hint="eastAsia" w:ascii="宋体" w:hAnsi="宋体" w:cstheme="minorEastAsia"/>
          <w:b/>
          <w:color w:val="auto"/>
          <w:sz w:val="24"/>
          <w:highlight w:val="none"/>
        </w:rPr>
        <w:t>没有提供格式的，投标人可自行设置。</w:t>
      </w:r>
    </w:p>
    <w:p>
      <w:pPr>
        <w:spacing w:line="440" w:lineRule="exact"/>
        <w:jc w:val="left"/>
        <w:rPr>
          <w:rFonts w:ascii="宋体" w:hAnsi="宋体" w:cstheme="minorEastAsia"/>
          <w:b/>
          <w:color w:val="auto"/>
          <w:sz w:val="24"/>
          <w:highlight w:val="none"/>
        </w:rPr>
      </w:pPr>
    </w:p>
    <w:p>
      <w:pPr>
        <w:rPr>
          <w:rFonts w:ascii="宋体" w:hAnsi="宋体" w:cstheme="minorEastAsia"/>
          <w:b/>
          <w:color w:val="auto"/>
          <w:sz w:val="24"/>
          <w:highlight w:val="none"/>
        </w:rPr>
      </w:pPr>
      <w:r>
        <w:rPr>
          <w:rFonts w:hint="eastAsia" w:ascii="宋体" w:hAnsi="宋体" w:cstheme="minorEastAsia"/>
          <w:b/>
          <w:color w:val="auto"/>
          <w:sz w:val="24"/>
          <w:highlight w:val="none"/>
        </w:rPr>
        <w:br w:type="page"/>
      </w:r>
    </w:p>
    <w:p>
      <w:pPr>
        <w:numPr>
          <w:ilvl w:val="0"/>
          <w:numId w:val="9"/>
        </w:numPr>
        <w:spacing w:line="440" w:lineRule="exact"/>
        <w:jc w:val="left"/>
        <w:rPr>
          <w:rFonts w:ascii="宋体" w:hAnsi="宋体" w:cstheme="minorEastAsia"/>
          <w:b/>
          <w:color w:val="auto"/>
          <w:sz w:val="24"/>
          <w:highlight w:val="none"/>
        </w:rPr>
      </w:pPr>
      <w:r>
        <w:rPr>
          <w:rFonts w:hint="eastAsia" w:ascii="宋体" w:hAnsi="宋体" w:cstheme="minorEastAsia"/>
          <w:b/>
          <w:color w:val="auto"/>
          <w:sz w:val="24"/>
          <w:highlight w:val="none"/>
        </w:rPr>
        <w:t>资格文件格式</w:t>
      </w:r>
    </w:p>
    <w:p>
      <w:pPr>
        <w:spacing w:line="360" w:lineRule="auto"/>
        <w:jc w:val="center"/>
        <w:rPr>
          <w:rFonts w:ascii="宋体" w:hAnsi="宋体"/>
          <w:kern w:val="0"/>
          <w:sz w:val="24"/>
        </w:rPr>
      </w:pPr>
      <w:r>
        <w:rPr>
          <w:rFonts w:hint="eastAsia" w:ascii="宋体" w:hAnsi="宋体" w:cs="宋体"/>
          <w:b/>
          <w:kern w:val="0"/>
          <w:sz w:val="24"/>
        </w:rPr>
        <w:t>（附件</w:t>
      </w:r>
      <w:r>
        <w:rPr>
          <w:rFonts w:hint="eastAsia" w:ascii="宋体" w:hAnsi="宋体" w:cs="宋体"/>
          <w:b/>
          <w:kern w:val="0"/>
          <w:sz w:val="24"/>
          <w:lang w:val="en-US" w:eastAsia="zh-CN"/>
        </w:rPr>
        <w:t>1-1</w:t>
      </w:r>
      <w:r>
        <w:rPr>
          <w:rFonts w:hint="eastAsia" w:ascii="宋体" w:hAnsi="宋体" w:cs="宋体"/>
          <w:b/>
          <w:kern w:val="0"/>
          <w:sz w:val="24"/>
        </w:rPr>
        <w:t>）</w:t>
      </w:r>
      <w:r>
        <w:rPr>
          <w:rFonts w:ascii="宋体" w:hAnsi="宋体" w:cs="宋体"/>
          <w:b/>
          <w:kern w:val="0"/>
          <w:sz w:val="24"/>
        </w:rPr>
        <w:tab/>
      </w:r>
      <w:r>
        <w:rPr>
          <w:rFonts w:hint="eastAsia" w:ascii="宋体" w:hAnsi="宋体" w:cs="宋体"/>
          <w:b/>
          <w:kern w:val="0"/>
          <w:sz w:val="24"/>
        </w:rPr>
        <w:t>中小微企业声明函</w:t>
      </w:r>
    </w:p>
    <w:p>
      <w:pPr>
        <w:spacing w:line="360" w:lineRule="auto"/>
        <w:jc w:val="center"/>
        <w:rPr>
          <w:rFonts w:ascii="宋体" w:hAnsi="宋体"/>
          <w:kern w:val="0"/>
          <w:sz w:val="24"/>
        </w:rPr>
      </w:pPr>
      <w:r>
        <w:rPr>
          <w:rFonts w:hint="eastAsia" w:ascii="宋体" w:hAnsi="宋体"/>
          <w:kern w:val="0"/>
          <w:sz w:val="24"/>
        </w:rPr>
        <w:t>（中小微企业适用）</w:t>
      </w:r>
    </w:p>
    <w:p>
      <w:pPr>
        <w:widowControl/>
        <w:spacing w:line="360" w:lineRule="auto"/>
        <w:ind w:firstLine="480" w:firstLineChars="200"/>
        <w:jc w:val="left"/>
        <w:rPr>
          <w:rFonts w:ascii="宋体" w:hAnsi="宋体" w:cs="宋体"/>
          <w:color w:val="000000"/>
          <w:kern w:val="0"/>
          <w:sz w:val="24"/>
        </w:rPr>
      </w:pPr>
      <w:r>
        <w:rPr>
          <w:rFonts w:ascii="宋体" w:hAnsi="宋体" w:cs="宋体"/>
          <w:color w:val="000000"/>
          <w:kern w:val="0"/>
          <w:sz w:val="24"/>
        </w:rPr>
        <w:t>本公司（联合体） 郑重声明， 根据《政府采购促进中小企业发展管理办法》（财库﹝ 2020﹞ 46 号） 的规定， 本公司（联合体） 参加</w:t>
      </w:r>
      <w:r>
        <w:rPr>
          <w:rFonts w:ascii="宋体" w:hAnsi="宋体" w:cs="宋体"/>
          <w:color w:val="000000"/>
          <w:kern w:val="0"/>
          <w:sz w:val="24"/>
          <w:u w:val="single"/>
        </w:rPr>
        <w:t>（单位名称）</w:t>
      </w:r>
      <w:r>
        <w:rPr>
          <w:rFonts w:ascii="宋体" w:hAnsi="宋体" w:cs="宋体"/>
          <w:color w:val="000000"/>
          <w:kern w:val="0"/>
          <w:sz w:val="24"/>
        </w:rPr>
        <w:t xml:space="preserve"> 的</w:t>
      </w:r>
      <w:r>
        <w:rPr>
          <w:rFonts w:ascii="宋体" w:hAnsi="宋体" w:cs="宋体"/>
          <w:color w:val="000000"/>
          <w:kern w:val="0"/>
          <w:sz w:val="24"/>
          <w:u w:val="single"/>
        </w:rPr>
        <w:t>（项目名称）</w:t>
      </w:r>
      <w:r>
        <w:rPr>
          <w:rFonts w:ascii="宋体" w:hAnsi="宋体" w:cs="宋体"/>
          <w:color w:val="000000"/>
          <w:kern w:val="0"/>
          <w:sz w:val="24"/>
        </w:rPr>
        <w:t xml:space="preserve"> 采购活动， </w:t>
      </w:r>
      <w:r>
        <w:rPr>
          <w:rFonts w:hint="eastAsia" w:ascii="宋体" w:hAnsi="宋体" w:cs="宋体"/>
          <w:color w:val="000000"/>
          <w:kern w:val="0"/>
          <w:sz w:val="24"/>
        </w:rPr>
        <w:t>服务</w:t>
      </w:r>
      <w:r>
        <w:rPr>
          <w:rFonts w:ascii="宋体" w:hAnsi="宋体" w:cs="宋体"/>
          <w:color w:val="000000"/>
          <w:kern w:val="0"/>
          <w:sz w:val="24"/>
        </w:rPr>
        <w:t>全部由符合政策要求的中小企业</w:t>
      </w:r>
      <w:r>
        <w:rPr>
          <w:rFonts w:hint="eastAsia" w:ascii="宋体" w:hAnsi="宋体" w:cs="宋体"/>
          <w:color w:val="000000"/>
          <w:kern w:val="0"/>
          <w:sz w:val="24"/>
        </w:rPr>
        <w:t>承接。</w:t>
      </w:r>
      <w:r>
        <w:rPr>
          <w:rFonts w:ascii="宋体" w:hAnsi="宋体" w:cs="宋体"/>
          <w:color w:val="000000"/>
          <w:kern w:val="0"/>
          <w:sz w:val="24"/>
        </w:rPr>
        <w:t>相关企业（含联合体中的中小企业、 签订分包意向协议的中小企业）的具体情况如下：</w:t>
      </w:r>
    </w:p>
    <w:p>
      <w:pPr>
        <w:widowControl/>
        <w:spacing w:line="360" w:lineRule="auto"/>
        <w:ind w:firstLine="480" w:firstLineChars="200"/>
        <w:jc w:val="left"/>
        <w:rPr>
          <w:rFonts w:ascii="宋体" w:hAnsi="宋体" w:cs="宋体"/>
          <w:color w:val="000000"/>
          <w:kern w:val="0"/>
          <w:sz w:val="24"/>
        </w:rPr>
      </w:pPr>
      <w:r>
        <w:rPr>
          <w:rFonts w:ascii="宋体" w:hAnsi="宋体" w:cs="宋体"/>
          <w:color w:val="000000"/>
          <w:kern w:val="0"/>
          <w:sz w:val="24"/>
        </w:rPr>
        <w:t xml:space="preserve">1. </w:t>
      </w:r>
      <w:r>
        <w:rPr>
          <w:rFonts w:ascii="宋体" w:hAnsi="宋体" w:cs="宋体"/>
          <w:color w:val="000000"/>
          <w:kern w:val="0"/>
          <w:sz w:val="24"/>
          <w:u w:val="single"/>
        </w:rPr>
        <w:t>（标的名称）</w:t>
      </w:r>
      <w:r>
        <w:rPr>
          <w:rFonts w:ascii="宋体" w:hAnsi="宋体" w:cs="宋体"/>
          <w:color w:val="000000"/>
          <w:kern w:val="0"/>
          <w:sz w:val="24"/>
        </w:rPr>
        <w:t xml:space="preserve"> ， 属于</w:t>
      </w:r>
      <w:r>
        <w:rPr>
          <w:rFonts w:ascii="宋体" w:hAnsi="宋体" w:cs="宋体"/>
          <w:color w:val="000000"/>
          <w:kern w:val="0"/>
          <w:sz w:val="24"/>
          <w:u w:val="single"/>
        </w:rPr>
        <w:t>（采购文件中明确的所属行业）行业</w:t>
      </w:r>
      <w:r>
        <w:rPr>
          <w:rFonts w:ascii="宋体" w:hAnsi="宋体" w:cs="宋体"/>
          <w:color w:val="000000"/>
          <w:kern w:val="0"/>
          <w:sz w:val="24"/>
        </w:rPr>
        <w:t>； 制造商为</w:t>
      </w:r>
      <w:r>
        <w:rPr>
          <w:rFonts w:ascii="宋体" w:hAnsi="宋体" w:cs="宋体"/>
          <w:color w:val="000000"/>
          <w:kern w:val="0"/>
          <w:sz w:val="24"/>
          <w:u w:val="single"/>
        </w:rPr>
        <w:t>（ 企业名称）</w:t>
      </w:r>
      <w:r>
        <w:rPr>
          <w:rFonts w:ascii="宋体" w:hAnsi="宋体" w:cs="宋体"/>
          <w:color w:val="000000"/>
          <w:kern w:val="0"/>
          <w:sz w:val="24"/>
        </w:rPr>
        <w:t>， 从业人员</w:t>
      </w:r>
      <w:r>
        <w:rPr>
          <w:rFonts w:hint="eastAsia" w:ascii="宋体" w:hAnsi="宋体" w:cs="宋体"/>
          <w:color w:val="000000"/>
          <w:kern w:val="0"/>
          <w:sz w:val="24"/>
          <w:u w:val="single"/>
        </w:rPr>
        <w:t xml:space="preserve">      </w:t>
      </w:r>
      <w:r>
        <w:rPr>
          <w:rFonts w:ascii="宋体" w:hAnsi="宋体" w:cs="宋体"/>
          <w:color w:val="000000"/>
          <w:kern w:val="0"/>
          <w:sz w:val="24"/>
        </w:rPr>
        <w:t>人， 营业收入为</w:t>
      </w:r>
      <w:r>
        <w:rPr>
          <w:rFonts w:hint="eastAsia" w:ascii="宋体" w:hAnsi="宋体" w:cs="宋体"/>
          <w:color w:val="000000"/>
          <w:kern w:val="0"/>
          <w:sz w:val="24"/>
          <w:u w:val="single"/>
        </w:rPr>
        <w:t xml:space="preserve">     </w:t>
      </w:r>
      <w:r>
        <w:rPr>
          <w:rFonts w:ascii="宋体" w:hAnsi="宋体" w:cs="宋体"/>
          <w:color w:val="000000"/>
          <w:kern w:val="0"/>
          <w:sz w:val="24"/>
        </w:rPr>
        <w:t>万元， 资产总额为</w:t>
      </w:r>
      <w:r>
        <w:rPr>
          <w:rFonts w:hint="eastAsia" w:ascii="宋体" w:hAnsi="宋体" w:cs="宋体"/>
          <w:color w:val="000000"/>
          <w:kern w:val="0"/>
          <w:sz w:val="24"/>
          <w:u w:val="single"/>
        </w:rPr>
        <w:t xml:space="preserve">      </w:t>
      </w:r>
      <w:r>
        <w:rPr>
          <w:rFonts w:ascii="宋体" w:hAnsi="宋体" w:cs="宋体"/>
          <w:color w:val="000000"/>
          <w:kern w:val="0"/>
          <w:sz w:val="24"/>
        </w:rPr>
        <w:t>万元</w:t>
      </w:r>
      <w:r>
        <w:rPr>
          <w:rFonts w:ascii="宋体" w:hAnsi="宋体" w:cs="宋体"/>
          <w:color w:val="000000"/>
          <w:kern w:val="0"/>
          <w:sz w:val="24"/>
          <w:vertAlign w:val="superscript"/>
        </w:rPr>
        <w:t>1</w:t>
      </w:r>
      <w:r>
        <w:rPr>
          <w:rFonts w:ascii="宋体" w:hAnsi="宋体" w:cs="宋体"/>
          <w:color w:val="000000"/>
          <w:kern w:val="0"/>
          <w:sz w:val="24"/>
        </w:rPr>
        <w:t>， 属于（</w:t>
      </w:r>
      <w:r>
        <w:rPr>
          <w:rFonts w:ascii="宋体" w:hAnsi="宋体" w:cs="宋体"/>
          <w:color w:val="000000"/>
          <w:kern w:val="0"/>
          <w:sz w:val="24"/>
          <w:u w:val="single"/>
        </w:rPr>
        <w:t>中型企业、 小型企业、 微型企业</w:t>
      </w:r>
      <w:r>
        <w:rPr>
          <w:rFonts w:ascii="宋体" w:hAnsi="宋体" w:cs="宋体"/>
          <w:color w:val="000000"/>
          <w:kern w:val="0"/>
          <w:sz w:val="24"/>
        </w:rPr>
        <w:t>）；</w:t>
      </w:r>
    </w:p>
    <w:p>
      <w:pPr>
        <w:widowControl/>
        <w:spacing w:line="360" w:lineRule="auto"/>
        <w:ind w:firstLine="480" w:firstLineChars="200"/>
        <w:jc w:val="left"/>
        <w:rPr>
          <w:rFonts w:ascii="宋体" w:hAnsi="宋体" w:cs="宋体"/>
          <w:color w:val="000000"/>
          <w:kern w:val="0"/>
          <w:sz w:val="24"/>
        </w:rPr>
      </w:pPr>
      <w:r>
        <w:rPr>
          <w:rFonts w:ascii="宋体" w:hAnsi="宋体" w:cs="宋体"/>
          <w:color w:val="000000"/>
          <w:kern w:val="0"/>
          <w:sz w:val="24"/>
        </w:rPr>
        <w:t xml:space="preserve">2. </w:t>
      </w:r>
      <w:r>
        <w:rPr>
          <w:rFonts w:ascii="宋体" w:hAnsi="宋体" w:cs="宋体"/>
          <w:color w:val="000000"/>
          <w:kern w:val="0"/>
          <w:sz w:val="24"/>
          <w:u w:val="single"/>
        </w:rPr>
        <w:t>（标的名称）</w:t>
      </w:r>
      <w:r>
        <w:rPr>
          <w:rFonts w:ascii="宋体" w:hAnsi="宋体" w:cs="宋体"/>
          <w:color w:val="000000"/>
          <w:kern w:val="0"/>
          <w:sz w:val="24"/>
        </w:rPr>
        <w:t xml:space="preserve"> ， 属于</w:t>
      </w:r>
      <w:r>
        <w:rPr>
          <w:rFonts w:ascii="宋体" w:hAnsi="宋体" w:cs="宋体"/>
          <w:color w:val="000000"/>
          <w:kern w:val="0"/>
          <w:sz w:val="24"/>
          <w:u w:val="single"/>
        </w:rPr>
        <w:t>（采购文件中明确的所属行业）</w:t>
      </w:r>
      <w:r>
        <w:rPr>
          <w:rFonts w:ascii="宋体" w:hAnsi="宋体" w:cs="宋体"/>
          <w:color w:val="000000"/>
          <w:kern w:val="0"/>
          <w:sz w:val="24"/>
        </w:rPr>
        <w:t>行业； 制造商为</w:t>
      </w:r>
      <w:r>
        <w:rPr>
          <w:rFonts w:ascii="宋体" w:hAnsi="宋体" w:cs="宋体"/>
          <w:color w:val="000000"/>
          <w:kern w:val="0"/>
          <w:sz w:val="24"/>
          <w:u w:val="single"/>
        </w:rPr>
        <w:t>（ 企业名称）</w:t>
      </w:r>
      <w:r>
        <w:rPr>
          <w:rFonts w:ascii="宋体" w:hAnsi="宋体" w:cs="宋体"/>
          <w:color w:val="000000"/>
          <w:kern w:val="0"/>
          <w:sz w:val="24"/>
        </w:rPr>
        <w:t>， 从业人员</w:t>
      </w:r>
      <w:r>
        <w:rPr>
          <w:rFonts w:ascii="宋体" w:hAnsi="宋体" w:cs="宋体"/>
          <w:color w:val="000000"/>
          <w:kern w:val="0"/>
          <w:sz w:val="24"/>
          <w:u w:val="single"/>
        </w:rPr>
        <w:t xml:space="preserve"> </w:t>
      </w:r>
      <w:r>
        <w:rPr>
          <w:rFonts w:hint="eastAsia" w:ascii="宋体" w:hAnsi="宋体" w:cs="宋体"/>
          <w:color w:val="000000"/>
          <w:kern w:val="0"/>
          <w:sz w:val="24"/>
          <w:u w:val="single"/>
        </w:rPr>
        <w:t xml:space="preserve">     </w:t>
      </w:r>
      <w:r>
        <w:rPr>
          <w:rFonts w:ascii="宋体" w:hAnsi="宋体" w:cs="宋体"/>
          <w:color w:val="000000"/>
          <w:kern w:val="0"/>
          <w:sz w:val="24"/>
        </w:rPr>
        <w:t>人， 营业收为</w:t>
      </w:r>
      <w:r>
        <w:rPr>
          <w:rFonts w:ascii="宋体" w:hAnsi="宋体" w:cs="宋体"/>
          <w:color w:val="000000"/>
          <w:kern w:val="0"/>
          <w:sz w:val="24"/>
          <w:u w:val="single"/>
        </w:rPr>
        <w:t xml:space="preserve"> </w:t>
      </w:r>
      <w:r>
        <w:rPr>
          <w:rFonts w:hint="eastAsia" w:ascii="宋体" w:hAnsi="宋体" w:cs="宋体"/>
          <w:color w:val="000000"/>
          <w:kern w:val="0"/>
          <w:sz w:val="24"/>
          <w:u w:val="single"/>
        </w:rPr>
        <w:t xml:space="preserve">     </w:t>
      </w:r>
      <w:r>
        <w:rPr>
          <w:rFonts w:ascii="宋体" w:hAnsi="宋体" w:cs="宋体"/>
          <w:color w:val="000000"/>
          <w:kern w:val="0"/>
          <w:sz w:val="24"/>
        </w:rPr>
        <w:t>万元， 资产总额为</w:t>
      </w:r>
      <w:r>
        <w:rPr>
          <w:rFonts w:ascii="宋体" w:hAnsi="宋体" w:cs="宋体"/>
          <w:color w:val="000000"/>
          <w:kern w:val="0"/>
          <w:sz w:val="24"/>
          <w:u w:val="single"/>
        </w:rPr>
        <w:t xml:space="preserve"> </w:t>
      </w:r>
      <w:r>
        <w:rPr>
          <w:rFonts w:hint="eastAsia" w:ascii="宋体" w:hAnsi="宋体" w:cs="宋体"/>
          <w:color w:val="000000"/>
          <w:kern w:val="0"/>
          <w:sz w:val="24"/>
          <w:u w:val="single"/>
        </w:rPr>
        <w:t xml:space="preserve">  </w:t>
      </w:r>
      <w:r>
        <w:rPr>
          <w:rFonts w:ascii="宋体" w:hAnsi="宋体" w:cs="宋体"/>
          <w:color w:val="000000"/>
          <w:kern w:val="0"/>
          <w:sz w:val="24"/>
        </w:rPr>
        <w:t>万元， 属于</w:t>
      </w:r>
      <w:r>
        <w:rPr>
          <w:rFonts w:ascii="宋体" w:hAnsi="宋体" w:cs="宋体"/>
          <w:color w:val="000000"/>
          <w:kern w:val="0"/>
          <w:sz w:val="24"/>
          <w:u w:val="single"/>
        </w:rPr>
        <w:t>（中型企业、 小型企业、 微型企业）</w:t>
      </w:r>
      <w:r>
        <w:rPr>
          <w:rFonts w:ascii="宋体" w:hAnsi="宋体" w:cs="宋体"/>
          <w:color w:val="000000"/>
          <w:kern w:val="0"/>
          <w:sz w:val="24"/>
        </w:rPr>
        <w:t>；</w:t>
      </w:r>
    </w:p>
    <w:p>
      <w:pPr>
        <w:widowControl/>
        <w:spacing w:line="360" w:lineRule="auto"/>
        <w:ind w:firstLine="480" w:firstLineChars="200"/>
        <w:jc w:val="left"/>
        <w:rPr>
          <w:rFonts w:ascii="宋体" w:hAnsi="宋体" w:cs="宋体"/>
          <w:color w:val="000000"/>
          <w:kern w:val="0"/>
          <w:sz w:val="24"/>
        </w:rPr>
      </w:pPr>
      <w:r>
        <w:rPr>
          <w:rFonts w:ascii="宋体" w:hAnsi="宋体" w:cs="宋体"/>
          <w:color w:val="000000"/>
          <w:kern w:val="0"/>
          <w:sz w:val="24"/>
        </w:rPr>
        <w:t>……</w:t>
      </w:r>
    </w:p>
    <w:p>
      <w:pPr>
        <w:widowControl/>
        <w:spacing w:line="360" w:lineRule="auto"/>
        <w:ind w:firstLine="480" w:firstLineChars="200"/>
        <w:jc w:val="left"/>
        <w:rPr>
          <w:rFonts w:ascii="宋体" w:hAnsi="宋体" w:cs="宋体"/>
          <w:color w:val="000000"/>
          <w:kern w:val="0"/>
          <w:sz w:val="24"/>
        </w:rPr>
      </w:pPr>
      <w:r>
        <w:rPr>
          <w:rFonts w:ascii="宋体" w:hAnsi="宋体" w:cs="宋体"/>
          <w:color w:val="000000"/>
          <w:kern w:val="0"/>
          <w:sz w:val="24"/>
        </w:rPr>
        <w:t>以上企业， 不属于大企业的分支机构， 不存在控股股东为大企业的情形， 也不存在与大企业的负责人为同一人的情形。</w:t>
      </w:r>
    </w:p>
    <w:p>
      <w:pPr>
        <w:widowControl/>
        <w:spacing w:line="360" w:lineRule="auto"/>
        <w:ind w:firstLine="480" w:firstLineChars="200"/>
        <w:jc w:val="left"/>
        <w:rPr>
          <w:rFonts w:ascii="宋体" w:hAnsi="宋体" w:cs="宋体"/>
          <w:color w:val="000000"/>
          <w:kern w:val="0"/>
          <w:sz w:val="24"/>
        </w:rPr>
      </w:pPr>
      <w:r>
        <w:rPr>
          <w:rFonts w:ascii="宋体" w:hAnsi="宋体" w:cs="宋体"/>
          <w:color w:val="000000"/>
          <w:kern w:val="0"/>
          <w:sz w:val="24"/>
        </w:rPr>
        <w:t>本企业对上述声明内容的真实性负责。 如有虚假， 将依法承担相应责任。</w:t>
      </w:r>
    </w:p>
    <w:p>
      <w:pPr>
        <w:widowControl/>
        <w:wordWrap w:val="0"/>
        <w:spacing w:line="360" w:lineRule="auto"/>
        <w:ind w:firstLine="480" w:firstLineChars="200"/>
        <w:jc w:val="right"/>
        <w:rPr>
          <w:rFonts w:hint="eastAsia" w:ascii="宋体" w:hAnsi="宋体" w:cs="宋体"/>
          <w:color w:val="000000"/>
          <w:kern w:val="0"/>
          <w:sz w:val="24"/>
        </w:rPr>
      </w:pPr>
    </w:p>
    <w:p>
      <w:pPr>
        <w:widowControl/>
        <w:wordWrap w:val="0"/>
        <w:spacing w:line="360" w:lineRule="auto"/>
        <w:ind w:firstLine="480" w:firstLineChars="200"/>
        <w:jc w:val="right"/>
        <w:rPr>
          <w:rFonts w:hint="eastAsia" w:ascii="宋体" w:hAnsi="宋体" w:cs="宋体"/>
          <w:color w:val="000000"/>
          <w:kern w:val="0"/>
          <w:sz w:val="24"/>
        </w:rPr>
      </w:pPr>
      <w:r>
        <w:rPr>
          <w:rFonts w:ascii="宋体" w:hAnsi="宋体" w:cs="宋体"/>
          <w:color w:val="000000"/>
          <w:kern w:val="0"/>
          <w:sz w:val="24"/>
        </w:rPr>
        <w:t>企业名称（盖章）：</w:t>
      </w:r>
      <w:r>
        <w:rPr>
          <w:rFonts w:hint="eastAsia" w:ascii="宋体" w:hAnsi="宋体" w:cs="宋体"/>
          <w:color w:val="000000"/>
          <w:kern w:val="0"/>
          <w:sz w:val="24"/>
        </w:rPr>
        <w:t xml:space="preserve">        </w:t>
      </w:r>
    </w:p>
    <w:p>
      <w:pPr>
        <w:widowControl/>
        <w:wordWrap w:val="0"/>
        <w:spacing w:line="360" w:lineRule="auto"/>
        <w:ind w:firstLine="480" w:firstLineChars="200"/>
        <w:jc w:val="center"/>
        <w:rPr>
          <w:rFonts w:ascii="宋体" w:hAnsi="宋体" w:cs="宋体"/>
          <w:color w:val="000000"/>
          <w:kern w:val="0"/>
          <w:sz w:val="24"/>
        </w:rPr>
      </w:pPr>
      <w:r>
        <w:rPr>
          <w:rFonts w:hint="eastAsia" w:ascii="宋体" w:hAnsi="宋体" w:cs="宋体"/>
          <w:color w:val="000000"/>
          <w:kern w:val="0"/>
          <w:sz w:val="24"/>
        </w:rPr>
        <w:t xml:space="preserve">                                           </w:t>
      </w:r>
      <w:r>
        <w:rPr>
          <w:rFonts w:ascii="宋体" w:hAnsi="宋体" w:cs="宋体"/>
          <w:color w:val="000000"/>
          <w:kern w:val="0"/>
          <w:sz w:val="24"/>
        </w:rPr>
        <w:t>日 期：</w:t>
      </w:r>
    </w:p>
    <w:p>
      <w:pPr>
        <w:spacing w:line="360" w:lineRule="auto"/>
        <w:ind w:firstLine="480" w:firstLineChars="200"/>
        <w:rPr>
          <w:rFonts w:hint="eastAsia" w:ascii="宋体" w:hAnsi="宋体"/>
          <w:kern w:val="0"/>
          <w:sz w:val="24"/>
        </w:rPr>
      </w:pPr>
      <w:r>
        <w:rPr>
          <w:rFonts w:ascii="宋体" w:hAnsi="宋体" w:cs="宋体"/>
          <w:color w:val="000000"/>
          <w:kern w:val="0"/>
          <w:sz w:val="24"/>
          <w:vertAlign w:val="superscript"/>
        </w:rPr>
        <w:t>1</w:t>
      </w:r>
      <w:r>
        <w:rPr>
          <w:rFonts w:ascii="宋体" w:hAnsi="宋体" w:cs="宋体"/>
          <w:color w:val="000000"/>
          <w:kern w:val="0"/>
          <w:sz w:val="24"/>
        </w:rPr>
        <w:t>从业人员、 营业收入、 资产总额填报上一年度数据， 无上一年度数据的新成立企业可不填报。</w:t>
      </w:r>
    </w:p>
    <w:p>
      <w:pPr>
        <w:tabs>
          <w:tab w:val="left" w:pos="3777"/>
          <w:tab w:val="center" w:pos="4819"/>
        </w:tabs>
        <w:spacing w:line="360" w:lineRule="auto"/>
        <w:jc w:val="left"/>
        <w:rPr>
          <w:rFonts w:hint="eastAsia" w:ascii="宋体" w:hAnsi="宋体"/>
          <w:kern w:val="0"/>
          <w:sz w:val="24"/>
        </w:rPr>
      </w:pPr>
      <w:r>
        <w:rPr>
          <w:rFonts w:hint="eastAsia" w:ascii="宋体" w:hAnsi="宋体"/>
          <w:kern w:val="0"/>
          <w:sz w:val="24"/>
        </w:rPr>
        <w:t>（若投标文件中无上述企业类型声明函，则在评审时不考虑对该小、微企业的相关优惠。）</w:t>
      </w:r>
    </w:p>
    <w:p>
      <w:pPr>
        <w:jc w:val="center"/>
        <w:rPr>
          <w:sz w:val="24"/>
        </w:rPr>
      </w:pPr>
    </w:p>
    <w:p>
      <w:pPr>
        <w:jc w:val="center"/>
        <w:rPr>
          <w:rFonts w:hint="eastAsia"/>
          <w:sz w:val="24"/>
        </w:rPr>
      </w:pPr>
    </w:p>
    <w:p>
      <w:pPr>
        <w:tabs>
          <w:tab w:val="left" w:pos="3777"/>
          <w:tab w:val="center" w:pos="4819"/>
        </w:tabs>
        <w:spacing w:line="360" w:lineRule="auto"/>
        <w:ind w:firstLine="1800" w:firstLineChars="750"/>
        <w:jc w:val="both"/>
        <w:rPr>
          <w:b/>
          <w:color w:val="auto"/>
          <w:sz w:val="32"/>
          <w:szCs w:val="32"/>
          <w:highlight w:val="none"/>
        </w:rPr>
      </w:pPr>
      <w:r>
        <w:rPr>
          <w:rFonts w:ascii="宋体" w:hAnsi="宋体"/>
          <w:sz w:val="24"/>
        </w:rPr>
        <w:br w:type="page"/>
      </w:r>
      <w:r>
        <w:rPr>
          <w:rFonts w:hint="eastAsia" w:ascii="宋体" w:hAnsi="宋体"/>
          <w:b/>
          <w:bCs/>
          <w:sz w:val="24"/>
          <w:lang w:val="en-US" w:eastAsia="zh-CN"/>
        </w:rPr>
        <w:t xml:space="preserve">          </w:t>
      </w:r>
      <w:r>
        <w:rPr>
          <w:rFonts w:hint="eastAsia" w:ascii="宋体" w:hAnsi="宋体"/>
          <w:b/>
          <w:bCs/>
          <w:sz w:val="24"/>
          <w:lang w:eastAsia="zh-CN"/>
        </w:rPr>
        <w:t>（附件</w:t>
      </w:r>
      <w:r>
        <w:rPr>
          <w:rFonts w:hint="eastAsia" w:ascii="宋体" w:hAnsi="宋体"/>
          <w:b/>
          <w:bCs/>
          <w:sz w:val="24"/>
          <w:lang w:val="en-US" w:eastAsia="zh-CN"/>
        </w:rPr>
        <w:t>1-2</w:t>
      </w:r>
      <w:r>
        <w:rPr>
          <w:rFonts w:hint="eastAsia" w:ascii="宋体" w:hAnsi="宋体"/>
          <w:b/>
          <w:bCs/>
          <w:sz w:val="24"/>
          <w:lang w:eastAsia="zh-CN"/>
        </w:rPr>
        <w:t>）</w:t>
      </w:r>
      <w:r>
        <w:rPr>
          <w:rFonts w:hint="eastAsia" w:ascii="宋体" w:hAnsi="宋体"/>
          <w:b/>
          <w:bCs/>
          <w:sz w:val="24"/>
        </w:rPr>
        <w:t xml:space="preserve"> 监狱企业证明文件</w:t>
      </w:r>
    </w:p>
    <w:p>
      <w:pPr>
        <w:spacing w:line="360" w:lineRule="auto"/>
        <w:jc w:val="center"/>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投标人为</w:t>
      </w:r>
      <w:r>
        <w:rPr>
          <w:rFonts w:hint="eastAsia"/>
          <w:color w:val="auto"/>
          <w:sz w:val="24"/>
          <w:szCs w:val="24"/>
          <w:highlight w:val="none"/>
        </w:rPr>
        <w:t>监狱企业适用）</w:t>
      </w:r>
    </w:p>
    <w:p>
      <w:pPr>
        <w:spacing w:line="360" w:lineRule="auto"/>
        <w:ind w:firstLine="540" w:firstLineChars="225"/>
        <w:rPr>
          <w:color w:val="auto"/>
          <w:sz w:val="24"/>
          <w:szCs w:val="24"/>
          <w:highlight w:val="none"/>
        </w:rPr>
      </w:pPr>
      <w:r>
        <w:rPr>
          <w:rFonts w:hint="eastAsia"/>
          <w:color w:val="auto"/>
          <w:sz w:val="24"/>
          <w:szCs w:val="24"/>
          <w:highlight w:val="none"/>
        </w:rPr>
        <w:t>监狱企业参加政府采购活动时，应当提供由省级以上监狱管理局、戒毒管理局（含新疆生产建设兵团）出具的属于监狱企业的证明文件。</w:t>
      </w:r>
    </w:p>
    <w:p>
      <w:pPr>
        <w:spacing w:line="360" w:lineRule="auto"/>
        <w:rPr>
          <w:rFonts w:hint="eastAsia" w:ascii="宋体" w:hAnsi="宋体"/>
          <w:kern w:val="0"/>
          <w:sz w:val="24"/>
        </w:rPr>
      </w:pPr>
    </w:p>
    <w:p>
      <w:pPr>
        <w:spacing w:line="440" w:lineRule="exact"/>
        <w:jc w:val="center"/>
        <w:outlineLvl w:val="0"/>
        <w:rPr>
          <w:rFonts w:hint="eastAsia" w:ascii="宋体" w:hAnsi="宋体"/>
          <w:b/>
          <w:bCs/>
          <w:sz w:val="24"/>
        </w:rPr>
      </w:pPr>
    </w:p>
    <w:p>
      <w:pPr>
        <w:spacing w:line="440" w:lineRule="exact"/>
        <w:jc w:val="center"/>
        <w:outlineLvl w:val="0"/>
        <w:rPr>
          <w:rFonts w:hint="eastAsia" w:ascii="宋体" w:hAnsi="宋体"/>
          <w:b/>
          <w:bCs/>
          <w:sz w:val="24"/>
        </w:rPr>
      </w:pPr>
      <w:r>
        <w:rPr>
          <w:rFonts w:hint="eastAsia" w:ascii="宋体" w:hAnsi="宋体"/>
          <w:b/>
          <w:bCs/>
          <w:sz w:val="24"/>
        </w:rPr>
        <w:t>（附件</w:t>
      </w:r>
      <w:r>
        <w:rPr>
          <w:rFonts w:hint="eastAsia" w:ascii="宋体" w:hAnsi="宋体"/>
          <w:b/>
          <w:bCs/>
          <w:sz w:val="24"/>
          <w:lang w:val="en-US" w:eastAsia="zh-CN"/>
        </w:rPr>
        <w:t>1-3</w:t>
      </w:r>
      <w:r>
        <w:rPr>
          <w:rFonts w:hint="eastAsia" w:ascii="宋体" w:hAnsi="宋体"/>
          <w:b/>
          <w:bCs/>
          <w:sz w:val="24"/>
        </w:rPr>
        <w:t>）残疾人福利性单位声明函</w:t>
      </w: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本单位郑重声明，根据《财政部</w:t>
      </w:r>
      <w:r>
        <w:rPr>
          <w:rFonts w:ascii="宋体" w:hAnsi="宋体" w:cs="宋体"/>
          <w:spacing w:val="6"/>
          <w:kern w:val="0"/>
          <w:sz w:val="24"/>
        </w:rPr>
        <w:t xml:space="preserve"> </w:t>
      </w:r>
      <w:r>
        <w:rPr>
          <w:rFonts w:hint="eastAsia" w:ascii="宋体" w:hAnsi="宋体" w:cs="宋体"/>
          <w:spacing w:val="6"/>
          <w:kern w:val="0"/>
          <w:sz w:val="24"/>
        </w:rPr>
        <w:t>民政部</w:t>
      </w:r>
      <w:r>
        <w:rPr>
          <w:rFonts w:ascii="宋体" w:hAnsi="宋体" w:cs="宋体"/>
          <w:spacing w:val="6"/>
          <w:kern w:val="0"/>
          <w:sz w:val="24"/>
        </w:rPr>
        <w:t xml:space="preserve"> </w:t>
      </w:r>
      <w:r>
        <w:rPr>
          <w:rFonts w:hint="eastAsia" w:ascii="宋体" w:hAnsi="宋体" w:cs="宋体"/>
          <w:spacing w:val="6"/>
          <w:kern w:val="0"/>
          <w:sz w:val="24"/>
        </w:rPr>
        <w:t>中国残疾人联合会关于促进残疾人就业政府采购政策的通知》（财库〔</w:t>
      </w:r>
      <w:r>
        <w:rPr>
          <w:rFonts w:ascii="宋体" w:hAnsi="宋体" w:cs="宋体"/>
          <w:spacing w:val="6"/>
          <w:kern w:val="0"/>
          <w:sz w:val="24"/>
        </w:rPr>
        <w:t>2017</w:t>
      </w:r>
      <w:r>
        <w:rPr>
          <w:rFonts w:hint="eastAsia" w:ascii="宋体" w:hAnsi="宋体" w:cs="宋体"/>
          <w:spacing w:val="6"/>
          <w:kern w:val="0"/>
          <w:sz w:val="24"/>
        </w:rPr>
        <w:t>〕</w:t>
      </w:r>
      <w:r>
        <w:rPr>
          <w:rFonts w:ascii="宋体" w:hAnsi="宋体" w:cs="宋体"/>
          <w:spacing w:val="6"/>
          <w:kern w:val="0"/>
          <w:sz w:val="24"/>
        </w:rPr>
        <w:t xml:space="preserve"> 141</w:t>
      </w:r>
      <w:r>
        <w:rPr>
          <w:rFonts w:hint="eastAsia" w:ascii="宋体" w:hAnsi="宋体" w:cs="宋体"/>
          <w:spacing w:val="6"/>
          <w:kern w:val="0"/>
          <w:sz w:val="24"/>
        </w:rPr>
        <w:t>号）的规定，本单位为符合条件的残疾人福利性单位，且本单位参加</w:t>
      </w:r>
      <w:r>
        <w:rPr>
          <w:rFonts w:ascii="宋体" w:hAnsi="宋体" w:cs="宋体"/>
          <w:spacing w:val="6"/>
          <w:kern w:val="0"/>
          <w:sz w:val="24"/>
        </w:rPr>
        <w:t>______</w:t>
      </w:r>
      <w:r>
        <w:rPr>
          <w:rFonts w:hint="eastAsia" w:ascii="宋体" w:hAnsi="宋体" w:cs="宋体"/>
          <w:spacing w:val="6"/>
          <w:kern w:val="0"/>
          <w:sz w:val="24"/>
        </w:rPr>
        <w:t>单位的</w:t>
      </w:r>
      <w:r>
        <w:rPr>
          <w:rFonts w:ascii="宋体" w:hAnsi="宋体" w:cs="宋体"/>
          <w:spacing w:val="6"/>
          <w:kern w:val="0"/>
          <w:sz w:val="24"/>
        </w:rPr>
        <w:t>______</w:t>
      </w:r>
      <w:r>
        <w:rPr>
          <w:rFonts w:hint="eastAsia" w:ascii="宋体" w:hAnsi="宋体" w:cs="宋体"/>
          <w:spacing w:val="6"/>
          <w:kern w:val="0"/>
          <w:sz w:val="24"/>
        </w:rPr>
        <w:t>项目采购活动提供本单位制造的货物（由本单位承担工程</w:t>
      </w:r>
      <w:r>
        <w:rPr>
          <w:rFonts w:ascii="宋体" w:hAnsi="宋体" w:cs="宋体"/>
          <w:spacing w:val="6"/>
          <w:kern w:val="0"/>
          <w:sz w:val="24"/>
        </w:rPr>
        <w:t>/</w:t>
      </w:r>
      <w:r>
        <w:rPr>
          <w:rFonts w:hint="eastAsia" w:ascii="宋体" w:hAnsi="宋体" w:cs="宋体"/>
          <w:spacing w:val="6"/>
          <w:kern w:val="0"/>
          <w:sz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本单位对上述声明的真实性负责。如有虚假，将依法承担相应责任。</w:t>
      </w:r>
      <w:r>
        <w:rPr>
          <w:rFonts w:ascii="宋体" w:hAnsi="宋体" w:cs="宋体"/>
          <w:spacing w:val="6"/>
          <w:kern w:val="0"/>
          <w:sz w:val="24"/>
        </w:rPr>
        <w:t xml:space="preserve"> </w:t>
      </w:r>
    </w:p>
    <w:p>
      <w:pPr>
        <w:widowControl/>
        <w:adjustRightInd w:val="0"/>
        <w:snapToGrid w:val="0"/>
        <w:spacing w:line="440" w:lineRule="exact"/>
        <w:ind w:firstLine="504" w:firstLineChars="200"/>
        <w:jc w:val="left"/>
        <w:rPr>
          <w:rFonts w:ascii="宋体" w:hAnsi="宋体" w:cs="宋体"/>
          <w:spacing w:val="6"/>
          <w:kern w:val="0"/>
          <w:sz w:val="24"/>
        </w:rPr>
      </w:pPr>
    </w:p>
    <w:p>
      <w:pPr>
        <w:widowControl/>
        <w:adjustRightInd w:val="0"/>
        <w:snapToGrid w:val="0"/>
        <w:spacing w:line="440" w:lineRule="exact"/>
        <w:ind w:firstLine="5544" w:firstLineChars="2200"/>
        <w:jc w:val="left"/>
        <w:rPr>
          <w:rFonts w:ascii="宋体" w:hAnsi="宋体" w:cs="宋体"/>
          <w:spacing w:val="6"/>
          <w:kern w:val="0"/>
          <w:sz w:val="24"/>
        </w:rPr>
      </w:pPr>
      <w:r>
        <w:rPr>
          <w:rFonts w:hint="eastAsia" w:ascii="宋体" w:hAnsi="宋体" w:cs="宋体"/>
          <w:spacing w:val="6"/>
          <w:kern w:val="0"/>
          <w:sz w:val="24"/>
        </w:rPr>
        <w:t>单位名称（盖章）：</w:t>
      </w:r>
    </w:p>
    <w:p>
      <w:pPr>
        <w:widowControl/>
        <w:adjustRightInd w:val="0"/>
        <w:snapToGrid w:val="0"/>
        <w:spacing w:line="440" w:lineRule="exact"/>
        <w:ind w:firstLine="504" w:firstLineChars="200"/>
        <w:jc w:val="left"/>
        <w:rPr>
          <w:rFonts w:ascii="宋体" w:hAnsi="宋体"/>
          <w:sz w:val="24"/>
        </w:rPr>
      </w:pPr>
      <w:r>
        <w:rPr>
          <w:rFonts w:ascii="宋体" w:hAnsi="宋体" w:cs="宋体"/>
          <w:spacing w:val="6"/>
          <w:kern w:val="0"/>
          <w:sz w:val="24"/>
        </w:rPr>
        <w:t xml:space="preserve">                                      </w:t>
      </w:r>
      <w:r>
        <w:rPr>
          <w:rFonts w:hint="eastAsia" w:ascii="宋体" w:hAnsi="宋体" w:cs="宋体"/>
          <w:spacing w:val="6"/>
          <w:kern w:val="0"/>
          <w:sz w:val="24"/>
        </w:rPr>
        <w:t>日</w:t>
      </w:r>
      <w:r>
        <w:rPr>
          <w:rFonts w:ascii="宋体" w:hAnsi="宋体" w:cs="宋体"/>
          <w:spacing w:val="6"/>
          <w:kern w:val="0"/>
          <w:sz w:val="24"/>
        </w:rPr>
        <w:t xml:space="preserve">  </w:t>
      </w:r>
      <w:r>
        <w:rPr>
          <w:rFonts w:hint="eastAsia" w:ascii="宋体" w:hAnsi="宋体" w:cs="宋体"/>
          <w:spacing w:val="6"/>
          <w:kern w:val="0"/>
          <w:sz w:val="24"/>
        </w:rPr>
        <w:t>期：</w:t>
      </w:r>
    </w:p>
    <w:p>
      <w:pPr>
        <w:spacing w:line="440" w:lineRule="exact"/>
        <w:jc w:val="center"/>
        <w:rPr>
          <w:rFonts w:hint="eastAsia" w:ascii="宋体" w:hAnsi="宋体" w:cstheme="minorEastAsia"/>
          <w:b/>
          <w:color w:val="auto"/>
          <w:sz w:val="24"/>
          <w:szCs w:val="24"/>
          <w:highlight w:val="none"/>
        </w:rPr>
      </w:pPr>
    </w:p>
    <w:p>
      <w:pPr>
        <w:spacing w:line="440" w:lineRule="exact"/>
        <w:jc w:val="center"/>
        <w:rPr>
          <w:rFonts w:ascii="宋体" w:hAnsi="宋体" w:cstheme="minorEastAsia"/>
          <w:b/>
          <w:color w:val="auto"/>
          <w:sz w:val="24"/>
          <w:szCs w:val="24"/>
          <w:highlight w:val="none"/>
        </w:rPr>
      </w:pPr>
      <w:r>
        <w:rPr>
          <w:rFonts w:hint="eastAsia" w:ascii="宋体" w:hAnsi="宋体" w:cstheme="minorEastAsia"/>
          <w:b/>
          <w:color w:val="auto"/>
          <w:sz w:val="24"/>
          <w:szCs w:val="24"/>
          <w:highlight w:val="none"/>
          <w:lang w:eastAsia="zh-CN"/>
        </w:rPr>
        <w:t>（</w:t>
      </w:r>
      <w:r>
        <w:rPr>
          <w:rFonts w:hint="eastAsia" w:ascii="宋体" w:hAnsi="宋体" w:cstheme="minorEastAsia"/>
          <w:b/>
          <w:color w:val="auto"/>
          <w:sz w:val="24"/>
          <w:szCs w:val="24"/>
          <w:highlight w:val="none"/>
        </w:rPr>
        <w:t>附件1-</w:t>
      </w:r>
      <w:r>
        <w:rPr>
          <w:rFonts w:hint="eastAsia" w:ascii="宋体" w:hAnsi="宋体" w:cstheme="minorEastAsia"/>
          <w:b/>
          <w:color w:val="auto"/>
          <w:sz w:val="24"/>
          <w:szCs w:val="24"/>
          <w:highlight w:val="none"/>
          <w:lang w:val="en-US" w:eastAsia="zh-CN"/>
        </w:rPr>
        <w:t>4</w:t>
      </w:r>
      <w:r>
        <w:rPr>
          <w:rFonts w:hint="eastAsia" w:ascii="宋体" w:hAnsi="宋体" w:cstheme="minorEastAsia"/>
          <w:b/>
          <w:color w:val="auto"/>
          <w:sz w:val="24"/>
          <w:szCs w:val="24"/>
          <w:highlight w:val="none"/>
        </w:rPr>
        <w:t xml:space="preserve"> </w:t>
      </w:r>
      <w:r>
        <w:rPr>
          <w:rFonts w:hint="eastAsia" w:ascii="宋体" w:hAnsi="宋体" w:cstheme="minorEastAsia"/>
          <w:b/>
          <w:color w:val="auto"/>
          <w:sz w:val="24"/>
          <w:szCs w:val="24"/>
          <w:highlight w:val="none"/>
          <w:lang w:eastAsia="zh-CN"/>
        </w:rPr>
        <w:t>）</w:t>
      </w:r>
      <w:r>
        <w:rPr>
          <w:rFonts w:hint="eastAsia" w:ascii="宋体" w:hAnsi="宋体" w:cstheme="minorEastAsia"/>
          <w:b/>
          <w:color w:val="auto"/>
          <w:sz w:val="24"/>
          <w:szCs w:val="24"/>
          <w:highlight w:val="none"/>
        </w:rPr>
        <w:t>法定代表人资格证明书</w:t>
      </w:r>
    </w:p>
    <w:p>
      <w:pPr>
        <w:spacing w:before="187" w:beforeLines="50" w:after="187" w:afterLines="50" w:line="360" w:lineRule="auto"/>
        <w:ind w:left="546" w:leftChars="260"/>
        <w:rPr>
          <w:rFonts w:ascii="宋体" w:hAnsi="宋体" w:cstheme="minorEastAsia"/>
          <w:color w:val="auto"/>
          <w:sz w:val="24"/>
          <w:highlight w:val="none"/>
          <w:u w:val="single"/>
        </w:rPr>
      </w:pPr>
      <w:r>
        <w:rPr>
          <w:rFonts w:hint="eastAsia" w:ascii="宋体" w:hAnsi="宋体" w:cstheme="minorEastAsia"/>
          <w:color w:val="auto"/>
          <w:sz w:val="24"/>
          <w:highlight w:val="none"/>
        </w:rPr>
        <w:t>单位名称：</w:t>
      </w:r>
    </w:p>
    <w:p>
      <w:pPr>
        <w:spacing w:before="187" w:beforeLines="50" w:after="187" w:afterLines="50" w:line="360" w:lineRule="auto"/>
        <w:ind w:left="546" w:leftChars="260"/>
        <w:rPr>
          <w:rFonts w:ascii="宋体" w:hAnsi="宋体" w:cstheme="minorEastAsia"/>
          <w:color w:val="auto"/>
          <w:sz w:val="24"/>
          <w:highlight w:val="none"/>
          <w:u w:val="single"/>
        </w:rPr>
      </w:pPr>
      <w:r>
        <w:rPr>
          <w:rFonts w:hint="eastAsia" w:ascii="宋体" w:hAnsi="宋体" w:cstheme="minorEastAsia"/>
          <w:color w:val="auto"/>
          <w:sz w:val="24"/>
          <w:highlight w:val="none"/>
        </w:rPr>
        <w:t>单位性质：</w:t>
      </w:r>
    </w:p>
    <w:p>
      <w:pPr>
        <w:spacing w:before="187" w:beforeLines="50" w:after="187" w:afterLines="50" w:line="360" w:lineRule="auto"/>
        <w:ind w:left="546" w:leftChars="260"/>
        <w:rPr>
          <w:rFonts w:ascii="宋体" w:hAnsi="宋体" w:cstheme="minorEastAsia"/>
          <w:color w:val="auto"/>
          <w:sz w:val="24"/>
          <w:highlight w:val="none"/>
        </w:rPr>
      </w:pPr>
      <w:r>
        <w:rPr>
          <w:rFonts w:hint="eastAsia" w:ascii="宋体" w:hAnsi="宋体" w:cstheme="minorEastAsia"/>
          <w:color w:val="auto"/>
          <w:sz w:val="24"/>
          <w:highlight w:val="none"/>
        </w:rPr>
        <w:t>地址：</w:t>
      </w:r>
    </w:p>
    <w:p>
      <w:pPr>
        <w:spacing w:before="187" w:beforeLines="50" w:after="187" w:afterLines="50" w:line="360" w:lineRule="auto"/>
        <w:ind w:left="546" w:leftChars="260"/>
        <w:rPr>
          <w:rFonts w:ascii="宋体" w:hAnsi="宋体" w:cstheme="minorEastAsia"/>
          <w:color w:val="auto"/>
          <w:sz w:val="24"/>
          <w:highlight w:val="none"/>
          <w:u w:val="single"/>
        </w:rPr>
      </w:pPr>
      <w:r>
        <w:rPr>
          <w:rFonts w:hint="eastAsia" w:ascii="宋体" w:hAnsi="宋体" w:cstheme="minorEastAsia"/>
          <w:color w:val="auto"/>
          <w:sz w:val="24"/>
          <w:highlight w:val="none"/>
        </w:rPr>
        <w:t>成立时间：</w:t>
      </w:r>
    </w:p>
    <w:p>
      <w:pPr>
        <w:spacing w:before="187" w:beforeLines="50" w:after="187" w:afterLines="50" w:line="360" w:lineRule="auto"/>
        <w:ind w:left="546" w:leftChars="260"/>
        <w:rPr>
          <w:rFonts w:ascii="宋体" w:hAnsi="宋体" w:cstheme="minorEastAsia"/>
          <w:color w:val="auto"/>
          <w:sz w:val="24"/>
          <w:highlight w:val="none"/>
        </w:rPr>
      </w:pPr>
      <w:r>
        <w:rPr>
          <w:rFonts w:hint="eastAsia" w:ascii="宋体" w:hAnsi="宋体" w:cstheme="minorEastAsia"/>
          <w:color w:val="auto"/>
          <w:sz w:val="24"/>
          <w:highlight w:val="none"/>
        </w:rPr>
        <w:t>经营期限：</w:t>
      </w:r>
    </w:p>
    <w:p>
      <w:pPr>
        <w:spacing w:before="187" w:beforeLines="50" w:after="187" w:afterLines="50" w:line="360" w:lineRule="auto"/>
        <w:ind w:left="546" w:leftChars="260"/>
        <w:rPr>
          <w:rFonts w:ascii="宋体" w:hAnsi="宋体" w:cstheme="minorEastAsia"/>
          <w:color w:val="auto"/>
          <w:sz w:val="24"/>
          <w:highlight w:val="none"/>
        </w:rPr>
      </w:pPr>
      <w:r>
        <w:rPr>
          <w:rFonts w:hint="eastAsia" w:ascii="宋体" w:hAnsi="宋体" w:cstheme="minorEastAsia"/>
          <w:color w:val="auto"/>
          <w:sz w:val="24"/>
          <w:highlight w:val="none"/>
        </w:rPr>
        <w:t>姓名：性别：年龄：职务：</w:t>
      </w:r>
    </w:p>
    <w:p>
      <w:pPr>
        <w:spacing w:before="187" w:beforeLines="50" w:after="187" w:afterLines="50" w:line="360" w:lineRule="auto"/>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系</w:t>
      </w:r>
      <w:r>
        <w:rPr>
          <w:rFonts w:hint="eastAsia" w:ascii="宋体" w:hAnsi="宋体" w:cstheme="minorEastAsia"/>
          <w:color w:val="auto"/>
          <w:sz w:val="24"/>
          <w:highlight w:val="none"/>
          <w:u w:val="single"/>
        </w:rPr>
        <w:t>（投标人）</w:t>
      </w:r>
      <w:r>
        <w:rPr>
          <w:rFonts w:hint="eastAsia" w:ascii="宋体" w:hAnsi="宋体" w:cstheme="minorEastAsia"/>
          <w:color w:val="auto"/>
          <w:sz w:val="24"/>
          <w:highlight w:val="none"/>
        </w:rPr>
        <w:t>的法定代表人。</w:t>
      </w:r>
      <w:r>
        <w:rPr>
          <w:rFonts w:hint="eastAsia" w:ascii="宋体" w:hAnsi="宋体" w:cstheme="minorEastAsia"/>
          <w:color w:val="auto"/>
          <w:sz w:val="24"/>
          <w:highlight w:val="none"/>
        </w:rPr>
        <w:cr/>
      </w:r>
    </w:p>
    <w:p>
      <w:pPr>
        <w:spacing w:before="187" w:beforeLines="50" w:after="187" w:afterLines="50" w:line="360" w:lineRule="auto"/>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特此证明。</w:t>
      </w:r>
    </w:p>
    <w:p>
      <w:pPr>
        <w:spacing w:before="187" w:beforeLines="50" w:after="187" w:afterLines="50" w:line="360" w:lineRule="auto"/>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（附法定代表人身份证复印件）</w:t>
      </w:r>
    </w:p>
    <w:p>
      <w:pPr>
        <w:spacing w:before="187" w:beforeLines="50" w:after="187" w:afterLines="50" w:line="360" w:lineRule="auto"/>
        <w:ind w:firstLine="480" w:firstLineChars="200"/>
        <w:rPr>
          <w:rFonts w:ascii="宋体" w:hAnsi="宋体" w:cstheme="minorEastAsia"/>
          <w:color w:val="auto"/>
          <w:sz w:val="24"/>
          <w:highlight w:val="none"/>
        </w:rPr>
      </w:pPr>
    </w:p>
    <w:p>
      <w:pPr>
        <w:spacing w:before="187" w:beforeLines="50" w:after="187" w:afterLines="50" w:line="360" w:lineRule="auto"/>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投标人公章：[投标人盖章]</w:t>
      </w:r>
    </w:p>
    <w:p>
      <w:pPr>
        <w:spacing w:before="187" w:beforeLines="50" w:after="187" w:afterLines="50" w:line="360" w:lineRule="auto"/>
        <w:ind w:firstLine="496" w:firstLineChars="200"/>
        <w:rPr>
          <w:rFonts w:ascii="宋体" w:hAnsi="宋体" w:cstheme="minorEastAsia"/>
          <w:color w:val="auto"/>
          <w:sz w:val="24"/>
          <w:highlight w:val="none"/>
        </w:rPr>
      </w:pPr>
      <w:r>
        <w:rPr>
          <w:rFonts w:hint="eastAsia" w:ascii="宋体" w:hAnsi="宋体" w:cstheme="minorEastAsia"/>
          <w:color w:val="auto"/>
          <w:spacing w:val="4"/>
          <w:sz w:val="24"/>
          <w:highlight w:val="none"/>
        </w:rPr>
        <w:t>日期：</w:t>
      </w:r>
      <w:r>
        <w:rPr>
          <w:rFonts w:hint="eastAsia" w:ascii="宋体" w:hAnsi="宋体" w:cstheme="minorEastAsia"/>
          <w:color w:val="auto"/>
          <w:sz w:val="24"/>
          <w:highlight w:val="none"/>
        </w:rPr>
        <w:t>年月日</w:t>
      </w:r>
    </w:p>
    <w:p>
      <w:pPr>
        <w:spacing w:line="440" w:lineRule="exact"/>
        <w:jc w:val="center"/>
        <w:rPr>
          <w:rFonts w:ascii="宋体" w:hAnsi="宋体" w:cstheme="minorEastAsia"/>
          <w:b/>
          <w:color w:val="auto"/>
          <w:sz w:val="32"/>
          <w:szCs w:val="32"/>
          <w:highlight w:val="none"/>
        </w:rPr>
      </w:pPr>
      <w:r>
        <w:rPr>
          <w:rFonts w:hint="eastAsia" w:ascii="宋体" w:hAnsi="宋体" w:cstheme="minorEastAsia"/>
          <w:b/>
          <w:color w:val="auto"/>
          <w:sz w:val="30"/>
          <w:szCs w:val="30"/>
          <w:highlight w:val="none"/>
        </w:rPr>
        <w:br w:type="page"/>
      </w:r>
      <w:r>
        <w:rPr>
          <w:rFonts w:hint="eastAsia" w:ascii="宋体" w:hAnsi="宋体" w:eastAsia="宋体" w:cstheme="minorEastAsia"/>
          <w:b/>
          <w:color w:val="auto"/>
          <w:sz w:val="24"/>
          <w:szCs w:val="24"/>
          <w:highlight w:val="none"/>
          <w:lang w:eastAsia="zh-CN"/>
        </w:rPr>
        <w:t>（</w:t>
      </w:r>
      <w:r>
        <w:rPr>
          <w:rFonts w:hint="eastAsia" w:ascii="宋体" w:hAnsi="宋体" w:eastAsia="宋体" w:cstheme="minorEastAsia"/>
          <w:b/>
          <w:color w:val="auto"/>
          <w:sz w:val="24"/>
          <w:szCs w:val="24"/>
          <w:highlight w:val="none"/>
        </w:rPr>
        <w:t>附件1-</w:t>
      </w:r>
      <w:r>
        <w:rPr>
          <w:rFonts w:hint="eastAsia" w:ascii="宋体" w:hAnsi="宋体" w:eastAsia="宋体" w:cstheme="minorEastAsia"/>
          <w:b/>
          <w:color w:val="auto"/>
          <w:sz w:val="24"/>
          <w:szCs w:val="24"/>
          <w:highlight w:val="none"/>
          <w:lang w:val="en-US" w:eastAsia="zh-CN"/>
        </w:rPr>
        <w:t>5</w:t>
      </w:r>
      <w:r>
        <w:rPr>
          <w:rFonts w:hint="eastAsia" w:ascii="宋体" w:hAnsi="宋体" w:eastAsia="宋体" w:cstheme="minorEastAsia"/>
          <w:b/>
          <w:color w:val="auto"/>
          <w:sz w:val="24"/>
          <w:szCs w:val="24"/>
          <w:highlight w:val="none"/>
        </w:rPr>
        <w:t xml:space="preserve"> </w:t>
      </w:r>
      <w:r>
        <w:rPr>
          <w:rFonts w:hint="eastAsia" w:ascii="宋体" w:hAnsi="宋体" w:eastAsia="宋体" w:cstheme="minorEastAsia"/>
          <w:b/>
          <w:color w:val="auto"/>
          <w:sz w:val="24"/>
          <w:szCs w:val="24"/>
          <w:highlight w:val="none"/>
          <w:lang w:eastAsia="zh-CN"/>
        </w:rPr>
        <w:t>）</w:t>
      </w:r>
      <w:r>
        <w:rPr>
          <w:rFonts w:hint="eastAsia" w:ascii="宋体" w:hAnsi="宋体" w:eastAsia="宋体" w:cstheme="minorEastAsia"/>
          <w:b/>
          <w:color w:val="auto"/>
          <w:sz w:val="24"/>
          <w:szCs w:val="24"/>
          <w:highlight w:val="none"/>
        </w:rPr>
        <w:t xml:space="preserve"> </w:t>
      </w:r>
      <w:r>
        <w:rPr>
          <w:rFonts w:hint="eastAsia" w:ascii="宋体" w:hAnsi="宋体" w:cstheme="minorEastAsia"/>
          <w:b/>
          <w:color w:val="auto"/>
          <w:sz w:val="24"/>
          <w:szCs w:val="24"/>
          <w:highlight w:val="none"/>
        </w:rPr>
        <w:t>法定代表人授权委托书</w:t>
      </w:r>
    </w:p>
    <w:p>
      <w:pPr>
        <w:spacing w:line="440" w:lineRule="exact"/>
        <w:jc w:val="center"/>
        <w:rPr>
          <w:rFonts w:ascii="宋体" w:hAnsi="宋体" w:cstheme="minorEastAsia"/>
          <w:b/>
          <w:color w:val="auto"/>
          <w:sz w:val="32"/>
          <w:szCs w:val="32"/>
          <w:highlight w:val="none"/>
        </w:rPr>
      </w:pPr>
    </w:p>
    <w:p>
      <w:pPr>
        <w:autoSpaceDE w:val="0"/>
        <w:autoSpaceDN w:val="0"/>
        <w:adjustRightInd w:val="0"/>
        <w:spacing w:line="440" w:lineRule="exact"/>
        <w:ind w:firstLine="422"/>
        <w:rPr>
          <w:rFonts w:ascii="宋体" w:hAnsi="宋体" w:cstheme="minorEastAsia"/>
          <w:color w:val="auto"/>
          <w:sz w:val="24"/>
          <w:highlight w:val="none"/>
        </w:rPr>
      </w:pPr>
      <w:r>
        <w:rPr>
          <w:rFonts w:hint="eastAsia" w:ascii="宋体" w:hAnsi="宋体" w:cstheme="minorEastAsia"/>
          <w:color w:val="auto"/>
          <w:sz w:val="24"/>
          <w:highlight w:val="none"/>
        </w:rPr>
        <w:t>本授权声明：注册于中华人民共和国的</w:t>
      </w:r>
      <w:r>
        <w:rPr>
          <w:rFonts w:hint="eastAsia" w:ascii="宋体" w:hAnsi="宋体" w:cstheme="minorEastAsia"/>
          <w:color w:val="auto"/>
          <w:sz w:val="24"/>
          <w:highlight w:val="none"/>
          <w:u w:val="single"/>
        </w:rPr>
        <w:t>（投标人名称、住址）</w:t>
      </w:r>
      <w:r>
        <w:rPr>
          <w:rFonts w:hint="eastAsia" w:ascii="宋体" w:hAnsi="宋体" w:cstheme="minorEastAsia"/>
          <w:color w:val="auto"/>
          <w:sz w:val="24"/>
          <w:highlight w:val="none"/>
        </w:rPr>
        <w:t>的法人代表</w:t>
      </w:r>
      <w:r>
        <w:rPr>
          <w:rFonts w:hint="eastAsia" w:ascii="宋体" w:hAnsi="宋体" w:cstheme="minorEastAsia"/>
          <w:color w:val="auto"/>
          <w:sz w:val="24"/>
          <w:highlight w:val="none"/>
          <w:u w:val="single"/>
        </w:rPr>
        <w:t>（法定代表人姓名）</w:t>
      </w:r>
      <w:r>
        <w:rPr>
          <w:rFonts w:hint="eastAsia" w:ascii="宋体" w:hAnsi="宋体" w:cstheme="minorEastAsia"/>
          <w:color w:val="auto"/>
          <w:sz w:val="24"/>
          <w:highlight w:val="none"/>
        </w:rPr>
        <w:t>代表本公司授权在下面签字的</w:t>
      </w:r>
      <w:r>
        <w:rPr>
          <w:rFonts w:hint="eastAsia" w:ascii="宋体" w:hAnsi="宋体" w:cstheme="minorEastAsia"/>
          <w:color w:val="auto"/>
          <w:sz w:val="24"/>
          <w:highlight w:val="none"/>
          <w:u w:val="single"/>
        </w:rPr>
        <w:t>（授权代表姓名）</w:t>
      </w:r>
      <w:r>
        <w:rPr>
          <w:rFonts w:hint="eastAsia" w:ascii="宋体" w:hAnsi="宋体" w:cstheme="minorEastAsia"/>
          <w:color w:val="auto"/>
          <w:sz w:val="24"/>
          <w:highlight w:val="none"/>
        </w:rPr>
        <w:t>为本公司的合法代理人，就此次</w:t>
      </w:r>
      <w:r>
        <w:rPr>
          <w:rFonts w:hint="eastAsia" w:ascii="宋体" w:hAnsi="宋体" w:cstheme="minorEastAsia"/>
          <w:color w:val="auto"/>
          <w:kern w:val="0"/>
          <w:sz w:val="24"/>
          <w:highlight w:val="none"/>
          <w:u w:val="single"/>
        </w:rPr>
        <w:t>项目名称</w:t>
      </w:r>
      <w:r>
        <w:rPr>
          <w:rFonts w:hint="eastAsia" w:ascii="宋体" w:hAnsi="宋体" w:cstheme="minorEastAsia"/>
          <w:color w:val="auto"/>
          <w:sz w:val="24"/>
          <w:highlight w:val="none"/>
        </w:rPr>
        <w:t>项目，项目编号为（</w:t>
      </w:r>
      <w:r>
        <w:rPr>
          <w:rFonts w:hint="eastAsia" w:ascii="宋体" w:hAnsi="宋体" w:cstheme="minorEastAsia"/>
          <w:color w:val="auto"/>
          <w:sz w:val="24"/>
          <w:highlight w:val="none"/>
          <w:u w:val="single"/>
          <w:lang w:eastAsia="zh-CN"/>
        </w:rPr>
        <w:t>XJTF(CS)2022ZF27</w:t>
      </w:r>
      <w:r>
        <w:rPr>
          <w:rFonts w:hint="eastAsia" w:ascii="宋体" w:hAnsi="宋体" w:cstheme="minorEastAsia"/>
          <w:color w:val="auto"/>
          <w:sz w:val="24"/>
          <w:highlight w:val="none"/>
        </w:rPr>
        <w:t>）的投标及相关事务代表本公司处理与之有关的一切事务。</w:t>
      </w:r>
    </w:p>
    <w:p>
      <w:pPr>
        <w:autoSpaceDE w:val="0"/>
        <w:autoSpaceDN w:val="0"/>
        <w:adjustRightInd w:val="0"/>
        <w:spacing w:line="440" w:lineRule="exact"/>
        <w:ind w:firstLine="420" w:firstLineChars="175"/>
        <w:rPr>
          <w:rFonts w:ascii="宋体" w:hAnsi="宋体" w:cstheme="minorEastAsia"/>
          <w:color w:val="auto"/>
          <w:sz w:val="24"/>
          <w:highlight w:val="none"/>
        </w:rPr>
      </w:pPr>
      <w:r>
        <w:rPr>
          <w:rFonts w:hint="eastAsia" w:ascii="宋体" w:hAnsi="宋体" w:cstheme="minorEastAsia"/>
          <w:color w:val="auto"/>
          <w:sz w:val="24"/>
          <w:highlight w:val="none"/>
        </w:rPr>
        <w:t>本授权书于</w:t>
      </w:r>
      <w:r>
        <w:rPr>
          <w:rFonts w:hint="eastAsia" w:ascii="宋体" w:hAnsi="宋体" w:cstheme="minorEastAsia"/>
          <w:color w:val="auto"/>
          <w:sz w:val="24"/>
          <w:highlight w:val="none"/>
          <w:u w:val="single"/>
        </w:rPr>
        <w:t>年月日</w:t>
      </w:r>
      <w:r>
        <w:rPr>
          <w:rFonts w:hint="eastAsia" w:ascii="宋体" w:hAnsi="宋体" w:cstheme="minorEastAsia"/>
          <w:color w:val="auto"/>
          <w:sz w:val="24"/>
          <w:highlight w:val="none"/>
        </w:rPr>
        <w:t>签字生效，特此声明。</w:t>
      </w:r>
    </w:p>
    <w:p>
      <w:pPr>
        <w:autoSpaceDE w:val="0"/>
        <w:autoSpaceDN w:val="0"/>
        <w:adjustRightInd w:val="0"/>
        <w:spacing w:line="440" w:lineRule="exact"/>
        <w:ind w:firstLine="480" w:firstLineChars="200"/>
        <w:rPr>
          <w:rFonts w:ascii="宋体" w:hAnsi="宋体" w:cstheme="minorEastAsia"/>
          <w:color w:val="auto"/>
          <w:sz w:val="24"/>
          <w:highlight w:val="none"/>
          <w:u w:val="single"/>
        </w:rPr>
      </w:pPr>
      <w:r>
        <w:rPr>
          <w:rFonts w:hint="eastAsia" w:ascii="宋体" w:hAnsi="宋体" w:cstheme="minorEastAsia"/>
          <w:color w:val="auto"/>
          <w:sz w:val="24"/>
          <w:highlight w:val="none"/>
        </w:rPr>
        <w:t>法定代表人签字或盖章：</w:t>
      </w:r>
    </w:p>
    <w:p>
      <w:pPr>
        <w:autoSpaceDE w:val="0"/>
        <w:autoSpaceDN w:val="0"/>
        <w:adjustRightInd w:val="0"/>
        <w:spacing w:line="440" w:lineRule="exact"/>
        <w:ind w:firstLine="480" w:firstLineChars="200"/>
        <w:rPr>
          <w:rFonts w:ascii="宋体" w:hAnsi="宋体" w:cstheme="minorEastAsia"/>
          <w:color w:val="auto"/>
          <w:sz w:val="24"/>
          <w:highlight w:val="none"/>
          <w:u w:val="single"/>
        </w:rPr>
      </w:pPr>
      <w:r>
        <w:rPr>
          <w:rFonts w:hint="eastAsia" w:ascii="宋体" w:hAnsi="宋体" w:cstheme="minorEastAsia"/>
          <w:color w:val="auto"/>
          <w:sz w:val="24"/>
          <w:highlight w:val="none"/>
        </w:rPr>
        <w:t>授权代表签字或盖章：</w:t>
      </w:r>
    </w:p>
    <w:p>
      <w:pPr>
        <w:autoSpaceDE w:val="0"/>
        <w:autoSpaceDN w:val="0"/>
        <w:adjustRightInd w:val="0"/>
        <w:spacing w:line="440" w:lineRule="exact"/>
        <w:ind w:firstLine="480" w:firstLineChars="200"/>
        <w:rPr>
          <w:rFonts w:ascii="宋体" w:hAnsi="宋体" w:cstheme="minorEastAsia"/>
          <w:color w:val="auto"/>
          <w:sz w:val="24"/>
          <w:highlight w:val="none"/>
          <w:u w:val="single"/>
        </w:rPr>
      </w:pPr>
      <w:r>
        <w:rPr>
          <w:rFonts w:hint="eastAsia" w:ascii="宋体" w:hAnsi="宋体" w:cstheme="minorEastAsia"/>
          <w:color w:val="auto"/>
          <w:sz w:val="24"/>
          <w:highlight w:val="none"/>
        </w:rPr>
        <w:t>单位名称：</w:t>
      </w:r>
    </w:p>
    <w:p>
      <w:pPr>
        <w:spacing w:line="440" w:lineRule="exact"/>
        <w:ind w:firstLine="480"/>
        <w:rPr>
          <w:rFonts w:ascii="宋体" w:hAnsi="宋体" w:cstheme="minorEastAsia"/>
          <w:color w:val="auto"/>
          <w:sz w:val="24"/>
          <w:highlight w:val="none"/>
        </w:rPr>
      </w:pPr>
      <w:r>
        <w:rPr>
          <w:rFonts w:hint="eastAsia" w:ascii="宋体" w:hAnsi="宋体" w:cstheme="minorEastAsia"/>
          <w:color w:val="auto"/>
          <w:sz w:val="24"/>
          <w:highlight w:val="none"/>
        </w:rPr>
        <w:t>授权日期：20</w:t>
      </w:r>
      <w:r>
        <w:rPr>
          <w:rFonts w:hint="eastAsia" w:ascii="宋体" w:hAnsi="宋体" w:cstheme="minorEastAsia"/>
          <w:color w:val="auto"/>
          <w:sz w:val="24"/>
          <w:highlight w:val="none"/>
          <w:u w:val="single"/>
        </w:rPr>
        <w:t xml:space="preserve">　   </w:t>
      </w:r>
      <w:r>
        <w:rPr>
          <w:rFonts w:hint="eastAsia" w:ascii="宋体" w:hAnsi="宋体" w:cstheme="minorEastAsia"/>
          <w:color w:val="auto"/>
          <w:sz w:val="24"/>
          <w:highlight w:val="none"/>
        </w:rPr>
        <w:t>年</w:t>
      </w:r>
      <w:r>
        <w:rPr>
          <w:rFonts w:hint="eastAsia" w:ascii="宋体" w:hAnsi="宋体" w:cstheme="minorEastAsia"/>
          <w:color w:val="auto"/>
          <w:sz w:val="24"/>
          <w:highlight w:val="none"/>
          <w:u w:val="single"/>
        </w:rPr>
        <w:t>　　</w:t>
      </w:r>
      <w:r>
        <w:rPr>
          <w:rFonts w:hint="eastAsia" w:ascii="宋体" w:hAnsi="宋体" w:cstheme="minorEastAsia"/>
          <w:color w:val="auto"/>
          <w:sz w:val="24"/>
          <w:highlight w:val="none"/>
        </w:rPr>
        <w:t>月</w:t>
      </w:r>
      <w:r>
        <w:rPr>
          <w:rFonts w:hint="eastAsia" w:ascii="宋体" w:hAnsi="宋体" w:cstheme="minorEastAsia"/>
          <w:color w:val="auto"/>
          <w:sz w:val="24"/>
          <w:highlight w:val="none"/>
          <w:u w:val="single"/>
        </w:rPr>
        <w:t>　　</w:t>
      </w:r>
      <w:r>
        <w:rPr>
          <w:rFonts w:hint="eastAsia" w:ascii="宋体" w:hAnsi="宋体" w:cstheme="minorEastAsia"/>
          <w:color w:val="auto"/>
          <w:sz w:val="24"/>
          <w:highlight w:val="none"/>
        </w:rPr>
        <w:t>日</w:t>
      </w:r>
    </w:p>
    <w:p>
      <w:pPr>
        <w:spacing w:line="440" w:lineRule="exact"/>
        <w:ind w:firstLine="480"/>
        <w:rPr>
          <w:rFonts w:ascii="宋体" w:hAnsi="宋体" w:cstheme="minorEastAsia"/>
          <w:color w:val="auto"/>
          <w:sz w:val="24"/>
          <w:highlight w:val="none"/>
        </w:rPr>
      </w:pPr>
    </w:p>
    <w:p>
      <w:pPr>
        <w:spacing w:line="440" w:lineRule="exact"/>
        <w:ind w:firstLine="6240" w:firstLineChars="2600"/>
        <w:rPr>
          <w:rFonts w:ascii="宋体" w:hAnsi="宋体" w:cstheme="minorEastAsia"/>
          <w:color w:val="auto"/>
          <w:sz w:val="24"/>
          <w:highlight w:val="none"/>
        </w:rPr>
      </w:pPr>
      <w:r>
        <w:rPr>
          <w:rFonts w:hint="eastAsia" w:ascii="宋体" w:hAnsi="宋体" w:cstheme="minorEastAsia"/>
          <w:color w:val="auto"/>
          <w:sz w:val="24"/>
          <w:highlight w:val="none"/>
        </w:rPr>
        <w:t>（单位公章）</w:t>
      </w:r>
    </w:p>
    <w:p>
      <w:pPr>
        <w:spacing w:line="440" w:lineRule="exact"/>
        <w:ind w:firstLine="6360" w:firstLineChars="2650"/>
        <w:rPr>
          <w:rFonts w:ascii="宋体" w:hAnsi="宋体" w:cstheme="minorEastAsia"/>
          <w:color w:val="auto"/>
          <w:sz w:val="24"/>
          <w:highlight w:val="none"/>
        </w:rPr>
      </w:pPr>
      <w:r>
        <w:rPr>
          <w:rFonts w:hint="eastAsia" w:ascii="宋体" w:hAnsi="宋体" w:cstheme="minorEastAsia"/>
          <w:color w:val="auto"/>
          <w:sz w:val="24"/>
          <w:highlight w:val="none"/>
        </w:rPr>
        <w:t>20    年    月   日</w:t>
      </w:r>
    </w:p>
    <w:p>
      <w:pPr>
        <w:spacing w:line="440" w:lineRule="exact"/>
        <w:ind w:firstLine="482" w:firstLineChars="200"/>
        <w:rPr>
          <w:rFonts w:ascii="宋体" w:hAnsi="宋体" w:cstheme="minorEastAsia"/>
          <w:b/>
          <w:color w:val="auto"/>
          <w:sz w:val="24"/>
          <w:highlight w:val="none"/>
          <w:em w:val="dot"/>
        </w:rPr>
      </w:pPr>
    </w:p>
    <w:p>
      <w:pPr>
        <w:spacing w:line="440" w:lineRule="exact"/>
        <w:rPr>
          <w:rFonts w:ascii="宋体" w:hAnsi="宋体" w:cstheme="minorEastAsia"/>
          <w:b/>
          <w:color w:val="auto"/>
          <w:sz w:val="24"/>
          <w:highlight w:val="none"/>
          <w:em w:val="dot"/>
        </w:rPr>
      </w:pPr>
    </w:p>
    <w:p>
      <w:pPr>
        <w:spacing w:line="440" w:lineRule="exact"/>
        <w:rPr>
          <w:rFonts w:ascii="宋体" w:hAnsi="宋体" w:cstheme="minorEastAsia"/>
          <w:b/>
          <w:color w:val="auto"/>
          <w:sz w:val="24"/>
          <w:highlight w:val="none"/>
          <w:em w:val="dot"/>
        </w:rPr>
      </w:pPr>
      <w:permStart w:id="1" w:edGrp="everyone"/>
      <w:permEnd w:id="1"/>
      <w:r>
        <w:rPr>
          <w:rFonts w:hint="eastAsia" w:ascii="宋体" w:hAnsi="宋体" w:cstheme="minorEastAsia"/>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106045</wp:posOffset>
                </wp:positionV>
                <wp:extent cx="5534660" cy="1584960"/>
                <wp:effectExtent l="4445" t="4445" r="8255" b="10795"/>
                <wp:wrapNone/>
                <wp:docPr id="1" name="Text Box 7"/>
                <wp:cNvGraphicFramePr/>
                <a:graphic xmlns:a="http://schemas.openxmlformats.org/drawingml/2006/main">
                  <a:graphicData uri="http://schemas.microsoft.com/office/word/2010/wordprocessingShape">
                    <wps:wsp>
                      <wps:cNvSpPr txBox="1"/>
                      <wps:spPr>
                        <a:xfrm>
                          <a:off x="0" y="0"/>
                          <a:ext cx="55346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ermStart w:id="2" w:edGrp="everyone"/>
                            <w:permEnd w:id="2"/>
                          </w:p>
                          <w:p>
                            <w:pPr>
                              <w:jc w:val="center"/>
                              <w:rPr>
                                <w:rFonts w:ascii="宋体" w:hAnsi="宋体"/>
                                <w:b/>
                                <w:sz w:val="24"/>
                              </w:rPr>
                            </w:pPr>
                          </w:p>
                          <w:p>
                            <w:pPr>
                              <w:jc w:val="center"/>
                              <w:rPr>
                                <w:rFonts w:ascii="宋体" w:hAnsi="宋体"/>
                                <w:b/>
                                <w:sz w:val="24"/>
                              </w:rPr>
                            </w:pPr>
                          </w:p>
                          <w:p>
                            <w:pPr>
                              <w:jc w:val="center"/>
                              <w:rPr>
                                <w:rFonts w:ascii="宋体" w:hAnsi="宋体"/>
                                <w:b/>
                                <w:sz w:val="24"/>
                              </w:rPr>
                            </w:pPr>
                            <w:r>
                              <w:rPr>
                                <w:rFonts w:hint="eastAsia" w:ascii="宋体" w:hAnsi="宋体"/>
                                <w:b/>
                                <w:sz w:val="24"/>
                              </w:rPr>
                              <w:t>此处附</w:t>
                            </w:r>
                            <w:r>
                              <w:rPr>
                                <w:rFonts w:hint="eastAsia" w:ascii="宋体" w:hAnsi="宋体"/>
                                <w:b/>
                                <w:sz w:val="24"/>
                                <w:em w:val="dot"/>
                              </w:rPr>
                              <w:t>法定代表人</w:t>
                            </w:r>
                            <w:r>
                              <w:rPr>
                                <w:rFonts w:hint="eastAsia" w:ascii="宋体" w:hAnsi="宋体"/>
                                <w:b/>
                                <w:sz w:val="24"/>
                              </w:rPr>
                              <w:t>身份证复印件正反面</w:t>
                            </w:r>
                          </w:p>
                          <w:p>
                            <w:pPr>
                              <w:pStyle w:val="2"/>
                              <w:numPr>
                                <w:ilvl w:val="0"/>
                                <w:numId w:val="0"/>
                              </w:numPr>
                              <w:jc w:val="both"/>
                            </w:pPr>
                          </w:p>
                        </w:txbxContent>
                      </wps:txbx>
                      <wps:bodyPr wrap="square" upright="1"/>
                    </wps:wsp>
                  </a:graphicData>
                </a:graphic>
              </wp:anchor>
            </w:drawing>
          </mc:Choice>
          <mc:Fallback>
            <w:pict>
              <v:shape id="Text Box 7" o:spid="_x0000_s1026" o:spt="202" type="#_x0000_t202" style="position:absolute;left:0pt;margin-left:2.5pt;margin-top:8.35pt;height:124.8pt;width:435.8pt;z-index:251659264;mso-width-relative:page;mso-height-relative:page;" fillcolor="#FFFFFF" filled="t" stroked="t" coordsize="21600,21600" o:gfxdata="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1d5j1wAAAAgBAAAPAAAAAAAAAAEAIAAAACIAAABk&#10;cnMvZG93bnJldi54bWxQSwECFAAUAAAACACHTuJARZd0/QcCAABFBAAADgAAAAAAAAABACAAAAAm&#10;AQAAZHJzL2Uyb0RvYy54bWxQSwUGAAAAAAYABgBZAQAAnwUAAAAA&#10;">
                <v:fill on="t" focussize="0,0"/>
                <v:stroke color="#000000" joinstyle="miter" dashstyle="1 1"/>
                <v:imagedata o:title=""/>
                <o:lock v:ext="edit" aspectratio="f"/>
                <v:textbox>
                  <w:txbxContent>
                    <w:p>
                      <w:pPr>
                        <w:jc w:val="center"/>
                      </w:pPr>
                      <w:permStart w:id="2" w:edGrp="everyone"/>
                      <w:permEnd w:id="2"/>
                    </w:p>
                    <w:p>
                      <w:pPr>
                        <w:jc w:val="center"/>
                        <w:rPr>
                          <w:rFonts w:ascii="宋体" w:hAnsi="宋体"/>
                          <w:b/>
                          <w:sz w:val="24"/>
                        </w:rPr>
                      </w:pPr>
                    </w:p>
                    <w:p>
                      <w:pPr>
                        <w:jc w:val="center"/>
                        <w:rPr>
                          <w:rFonts w:ascii="宋体" w:hAnsi="宋体"/>
                          <w:b/>
                          <w:sz w:val="24"/>
                        </w:rPr>
                      </w:pPr>
                    </w:p>
                    <w:p>
                      <w:pPr>
                        <w:jc w:val="center"/>
                        <w:rPr>
                          <w:rFonts w:ascii="宋体" w:hAnsi="宋体"/>
                          <w:b/>
                          <w:sz w:val="24"/>
                        </w:rPr>
                      </w:pPr>
                      <w:r>
                        <w:rPr>
                          <w:rFonts w:hint="eastAsia" w:ascii="宋体" w:hAnsi="宋体"/>
                          <w:b/>
                          <w:sz w:val="24"/>
                        </w:rPr>
                        <w:t>此处附</w:t>
                      </w:r>
                      <w:r>
                        <w:rPr>
                          <w:rFonts w:hint="eastAsia" w:ascii="宋体" w:hAnsi="宋体"/>
                          <w:b/>
                          <w:sz w:val="24"/>
                          <w:em w:val="dot"/>
                        </w:rPr>
                        <w:t>法定代表人</w:t>
                      </w:r>
                      <w:r>
                        <w:rPr>
                          <w:rFonts w:hint="eastAsia" w:ascii="宋体" w:hAnsi="宋体"/>
                          <w:b/>
                          <w:sz w:val="24"/>
                        </w:rPr>
                        <w:t>身份证复印件正反面</w:t>
                      </w:r>
                    </w:p>
                    <w:p>
                      <w:pPr>
                        <w:pStyle w:val="2"/>
                        <w:numPr>
                          <w:ilvl w:val="0"/>
                          <w:numId w:val="0"/>
                        </w:numPr>
                        <w:jc w:val="both"/>
                      </w:pPr>
                    </w:p>
                  </w:txbxContent>
                </v:textbox>
              </v:shape>
            </w:pict>
          </mc:Fallback>
        </mc:AlternateContent>
      </w:r>
    </w:p>
    <w:p>
      <w:pPr>
        <w:spacing w:line="440" w:lineRule="exact"/>
        <w:rPr>
          <w:rFonts w:ascii="宋体" w:hAnsi="宋体" w:cstheme="minorEastAsia"/>
          <w:b/>
          <w:color w:val="auto"/>
          <w:sz w:val="24"/>
          <w:highlight w:val="none"/>
          <w:em w:val="dot"/>
        </w:rPr>
      </w:pPr>
    </w:p>
    <w:p>
      <w:pPr>
        <w:spacing w:line="440" w:lineRule="exact"/>
        <w:rPr>
          <w:rFonts w:ascii="宋体" w:hAnsi="宋体" w:cstheme="minorEastAsia"/>
          <w:b/>
          <w:color w:val="auto"/>
          <w:sz w:val="24"/>
          <w:highlight w:val="none"/>
        </w:rPr>
      </w:pPr>
    </w:p>
    <w:p>
      <w:pPr>
        <w:spacing w:line="440" w:lineRule="exact"/>
        <w:rPr>
          <w:rFonts w:ascii="宋体" w:hAnsi="宋体" w:cstheme="minorEastAsia"/>
          <w:b/>
          <w:color w:val="auto"/>
          <w:sz w:val="24"/>
          <w:highlight w:val="none"/>
        </w:rPr>
      </w:pPr>
    </w:p>
    <w:p>
      <w:pPr>
        <w:spacing w:line="440" w:lineRule="exact"/>
        <w:rPr>
          <w:rFonts w:ascii="宋体" w:hAnsi="宋体" w:cstheme="minorEastAsia"/>
          <w:b/>
          <w:color w:val="auto"/>
          <w:sz w:val="30"/>
          <w:szCs w:val="30"/>
          <w:highlight w:val="none"/>
        </w:rPr>
      </w:pPr>
    </w:p>
    <w:p>
      <w:pPr>
        <w:spacing w:line="440" w:lineRule="exact"/>
        <w:jc w:val="center"/>
        <w:rPr>
          <w:rFonts w:ascii="宋体" w:hAnsi="宋体" w:cstheme="minorEastAsia"/>
          <w:b/>
          <w:color w:val="auto"/>
          <w:sz w:val="30"/>
          <w:szCs w:val="30"/>
          <w:highlight w:val="none"/>
        </w:rPr>
      </w:pPr>
    </w:p>
    <w:p>
      <w:pPr>
        <w:spacing w:line="440" w:lineRule="exact"/>
        <w:jc w:val="center"/>
        <w:rPr>
          <w:rFonts w:ascii="宋体" w:hAnsi="宋体" w:cstheme="minorEastAsia"/>
          <w:b/>
          <w:color w:val="auto"/>
          <w:sz w:val="30"/>
          <w:szCs w:val="30"/>
          <w:highlight w:val="none"/>
        </w:rPr>
      </w:pPr>
    </w:p>
    <w:p>
      <w:pPr>
        <w:spacing w:line="440" w:lineRule="exact"/>
        <w:jc w:val="center"/>
        <w:rPr>
          <w:rFonts w:hint="eastAsia" w:ascii="宋体" w:hAnsi="宋体" w:eastAsia="宋体" w:cstheme="minorEastAsia"/>
          <w:b/>
          <w:color w:val="auto"/>
          <w:sz w:val="24"/>
          <w:szCs w:val="24"/>
          <w:highlight w:val="none"/>
        </w:rPr>
      </w:pPr>
      <w:r>
        <w:rPr>
          <w:rFonts w:hint="eastAsia" w:ascii="宋体" w:hAnsi="宋体" w:cstheme="minorEastAsia"/>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181610</wp:posOffset>
                </wp:positionV>
                <wp:extent cx="5572760" cy="1584960"/>
                <wp:effectExtent l="4445" t="4445" r="15875" b="10795"/>
                <wp:wrapNone/>
                <wp:docPr id="2" name="Text Box 6"/>
                <wp:cNvGraphicFramePr/>
                <a:graphic xmlns:a="http://schemas.openxmlformats.org/drawingml/2006/main">
                  <a:graphicData uri="http://schemas.microsoft.com/office/word/2010/wordprocessingShape">
                    <wps:wsp>
                      <wps:cNvSpPr txBox="1"/>
                      <wps:spPr>
                        <a:xfrm>
                          <a:off x="0" y="0"/>
                          <a:ext cx="55727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ermStart w:id="3" w:edGrp="everyone"/>
                            <w:permEnd w:id="3"/>
                          </w:p>
                          <w:p>
                            <w:pPr>
                              <w:rPr>
                                <w:b/>
                              </w:rPr>
                            </w:pPr>
                          </w:p>
                          <w:p>
                            <w:pPr>
                              <w:pStyle w:val="2"/>
                              <w:numPr>
                                <w:ilvl w:val="0"/>
                                <w:numId w:val="0"/>
                              </w:numPr>
                              <w:ind w:firstLine="2409" w:firstLineChars="1000"/>
                              <w:jc w:val="both"/>
                              <w:rPr>
                                <w:b/>
                                <w:bCs/>
                              </w:rPr>
                            </w:pPr>
                            <w:r>
                              <w:rPr>
                                <w:rFonts w:hint="eastAsia"/>
                                <w:b/>
                                <w:bCs/>
                                <w:sz w:val="24"/>
                              </w:rPr>
                              <w:t>此处附</w:t>
                            </w:r>
                            <w:r>
                              <w:rPr>
                                <w:rFonts w:hint="eastAsia"/>
                                <w:b/>
                                <w:sz w:val="24"/>
                                <w:szCs w:val="24"/>
                                <w:em w:val="dot"/>
                              </w:rPr>
                              <w:t>被授权人</w:t>
                            </w:r>
                            <w:r>
                              <w:rPr>
                                <w:rFonts w:hint="eastAsia"/>
                                <w:b/>
                                <w:bCs/>
                                <w:sz w:val="24"/>
                              </w:rPr>
                              <w:t>身份证复印件正反面</w:t>
                            </w:r>
                          </w:p>
                          <w:p/>
                        </w:txbxContent>
                      </wps:txbx>
                      <wps:bodyPr wrap="square" upright="1"/>
                    </wps:wsp>
                  </a:graphicData>
                </a:graphic>
              </wp:anchor>
            </w:drawing>
          </mc:Choice>
          <mc:Fallback>
            <w:pict>
              <v:shape id="Text Box 6" o:spid="_x0000_s1026" o:spt="202" type="#_x0000_t202" style="position:absolute;left:0pt;margin-left:-0.5pt;margin-top:14.3pt;height:124.8pt;width:438.8pt;z-index:251660288;mso-width-relative:page;mso-height-relative:page;" fillcolor="#FFFFFF" filled="t" stroked="t" coordsize="21600,21600" o:gfxdata="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PIe79cAAAAJAQAADwAAAAAAAAABACAAAAAiAAAA&#10;ZHJzL2Rvd25yZXYueG1sUEsBAhQAFAAAAAgAh07iQE+e0gIIAgAARQQAAA4AAAAAAAAAAQAgAAAA&#10;JgEAAGRycy9lMm9Eb2MueG1sUEsFBgAAAAAGAAYAWQEAAKAFAAAAAA==&#10;">
                <v:fill on="t" focussize="0,0"/>
                <v:stroke color="#000000" joinstyle="miter" dashstyle="1 1"/>
                <v:imagedata o:title=""/>
                <o:lock v:ext="edit" aspectratio="f"/>
                <v:textbox>
                  <w:txbxContent>
                    <w:p>
                      <w:pPr>
                        <w:jc w:val="center"/>
                      </w:pPr>
                      <w:permStart w:id="3" w:edGrp="everyone"/>
                      <w:permEnd w:id="3"/>
                    </w:p>
                    <w:p>
                      <w:pPr>
                        <w:rPr>
                          <w:b/>
                        </w:rPr>
                      </w:pPr>
                    </w:p>
                    <w:p>
                      <w:pPr>
                        <w:pStyle w:val="2"/>
                        <w:numPr>
                          <w:ilvl w:val="0"/>
                          <w:numId w:val="0"/>
                        </w:numPr>
                        <w:ind w:firstLine="2409" w:firstLineChars="1000"/>
                        <w:jc w:val="both"/>
                        <w:rPr>
                          <w:b/>
                          <w:bCs/>
                        </w:rPr>
                      </w:pPr>
                      <w:r>
                        <w:rPr>
                          <w:rFonts w:hint="eastAsia"/>
                          <w:b/>
                          <w:bCs/>
                          <w:sz w:val="24"/>
                        </w:rPr>
                        <w:t>此处附</w:t>
                      </w:r>
                      <w:r>
                        <w:rPr>
                          <w:rFonts w:hint="eastAsia"/>
                          <w:b/>
                          <w:sz w:val="24"/>
                          <w:szCs w:val="24"/>
                          <w:em w:val="dot"/>
                        </w:rPr>
                        <w:t>被授权人</w:t>
                      </w:r>
                      <w:r>
                        <w:rPr>
                          <w:rFonts w:hint="eastAsia"/>
                          <w:b/>
                          <w:bCs/>
                          <w:sz w:val="24"/>
                        </w:rPr>
                        <w:t>身份证复印件正反面</w:t>
                      </w:r>
                    </w:p>
                    <w:p/>
                  </w:txbxContent>
                </v:textbox>
              </v:shape>
            </w:pict>
          </mc:Fallback>
        </mc:AlternateContent>
      </w:r>
      <w:r>
        <w:rPr>
          <w:rFonts w:hint="eastAsia" w:ascii="宋体" w:hAnsi="宋体" w:cstheme="minorEastAsia"/>
          <w:b/>
          <w:color w:val="auto"/>
          <w:sz w:val="30"/>
          <w:szCs w:val="30"/>
          <w:highlight w:val="none"/>
        </w:rPr>
        <w:br w:type="page"/>
      </w:r>
      <w:r>
        <w:rPr>
          <w:rFonts w:hint="eastAsia" w:ascii="宋体" w:hAnsi="宋体" w:eastAsia="宋体" w:cstheme="minorEastAsia"/>
          <w:b/>
          <w:color w:val="auto"/>
          <w:sz w:val="24"/>
          <w:szCs w:val="24"/>
          <w:highlight w:val="none"/>
          <w:lang w:eastAsia="zh-CN"/>
        </w:rPr>
        <w:t>（</w:t>
      </w:r>
      <w:r>
        <w:rPr>
          <w:rFonts w:hint="eastAsia" w:ascii="宋体" w:hAnsi="宋体" w:eastAsia="宋体" w:cstheme="minorEastAsia"/>
          <w:b/>
          <w:color w:val="auto"/>
          <w:sz w:val="24"/>
          <w:szCs w:val="24"/>
          <w:highlight w:val="none"/>
        </w:rPr>
        <w:t>附件1-</w:t>
      </w:r>
      <w:r>
        <w:rPr>
          <w:rFonts w:hint="eastAsia" w:ascii="宋体" w:hAnsi="宋体" w:eastAsia="宋体" w:cstheme="minorEastAsia"/>
          <w:b/>
          <w:color w:val="auto"/>
          <w:sz w:val="24"/>
          <w:szCs w:val="24"/>
          <w:highlight w:val="none"/>
          <w:lang w:val="en-US" w:eastAsia="zh-CN"/>
        </w:rPr>
        <w:t>6)</w:t>
      </w:r>
      <w:r>
        <w:rPr>
          <w:rFonts w:hint="eastAsia" w:ascii="宋体" w:hAnsi="宋体" w:eastAsia="宋体" w:cstheme="minorEastAsia"/>
          <w:b/>
          <w:color w:val="auto"/>
          <w:sz w:val="24"/>
          <w:szCs w:val="24"/>
          <w:highlight w:val="none"/>
        </w:rPr>
        <w:t>授权委托书 (适用于自然人投标)</w:t>
      </w:r>
    </w:p>
    <w:p>
      <w:pPr>
        <w:spacing w:before="187" w:beforeLines="50" w:after="187" w:afterLines="50" w:line="360" w:lineRule="auto"/>
        <w:ind w:left="546" w:leftChars="260"/>
        <w:rPr>
          <w:rFonts w:ascii="宋体" w:hAnsi="宋体" w:cstheme="minorEastAsia"/>
          <w:color w:val="auto"/>
          <w:sz w:val="24"/>
          <w:highlight w:val="none"/>
        </w:rPr>
      </w:pPr>
      <w:r>
        <w:rPr>
          <w:rFonts w:hint="eastAsia" w:ascii="宋体" w:hAnsi="宋体" w:cstheme="minorEastAsia"/>
          <w:color w:val="auto"/>
          <w:sz w:val="24"/>
          <w:highlight w:val="none"/>
        </w:rPr>
        <w:t>致：____________(采购人或采购代理机构)</w:t>
      </w:r>
    </w:p>
    <w:p>
      <w:pPr>
        <w:spacing w:before="187" w:beforeLines="50" w:after="187" w:afterLines="50" w:line="360" w:lineRule="auto"/>
        <w:ind w:left="546" w:leftChars="260"/>
        <w:rPr>
          <w:rFonts w:ascii="宋体" w:hAnsi="宋体" w:cstheme="minorEastAsia"/>
          <w:color w:val="auto"/>
          <w:sz w:val="24"/>
          <w:highlight w:val="none"/>
        </w:rPr>
      </w:pPr>
      <w:r>
        <w:rPr>
          <w:rFonts w:hint="eastAsia" w:ascii="宋体" w:hAnsi="宋体" w:cstheme="minorEastAsia"/>
          <w:color w:val="auto"/>
          <w:sz w:val="24"/>
          <w:highlight w:val="none"/>
        </w:rPr>
        <w:t>我________(姓名)系自然人，现授权委托____________(姓名)以本人名义参加____________(项目名称) ，项目编号为（</w:t>
      </w:r>
      <w:r>
        <w:rPr>
          <w:rFonts w:hint="eastAsia" w:ascii="宋体" w:hAnsi="宋体" w:cstheme="minorEastAsia"/>
          <w:color w:val="auto"/>
          <w:sz w:val="24"/>
          <w:highlight w:val="none"/>
          <w:u w:val="single"/>
          <w:lang w:eastAsia="zh-CN"/>
        </w:rPr>
        <w:t>XJTF(CS)2022ZF27</w:t>
      </w:r>
      <w:r>
        <w:rPr>
          <w:rFonts w:hint="eastAsia" w:ascii="宋体" w:hAnsi="宋体" w:cstheme="minorEastAsia"/>
          <w:color w:val="auto"/>
          <w:sz w:val="24"/>
          <w:highlight w:val="none"/>
        </w:rPr>
        <w:t>）的投标活动，并代表本人全权办理针对上述项目的投标、签约等具体事务和签署相关文件。</w:t>
      </w:r>
    </w:p>
    <w:p>
      <w:pPr>
        <w:spacing w:before="187" w:beforeLines="50" w:after="187" w:afterLines="50" w:line="360" w:lineRule="auto"/>
        <w:ind w:left="546" w:leftChars="260"/>
        <w:rPr>
          <w:rFonts w:ascii="宋体" w:hAnsi="宋体" w:cstheme="minorEastAsia"/>
          <w:color w:val="auto"/>
          <w:sz w:val="24"/>
          <w:highlight w:val="none"/>
        </w:rPr>
      </w:pPr>
      <w:r>
        <w:rPr>
          <w:rFonts w:hint="eastAsia" w:ascii="宋体" w:hAnsi="宋体" w:cstheme="minorEastAsia"/>
          <w:color w:val="auto"/>
          <w:sz w:val="24"/>
          <w:highlight w:val="none"/>
        </w:rPr>
        <w:t>本人对授权代表的签字事项负全部责任。</w:t>
      </w:r>
    </w:p>
    <w:p>
      <w:pPr>
        <w:spacing w:before="187" w:beforeLines="50" w:after="187" w:afterLines="50" w:line="360" w:lineRule="auto"/>
        <w:ind w:left="546" w:leftChars="260"/>
        <w:rPr>
          <w:rFonts w:ascii="宋体" w:hAnsi="宋体" w:cstheme="minorEastAsia"/>
          <w:color w:val="auto"/>
          <w:sz w:val="24"/>
          <w:highlight w:val="none"/>
        </w:rPr>
      </w:pPr>
      <w:r>
        <w:rPr>
          <w:rFonts w:hint="eastAsia" w:ascii="宋体" w:hAnsi="宋体" w:cstheme="minorEastAsia"/>
          <w:color w:val="auto"/>
          <w:sz w:val="24"/>
          <w:highlight w:val="none"/>
        </w:rPr>
        <w:t>授权委托代理期限：从　　　年　　月　　日起至　　　年　　月　　日止。</w:t>
      </w:r>
    </w:p>
    <w:p>
      <w:pPr>
        <w:spacing w:before="187" w:beforeLines="50" w:after="187" w:afterLines="50" w:line="360" w:lineRule="auto"/>
        <w:ind w:left="546" w:leftChars="260"/>
        <w:rPr>
          <w:rFonts w:ascii="宋体" w:hAnsi="宋体" w:cstheme="minorEastAsia"/>
          <w:color w:val="auto"/>
          <w:sz w:val="24"/>
          <w:highlight w:val="none"/>
        </w:rPr>
      </w:pPr>
    </w:p>
    <w:p>
      <w:pPr>
        <w:spacing w:before="187" w:beforeLines="50" w:after="187" w:afterLines="50" w:line="360" w:lineRule="auto"/>
        <w:ind w:left="546" w:leftChars="260"/>
        <w:rPr>
          <w:rFonts w:ascii="宋体" w:hAnsi="宋体" w:cstheme="minorEastAsia"/>
          <w:color w:val="auto"/>
          <w:sz w:val="24"/>
          <w:highlight w:val="none"/>
        </w:rPr>
      </w:pPr>
      <w:r>
        <w:rPr>
          <w:rFonts w:hint="eastAsia" w:ascii="宋体" w:hAnsi="宋体" w:cstheme="minorEastAsia"/>
          <w:color w:val="auto"/>
          <w:sz w:val="24"/>
          <w:highlight w:val="none"/>
        </w:rPr>
        <w:t>代理人无转委托权，特此委托。</w:t>
      </w:r>
    </w:p>
    <w:p>
      <w:pPr>
        <w:spacing w:before="187" w:beforeLines="50" w:after="187" w:afterLines="50" w:line="360" w:lineRule="auto"/>
        <w:ind w:left="546" w:leftChars="260"/>
        <w:rPr>
          <w:rFonts w:ascii="宋体" w:hAnsi="宋体" w:cstheme="minorEastAsia"/>
          <w:color w:val="auto"/>
          <w:sz w:val="24"/>
          <w:highlight w:val="none"/>
        </w:rPr>
      </w:pPr>
    </w:p>
    <w:p>
      <w:pPr>
        <w:spacing w:before="187" w:beforeLines="50" w:after="187" w:afterLines="50" w:line="360" w:lineRule="auto"/>
        <w:ind w:left="546" w:leftChars="260"/>
        <w:rPr>
          <w:rFonts w:ascii="宋体" w:hAnsi="宋体" w:cstheme="minorEastAsia"/>
          <w:color w:val="auto"/>
          <w:sz w:val="24"/>
          <w:highlight w:val="none"/>
        </w:rPr>
      </w:pPr>
      <w:r>
        <w:rPr>
          <w:rFonts w:hint="eastAsia" w:ascii="宋体" w:hAnsi="宋体" w:cstheme="minorEastAsia"/>
          <w:color w:val="auto"/>
          <w:sz w:val="24"/>
          <w:highlight w:val="none"/>
        </w:rPr>
        <w:t>我已在下面签字，以资证明。</w:t>
      </w:r>
    </w:p>
    <w:p>
      <w:pPr>
        <w:spacing w:before="187" w:beforeLines="50" w:after="187" w:afterLines="50" w:line="360" w:lineRule="auto"/>
        <w:ind w:left="546" w:leftChars="260"/>
        <w:rPr>
          <w:rFonts w:ascii="宋体" w:hAnsi="宋体" w:cstheme="minorEastAsia"/>
          <w:color w:val="auto"/>
          <w:sz w:val="24"/>
          <w:highlight w:val="none"/>
        </w:rPr>
      </w:pPr>
    </w:p>
    <w:p>
      <w:pPr>
        <w:spacing w:before="187" w:beforeLines="50" w:after="187" w:afterLines="50" w:line="360" w:lineRule="auto"/>
        <w:ind w:left="546" w:leftChars="260"/>
        <w:rPr>
          <w:rFonts w:ascii="宋体" w:hAnsi="宋体" w:cstheme="minorEastAsia"/>
          <w:color w:val="auto"/>
          <w:sz w:val="24"/>
          <w:highlight w:val="none"/>
        </w:rPr>
      </w:pPr>
      <w:r>
        <w:rPr>
          <w:rFonts w:hint="eastAsia" w:ascii="宋体" w:hAnsi="宋体" w:cstheme="minorEastAsia"/>
          <w:color w:val="auto"/>
          <w:sz w:val="24"/>
          <w:highlight w:val="none"/>
        </w:rPr>
        <w:t>自然人签字并在签名处加盖食指指印：　　　　年　　月　　日</w:t>
      </w:r>
    </w:p>
    <w:p>
      <w:pPr>
        <w:spacing w:before="187" w:beforeLines="50" w:after="187" w:afterLines="50" w:line="360" w:lineRule="auto"/>
        <w:ind w:left="546" w:leftChars="260"/>
        <w:rPr>
          <w:rFonts w:ascii="宋体" w:hAnsi="宋体" w:cstheme="minorEastAsia"/>
          <w:color w:val="auto"/>
          <w:sz w:val="24"/>
          <w:highlight w:val="none"/>
        </w:rPr>
      </w:pPr>
    </w:p>
    <w:p>
      <w:pPr>
        <w:spacing w:before="187" w:beforeLines="50" w:after="187" w:afterLines="50" w:line="360" w:lineRule="auto"/>
        <w:ind w:left="546" w:leftChars="260"/>
        <w:rPr>
          <w:rFonts w:ascii="宋体" w:hAnsi="宋体" w:cstheme="minorEastAsia"/>
          <w:color w:val="auto"/>
          <w:sz w:val="24"/>
          <w:highlight w:val="none"/>
        </w:rPr>
      </w:pPr>
    </w:p>
    <w:p>
      <w:pPr>
        <w:rPr>
          <w:rFonts w:ascii="宋体" w:hAnsi="宋体" w:cstheme="minorEastAsia"/>
          <w:color w:val="auto"/>
          <w:highlight w:val="none"/>
        </w:rPr>
      </w:pPr>
    </w:p>
    <w:p>
      <w:pPr>
        <w:rPr>
          <w:rFonts w:ascii="宋体" w:hAnsi="宋体" w:cstheme="minorEastAsia"/>
          <w:color w:val="auto"/>
          <w:highlight w:val="none"/>
        </w:rPr>
      </w:pPr>
    </w:p>
    <w:p>
      <w:pPr>
        <w:rPr>
          <w:rFonts w:ascii="宋体" w:hAnsi="宋体" w:cstheme="minorEastAsia"/>
          <w:color w:val="auto"/>
          <w:highlight w:val="none"/>
        </w:rPr>
      </w:pPr>
    </w:p>
    <w:p>
      <w:pPr>
        <w:jc w:val="center"/>
        <w:rPr>
          <w:rStyle w:val="114"/>
          <w:rFonts w:ascii="宋体" w:hAnsi="宋体"/>
          <w:b/>
          <w:kern w:val="0"/>
          <w:sz w:val="24"/>
        </w:rPr>
      </w:pPr>
    </w:p>
    <w:p>
      <w:pPr>
        <w:jc w:val="center"/>
        <w:rPr>
          <w:rStyle w:val="114"/>
          <w:rFonts w:ascii="宋体" w:hAnsi="宋体"/>
          <w:b/>
          <w:kern w:val="0"/>
          <w:sz w:val="24"/>
        </w:rPr>
      </w:pPr>
    </w:p>
    <w:p>
      <w:pPr>
        <w:jc w:val="center"/>
        <w:rPr>
          <w:rStyle w:val="114"/>
          <w:rFonts w:ascii="宋体" w:hAnsi="宋体"/>
          <w:b/>
          <w:kern w:val="0"/>
          <w:sz w:val="24"/>
        </w:rPr>
      </w:pPr>
    </w:p>
    <w:p>
      <w:pPr>
        <w:jc w:val="center"/>
        <w:rPr>
          <w:rStyle w:val="114"/>
          <w:rFonts w:ascii="宋体" w:hAnsi="宋体"/>
          <w:b/>
          <w:kern w:val="0"/>
          <w:sz w:val="24"/>
        </w:rPr>
      </w:pPr>
    </w:p>
    <w:p>
      <w:pPr>
        <w:jc w:val="center"/>
        <w:rPr>
          <w:rStyle w:val="114"/>
          <w:rFonts w:ascii="宋体" w:hAnsi="宋体"/>
          <w:b/>
          <w:kern w:val="0"/>
          <w:sz w:val="24"/>
        </w:rPr>
      </w:pPr>
    </w:p>
    <w:p>
      <w:pPr>
        <w:jc w:val="center"/>
        <w:rPr>
          <w:rStyle w:val="114"/>
          <w:rFonts w:ascii="宋体" w:hAnsi="宋体"/>
          <w:b/>
          <w:kern w:val="0"/>
          <w:sz w:val="24"/>
        </w:rPr>
      </w:pPr>
    </w:p>
    <w:p>
      <w:pPr>
        <w:jc w:val="center"/>
        <w:rPr>
          <w:rStyle w:val="114"/>
          <w:rFonts w:ascii="宋体" w:hAnsi="宋体"/>
          <w:b/>
          <w:kern w:val="0"/>
          <w:sz w:val="24"/>
        </w:rPr>
      </w:pPr>
    </w:p>
    <w:p>
      <w:pPr>
        <w:jc w:val="center"/>
        <w:rPr>
          <w:rStyle w:val="114"/>
          <w:rFonts w:ascii="宋体" w:hAnsi="宋体"/>
          <w:b/>
          <w:kern w:val="0"/>
          <w:sz w:val="24"/>
        </w:rPr>
      </w:pPr>
      <w:r>
        <w:rPr>
          <w:rStyle w:val="114"/>
          <w:rFonts w:ascii="宋体" w:hAnsi="宋体"/>
          <w:b/>
          <w:kern w:val="0"/>
          <w:sz w:val="24"/>
        </w:rPr>
        <w:t>（附件</w:t>
      </w:r>
      <w:r>
        <w:rPr>
          <w:rStyle w:val="114"/>
          <w:rFonts w:hint="eastAsia" w:ascii="宋体" w:hAnsi="宋体"/>
          <w:b/>
          <w:kern w:val="0"/>
          <w:sz w:val="24"/>
          <w:lang w:val="en-US" w:eastAsia="zh-CN"/>
        </w:rPr>
        <w:t>1-7</w:t>
      </w:r>
      <w:r>
        <w:rPr>
          <w:rStyle w:val="114"/>
          <w:rFonts w:ascii="宋体" w:hAnsi="宋体"/>
          <w:b/>
          <w:kern w:val="0"/>
          <w:sz w:val="24"/>
        </w:rPr>
        <w:t>）</w:t>
      </w:r>
      <w:r>
        <w:rPr>
          <w:rStyle w:val="114"/>
          <w:rFonts w:hint="eastAsia" w:ascii="宋体" w:hAnsi="宋体"/>
          <w:b/>
          <w:kern w:val="0"/>
          <w:sz w:val="24"/>
        </w:rPr>
        <w:t>不参与围标串标承诺书</w:t>
      </w:r>
    </w:p>
    <w:p>
      <w:pPr>
        <w:pStyle w:val="158"/>
        <w:spacing w:line="640" w:lineRule="exact"/>
        <w:ind w:firstLine="424" w:firstLineChars="177"/>
        <w:jc w:val="center"/>
        <w:rPr>
          <w:rFonts w:ascii="宋体" w:hAnsi="宋体"/>
          <w:sz w:val="24"/>
        </w:rPr>
      </w:pPr>
      <w:r>
        <w:rPr>
          <w:rFonts w:hint="eastAsia" w:ascii="宋体" w:hAnsi="宋体" w:cs="宋体"/>
          <w:bCs/>
          <w:sz w:val="24"/>
        </w:rPr>
        <w:t>不参与围标串标承诺书</w:t>
      </w:r>
    </w:p>
    <w:p>
      <w:pPr>
        <w:pStyle w:val="159"/>
        <w:widowControl/>
        <w:adjustRightInd w:val="0"/>
        <w:snapToGrid w:val="0"/>
        <w:spacing w:line="360" w:lineRule="auto"/>
        <w:ind w:firstLine="1386" w:firstLineChars="550"/>
        <w:jc w:val="left"/>
        <w:rPr>
          <w:rFonts w:ascii="宋体" w:hAnsi="宋体" w:cs="宋体"/>
          <w:spacing w:val="6"/>
          <w:kern w:val="0"/>
          <w:sz w:val="24"/>
          <w:szCs w:val="24"/>
        </w:rPr>
      </w:pPr>
      <w:r>
        <w:rPr>
          <w:rFonts w:hint="eastAsia" w:ascii="宋体" w:hAnsi="宋体" w:cs="宋体"/>
          <w:spacing w:val="6"/>
          <w:kern w:val="0"/>
          <w:sz w:val="24"/>
          <w:szCs w:val="24"/>
        </w:rPr>
        <w:t>本人作为（单位名称）</w:t>
      </w:r>
      <w:r>
        <w:rPr>
          <w:rFonts w:hint="eastAsia" w:ascii="宋体" w:hAnsi="宋体" w:cs="宋体"/>
          <w:spacing w:val="6"/>
          <w:kern w:val="0"/>
          <w:sz w:val="24"/>
          <w:szCs w:val="24"/>
          <w:u w:val="single"/>
        </w:rPr>
        <w:t xml:space="preserve">                    </w:t>
      </w:r>
      <w:r>
        <w:rPr>
          <w:rFonts w:hint="eastAsia" w:ascii="宋体" w:hAnsi="宋体" w:cs="宋体"/>
          <w:spacing w:val="6"/>
          <w:kern w:val="0"/>
          <w:sz w:val="24"/>
          <w:szCs w:val="24"/>
        </w:rPr>
        <w:t>的法人，清楚知晓我公司本项目投标活动，对以下事项作出承诺：</w:t>
      </w:r>
    </w:p>
    <w:p>
      <w:pPr>
        <w:pStyle w:val="159"/>
        <w:widowControl/>
        <w:adjustRightInd w:val="0"/>
        <w:snapToGrid w:val="0"/>
        <w:spacing w:line="360" w:lineRule="auto"/>
        <w:ind w:firstLine="1386" w:firstLineChars="550"/>
        <w:jc w:val="left"/>
        <w:rPr>
          <w:rFonts w:ascii="宋体" w:hAnsi="宋体" w:cs="宋体"/>
          <w:spacing w:val="6"/>
          <w:kern w:val="0"/>
          <w:sz w:val="24"/>
          <w:szCs w:val="24"/>
        </w:rPr>
      </w:pPr>
      <w:r>
        <w:rPr>
          <w:rFonts w:hint="eastAsia" w:ascii="宋体" w:hAnsi="宋体" w:cs="宋体"/>
          <w:spacing w:val="6"/>
          <w:kern w:val="0"/>
          <w:sz w:val="24"/>
          <w:szCs w:val="24"/>
        </w:rPr>
        <w:t>一、我单位遵循公开、公平、公正、诚实守信的原则，依法依规参与本项目竞标。</w:t>
      </w:r>
    </w:p>
    <w:p>
      <w:pPr>
        <w:pStyle w:val="159"/>
        <w:widowControl/>
        <w:adjustRightInd w:val="0"/>
        <w:snapToGrid w:val="0"/>
        <w:spacing w:line="360" w:lineRule="auto"/>
        <w:ind w:firstLine="1386" w:firstLineChars="550"/>
        <w:jc w:val="left"/>
        <w:rPr>
          <w:rFonts w:ascii="宋体" w:hAnsi="宋体" w:cs="宋体"/>
          <w:spacing w:val="6"/>
          <w:kern w:val="0"/>
          <w:sz w:val="24"/>
          <w:szCs w:val="24"/>
        </w:rPr>
      </w:pPr>
      <w:r>
        <w:rPr>
          <w:rFonts w:hint="eastAsia" w:ascii="宋体" w:hAnsi="宋体" w:cs="宋体"/>
          <w:spacing w:val="6"/>
          <w:kern w:val="0"/>
          <w:sz w:val="24"/>
          <w:szCs w:val="24"/>
        </w:rPr>
        <w:t>二、我单位在本项目招标投标活动中，未参与围标串标。</w:t>
      </w:r>
    </w:p>
    <w:p>
      <w:pPr>
        <w:pStyle w:val="159"/>
        <w:widowControl/>
        <w:adjustRightInd w:val="0"/>
        <w:snapToGrid w:val="0"/>
        <w:spacing w:line="360" w:lineRule="auto"/>
        <w:ind w:firstLine="1386" w:firstLineChars="550"/>
        <w:jc w:val="left"/>
        <w:rPr>
          <w:rFonts w:ascii="宋体" w:hAnsi="宋体" w:cs="宋体"/>
          <w:spacing w:val="6"/>
          <w:kern w:val="0"/>
          <w:sz w:val="24"/>
          <w:szCs w:val="24"/>
        </w:rPr>
      </w:pPr>
      <w:r>
        <w:rPr>
          <w:rFonts w:hint="eastAsia" w:ascii="宋体" w:hAnsi="宋体" w:cs="宋体"/>
          <w:spacing w:val="6"/>
          <w:kern w:val="0"/>
          <w:sz w:val="24"/>
          <w:szCs w:val="24"/>
        </w:rPr>
        <w:t>三、我单位如被查实在本项目招标投标活动中存在围标串标的，递交响应文件行为作为实施串通投标违法行为的关键环节，本人承担直接责任人员法律责任，接受相应行政处罚和失信惩戒。</w:t>
      </w:r>
    </w:p>
    <w:p>
      <w:pPr>
        <w:pStyle w:val="159"/>
        <w:widowControl/>
        <w:adjustRightInd w:val="0"/>
        <w:snapToGrid w:val="0"/>
        <w:spacing w:line="360" w:lineRule="auto"/>
        <w:ind w:firstLine="1386" w:firstLineChars="550"/>
        <w:jc w:val="left"/>
        <w:rPr>
          <w:rFonts w:ascii="宋体" w:hAnsi="宋体" w:cs="宋体"/>
          <w:spacing w:val="6"/>
          <w:kern w:val="0"/>
          <w:sz w:val="24"/>
          <w:szCs w:val="24"/>
        </w:rPr>
      </w:pPr>
      <w:r>
        <w:rPr>
          <w:rFonts w:hint="eastAsia" w:ascii="宋体" w:hAnsi="宋体" w:cs="宋体"/>
          <w:spacing w:val="6"/>
          <w:kern w:val="0"/>
          <w:sz w:val="24"/>
          <w:szCs w:val="24"/>
        </w:rPr>
        <w:t xml:space="preserve">项目编号：    </w:t>
      </w:r>
    </w:p>
    <w:p>
      <w:pPr>
        <w:pStyle w:val="159"/>
        <w:widowControl/>
        <w:adjustRightInd w:val="0"/>
        <w:snapToGrid w:val="0"/>
        <w:spacing w:line="360" w:lineRule="auto"/>
        <w:ind w:firstLine="1386" w:firstLineChars="550"/>
        <w:jc w:val="left"/>
        <w:rPr>
          <w:rFonts w:ascii="宋体" w:hAnsi="宋体" w:cs="宋体"/>
          <w:spacing w:val="6"/>
          <w:kern w:val="0"/>
          <w:sz w:val="24"/>
          <w:szCs w:val="24"/>
        </w:rPr>
      </w:pPr>
      <w:r>
        <w:rPr>
          <w:rFonts w:hint="eastAsia" w:ascii="宋体" w:hAnsi="宋体" w:cs="宋体"/>
          <w:spacing w:val="6"/>
          <w:kern w:val="0"/>
          <w:sz w:val="24"/>
          <w:szCs w:val="24"/>
        </w:rPr>
        <w:t xml:space="preserve">标段号：    </w:t>
      </w:r>
    </w:p>
    <w:p>
      <w:pPr>
        <w:pStyle w:val="159"/>
        <w:widowControl/>
        <w:adjustRightInd w:val="0"/>
        <w:snapToGrid w:val="0"/>
        <w:spacing w:line="360" w:lineRule="auto"/>
        <w:ind w:firstLine="1386" w:firstLineChars="550"/>
        <w:jc w:val="left"/>
        <w:rPr>
          <w:rFonts w:ascii="宋体" w:hAnsi="宋体" w:cs="宋体"/>
          <w:spacing w:val="6"/>
          <w:kern w:val="0"/>
          <w:sz w:val="24"/>
          <w:szCs w:val="24"/>
        </w:rPr>
      </w:pPr>
      <w:r>
        <w:rPr>
          <w:rFonts w:hint="eastAsia" w:ascii="宋体" w:hAnsi="宋体" w:cs="宋体"/>
          <w:spacing w:val="6"/>
          <w:kern w:val="0"/>
          <w:sz w:val="24"/>
          <w:szCs w:val="24"/>
        </w:rPr>
        <w:t>供应商单位名称：</w:t>
      </w:r>
    </w:p>
    <w:p>
      <w:pPr>
        <w:pStyle w:val="159"/>
        <w:widowControl/>
        <w:adjustRightInd w:val="0"/>
        <w:snapToGrid w:val="0"/>
        <w:spacing w:line="360" w:lineRule="auto"/>
        <w:ind w:firstLine="1386" w:firstLineChars="550"/>
        <w:jc w:val="left"/>
        <w:rPr>
          <w:rFonts w:ascii="宋体" w:hAnsi="宋体" w:cs="宋体"/>
          <w:spacing w:val="6"/>
          <w:kern w:val="0"/>
          <w:sz w:val="24"/>
          <w:szCs w:val="24"/>
        </w:rPr>
      </w:pPr>
      <w:r>
        <w:rPr>
          <w:rFonts w:hint="eastAsia" w:ascii="宋体" w:hAnsi="宋体" w:cs="宋体"/>
          <w:spacing w:val="6"/>
          <w:kern w:val="0"/>
          <w:sz w:val="24"/>
          <w:szCs w:val="24"/>
        </w:rPr>
        <w:t>供应商法人签名：</w:t>
      </w:r>
    </w:p>
    <w:p>
      <w:pPr>
        <w:pStyle w:val="159"/>
        <w:widowControl/>
        <w:adjustRightInd w:val="0"/>
        <w:snapToGrid w:val="0"/>
        <w:spacing w:line="360" w:lineRule="auto"/>
        <w:ind w:firstLine="1386" w:firstLineChars="550"/>
        <w:jc w:val="left"/>
        <w:rPr>
          <w:rFonts w:ascii="宋体" w:hAnsi="宋体" w:cs="宋体"/>
          <w:spacing w:val="6"/>
          <w:kern w:val="0"/>
          <w:sz w:val="24"/>
          <w:szCs w:val="24"/>
        </w:rPr>
      </w:pPr>
      <w:r>
        <w:rPr>
          <w:rFonts w:hint="eastAsia" w:ascii="宋体" w:hAnsi="宋体" w:cs="宋体"/>
          <w:spacing w:val="6"/>
          <w:kern w:val="0"/>
          <w:sz w:val="24"/>
          <w:szCs w:val="24"/>
        </w:rPr>
        <w:t xml:space="preserve">                                  </w:t>
      </w:r>
    </w:p>
    <w:p>
      <w:pPr>
        <w:pStyle w:val="159"/>
        <w:widowControl/>
        <w:adjustRightInd w:val="0"/>
        <w:snapToGrid w:val="0"/>
        <w:spacing w:line="360" w:lineRule="auto"/>
        <w:ind w:firstLine="1386" w:firstLineChars="550"/>
        <w:jc w:val="left"/>
        <w:rPr>
          <w:rFonts w:ascii="宋体" w:hAnsi="宋体" w:cs="宋体"/>
          <w:spacing w:val="6"/>
          <w:kern w:val="0"/>
          <w:sz w:val="24"/>
          <w:szCs w:val="24"/>
        </w:rPr>
      </w:pPr>
    </w:p>
    <w:p>
      <w:pPr>
        <w:pStyle w:val="159"/>
        <w:widowControl/>
        <w:adjustRightInd w:val="0"/>
        <w:snapToGrid w:val="0"/>
        <w:spacing w:line="360" w:lineRule="auto"/>
        <w:ind w:firstLine="1386" w:firstLineChars="550"/>
        <w:jc w:val="left"/>
        <w:rPr>
          <w:rFonts w:ascii="宋体" w:hAnsi="宋体" w:cs="宋体"/>
          <w:spacing w:val="6"/>
          <w:kern w:val="0"/>
          <w:sz w:val="24"/>
          <w:szCs w:val="24"/>
        </w:rPr>
      </w:pPr>
      <w:r>
        <w:rPr>
          <w:rFonts w:hint="eastAsia" w:ascii="宋体" w:hAnsi="宋体" w:cs="宋体"/>
          <w:spacing w:val="6"/>
          <w:kern w:val="0"/>
          <w:sz w:val="24"/>
          <w:szCs w:val="24"/>
        </w:rPr>
        <w:t xml:space="preserve">      盖  章</w:t>
      </w:r>
    </w:p>
    <w:p>
      <w:pPr>
        <w:pStyle w:val="159"/>
        <w:widowControl/>
        <w:adjustRightInd w:val="0"/>
        <w:snapToGrid w:val="0"/>
        <w:spacing w:line="360" w:lineRule="auto"/>
        <w:ind w:firstLine="1386" w:firstLineChars="550"/>
        <w:jc w:val="left"/>
        <w:rPr>
          <w:rFonts w:ascii="宋体" w:hAnsi="宋体" w:cs="宋体"/>
          <w:spacing w:val="6"/>
          <w:kern w:val="0"/>
          <w:sz w:val="24"/>
          <w:szCs w:val="24"/>
        </w:rPr>
      </w:pPr>
      <w:r>
        <w:rPr>
          <w:rFonts w:hint="eastAsia" w:ascii="宋体" w:hAnsi="宋体" w:cs="宋体"/>
          <w:spacing w:val="6"/>
          <w:kern w:val="0"/>
          <w:sz w:val="24"/>
          <w:szCs w:val="24"/>
        </w:rPr>
        <w:t xml:space="preserve"> 年   月   日</w:t>
      </w:r>
    </w:p>
    <w:p>
      <w:pPr>
        <w:pStyle w:val="159"/>
        <w:widowControl/>
        <w:adjustRightInd w:val="0"/>
        <w:snapToGrid w:val="0"/>
        <w:spacing w:line="360" w:lineRule="auto"/>
        <w:ind w:firstLine="1386" w:firstLineChars="550"/>
        <w:jc w:val="left"/>
        <w:rPr>
          <w:rFonts w:ascii="宋体" w:hAnsi="宋体" w:cs="宋体"/>
          <w:spacing w:val="6"/>
          <w:kern w:val="0"/>
          <w:sz w:val="24"/>
          <w:szCs w:val="24"/>
        </w:rPr>
      </w:pPr>
      <w:r>
        <w:rPr>
          <w:rFonts w:hint="eastAsia" w:ascii="宋体" w:hAnsi="宋体" w:cs="宋体"/>
          <w:spacing w:val="6"/>
          <w:kern w:val="0"/>
          <w:sz w:val="24"/>
          <w:szCs w:val="24"/>
        </w:rPr>
        <w:t>供应商法人签名：</w:t>
      </w:r>
    </w:p>
    <w:p>
      <w:pPr>
        <w:rPr>
          <w:rFonts w:ascii="宋体" w:hAnsi="宋体" w:cstheme="minorEastAsia"/>
          <w:color w:val="auto"/>
          <w:highlight w:val="none"/>
        </w:rPr>
      </w:pPr>
    </w:p>
    <w:p>
      <w:pPr>
        <w:rPr>
          <w:rFonts w:ascii="宋体" w:hAnsi="宋体" w:cstheme="minorEastAsia"/>
          <w:color w:val="auto"/>
          <w:highlight w:val="none"/>
        </w:rPr>
      </w:pPr>
    </w:p>
    <w:p>
      <w:pPr>
        <w:rPr>
          <w:rFonts w:ascii="宋体" w:hAnsi="宋体" w:cstheme="minorEastAsia"/>
          <w:color w:val="auto"/>
          <w:highlight w:val="none"/>
        </w:rPr>
      </w:pPr>
    </w:p>
    <w:p>
      <w:pPr>
        <w:rPr>
          <w:rFonts w:ascii="宋体" w:hAnsi="宋体" w:cstheme="minorEastAsia"/>
          <w:color w:val="auto"/>
          <w:highlight w:val="none"/>
        </w:rPr>
      </w:pPr>
    </w:p>
    <w:p>
      <w:pPr>
        <w:rPr>
          <w:rFonts w:ascii="宋体" w:hAnsi="宋体" w:cstheme="minorEastAsia"/>
          <w:color w:val="auto"/>
          <w:highlight w:val="none"/>
        </w:rPr>
      </w:pPr>
    </w:p>
    <w:p>
      <w:pPr>
        <w:spacing w:before="187" w:beforeLines="50" w:after="187" w:afterLines="50" w:line="440" w:lineRule="exact"/>
        <w:jc w:val="center"/>
        <w:rPr>
          <w:rFonts w:ascii="宋体" w:hAnsi="宋体" w:cstheme="minorEastAsia"/>
          <w:b/>
          <w:color w:val="auto"/>
          <w:sz w:val="30"/>
          <w:szCs w:val="30"/>
          <w:highlight w:val="none"/>
        </w:rPr>
      </w:pPr>
    </w:p>
    <w:p>
      <w:pPr>
        <w:spacing w:before="187" w:beforeLines="50" w:after="187" w:afterLines="50" w:line="440" w:lineRule="exact"/>
        <w:jc w:val="left"/>
        <w:rPr>
          <w:rFonts w:hint="eastAsia" w:ascii="宋体" w:hAnsi="宋体" w:cstheme="minorEastAsia"/>
          <w:b/>
          <w:color w:val="auto"/>
          <w:sz w:val="24"/>
          <w:szCs w:val="24"/>
          <w:highlight w:val="none"/>
        </w:rPr>
      </w:pPr>
    </w:p>
    <w:p>
      <w:pPr>
        <w:spacing w:before="187" w:beforeLines="50" w:after="187" w:afterLines="50" w:line="440" w:lineRule="exact"/>
        <w:jc w:val="left"/>
        <w:rPr>
          <w:rFonts w:hint="eastAsia" w:ascii="宋体" w:hAnsi="宋体" w:cstheme="minorEastAsia"/>
          <w:b/>
          <w:color w:val="auto"/>
          <w:sz w:val="24"/>
          <w:szCs w:val="24"/>
          <w:highlight w:val="none"/>
        </w:rPr>
      </w:pPr>
    </w:p>
    <w:p>
      <w:pPr>
        <w:spacing w:before="187" w:beforeLines="50" w:after="187" w:afterLines="50" w:line="440" w:lineRule="exact"/>
        <w:jc w:val="left"/>
        <w:rPr>
          <w:rFonts w:hint="eastAsia" w:ascii="宋体" w:hAnsi="宋体" w:cstheme="minorEastAsia"/>
          <w:b/>
          <w:color w:val="auto"/>
          <w:sz w:val="24"/>
          <w:szCs w:val="24"/>
          <w:highlight w:val="none"/>
        </w:rPr>
      </w:pPr>
    </w:p>
    <w:p>
      <w:pPr>
        <w:spacing w:before="187" w:beforeLines="50" w:after="187" w:afterLines="50" w:line="440" w:lineRule="exact"/>
        <w:jc w:val="left"/>
        <w:rPr>
          <w:rFonts w:hint="eastAsia" w:ascii="宋体" w:hAnsi="宋体" w:cstheme="minorEastAsia"/>
          <w:b/>
          <w:color w:val="auto"/>
          <w:sz w:val="24"/>
          <w:szCs w:val="24"/>
          <w:highlight w:val="none"/>
        </w:rPr>
      </w:pPr>
    </w:p>
    <w:p>
      <w:pPr>
        <w:spacing w:before="187" w:beforeLines="50" w:after="187" w:afterLines="50" w:line="440" w:lineRule="exact"/>
        <w:jc w:val="left"/>
        <w:rPr>
          <w:rFonts w:ascii="宋体" w:hAnsi="宋体" w:cstheme="minorEastAsia"/>
          <w:b/>
          <w:color w:val="auto"/>
          <w:sz w:val="24"/>
          <w:szCs w:val="24"/>
          <w:highlight w:val="none"/>
        </w:rPr>
      </w:pPr>
      <w:r>
        <w:rPr>
          <w:rFonts w:hint="eastAsia" w:ascii="宋体" w:hAnsi="宋体" w:cstheme="minorEastAsia"/>
          <w:b/>
          <w:color w:val="auto"/>
          <w:sz w:val="24"/>
          <w:szCs w:val="24"/>
          <w:highlight w:val="none"/>
        </w:rPr>
        <w:t>（二）商务技术文件</w:t>
      </w:r>
    </w:p>
    <w:p>
      <w:pPr>
        <w:spacing w:line="360" w:lineRule="auto"/>
        <w:jc w:val="left"/>
        <w:rPr>
          <w:rFonts w:ascii="宋体" w:hAnsi="宋体" w:cstheme="minorEastAsia"/>
          <w:b/>
          <w:color w:val="auto"/>
          <w:sz w:val="24"/>
          <w:szCs w:val="24"/>
          <w:highlight w:val="none"/>
        </w:rPr>
      </w:pPr>
      <w:r>
        <w:rPr>
          <w:rFonts w:hint="eastAsia" w:ascii="宋体" w:hAnsi="宋体" w:cstheme="minorEastAsia"/>
          <w:b/>
          <w:color w:val="auto"/>
          <w:sz w:val="24"/>
          <w:szCs w:val="24"/>
          <w:highlight w:val="none"/>
        </w:rPr>
        <w:t>1、商务技术文件封面</w:t>
      </w:r>
    </w:p>
    <w:p>
      <w:pPr>
        <w:pStyle w:val="2"/>
        <w:numPr>
          <w:ilvl w:val="0"/>
          <w:numId w:val="0"/>
        </w:numPr>
        <w:jc w:val="both"/>
        <w:rPr>
          <w:rFonts w:cstheme="minorEastAsia"/>
          <w:color w:val="auto"/>
          <w:highlight w:val="none"/>
        </w:rPr>
      </w:pPr>
    </w:p>
    <w:p>
      <w:pPr>
        <w:rPr>
          <w:rFonts w:ascii="宋体" w:hAnsi="宋体" w:cstheme="minorEastAsia"/>
          <w:color w:val="auto"/>
          <w:highlight w:val="none"/>
        </w:rPr>
      </w:pPr>
    </w:p>
    <w:p>
      <w:pPr>
        <w:rPr>
          <w:rFonts w:ascii="宋体" w:hAnsi="宋体" w:cstheme="minorEastAsia"/>
          <w:color w:val="auto"/>
          <w:highlight w:val="none"/>
        </w:rPr>
      </w:pPr>
    </w:p>
    <w:p>
      <w:pPr>
        <w:pStyle w:val="2"/>
        <w:numPr>
          <w:ilvl w:val="0"/>
          <w:numId w:val="0"/>
        </w:numPr>
        <w:jc w:val="both"/>
        <w:rPr>
          <w:rFonts w:cstheme="minorEastAsia"/>
          <w:color w:val="auto"/>
          <w:highlight w:val="none"/>
        </w:rPr>
      </w:pPr>
    </w:p>
    <w:p>
      <w:pPr>
        <w:rPr>
          <w:rFonts w:ascii="宋体" w:hAnsi="宋体" w:cstheme="minorEastAsia"/>
          <w:color w:val="auto"/>
          <w:highlight w:val="none"/>
        </w:rPr>
      </w:pPr>
    </w:p>
    <w:p>
      <w:pPr>
        <w:spacing w:line="360" w:lineRule="auto"/>
        <w:jc w:val="center"/>
        <w:rPr>
          <w:rFonts w:hint="eastAsia" w:ascii="宋体" w:hAnsi="宋体" w:eastAsia="宋体" w:cstheme="minorEastAsia"/>
          <w:b/>
          <w:color w:val="auto"/>
          <w:sz w:val="24"/>
          <w:highlight w:val="none"/>
          <w:lang w:eastAsia="zh-CN"/>
        </w:rPr>
      </w:pPr>
      <w:r>
        <w:rPr>
          <w:rFonts w:hint="eastAsia" w:ascii="宋体" w:hAnsi="宋体" w:cstheme="minorEastAsia"/>
          <w:b/>
          <w:color w:val="auto"/>
          <w:sz w:val="24"/>
          <w:highlight w:val="none"/>
          <w:lang w:eastAsia="zh-CN"/>
        </w:rPr>
        <w:t>乌鲁木齐市天山区人力资源和社会保障局退休人员人事档案规范化装订和数字化整理采购项目</w:t>
      </w:r>
    </w:p>
    <w:p>
      <w:pPr>
        <w:spacing w:line="360" w:lineRule="auto"/>
        <w:jc w:val="center"/>
        <w:rPr>
          <w:rFonts w:ascii="宋体" w:hAnsi="宋体" w:cstheme="minorEastAsia"/>
          <w:b/>
          <w:color w:val="auto"/>
          <w:sz w:val="24"/>
          <w:highlight w:val="none"/>
        </w:rPr>
      </w:pPr>
      <w:r>
        <w:rPr>
          <w:rFonts w:hint="eastAsia" w:ascii="宋体" w:hAnsi="宋体" w:cstheme="minorEastAsia"/>
          <w:b/>
          <w:color w:val="auto"/>
          <w:sz w:val="24"/>
          <w:highlight w:val="none"/>
        </w:rPr>
        <w:t>商务技术文件</w:t>
      </w:r>
    </w:p>
    <w:p>
      <w:pPr>
        <w:spacing w:line="360" w:lineRule="auto"/>
        <w:jc w:val="center"/>
        <w:rPr>
          <w:rFonts w:ascii="宋体" w:hAnsi="宋体" w:cstheme="minorEastAsia"/>
          <w:color w:val="auto"/>
          <w:sz w:val="24"/>
          <w:highlight w:val="none"/>
        </w:rPr>
      </w:pPr>
      <w:r>
        <w:rPr>
          <w:rFonts w:hint="eastAsia" w:ascii="宋体" w:hAnsi="宋体" w:cstheme="minorEastAsia"/>
          <w:color w:val="auto"/>
          <w:sz w:val="24"/>
          <w:highlight w:val="none"/>
        </w:rPr>
        <w:t>（正本/副本）</w:t>
      </w:r>
    </w:p>
    <w:p>
      <w:pPr>
        <w:spacing w:line="360" w:lineRule="auto"/>
        <w:ind w:firstLine="480"/>
        <w:rPr>
          <w:rFonts w:ascii="宋体" w:hAnsi="宋体" w:cstheme="minorEastAsia"/>
          <w:color w:val="auto"/>
          <w:sz w:val="24"/>
          <w:highlight w:val="none"/>
        </w:rPr>
      </w:pPr>
    </w:p>
    <w:p>
      <w:pPr>
        <w:spacing w:line="360" w:lineRule="auto"/>
        <w:ind w:firstLine="480"/>
        <w:rPr>
          <w:rFonts w:ascii="宋体" w:hAnsi="宋体" w:cstheme="minorEastAsia"/>
          <w:color w:val="auto"/>
          <w:sz w:val="24"/>
          <w:highlight w:val="none"/>
        </w:rPr>
      </w:pPr>
    </w:p>
    <w:p>
      <w:pPr>
        <w:spacing w:line="360" w:lineRule="auto"/>
        <w:ind w:firstLine="480"/>
        <w:rPr>
          <w:rFonts w:ascii="宋体" w:hAnsi="宋体" w:cstheme="minorEastAsia"/>
          <w:color w:val="auto"/>
          <w:sz w:val="24"/>
          <w:highlight w:val="none"/>
        </w:rPr>
      </w:pPr>
    </w:p>
    <w:p>
      <w:pPr>
        <w:spacing w:line="360" w:lineRule="auto"/>
        <w:ind w:firstLine="480"/>
        <w:rPr>
          <w:rFonts w:ascii="宋体" w:hAnsi="宋体" w:cstheme="minorEastAsia"/>
          <w:color w:val="auto"/>
          <w:sz w:val="24"/>
          <w:highlight w:val="none"/>
        </w:rPr>
      </w:pPr>
    </w:p>
    <w:p>
      <w:pPr>
        <w:spacing w:line="360" w:lineRule="auto"/>
        <w:ind w:firstLine="480"/>
        <w:rPr>
          <w:rFonts w:ascii="宋体" w:hAnsi="宋体" w:cstheme="minorEastAsia"/>
          <w:color w:val="auto"/>
          <w:sz w:val="24"/>
          <w:highlight w:val="none"/>
        </w:rPr>
      </w:pPr>
    </w:p>
    <w:p>
      <w:pPr>
        <w:spacing w:line="360" w:lineRule="auto"/>
        <w:ind w:firstLine="480"/>
        <w:rPr>
          <w:rFonts w:ascii="宋体" w:hAnsi="宋体" w:cstheme="minorEastAsia"/>
          <w:color w:val="auto"/>
          <w:sz w:val="24"/>
          <w:highlight w:val="none"/>
        </w:rPr>
      </w:pPr>
      <w:r>
        <w:rPr>
          <w:rFonts w:hint="eastAsia" w:ascii="宋体" w:hAnsi="宋体" w:cstheme="minorEastAsia"/>
          <w:color w:val="auto"/>
          <w:sz w:val="24"/>
          <w:highlight w:val="none"/>
        </w:rPr>
        <w:t>项目编号：</w:t>
      </w:r>
    </w:p>
    <w:p>
      <w:pPr>
        <w:spacing w:line="360" w:lineRule="auto"/>
        <w:ind w:firstLine="480"/>
        <w:rPr>
          <w:rFonts w:ascii="宋体" w:hAnsi="宋体" w:cstheme="minorEastAsia"/>
          <w:color w:val="auto"/>
          <w:sz w:val="24"/>
          <w:highlight w:val="none"/>
        </w:rPr>
      </w:pPr>
      <w:r>
        <w:rPr>
          <w:rFonts w:hint="eastAsia" w:ascii="宋体" w:hAnsi="宋体" w:cstheme="minorEastAsia"/>
          <w:color w:val="auto"/>
          <w:sz w:val="24"/>
          <w:highlight w:val="none"/>
        </w:rPr>
        <w:t>投标单位名称：</w:t>
      </w:r>
    </w:p>
    <w:p>
      <w:pPr>
        <w:widowControl/>
        <w:spacing w:line="440" w:lineRule="exact"/>
        <w:ind w:firstLine="480" w:firstLineChars="200"/>
        <w:jc w:val="left"/>
        <w:rPr>
          <w:rFonts w:ascii="宋体" w:hAnsi="宋体" w:cstheme="minorEastAsia"/>
          <w:color w:val="auto"/>
          <w:kern w:val="0"/>
          <w:sz w:val="24"/>
          <w:highlight w:val="none"/>
        </w:rPr>
      </w:pPr>
      <w:r>
        <w:rPr>
          <w:rFonts w:hint="eastAsia" w:ascii="宋体" w:hAnsi="宋体" w:cstheme="minorEastAsia"/>
          <w:color w:val="auto"/>
          <w:kern w:val="0"/>
          <w:sz w:val="24"/>
          <w:highlight w:val="none"/>
        </w:rPr>
        <w:t>投标内容：</w:t>
      </w:r>
    </w:p>
    <w:p>
      <w:pPr>
        <w:spacing w:line="360" w:lineRule="auto"/>
        <w:ind w:firstLine="480"/>
        <w:rPr>
          <w:rFonts w:ascii="宋体" w:hAnsi="宋体" w:cstheme="minorEastAsia"/>
          <w:color w:val="auto"/>
          <w:sz w:val="24"/>
          <w:highlight w:val="none"/>
        </w:rPr>
      </w:pPr>
      <w:r>
        <w:rPr>
          <w:rFonts w:hint="eastAsia" w:ascii="宋体" w:hAnsi="宋体" w:cstheme="minorEastAsia"/>
          <w:color w:val="auto"/>
          <w:sz w:val="24"/>
          <w:highlight w:val="none"/>
        </w:rPr>
        <w:t>投标单位联系人：</w:t>
      </w:r>
    </w:p>
    <w:p>
      <w:pPr>
        <w:spacing w:line="360" w:lineRule="auto"/>
        <w:ind w:firstLine="480"/>
        <w:rPr>
          <w:rFonts w:ascii="宋体" w:hAnsi="宋体" w:cstheme="minorEastAsia"/>
          <w:color w:val="auto"/>
          <w:sz w:val="24"/>
          <w:highlight w:val="none"/>
        </w:rPr>
      </w:pPr>
      <w:r>
        <w:rPr>
          <w:rFonts w:hint="eastAsia" w:ascii="宋体" w:hAnsi="宋体" w:cstheme="minorEastAsia"/>
          <w:color w:val="auto"/>
          <w:sz w:val="24"/>
          <w:highlight w:val="none"/>
        </w:rPr>
        <w:t>投标单位联系电话：：</w:t>
      </w:r>
    </w:p>
    <w:p>
      <w:pPr>
        <w:spacing w:line="360" w:lineRule="auto"/>
        <w:ind w:firstLine="480"/>
        <w:rPr>
          <w:rFonts w:ascii="宋体" w:hAnsi="宋体" w:cstheme="minorEastAsia"/>
          <w:color w:val="auto"/>
          <w:sz w:val="24"/>
          <w:highlight w:val="none"/>
        </w:rPr>
      </w:pPr>
      <w:r>
        <w:rPr>
          <w:rFonts w:hint="eastAsia" w:ascii="宋体" w:hAnsi="宋体" w:cstheme="minorEastAsia"/>
          <w:color w:val="auto"/>
          <w:sz w:val="24"/>
          <w:highlight w:val="none"/>
        </w:rPr>
        <w:t>二〇  年  月</w:t>
      </w:r>
    </w:p>
    <w:p>
      <w:pPr>
        <w:spacing w:before="187" w:beforeLines="50" w:after="187" w:afterLines="50" w:line="440" w:lineRule="exact"/>
        <w:jc w:val="left"/>
        <w:rPr>
          <w:rFonts w:hint="eastAsia" w:ascii="宋体" w:hAnsi="宋体" w:cstheme="minorEastAsia"/>
          <w:b/>
          <w:color w:val="auto"/>
          <w:sz w:val="24"/>
          <w:szCs w:val="24"/>
          <w:highlight w:val="none"/>
        </w:rPr>
      </w:pPr>
    </w:p>
    <w:p>
      <w:pPr>
        <w:spacing w:before="187" w:beforeLines="50" w:after="187" w:afterLines="50" w:line="440" w:lineRule="exact"/>
        <w:jc w:val="left"/>
        <w:rPr>
          <w:rFonts w:hint="eastAsia" w:ascii="宋体" w:hAnsi="宋体" w:cstheme="minorEastAsia"/>
          <w:b/>
          <w:color w:val="auto"/>
          <w:sz w:val="24"/>
          <w:szCs w:val="24"/>
          <w:highlight w:val="none"/>
        </w:rPr>
      </w:pPr>
    </w:p>
    <w:p>
      <w:pPr>
        <w:spacing w:before="187" w:beforeLines="50" w:after="187" w:afterLines="50" w:line="440" w:lineRule="exact"/>
        <w:jc w:val="left"/>
        <w:rPr>
          <w:rFonts w:ascii="宋体" w:hAnsi="宋体" w:cstheme="minorEastAsia"/>
          <w:b/>
          <w:color w:val="auto"/>
          <w:sz w:val="24"/>
          <w:szCs w:val="24"/>
          <w:highlight w:val="none"/>
        </w:rPr>
      </w:pPr>
      <w:r>
        <w:rPr>
          <w:rFonts w:hint="eastAsia" w:ascii="宋体" w:hAnsi="宋体" w:cstheme="minorEastAsia"/>
          <w:b/>
          <w:color w:val="auto"/>
          <w:sz w:val="24"/>
          <w:szCs w:val="24"/>
          <w:highlight w:val="none"/>
        </w:rPr>
        <w:t>2、商务技术文件组成</w:t>
      </w:r>
    </w:p>
    <w:p>
      <w:pPr>
        <w:pStyle w:val="31"/>
        <w:rPr>
          <w:rFonts w:hint="eastAsia"/>
          <w:bCs/>
        </w:rPr>
      </w:pPr>
      <w:r>
        <w:rPr>
          <w:rFonts w:hint="eastAsia"/>
          <w:bCs/>
        </w:rPr>
        <w:t>目录</w:t>
      </w:r>
    </w:p>
    <w:p>
      <w:pPr>
        <w:spacing w:line="440" w:lineRule="exact"/>
        <w:rPr>
          <w:rFonts w:hint="eastAsia"/>
          <w:bCs/>
          <w:sz w:val="24"/>
        </w:rPr>
      </w:pPr>
      <w:r>
        <w:rPr>
          <w:rFonts w:hint="eastAsia"/>
          <w:bCs/>
          <w:sz w:val="24"/>
        </w:rPr>
        <w:t>一、磋商响应承诺书（附件一）</w:t>
      </w:r>
    </w:p>
    <w:p>
      <w:pPr>
        <w:spacing w:line="440" w:lineRule="exact"/>
        <w:rPr>
          <w:rFonts w:hint="eastAsia"/>
          <w:bCs/>
          <w:sz w:val="24"/>
        </w:rPr>
      </w:pPr>
      <w:r>
        <w:rPr>
          <w:rFonts w:hint="eastAsia"/>
          <w:bCs/>
          <w:sz w:val="24"/>
        </w:rPr>
        <w:t>二、磋商响应报价表（</w:t>
      </w:r>
      <w:r>
        <w:rPr>
          <w:rFonts w:hint="eastAsia"/>
          <w:bCs/>
          <w:sz w:val="24"/>
          <w:lang w:val="en-US" w:eastAsia="zh-CN"/>
        </w:rPr>
        <w:t>需另外</w:t>
      </w:r>
      <w:r>
        <w:rPr>
          <w:rFonts w:hint="eastAsia"/>
          <w:bCs/>
          <w:sz w:val="24"/>
        </w:rPr>
        <w:t>单独提交</w:t>
      </w:r>
      <w:r>
        <w:rPr>
          <w:rFonts w:hint="eastAsia"/>
          <w:bCs/>
          <w:sz w:val="24"/>
          <w:lang w:val="en-US" w:eastAsia="zh-CN"/>
        </w:rPr>
        <w:t>一份</w:t>
      </w:r>
      <w:r>
        <w:rPr>
          <w:rFonts w:hint="eastAsia"/>
          <w:bCs/>
          <w:sz w:val="24"/>
        </w:rPr>
        <w:t>）（附件二）</w:t>
      </w:r>
    </w:p>
    <w:p>
      <w:pPr>
        <w:spacing w:line="440" w:lineRule="exact"/>
        <w:rPr>
          <w:rFonts w:hint="eastAsia"/>
          <w:bCs/>
          <w:sz w:val="24"/>
        </w:rPr>
      </w:pPr>
      <w:r>
        <w:rPr>
          <w:rFonts w:hint="eastAsia"/>
          <w:bCs/>
          <w:sz w:val="24"/>
        </w:rPr>
        <w:t>三、明细</w:t>
      </w:r>
      <w:r>
        <w:rPr>
          <w:rFonts w:hint="eastAsia"/>
          <w:bCs/>
          <w:sz w:val="24"/>
          <w:lang w:val="en-US" w:eastAsia="zh-CN"/>
        </w:rPr>
        <w:t>报价</w:t>
      </w:r>
      <w:r>
        <w:rPr>
          <w:rFonts w:hint="eastAsia"/>
          <w:bCs/>
          <w:sz w:val="24"/>
        </w:rPr>
        <w:t>表（附件三）</w:t>
      </w:r>
    </w:p>
    <w:p>
      <w:pPr>
        <w:spacing w:line="440" w:lineRule="exact"/>
        <w:rPr>
          <w:rFonts w:hint="eastAsia"/>
          <w:bCs/>
          <w:sz w:val="24"/>
        </w:rPr>
      </w:pPr>
      <w:r>
        <w:rPr>
          <w:rFonts w:hint="eastAsia"/>
          <w:bCs/>
          <w:sz w:val="24"/>
          <w:lang w:val="en-US" w:eastAsia="zh-CN"/>
        </w:rPr>
        <w:t>四</w:t>
      </w:r>
      <w:r>
        <w:rPr>
          <w:rFonts w:hint="eastAsia"/>
          <w:bCs/>
          <w:sz w:val="24"/>
        </w:rPr>
        <w:t>、</w:t>
      </w:r>
      <w:r>
        <w:rPr>
          <w:rFonts w:hint="eastAsia"/>
          <w:bCs/>
          <w:sz w:val="24"/>
          <w:lang w:eastAsia="zh-CN"/>
        </w:rPr>
        <w:t>拟投入本项目设备</w:t>
      </w:r>
      <w:r>
        <w:rPr>
          <w:rFonts w:hint="eastAsia"/>
          <w:bCs/>
          <w:sz w:val="24"/>
        </w:rPr>
        <w:t>一览表（附件</w:t>
      </w:r>
      <w:r>
        <w:rPr>
          <w:rFonts w:hint="eastAsia"/>
          <w:bCs/>
          <w:sz w:val="24"/>
          <w:lang w:val="en-US" w:eastAsia="zh-CN"/>
        </w:rPr>
        <w:t>四</w:t>
      </w:r>
      <w:r>
        <w:rPr>
          <w:rFonts w:hint="eastAsia"/>
          <w:bCs/>
          <w:sz w:val="24"/>
        </w:rPr>
        <w:t>）</w:t>
      </w:r>
    </w:p>
    <w:p>
      <w:pPr>
        <w:spacing w:line="440" w:lineRule="exact"/>
        <w:rPr>
          <w:rFonts w:hint="eastAsia"/>
          <w:bCs/>
          <w:sz w:val="24"/>
        </w:rPr>
      </w:pPr>
      <w:r>
        <w:rPr>
          <w:rFonts w:hint="eastAsia"/>
          <w:bCs/>
          <w:sz w:val="24"/>
          <w:lang w:val="en-US" w:eastAsia="zh-CN"/>
        </w:rPr>
        <w:t>五</w:t>
      </w:r>
      <w:r>
        <w:rPr>
          <w:rFonts w:hint="eastAsia"/>
          <w:bCs/>
          <w:sz w:val="24"/>
        </w:rPr>
        <w:t>、项目负责人简历表及拟投入本项目主要成员表（附件</w:t>
      </w:r>
      <w:r>
        <w:rPr>
          <w:rFonts w:hint="eastAsia"/>
          <w:bCs/>
          <w:sz w:val="24"/>
          <w:lang w:val="en-US" w:eastAsia="zh-CN"/>
        </w:rPr>
        <w:t>五</w:t>
      </w:r>
      <w:r>
        <w:rPr>
          <w:rFonts w:hint="eastAsia"/>
          <w:bCs/>
          <w:sz w:val="24"/>
        </w:rPr>
        <w:t>）</w:t>
      </w:r>
    </w:p>
    <w:p>
      <w:pPr>
        <w:spacing w:line="440" w:lineRule="exact"/>
        <w:rPr>
          <w:rFonts w:hint="eastAsia"/>
          <w:bCs/>
          <w:sz w:val="24"/>
        </w:rPr>
      </w:pPr>
      <w:r>
        <w:rPr>
          <w:rFonts w:hint="eastAsia"/>
          <w:bCs/>
          <w:sz w:val="24"/>
        </w:rPr>
        <w:t>六、供应商近3年的类似业绩（附件</w:t>
      </w:r>
      <w:r>
        <w:rPr>
          <w:rFonts w:hint="eastAsia"/>
          <w:bCs/>
          <w:sz w:val="24"/>
          <w:lang w:val="en-US" w:eastAsia="zh-CN"/>
        </w:rPr>
        <w:t>六</w:t>
      </w:r>
      <w:r>
        <w:rPr>
          <w:rFonts w:hint="eastAsia"/>
          <w:bCs/>
          <w:sz w:val="24"/>
        </w:rPr>
        <w:t>）</w:t>
      </w:r>
    </w:p>
    <w:p>
      <w:pPr>
        <w:spacing w:line="440" w:lineRule="exact"/>
        <w:rPr>
          <w:rFonts w:hint="eastAsia"/>
          <w:bCs/>
          <w:sz w:val="24"/>
        </w:rPr>
      </w:pPr>
      <w:r>
        <w:rPr>
          <w:rFonts w:hint="eastAsia"/>
          <w:bCs/>
          <w:sz w:val="24"/>
        </w:rPr>
        <w:t>七、商务条款偏离表（附件</w:t>
      </w:r>
      <w:r>
        <w:rPr>
          <w:rFonts w:hint="eastAsia"/>
          <w:bCs/>
          <w:sz w:val="24"/>
          <w:lang w:val="en-US" w:eastAsia="zh-CN"/>
        </w:rPr>
        <w:t>七</w:t>
      </w:r>
      <w:r>
        <w:rPr>
          <w:rFonts w:hint="eastAsia"/>
          <w:bCs/>
          <w:sz w:val="24"/>
        </w:rPr>
        <w:t>）</w:t>
      </w:r>
    </w:p>
    <w:p>
      <w:pPr>
        <w:spacing w:line="440" w:lineRule="exact"/>
        <w:rPr>
          <w:rFonts w:hint="eastAsia"/>
          <w:bCs/>
          <w:sz w:val="24"/>
        </w:rPr>
      </w:pPr>
      <w:r>
        <w:rPr>
          <w:rFonts w:hint="eastAsia"/>
          <w:bCs/>
          <w:sz w:val="24"/>
          <w:lang w:val="en-US" w:eastAsia="zh-CN"/>
        </w:rPr>
        <w:t>八</w:t>
      </w:r>
      <w:r>
        <w:rPr>
          <w:rFonts w:hint="eastAsia"/>
          <w:bCs/>
          <w:sz w:val="24"/>
        </w:rPr>
        <w:t>、供应商反商业贿赂承诺书（附件</w:t>
      </w:r>
      <w:r>
        <w:rPr>
          <w:rFonts w:hint="eastAsia"/>
          <w:bCs/>
          <w:sz w:val="24"/>
          <w:lang w:val="en-US" w:eastAsia="zh-CN"/>
        </w:rPr>
        <w:t>八</w:t>
      </w:r>
      <w:r>
        <w:rPr>
          <w:rFonts w:hint="eastAsia"/>
          <w:bCs/>
          <w:sz w:val="24"/>
        </w:rPr>
        <w:t>）</w:t>
      </w:r>
    </w:p>
    <w:p>
      <w:pPr>
        <w:spacing w:line="440" w:lineRule="exact"/>
        <w:rPr>
          <w:rFonts w:hint="eastAsia"/>
          <w:bCs/>
          <w:sz w:val="24"/>
        </w:rPr>
      </w:pPr>
      <w:r>
        <w:rPr>
          <w:rFonts w:hint="eastAsia"/>
          <w:bCs/>
          <w:sz w:val="24"/>
          <w:lang w:val="en-US" w:eastAsia="zh-CN"/>
        </w:rPr>
        <w:t>九</w:t>
      </w:r>
      <w:r>
        <w:rPr>
          <w:rFonts w:hint="eastAsia"/>
          <w:bCs/>
          <w:sz w:val="24"/>
        </w:rPr>
        <w:t>、节能、环境标志产品优惠明细表（附件</w:t>
      </w:r>
      <w:r>
        <w:rPr>
          <w:rFonts w:hint="eastAsia"/>
          <w:bCs/>
          <w:sz w:val="24"/>
          <w:lang w:val="en-US" w:eastAsia="zh-CN"/>
        </w:rPr>
        <w:t>九</w:t>
      </w:r>
      <w:r>
        <w:rPr>
          <w:rFonts w:hint="eastAsia"/>
          <w:bCs/>
          <w:sz w:val="24"/>
        </w:rPr>
        <w:t>）</w:t>
      </w:r>
    </w:p>
    <w:p>
      <w:pPr>
        <w:spacing w:line="440" w:lineRule="exact"/>
        <w:rPr>
          <w:rFonts w:hint="eastAsia"/>
          <w:bCs/>
          <w:sz w:val="24"/>
        </w:rPr>
      </w:pPr>
      <w:r>
        <w:rPr>
          <w:rFonts w:hint="eastAsia"/>
          <w:bCs/>
          <w:sz w:val="24"/>
        </w:rPr>
        <w:t>十、节能、环境标志产品证明材</w:t>
      </w:r>
      <w:r>
        <w:rPr>
          <w:rFonts w:hint="eastAsia"/>
          <w:bCs/>
          <w:sz w:val="24"/>
          <w:lang w:val="en-US" w:eastAsia="zh-CN"/>
        </w:rPr>
        <w:t>料</w:t>
      </w:r>
      <w:r>
        <w:rPr>
          <w:rFonts w:hint="eastAsia"/>
          <w:bCs/>
          <w:sz w:val="24"/>
        </w:rPr>
        <w:t>（附件十）</w:t>
      </w:r>
    </w:p>
    <w:p>
      <w:pPr>
        <w:spacing w:line="440" w:lineRule="exact"/>
        <w:rPr>
          <w:rFonts w:hint="eastAsia"/>
          <w:bCs/>
          <w:sz w:val="24"/>
        </w:rPr>
      </w:pPr>
      <w:r>
        <w:rPr>
          <w:rFonts w:hint="eastAsia"/>
          <w:bCs/>
          <w:sz w:val="24"/>
        </w:rPr>
        <w:t>十</w:t>
      </w:r>
      <w:r>
        <w:rPr>
          <w:rFonts w:hint="eastAsia"/>
          <w:bCs/>
          <w:sz w:val="24"/>
          <w:lang w:val="en-US" w:eastAsia="zh-CN"/>
        </w:rPr>
        <w:t>一</w:t>
      </w:r>
      <w:r>
        <w:rPr>
          <w:rFonts w:hint="eastAsia"/>
          <w:bCs/>
          <w:sz w:val="24"/>
        </w:rPr>
        <w:t>、小微企业生产或销售的产品优惠明细表（附件十</w:t>
      </w:r>
      <w:r>
        <w:rPr>
          <w:rFonts w:hint="eastAsia"/>
          <w:bCs/>
          <w:sz w:val="24"/>
          <w:lang w:val="en-US" w:eastAsia="zh-CN"/>
        </w:rPr>
        <w:t>一</w:t>
      </w:r>
      <w:r>
        <w:rPr>
          <w:rFonts w:hint="eastAsia"/>
          <w:bCs/>
          <w:sz w:val="24"/>
        </w:rPr>
        <w:t>）</w:t>
      </w:r>
    </w:p>
    <w:p>
      <w:pPr>
        <w:spacing w:line="440" w:lineRule="exact"/>
        <w:rPr>
          <w:rFonts w:hint="eastAsia" w:ascii="Times New Roman" w:hAnsi="Times New Roman" w:eastAsia="宋体" w:cs="Times New Roman"/>
          <w:bCs/>
          <w:sz w:val="24"/>
        </w:rPr>
      </w:pPr>
      <w:r>
        <w:rPr>
          <w:rFonts w:hint="eastAsia" w:ascii="Times New Roman" w:hAnsi="Times New Roman" w:eastAsia="宋体" w:cs="Times New Roman"/>
          <w:bCs/>
          <w:sz w:val="24"/>
          <w:lang w:val="en-US" w:eastAsia="zh-CN"/>
        </w:rPr>
        <w:t>十</w:t>
      </w:r>
      <w:r>
        <w:rPr>
          <w:rFonts w:hint="eastAsia" w:cs="Times New Roman"/>
          <w:bCs/>
          <w:sz w:val="24"/>
          <w:lang w:val="en-US" w:eastAsia="zh-CN"/>
        </w:rPr>
        <w:t>二</w:t>
      </w:r>
      <w:r>
        <w:rPr>
          <w:rFonts w:hint="eastAsia" w:ascii="Times New Roman" w:hAnsi="Times New Roman" w:eastAsia="宋体" w:cs="Times New Roman"/>
          <w:bCs/>
          <w:sz w:val="24"/>
        </w:rPr>
        <w:t>、服务方案及实施方案（包含但不限于实施方案、应急处理方案、服务明确响应时间、</w:t>
      </w:r>
      <w:r>
        <w:rPr>
          <w:rFonts w:hint="eastAsia" w:cs="Times New Roman"/>
          <w:bCs/>
          <w:sz w:val="24"/>
          <w:lang w:val="en-US" w:eastAsia="zh-CN"/>
        </w:rPr>
        <w:t>拟投入项目人员、</w:t>
      </w:r>
      <w:r>
        <w:rPr>
          <w:rFonts w:hint="eastAsia" w:ascii="Times New Roman" w:hAnsi="Times New Roman" w:eastAsia="宋体" w:cs="Times New Roman"/>
          <w:bCs/>
          <w:sz w:val="24"/>
        </w:rPr>
        <w:t>服务响应的联系人及联系方式）</w:t>
      </w:r>
    </w:p>
    <w:p>
      <w:pPr>
        <w:spacing w:line="440" w:lineRule="exact"/>
        <w:rPr>
          <w:rFonts w:hint="eastAsia" w:ascii="Times New Roman" w:hAnsi="Times New Roman" w:eastAsia="宋体" w:cs="Times New Roman"/>
          <w:bCs/>
          <w:sz w:val="24"/>
        </w:rPr>
      </w:pPr>
      <w:r>
        <w:rPr>
          <w:rFonts w:hint="eastAsia" w:ascii="Times New Roman" w:hAnsi="Times New Roman" w:eastAsia="宋体" w:cs="Times New Roman"/>
          <w:bCs/>
          <w:sz w:val="24"/>
          <w:lang w:val="en-US" w:eastAsia="zh-CN"/>
        </w:rPr>
        <w:t>十</w:t>
      </w:r>
      <w:r>
        <w:rPr>
          <w:rFonts w:hint="eastAsia" w:cs="Times New Roman"/>
          <w:bCs/>
          <w:sz w:val="24"/>
          <w:lang w:val="en-US" w:eastAsia="zh-CN"/>
        </w:rPr>
        <w:t>三</w:t>
      </w:r>
      <w:r>
        <w:rPr>
          <w:rFonts w:hint="eastAsia" w:ascii="Times New Roman" w:hAnsi="Times New Roman" w:eastAsia="宋体" w:cs="Times New Roman"/>
          <w:bCs/>
          <w:sz w:val="24"/>
        </w:rPr>
        <w:t>、售后服务机构及联系方式：（后附相关房产证明等证明材料）</w:t>
      </w:r>
    </w:p>
    <w:p>
      <w:pPr>
        <w:spacing w:line="440" w:lineRule="exact"/>
        <w:rPr>
          <w:rFonts w:hint="eastAsia" w:ascii="Times New Roman" w:hAnsi="Times New Roman" w:eastAsia="宋体" w:cs="Times New Roman"/>
          <w:bCs/>
          <w:sz w:val="24"/>
        </w:rPr>
      </w:pPr>
      <w:r>
        <w:rPr>
          <w:rFonts w:hint="eastAsia" w:ascii="Times New Roman" w:hAnsi="Times New Roman" w:eastAsia="宋体" w:cs="Times New Roman"/>
          <w:bCs/>
          <w:sz w:val="24"/>
          <w:lang w:val="en-US" w:eastAsia="zh-CN"/>
        </w:rPr>
        <w:t>十</w:t>
      </w:r>
      <w:r>
        <w:rPr>
          <w:rFonts w:hint="eastAsia" w:cs="Times New Roman"/>
          <w:bCs/>
          <w:sz w:val="24"/>
          <w:lang w:val="en-US" w:eastAsia="zh-CN"/>
        </w:rPr>
        <w:t>四</w:t>
      </w:r>
      <w:r>
        <w:rPr>
          <w:rFonts w:hint="eastAsia" w:ascii="Times New Roman" w:hAnsi="Times New Roman" w:eastAsia="宋体" w:cs="Times New Roman"/>
          <w:bCs/>
          <w:sz w:val="24"/>
        </w:rPr>
        <w:t>、招标文件中要求提交的和投标人认为需要提供的其它说明和资料。</w:t>
      </w:r>
    </w:p>
    <w:p>
      <w:pPr>
        <w:widowControl/>
        <w:spacing w:line="440" w:lineRule="exact"/>
        <w:jc w:val="left"/>
        <w:rPr>
          <w:rFonts w:hint="eastAsia" w:ascii="宋体" w:hAnsi="宋体"/>
          <w:bCs/>
          <w:sz w:val="24"/>
          <w:szCs w:val="24"/>
          <w:highlight w:val="none"/>
        </w:rPr>
      </w:pPr>
      <w:r>
        <w:rPr>
          <w:rFonts w:hint="eastAsia" w:ascii="宋体" w:hAnsi="宋体"/>
          <w:b/>
          <w:sz w:val="24"/>
          <w:szCs w:val="24"/>
          <w:highlight w:val="none"/>
        </w:rPr>
        <w:t>注：1.投标人制作投标文件，应按照投标文件组成顺序制作，编好始末页码且在投标文件目录中一一列明并对应。</w:t>
      </w:r>
    </w:p>
    <w:p>
      <w:pPr>
        <w:spacing w:line="440" w:lineRule="exact"/>
        <w:ind w:firstLine="482" w:firstLineChars="200"/>
        <w:jc w:val="left"/>
        <w:rPr>
          <w:rFonts w:ascii="宋体" w:hAnsi="宋体"/>
          <w:b/>
          <w:sz w:val="24"/>
          <w:szCs w:val="24"/>
          <w:highlight w:val="none"/>
        </w:rPr>
      </w:pPr>
      <w:r>
        <w:rPr>
          <w:rFonts w:hint="eastAsia" w:ascii="宋体" w:hAnsi="宋体"/>
          <w:b/>
          <w:sz w:val="24"/>
          <w:szCs w:val="24"/>
          <w:highlight w:val="none"/>
        </w:rPr>
        <w:t>2</w:t>
      </w:r>
      <w:r>
        <w:rPr>
          <w:rFonts w:ascii="宋体" w:hAnsi="宋体"/>
          <w:b/>
          <w:sz w:val="24"/>
          <w:szCs w:val="24"/>
          <w:highlight w:val="none"/>
        </w:rPr>
        <w:t>.</w:t>
      </w:r>
      <w:r>
        <w:rPr>
          <w:rFonts w:hint="eastAsia" w:ascii="宋体" w:hAnsi="宋体"/>
          <w:b/>
          <w:sz w:val="24"/>
          <w:szCs w:val="24"/>
          <w:highlight w:val="none"/>
        </w:rPr>
        <w:t>招标文件没有提供格式的，投标人可自行设置。</w:t>
      </w:r>
    </w:p>
    <w:p>
      <w:pPr>
        <w:pStyle w:val="2"/>
        <w:numPr>
          <w:ilvl w:val="0"/>
          <w:numId w:val="0"/>
        </w:numPr>
        <w:jc w:val="both"/>
        <w:rPr>
          <w:rFonts w:cstheme="minorEastAsia"/>
          <w:color w:val="auto"/>
          <w:highlight w:val="none"/>
        </w:rPr>
      </w:pPr>
    </w:p>
    <w:p>
      <w:pPr>
        <w:spacing w:before="187" w:beforeLines="50" w:after="187" w:afterLines="50" w:line="440" w:lineRule="exact"/>
        <w:jc w:val="center"/>
        <w:rPr>
          <w:rFonts w:ascii="宋体" w:hAnsi="宋体" w:cstheme="minorEastAsia"/>
          <w:b/>
          <w:color w:val="auto"/>
          <w:sz w:val="30"/>
          <w:szCs w:val="30"/>
          <w:highlight w:val="none"/>
        </w:rPr>
      </w:pPr>
    </w:p>
    <w:p>
      <w:pPr>
        <w:spacing w:before="187" w:beforeLines="50" w:after="187" w:afterLines="50" w:line="440" w:lineRule="exact"/>
        <w:jc w:val="center"/>
        <w:rPr>
          <w:rFonts w:ascii="宋体" w:hAnsi="宋体" w:cstheme="minorEastAsia"/>
          <w:b/>
          <w:color w:val="auto"/>
          <w:sz w:val="30"/>
          <w:szCs w:val="30"/>
          <w:highlight w:val="none"/>
        </w:rPr>
      </w:pPr>
    </w:p>
    <w:p>
      <w:pPr>
        <w:spacing w:line="440" w:lineRule="exact"/>
        <w:rPr>
          <w:rFonts w:hint="eastAsia"/>
          <w:b/>
          <w:sz w:val="24"/>
        </w:rPr>
      </w:pPr>
    </w:p>
    <w:p>
      <w:pPr>
        <w:spacing w:line="440" w:lineRule="exact"/>
        <w:rPr>
          <w:rFonts w:hint="eastAsia"/>
          <w:b/>
          <w:sz w:val="24"/>
        </w:rPr>
      </w:pPr>
    </w:p>
    <w:p>
      <w:pPr>
        <w:spacing w:line="440" w:lineRule="exact"/>
        <w:rPr>
          <w:rFonts w:hint="eastAsia"/>
          <w:b/>
          <w:sz w:val="24"/>
        </w:rPr>
      </w:pPr>
    </w:p>
    <w:p>
      <w:pPr>
        <w:spacing w:line="440" w:lineRule="exact"/>
        <w:rPr>
          <w:rFonts w:hint="eastAsia"/>
          <w:b/>
          <w:sz w:val="24"/>
        </w:rPr>
      </w:pPr>
    </w:p>
    <w:p>
      <w:pPr>
        <w:spacing w:line="440" w:lineRule="exact"/>
        <w:rPr>
          <w:rFonts w:hint="eastAsia"/>
          <w:b/>
          <w:sz w:val="24"/>
        </w:rPr>
      </w:pPr>
    </w:p>
    <w:p>
      <w:pPr>
        <w:spacing w:line="440" w:lineRule="exact"/>
        <w:rPr>
          <w:rFonts w:hint="eastAsia"/>
          <w:b/>
          <w:sz w:val="24"/>
        </w:rPr>
      </w:pPr>
    </w:p>
    <w:p>
      <w:pPr>
        <w:spacing w:line="440" w:lineRule="exact"/>
        <w:rPr>
          <w:rFonts w:hint="eastAsia" w:ascii="宋体" w:hAnsi="宋体"/>
          <w:b/>
          <w:sz w:val="24"/>
        </w:rPr>
      </w:pPr>
      <w:r>
        <w:rPr>
          <w:rFonts w:hint="eastAsia"/>
          <w:b/>
          <w:sz w:val="24"/>
        </w:rPr>
        <w:t>3、商务技术文件格式</w:t>
      </w:r>
    </w:p>
    <w:p>
      <w:pPr>
        <w:spacing w:line="440" w:lineRule="exact"/>
        <w:jc w:val="center"/>
        <w:rPr>
          <w:rFonts w:hint="eastAsia" w:ascii="宋体" w:hAnsi="宋体" w:cstheme="minorEastAsia"/>
          <w:b/>
          <w:color w:val="auto"/>
          <w:sz w:val="30"/>
          <w:szCs w:val="30"/>
          <w:highlight w:val="none"/>
        </w:rPr>
      </w:pPr>
    </w:p>
    <w:p>
      <w:pPr>
        <w:spacing w:line="440" w:lineRule="exact"/>
        <w:jc w:val="center"/>
        <w:rPr>
          <w:rFonts w:hint="eastAsia" w:ascii="宋体" w:hAnsi="宋体"/>
          <w:b/>
          <w:sz w:val="24"/>
        </w:rPr>
      </w:pPr>
      <w:r>
        <w:rPr>
          <w:rFonts w:hint="eastAsia" w:ascii="宋体" w:hAnsi="宋体"/>
          <w:b/>
          <w:sz w:val="24"/>
        </w:rPr>
        <w:t>（附件一）磋商响应承诺书</w:t>
      </w:r>
    </w:p>
    <w:p>
      <w:pPr>
        <w:spacing w:line="440" w:lineRule="exact"/>
        <w:rPr>
          <w:rFonts w:ascii="宋体" w:hAnsi="宋体"/>
          <w:sz w:val="24"/>
        </w:rPr>
      </w:pPr>
      <w:r>
        <w:rPr>
          <w:rFonts w:hint="eastAsia" w:ascii="宋体" w:hAnsi="宋体"/>
          <w:sz w:val="24"/>
        </w:rPr>
        <w:t>致：新疆同孚招投标有限公司</w:t>
      </w:r>
      <w:r>
        <w:rPr>
          <w:rFonts w:ascii="宋体" w:hAnsi="宋体"/>
          <w:sz w:val="24"/>
        </w:rPr>
        <w:t>:</w:t>
      </w:r>
    </w:p>
    <w:p>
      <w:pPr>
        <w:spacing w:line="440" w:lineRule="exact"/>
        <w:ind w:firstLine="555"/>
        <w:rPr>
          <w:rFonts w:ascii="宋体" w:hAnsi="宋体"/>
          <w:sz w:val="24"/>
        </w:rPr>
      </w:pPr>
      <w:r>
        <w:rPr>
          <w:rFonts w:hint="eastAsia" w:ascii="宋体" w:hAnsi="宋体"/>
          <w:sz w:val="24"/>
        </w:rPr>
        <w:t>根据贵方为项目招标的投标邀请</w:t>
      </w:r>
      <w:r>
        <w:rPr>
          <w:rFonts w:hint="eastAsia" w:ascii="宋体" w:hAnsi="宋体"/>
          <w:sz w:val="24"/>
          <w:u w:val="single"/>
        </w:rPr>
        <w:t xml:space="preserve"> 项目编号 </w:t>
      </w:r>
      <w:r>
        <w:rPr>
          <w:rFonts w:hint="eastAsia" w:ascii="宋体" w:hAnsi="宋体"/>
          <w:sz w:val="24"/>
        </w:rPr>
        <w:t>，签字代表</w:t>
      </w:r>
      <w:r>
        <w:rPr>
          <w:rFonts w:hint="eastAsia" w:ascii="宋体" w:hAnsi="宋体"/>
          <w:sz w:val="24"/>
          <w:u w:val="single"/>
        </w:rPr>
        <w:t>（姓名、职务）</w:t>
      </w:r>
      <w:r>
        <w:rPr>
          <w:rFonts w:hint="eastAsia" w:ascii="宋体" w:hAnsi="宋体"/>
          <w:sz w:val="24"/>
        </w:rPr>
        <w:t>经正式授权并代表投标人</w:t>
      </w:r>
      <w:r>
        <w:rPr>
          <w:rFonts w:hint="eastAsia" w:ascii="宋体" w:hAnsi="宋体"/>
          <w:sz w:val="24"/>
          <w:u w:val="single"/>
        </w:rPr>
        <w:t>（投标人名称、地址）</w:t>
      </w:r>
      <w:r>
        <w:rPr>
          <w:rFonts w:hint="eastAsia" w:ascii="宋体" w:hAnsi="宋体"/>
          <w:sz w:val="24"/>
        </w:rPr>
        <w:t>对此项目进行投标。据此函，签字代表宣布并同意如下：</w:t>
      </w:r>
    </w:p>
    <w:p>
      <w:pPr>
        <w:adjustRightInd w:val="0"/>
        <w:snapToGrid w:val="0"/>
        <w:spacing w:line="440" w:lineRule="exact"/>
        <w:ind w:firstLine="480" w:firstLineChars="200"/>
        <w:rPr>
          <w:rFonts w:ascii="宋体" w:hAnsi="宋体"/>
          <w:sz w:val="24"/>
        </w:rPr>
      </w:pPr>
      <w:r>
        <w:rPr>
          <w:rFonts w:hint="eastAsia" w:ascii="宋体" w:hAnsi="宋体"/>
          <w:sz w:val="24"/>
        </w:rPr>
        <w:t>1.我方同意在本项目采购文件中规定的开标日起</w:t>
      </w:r>
      <w:r>
        <w:rPr>
          <w:rFonts w:hint="eastAsia" w:ascii="宋体" w:hAnsi="宋体"/>
          <w:sz w:val="24"/>
          <w:u w:val="single"/>
        </w:rPr>
        <w:t>九十日内</w:t>
      </w:r>
      <w:r>
        <w:rPr>
          <w:rFonts w:hint="eastAsia" w:ascii="宋体" w:hAnsi="宋体"/>
          <w:sz w:val="24"/>
        </w:rPr>
        <w:t>遵守本响应性文件中的承诺且在此期限期满之前均具有约束力。</w:t>
      </w:r>
    </w:p>
    <w:p>
      <w:pPr>
        <w:spacing w:line="440" w:lineRule="exact"/>
        <w:ind w:firstLine="480" w:firstLineChars="200"/>
        <w:rPr>
          <w:rFonts w:hint="eastAsia" w:ascii="宋体" w:hAnsi="宋体" w:eastAsia="宋体" w:cs="Times New Roman"/>
          <w:spacing w:val="-2"/>
          <w:sz w:val="24"/>
          <w:highlight w:val="none"/>
        </w:rPr>
      </w:pPr>
      <w:r>
        <w:rPr>
          <w:rFonts w:ascii="宋体" w:hAnsi="宋体" w:cs="Arial"/>
          <w:kern w:val="0"/>
          <w:sz w:val="24"/>
          <w:highlight w:val="none"/>
        </w:rPr>
        <w:t>2.</w:t>
      </w:r>
      <w:r>
        <w:rPr>
          <w:rFonts w:hint="eastAsia" w:ascii="宋体" w:hAnsi="宋体"/>
          <w:spacing w:val="-2"/>
          <w:sz w:val="24"/>
          <w:highlight w:val="none"/>
        </w:rPr>
        <w:t>若我方中标，我方承诺按投标</w:t>
      </w:r>
      <w:r>
        <w:rPr>
          <w:rFonts w:hint="eastAsia" w:ascii="宋体" w:hAnsi="宋体"/>
          <w:spacing w:val="-2"/>
          <w:sz w:val="24"/>
          <w:highlight w:val="none"/>
          <w:lang w:eastAsia="zh-CN"/>
        </w:rPr>
        <w:t>服务要求</w:t>
      </w:r>
      <w:r>
        <w:rPr>
          <w:rFonts w:hint="eastAsia" w:ascii="宋体" w:hAnsi="宋体"/>
          <w:spacing w:val="-2"/>
          <w:sz w:val="24"/>
          <w:highlight w:val="none"/>
        </w:rPr>
        <w:t>向甲方提供服务，</w:t>
      </w:r>
      <w:r>
        <w:rPr>
          <w:rFonts w:hint="eastAsia" w:ascii="宋体" w:hAnsi="宋体" w:eastAsia="宋体" w:cs="Times New Roman"/>
          <w:spacing w:val="-2"/>
          <w:sz w:val="24"/>
          <w:highlight w:val="none"/>
          <w:lang w:val="en-US" w:eastAsia="zh-CN"/>
        </w:rPr>
        <w:t>按照合同时间</w:t>
      </w:r>
      <w:r>
        <w:rPr>
          <w:rFonts w:hint="default" w:ascii="宋体" w:hAnsi="宋体" w:eastAsia="宋体" w:cs="Times New Roman"/>
          <w:spacing w:val="-2"/>
          <w:sz w:val="24"/>
          <w:highlight w:val="none"/>
          <w:lang w:val="en-US" w:eastAsia="zh-CN"/>
        </w:rPr>
        <w:t>完成所有</w:t>
      </w:r>
      <w:r>
        <w:rPr>
          <w:rFonts w:hint="eastAsia" w:ascii="宋体" w:hAnsi="宋体" w:cs="Times New Roman"/>
          <w:spacing w:val="-2"/>
          <w:sz w:val="24"/>
          <w:highlight w:val="none"/>
          <w:lang w:val="en-US" w:eastAsia="zh-CN"/>
        </w:rPr>
        <w:t>服务项目</w:t>
      </w:r>
      <w:r>
        <w:rPr>
          <w:rFonts w:hint="eastAsia" w:ascii="宋体" w:hAnsi="宋体" w:eastAsia="宋体" w:cs="Times New Roman"/>
          <w:spacing w:val="-2"/>
          <w:sz w:val="24"/>
          <w:highlight w:val="none"/>
        </w:rPr>
        <w:t>。</w:t>
      </w:r>
    </w:p>
    <w:p>
      <w:pPr>
        <w:adjustRightInd w:val="0"/>
        <w:snapToGrid w:val="0"/>
        <w:spacing w:line="440" w:lineRule="exact"/>
        <w:ind w:firstLine="480" w:firstLineChars="200"/>
        <w:rPr>
          <w:rFonts w:hint="eastAsia" w:ascii="宋体" w:hAnsi="宋体"/>
          <w:sz w:val="24"/>
        </w:rPr>
      </w:pPr>
      <w:r>
        <w:rPr>
          <w:rFonts w:ascii="宋体" w:hAnsi="宋体"/>
          <w:sz w:val="24"/>
        </w:rPr>
        <w:t>3</w:t>
      </w:r>
      <w:r>
        <w:rPr>
          <w:rFonts w:hint="eastAsia" w:ascii="宋体" w:hAnsi="宋体"/>
          <w:sz w:val="24"/>
        </w:rPr>
        <w:t>.已详细审阅全部采购文件(包括采购文件澄清函)，理解投标人须知的所有条款。</w:t>
      </w:r>
    </w:p>
    <w:p>
      <w:pPr>
        <w:adjustRightInd w:val="0"/>
        <w:snapToGrid w:val="0"/>
        <w:spacing w:line="440" w:lineRule="exact"/>
        <w:ind w:firstLine="480" w:firstLineChars="200"/>
        <w:rPr>
          <w:rFonts w:hint="eastAsia" w:ascii="宋体" w:hAnsi="宋体"/>
          <w:sz w:val="24"/>
        </w:rPr>
      </w:pPr>
      <w:r>
        <w:rPr>
          <w:rFonts w:ascii="宋体" w:hAnsi="宋体"/>
          <w:sz w:val="24"/>
        </w:rPr>
        <w:t>4</w:t>
      </w:r>
      <w:r>
        <w:rPr>
          <w:rFonts w:hint="eastAsia" w:ascii="宋体" w:hAnsi="宋体"/>
          <w:sz w:val="24"/>
        </w:rPr>
        <w:t>.完全理解贵方“最低报价不能作为中标的保证”的规定。</w:t>
      </w:r>
    </w:p>
    <w:p>
      <w:pPr>
        <w:adjustRightInd w:val="0"/>
        <w:snapToGrid w:val="0"/>
        <w:spacing w:line="440" w:lineRule="exact"/>
        <w:ind w:firstLine="480" w:firstLineChars="200"/>
        <w:rPr>
          <w:rFonts w:ascii="宋体" w:hAnsi="宋体"/>
          <w:sz w:val="24"/>
        </w:rPr>
      </w:pPr>
      <w:r>
        <w:rPr>
          <w:rFonts w:ascii="宋体" w:hAnsi="宋体"/>
          <w:sz w:val="24"/>
        </w:rPr>
        <w:t>5.</w:t>
      </w:r>
      <w:r>
        <w:rPr>
          <w:rFonts w:hint="eastAsia" w:ascii="宋体" w:hAnsi="宋体"/>
          <w:sz w:val="24"/>
        </w:rPr>
        <w:t>接受采购文件中全部合同条款，且无任何异议；保证忠实地执行双方所签订的合同，并承担合同规定的责任和义务。</w:t>
      </w:r>
    </w:p>
    <w:p>
      <w:pPr>
        <w:adjustRightInd w:val="0"/>
        <w:snapToGrid w:val="0"/>
        <w:spacing w:line="440" w:lineRule="exact"/>
        <w:ind w:firstLine="480" w:firstLineChars="200"/>
        <w:rPr>
          <w:rFonts w:hint="eastAsia" w:ascii="宋体" w:hAnsi="宋体"/>
          <w:sz w:val="24"/>
        </w:rPr>
      </w:pPr>
      <w:r>
        <w:rPr>
          <w:rFonts w:ascii="宋体" w:hAnsi="宋体"/>
          <w:sz w:val="24"/>
        </w:rPr>
        <w:t>6</w:t>
      </w:r>
      <w:r>
        <w:rPr>
          <w:rFonts w:hint="eastAsia" w:ascii="宋体" w:hAnsi="宋体"/>
          <w:sz w:val="24"/>
        </w:rPr>
        <w:t>.完全满足和响应采购文件中的各项商务和技术要求，若有偏差，已在响应性文件中明确说明。</w:t>
      </w:r>
    </w:p>
    <w:p>
      <w:pPr>
        <w:adjustRightInd w:val="0"/>
        <w:snapToGrid w:val="0"/>
        <w:spacing w:line="440" w:lineRule="exact"/>
        <w:ind w:firstLine="480" w:firstLineChars="200"/>
        <w:rPr>
          <w:rFonts w:hint="eastAsia" w:ascii="宋体" w:hAnsi="宋体"/>
          <w:sz w:val="24"/>
        </w:rPr>
      </w:pPr>
      <w:r>
        <w:rPr>
          <w:rFonts w:ascii="宋体" w:hAnsi="宋体"/>
          <w:sz w:val="24"/>
        </w:rPr>
        <w:t>7</w:t>
      </w:r>
      <w:r>
        <w:rPr>
          <w:rFonts w:hint="eastAsia" w:ascii="宋体" w:hAnsi="宋体"/>
          <w:sz w:val="24"/>
        </w:rPr>
        <w:t>.愿意提供任何与投标有关的数据、情况和技术资料等。</w:t>
      </w:r>
    </w:p>
    <w:p>
      <w:pPr>
        <w:adjustRightInd w:val="0"/>
        <w:snapToGrid w:val="0"/>
        <w:spacing w:line="440" w:lineRule="exact"/>
        <w:ind w:firstLine="480" w:firstLineChars="200"/>
        <w:rPr>
          <w:rFonts w:hint="eastAsia" w:ascii="宋体" w:hAnsi="宋体"/>
          <w:sz w:val="24"/>
        </w:rPr>
      </w:pPr>
      <w:r>
        <w:rPr>
          <w:rFonts w:ascii="宋体" w:hAnsi="宋体"/>
          <w:sz w:val="24"/>
        </w:rPr>
        <w:t>8</w:t>
      </w:r>
      <w:r>
        <w:rPr>
          <w:rFonts w:hint="eastAsia" w:ascii="宋体" w:hAnsi="宋体"/>
          <w:sz w:val="24"/>
        </w:rPr>
        <w:t>.我方已详细审核全部响应性文件、参考资料及有关附件，确认无误。</w:t>
      </w:r>
    </w:p>
    <w:p>
      <w:pPr>
        <w:adjustRightInd w:val="0"/>
        <w:snapToGrid w:val="0"/>
        <w:spacing w:line="440" w:lineRule="exact"/>
        <w:ind w:firstLine="480" w:firstLineChars="200"/>
        <w:rPr>
          <w:rFonts w:hint="eastAsia" w:ascii="宋体" w:hAnsi="宋体"/>
          <w:sz w:val="24"/>
        </w:rPr>
      </w:pPr>
      <w:r>
        <w:rPr>
          <w:rFonts w:ascii="宋体" w:hAnsi="宋体"/>
          <w:sz w:val="24"/>
        </w:rPr>
        <w:t>9</w:t>
      </w:r>
      <w:r>
        <w:rPr>
          <w:rFonts w:hint="eastAsia" w:ascii="宋体" w:hAnsi="宋体"/>
          <w:sz w:val="24"/>
        </w:rPr>
        <w:t>.对本次招标内容及与本项目有关的知识产权、技术资料、商业秘密及相关信息保密。</w:t>
      </w:r>
    </w:p>
    <w:p>
      <w:pPr>
        <w:adjustRightInd w:val="0"/>
        <w:snapToGrid w:val="0"/>
        <w:spacing w:line="440" w:lineRule="exact"/>
        <w:ind w:firstLine="480" w:firstLineChars="200"/>
        <w:rPr>
          <w:rFonts w:hint="eastAsia" w:ascii="宋体" w:hAnsi="宋体"/>
          <w:sz w:val="24"/>
        </w:rPr>
      </w:pPr>
      <w:r>
        <w:rPr>
          <w:rFonts w:hint="eastAsia" w:ascii="宋体" w:hAnsi="宋体"/>
          <w:sz w:val="24"/>
        </w:rPr>
        <w:t>1</w:t>
      </w:r>
      <w:r>
        <w:rPr>
          <w:rFonts w:ascii="宋体" w:hAnsi="宋体"/>
          <w:sz w:val="24"/>
        </w:rPr>
        <w:t>0</w:t>
      </w:r>
      <w:r>
        <w:rPr>
          <w:rFonts w:hint="eastAsia" w:ascii="宋体" w:hAnsi="宋体"/>
          <w:sz w:val="24"/>
        </w:rPr>
        <w:t>.与采购人和采购代理机构无任何的隶属关系或者其他利害关系。</w:t>
      </w:r>
    </w:p>
    <w:p>
      <w:pPr>
        <w:spacing w:line="440" w:lineRule="exact"/>
        <w:ind w:firstLine="240" w:firstLineChars="100"/>
        <w:rPr>
          <w:rFonts w:ascii="宋体" w:hAnsi="宋体"/>
          <w:sz w:val="24"/>
        </w:rPr>
      </w:pPr>
      <w:r>
        <w:rPr>
          <w:rFonts w:hint="eastAsia" w:ascii="宋体" w:hAnsi="宋体"/>
          <w:sz w:val="24"/>
        </w:rPr>
        <w:t>与本投标有关的一切正式往来信函请寄：</w:t>
      </w:r>
    </w:p>
    <w:p>
      <w:pPr>
        <w:spacing w:line="440" w:lineRule="exact"/>
        <w:ind w:firstLine="240" w:firstLineChars="100"/>
        <w:rPr>
          <w:rFonts w:ascii="宋体" w:hAnsi="宋体"/>
          <w:sz w:val="24"/>
          <w:u w:val="single"/>
        </w:rPr>
      </w:pPr>
      <w:r>
        <w:rPr>
          <w:rFonts w:hint="eastAsia" w:ascii="宋体" w:hAnsi="宋体"/>
          <w:sz w:val="24"/>
        </w:rPr>
        <w:t>地　　　　　址：</w:t>
      </w:r>
      <w:r>
        <w:rPr>
          <w:rFonts w:hint="eastAsia" w:ascii="宋体" w:hAnsi="宋体"/>
          <w:sz w:val="24"/>
          <w:u w:val="single"/>
        </w:rPr>
        <w:t>　　　　　　　　　　</w:t>
      </w:r>
      <w:r>
        <w:rPr>
          <w:rFonts w:hint="eastAsia" w:ascii="宋体" w:hAnsi="宋体"/>
          <w:sz w:val="24"/>
        </w:rPr>
        <w:t>邮编：</w:t>
      </w:r>
      <w:r>
        <w:rPr>
          <w:rFonts w:hint="eastAsia" w:ascii="宋体" w:hAnsi="宋体"/>
          <w:sz w:val="24"/>
          <w:u w:val="single"/>
        </w:rPr>
        <w:t>　　　　　　　　　</w:t>
      </w:r>
    </w:p>
    <w:p>
      <w:pPr>
        <w:spacing w:line="440" w:lineRule="exact"/>
        <w:rPr>
          <w:rFonts w:ascii="宋体" w:hAnsi="宋体"/>
          <w:sz w:val="24"/>
        </w:rPr>
      </w:pPr>
      <w:r>
        <w:rPr>
          <w:rFonts w:hint="eastAsia" w:ascii="宋体" w:hAnsi="宋体"/>
          <w:sz w:val="24"/>
        </w:rPr>
        <w:t>　电　　　　　话：</w:t>
      </w:r>
      <w:r>
        <w:rPr>
          <w:rFonts w:hint="eastAsia" w:ascii="宋体" w:hAnsi="宋体"/>
          <w:sz w:val="24"/>
          <w:u w:val="single"/>
        </w:rPr>
        <w:t>　　　　　　　　　　</w:t>
      </w:r>
      <w:r>
        <w:rPr>
          <w:rFonts w:hint="eastAsia" w:ascii="宋体" w:hAnsi="宋体"/>
          <w:sz w:val="24"/>
        </w:rPr>
        <w:t>传真：</w:t>
      </w:r>
      <w:r>
        <w:rPr>
          <w:rFonts w:hint="eastAsia" w:ascii="宋体" w:hAnsi="宋体"/>
          <w:sz w:val="24"/>
          <w:u w:val="single"/>
        </w:rPr>
        <w:t>　　　　　　　　　</w:t>
      </w:r>
    </w:p>
    <w:p>
      <w:pPr>
        <w:spacing w:line="440" w:lineRule="exact"/>
        <w:rPr>
          <w:rFonts w:ascii="宋体" w:hAnsi="宋体"/>
          <w:sz w:val="24"/>
        </w:rPr>
      </w:pPr>
      <w:r>
        <w:rPr>
          <w:rFonts w:hint="eastAsia" w:ascii="宋体" w:hAnsi="宋体"/>
          <w:sz w:val="24"/>
        </w:rPr>
        <w:t>　投标人代表签字：</w:t>
      </w:r>
      <w:r>
        <w:rPr>
          <w:rFonts w:hint="eastAsia" w:ascii="宋体" w:hAnsi="宋体"/>
          <w:sz w:val="24"/>
          <w:u w:val="single"/>
        </w:rPr>
        <w:t>　　　　　　　　　　　　　</w:t>
      </w:r>
    </w:p>
    <w:p>
      <w:pPr>
        <w:spacing w:line="440" w:lineRule="exact"/>
        <w:rPr>
          <w:rFonts w:ascii="宋体" w:hAnsi="宋体"/>
          <w:sz w:val="24"/>
        </w:rPr>
      </w:pPr>
      <w:r>
        <w:rPr>
          <w:rFonts w:hint="eastAsia" w:ascii="宋体" w:hAnsi="宋体"/>
          <w:sz w:val="24"/>
        </w:rPr>
        <w:t>　投标人名称：</w:t>
      </w:r>
      <w:r>
        <w:rPr>
          <w:rFonts w:hint="eastAsia" w:ascii="宋体" w:hAnsi="宋体"/>
          <w:sz w:val="24"/>
          <w:u w:val="single"/>
        </w:rPr>
        <w:t>　　　　　　　　　　</w:t>
      </w:r>
    </w:p>
    <w:p>
      <w:pPr>
        <w:spacing w:line="440" w:lineRule="exact"/>
        <w:ind w:firstLine="6240" w:firstLineChars="2600"/>
        <w:rPr>
          <w:rFonts w:ascii="宋体" w:hAnsi="宋体"/>
          <w:sz w:val="24"/>
        </w:rPr>
      </w:pPr>
      <w:r>
        <w:rPr>
          <w:rFonts w:hint="eastAsia" w:ascii="宋体" w:hAnsi="宋体"/>
          <w:sz w:val="24"/>
        </w:rPr>
        <w:t>（单位公章）</w:t>
      </w:r>
    </w:p>
    <w:p>
      <w:pPr>
        <w:spacing w:line="440" w:lineRule="exact"/>
        <w:ind w:firstLine="5880" w:firstLineChars="2450"/>
        <w:rPr>
          <w:rFonts w:ascii="宋体" w:hAnsi="宋体"/>
          <w:sz w:val="24"/>
        </w:rPr>
      </w:pPr>
      <w:r>
        <w:rPr>
          <w:rFonts w:ascii="宋体" w:hAnsi="宋体"/>
          <w:sz w:val="24"/>
        </w:rPr>
        <w:t>20</w:t>
      </w:r>
      <w:r>
        <w:rPr>
          <w:rFonts w:hint="eastAsia" w:ascii="宋体" w:hAnsi="宋体"/>
          <w:sz w:val="24"/>
        </w:rPr>
        <w:t xml:space="preserve">  年  月  日</w:t>
      </w:r>
    </w:p>
    <w:p>
      <w:pPr>
        <w:adjustRightInd w:val="0"/>
        <w:snapToGrid w:val="0"/>
        <w:spacing w:line="440" w:lineRule="exact"/>
        <w:ind w:firstLine="482" w:firstLineChars="200"/>
        <w:rPr>
          <w:rFonts w:hint="eastAsia" w:ascii="宋体" w:hAnsi="宋体"/>
          <w:b/>
          <w:sz w:val="24"/>
          <w:em w:val="dot"/>
        </w:rPr>
      </w:pPr>
      <w:r>
        <w:rPr>
          <w:rFonts w:hint="eastAsia" w:ascii="宋体" w:hAnsi="宋体"/>
          <w:b/>
          <w:sz w:val="24"/>
          <w:em w:val="dot"/>
        </w:rPr>
        <w:t>注：除可填报项目外，对本响应承诺书的任何修改将被视为非实质性响应投标，从而导致该投标被拒绝。</w:t>
      </w:r>
    </w:p>
    <w:p>
      <w:pPr>
        <w:spacing w:before="100" w:line="440" w:lineRule="exact"/>
        <w:ind w:firstLine="3108" w:firstLineChars="1290"/>
        <w:rPr>
          <w:rFonts w:ascii="宋体" w:hAnsi="宋体"/>
          <w:b/>
          <w:sz w:val="24"/>
        </w:rPr>
      </w:pPr>
      <w:r>
        <w:rPr>
          <w:rFonts w:ascii="宋体" w:hAnsi="宋体"/>
          <w:b/>
          <w:sz w:val="24"/>
        </w:rPr>
        <w:br w:type="page"/>
      </w:r>
    </w:p>
    <w:p>
      <w:pPr>
        <w:tabs>
          <w:tab w:val="left" w:pos="9135"/>
        </w:tabs>
        <w:spacing w:line="440" w:lineRule="exact"/>
        <w:jc w:val="center"/>
        <w:rPr>
          <w:rFonts w:ascii="宋体" w:hAnsi="宋体"/>
          <w:b/>
          <w:sz w:val="24"/>
        </w:rPr>
      </w:pPr>
      <w:r>
        <w:rPr>
          <w:rFonts w:hint="eastAsia" w:ascii="宋体" w:hAnsi="宋体"/>
          <w:b/>
          <w:sz w:val="24"/>
        </w:rPr>
        <w:t>（附件二）磋商响应报价表（单独提交）</w:t>
      </w:r>
    </w:p>
    <w:p>
      <w:pPr>
        <w:pStyle w:val="126"/>
        <w:spacing w:line="440" w:lineRule="exact"/>
        <w:ind w:left="210" w:leftChars="-86" w:hanging="391" w:hangingChars="163"/>
        <w:jc w:val="both"/>
        <w:rPr>
          <w:rFonts w:ascii="宋体" w:hAnsi="宋体"/>
          <w:color w:val="auto"/>
          <w:sz w:val="24"/>
        </w:rPr>
      </w:pPr>
      <w:r>
        <w:rPr>
          <w:rFonts w:hint="eastAsia" w:ascii="宋体" w:hAnsi="宋体"/>
          <w:color w:val="auto"/>
          <w:sz w:val="24"/>
        </w:rPr>
        <w:t>采购项目名称：</w:t>
      </w:r>
      <w:r>
        <w:rPr>
          <w:rFonts w:ascii="宋体" w:hAnsi="宋体"/>
          <w:color w:val="auto"/>
          <w:sz w:val="24"/>
        </w:rPr>
        <w:t xml:space="preserve">                          </w:t>
      </w:r>
      <w:r>
        <w:rPr>
          <w:rFonts w:hint="eastAsia" w:ascii="宋体" w:hAnsi="宋体"/>
          <w:color w:val="auto"/>
          <w:sz w:val="24"/>
        </w:rPr>
        <w:t>供应商单位名称：</w:t>
      </w:r>
      <w:r>
        <w:rPr>
          <w:rFonts w:ascii="宋体" w:hAnsi="宋体"/>
          <w:color w:val="auto"/>
          <w:sz w:val="24"/>
        </w:rPr>
        <w:t xml:space="preserve">                            </w:t>
      </w:r>
    </w:p>
    <w:p>
      <w:pPr>
        <w:pStyle w:val="126"/>
        <w:spacing w:line="440" w:lineRule="exact"/>
        <w:ind w:left="210" w:leftChars="-86" w:hanging="391" w:hangingChars="163"/>
        <w:jc w:val="both"/>
        <w:rPr>
          <w:rFonts w:ascii="宋体" w:hAnsi="宋体"/>
          <w:color w:val="auto"/>
          <w:sz w:val="24"/>
        </w:rPr>
      </w:pPr>
      <w:r>
        <w:rPr>
          <w:rFonts w:hint="eastAsia" w:ascii="宋体" w:hAnsi="宋体"/>
          <w:color w:val="auto"/>
          <w:sz w:val="24"/>
        </w:rPr>
        <w:t>采购编号：</w:t>
      </w:r>
      <w:r>
        <w:rPr>
          <w:rFonts w:ascii="宋体" w:hAnsi="宋体"/>
          <w:color w:val="auto"/>
          <w:sz w:val="24"/>
        </w:rPr>
        <w:t xml:space="preserve">                               </w:t>
      </w:r>
      <w:r>
        <w:rPr>
          <w:rFonts w:hint="eastAsia" w:ascii="宋体" w:hAnsi="宋体"/>
          <w:color w:val="auto"/>
          <w:sz w:val="24"/>
        </w:rPr>
        <w:t xml:space="preserve"> 采购内容： </w:t>
      </w:r>
      <w:r>
        <w:rPr>
          <w:rFonts w:ascii="宋体" w:hAnsi="宋体"/>
          <w:color w:val="auto"/>
          <w:sz w:val="24"/>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3167" w:type="dxa"/>
            <w:noWrap w:val="0"/>
            <w:vAlign w:val="center"/>
          </w:tcPr>
          <w:p>
            <w:pPr>
              <w:widowControl/>
              <w:spacing w:line="440" w:lineRule="exact"/>
              <w:jc w:val="center"/>
              <w:rPr>
                <w:rFonts w:ascii="宋体" w:hAnsi="宋体"/>
                <w:b/>
                <w:bCs/>
                <w:kern w:val="0"/>
                <w:sz w:val="24"/>
              </w:rPr>
            </w:pPr>
            <w:r>
              <w:rPr>
                <w:rFonts w:hint="eastAsia" w:ascii="宋体" w:hAnsi="宋体"/>
                <w:b/>
                <w:bCs/>
                <w:kern w:val="0"/>
                <w:sz w:val="24"/>
              </w:rPr>
              <w:t>响应内容</w:t>
            </w:r>
          </w:p>
        </w:tc>
        <w:tc>
          <w:tcPr>
            <w:tcW w:w="6687" w:type="dxa"/>
            <w:noWrap w:val="0"/>
            <w:vAlign w:val="center"/>
          </w:tcPr>
          <w:p>
            <w:pPr>
              <w:widowControl/>
              <w:spacing w:line="440" w:lineRule="exact"/>
              <w:jc w:val="center"/>
              <w:rPr>
                <w:rFonts w:hint="default" w:ascii="宋体" w:hAnsi="宋体" w:eastAsia="宋体"/>
                <w:b/>
                <w:bCs/>
                <w:kern w:val="0"/>
                <w:sz w:val="24"/>
                <w:lang w:val="en-US" w:eastAsia="zh-CN"/>
              </w:rPr>
            </w:pPr>
            <w:r>
              <w:rPr>
                <w:rFonts w:hint="eastAsia" w:ascii="宋体" w:hAnsi="宋体"/>
                <w:b/>
                <w:bCs/>
                <w:kern w:val="0"/>
                <w:sz w:val="24"/>
                <w:lang w:val="en-US" w:eastAsia="zh-CN"/>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167" w:type="dxa"/>
            <w:vMerge w:val="restart"/>
            <w:noWrap w:val="0"/>
            <w:vAlign w:val="center"/>
          </w:tcPr>
          <w:p>
            <w:pPr>
              <w:widowControl/>
              <w:spacing w:line="440" w:lineRule="exact"/>
              <w:jc w:val="center"/>
              <w:rPr>
                <w:rFonts w:ascii="宋体" w:hAnsi="宋体"/>
                <w:kern w:val="0"/>
                <w:sz w:val="24"/>
              </w:rPr>
            </w:pPr>
          </w:p>
        </w:tc>
        <w:tc>
          <w:tcPr>
            <w:tcW w:w="6687" w:type="dxa"/>
            <w:noWrap w:val="0"/>
            <w:vAlign w:val="center"/>
          </w:tcPr>
          <w:p>
            <w:pPr>
              <w:widowControl/>
              <w:spacing w:line="440" w:lineRule="exact"/>
              <w:rPr>
                <w:rFonts w:ascii="宋体" w:hAnsi="宋体"/>
                <w:kern w:val="0"/>
                <w:sz w:val="24"/>
              </w:rPr>
            </w:pPr>
            <w:r>
              <w:rPr>
                <w:rFonts w:hint="eastAsia" w:ascii="宋体" w:hAnsi="宋体"/>
                <w:kern w:val="0"/>
                <w:sz w:val="24"/>
              </w:rPr>
              <w:t>小写：￥</w:t>
            </w:r>
            <w:r>
              <w:rPr>
                <w:rFonts w:ascii="宋体" w:hAnsi="宋体"/>
                <w:kern w:val="0"/>
                <w:sz w:val="24"/>
              </w:rPr>
              <w:t xml:space="preserve">               </w:t>
            </w:r>
            <w:r>
              <w:rPr>
                <w:rFonts w:hint="eastAsia" w:ascii="宋体" w:hAnsi="宋体"/>
                <w:kern w:val="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noWrap w:val="0"/>
            <w:vAlign w:val="center"/>
          </w:tcPr>
          <w:p>
            <w:pPr>
              <w:widowControl/>
              <w:spacing w:line="440" w:lineRule="exact"/>
              <w:jc w:val="center"/>
              <w:rPr>
                <w:rFonts w:ascii="宋体" w:hAnsi="宋体"/>
                <w:kern w:val="0"/>
                <w:sz w:val="24"/>
              </w:rPr>
            </w:pPr>
          </w:p>
        </w:tc>
        <w:tc>
          <w:tcPr>
            <w:tcW w:w="6687" w:type="dxa"/>
            <w:noWrap w:val="0"/>
            <w:vAlign w:val="center"/>
          </w:tcPr>
          <w:p>
            <w:pPr>
              <w:spacing w:line="440" w:lineRule="exact"/>
              <w:rPr>
                <w:rFonts w:ascii="宋体" w:hAnsi="宋体"/>
                <w:kern w:val="0"/>
                <w:sz w:val="24"/>
              </w:rPr>
            </w:pPr>
            <w:r>
              <w:rPr>
                <w:rFonts w:hint="eastAsia" w:ascii="宋体" w:hAnsi="宋体"/>
                <w:kern w:val="0"/>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pPr>
              <w:widowControl/>
              <w:spacing w:line="440" w:lineRule="exact"/>
              <w:jc w:val="center"/>
              <w:rPr>
                <w:rFonts w:hint="default" w:ascii="宋体" w:hAnsi="宋体" w:eastAsia="宋体"/>
                <w:kern w:val="0"/>
                <w:sz w:val="24"/>
                <w:lang w:val="en-US" w:eastAsia="zh-CN"/>
              </w:rPr>
            </w:pPr>
            <w:r>
              <w:rPr>
                <w:rFonts w:hint="eastAsia" w:ascii="宋体" w:hAnsi="宋体"/>
                <w:kern w:val="0"/>
                <w:sz w:val="24"/>
                <w:lang w:val="en-US" w:eastAsia="zh-CN"/>
              </w:rPr>
              <w:t>服务期限</w:t>
            </w:r>
          </w:p>
        </w:tc>
        <w:tc>
          <w:tcPr>
            <w:tcW w:w="6687" w:type="dxa"/>
            <w:noWrap w:val="0"/>
            <w:vAlign w:val="center"/>
          </w:tcPr>
          <w:p>
            <w:pPr>
              <w:spacing w:line="440" w:lineRule="exact"/>
              <w:jc w:val="left"/>
              <w:rPr>
                <w:rFonts w:hint="eastAsia" w:ascii="宋体" w:hAnsi="宋体"/>
                <w:kern w:val="0"/>
                <w:sz w:val="24"/>
              </w:rPr>
            </w:pPr>
            <w:r>
              <w:rPr>
                <w:rFonts w:hint="eastAsia" w:ascii="宋体" w:hAnsi="宋体"/>
                <w:kern w:val="0"/>
                <w:sz w:val="24"/>
              </w:rPr>
              <w:t xml:space="preserve"> </w:t>
            </w:r>
          </w:p>
        </w:tc>
      </w:tr>
    </w:tbl>
    <w:p>
      <w:pPr>
        <w:pStyle w:val="126"/>
        <w:spacing w:line="440" w:lineRule="exact"/>
        <w:rPr>
          <w:rFonts w:ascii="宋体" w:hAnsi="宋体"/>
          <w:color w:val="auto"/>
          <w:sz w:val="24"/>
        </w:rPr>
      </w:pPr>
      <w:r>
        <w:rPr>
          <w:rFonts w:hint="eastAsia" w:ascii="宋体" w:hAnsi="宋体"/>
          <w:color w:val="auto"/>
          <w:sz w:val="24"/>
        </w:rPr>
        <w:t>兹声明：以上响应报价在磋商响应有效期内一直有效。</w:t>
      </w:r>
    </w:p>
    <w:p>
      <w:pPr>
        <w:spacing w:line="440" w:lineRule="exact"/>
        <w:rPr>
          <w:rFonts w:ascii="宋体" w:hAnsi="宋体"/>
          <w:kern w:val="0"/>
          <w:sz w:val="24"/>
        </w:rPr>
      </w:pPr>
      <w:r>
        <w:rPr>
          <w:rFonts w:hint="eastAsia" w:ascii="宋体" w:hAnsi="宋体"/>
          <w:kern w:val="0"/>
          <w:sz w:val="24"/>
        </w:rPr>
        <w:t>供应商名称（加盖公章）：</w:t>
      </w:r>
      <w:r>
        <w:rPr>
          <w:rFonts w:ascii="宋体" w:hAnsi="宋体"/>
          <w:kern w:val="0"/>
          <w:sz w:val="24"/>
        </w:rPr>
        <w:t xml:space="preserve">                               </w:t>
      </w:r>
    </w:p>
    <w:p>
      <w:pPr>
        <w:pStyle w:val="125"/>
        <w:keepNext w:val="0"/>
        <w:keepLines w:val="0"/>
        <w:adjustRightInd/>
        <w:spacing w:before="0" w:line="440" w:lineRule="exact"/>
        <w:textAlignment w:val="auto"/>
        <w:outlineLvl w:val="9"/>
        <w:rPr>
          <w:b w:val="0"/>
          <w:bCs w:val="0"/>
          <w:sz w:val="24"/>
          <w:szCs w:val="24"/>
        </w:rPr>
      </w:pPr>
      <w:bookmarkStart w:id="29" w:name="_Toc20660"/>
      <w:bookmarkStart w:id="30" w:name="_Toc18237"/>
      <w:r>
        <w:rPr>
          <w:rFonts w:hint="eastAsia"/>
          <w:b w:val="0"/>
          <w:bCs w:val="0"/>
          <w:sz w:val="24"/>
          <w:szCs w:val="24"/>
        </w:rPr>
        <w:t>代理（被授权人）签字：</w:t>
      </w:r>
      <w:bookmarkEnd w:id="29"/>
      <w:bookmarkEnd w:id="30"/>
      <w:r>
        <w:rPr>
          <w:b w:val="0"/>
          <w:bCs w:val="0"/>
          <w:sz w:val="24"/>
          <w:szCs w:val="24"/>
        </w:rPr>
        <w:t xml:space="preserve">                  </w:t>
      </w:r>
    </w:p>
    <w:p>
      <w:pPr>
        <w:pStyle w:val="125"/>
        <w:keepNext w:val="0"/>
        <w:keepLines w:val="0"/>
        <w:adjustRightInd/>
        <w:spacing w:before="0" w:line="440" w:lineRule="exact"/>
        <w:textAlignment w:val="auto"/>
        <w:outlineLvl w:val="9"/>
        <w:rPr>
          <w:b w:val="0"/>
          <w:bCs w:val="0"/>
          <w:sz w:val="24"/>
          <w:szCs w:val="24"/>
        </w:rPr>
      </w:pPr>
      <w:bookmarkStart w:id="31" w:name="_Toc3277"/>
      <w:bookmarkStart w:id="32" w:name="_Toc5805"/>
      <w:r>
        <w:rPr>
          <w:rFonts w:hint="eastAsia"/>
          <w:b w:val="0"/>
          <w:bCs w:val="0"/>
          <w:sz w:val="24"/>
          <w:szCs w:val="24"/>
        </w:rPr>
        <w:t>日期：</w:t>
      </w:r>
      <w:r>
        <w:rPr>
          <w:b w:val="0"/>
          <w:bCs w:val="0"/>
          <w:sz w:val="24"/>
          <w:szCs w:val="24"/>
        </w:rPr>
        <w:t xml:space="preserve">       </w:t>
      </w:r>
      <w:r>
        <w:rPr>
          <w:rFonts w:hint="eastAsia"/>
          <w:b w:val="0"/>
          <w:bCs w:val="0"/>
          <w:sz w:val="24"/>
          <w:szCs w:val="24"/>
        </w:rPr>
        <w:t>年</w:t>
      </w:r>
      <w:r>
        <w:rPr>
          <w:b w:val="0"/>
          <w:bCs w:val="0"/>
          <w:sz w:val="24"/>
          <w:szCs w:val="24"/>
        </w:rPr>
        <w:t xml:space="preserve">     </w:t>
      </w:r>
      <w:r>
        <w:rPr>
          <w:rFonts w:hint="eastAsia"/>
          <w:b w:val="0"/>
          <w:bCs w:val="0"/>
          <w:sz w:val="24"/>
          <w:szCs w:val="24"/>
        </w:rPr>
        <w:t>月</w:t>
      </w:r>
      <w:r>
        <w:rPr>
          <w:b w:val="0"/>
          <w:bCs w:val="0"/>
          <w:sz w:val="24"/>
          <w:szCs w:val="24"/>
        </w:rPr>
        <w:t xml:space="preserve">    </w:t>
      </w:r>
      <w:r>
        <w:rPr>
          <w:rFonts w:hint="eastAsia"/>
          <w:b w:val="0"/>
          <w:bCs w:val="0"/>
          <w:sz w:val="24"/>
          <w:szCs w:val="24"/>
        </w:rPr>
        <w:t>日</w:t>
      </w:r>
      <w:bookmarkEnd w:id="31"/>
      <w:bookmarkEnd w:id="32"/>
    </w:p>
    <w:p>
      <w:pPr>
        <w:pStyle w:val="125"/>
        <w:keepNext w:val="0"/>
        <w:keepLines w:val="0"/>
        <w:adjustRightInd/>
        <w:spacing w:before="0" w:line="440" w:lineRule="exact"/>
        <w:textAlignment w:val="auto"/>
        <w:outlineLvl w:val="9"/>
        <w:rPr>
          <w:b w:val="0"/>
          <w:bCs w:val="0"/>
          <w:sz w:val="24"/>
          <w:szCs w:val="24"/>
        </w:rPr>
      </w:pPr>
      <w:bookmarkStart w:id="33" w:name="_Toc5088"/>
      <w:bookmarkStart w:id="34" w:name="_Toc8917"/>
      <w:r>
        <w:rPr>
          <w:rFonts w:hint="eastAsia"/>
          <w:b w:val="0"/>
          <w:bCs w:val="0"/>
          <w:sz w:val="24"/>
          <w:szCs w:val="24"/>
        </w:rPr>
        <w:t>注：</w:t>
      </w:r>
      <w:r>
        <w:rPr>
          <w:b w:val="0"/>
          <w:bCs w:val="0"/>
          <w:sz w:val="24"/>
          <w:szCs w:val="24"/>
        </w:rPr>
        <w:t>1</w:t>
      </w:r>
      <w:r>
        <w:rPr>
          <w:rFonts w:hint="eastAsia"/>
          <w:b w:val="0"/>
          <w:bCs w:val="0"/>
          <w:sz w:val="24"/>
          <w:szCs w:val="24"/>
        </w:rPr>
        <w:t>、此表需密封后单独提交。</w:t>
      </w:r>
      <w:bookmarkEnd w:id="33"/>
      <w:bookmarkEnd w:id="34"/>
    </w:p>
    <w:p>
      <w:pPr>
        <w:pStyle w:val="126"/>
        <w:spacing w:line="440" w:lineRule="exact"/>
        <w:ind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、本表格式不得更改，供应商只能按要求填报，否则将被视为无效响应。</w:t>
      </w:r>
    </w:p>
    <w:p>
      <w:pPr>
        <w:tabs>
          <w:tab w:val="left" w:pos="9135"/>
        </w:tabs>
        <w:spacing w:line="440" w:lineRule="exact"/>
        <w:rPr>
          <w:rFonts w:hint="eastAsia" w:ascii="宋体" w:hAnsi="宋体"/>
          <w:b/>
          <w:sz w:val="24"/>
        </w:rPr>
      </w:pPr>
      <w:r>
        <w:rPr>
          <w:rFonts w:ascii="宋体" w:hAnsi="宋体"/>
          <w:b/>
          <w:sz w:val="24"/>
        </w:rPr>
        <w:br w:type="page"/>
      </w:r>
    </w:p>
    <w:p>
      <w:pPr>
        <w:spacing w:line="460" w:lineRule="atLeast"/>
        <w:jc w:val="center"/>
        <w:rPr>
          <w:rFonts w:hint="eastAsia" w:ascii="宋体" w:hAnsi="宋体" w:eastAsia="宋体"/>
          <w:b/>
          <w:bCs/>
          <w:sz w:val="24"/>
          <w:lang w:val="en-US" w:eastAsia="zh-CN"/>
        </w:rPr>
      </w:pPr>
      <w:r>
        <w:rPr>
          <w:rFonts w:hint="eastAsia" w:ascii="宋体" w:hAnsi="宋体"/>
          <w:b/>
          <w:bCs/>
          <w:sz w:val="24"/>
        </w:rPr>
        <w:t>（附件三）</w:t>
      </w:r>
      <w:r>
        <w:rPr>
          <w:rFonts w:hint="eastAsia" w:ascii="宋体" w:hAnsi="宋体"/>
          <w:b/>
          <w:bCs/>
          <w:sz w:val="24"/>
          <w:lang w:val="en-US" w:eastAsia="zh-CN"/>
        </w:rPr>
        <w:t>明细报价表</w:t>
      </w:r>
    </w:p>
    <w:p>
      <w:pPr>
        <w:tabs>
          <w:tab w:val="left" w:pos="5100"/>
        </w:tabs>
        <w:spacing w:line="440" w:lineRule="exact"/>
        <w:ind w:firstLine="352" w:firstLineChars="147"/>
        <w:rPr>
          <w:rFonts w:ascii="宋体" w:hAnsi="宋体"/>
          <w:bCs/>
          <w:color w:val="000000"/>
          <w:sz w:val="24"/>
          <w:szCs w:val="24"/>
          <w:highlight w:val="none"/>
        </w:rPr>
      </w:pPr>
      <w:r>
        <w:rPr>
          <w:rFonts w:hint="eastAsia" w:ascii="宋体" w:hAnsi="宋体"/>
          <w:bCs/>
          <w:color w:val="000000"/>
          <w:sz w:val="24"/>
          <w:szCs w:val="24"/>
          <w:highlight w:val="none"/>
        </w:rPr>
        <w:t>项目名称：</w:t>
      </w:r>
      <w:r>
        <w:rPr>
          <w:rFonts w:ascii="宋体" w:hAnsi="宋体"/>
          <w:bCs/>
          <w:color w:val="000000"/>
          <w:sz w:val="24"/>
          <w:szCs w:val="24"/>
          <w:highlight w:val="none"/>
        </w:rPr>
        <w:t xml:space="preserve">                              </w:t>
      </w:r>
      <w:r>
        <w:rPr>
          <w:rFonts w:hint="eastAsia" w:ascii="宋体" w:hAnsi="宋体"/>
          <w:color w:val="000000"/>
          <w:sz w:val="24"/>
          <w:szCs w:val="24"/>
          <w:highlight w:val="none"/>
        </w:rPr>
        <w:t>投标单位名称：</w:t>
      </w:r>
      <w:r>
        <w:rPr>
          <w:rFonts w:ascii="宋体" w:hAnsi="宋体"/>
          <w:color w:val="000000"/>
          <w:sz w:val="24"/>
          <w:szCs w:val="24"/>
          <w:highlight w:val="none"/>
          <w:u w:val="single"/>
        </w:rPr>
        <w:t xml:space="preserve">                         </w:t>
      </w:r>
      <w:r>
        <w:rPr>
          <w:rFonts w:ascii="宋体" w:hAnsi="宋体"/>
          <w:color w:val="000000"/>
          <w:sz w:val="24"/>
          <w:szCs w:val="24"/>
          <w:highlight w:val="none"/>
        </w:rPr>
        <w:t xml:space="preserve">   </w:t>
      </w:r>
    </w:p>
    <w:p>
      <w:pPr>
        <w:pStyle w:val="126"/>
        <w:spacing w:line="440" w:lineRule="exact"/>
        <w:ind w:left="208" w:leftChars="99" w:firstLine="120" w:firstLineChars="50"/>
        <w:jc w:val="both"/>
        <w:rPr>
          <w:rFonts w:ascii="宋体" w:hAnsi="宋体"/>
          <w:bCs/>
          <w:color w:val="000000"/>
          <w:kern w:val="2"/>
          <w:sz w:val="24"/>
          <w:szCs w:val="24"/>
          <w:highlight w:val="none"/>
        </w:rPr>
      </w:pPr>
      <w:r>
        <w:rPr>
          <w:rFonts w:hint="eastAsia" w:ascii="宋体" w:hAnsi="宋体"/>
          <w:bCs/>
          <w:color w:val="000000"/>
          <w:kern w:val="2"/>
          <w:sz w:val="24"/>
          <w:szCs w:val="24"/>
          <w:highlight w:val="none"/>
        </w:rPr>
        <w:t>招标编号：</w:t>
      </w:r>
      <w:r>
        <w:rPr>
          <w:rFonts w:ascii="宋体" w:hAnsi="宋体"/>
          <w:bCs/>
          <w:color w:val="000000"/>
          <w:kern w:val="2"/>
          <w:sz w:val="24"/>
          <w:szCs w:val="24"/>
          <w:highlight w:val="none"/>
        </w:rPr>
        <w:t xml:space="preserve">                             </w:t>
      </w:r>
      <w:r>
        <w:rPr>
          <w:rFonts w:hint="eastAsia" w:ascii="宋体" w:hAnsi="宋体"/>
          <w:bCs/>
          <w:color w:val="000000"/>
          <w:kern w:val="2"/>
          <w:sz w:val="24"/>
          <w:szCs w:val="24"/>
          <w:highlight w:val="none"/>
        </w:rPr>
        <w:t xml:space="preserve"> </w:t>
      </w:r>
      <w:r>
        <w:rPr>
          <w:rFonts w:hint="eastAsia" w:ascii="宋体" w:hAnsi="宋体"/>
          <w:color w:val="000000"/>
          <w:sz w:val="24"/>
          <w:szCs w:val="24"/>
          <w:highlight w:val="none"/>
        </w:rPr>
        <w:t>所投</w:t>
      </w:r>
      <w:r>
        <w:rPr>
          <w:rFonts w:hint="eastAsia" w:ascii="宋体" w:hAnsi="宋体"/>
          <w:color w:val="000000"/>
          <w:sz w:val="24"/>
          <w:szCs w:val="24"/>
          <w:highlight w:val="none"/>
          <w:lang w:val="en-US" w:eastAsia="zh-CN"/>
        </w:rPr>
        <w:t>内容</w:t>
      </w:r>
      <w:r>
        <w:rPr>
          <w:rFonts w:hint="eastAsia" w:ascii="宋体" w:hAnsi="宋体"/>
          <w:color w:val="000000"/>
          <w:sz w:val="24"/>
          <w:szCs w:val="24"/>
          <w:highlight w:val="none"/>
        </w:rPr>
        <w:t>：</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2269"/>
        <w:gridCol w:w="1944"/>
        <w:gridCol w:w="4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pStyle w:val="21"/>
              <w:jc w:val="center"/>
              <w:rPr>
                <w:rFonts w:hAnsi="宋体" w:cs="宋体"/>
                <w:color w:val="000000"/>
                <w:sz w:val="24"/>
                <w:szCs w:val="24"/>
                <w:highlight w:val="none"/>
              </w:rPr>
            </w:pPr>
            <w:r>
              <w:rPr>
                <w:rFonts w:hint="eastAsia" w:hAnsi="宋体" w:cs="宋体"/>
                <w:color w:val="000000"/>
                <w:sz w:val="24"/>
                <w:szCs w:val="24"/>
                <w:highlight w:val="none"/>
              </w:rPr>
              <w:t>序号</w:t>
            </w:r>
          </w:p>
        </w:tc>
        <w:tc>
          <w:tcPr>
            <w:tcW w:w="2269" w:type="dxa"/>
            <w:noWrap w:val="0"/>
            <w:vAlign w:val="center"/>
          </w:tcPr>
          <w:p>
            <w:pPr>
              <w:pStyle w:val="21"/>
              <w:jc w:val="center"/>
              <w:rPr>
                <w:rFonts w:hAnsi="宋体" w:cs="宋体"/>
                <w:color w:val="000000"/>
                <w:sz w:val="24"/>
                <w:szCs w:val="24"/>
                <w:highlight w:val="none"/>
              </w:rPr>
            </w:pPr>
            <w:r>
              <w:rPr>
                <w:rFonts w:hint="eastAsia" w:hAnsi="宋体" w:cs="宋体"/>
                <w:color w:val="000000"/>
                <w:sz w:val="24"/>
                <w:szCs w:val="24"/>
                <w:highlight w:val="none"/>
              </w:rPr>
              <w:t>服务内容</w:t>
            </w:r>
          </w:p>
        </w:tc>
        <w:tc>
          <w:tcPr>
            <w:tcW w:w="1944" w:type="dxa"/>
            <w:noWrap w:val="0"/>
            <w:vAlign w:val="center"/>
          </w:tcPr>
          <w:p>
            <w:pPr>
              <w:pStyle w:val="21"/>
              <w:jc w:val="center"/>
              <w:rPr>
                <w:rFonts w:hAnsi="宋体" w:cs="宋体"/>
                <w:color w:val="000000"/>
                <w:sz w:val="24"/>
                <w:szCs w:val="24"/>
                <w:highlight w:val="none"/>
              </w:rPr>
            </w:pPr>
            <w:r>
              <w:rPr>
                <w:rFonts w:hint="eastAsia" w:hAnsi="宋体" w:cs="宋体"/>
                <w:color w:val="000000"/>
                <w:sz w:val="24"/>
                <w:szCs w:val="24"/>
                <w:highlight w:val="none"/>
              </w:rPr>
              <w:t>报价</w:t>
            </w:r>
          </w:p>
        </w:tc>
        <w:tc>
          <w:tcPr>
            <w:tcW w:w="4701" w:type="dxa"/>
            <w:noWrap w:val="0"/>
            <w:vAlign w:val="center"/>
          </w:tcPr>
          <w:p>
            <w:pPr>
              <w:pStyle w:val="21"/>
              <w:jc w:val="center"/>
              <w:rPr>
                <w:rFonts w:hAnsi="宋体" w:cs="宋体"/>
                <w:color w:val="000000"/>
                <w:sz w:val="24"/>
                <w:szCs w:val="24"/>
                <w:highlight w:val="none"/>
              </w:rPr>
            </w:pPr>
            <w:r>
              <w:rPr>
                <w:rFonts w:hint="eastAsia" w:hAnsi="宋体" w:cs="宋体"/>
                <w:color w:val="000000"/>
                <w:sz w:val="24"/>
                <w:szCs w:val="24"/>
                <w:highlight w:val="none"/>
              </w:rPr>
              <w:t>备注</w:t>
            </w:r>
          </w:p>
          <w:p>
            <w:pPr>
              <w:pStyle w:val="21"/>
              <w:jc w:val="center"/>
              <w:rPr>
                <w:rFonts w:hAnsi="宋体" w:cs="宋体"/>
                <w:color w:val="000000"/>
                <w:sz w:val="24"/>
                <w:szCs w:val="24"/>
                <w:highlight w:val="none"/>
              </w:rPr>
            </w:pPr>
            <w:r>
              <w:rPr>
                <w:rFonts w:hint="eastAsia" w:hAnsi="宋体" w:cs="宋体"/>
                <w:color w:val="000000"/>
                <w:sz w:val="24"/>
                <w:szCs w:val="24"/>
                <w:highlight w:val="none"/>
              </w:rPr>
              <w:t>(收费依据、收费标准等)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pStyle w:val="21"/>
              <w:jc w:val="center"/>
              <w:rPr>
                <w:rFonts w:hAnsi="宋体" w:cs="宋体"/>
                <w:color w:val="000000"/>
                <w:sz w:val="24"/>
                <w:szCs w:val="24"/>
                <w:highlight w:val="none"/>
              </w:rPr>
            </w:pPr>
            <w:r>
              <w:rPr>
                <w:rFonts w:hint="eastAsia" w:hAnsi="宋体" w:cs="宋体"/>
                <w:color w:val="000000"/>
                <w:sz w:val="24"/>
                <w:szCs w:val="24"/>
                <w:highlight w:val="none"/>
              </w:rPr>
              <w:t>1</w:t>
            </w:r>
          </w:p>
        </w:tc>
        <w:tc>
          <w:tcPr>
            <w:tcW w:w="2269" w:type="dxa"/>
            <w:noWrap w:val="0"/>
            <w:vAlign w:val="center"/>
          </w:tcPr>
          <w:p>
            <w:pPr>
              <w:pStyle w:val="21"/>
              <w:jc w:val="center"/>
              <w:rPr>
                <w:rFonts w:hAnsi="宋体" w:cs="宋体"/>
                <w:color w:val="000000"/>
                <w:sz w:val="24"/>
                <w:szCs w:val="24"/>
                <w:highlight w:val="none"/>
              </w:rPr>
            </w:pPr>
          </w:p>
        </w:tc>
        <w:tc>
          <w:tcPr>
            <w:tcW w:w="1944" w:type="dxa"/>
            <w:noWrap w:val="0"/>
            <w:vAlign w:val="center"/>
          </w:tcPr>
          <w:p>
            <w:pPr>
              <w:pStyle w:val="21"/>
              <w:jc w:val="center"/>
              <w:rPr>
                <w:rFonts w:hAnsi="宋体" w:cs="宋体"/>
                <w:color w:val="000000"/>
                <w:sz w:val="24"/>
                <w:szCs w:val="24"/>
                <w:highlight w:val="none"/>
              </w:rPr>
            </w:pPr>
          </w:p>
        </w:tc>
        <w:tc>
          <w:tcPr>
            <w:tcW w:w="4701" w:type="dxa"/>
            <w:noWrap w:val="0"/>
            <w:vAlign w:val="center"/>
          </w:tcPr>
          <w:p>
            <w:pPr>
              <w:pStyle w:val="21"/>
              <w:jc w:val="center"/>
              <w:rPr>
                <w:rFonts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pStyle w:val="21"/>
              <w:jc w:val="center"/>
              <w:rPr>
                <w:rFonts w:hAnsi="宋体" w:cs="宋体"/>
                <w:color w:val="000000"/>
                <w:sz w:val="24"/>
                <w:szCs w:val="24"/>
                <w:highlight w:val="none"/>
              </w:rPr>
            </w:pPr>
            <w:r>
              <w:rPr>
                <w:rFonts w:hint="eastAsia" w:hAnsi="宋体" w:cs="宋体"/>
                <w:color w:val="000000"/>
                <w:sz w:val="24"/>
                <w:szCs w:val="24"/>
                <w:highlight w:val="none"/>
              </w:rPr>
              <w:t>2</w:t>
            </w:r>
          </w:p>
        </w:tc>
        <w:tc>
          <w:tcPr>
            <w:tcW w:w="2269" w:type="dxa"/>
            <w:noWrap w:val="0"/>
            <w:vAlign w:val="center"/>
          </w:tcPr>
          <w:p>
            <w:pPr>
              <w:pStyle w:val="21"/>
              <w:jc w:val="center"/>
              <w:rPr>
                <w:rFonts w:hAnsi="宋体" w:cs="宋体"/>
                <w:color w:val="000000"/>
                <w:sz w:val="24"/>
                <w:szCs w:val="24"/>
                <w:highlight w:val="none"/>
              </w:rPr>
            </w:pPr>
          </w:p>
        </w:tc>
        <w:tc>
          <w:tcPr>
            <w:tcW w:w="1944" w:type="dxa"/>
            <w:noWrap w:val="0"/>
            <w:vAlign w:val="center"/>
          </w:tcPr>
          <w:p>
            <w:pPr>
              <w:pStyle w:val="21"/>
              <w:jc w:val="center"/>
              <w:rPr>
                <w:rFonts w:hAnsi="宋体" w:cs="宋体"/>
                <w:color w:val="000000"/>
                <w:sz w:val="24"/>
                <w:szCs w:val="24"/>
                <w:highlight w:val="none"/>
              </w:rPr>
            </w:pPr>
          </w:p>
        </w:tc>
        <w:tc>
          <w:tcPr>
            <w:tcW w:w="4701" w:type="dxa"/>
            <w:noWrap w:val="0"/>
            <w:vAlign w:val="center"/>
          </w:tcPr>
          <w:p>
            <w:pPr>
              <w:pStyle w:val="21"/>
              <w:jc w:val="center"/>
              <w:rPr>
                <w:rFonts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pStyle w:val="21"/>
              <w:jc w:val="center"/>
              <w:rPr>
                <w:rFonts w:hAnsi="宋体" w:cs="宋体"/>
                <w:color w:val="000000"/>
                <w:sz w:val="24"/>
                <w:szCs w:val="24"/>
                <w:highlight w:val="none"/>
              </w:rPr>
            </w:pPr>
            <w:r>
              <w:rPr>
                <w:rFonts w:hint="eastAsia" w:hAnsi="宋体" w:cs="宋体"/>
                <w:color w:val="000000"/>
                <w:sz w:val="24"/>
                <w:szCs w:val="24"/>
                <w:highlight w:val="none"/>
              </w:rPr>
              <w:t>3</w:t>
            </w:r>
          </w:p>
        </w:tc>
        <w:tc>
          <w:tcPr>
            <w:tcW w:w="2269" w:type="dxa"/>
            <w:noWrap w:val="0"/>
            <w:vAlign w:val="center"/>
          </w:tcPr>
          <w:p>
            <w:pPr>
              <w:pStyle w:val="21"/>
              <w:jc w:val="center"/>
              <w:rPr>
                <w:rFonts w:hAnsi="宋体" w:cs="宋体"/>
                <w:color w:val="000000"/>
                <w:sz w:val="24"/>
                <w:szCs w:val="24"/>
                <w:highlight w:val="none"/>
              </w:rPr>
            </w:pPr>
          </w:p>
        </w:tc>
        <w:tc>
          <w:tcPr>
            <w:tcW w:w="1944" w:type="dxa"/>
            <w:noWrap w:val="0"/>
            <w:vAlign w:val="center"/>
          </w:tcPr>
          <w:p>
            <w:pPr>
              <w:pStyle w:val="21"/>
              <w:jc w:val="center"/>
              <w:rPr>
                <w:rFonts w:hAnsi="宋体" w:cs="宋体"/>
                <w:color w:val="000000"/>
                <w:sz w:val="24"/>
                <w:szCs w:val="24"/>
                <w:highlight w:val="none"/>
              </w:rPr>
            </w:pPr>
          </w:p>
        </w:tc>
        <w:tc>
          <w:tcPr>
            <w:tcW w:w="4701" w:type="dxa"/>
            <w:noWrap w:val="0"/>
            <w:vAlign w:val="center"/>
          </w:tcPr>
          <w:p>
            <w:pPr>
              <w:pStyle w:val="21"/>
              <w:jc w:val="center"/>
              <w:rPr>
                <w:rFonts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pStyle w:val="21"/>
              <w:jc w:val="center"/>
              <w:rPr>
                <w:rFonts w:hAnsi="宋体" w:cs="宋体"/>
                <w:color w:val="000000"/>
                <w:sz w:val="24"/>
                <w:szCs w:val="24"/>
                <w:highlight w:val="none"/>
              </w:rPr>
            </w:pPr>
            <w:r>
              <w:rPr>
                <w:rFonts w:hint="eastAsia" w:hAnsi="宋体" w:cs="宋体"/>
                <w:color w:val="000000"/>
                <w:sz w:val="24"/>
                <w:szCs w:val="24"/>
                <w:highlight w:val="none"/>
              </w:rPr>
              <w:t>4</w:t>
            </w:r>
          </w:p>
        </w:tc>
        <w:tc>
          <w:tcPr>
            <w:tcW w:w="2269" w:type="dxa"/>
            <w:noWrap w:val="0"/>
            <w:vAlign w:val="center"/>
          </w:tcPr>
          <w:p>
            <w:pPr>
              <w:pStyle w:val="21"/>
              <w:jc w:val="center"/>
              <w:rPr>
                <w:rFonts w:hAnsi="宋体" w:cs="宋体"/>
                <w:color w:val="000000"/>
                <w:sz w:val="24"/>
                <w:szCs w:val="24"/>
                <w:highlight w:val="none"/>
              </w:rPr>
            </w:pPr>
          </w:p>
        </w:tc>
        <w:tc>
          <w:tcPr>
            <w:tcW w:w="1944" w:type="dxa"/>
            <w:noWrap w:val="0"/>
            <w:vAlign w:val="center"/>
          </w:tcPr>
          <w:p>
            <w:pPr>
              <w:pStyle w:val="21"/>
              <w:jc w:val="center"/>
              <w:rPr>
                <w:rFonts w:hAnsi="宋体" w:cs="宋体"/>
                <w:color w:val="000000"/>
                <w:sz w:val="24"/>
                <w:szCs w:val="24"/>
                <w:highlight w:val="none"/>
              </w:rPr>
            </w:pPr>
          </w:p>
        </w:tc>
        <w:tc>
          <w:tcPr>
            <w:tcW w:w="4701" w:type="dxa"/>
            <w:noWrap w:val="0"/>
            <w:vAlign w:val="center"/>
          </w:tcPr>
          <w:p>
            <w:pPr>
              <w:pStyle w:val="21"/>
              <w:jc w:val="center"/>
              <w:rPr>
                <w:rFonts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pStyle w:val="21"/>
              <w:jc w:val="center"/>
              <w:rPr>
                <w:rFonts w:hAnsi="宋体" w:cs="宋体"/>
                <w:color w:val="000000"/>
                <w:sz w:val="24"/>
                <w:szCs w:val="24"/>
                <w:highlight w:val="none"/>
              </w:rPr>
            </w:pPr>
            <w:r>
              <w:rPr>
                <w:rFonts w:hint="eastAsia" w:hAnsi="宋体" w:cs="宋体"/>
                <w:color w:val="000000"/>
                <w:sz w:val="24"/>
                <w:szCs w:val="24"/>
                <w:highlight w:val="none"/>
              </w:rPr>
              <w:t>5</w:t>
            </w:r>
          </w:p>
        </w:tc>
        <w:tc>
          <w:tcPr>
            <w:tcW w:w="2269" w:type="dxa"/>
            <w:noWrap w:val="0"/>
            <w:vAlign w:val="center"/>
          </w:tcPr>
          <w:p>
            <w:pPr>
              <w:pStyle w:val="21"/>
              <w:jc w:val="center"/>
              <w:rPr>
                <w:rFonts w:hAnsi="宋体" w:cs="宋体"/>
                <w:color w:val="000000"/>
                <w:sz w:val="24"/>
                <w:szCs w:val="24"/>
                <w:highlight w:val="none"/>
              </w:rPr>
            </w:pPr>
          </w:p>
        </w:tc>
        <w:tc>
          <w:tcPr>
            <w:tcW w:w="1944" w:type="dxa"/>
            <w:noWrap w:val="0"/>
            <w:vAlign w:val="center"/>
          </w:tcPr>
          <w:p>
            <w:pPr>
              <w:pStyle w:val="21"/>
              <w:jc w:val="center"/>
              <w:rPr>
                <w:rFonts w:hAnsi="宋体" w:cs="宋体"/>
                <w:color w:val="000000"/>
                <w:sz w:val="24"/>
                <w:szCs w:val="24"/>
                <w:highlight w:val="none"/>
              </w:rPr>
            </w:pPr>
          </w:p>
        </w:tc>
        <w:tc>
          <w:tcPr>
            <w:tcW w:w="4701" w:type="dxa"/>
            <w:noWrap w:val="0"/>
            <w:vAlign w:val="center"/>
          </w:tcPr>
          <w:p>
            <w:pPr>
              <w:pStyle w:val="21"/>
              <w:jc w:val="center"/>
              <w:rPr>
                <w:rFonts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pStyle w:val="21"/>
              <w:jc w:val="center"/>
              <w:rPr>
                <w:rFonts w:hAnsi="宋体" w:cs="宋体"/>
                <w:color w:val="000000"/>
                <w:sz w:val="24"/>
                <w:szCs w:val="24"/>
                <w:highlight w:val="none"/>
              </w:rPr>
            </w:pPr>
            <w:r>
              <w:rPr>
                <w:rFonts w:hint="eastAsia" w:hAnsi="宋体" w:cs="宋体"/>
                <w:color w:val="000000"/>
                <w:sz w:val="24"/>
                <w:szCs w:val="24"/>
                <w:highlight w:val="none"/>
              </w:rPr>
              <w:t>6</w:t>
            </w:r>
          </w:p>
        </w:tc>
        <w:tc>
          <w:tcPr>
            <w:tcW w:w="2269" w:type="dxa"/>
            <w:noWrap w:val="0"/>
            <w:vAlign w:val="center"/>
          </w:tcPr>
          <w:p>
            <w:pPr>
              <w:pStyle w:val="21"/>
              <w:jc w:val="center"/>
              <w:rPr>
                <w:rFonts w:hAnsi="宋体" w:cs="宋体"/>
                <w:color w:val="000000"/>
                <w:sz w:val="24"/>
                <w:szCs w:val="24"/>
                <w:highlight w:val="none"/>
              </w:rPr>
            </w:pPr>
          </w:p>
        </w:tc>
        <w:tc>
          <w:tcPr>
            <w:tcW w:w="1944" w:type="dxa"/>
            <w:noWrap w:val="0"/>
            <w:vAlign w:val="center"/>
          </w:tcPr>
          <w:p>
            <w:pPr>
              <w:pStyle w:val="21"/>
              <w:jc w:val="center"/>
              <w:rPr>
                <w:rFonts w:hAnsi="宋体" w:cs="宋体"/>
                <w:color w:val="000000"/>
                <w:sz w:val="24"/>
                <w:szCs w:val="24"/>
                <w:highlight w:val="none"/>
              </w:rPr>
            </w:pPr>
          </w:p>
        </w:tc>
        <w:tc>
          <w:tcPr>
            <w:tcW w:w="4701" w:type="dxa"/>
            <w:noWrap w:val="0"/>
            <w:vAlign w:val="center"/>
          </w:tcPr>
          <w:p>
            <w:pPr>
              <w:pStyle w:val="21"/>
              <w:jc w:val="center"/>
              <w:rPr>
                <w:rFonts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pStyle w:val="21"/>
              <w:jc w:val="center"/>
              <w:rPr>
                <w:rFonts w:hAnsi="宋体" w:cs="宋体"/>
                <w:color w:val="000000"/>
                <w:sz w:val="24"/>
                <w:szCs w:val="24"/>
                <w:highlight w:val="none"/>
              </w:rPr>
            </w:pPr>
            <w:r>
              <w:rPr>
                <w:rFonts w:hint="eastAsia" w:hAnsi="宋体" w:cs="宋体"/>
                <w:color w:val="000000"/>
                <w:sz w:val="24"/>
                <w:szCs w:val="24"/>
                <w:highlight w:val="none"/>
              </w:rPr>
              <w:t>7</w:t>
            </w:r>
          </w:p>
        </w:tc>
        <w:tc>
          <w:tcPr>
            <w:tcW w:w="2269" w:type="dxa"/>
            <w:noWrap w:val="0"/>
            <w:vAlign w:val="center"/>
          </w:tcPr>
          <w:p>
            <w:pPr>
              <w:pStyle w:val="21"/>
              <w:jc w:val="center"/>
              <w:rPr>
                <w:rFonts w:hAnsi="宋体" w:cs="宋体"/>
                <w:color w:val="000000"/>
                <w:sz w:val="24"/>
                <w:szCs w:val="24"/>
                <w:highlight w:val="none"/>
              </w:rPr>
            </w:pPr>
          </w:p>
        </w:tc>
        <w:tc>
          <w:tcPr>
            <w:tcW w:w="1944" w:type="dxa"/>
            <w:noWrap w:val="0"/>
            <w:vAlign w:val="center"/>
          </w:tcPr>
          <w:p>
            <w:pPr>
              <w:pStyle w:val="21"/>
              <w:jc w:val="center"/>
              <w:rPr>
                <w:rFonts w:hAnsi="宋体" w:cs="宋体"/>
                <w:color w:val="000000"/>
                <w:sz w:val="24"/>
                <w:szCs w:val="24"/>
                <w:highlight w:val="none"/>
              </w:rPr>
            </w:pPr>
          </w:p>
        </w:tc>
        <w:tc>
          <w:tcPr>
            <w:tcW w:w="4701" w:type="dxa"/>
            <w:noWrap w:val="0"/>
            <w:vAlign w:val="center"/>
          </w:tcPr>
          <w:p>
            <w:pPr>
              <w:pStyle w:val="21"/>
              <w:jc w:val="center"/>
              <w:rPr>
                <w:rFonts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pStyle w:val="21"/>
              <w:jc w:val="center"/>
              <w:rPr>
                <w:rFonts w:hAnsi="宋体" w:cs="宋体"/>
                <w:color w:val="000000"/>
                <w:sz w:val="24"/>
                <w:szCs w:val="24"/>
                <w:highlight w:val="none"/>
              </w:rPr>
            </w:pPr>
            <w:r>
              <w:rPr>
                <w:rFonts w:hint="eastAsia" w:hAnsi="宋体" w:cs="宋体"/>
                <w:color w:val="000000"/>
                <w:sz w:val="24"/>
                <w:szCs w:val="24"/>
                <w:highlight w:val="none"/>
              </w:rPr>
              <w:t>8</w:t>
            </w:r>
          </w:p>
        </w:tc>
        <w:tc>
          <w:tcPr>
            <w:tcW w:w="2269" w:type="dxa"/>
            <w:noWrap w:val="0"/>
            <w:vAlign w:val="center"/>
          </w:tcPr>
          <w:p>
            <w:pPr>
              <w:pStyle w:val="21"/>
              <w:jc w:val="center"/>
              <w:rPr>
                <w:rFonts w:hAnsi="宋体" w:cs="宋体"/>
                <w:color w:val="000000"/>
                <w:sz w:val="24"/>
                <w:szCs w:val="24"/>
                <w:highlight w:val="none"/>
              </w:rPr>
            </w:pPr>
          </w:p>
        </w:tc>
        <w:tc>
          <w:tcPr>
            <w:tcW w:w="1944" w:type="dxa"/>
            <w:noWrap w:val="0"/>
            <w:vAlign w:val="center"/>
          </w:tcPr>
          <w:p>
            <w:pPr>
              <w:pStyle w:val="21"/>
              <w:jc w:val="center"/>
              <w:rPr>
                <w:rFonts w:hAnsi="宋体" w:cs="宋体"/>
                <w:color w:val="000000"/>
                <w:sz w:val="24"/>
                <w:szCs w:val="24"/>
                <w:highlight w:val="none"/>
              </w:rPr>
            </w:pPr>
          </w:p>
        </w:tc>
        <w:tc>
          <w:tcPr>
            <w:tcW w:w="4701" w:type="dxa"/>
            <w:noWrap w:val="0"/>
            <w:vAlign w:val="center"/>
          </w:tcPr>
          <w:p>
            <w:pPr>
              <w:pStyle w:val="21"/>
              <w:jc w:val="center"/>
              <w:rPr>
                <w:rFonts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5" w:type="dxa"/>
            <w:gridSpan w:val="2"/>
            <w:noWrap w:val="0"/>
            <w:vAlign w:val="center"/>
          </w:tcPr>
          <w:p>
            <w:pPr>
              <w:pStyle w:val="21"/>
              <w:jc w:val="center"/>
              <w:rPr>
                <w:rFonts w:hAnsi="宋体" w:cs="宋体"/>
                <w:color w:val="000000"/>
                <w:sz w:val="24"/>
                <w:szCs w:val="24"/>
                <w:highlight w:val="none"/>
              </w:rPr>
            </w:pPr>
            <w:r>
              <w:rPr>
                <w:rFonts w:hint="eastAsia" w:hAnsi="宋体" w:cs="宋体"/>
                <w:color w:val="000000"/>
                <w:sz w:val="24"/>
                <w:szCs w:val="24"/>
                <w:highlight w:val="none"/>
              </w:rPr>
              <w:t>总计</w:t>
            </w:r>
          </w:p>
        </w:tc>
        <w:tc>
          <w:tcPr>
            <w:tcW w:w="6645" w:type="dxa"/>
            <w:gridSpan w:val="2"/>
            <w:noWrap w:val="0"/>
            <w:vAlign w:val="center"/>
          </w:tcPr>
          <w:p>
            <w:pPr>
              <w:pStyle w:val="21"/>
              <w:jc w:val="left"/>
              <w:rPr>
                <w:rFonts w:hAnsi="宋体" w:cs="宋体"/>
                <w:color w:val="000000"/>
                <w:sz w:val="24"/>
                <w:szCs w:val="24"/>
                <w:highlight w:val="none"/>
              </w:rPr>
            </w:pPr>
            <w:r>
              <w:rPr>
                <w:rFonts w:hint="eastAsia" w:hAnsi="宋体" w:cs="宋体"/>
                <w:color w:val="000000"/>
                <w:sz w:val="24"/>
                <w:szCs w:val="24"/>
                <w:highlight w:val="none"/>
              </w:rPr>
              <w:t>大写：人民币____________________元</w:t>
            </w:r>
          </w:p>
          <w:p>
            <w:pPr>
              <w:pStyle w:val="21"/>
              <w:jc w:val="left"/>
              <w:rPr>
                <w:rFonts w:hAnsi="宋体" w:cs="宋体"/>
                <w:color w:val="000000"/>
                <w:sz w:val="24"/>
                <w:szCs w:val="24"/>
                <w:highlight w:val="none"/>
              </w:rPr>
            </w:pPr>
            <w:r>
              <w:rPr>
                <w:rFonts w:hint="eastAsia" w:hAnsi="宋体" w:cs="宋体"/>
                <w:color w:val="000000"/>
                <w:sz w:val="24"/>
                <w:szCs w:val="24"/>
                <w:highlight w:val="none"/>
              </w:rPr>
              <w:t>小写：￥____________________</w:t>
            </w:r>
          </w:p>
        </w:tc>
      </w:tr>
    </w:tbl>
    <w:p>
      <w:pPr>
        <w:spacing w:line="460" w:lineRule="atLeast"/>
        <w:rPr>
          <w:rFonts w:ascii="宋体" w:hAnsi="宋体"/>
          <w:kern w:val="0"/>
          <w:sz w:val="24"/>
        </w:rPr>
      </w:pPr>
      <w:r>
        <w:rPr>
          <w:rFonts w:hint="eastAsia" w:ascii="宋体" w:hAnsi="宋体"/>
          <w:kern w:val="0"/>
          <w:sz w:val="24"/>
        </w:rPr>
        <w:t>供应商名称（加盖公章）：</w:t>
      </w:r>
      <w:r>
        <w:rPr>
          <w:rFonts w:ascii="宋体" w:hAnsi="宋体"/>
          <w:kern w:val="0"/>
          <w:sz w:val="24"/>
        </w:rPr>
        <w:t xml:space="preserve">   </w:t>
      </w:r>
    </w:p>
    <w:p>
      <w:pPr>
        <w:spacing w:line="460" w:lineRule="atLeast"/>
        <w:rPr>
          <w:rFonts w:hint="eastAsia" w:ascii="宋体" w:hAnsi="宋体"/>
          <w:color w:val="000000"/>
          <w:sz w:val="24"/>
          <w:szCs w:val="24"/>
          <w:highlight w:val="none"/>
        </w:rPr>
      </w:pPr>
      <w:r>
        <w:rPr>
          <w:rFonts w:hint="eastAsia" w:ascii="宋体" w:hAnsi="宋体"/>
          <w:color w:val="000000"/>
          <w:sz w:val="24"/>
          <w:szCs w:val="24"/>
          <w:highlight w:val="none"/>
        </w:rPr>
        <w:t>投标人</w:t>
      </w:r>
      <w:r>
        <w:rPr>
          <w:rFonts w:hint="eastAsia" w:ascii="宋体" w:hAnsi="宋体"/>
          <w:color w:val="000000"/>
          <w:sz w:val="24"/>
          <w:szCs w:val="24"/>
          <w:highlight w:val="none"/>
          <w:lang w:val="en-US" w:eastAsia="zh-CN"/>
        </w:rPr>
        <w:t>代表</w:t>
      </w:r>
      <w:r>
        <w:rPr>
          <w:rFonts w:hint="eastAsia" w:ascii="宋体" w:hAnsi="宋体"/>
          <w:color w:val="000000"/>
          <w:sz w:val="24"/>
          <w:szCs w:val="24"/>
          <w:highlight w:val="none"/>
        </w:rPr>
        <w:t>签字：</w:t>
      </w:r>
    </w:p>
    <w:p>
      <w:pPr>
        <w:spacing w:line="460" w:lineRule="atLeast"/>
        <w:rPr>
          <w:rFonts w:ascii="宋体" w:hAnsi="宋体"/>
          <w:color w:val="000000"/>
          <w:sz w:val="24"/>
          <w:szCs w:val="24"/>
          <w:highlight w:val="none"/>
        </w:rPr>
      </w:pPr>
      <w:r>
        <w:rPr>
          <w:rFonts w:hint="eastAsia" w:ascii="宋体" w:hAnsi="宋体"/>
          <w:color w:val="000000"/>
          <w:sz w:val="24"/>
          <w:szCs w:val="24"/>
          <w:highlight w:val="none"/>
        </w:rPr>
        <w:t>日期：</w:t>
      </w:r>
    </w:p>
    <w:p>
      <w:pPr>
        <w:pStyle w:val="125"/>
        <w:keepNext w:val="0"/>
        <w:keepLines w:val="0"/>
        <w:adjustRightInd/>
        <w:spacing w:before="0" w:line="440" w:lineRule="exact"/>
        <w:textAlignment w:val="auto"/>
        <w:outlineLvl w:val="9"/>
        <w:rPr>
          <w:rFonts w:hint="eastAsia"/>
          <w:color w:val="000000"/>
          <w:sz w:val="24"/>
          <w:szCs w:val="24"/>
          <w:highlight w:val="none"/>
        </w:rPr>
      </w:pPr>
    </w:p>
    <w:p>
      <w:pPr>
        <w:spacing w:line="440" w:lineRule="exact"/>
        <w:rPr>
          <w:rFonts w:ascii="宋体" w:hAnsi="宋体"/>
          <w:color w:val="000000"/>
          <w:sz w:val="24"/>
          <w:szCs w:val="24"/>
          <w:highlight w:val="none"/>
        </w:rPr>
      </w:pPr>
      <w:r>
        <w:rPr>
          <w:rFonts w:hint="eastAsia" w:ascii="宋体" w:hAnsi="宋体"/>
          <w:color w:val="000000"/>
          <w:sz w:val="24"/>
          <w:szCs w:val="24"/>
          <w:highlight w:val="none"/>
        </w:rPr>
        <w:t>注：</w:t>
      </w:r>
      <w:r>
        <w:rPr>
          <w:rFonts w:ascii="宋体" w:hAnsi="宋体"/>
          <w:color w:val="000000"/>
          <w:sz w:val="24"/>
          <w:szCs w:val="24"/>
          <w:highlight w:val="none"/>
        </w:rPr>
        <w:t>1</w:t>
      </w:r>
      <w:r>
        <w:rPr>
          <w:rFonts w:hint="eastAsia" w:ascii="宋体" w:hAnsi="宋体"/>
          <w:color w:val="000000"/>
          <w:sz w:val="24"/>
          <w:szCs w:val="24"/>
          <w:highlight w:val="none"/>
        </w:rPr>
        <w:t>、合计金额应为各分项价格之和。</w:t>
      </w:r>
    </w:p>
    <w:p>
      <w:pPr>
        <w:pStyle w:val="126"/>
        <w:spacing w:line="440" w:lineRule="exact"/>
        <w:ind w:left="210" w:leftChars="-86" w:hanging="391" w:hangingChars="163"/>
        <w:jc w:val="left"/>
        <w:rPr>
          <w:rFonts w:hint="eastAsia" w:ascii="宋体" w:hAnsi="宋体"/>
          <w:b/>
          <w:bCs/>
          <w:sz w:val="24"/>
        </w:rPr>
      </w:pPr>
      <w:r>
        <w:rPr>
          <w:rFonts w:ascii="宋体" w:hAnsi="宋体"/>
          <w:color w:val="000000"/>
          <w:sz w:val="24"/>
          <w:szCs w:val="24"/>
          <w:highlight w:val="none"/>
        </w:rPr>
        <w:t>2</w:t>
      </w:r>
      <w:r>
        <w:rPr>
          <w:rFonts w:hint="eastAsia" w:ascii="宋体" w:hAnsi="宋体"/>
          <w:color w:val="000000"/>
          <w:sz w:val="24"/>
          <w:szCs w:val="24"/>
          <w:highlight w:val="none"/>
        </w:rPr>
        <w:t>、上述报价包含一切由供方承担的费用。</w:t>
      </w:r>
      <w:r>
        <w:rPr>
          <w:rFonts w:hint="eastAsia"/>
          <w:color w:val="000000"/>
          <w:highlight w:val="none"/>
        </w:rPr>
        <w:br w:type="page"/>
      </w:r>
    </w:p>
    <w:p>
      <w:pPr>
        <w:spacing w:line="460" w:lineRule="exact"/>
        <w:jc w:val="center"/>
        <w:rPr>
          <w:rFonts w:hint="eastAsia" w:ascii="宋体" w:hAnsi="宋体"/>
          <w:b/>
          <w:bCs/>
          <w:sz w:val="24"/>
        </w:rPr>
      </w:pPr>
      <w:r>
        <w:rPr>
          <w:rFonts w:hint="eastAsia" w:ascii="宋体" w:hAnsi="宋体"/>
          <w:b/>
          <w:bCs/>
          <w:sz w:val="24"/>
        </w:rPr>
        <w:t>（附件四）</w:t>
      </w:r>
      <w:r>
        <w:rPr>
          <w:rFonts w:hint="eastAsia" w:ascii="宋体" w:hAnsi="宋体"/>
          <w:b/>
          <w:bCs/>
          <w:sz w:val="24"/>
          <w:lang w:eastAsia="zh-CN"/>
        </w:rPr>
        <w:t>拟投入本项目设备</w:t>
      </w:r>
      <w:r>
        <w:rPr>
          <w:rFonts w:hint="eastAsia" w:ascii="宋体" w:hAnsi="宋体"/>
          <w:b/>
          <w:bCs/>
          <w:sz w:val="24"/>
        </w:rPr>
        <w:t>一览表</w:t>
      </w:r>
    </w:p>
    <w:p>
      <w:pPr>
        <w:pStyle w:val="34"/>
        <w:rPr>
          <w:rFonts w:hint="eastAsia"/>
        </w:rPr>
      </w:pPr>
    </w:p>
    <w:p>
      <w:pPr>
        <w:pStyle w:val="126"/>
        <w:spacing w:line="440" w:lineRule="exact"/>
        <w:ind w:left="210" w:leftChars="-86" w:hanging="391" w:hangingChars="163"/>
        <w:jc w:val="both"/>
        <w:rPr>
          <w:rFonts w:ascii="宋体" w:hAnsi="宋体"/>
          <w:color w:val="auto"/>
          <w:sz w:val="24"/>
        </w:rPr>
      </w:pPr>
      <w:r>
        <w:rPr>
          <w:rFonts w:hint="eastAsia" w:ascii="宋体" w:hAnsi="宋体"/>
          <w:color w:val="auto"/>
          <w:sz w:val="24"/>
        </w:rPr>
        <w:t>招标项目名称：</w:t>
      </w:r>
      <w:r>
        <w:rPr>
          <w:rFonts w:ascii="宋体" w:hAnsi="宋体" w:cs="宋体"/>
          <w:color w:val="auto"/>
          <w:sz w:val="24"/>
        </w:rPr>
        <w:t xml:space="preserve">                          </w:t>
      </w:r>
      <w:r>
        <w:rPr>
          <w:rFonts w:hint="eastAsia" w:ascii="宋体" w:hAnsi="宋体"/>
          <w:color w:val="auto"/>
          <w:sz w:val="24"/>
        </w:rPr>
        <w:t>投标单位名称：</w:t>
      </w:r>
      <w:r>
        <w:rPr>
          <w:rFonts w:ascii="宋体" w:hAnsi="宋体"/>
          <w:color w:val="auto"/>
          <w:sz w:val="24"/>
          <w:u w:val="single"/>
        </w:rPr>
        <w:t xml:space="preserve">                         </w:t>
      </w:r>
      <w:r>
        <w:rPr>
          <w:rFonts w:ascii="宋体" w:hAnsi="宋体"/>
          <w:color w:val="auto"/>
          <w:sz w:val="24"/>
        </w:rPr>
        <w:t xml:space="preserve">   </w:t>
      </w:r>
    </w:p>
    <w:p>
      <w:pPr>
        <w:pStyle w:val="126"/>
        <w:spacing w:line="440" w:lineRule="exact"/>
        <w:ind w:left="210" w:leftChars="-86" w:hanging="391" w:hangingChars="163"/>
        <w:jc w:val="both"/>
        <w:rPr>
          <w:rFonts w:hint="eastAsia" w:ascii="宋体" w:hAnsi="宋体"/>
          <w:b/>
          <w:sz w:val="24"/>
        </w:rPr>
      </w:pPr>
      <w:r>
        <w:rPr>
          <w:rFonts w:hint="eastAsia" w:ascii="宋体" w:hAnsi="宋体"/>
          <w:color w:val="auto"/>
          <w:sz w:val="24"/>
        </w:rPr>
        <w:t>招标编号：</w:t>
      </w:r>
      <w:r>
        <w:rPr>
          <w:rFonts w:ascii="宋体" w:hAnsi="宋体"/>
          <w:color w:val="auto"/>
          <w:sz w:val="24"/>
        </w:rPr>
        <w:t xml:space="preserve">                               </w:t>
      </w:r>
      <w:r>
        <w:rPr>
          <w:rFonts w:hint="eastAsia" w:ascii="宋体" w:hAnsi="宋体"/>
          <w:color w:val="auto"/>
          <w:sz w:val="24"/>
        </w:rPr>
        <w:t>投标内容/分包：</w:t>
      </w:r>
    </w:p>
    <w:tbl>
      <w:tblPr>
        <w:tblStyle w:val="35"/>
        <w:tblW w:w="9863"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975"/>
        <w:gridCol w:w="2374"/>
        <w:gridCol w:w="1590"/>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pPr>
              <w:pStyle w:val="17"/>
              <w:jc w:val="center"/>
              <w:rPr>
                <w:rFonts w:hint="eastAsia" w:ascii="宋体" w:hAnsi="宋体" w:cs="宋体"/>
                <w:sz w:val="24"/>
              </w:rPr>
            </w:pPr>
            <w:r>
              <w:rPr>
                <w:rFonts w:hint="eastAsia" w:ascii="宋体" w:hAnsi="宋体" w:cs="宋体"/>
                <w:sz w:val="24"/>
              </w:rPr>
              <w:t>序号</w:t>
            </w:r>
          </w:p>
        </w:tc>
        <w:tc>
          <w:tcPr>
            <w:tcW w:w="3975" w:type="dxa"/>
            <w:noWrap w:val="0"/>
            <w:vAlign w:val="center"/>
          </w:tcPr>
          <w:p>
            <w:pPr>
              <w:pStyle w:val="17"/>
              <w:jc w:val="center"/>
              <w:rPr>
                <w:rFonts w:hint="eastAsia" w:ascii="宋体" w:hAnsi="宋体" w:cs="宋体"/>
                <w:sz w:val="24"/>
              </w:rPr>
            </w:pPr>
            <w:r>
              <w:rPr>
                <w:rFonts w:hint="eastAsia" w:ascii="宋体" w:hAnsi="宋体" w:cs="宋体"/>
                <w:sz w:val="24"/>
              </w:rPr>
              <w:t>设备名称</w:t>
            </w:r>
          </w:p>
        </w:tc>
        <w:tc>
          <w:tcPr>
            <w:tcW w:w="2374" w:type="dxa"/>
            <w:noWrap w:val="0"/>
            <w:vAlign w:val="center"/>
          </w:tcPr>
          <w:p>
            <w:pPr>
              <w:pStyle w:val="17"/>
              <w:jc w:val="center"/>
              <w:rPr>
                <w:rFonts w:hint="eastAsia" w:ascii="宋体" w:hAnsi="宋体" w:cs="宋体"/>
                <w:sz w:val="24"/>
              </w:rPr>
            </w:pPr>
            <w:r>
              <w:rPr>
                <w:rFonts w:hint="eastAsia" w:ascii="宋体" w:hAnsi="宋体" w:cs="宋体"/>
                <w:sz w:val="24"/>
              </w:rPr>
              <w:t>规格型号</w:t>
            </w:r>
          </w:p>
        </w:tc>
        <w:tc>
          <w:tcPr>
            <w:tcW w:w="1590" w:type="dxa"/>
            <w:noWrap w:val="0"/>
            <w:vAlign w:val="center"/>
          </w:tcPr>
          <w:p>
            <w:pPr>
              <w:pStyle w:val="17"/>
              <w:jc w:val="center"/>
              <w:rPr>
                <w:rFonts w:hint="eastAsia" w:ascii="宋体" w:hAnsi="宋体" w:cs="宋体"/>
                <w:sz w:val="24"/>
              </w:rPr>
            </w:pPr>
            <w:r>
              <w:rPr>
                <w:rFonts w:hint="eastAsia" w:ascii="宋体" w:hAnsi="宋体" w:cs="宋体"/>
                <w:sz w:val="24"/>
              </w:rPr>
              <w:t>购置年份</w:t>
            </w:r>
          </w:p>
        </w:tc>
        <w:tc>
          <w:tcPr>
            <w:tcW w:w="1108" w:type="dxa"/>
            <w:noWrap w:val="0"/>
            <w:vAlign w:val="center"/>
          </w:tcPr>
          <w:p>
            <w:pPr>
              <w:pStyle w:val="17"/>
              <w:jc w:val="center"/>
              <w:rPr>
                <w:rFonts w:hint="eastAsia"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pPr>
              <w:pStyle w:val="17"/>
              <w:jc w:val="center"/>
              <w:rPr>
                <w:rFonts w:hint="eastAsia" w:ascii="宋体" w:hAnsi="宋体" w:cs="宋体"/>
                <w:sz w:val="24"/>
              </w:rPr>
            </w:pPr>
            <w:r>
              <w:rPr>
                <w:rFonts w:hint="eastAsia" w:ascii="宋体" w:hAnsi="宋体" w:cs="宋体"/>
                <w:sz w:val="24"/>
              </w:rPr>
              <w:t>1</w:t>
            </w:r>
          </w:p>
        </w:tc>
        <w:tc>
          <w:tcPr>
            <w:tcW w:w="3975" w:type="dxa"/>
            <w:noWrap w:val="0"/>
            <w:vAlign w:val="center"/>
          </w:tcPr>
          <w:p>
            <w:pPr>
              <w:pStyle w:val="17"/>
              <w:jc w:val="center"/>
              <w:rPr>
                <w:rFonts w:hint="eastAsia" w:ascii="宋体" w:hAnsi="宋体" w:cs="宋体"/>
                <w:sz w:val="24"/>
              </w:rPr>
            </w:pPr>
          </w:p>
        </w:tc>
        <w:tc>
          <w:tcPr>
            <w:tcW w:w="2374" w:type="dxa"/>
            <w:noWrap w:val="0"/>
            <w:vAlign w:val="center"/>
          </w:tcPr>
          <w:p>
            <w:pPr>
              <w:pStyle w:val="17"/>
              <w:jc w:val="center"/>
              <w:rPr>
                <w:rFonts w:hint="eastAsia" w:ascii="宋体" w:hAnsi="宋体" w:cs="宋体"/>
                <w:sz w:val="24"/>
              </w:rPr>
            </w:pPr>
          </w:p>
        </w:tc>
        <w:tc>
          <w:tcPr>
            <w:tcW w:w="1590" w:type="dxa"/>
            <w:noWrap w:val="0"/>
            <w:vAlign w:val="center"/>
          </w:tcPr>
          <w:p>
            <w:pPr>
              <w:pStyle w:val="17"/>
              <w:jc w:val="center"/>
              <w:rPr>
                <w:rFonts w:hint="eastAsia" w:ascii="宋体" w:hAnsi="宋体" w:cs="宋体"/>
                <w:sz w:val="24"/>
              </w:rPr>
            </w:pPr>
          </w:p>
        </w:tc>
        <w:tc>
          <w:tcPr>
            <w:tcW w:w="1108" w:type="dxa"/>
            <w:noWrap w:val="0"/>
            <w:vAlign w:val="center"/>
          </w:tcPr>
          <w:p>
            <w:pPr>
              <w:pStyle w:val="17"/>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pPr>
              <w:pStyle w:val="17"/>
              <w:jc w:val="center"/>
              <w:rPr>
                <w:rFonts w:hint="eastAsia" w:ascii="宋体" w:hAnsi="宋体" w:cs="宋体"/>
                <w:sz w:val="24"/>
              </w:rPr>
            </w:pPr>
            <w:r>
              <w:rPr>
                <w:rFonts w:hint="eastAsia" w:ascii="宋体" w:hAnsi="宋体" w:cs="宋体"/>
                <w:sz w:val="24"/>
              </w:rPr>
              <w:t>2</w:t>
            </w:r>
          </w:p>
        </w:tc>
        <w:tc>
          <w:tcPr>
            <w:tcW w:w="3975" w:type="dxa"/>
            <w:noWrap w:val="0"/>
            <w:vAlign w:val="center"/>
          </w:tcPr>
          <w:p>
            <w:pPr>
              <w:pStyle w:val="17"/>
              <w:jc w:val="center"/>
              <w:rPr>
                <w:rFonts w:hint="eastAsia" w:ascii="宋体" w:hAnsi="宋体" w:cs="宋体"/>
                <w:sz w:val="24"/>
              </w:rPr>
            </w:pPr>
          </w:p>
        </w:tc>
        <w:tc>
          <w:tcPr>
            <w:tcW w:w="2374" w:type="dxa"/>
            <w:noWrap w:val="0"/>
            <w:vAlign w:val="center"/>
          </w:tcPr>
          <w:p>
            <w:pPr>
              <w:pStyle w:val="17"/>
              <w:jc w:val="center"/>
              <w:rPr>
                <w:rFonts w:hint="eastAsia" w:ascii="宋体" w:hAnsi="宋体" w:cs="宋体"/>
                <w:sz w:val="24"/>
              </w:rPr>
            </w:pPr>
          </w:p>
        </w:tc>
        <w:tc>
          <w:tcPr>
            <w:tcW w:w="1590" w:type="dxa"/>
            <w:noWrap w:val="0"/>
            <w:vAlign w:val="center"/>
          </w:tcPr>
          <w:p>
            <w:pPr>
              <w:pStyle w:val="17"/>
              <w:jc w:val="center"/>
              <w:rPr>
                <w:rFonts w:hint="eastAsia" w:ascii="宋体" w:hAnsi="宋体" w:cs="宋体"/>
                <w:sz w:val="24"/>
              </w:rPr>
            </w:pPr>
          </w:p>
        </w:tc>
        <w:tc>
          <w:tcPr>
            <w:tcW w:w="1108" w:type="dxa"/>
            <w:noWrap w:val="0"/>
            <w:vAlign w:val="center"/>
          </w:tcPr>
          <w:p>
            <w:pPr>
              <w:pStyle w:val="17"/>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pPr>
              <w:pStyle w:val="17"/>
              <w:jc w:val="center"/>
              <w:rPr>
                <w:rFonts w:hint="eastAsia" w:ascii="宋体" w:hAnsi="宋体" w:cs="宋体"/>
                <w:sz w:val="24"/>
              </w:rPr>
            </w:pPr>
            <w:r>
              <w:rPr>
                <w:rFonts w:hint="eastAsia" w:ascii="宋体" w:hAnsi="宋体" w:cs="宋体"/>
                <w:sz w:val="24"/>
              </w:rPr>
              <w:t>3...</w:t>
            </w:r>
          </w:p>
        </w:tc>
        <w:tc>
          <w:tcPr>
            <w:tcW w:w="3975" w:type="dxa"/>
            <w:noWrap w:val="0"/>
            <w:vAlign w:val="center"/>
          </w:tcPr>
          <w:p>
            <w:pPr>
              <w:pStyle w:val="17"/>
              <w:jc w:val="center"/>
              <w:rPr>
                <w:rFonts w:hint="eastAsia" w:ascii="宋体" w:hAnsi="宋体" w:cs="宋体"/>
                <w:sz w:val="24"/>
              </w:rPr>
            </w:pPr>
          </w:p>
        </w:tc>
        <w:tc>
          <w:tcPr>
            <w:tcW w:w="2374" w:type="dxa"/>
            <w:noWrap w:val="0"/>
            <w:vAlign w:val="center"/>
          </w:tcPr>
          <w:p>
            <w:pPr>
              <w:pStyle w:val="17"/>
              <w:jc w:val="center"/>
              <w:rPr>
                <w:rFonts w:hint="eastAsia" w:ascii="宋体" w:hAnsi="宋体" w:cs="宋体"/>
                <w:sz w:val="24"/>
              </w:rPr>
            </w:pPr>
          </w:p>
        </w:tc>
        <w:tc>
          <w:tcPr>
            <w:tcW w:w="1590" w:type="dxa"/>
            <w:noWrap w:val="0"/>
            <w:vAlign w:val="center"/>
          </w:tcPr>
          <w:p>
            <w:pPr>
              <w:pStyle w:val="17"/>
              <w:jc w:val="center"/>
              <w:rPr>
                <w:rFonts w:hint="eastAsia" w:ascii="宋体" w:hAnsi="宋体" w:cs="宋体"/>
                <w:sz w:val="24"/>
              </w:rPr>
            </w:pPr>
          </w:p>
        </w:tc>
        <w:tc>
          <w:tcPr>
            <w:tcW w:w="1108" w:type="dxa"/>
            <w:noWrap w:val="0"/>
            <w:vAlign w:val="center"/>
          </w:tcPr>
          <w:p>
            <w:pPr>
              <w:pStyle w:val="17"/>
              <w:jc w:val="center"/>
              <w:rPr>
                <w:rFonts w:ascii="宋体" w:hAnsi="宋体" w:cs="宋体"/>
                <w:sz w:val="24"/>
              </w:rPr>
            </w:pPr>
          </w:p>
        </w:tc>
      </w:tr>
    </w:tbl>
    <w:p>
      <w:pPr>
        <w:tabs>
          <w:tab w:val="left" w:pos="2880"/>
        </w:tabs>
        <w:spacing w:line="460" w:lineRule="atLeast"/>
        <w:rPr>
          <w:rFonts w:hint="eastAsia" w:ascii="宋体" w:hAnsi="宋体"/>
          <w:sz w:val="24"/>
        </w:rPr>
      </w:pPr>
      <w:r>
        <w:rPr>
          <w:rFonts w:hint="eastAsia" w:ascii="宋体" w:hAnsi="宋体"/>
          <w:sz w:val="24"/>
        </w:rPr>
        <w:t>注：此表需详列投标</w:t>
      </w:r>
      <w:r>
        <w:rPr>
          <w:rFonts w:hint="eastAsia" w:ascii="宋体" w:hAnsi="宋体"/>
          <w:sz w:val="24"/>
          <w:lang w:val="en-US" w:eastAsia="zh-CN"/>
        </w:rPr>
        <w:t>涉及</w:t>
      </w:r>
      <w:r>
        <w:rPr>
          <w:rFonts w:hint="eastAsia" w:ascii="宋体" w:hAnsi="宋体"/>
          <w:sz w:val="24"/>
        </w:rPr>
        <w:t>的每种设备。</w:t>
      </w:r>
    </w:p>
    <w:p>
      <w:pPr>
        <w:rPr>
          <w:rFonts w:hint="eastAsia" w:ascii="宋体" w:hAnsi="宋体"/>
          <w:sz w:val="24"/>
          <w:u w:val="single"/>
        </w:rPr>
      </w:pPr>
    </w:p>
    <w:p>
      <w:pPr>
        <w:spacing w:line="440" w:lineRule="exact"/>
        <w:jc w:val="center"/>
        <w:rPr>
          <w:rStyle w:val="114"/>
          <w:rFonts w:ascii="宋体" w:hAnsi="宋体"/>
          <w:b/>
          <w:sz w:val="24"/>
        </w:rPr>
      </w:pPr>
      <w:r>
        <w:rPr>
          <w:rFonts w:hint="eastAsia" w:ascii="宋体" w:hAnsi="宋体"/>
          <w:b/>
          <w:sz w:val="24"/>
        </w:rPr>
        <w:t>（附件</w:t>
      </w:r>
      <w:r>
        <w:rPr>
          <w:rFonts w:hint="eastAsia" w:ascii="宋体" w:hAnsi="宋体"/>
          <w:b/>
          <w:sz w:val="24"/>
          <w:lang w:val="en-US" w:eastAsia="zh-CN"/>
        </w:rPr>
        <w:t>五</w:t>
      </w:r>
      <w:r>
        <w:rPr>
          <w:rFonts w:hint="eastAsia" w:ascii="宋体" w:hAnsi="宋体"/>
          <w:b/>
          <w:sz w:val="24"/>
        </w:rPr>
        <w:t>）</w:t>
      </w:r>
      <w:r>
        <w:rPr>
          <w:rStyle w:val="114"/>
          <w:rFonts w:ascii="宋体" w:hAnsi="宋体"/>
          <w:b/>
          <w:sz w:val="24"/>
        </w:rPr>
        <w:t>项目负责人简历表及拟投入本项目主要成员表</w:t>
      </w:r>
    </w:p>
    <w:p>
      <w:pPr>
        <w:numPr>
          <w:ilvl w:val="0"/>
          <w:numId w:val="10"/>
        </w:numPr>
        <w:spacing w:line="440" w:lineRule="exact"/>
        <w:rPr>
          <w:rFonts w:ascii="宋体" w:hAnsi="宋体"/>
          <w:b/>
          <w:sz w:val="24"/>
        </w:rPr>
      </w:pPr>
      <w:r>
        <w:rPr>
          <w:rFonts w:hint="eastAsia" w:ascii="宋体" w:hAnsi="宋体"/>
          <w:b/>
          <w:sz w:val="24"/>
        </w:rPr>
        <w:t>项目负责人简历表</w:t>
      </w:r>
    </w:p>
    <w:tbl>
      <w:tblPr>
        <w:tblStyle w:val="35"/>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专业</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ascii="宋体" w:hAnsi="宋体"/>
                <w:sz w:val="24"/>
              </w:rPr>
            </w:pPr>
            <w:r>
              <w:rPr>
                <w:rFonts w:hint="eastAsia" w:ascii="宋体" w:hAnsi="宋体"/>
                <w:sz w:val="24"/>
              </w:rPr>
              <w:t>服务时间</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主要经历</w:t>
            </w:r>
          </w:p>
          <w:p>
            <w:pPr>
              <w:spacing w:line="440" w:lineRule="exact"/>
              <w:rPr>
                <w:rFonts w:ascii="宋体" w:hAnsi="宋体"/>
                <w:sz w:val="24"/>
              </w:rPr>
            </w:pPr>
          </w:p>
        </w:tc>
        <w:tc>
          <w:tcPr>
            <w:tcW w:w="8569" w:type="dxa"/>
            <w:gridSpan w:val="5"/>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p>
            <w:pPr>
              <w:spacing w:line="440" w:lineRule="exact"/>
              <w:rPr>
                <w:rFonts w:ascii="宋体" w:hAnsi="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r>
              <w:rPr>
                <w:rFonts w:hint="eastAsia" w:ascii="宋体" w:hAnsi="宋体"/>
                <w:sz w:val="24"/>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rPr>
            </w:pPr>
          </w:p>
        </w:tc>
      </w:tr>
    </w:tbl>
    <w:p>
      <w:pPr>
        <w:spacing w:line="440" w:lineRule="exact"/>
        <w:rPr>
          <w:rStyle w:val="114"/>
          <w:rFonts w:ascii="宋体" w:hAnsi="宋体"/>
          <w:b/>
          <w:bCs/>
          <w:sz w:val="24"/>
        </w:rPr>
      </w:pPr>
    </w:p>
    <w:p>
      <w:pPr>
        <w:spacing w:line="440" w:lineRule="exact"/>
        <w:rPr>
          <w:rStyle w:val="114"/>
          <w:rFonts w:ascii="宋体" w:hAnsi="宋体"/>
          <w:b/>
          <w:bCs/>
          <w:sz w:val="24"/>
        </w:rPr>
      </w:pPr>
      <w:r>
        <w:rPr>
          <w:rStyle w:val="114"/>
          <w:rFonts w:ascii="宋体" w:hAnsi="宋体"/>
          <w:b/>
          <w:bCs/>
          <w:sz w:val="24"/>
        </w:rPr>
        <w:br w:type="page"/>
      </w:r>
      <w:r>
        <w:rPr>
          <w:rStyle w:val="114"/>
          <w:rFonts w:ascii="宋体" w:hAnsi="宋体"/>
          <w:b/>
          <w:bCs/>
          <w:sz w:val="24"/>
        </w:rPr>
        <w:t>二、拟投入本项目的主要成员表</w:t>
      </w:r>
    </w:p>
    <w:p>
      <w:pPr>
        <w:spacing w:line="440" w:lineRule="exact"/>
        <w:rPr>
          <w:rStyle w:val="114"/>
          <w:rFonts w:ascii="宋体" w:hAnsi="宋体"/>
          <w:bCs/>
          <w:sz w:val="24"/>
        </w:rPr>
      </w:pPr>
      <w:r>
        <w:rPr>
          <w:rStyle w:val="114"/>
          <w:rFonts w:ascii="宋体" w:hAnsi="宋体"/>
          <w:bCs/>
          <w:sz w:val="24"/>
        </w:rPr>
        <w:t>1、其他</w:t>
      </w:r>
      <w:r>
        <w:rPr>
          <w:rStyle w:val="114"/>
          <w:rFonts w:hint="eastAsia" w:ascii="宋体" w:hAnsi="宋体"/>
          <w:bCs/>
          <w:sz w:val="24"/>
        </w:rPr>
        <w:t>涉及</w:t>
      </w:r>
      <w:r>
        <w:rPr>
          <w:rStyle w:val="114"/>
          <w:rFonts w:ascii="宋体" w:hAnsi="宋体"/>
          <w:bCs/>
          <w:sz w:val="24"/>
        </w:rPr>
        <w:t>人员应包括：项目负责人认为需要配备的其他人员。</w:t>
      </w:r>
    </w:p>
    <w:p>
      <w:pPr>
        <w:spacing w:line="440" w:lineRule="exact"/>
        <w:rPr>
          <w:rStyle w:val="114"/>
          <w:rFonts w:ascii="宋体" w:hAnsi="宋体"/>
          <w:bCs/>
          <w:sz w:val="24"/>
        </w:rPr>
      </w:pPr>
      <w:r>
        <w:rPr>
          <w:rStyle w:val="114"/>
          <w:rFonts w:ascii="宋体" w:hAnsi="宋体"/>
          <w:bCs/>
          <w:sz w:val="24"/>
        </w:rPr>
        <w:t>2、上述人员介绍应包括姓名、职称、主要资历等基本信息。</w:t>
      </w:r>
    </w:p>
    <w:p>
      <w:pPr>
        <w:spacing w:line="440" w:lineRule="exact"/>
        <w:rPr>
          <w:rStyle w:val="114"/>
          <w:rFonts w:ascii="宋体" w:hAnsi="宋体"/>
          <w:bCs/>
          <w:sz w:val="24"/>
        </w:rPr>
      </w:pPr>
      <w:r>
        <w:rPr>
          <w:rStyle w:val="114"/>
          <w:rFonts w:ascii="宋体" w:hAnsi="宋体"/>
          <w:bCs/>
          <w:sz w:val="24"/>
        </w:rPr>
        <w:t>3、</w:t>
      </w:r>
      <w:r>
        <w:rPr>
          <w:rStyle w:val="114"/>
          <w:rFonts w:hint="eastAsia" w:ascii="宋体" w:hAnsi="宋体"/>
          <w:bCs/>
          <w:sz w:val="24"/>
        </w:rPr>
        <w:t>应附上有关从业资质证书/类似项目经验证明材料</w:t>
      </w:r>
    </w:p>
    <w:p>
      <w:pPr>
        <w:autoSpaceDE w:val="0"/>
        <w:autoSpaceDN w:val="0"/>
        <w:adjustRightInd w:val="0"/>
        <w:spacing w:line="440" w:lineRule="exact"/>
        <w:rPr>
          <w:rFonts w:ascii="宋体" w:hAnsi="宋体"/>
          <w:b/>
          <w:bCs/>
          <w:sz w:val="24"/>
        </w:rPr>
      </w:pPr>
      <w:r>
        <w:rPr>
          <w:rFonts w:ascii="宋体" w:hAnsi="宋体"/>
          <w:b/>
          <w:bCs/>
          <w:sz w:val="24"/>
        </w:rPr>
        <w:t>2</w:t>
      </w:r>
      <w:r>
        <w:rPr>
          <w:rFonts w:hint="eastAsia" w:ascii="宋体" w:hAnsi="宋体"/>
          <w:b/>
          <w:bCs/>
          <w:sz w:val="24"/>
        </w:rPr>
        <w:t>、拟投入本项目的主要成员表</w:t>
      </w:r>
    </w:p>
    <w:tbl>
      <w:tblPr>
        <w:tblStyle w:val="3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0" w:type="dxa"/>
            <w:noWrap w:val="0"/>
            <w:vAlign w:val="center"/>
          </w:tcPr>
          <w:p>
            <w:pPr>
              <w:spacing w:line="440" w:lineRule="exact"/>
              <w:jc w:val="center"/>
              <w:rPr>
                <w:rFonts w:ascii="宋体" w:hAnsi="宋体"/>
                <w:sz w:val="24"/>
              </w:rPr>
            </w:pPr>
            <w:r>
              <w:rPr>
                <w:rFonts w:hint="eastAsia" w:ascii="宋体" w:hAnsi="宋体"/>
                <w:sz w:val="24"/>
              </w:rPr>
              <w:t>序号</w:t>
            </w:r>
          </w:p>
        </w:tc>
        <w:tc>
          <w:tcPr>
            <w:tcW w:w="1330" w:type="dxa"/>
            <w:noWrap w:val="0"/>
            <w:vAlign w:val="center"/>
          </w:tcPr>
          <w:p>
            <w:pPr>
              <w:spacing w:line="440" w:lineRule="exact"/>
              <w:jc w:val="center"/>
              <w:rPr>
                <w:rFonts w:ascii="宋体" w:hAnsi="宋体"/>
                <w:sz w:val="24"/>
              </w:rPr>
            </w:pPr>
            <w:r>
              <w:rPr>
                <w:rFonts w:hint="eastAsia" w:ascii="宋体" w:hAnsi="宋体"/>
                <w:sz w:val="24"/>
              </w:rPr>
              <w:t>姓名</w:t>
            </w:r>
          </w:p>
        </w:tc>
        <w:tc>
          <w:tcPr>
            <w:tcW w:w="2040" w:type="dxa"/>
            <w:noWrap w:val="0"/>
            <w:vAlign w:val="center"/>
          </w:tcPr>
          <w:p>
            <w:pPr>
              <w:spacing w:line="440" w:lineRule="exact"/>
              <w:jc w:val="center"/>
              <w:rPr>
                <w:rFonts w:ascii="宋体" w:hAnsi="宋体"/>
                <w:sz w:val="24"/>
              </w:rPr>
            </w:pPr>
            <w:r>
              <w:rPr>
                <w:rFonts w:hint="eastAsia" w:ascii="宋体" w:hAnsi="宋体"/>
                <w:sz w:val="24"/>
              </w:rPr>
              <w:t>性别</w:t>
            </w:r>
          </w:p>
        </w:tc>
        <w:tc>
          <w:tcPr>
            <w:tcW w:w="1939" w:type="dxa"/>
            <w:noWrap w:val="0"/>
            <w:vAlign w:val="center"/>
          </w:tcPr>
          <w:p>
            <w:pPr>
              <w:spacing w:line="440" w:lineRule="exact"/>
              <w:jc w:val="center"/>
              <w:rPr>
                <w:rFonts w:ascii="宋体" w:hAnsi="宋体"/>
                <w:sz w:val="24"/>
              </w:rPr>
            </w:pPr>
            <w:r>
              <w:rPr>
                <w:rFonts w:hint="eastAsia" w:ascii="宋体" w:hAnsi="宋体"/>
                <w:sz w:val="24"/>
              </w:rPr>
              <w:t>职称</w:t>
            </w:r>
          </w:p>
        </w:tc>
        <w:tc>
          <w:tcPr>
            <w:tcW w:w="1799" w:type="dxa"/>
            <w:noWrap w:val="0"/>
            <w:vAlign w:val="center"/>
          </w:tcPr>
          <w:p>
            <w:pPr>
              <w:spacing w:line="440" w:lineRule="exact"/>
              <w:jc w:val="center"/>
              <w:rPr>
                <w:rFonts w:ascii="宋体" w:hAnsi="宋体"/>
                <w:sz w:val="24"/>
              </w:rPr>
            </w:pPr>
            <w:r>
              <w:rPr>
                <w:rFonts w:hint="eastAsia" w:ascii="宋体" w:hAnsi="宋体"/>
                <w:sz w:val="24"/>
              </w:rPr>
              <w:t>岗位</w:t>
            </w:r>
          </w:p>
        </w:tc>
        <w:tc>
          <w:tcPr>
            <w:tcW w:w="2006" w:type="dxa"/>
            <w:noWrap w:val="0"/>
            <w:vAlign w:val="center"/>
          </w:tcPr>
          <w:p>
            <w:pPr>
              <w:spacing w:line="440" w:lineRule="exact"/>
              <w:jc w:val="center"/>
              <w:rPr>
                <w:rFonts w:ascii="宋体" w:hAnsi="宋体"/>
                <w:sz w:val="24"/>
              </w:rPr>
            </w:pPr>
            <w:r>
              <w:rPr>
                <w:rFonts w:hint="eastAsia" w:ascii="宋体" w:hAnsi="宋体"/>
                <w:sz w:val="24"/>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ascii="宋体" w:hAnsi="宋体"/>
                <w:sz w:val="24"/>
              </w:rPr>
            </w:pPr>
            <w:r>
              <w:rPr>
                <w:rFonts w:ascii="宋体" w:hAnsi="宋体"/>
                <w:sz w:val="24"/>
              </w:rPr>
              <w:t>1</w:t>
            </w:r>
          </w:p>
        </w:tc>
        <w:tc>
          <w:tcPr>
            <w:tcW w:w="1330" w:type="dxa"/>
            <w:noWrap w:val="0"/>
            <w:vAlign w:val="top"/>
          </w:tcPr>
          <w:p>
            <w:pPr>
              <w:spacing w:line="440" w:lineRule="exact"/>
              <w:jc w:val="center"/>
              <w:rPr>
                <w:rFonts w:ascii="宋体" w:hAnsi="宋体"/>
                <w:sz w:val="24"/>
              </w:rPr>
            </w:pPr>
          </w:p>
        </w:tc>
        <w:tc>
          <w:tcPr>
            <w:tcW w:w="2040" w:type="dxa"/>
            <w:noWrap w:val="0"/>
            <w:vAlign w:val="top"/>
          </w:tcPr>
          <w:p>
            <w:pPr>
              <w:spacing w:line="440" w:lineRule="exact"/>
              <w:jc w:val="center"/>
              <w:rPr>
                <w:rFonts w:ascii="宋体" w:hAnsi="宋体"/>
                <w:sz w:val="24"/>
              </w:rPr>
            </w:pPr>
          </w:p>
        </w:tc>
        <w:tc>
          <w:tcPr>
            <w:tcW w:w="1939" w:type="dxa"/>
            <w:noWrap w:val="0"/>
            <w:vAlign w:val="top"/>
          </w:tcPr>
          <w:p>
            <w:pPr>
              <w:spacing w:line="440" w:lineRule="exact"/>
              <w:jc w:val="center"/>
              <w:rPr>
                <w:rFonts w:ascii="宋体" w:hAnsi="宋体"/>
                <w:sz w:val="24"/>
              </w:rPr>
            </w:pPr>
          </w:p>
        </w:tc>
        <w:tc>
          <w:tcPr>
            <w:tcW w:w="1799" w:type="dxa"/>
            <w:noWrap w:val="0"/>
            <w:vAlign w:val="top"/>
          </w:tcPr>
          <w:p>
            <w:pPr>
              <w:spacing w:line="440" w:lineRule="exact"/>
              <w:jc w:val="center"/>
              <w:rPr>
                <w:rFonts w:ascii="宋体" w:hAnsi="宋体"/>
                <w:sz w:val="24"/>
              </w:rPr>
            </w:pPr>
          </w:p>
        </w:tc>
        <w:tc>
          <w:tcPr>
            <w:tcW w:w="2006" w:type="dxa"/>
            <w:noWrap w:val="0"/>
            <w:vAlign w:val="top"/>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0" w:type="dxa"/>
            <w:noWrap w:val="0"/>
            <w:vAlign w:val="top"/>
          </w:tcPr>
          <w:p>
            <w:pPr>
              <w:spacing w:line="440" w:lineRule="exact"/>
              <w:jc w:val="center"/>
              <w:rPr>
                <w:rFonts w:ascii="宋体" w:hAnsi="宋体"/>
                <w:sz w:val="24"/>
              </w:rPr>
            </w:pPr>
            <w:r>
              <w:rPr>
                <w:rFonts w:ascii="宋体" w:hAnsi="宋体"/>
                <w:sz w:val="24"/>
              </w:rPr>
              <w:t>2</w:t>
            </w:r>
          </w:p>
        </w:tc>
        <w:tc>
          <w:tcPr>
            <w:tcW w:w="1330" w:type="dxa"/>
            <w:noWrap w:val="0"/>
            <w:vAlign w:val="top"/>
          </w:tcPr>
          <w:p>
            <w:pPr>
              <w:spacing w:line="440" w:lineRule="exact"/>
              <w:jc w:val="center"/>
              <w:rPr>
                <w:rFonts w:ascii="宋体" w:hAnsi="宋体"/>
                <w:sz w:val="24"/>
              </w:rPr>
            </w:pPr>
          </w:p>
        </w:tc>
        <w:tc>
          <w:tcPr>
            <w:tcW w:w="2040" w:type="dxa"/>
            <w:noWrap w:val="0"/>
            <w:vAlign w:val="top"/>
          </w:tcPr>
          <w:p>
            <w:pPr>
              <w:spacing w:line="440" w:lineRule="exact"/>
              <w:jc w:val="center"/>
              <w:rPr>
                <w:rFonts w:ascii="宋体" w:hAnsi="宋体"/>
                <w:sz w:val="24"/>
              </w:rPr>
            </w:pPr>
          </w:p>
        </w:tc>
        <w:tc>
          <w:tcPr>
            <w:tcW w:w="1939" w:type="dxa"/>
            <w:noWrap w:val="0"/>
            <w:vAlign w:val="top"/>
          </w:tcPr>
          <w:p>
            <w:pPr>
              <w:spacing w:line="440" w:lineRule="exact"/>
              <w:jc w:val="center"/>
              <w:rPr>
                <w:rFonts w:ascii="宋体" w:hAnsi="宋体"/>
                <w:sz w:val="24"/>
              </w:rPr>
            </w:pPr>
          </w:p>
        </w:tc>
        <w:tc>
          <w:tcPr>
            <w:tcW w:w="1799" w:type="dxa"/>
            <w:noWrap w:val="0"/>
            <w:vAlign w:val="top"/>
          </w:tcPr>
          <w:p>
            <w:pPr>
              <w:spacing w:line="440" w:lineRule="exact"/>
              <w:jc w:val="center"/>
              <w:rPr>
                <w:rFonts w:ascii="宋体" w:hAnsi="宋体"/>
                <w:sz w:val="24"/>
              </w:rPr>
            </w:pPr>
          </w:p>
        </w:tc>
        <w:tc>
          <w:tcPr>
            <w:tcW w:w="2006" w:type="dxa"/>
            <w:noWrap w:val="0"/>
            <w:vAlign w:val="top"/>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rPr>
        <w:tc>
          <w:tcPr>
            <w:tcW w:w="740" w:type="dxa"/>
            <w:noWrap w:val="0"/>
            <w:vAlign w:val="top"/>
          </w:tcPr>
          <w:p>
            <w:pPr>
              <w:spacing w:line="440" w:lineRule="exact"/>
              <w:jc w:val="center"/>
              <w:rPr>
                <w:rFonts w:ascii="宋体" w:hAnsi="宋体"/>
                <w:sz w:val="24"/>
              </w:rPr>
            </w:pPr>
            <w:r>
              <w:rPr>
                <w:rFonts w:ascii="宋体" w:hAnsi="宋体"/>
                <w:sz w:val="24"/>
              </w:rPr>
              <w:t>3</w:t>
            </w:r>
          </w:p>
        </w:tc>
        <w:tc>
          <w:tcPr>
            <w:tcW w:w="1330" w:type="dxa"/>
            <w:noWrap w:val="0"/>
            <w:vAlign w:val="top"/>
          </w:tcPr>
          <w:p>
            <w:pPr>
              <w:spacing w:line="440" w:lineRule="exact"/>
              <w:jc w:val="center"/>
              <w:rPr>
                <w:rFonts w:ascii="宋体" w:hAnsi="宋体"/>
                <w:sz w:val="24"/>
              </w:rPr>
            </w:pPr>
          </w:p>
        </w:tc>
        <w:tc>
          <w:tcPr>
            <w:tcW w:w="2040" w:type="dxa"/>
            <w:noWrap w:val="0"/>
            <w:vAlign w:val="top"/>
          </w:tcPr>
          <w:p>
            <w:pPr>
              <w:spacing w:line="440" w:lineRule="exact"/>
              <w:jc w:val="center"/>
              <w:rPr>
                <w:rFonts w:ascii="宋体" w:hAnsi="宋体"/>
                <w:sz w:val="24"/>
              </w:rPr>
            </w:pPr>
          </w:p>
        </w:tc>
        <w:tc>
          <w:tcPr>
            <w:tcW w:w="1939" w:type="dxa"/>
            <w:noWrap w:val="0"/>
            <w:vAlign w:val="top"/>
          </w:tcPr>
          <w:p>
            <w:pPr>
              <w:spacing w:line="440" w:lineRule="exact"/>
              <w:jc w:val="center"/>
              <w:rPr>
                <w:rFonts w:ascii="宋体" w:hAnsi="宋体"/>
                <w:sz w:val="24"/>
              </w:rPr>
            </w:pPr>
          </w:p>
        </w:tc>
        <w:tc>
          <w:tcPr>
            <w:tcW w:w="1799" w:type="dxa"/>
            <w:noWrap w:val="0"/>
            <w:vAlign w:val="top"/>
          </w:tcPr>
          <w:p>
            <w:pPr>
              <w:spacing w:line="440" w:lineRule="exact"/>
              <w:jc w:val="center"/>
              <w:rPr>
                <w:rFonts w:ascii="宋体" w:hAnsi="宋体"/>
                <w:sz w:val="24"/>
              </w:rPr>
            </w:pPr>
          </w:p>
        </w:tc>
        <w:tc>
          <w:tcPr>
            <w:tcW w:w="2006" w:type="dxa"/>
            <w:noWrap w:val="0"/>
            <w:vAlign w:val="top"/>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ascii="宋体" w:hAnsi="宋体"/>
                <w:sz w:val="24"/>
              </w:rPr>
            </w:pPr>
            <w:r>
              <w:rPr>
                <w:rFonts w:hint="eastAsia" w:ascii="宋体" w:hAnsi="宋体"/>
                <w:sz w:val="24"/>
              </w:rPr>
              <w:t>…</w:t>
            </w:r>
          </w:p>
        </w:tc>
        <w:tc>
          <w:tcPr>
            <w:tcW w:w="1330" w:type="dxa"/>
            <w:noWrap w:val="0"/>
            <w:vAlign w:val="top"/>
          </w:tcPr>
          <w:p>
            <w:pPr>
              <w:spacing w:line="440" w:lineRule="exact"/>
              <w:jc w:val="center"/>
              <w:rPr>
                <w:rFonts w:ascii="宋体" w:hAnsi="宋体"/>
                <w:sz w:val="24"/>
              </w:rPr>
            </w:pPr>
          </w:p>
        </w:tc>
        <w:tc>
          <w:tcPr>
            <w:tcW w:w="2040" w:type="dxa"/>
            <w:noWrap w:val="0"/>
            <w:vAlign w:val="top"/>
          </w:tcPr>
          <w:p>
            <w:pPr>
              <w:spacing w:line="440" w:lineRule="exact"/>
              <w:jc w:val="center"/>
              <w:rPr>
                <w:rFonts w:ascii="宋体" w:hAnsi="宋体"/>
                <w:sz w:val="24"/>
              </w:rPr>
            </w:pPr>
          </w:p>
        </w:tc>
        <w:tc>
          <w:tcPr>
            <w:tcW w:w="1939" w:type="dxa"/>
            <w:noWrap w:val="0"/>
            <w:vAlign w:val="top"/>
          </w:tcPr>
          <w:p>
            <w:pPr>
              <w:spacing w:line="440" w:lineRule="exact"/>
              <w:jc w:val="center"/>
              <w:rPr>
                <w:rFonts w:ascii="宋体" w:hAnsi="宋体"/>
                <w:sz w:val="24"/>
              </w:rPr>
            </w:pPr>
          </w:p>
        </w:tc>
        <w:tc>
          <w:tcPr>
            <w:tcW w:w="1799" w:type="dxa"/>
            <w:noWrap w:val="0"/>
            <w:vAlign w:val="top"/>
          </w:tcPr>
          <w:p>
            <w:pPr>
              <w:spacing w:line="440" w:lineRule="exact"/>
              <w:jc w:val="center"/>
              <w:rPr>
                <w:rFonts w:ascii="宋体" w:hAnsi="宋体"/>
                <w:sz w:val="24"/>
              </w:rPr>
            </w:pPr>
          </w:p>
        </w:tc>
        <w:tc>
          <w:tcPr>
            <w:tcW w:w="2006" w:type="dxa"/>
            <w:noWrap w:val="0"/>
            <w:vAlign w:val="top"/>
          </w:tcPr>
          <w:p>
            <w:pPr>
              <w:spacing w:line="440" w:lineRule="exact"/>
              <w:jc w:val="center"/>
              <w:rPr>
                <w:rFonts w:ascii="宋体" w:hAnsi="宋体"/>
                <w:sz w:val="24"/>
              </w:rPr>
            </w:pPr>
          </w:p>
        </w:tc>
      </w:tr>
    </w:tbl>
    <w:p>
      <w:pPr>
        <w:jc w:val="left"/>
        <w:rPr>
          <w:rFonts w:hint="eastAsia"/>
          <w:b/>
          <w:sz w:val="24"/>
        </w:rPr>
      </w:pPr>
    </w:p>
    <w:p>
      <w:pPr>
        <w:pStyle w:val="19"/>
        <w:spacing w:line="440" w:lineRule="exact"/>
        <w:jc w:val="center"/>
        <w:rPr>
          <w:rFonts w:hint="eastAsia"/>
          <w:b/>
          <w:sz w:val="24"/>
        </w:rPr>
      </w:pPr>
      <w:r>
        <w:rPr>
          <w:rFonts w:hint="eastAsia"/>
          <w:b/>
          <w:sz w:val="24"/>
        </w:rPr>
        <w:t>（附件</w:t>
      </w:r>
      <w:r>
        <w:rPr>
          <w:rFonts w:hint="eastAsia"/>
          <w:b/>
          <w:sz w:val="24"/>
          <w:lang w:val="en-US" w:eastAsia="zh-CN"/>
        </w:rPr>
        <w:t>六</w:t>
      </w:r>
      <w:r>
        <w:rPr>
          <w:rFonts w:hint="eastAsia"/>
          <w:b/>
          <w:sz w:val="24"/>
        </w:rPr>
        <w:t>）供应商近3年的类似业绩</w:t>
      </w:r>
    </w:p>
    <w:p>
      <w:pPr>
        <w:pStyle w:val="19"/>
        <w:spacing w:line="440" w:lineRule="exact"/>
        <w:ind w:firstLine="482"/>
        <w:rPr>
          <w:rFonts w:hint="eastAsia"/>
          <w:sz w:val="24"/>
          <w:u w:val="single"/>
        </w:rPr>
      </w:pPr>
    </w:p>
    <w:p>
      <w:pPr>
        <w:spacing w:line="440" w:lineRule="exact"/>
        <w:rPr>
          <w:rStyle w:val="114"/>
          <w:rFonts w:ascii="宋体" w:hAnsi="宋体"/>
          <w:sz w:val="24"/>
          <w:u w:val="single"/>
        </w:rPr>
      </w:pPr>
      <w:r>
        <w:rPr>
          <w:rStyle w:val="114"/>
          <w:rFonts w:ascii="宋体" w:hAnsi="宋体"/>
          <w:sz w:val="24"/>
        </w:rPr>
        <w:t>投标人名称（公章或投标专用章）：</w:t>
      </w:r>
      <w:r>
        <w:rPr>
          <w:rStyle w:val="114"/>
          <w:rFonts w:ascii="宋体" w:hAnsi="宋体"/>
          <w:sz w:val="24"/>
          <w:u w:val="single" w:color="000000"/>
        </w:rPr>
        <w:t xml:space="preserve">         　　　　　  </w:t>
      </w:r>
      <w:r>
        <w:rPr>
          <w:rStyle w:val="114"/>
          <w:rFonts w:ascii="宋体" w:hAnsi="宋体"/>
          <w:sz w:val="24"/>
        </w:rPr>
        <w:t>招标编号：</w:t>
      </w:r>
      <w:r>
        <w:rPr>
          <w:rStyle w:val="114"/>
          <w:rFonts w:ascii="宋体" w:hAnsi="宋体"/>
          <w:sz w:val="24"/>
          <w:u w:val="single" w:color="000000"/>
        </w:rPr>
        <w:t xml:space="preserve">                       </w:t>
      </w:r>
    </w:p>
    <w:p>
      <w:pPr>
        <w:pStyle w:val="126"/>
        <w:spacing w:line="440" w:lineRule="exact"/>
        <w:ind w:left="210" w:leftChars="-86" w:hanging="391" w:hangingChars="163"/>
        <w:jc w:val="both"/>
        <w:rPr>
          <w:rFonts w:ascii="宋体" w:hAnsi="宋体"/>
          <w:color w:val="auto"/>
          <w:sz w:val="24"/>
        </w:rPr>
      </w:pPr>
      <w:r>
        <w:rPr>
          <w:rFonts w:hint="eastAsia" w:ascii="宋体" w:hAnsi="宋体"/>
          <w:color w:val="auto"/>
          <w:sz w:val="24"/>
        </w:rPr>
        <w:t>招标项目名称：</w:t>
      </w:r>
      <w:r>
        <w:rPr>
          <w:rFonts w:ascii="宋体" w:hAnsi="宋体" w:cs="宋体"/>
          <w:color w:val="auto"/>
          <w:sz w:val="24"/>
        </w:rPr>
        <w:t xml:space="preserve">                          </w:t>
      </w:r>
      <w:r>
        <w:rPr>
          <w:rFonts w:hint="eastAsia" w:ascii="宋体" w:hAnsi="宋体"/>
          <w:color w:val="auto"/>
          <w:sz w:val="24"/>
        </w:rPr>
        <w:t>投标单位名称：</w:t>
      </w:r>
      <w:r>
        <w:rPr>
          <w:rFonts w:ascii="宋体" w:hAnsi="宋体"/>
          <w:color w:val="auto"/>
          <w:sz w:val="24"/>
          <w:u w:val="single"/>
        </w:rPr>
        <w:t xml:space="preserve">                         </w:t>
      </w:r>
      <w:r>
        <w:rPr>
          <w:rFonts w:ascii="宋体" w:hAnsi="宋体"/>
          <w:color w:val="auto"/>
          <w:sz w:val="24"/>
        </w:rPr>
        <w:t xml:space="preserve">   </w:t>
      </w:r>
    </w:p>
    <w:p>
      <w:pPr>
        <w:pStyle w:val="126"/>
        <w:spacing w:line="440" w:lineRule="exact"/>
        <w:ind w:left="210" w:leftChars="-86" w:hanging="391" w:hangingChars="163"/>
        <w:jc w:val="both"/>
        <w:rPr>
          <w:rFonts w:hint="eastAsia" w:ascii="宋体" w:hAnsi="宋体"/>
          <w:b/>
          <w:sz w:val="24"/>
        </w:rPr>
      </w:pPr>
      <w:r>
        <w:rPr>
          <w:rFonts w:hint="eastAsia" w:ascii="宋体" w:hAnsi="宋体"/>
          <w:color w:val="auto"/>
          <w:sz w:val="24"/>
        </w:rPr>
        <w:t>招标编号：</w:t>
      </w:r>
      <w:r>
        <w:rPr>
          <w:rFonts w:ascii="宋体" w:hAnsi="宋体"/>
          <w:color w:val="auto"/>
          <w:sz w:val="24"/>
        </w:rPr>
        <w:t xml:space="preserve">                              </w:t>
      </w:r>
      <w:r>
        <w:rPr>
          <w:rFonts w:hint="eastAsia" w:ascii="宋体" w:hAnsi="宋体"/>
          <w:color w:val="auto"/>
          <w:sz w:val="24"/>
        </w:rPr>
        <w:t>投标内容/分包：</w:t>
      </w:r>
    </w:p>
    <w:tbl>
      <w:tblPr>
        <w:tblStyle w:val="3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ascii="宋体" w:hAnsi="宋体"/>
                <w:sz w:val="24"/>
              </w:rPr>
            </w:pPr>
            <w:r>
              <w:rPr>
                <w:rFonts w:hint="eastAsia" w:ascii="宋体" w:hAnsi="宋体"/>
                <w:sz w:val="24"/>
              </w:rPr>
              <w:t>地区</w:t>
            </w:r>
          </w:p>
        </w:tc>
        <w:tc>
          <w:tcPr>
            <w:tcW w:w="3763" w:type="dxa"/>
            <w:noWrap w:val="0"/>
            <w:vAlign w:val="top"/>
          </w:tcPr>
          <w:p>
            <w:pPr>
              <w:spacing w:line="440" w:lineRule="exact"/>
              <w:jc w:val="center"/>
              <w:rPr>
                <w:rFonts w:ascii="宋体" w:hAnsi="宋体"/>
                <w:sz w:val="24"/>
              </w:rPr>
            </w:pPr>
            <w:r>
              <w:rPr>
                <w:rFonts w:hint="eastAsia" w:ascii="宋体" w:hAnsi="宋体"/>
                <w:sz w:val="24"/>
              </w:rPr>
              <w:t>项目名称</w:t>
            </w:r>
          </w:p>
        </w:tc>
        <w:tc>
          <w:tcPr>
            <w:tcW w:w="2154" w:type="dxa"/>
            <w:noWrap w:val="0"/>
            <w:vAlign w:val="top"/>
          </w:tcPr>
          <w:p>
            <w:pPr>
              <w:spacing w:line="440" w:lineRule="exact"/>
              <w:jc w:val="center"/>
              <w:rPr>
                <w:rFonts w:ascii="宋体" w:hAnsi="宋体"/>
                <w:sz w:val="24"/>
              </w:rPr>
            </w:pPr>
            <w:r>
              <w:rPr>
                <w:rFonts w:hint="eastAsia" w:ascii="宋体" w:hAnsi="宋体"/>
                <w:sz w:val="24"/>
              </w:rPr>
              <w:t>金额</w:t>
            </w:r>
          </w:p>
        </w:tc>
        <w:tc>
          <w:tcPr>
            <w:tcW w:w="1719" w:type="dxa"/>
            <w:noWrap w:val="0"/>
            <w:vAlign w:val="top"/>
          </w:tcPr>
          <w:p>
            <w:pPr>
              <w:spacing w:line="440" w:lineRule="exact"/>
              <w:jc w:val="center"/>
              <w:rPr>
                <w:rFonts w:ascii="宋体" w:hAnsi="宋体"/>
                <w:sz w:val="24"/>
              </w:rPr>
            </w:pPr>
            <w:r>
              <w:rPr>
                <w:rFonts w:hint="eastAsia" w:ascii="宋体" w:hAnsi="宋体"/>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ascii="宋体" w:hAnsi="宋体"/>
                <w:sz w:val="24"/>
              </w:rPr>
            </w:pPr>
          </w:p>
        </w:tc>
        <w:tc>
          <w:tcPr>
            <w:tcW w:w="3763" w:type="dxa"/>
            <w:noWrap w:val="0"/>
            <w:vAlign w:val="top"/>
          </w:tcPr>
          <w:p>
            <w:pPr>
              <w:spacing w:line="440" w:lineRule="exact"/>
              <w:jc w:val="center"/>
              <w:rPr>
                <w:rFonts w:ascii="宋体" w:hAnsi="宋体"/>
                <w:sz w:val="24"/>
              </w:rPr>
            </w:pPr>
          </w:p>
        </w:tc>
        <w:tc>
          <w:tcPr>
            <w:tcW w:w="2154" w:type="dxa"/>
            <w:noWrap w:val="0"/>
            <w:vAlign w:val="top"/>
          </w:tcPr>
          <w:p>
            <w:pPr>
              <w:spacing w:line="440" w:lineRule="exact"/>
              <w:jc w:val="center"/>
              <w:rPr>
                <w:rFonts w:ascii="宋体" w:hAnsi="宋体"/>
                <w:sz w:val="24"/>
              </w:rPr>
            </w:pPr>
          </w:p>
        </w:tc>
        <w:tc>
          <w:tcPr>
            <w:tcW w:w="1719" w:type="dxa"/>
            <w:noWrap w:val="0"/>
            <w:vAlign w:val="top"/>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ascii="宋体" w:hAnsi="宋体"/>
                <w:sz w:val="24"/>
              </w:rPr>
            </w:pPr>
          </w:p>
        </w:tc>
        <w:tc>
          <w:tcPr>
            <w:tcW w:w="3763" w:type="dxa"/>
            <w:noWrap w:val="0"/>
            <w:vAlign w:val="top"/>
          </w:tcPr>
          <w:p>
            <w:pPr>
              <w:spacing w:line="440" w:lineRule="exact"/>
              <w:jc w:val="center"/>
              <w:rPr>
                <w:rFonts w:ascii="宋体" w:hAnsi="宋体"/>
                <w:sz w:val="24"/>
              </w:rPr>
            </w:pPr>
          </w:p>
        </w:tc>
        <w:tc>
          <w:tcPr>
            <w:tcW w:w="2154" w:type="dxa"/>
            <w:noWrap w:val="0"/>
            <w:vAlign w:val="top"/>
          </w:tcPr>
          <w:p>
            <w:pPr>
              <w:spacing w:line="440" w:lineRule="exact"/>
              <w:jc w:val="center"/>
              <w:rPr>
                <w:rFonts w:ascii="宋体" w:hAnsi="宋体"/>
                <w:sz w:val="24"/>
              </w:rPr>
            </w:pPr>
          </w:p>
        </w:tc>
        <w:tc>
          <w:tcPr>
            <w:tcW w:w="1719" w:type="dxa"/>
            <w:noWrap w:val="0"/>
            <w:vAlign w:val="top"/>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ascii="宋体" w:hAnsi="宋体"/>
                <w:sz w:val="24"/>
              </w:rPr>
            </w:pPr>
          </w:p>
        </w:tc>
        <w:tc>
          <w:tcPr>
            <w:tcW w:w="3763" w:type="dxa"/>
            <w:noWrap w:val="0"/>
            <w:vAlign w:val="top"/>
          </w:tcPr>
          <w:p>
            <w:pPr>
              <w:spacing w:line="440" w:lineRule="exact"/>
              <w:jc w:val="center"/>
              <w:rPr>
                <w:rFonts w:ascii="宋体" w:hAnsi="宋体"/>
                <w:sz w:val="24"/>
              </w:rPr>
            </w:pPr>
          </w:p>
        </w:tc>
        <w:tc>
          <w:tcPr>
            <w:tcW w:w="2154" w:type="dxa"/>
            <w:noWrap w:val="0"/>
            <w:vAlign w:val="top"/>
          </w:tcPr>
          <w:p>
            <w:pPr>
              <w:spacing w:line="440" w:lineRule="exact"/>
              <w:jc w:val="center"/>
              <w:rPr>
                <w:rFonts w:ascii="宋体" w:hAnsi="宋体"/>
                <w:sz w:val="24"/>
              </w:rPr>
            </w:pPr>
          </w:p>
        </w:tc>
        <w:tc>
          <w:tcPr>
            <w:tcW w:w="1719" w:type="dxa"/>
            <w:noWrap w:val="0"/>
            <w:vAlign w:val="top"/>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ascii="宋体" w:hAnsi="宋体"/>
                <w:sz w:val="24"/>
              </w:rPr>
            </w:pPr>
            <w:r>
              <w:rPr>
                <w:rFonts w:hint="eastAsia" w:ascii="宋体" w:hAnsi="宋体"/>
                <w:sz w:val="24"/>
              </w:rPr>
              <w:t>…</w:t>
            </w:r>
          </w:p>
        </w:tc>
        <w:tc>
          <w:tcPr>
            <w:tcW w:w="3763" w:type="dxa"/>
            <w:noWrap w:val="0"/>
            <w:vAlign w:val="top"/>
          </w:tcPr>
          <w:p>
            <w:pPr>
              <w:spacing w:line="440" w:lineRule="exact"/>
              <w:jc w:val="center"/>
              <w:rPr>
                <w:rFonts w:ascii="宋体" w:hAnsi="宋体"/>
                <w:sz w:val="24"/>
              </w:rPr>
            </w:pPr>
            <w:r>
              <w:rPr>
                <w:rFonts w:hint="eastAsia" w:ascii="宋体" w:hAnsi="宋体"/>
                <w:sz w:val="24"/>
              </w:rPr>
              <w:t>…</w:t>
            </w:r>
          </w:p>
        </w:tc>
        <w:tc>
          <w:tcPr>
            <w:tcW w:w="2154" w:type="dxa"/>
            <w:noWrap w:val="0"/>
            <w:vAlign w:val="top"/>
          </w:tcPr>
          <w:p>
            <w:pPr>
              <w:spacing w:line="440" w:lineRule="exact"/>
              <w:jc w:val="center"/>
              <w:rPr>
                <w:rFonts w:ascii="宋体" w:hAnsi="宋体"/>
                <w:sz w:val="24"/>
              </w:rPr>
            </w:pPr>
            <w:r>
              <w:rPr>
                <w:rFonts w:hint="eastAsia" w:ascii="宋体" w:hAnsi="宋体"/>
                <w:sz w:val="24"/>
              </w:rPr>
              <w:t>…</w:t>
            </w:r>
          </w:p>
        </w:tc>
        <w:tc>
          <w:tcPr>
            <w:tcW w:w="1719" w:type="dxa"/>
            <w:noWrap w:val="0"/>
            <w:vAlign w:val="top"/>
          </w:tcPr>
          <w:p>
            <w:pPr>
              <w:spacing w:line="440" w:lineRule="exact"/>
              <w:jc w:val="center"/>
              <w:rPr>
                <w:rFonts w:ascii="宋体" w:hAnsi="宋体"/>
                <w:sz w:val="24"/>
              </w:rPr>
            </w:pPr>
            <w:r>
              <w:rPr>
                <w:rFonts w:hint="eastAsia" w:ascii="宋体" w:hAnsi="宋体"/>
                <w:sz w:val="24"/>
              </w:rPr>
              <w:t>…</w:t>
            </w:r>
          </w:p>
        </w:tc>
      </w:tr>
    </w:tbl>
    <w:p>
      <w:pPr>
        <w:spacing w:line="440" w:lineRule="exact"/>
        <w:rPr>
          <w:rFonts w:ascii="宋体" w:hAnsi="宋体"/>
          <w:b/>
          <w:sz w:val="24"/>
        </w:rPr>
      </w:pPr>
      <w:r>
        <w:rPr>
          <w:rFonts w:hint="eastAsia" w:ascii="宋体" w:hAnsi="宋体"/>
          <w:b/>
          <w:sz w:val="24"/>
        </w:rPr>
        <w:t>附中标通知书或合同复印件。</w:t>
      </w:r>
    </w:p>
    <w:p>
      <w:pPr>
        <w:pStyle w:val="19"/>
        <w:spacing w:line="440" w:lineRule="exact"/>
        <w:ind w:firstLine="482"/>
        <w:rPr>
          <w:rFonts w:hint="eastAsia"/>
          <w:b/>
          <w:sz w:val="24"/>
        </w:rPr>
      </w:pPr>
    </w:p>
    <w:p>
      <w:pPr>
        <w:pStyle w:val="19"/>
        <w:spacing w:line="440" w:lineRule="exact"/>
        <w:ind w:firstLine="0"/>
        <w:rPr>
          <w:rFonts w:hint="eastAsia"/>
          <w:sz w:val="24"/>
        </w:rPr>
      </w:pPr>
      <w:r>
        <w:rPr>
          <w:b/>
          <w:sz w:val="24"/>
        </w:rPr>
        <w:br w:type="page"/>
      </w:r>
    </w:p>
    <w:p>
      <w:pPr>
        <w:pStyle w:val="19"/>
        <w:spacing w:line="440" w:lineRule="exact"/>
        <w:ind w:firstLine="0"/>
        <w:jc w:val="center"/>
        <w:rPr>
          <w:rFonts w:hint="eastAsia"/>
          <w:b/>
          <w:sz w:val="24"/>
        </w:rPr>
      </w:pPr>
      <w:r>
        <w:rPr>
          <w:rFonts w:hint="eastAsia"/>
          <w:b/>
          <w:sz w:val="24"/>
        </w:rPr>
        <w:t>（附件</w:t>
      </w:r>
      <w:r>
        <w:rPr>
          <w:rFonts w:hint="eastAsia"/>
          <w:b/>
          <w:sz w:val="24"/>
          <w:lang w:val="en-US" w:eastAsia="zh-CN"/>
        </w:rPr>
        <w:t>七</w:t>
      </w:r>
      <w:r>
        <w:rPr>
          <w:rFonts w:hint="eastAsia"/>
          <w:b/>
          <w:sz w:val="24"/>
        </w:rPr>
        <w:t>）商务条款偏离表</w:t>
      </w:r>
    </w:p>
    <w:p>
      <w:pPr>
        <w:pStyle w:val="19"/>
        <w:spacing w:line="440" w:lineRule="exact"/>
        <w:ind w:firstLine="482"/>
        <w:rPr>
          <w:rFonts w:hint="eastAsia"/>
          <w:sz w:val="24"/>
        </w:rPr>
      </w:pPr>
      <w:r>
        <w:rPr>
          <w:rFonts w:hint="eastAsia"/>
          <w:sz w:val="24"/>
        </w:rPr>
        <w:t xml:space="preserve">供应商名称（公章）：         　　　　　  </w:t>
      </w:r>
    </w:p>
    <w:p>
      <w:pPr>
        <w:pStyle w:val="19"/>
        <w:spacing w:line="440" w:lineRule="exact"/>
        <w:ind w:firstLine="482"/>
        <w:rPr>
          <w:rFonts w:hint="eastAsia"/>
          <w:sz w:val="24"/>
        </w:rPr>
      </w:pPr>
      <w:r>
        <w:rPr>
          <w:rFonts w:hint="eastAsia"/>
          <w:sz w:val="24"/>
        </w:rPr>
        <w:t>磋商文件编号：</w:t>
      </w:r>
    </w:p>
    <w:p>
      <w:pPr>
        <w:pStyle w:val="19"/>
        <w:spacing w:line="440" w:lineRule="exact"/>
        <w:ind w:firstLine="482"/>
        <w:rPr>
          <w:rFonts w:hint="eastAsia"/>
          <w:sz w:val="24"/>
        </w:rPr>
      </w:pPr>
      <w:r>
        <w:rPr>
          <w:rFonts w:hint="eastAsia"/>
          <w:sz w:val="24"/>
        </w:rPr>
        <w:t xml:space="preserve">项目名称： </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1568"/>
        <w:gridCol w:w="2424"/>
        <w:gridCol w:w="2851"/>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452" w:type="pct"/>
            <w:noWrap w:val="0"/>
            <w:vAlign w:val="center"/>
          </w:tcPr>
          <w:p>
            <w:pPr>
              <w:pStyle w:val="19"/>
              <w:spacing w:line="440" w:lineRule="exact"/>
              <w:jc w:val="center"/>
              <w:rPr>
                <w:rFonts w:hint="eastAsia"/>
                <w:sz w:val="24"/>
              </w:rPr>
            </w:pPr>
            <w:r>
              <w:rPr>
                <w:rFonts w:hint="eastAsia"/>
                <w:sz w:val="24"/>
              </w:rPr>
              <w:t>序号</w:t>
            </w:r>
          </w:p>
        </w:tc>
        <w:tc>
          <w:tcPr>
            <w:tcW w:w="813" w:type="pct"/>
            <w:noWrap w:val="0"/>
            <w:vAlign w:val="center"/>
          </w:tcPr>
          <w:p>
            <w:pPr>
              <w:pStyle w:val="19"/>
              <w:spacing w:line="440" w:lineRule="exact"/>
              <w:jc w:val="center"/>
              <w:rPr>
                <w:rFonts w:hint="eastAsia"/>
                <w:sz w:val="24"/>
              </w:rPr>
            </w:pPr>
            <w:r>
              <w:rPr>
                <w:rFonts w:hint="eastAsia"/>
                <w:sz w:val="24"/>
              </w:rPr>
              <w:t>磋商文件条目号</w:t>
            </w:r>
          </w:p>
        </w:tc>
        <w:tc>
          <w:tcPr>
            <w:tcW w:w="1247" w:type="pct"/>
            <w:noWrap w:val="0"/>
            <w:vAlign w:val="center"/>
          </w:tcPr>
          <w:p>
            <w:pPr>
              <w:pStyle w:val="19"/>
              <w:spacing w:line="440" w:lineRule="exact"/>
              <w:jc w:val="center"/>
              <w:rPr>
                <w:rFonts w:hint="eastAsia"/>
                <w:sz w:val="24"/>
              </w:rPr>
            </w:pPr>
            <w:r>
              <w:rPr>
                <w:rFonts w:hint="eastAsia"/>
                <w:sz w:val="24"/>
              </w:rPr>
              <w:t>磋商文件的商务条款</w:t>
            </w:r>
          </w:p>
        </w:tc>
        <w:tc>
          <w:tcPr>
            <w:tcW w:w="1464" w:type="pct"/>
            <w:noWrap w:val="0"/>
            <w:vAlign w:val="center"/>
          </w:tcPr>
          <w:p>
            <w:pPr>
              <w:pStyle w:val="19"/>
              <w:spacing w:line="440" w:lineRule="exact"/>
              <w:jc w:val="center"/>
              <w:rPr>
                <w:rFonts w:hint="eastAsia"/>
                <w:sz w:val="24"/>
              </w:rPr>
            </w:pPr>
            <w:r>
              <w:rPr>
                <w:rFonts w:hint="eastAsia"/>
                <w:sz w:val="24"/>
              </w:rPr>
              <w:t>响应文件的商务条款</w:t>
            </w:r>
          </w:p>
        </w:tc>
        <w:tc>
          <w:tcPr>
            <w:tcW w:w="1024" w:type="pct"/>
            <w:noWrap w:val="0"/>
            <w:vAlign w:val="center"/>
          </w:tcPr>
          <w:p>
            <w:pPr>
              <w:pStyle w:val="19"/>
              <w:spacing w:line="440" w:lineRule="exact"/>
              <w:ind w:firstLine="482"/>
              <w:jc w:val="center"/>
              <w:rPr>
                <w:rFonts w:hint="eastAsia"/>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52" w:type="pct"/>
            <w:noWrap w:val="0"/>
            <w:vAlign w:val="center"/>
          </w:tcPr>
          <w:p>
            <w:pPr>
              <w:pStyle w:val="19"/>
              <w:spacing w:line="440" w:lineRule="exact"/>
              <w:jc w:val="center"/>
              <w:rPr>
                <w:rFonts w:hint="eastAsia"/>
                <w:sz w:val="24"/>
              </w:rPr>
            </w:pPr>
            <w:r>
              <w:rPr>
                <w:rFonts w:hint="eastAsia"/>
                <w:sz w:val="24"/>
              </w:rPr>
              <w:t>1</w:t>
            </w:r>
          </w:p>
        </w:tc>
        <w:tc>
          <w:tcPr>
            <w:tcW w:w="813" w:type="pct"/>
            <w:noWrap w:val="0"/>
            <w:vAlign w:val="center"/>
          </w:tcPr>
          <w:p>
            <w:pPr>
              <w:pStyle w:val="19"/>
              <w:spacing w:line="440" w:lineRule="exact"/>
              <w:ind w:firstLine="482"/>
              <w:jc w:val="center"/>
              <w:rPr>
                <w:rFonts w:hint="eastAsia"/>
                <w:sz w:val="24"/>
                <w:u w:val="single"/>
              </w:rPr>
            </w:pPr>
          </w:p>
        </w:tc>
        <w:tc>
          <w:tcPr>
            <w:tcW w:w="1247" w:type="pct"/>
            <w:noWrap w:val="0"/>
            <w:vAlign w:val="center"/>
          </w:tcPr>
          <w:p>
            <w:pPr>
              <w:pStyle w:val="19"/>
              <w:spacing w:line="440" w:lineRule="exact"/>
              <w:ind w:firstLine="482"/>
              <w:jc w:val="center"/>
              <w:rPr>
                <w:rFonts w:hint="eastAsia"/>
                <w:sz w:val="24"/>
                <w:u w:val="single"/>
              </w:rPr>
            </w:pPr>
          </w:p>
        </w:tc>
        <w:tc>
          <w:tcPr>
            <w:tcW w:w="1464" w:type="pct"/>
            <w:noWrap w:val="0"/>
            <w:vAlign w:val="center"/>
          </w:tcPr>
          <w:p>
            <w:pPr>
              <w:pStyle w:val="19"/>
              <w:spacing w:line="440" w:lineRule="exact"/>
              <w:ind w:firstLine="482"/>
              <w:jc w:val="center"/>
              <w:rPr>
                <w:rFonts w:hint="eastAsia"/>
                <w:sz w:val="24"/>
                <w:u w:val="single"/>
              </w:rPr>
            </w:pPr>
          </w:p>
        </w:tc>
        <w:tc>
          <w:tcPr>
            <w:tcW w:w="1024" w:type="pct"/>
            <w:noWrap w:val="0"/>
            <w:vAlign w:val="center"/>
          </w:tcPr>
          <w:p>
            <w:pPr>
              <w:pStyle w:val="19"/>
              <w:spacing w:line="440" w:lineRule="exact"/>
              <w:ind w:firstLine="482"/>
              <w:jc w:val="center"/>
              <w:rPr>
                <w:rFonts w:hint="eastAsia"/>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452" w:type="pct"/>
            <w:noWrap w:val="0"/>
            <w:vAlign w:val="center"/>
          </w:tcPr>
          <w:p>
            <w:pPr>
              <w:pStyle w:val="19"/>
              <w:spacing w:line="440" w:lineRule="exact"/>
              <w:jc w:val="center"/>
              <w:rPr>
                <w:rFonts w:hint="eastAsia"/>
                <w:sz w:val="24"/>
              </w:rPr>
            </w:pPr>
            <w:r>
              <w:rPr>
                <w:rFonts w:hint="eastAsia"/>
                <w:sz w:val="24"/>
              </w:rPr>
              <w:t>2</w:t>
            </w:r>
          </w:p>
        </w:tc>
        <w:tc>
          <w:tcPr>
            <w:tcW w:w="813" w:type="pct"/>
            <w:noWrap w:val="0"/>
            <w:vAlign w:val="center"/>
          </w:tcPr>
          <w:p>
            <w:pPr>
              <w:pStyle w:val="19"/>
              <w:spacing w:line="440" w:lineRule="exact"/>
              <w:ind w:firstLine="482"/>
              <w:jc w:val="center"/>
              <w:rPr>
                <w:rFonts w:hint="eastAsia"/>
                <w:sz w:val="24"/>
                <w:u w:val="single"/>
              </w:rPr>
            </w:pPr>
          </w:p>
        </w:tc>
        <w:tc>
          <w:tcPr>
            <w:tcW w:w="1247" w:type="pct"/>
            <w:noWrap w:val="0"/>
            <w:vAlign w:val="center"/>
          </w:tcPr>
          <w:p>
            <w:pPr>
              <w:pStyle w:val="19"/>
              <w:spacing w:line="440" w:lineRule="exact"/>
              <w:ind w:firstLine="482"/>
              <w:jc w:val="center"/>
              <w:rPr>
                <w:rFonts w:hint="eastAsia"/>
                <w:sz w:val="24"/>
                <w:u w:val="single"/>
              </w:rPr>
            </w:pPr>
          </w:p>
        </w:tc>
        <w:tc>
          <w:tcPr>
            <w:tcW w:w="1464" w:type="pct"/>
            <w:noWrap w:val="0"/>
            <w:vAlign w:val="center"/>
          </w:tcPr>
          <w:p>
            <w:pPr>
              <w:pStyle w:val="19"/>
              <w:spacing w:line="440" w:lineRule="exact"/>
              <w:ind w:firstLine="482"/>
              <w:jc w:val="center"/>
              <w:rPr>
                <w:rFonts w:hint="eastAsia"/>
                <w:sz w:val="24"/>
                <w:u w:val="single"/>
              </w:rPr>
            </w:pPr>
          </w:p>
        </w:tc>
        <w:tc>
          <w:tcPr>
            <w:tcW w:w="1024" w:type="pct"/>
            <w:noWrap w:val="0"/>
            <w:vAlign w:val="center"/>
          </w:tcPr>
          <w:p>
            <w:pPr>
              <w:pStyle w:val="19"/>
              <w:spacing w:line="440" w:lineRule="exact"/>
              <w:ind w:firstLine="482"/>
              <w:jc w:val="center"/>
              <w:rPr>
                <w:rFonts w:hint="eastAsia"/>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52" w:type="pct"/>
            <w:noWrap w:val="0"/>
            <w:vAlign w:val="center"/>
          </w:tcPr>
          <w:p>
            <w:pPr>
              <w:pStyle w:val="19"/>
              <w:spacing w:line="440" w:lineRule="exact"/>
              <w:jc w:val="center"/>
              <w:rPr>
                <w:rFonts w:hint="eastAsia"/>
                <w:sz w:val="24"/>
              </w:rPr>
            </w:pPr>
            <w:r>
              <w:rPr>
                <w:rFonts w:hint="eastAsia"/>
                <w:sz w:val="24"/>
              </w:rPr>
              <w:t>3</w:t>
            </w:r>
          </w:p>
        </w:tc>
        <w:tc>
          <w:tcPr>
            <w:tcW w:w="813" w:type="pct"/>
            <w:noWrap w:val="0"/>
            <w:vAlign w:val="center"/>
          </w:tcPr>
          <w:p>
            <w:pPr>
              <w:pStyle w:val="19"/>
              <w:spacing w:line="440" w:lineRule="exact"/>
              <w:ind w:firstLine="482"/>
              <w:jc w:val="center"/>
              <w:rPr>
                <w:rFonts w:hint="eastAsia"/>
                <w:sz w:val="24"/>
                <w:u w:val="single"/>
              </w:rPr>
            </w:pPr>
          </w:p>
        </w:tc>
        <w:tc>
          <w:tcPr>
            <w:tcW w:w="1247" w:type="pct"/>
            <w:noWrap w:val="0"/>
            <w:vAlign w:val="center"/>
          </w:tcPr>
          <w:p>
            <w:pPr>
              <w:pStyle w:val="19"/>
              <w:spacing w:line="440" w:lineRule="exact"/>
              <w:ind w:firstLine="482"/>
              <w:jc w:val="center"/>
              <w:rPr>
                <w:rFonts w:hint="eastAsia"/>
                <w:sz w:val="24"/>
                <w:u w:val="single"/>
              </w:rPr>
            </w:pPr>
          </w:p>
        </w:tc>
        <w:tc>
          <w:tcPr>
            <w:tcW w:w="1464" w:type="pct"/>
            <w:noWrap w:val="0"/>
            <w:vAlign w:val="center"/>
          </w:tcPr>
          <w:p>
            <w:pPr>
              <w:pStyle w:val="19"/>
              <w:spacing w:line="440" w:lineRule="exact"/>
              <w:ind w:firstLine="482"/>
              <w:jc w:val="center"/>
              <w:rPr>
                <w:rFonts w:hint="eastAsia"/>
                <w:sz w:val="24"/>
                <w:u w:val="single"/>
              </w:rPr>
            </w:pPr>
          </w:p>
        </w:tc>
        <w:tc>
          <w:tcPr>
            <w:tcW w:w="1024" w:type="pct"/>
            <w:noWrap w:val="0"/>
            <w:vAlign w:val="center"/>
          </w:tcPr>
          <w:p>
            <w:pPr>
              <w:pStyle w:val="19"/>
              <w:spacing w:line="440" w:lineRule="exact"/>
              <w:ind w:firstLine="482"/>
              <w:jc w:val="center"/>
              <w:rPr>
                <w:rFonts w:hint="eastAsia"/>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52" w:type="pct"/>
            <w:noWrap w:val="0"/>
            <w:vAlign w:val="center"/>
          </w:tcPr>
          <w:p>
            <w:pPr>
              <w:pStyle w:val="19"/>
              <w:spacing w:line="440" w:lineRule="exact"/>
              <w:jc w:val="center"/>
              <w:rPr>
                <w:rFonts w:hint="eastAsia"/>
                <w:sz w:val="24"/>
              </w:rPr>
            </w:pPr>
            <w:r>
              <w:rPr>
                <w:rFonts w:hint="eastAsia"/>
                <w:sz w:val="24"/>
              </w:rPr>
              <w:t>…</w:t>
            </w:r>
          </w:p>
        </w:tc>
        <w:tc>
          <w:tcPr>
            <w:tcW w:w="813" w:type="pct"/>
            <w:noWrap w:val="0"/>
            <w:vAlign w:val="center"/>
          </w:tcPr>
          <w:p>
            <w:pPr>
              <w:pStyle w:val="19"/>
              <w:spacing w:line="440" w:lineRule="exact"/>
              <w:ind w:firstLine="482"/>
              <w:jc w:val="center"/>
              <w:rPr>
                <w:rFonts w:hint="eastAsia"/>
                <w:sz w:val="24"/>
                <w:u w:val="single"/>
              </w:rPr>
            </w:pPr>
          </w:p>
        </w:tc>
        <w:tc>
          <w:tcPr>
            <w:tcW w:w="1247" w:type="pct"/>
            <w:noWrap w:val="0"/>
            <w:vAlign w:val="center"/>
          </w:tcPr>
          <w:p>
            <w:pPr>
              <w:pStyle w:val="19"/>
              <w:spacing w:line="440" w:lineRule="exact"/>
              <w:ind w:firstLine="482"/>
              <w:jc w:val="center"/>
              <w:rPr>
                <w:rFonts w:hint="eastAsia"/>
                <w:sz w:val="24"/>
                <w:u w:val="single"/>
              </w:rPr>
            </w:pPr>
          </w:p>
        </w:tc>
        <w:tc>
          <w:tcPr>
            <w:tcW w:w="1464" w:type="pct"/>
            <w:noWrap w:val="0"/>
            <w:vAlign w:val="center"/>
          </w:tcPr>
          <w:p>
            <w:pPr>
              <w:pStyle w:val="19"/>
              <w:spacing w:line="440" w:lineRule="exact"/>
              <w:ind w:firstLine="482"/>
              <w:jc w:val="center"/>
              <w:rPr>
                <w:rFonts w:hint="eastAsia"/>
                <w:sz w:val="24"/>
                <w:u w:val="single"/>
              </w:rPr>
            </w:pPr>
          </w:p>
        </w:tc>
        <w:tc>
          <w:tcPr>
            <w:tcW w:w="1024" w:type="pct"/>
            <w:noWrap w:val="0"/>
            <w:vAlign w:val="center"/>
          </w:tcPr>
          <w:p>
            <w:pPr>
              <w:pStyle w:val="19"/>
              <w:spacing w:line="440" w:lineRule="exact"/>
              <w:ind w:firstLine="482"/>
              <w:jc w:val="center"/>
              <w:rPr>
                <w:rFonts w:hint="eastAsia"/>
                <w:sz w:val="24"/>
                <w:u w:val="single"/>
              </w:rPr>
            </w:pPr>
          </w:p>
        </w:tc>
      </w:tr>
    </w:tbl>
    <w:p>
      <w:pPr>
        <w:pStyle w:val="19"/>
        <w:spacing w:line="440" w:lineRule="exact"/>
        <w:ind w:firstLine="482"/>
        <w:rPr>
          <w:rFonts w:hint="eastAsia"/>
          <w:sz w:val="24"/>
        </w:rPr>
      </w:pPr>
      <w:r>
        <w:rPr>
          <w:rFonts w:hint="eastAsia"/>
          <w:sz w:val="24"/>
        </w:rPr>
        <w:t>　供应商代表签字：　　　　　　　　　　　　　　　　</w:t>
      </w:r>
    </w:p>
    <w:p>
      <w:pPr>
        <w:pStyle w:val="19"/>
        <w:spacing w:line="440" w:lineRule="exact"/>
        <w:ind w:firstLine="482"/>
        <w:rPr>
          <w:rFonts w:hint="eastAsia"/>
          <w:b/>
          <w:sz w:val="24"/>
        </w:rPr>
      </w:pPr>
    </w:p>
    <w:p>
      <w:pPr>
        <w:pStyle w:val="19"/>
        <w:spacing w:line="440" w:lineRule="exact"/>
        <w:ind w:firstLine="723" w:firstLineChars="300"/>
        <w:jc w:val="center"/>
        <w:rPr>
          <w:rFonts w:hint="eastAsia"/>
          <w:b/>
          <w:sz w:val="24"/>
        </w:rPr>
      </w:pPr>
      <w:r>
        <w:rPr>
          <w:rFonts w:hint="eastAsia"/>
          <w:b/>
          <w:sz w:val="24"/>
        </w:rPr>
        <w:t>（附件</w:t>
      </w:r>
      <w:r>
        <w:rPr>
          <w:rFonts w:hint="eastAsia"/>
          <w:b/>
          <w:sz w:val="24"/>
          <w:lang w:val="en-US" w:eastAsia="zh-CN"/>
        </w:rPr>
        <w:t>八</w:t>
      </w:r>
      <w:r>
        <w:rPr>
          <w:rFonts w:hint="eastAsia"/>
          <w:b/>
          <w:sz w:val="24"/>
        </w:rPr>
        <w:t>）供应商反商业贿赂承诺书</w:t>
      </w:r>
    </w:p>
    <w:p>
      <w:pPr>
        <w:pStyle w:val="19"/>
        <w:spacing w:line="440" w:lineRule="exact"/>
        <w:ind w:firstLine="482"/>
        <w:rPr>
          <w:rFonts w:hint="eastAsia"/>
          <w:sz w:val="24"/>
        </w:rPr>
      </w:pPr>
      <w:r>
        <w:rPr>
          <w:rFonts w:hint="eastAsia"/>
          <w:sz w:val="24"/>
        </w:rPr>
        <w:t> 我公司承诺在（项目编号、项目名称）采购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19"/>
        <w:spacing w:line="440" w:lineRule="exact"/>
        <w:ind w:firstLine="482"/>
        <w:rPr>
          <w:rFonts w:hint="eastAsia"/>
          <w:sz w:val="24"/>
        </w:rPr>
      </w:pPr>
      <w:r>
        <w:rPr>
          <w:rFonts w:hint="eastAsia"/>
          <w:sz w:val="24"/>
        </w:rPr>
        <w:t xml:space="preserve">公司法定代表人：                      </w:t>
      </w:r>
    </w:p>
    <w:p>
      <w:pPr>
        <w:pStyle w:val="19"/>
        <w:spacing w:line="440" w:lineRule="exact"/>
        <w:ind w:firstLine="482"/>
        <w:rPr>
          <w:rFonts w:hint="eastAsia"/>
          <w:sz w:val="24"/>
        </w:rPr>
      </w:pPr>
      <w:r>
        <w:rPr>
          <w:rFonts w:hint="eastAsia"/>
          <w:sz w:val="24"/>
        </w:rPr>
        <w:t xml:space="preserve">法定代表人授权代表：                      </w:t>
      </w:r>
    </w:p>
    <w:p>
      <w:pPr>
        <w:pStyle w:val="19"/>
        <w:spacing w:line="440" w:lineRule="exact"/>
        <w:ind w:firstLine="482"/>
        <w:rPr>
          <w:rFonts w:hint="eastAsia"/>
          <w:sz w:val="24"/>
        </w:rPr>
      </w:pPr>
      <w:r>
        <w:rPr>
          <w:rFonts w:hint="eastAsia"/>
          <w:sz w:val="24"/>
        </w:rPr>
        <w:t xml:space="preserve">项目经办人：                         </w:t>
      </w:r>
    </w:p>
    <w:p>
      <w:pPr>
        <w:pStyle w:val="19"/>
        <w:spacing w:line="440" w:lineRule="exact"/>
        <w:ind w:firstLine="482"/>
        <w:rPr>
          <w:rFonts w:hint="eastAsia"/>
          <w:sz w:val="24"/>
        </w:rPr>
      </w:pPr>
      <w:r>
        <w:rPr>
          <w:rFonts w:hint="eastAsia"/>
          <w:sz w:val="24"/>
        </w:rPr>
        <w:t>日期：20    年     月     日</w:t>
      </w:r>
    </w:p>
    <w:p>
      <w:pPr>
        <w:tabs>
          <w:tab w:val="left" w:pos="2880"/>
        </w:tabs>
        <w:spacing w:line="460" w:lineRule="atLeast"/>
        <w:jc w:val="center"/>
        <w:rPr>
          <w:rFonts w:hint="eastAsia"/>
          <w:sz w:val="24"/>
        </w:rPr>
      </w:pPr>
    </w:p>
    <w:p>
      <w:pPr>
        <w:tabs>
          <w:tab w:val="left" w:pos="567"/>
          <w:tab w:val="left" w:pos="2880"/>
        </w:tabs>
        <w:spacing w:line="460" w:lineRule="atLeast"/>
        <w:jc w:val="center"/>
        <w:rPr>
          <w:rFonts w:ascii="宋体" w:hAnsi="宋体"/>
          <w:b/>
          <w:sz w:val="24"/>
        </w:rPr>
      </w:pPr>
      <w:r>
        <w:rPr>
          <w:rFonts w:hint="eastAsia"/>
          <w:b/>
          <w:bCs/>
          <w:sz w:val="24"/>
        </w:rPr>
        <w:t>（附件</w:t>
      </w:r>
      <w:r>
        <w:rPr>
          <w:rFonts w:hint="eastAsia"/>
          <w:b/>
          <w:bCs/>
          <w:sz w:val="24"/>
          <w:lang w:val="en-US" w:eastAsia="zh-CN"/>
        </w:rPr>
        <w:t>九</w:t>
      </w:r>
      <w:r>
        <w:rPr>
          <w:rFonts w:hint="eastAsia"/>
          <w:b/>
          <w:bCs/>
          <w:sz w:val="24"/>
        </w:rPr>
        <w:t>）</w:t>
      </w:r>
      <w:r>
        <w:rPr>
          <w:rFonts w:hint="eastAsia" w:ascii="宋体" w:hAnsi="宋体"/>
          <w:b/>
          <w:sz w:val="24"/>
        </w:rPr>
        <w:t>节能、环境标志产品优惠明细表</w:t>
      </w:r>
    </w:p>
    <w:p>
      <w:pPr>
        <w:spacing w:line="440" w:lineRule="exact"/>
        <w:jc w:val="center"/>
        <w:rPr>
          <w:rFonts w:hint="eastAsia" w:ascii="宋体" w:hAnsi="宋体"/>
          <w:b/>
          <w:sz w:val="24"/>
        </w:rPr>
      </w:pPr>
      <w:r>
        <w:rPr>
          <w:rFonts w:ascii="宋体" w:hAnsi="宋体"/>
          <w:b/>
          <w:sz w:val="24"/>
        </w:rPr>
        <w:t>(</w:t>
      </w:r>
      <w:r>
        <w:rPr>
          <w:rFonts w:hint="eastAsia" w:ascii="宋体" w:hAnsi="宋体"/>
          <w:b/>
          <w:sz w:val="24"/>
        </w:rPr>
        <w:t>若有，请如实填写</w:t>
      </w:r>
      <w:r>
        <w:rPr>
          <w:rFonts w:ascii="宋体" w:hAnsi="宋体"/>
          <w:b/>
          <w:sz w:val="24"/>
        </w:rPr>
        <w:t>)</w:t>
      </w:r>
    </w:p>
    <w:p>
      <w:pPr>
        <w:spacing w:line="440" w:lineRule="exact"/>
        <w:ind w:firstLine="120" w:firstLineChars="50"/>
        <w:rPr>
          <w:rFonts w:ascii="宋体" w:hAnsi="宋体"/>
          <w:sz w:val="24"/>
          <w:u w:val="single"/>
        </w:rPr>
      </w:pPr>
      <w:r>
        <w:rPr>
          <w:rFonts w:hint="eastAsia" w:ascii="宋体" w:hAnsi="宋体"/>
          <w:sz w:val="24"/>
        </w:rPr>
        <w:t>供应商名称（公章）：</w:t>
      </w:r>
      <w:r>
        <w:rPr>
          <w:rFonts w:hint="eastAsia" w:ascii="宋体" w:hAnsi="宋体"/>
          <w:sz w:val="24"/>
          <w:u w:val="single"/>
        </w:rPr>
        <w:t xml:space="preserve">　　　　　         </w:t>
      </w:r>
      <w:r>
        <w:rPr>
          <w:rFonts w:hint="eastAsia" w:ascii="宋体" w:hAnsi="宋体"/>
          <w:sz w:val="24"/>
        </w:rPr>
        <w:t>采购编号：</w:t>
      </w:r>
      <w:r>
        <w:rPr>
          <w:rFonts w:hint="eastAsia" w:ascii="宋体" w:hAnsi="宋体"/>
          <w:sz w:val="24"/>
          <w:u w:val="single"/>
        </w:rPr>
        <w:t xml:space="preserve">　　　　           </w:t>
      </w:r>
    </w:p>
    <w:p>
      <w:pPr>
        <w:spacing w:line="440" w:lineRule="exact"/>
        <w:ind w:firstLine="120" w:firstLineChars="50"/>
        <w:rPr>
          <w:rFonts w:ascii="宋体" w:hAnsi="宋体"/>
          <w:sz w:val="24"/>
        </w:rPr>
      </w:pPr>
      <w:r>
        <w:rPr>
          <w:rFonts w:hint="eastAsia" w:ascii="宋体" w:hAnsi="宋体"/>
          <w:sz w:val="24"/>
        </w:rPr>
        <w:t>所投内容：</w:t>
      </w:r>
      <w:r>
        <w:rPr>
          <w:rFonts w:hint="eastAsia" w:ascii="宋体" w:hAnsi="宋体"/>
          <w:sz w:val="24"/>
          <w:u w:val="single"/>
        </w:rPr>
        <w:t xml:space="preserve">　　　　           </w:t>
      </w:r>
      <w:r>
        <w:rPr>
          <w:rFonts w:hint="eastAsia" w:ascii="宋体" w:hAnsi="宋体"/>
          <w:sz w:val="24"/>
        </w:rPr>
        <w:t>　</w:t>
      </w:r>
    </w:p>
    <w:p>
      <w:pPr>
        <w:spacing w:line="440" w:lineRule="exact"/>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）节能产品明细清单</w:t>
      </w:r>
      <w:r>
        <w:rPr>
          <w:rFonts w:ascii="宋体" w:hAnsi="宋体"/>
          <w:sz w:val="24"/>
        </w:rPr>
        <w:t xml:space="preserve">                        </w:t>
      </w:r>
      <w:r>
        <w:rPr>
          <w:rFonts w:hint="eastAsia" w:ascii="宋体" w:hAnsi="宋体"/>
          <w:sz w:val="24"/>
        </w:rPr>
        <w:t>报价货币种类</w:t>
      </w:r>
      <w:r>
        <w:rPr>
          <w:rFonts w:ascii="宋体" w:hAnsi="宋体"/>
          <w:sz w:val="24"/>
          <w:u w:val="single"/>
        </w:rPr>
        <w:t xml:space="preserve">      </w:t>
      </w:r>
      <w:r>
        <w:rPr>
          <w:rFonts w:hint="eastAsia" w:ascii="宋体" w:hAnsi="宋体"/>
          <w:sz w:val="24"/>
        </w:rPr>
        <w:t>金额单位：元</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650"/>
        <w:gridCol w:w="2044"/>
        <w:gridCol w:w="1348"/>
        <w:gridCol w:w="2113"/>
        <w:gridCol w:w="897"/>
        <w:gridCol w:w="776"/>
        <w:gridCol w:w="938"/>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48" w:type="pct"/>
            <w:noWrap w:val="0"/>
            <w:vAlign w:val="center"/>
          </w:tcPr>
          <w:p>
            <w:pPr>
              <w:spacing w:line="440" w:lineRule="exact"/>
              <w:jc w:val="center"/>
              <w:rPr>
                <w:rFonts w:ascii="宋体" w:hAnsi="宋体"/>
                <w:sz w:val="24"/>
              </w:rPr>
            </w:pPr>
            <w:r>
              <w:rPr>
                <w:rFonts w:hint="eastAsia" w:ascii="宋体" w:hAnsi="宋体"/>
                <w:sz w:val="24"/>
              </w:rPr>
              <w:t>制造商</w:t>
            </w:r>
          </w:p>
        </w:tc>
        <w:tc>
          <w:tcPr>
            <w:tcW w:w="330" w:type="pct"/>
            <w:noWrap w:val="0"/>
            <w:vAlign w:val="center"/>
          </w:tcPr>
          <w:p>
            <w:pPr>
              <w:spacing w:line="440" w:lineRule="exact"/>
              <w:jc w:val="center"/>
              <w:rPr>
                <w:rFonts w:ascii="宋体" w:hAnsi="宋体"/>
                <w:sz w:val="24"/>
              </w:rPr>
            </w:pPr>
            <w:r>
              <w:rPr>
                <w:rFonts w:hint="eastAsia" w:ascii="宋体" w:hAnsi="宋体"/>
                <w:sz w:val="24"/>
              </w:rPr>
              <w:t>品牌</w:t>
            </w:r>
          </w:p>
        </w:tc>
        <w:tc>
          <w:tcPr>
            <w:tcW w:w="1037" w:type="pct"/>
            <w:noWrap w:val="0"/>
            <w:vAlign w:val="center"/>
          </w:tcPr>
          <w:p>
            <w:pPr>
              <w:spacing w:line="440" w:lineRule="exact"/>
              <w:jc w:val="center"/>
              <w:rPr>
                <w:rFonts w:ascii="宋体" w:hAnsi="宋体"/>
                <w:sz w:val="24"/>
              </w:rPr>
            </w:pPr>
            <w:r>
              <w:rPr>
                <w:rFonts w:hint="eastAsia" w:ascii="宋体" w:hAnsi="宋体"/>
                <w:sz w:val="24"/>
              </w:rPr>
              <w:t>产品名称、规格型号</w:t>
            </w:r>
          </w:p>
        </w:tc>
        <w:tc>
          <w:tcPr>
            <w:tcW w:w="684" w:type="pct"/>
            <w:noWrap w:val="0"/>
            <w:vAlign w:val="center"/>
          </w:tcPr>
          <w:p>
            <w:pPr>
              <w:spacing w:line="440" w:lineRule="exact"/>
              <w:jc w:val="center"/>
              <w:rPr>
                <w:rFonts w:ascii="宋体" w:hAnsi="宋体"/>
                <w:sz w:val="24"/>
              </w:rPr>
            </w:pPr>
            <w:r>
              <w:rPr>
                <w:rFonts w:hint="eastAsia" w:ascii="宋体" w:hAnsi="宋体"/>
                <w:sz w:val="24"/>
              </w:rPr>
              <w:t>节字标志认证证书号</w:t>
            </w:r>
          </w:p>
        </w:tc>
        <w:tc>
          <w:tcPr>
            <w:tcW w:w="1072" w:type="pct"/>
            <w:noWrap w:val="0"/>
            <w:vAlign w:val="center"/>
          </w:tcPr>
          <w:p>
            <w:pPr>
              <w:spacing w:line="440" w:lineRule="exact"/>
              <w:jc w:val="center"/>
              <w:rPr>
                <w:rFonts w:ascii="宋体" w:hAnsi="宋体"/>
                <w:sz w:val="24"/>
              </w:rPr>
            </w:pPr>
            <w:r>
              <w:rPr>
                <w:rFonts w:hint="eastAsia" w:ascii="宋体" w:hAnsi="宋体"/>
                <w:sz w:val="24"/>
              </w:rPr>
              <w:t>节能产品认证证书有效截止日期</w:t>
            </w:r>
          </w:p>
        </w:tc>
        <w:tc>
          <w:tcPr>
            <w:tcW w:w="455" w:type="pct"/>
            <w:noWrap w:val="0"/>
            <w:vAlign w:val="center"/>
          </w:tcPr>
          <w:p>
            <w:pPr>
              <w:spacing w:line="440" w:lineRule="exact"/>
              <w:jc w:val="center"/>
              <w:rPr>
                <w:rFonts w:ascii="宋体" w:hAnsi="宋体"/>
                <w:sz w:val="24"/>
              </w:rPr>
            </w:pPr>
            <w:r>
              <w:rPr>
                <w:rFonts w:hint="eastAsia" w:ascii="宋体" w:hAnsi="宋体"/>
                <w:sz w:val="24"/>
              </w:rPr>
              <w:t>单位</w:t>
            </w:r>
          </w:p>
        </w:tc>
        <w:tc>
          <w:tcPr>
            <w:tcW w:w="394" w:type="pct"/>
            <w:noWrap w:val="0"/>
            <w:vAlign w:val="center"/>
          </w:tcPr>
          <w:p>
            <w:pPr>
              <w:spacing w:line="440" w:lineRule="exact"/>
              <w:jc w:val="center"/>
              <w:rPr>
                <w:rFonts w:ascii="宋体" w:hAnsi="宋体"/>
                <w:sz w:val="24"/>
              </w:rPr>
            </w:pPr>
            <w:r>
              <w:rPr>
                <w:rFonts w:hint="eastAsia" w:ascii="宋体" w:hAnsi="宋体"/>
                <w:sz w:val="24"/>
              </w:rPr>
              <w:t>数量</w:t>
            </w:r>
          </w:p>
        </w:tc>
        <w:tc>
          <w:tcPr>
            <w:tcW w:w="480" w:type="pct"/>
            <w:gridSpan w:val="2"/>
            <w:noWrap w:val="0"/>
            <w:vAlign w:val="center"/>
          </w:tcPr>
          <w:p>
            <w:pPr>
              <w:spacing w:line="440" w:lineRule="exact"/>
              <w:jc w:val="center"/>
              <w:rPr>
                <w:rFonts w:ascii="宋体" w:hAnsi="宋体"/>
                <w:sz w:val="24"/>
              </w:rPr>
            </w:pPr>
            <w:r>
              <w:rPr>
                <w:rFonts w:hint="eastAsia" w:ascii="宋体" w:hAnsi="宋体"/>
                <w:sz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8" w:type="pct"/>
            <w:noWrap w:val="0"/>
            <w:vAlign w:val="center"/>
          </w:tcPr>
          <w:p>
            <w:pPr>
              <w:spacing w:line="440" w:lineRule="exact"/>
              <w:jc w:val="center"/>
              <w:rPr>
                <w:rFonts w:ascii="宋体" w:hAnsi="宋体"/>
                <w:sz w:val="24"/>
              </w:rPr>
            </w:pPr>
          </w:p>
        </w:tc>
        <w:tc>
          <w:tcPr>
            <w:tcW w:w="330" w:type="pct"/>
            <w:noWrap w:val="0"/>
            <w:vAlign w:val="center"/>
          </w:tcPr>
          <w:p>
            <w:pPr>
              <w:spacing w:line="440" w:lineRule="exact"/>
              <w:jc w:val="center"/>
              <w:rPr>
                <w:rFonts w:ascii="宋体" w:hAnsi="宋体"/>
                <w:sz w:val="24"/>
              </w:rPr>
            </w:pPr>
          </w:p>
        </w:tc>
        <w:tc>
          <w:tcPr>
            <w:tcW w:w="1037" w:type="pct"/>
            <w:noWrap w:val="0"/>
            <w:vAlign w:val="center"/>
          </w:tcPr>
          <w:p>
            <w:pPr>
              <w:spacing w:line="440" w:lineRule="exact"/>
              <w:jc w:val="center"/>
              <w:rPr>
                <w:rFonts w:ascii="宋体" w:hAnsi="宋体"/>
                <w:sz w:val="24"/>
              </w:rPr>
            </w:pPr>
          </w:p>
        </w:tc>
        <w:tc>
          <w:tcPr>
            <w:tcW w:w="684" w:type="pct"/>
            <w:noWrap w:val="0"/>
            <w:vAlign w:val="center"/>
          </w:tcPr>
          <w:p>
            <w:pPr>
              <w:spacing w:line="440" w:lineRule="exact"/>
              <w:jc w:val="center"/>
              <w:rPr>
                <w:rFonts w:ascii="宋体" w:hAnsi="宋体"/>
                <w:sz w:val="24"/>
              </w:rPr>
            </w:pPr>
          </w:p>
        </w:tc>
        <w:tc>
          <w:tcPr>
            <w:tcW w:w="1072" w:type="pct"/>
            <w:noWrap w:val="0"/>
            <w:vAlign w:val="center"/>
          </w:tcPr>
          <w:p>
            <w:pPr>
              <w:spacing w:line="440" w:lineRule="exact"/>
              <w:jc w:val="center"/>
              <w:rPr>
                <w:rFonts w:ascii="宋体" w:hAnsi="宋体"/>
                <w:sz w:val="24"/>
              </w:rPr>
            </w:pPr>
          </w:p>
        </w:tc>
        <w:tc>
          <w:tcPr>
            <w:tcW w:w="455" w:type="pct"/>
            <w:noWrap w:val="0"/>
            <w:vAlign w:val="center"/>
          </w:tcPr>
          <w:p>
            <w:pPr>
              <w:spacing w:line="440" w:lineRule="exact"/>
              <w:jc w:val="center"/>
              <w:rPr>
                <w:rFonts w:ascii="宋体" w:hAnsi="宋体"/>
                <w:sz w:val="24"/>
              </w:rPr>
            </w:pPr>
          </w:p>
        </w:tc>
        <w:tc>
          <w:tcPr>
            <w:tcW w:w="394" w:type="pct"/>
            <w:noWrap w:val="0"/>
            <w:vAlign w:val="center"/>
          </w:tcPr>
          <w:p>
            <w:pPr>
              <w:spacing w:line="440" w:lineRule="exact"/>
              <w:jc w:val="center"/>
              <w:rPr>
                <w:rFonts w:ascii="宋体" w:hAnsi="宋体"/>
                <w:sz w:val="24"/>
              </w:rPr>
            </w:pPr>
          </w:p>
        </w:tc>
        <w:tc>
          <w:tcPr>
            <w:tcW w:w="480" w:type="pct"/>
            <w:gridSpan w:val="2"/>
            <w:noWrap w:val="0"/>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8" w:type="pct"/>
            <w:noWrap w:val="0"/>
            <w:vAlign w:val="center"/>
          </w:tcPr>
          <w:p>
            <w:pPr>
              <w:spacing w:line="440" w:lineRule="exact"/>
              <w:jc w:val="center"/>
              <w:rPr>
                <w:rFonts w:ascii="宋体" w:hAnsi="宋体"/>
                <w:sz w:val="24"/>
              </w:rPr>
            </w:pPr>
          </w:p>
        </w:tc>
        <w:tc>
          <w:tcPr>
            <w:tcW w:w="330" w:type="pct"/>
            <w:noWrap w:val="0"/>
            <w:vAlign w:val="center"/>
          </w:tcPr>
          <w:p>
            <w:pPr>
              <w:spacing w:line="440" w:lineRule="exact"/>
              <w:jc w:val="center"/>
              <w:rPr>
                <w:rFonts w:ascii="宋体" w:hAnsi="宋体"/>
                <w:sz w:val="24"/>
              </w:rPr>
            </w:pPr>
          </w:p>
        </w:tc>
        <w:tc>
          <w:tcPr>
            <w:tcW w:w="1037" w:type="pct"/>
            <w:noWrap w:val="0"/>
            <w:vAlign w:val="center"/>
          </w:tcPr>
          <w:p>
            <w:pPr>
              <w:spacing w:line="440" w:lineRule="exact"/>
              <w:jc w:val="center"/>
              <w:rPr>
                <w:rFonts w:ascii="宋体" w:hAnsi="宋体"/>
                <w:sz w:val="24"/>
              </w:rPr>
            </w:pPr>
          </w:p>
        </w:tc>
        <w:tc>
          <w:tcPr>
            <w:tcW w:w="684" w:type="pct"/>
            <w:noWrap w:val="0"/>
            <w:vAlign w:val="center"/>
          </w:tcPr>
          <w:p>
            <w:pPr>
              <w:spacing w:line="440" w:lineRule="exact"/>
              <w:jc w:val="center"/>
              <w:rPr>
                <w:rFonts w:ascii="宋体" w:hAnsi="宋体"/>
                <w:sz w:val="24"/>
              </w:rPr>
            </w:pPr>
          </w:p>
        </w:tc>
        <w:tc>
          <w:tcPr>
            <w:tcW w:w="1072" w:type="pct"/>
            <w:noWrap w:val="0"/>
            <w:vAlign w:val="center"/>
          </w:tcPr>
          <w:p>
            <w:pPr>
              <w:spacing w:line="440" w:lineRule="exact"/>
              <w:jc w:val="center"/>
              <w:rPr>
                <w:rFonts w:ascii="宋体" w:hAnsi="宋体"/>
                <w:sz w:val="24"/>
              </w:rPr>
            </w:pPr>
          </w:p>
        </w:tc>
        <w:tc>
          <w:tcPr>
            <w:tcW w:w="455" w:type="pct"/>
            <w:noWrap w:val="0"/>
            <w:vAlign w:val="center"/>
          </w:tcPr>
          <w:p>
            <w:pPr>
              <w:spacing w:line="440" w:lineRule="exact"/>
              <w:jc w:val="center"/>
              <w:rPr>
                <w:rFonts w:ascii="宋体" w:hAnsi="宋体"/>
                <w:sz w:val="24"/>
              </w:rPr>
            </w:pPr>
          </w:p>
        </w:tc>
        <w:tc>
          <w:tcPr>
            <w:tcW w:w="394" w:type="pct"/>
            <w:noWrap w:val="0"/>
            <w:vAlign w:val="center"/>
          </w:tcPr>
          <w:p>
            <w:pPr>
              <w:spacing w:line="440" w:lineRule="exact"/>
              <w:jc w:val="center"/>
              <w:rPr>
                <w:rFonts w:ascii="宋体" w:hAnsi="宋体"/>
                <w:sz w:val="24"/>
              </w:rPr>
            </w:pPr>
          </w:p>
        </w:tc>
        <w:tc>
          <w:tcPr>
            <w:tcW w:w="480" w:type="pct"/>
            <w:gridSpan w:val="2"/>
            <w:noWrap w:val="0"/>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567" w:hRule="atLeast"/>
        </w:trPr>
        <w:tc>
          <w:tcPr>
            <w:tcW w:w="3671" w:type="pct"/>
            <w:gridSpan w:val="5"/>
            <w:noWrap w:val="0"/>
            <w:vAlign w:val="center"/>
          </w:tcPr>
          <w:p>
            <w:pPr>
              <w:spacing w:line="440" w:lineRule="exact"/>
              <w:rPr>
                <w:rFonts w:ascii="宋体" w:hAnsi="宋体"/>
                <w:sz w:val="24"/>
              </w:rPr>
            </w:pPr>
            <w:r>
              <w:rPr>
                <w:rFonts w:hint="eastAsia" w:ascii="宋体" w:hAnsi="宋体"/>
                <w:sz w:val="24"/>
              </w:rPr>
              <w:t>合计金额</w:t>
            </w:r>
          </w:p>
        </w:tc>
        <w:tc>
          <w:tcPr>
            <w:tcW w:w="1325" w:type="pct"/>
            <w:gridSpan w:val="3"/>
            <w:noWrap w:val="0"/>
            <w:vAlign w:val="center"/>
          </w:tcPr>
          <w:p>
            <w:pPr>
              <w:spacing w:line="440" w:lineRule="exact"/>
              <w:rPr>
                <w:rFonts w:ascii="宋体" w:hAnsi="宋体"/>
                <w:sz w:val="24"/>
              </w:rPr>
            </w:pPr>
          </w:p>
        </w:tc>
      </w:tr>
    </w:tbl>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）环保产品明细清单</w:t>
      </w:r>
      <w:r>
        <w:rPr>
          <w:rFonts w:ascii="宋体" w:hAnsi="宋体"/>
          <w:sz w:val="24"/>
        </w:rPr>
        <w:t xml:space="preserve">                    </w:t>
      </w:r>
      <w:r>
        <w:rPr>
          <w:rFonts w:hint="eastAsia" w:ascii="宋体" w:hAnsi="宋体"/>
          <w:sz w:val="24"/>
        </w:rPr>
        <w:t>报价货币种类</w:t>
      </w:r>
      <w:r>
        <w:rPr>
          <w:rFonts w:ascii="宋体" w:hAnsi="宋体"/>
          <w:sz w:val="24"/>
          <w:u w:val="single"/>
        </w:rPr>
        <w:t xml:space="preserve">      </w:t>
      </w:r>
      <w:r>
        <w:rPr>
          <w:rFonts w:hint="eastAsia" w:ascii="宋体" w:hAnsi="宋体"/>
          <w:sz w:val="24"/>
        </w:rPr>
        <w:t>金额单位：元</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1058"/>
        <w:gridCol w:w="1433"/>
        <w:gridCol w:w="1851"/>
        <w:gridCol w:w="1853"/>
        <w:gridCol w:w="749"/>
        <w:gridCol w:w="84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37" w:type="pct"/>
            <w:noWrap w:val="0"/>
            <w:vAlign w:val="center"/>
          </w:tcPr>
          <w:p>
            <w:pPr>
              <w:spacing w:line="440" w:lineRule="exact"/>
              <w:jc w:val="center"/>
              <w:rPr>
                <w:rFonts w:ascii="宋体" w:hAnsi="宋体"/>
                <w:sz w:val="24"/>
              </w:rPr>
            </w:pPr>
            <w:r>
              <w:rPr>
                <w:rFonts w:hint="eastAsia" w:ascii="宋体" w:hAnsi="宋体"/>
                <w:sz w:val="24"/>
              </w:rPr>
              <w:t>制造商</w:t>
            </w:r>
          </w:p>
        </w:tc>
        <w:tc>
          <w:tcPr>
            <w:tcW w:w="537" w:type="pct"/>
            <w:noWrap w:val="0"/>
            <w:vAlign w:val="center"/>
          </w:tcPr>
          <w:p>
            <w:pPr>
              <w:spacing w:line="440" w:lineRule="exact"/>
              <w:jc w:val="center"/>
              <w:rPr>
                <w:rFonts w:ascii="宋体" w:hAnsi="宋体"/>
                <w:sz w:val="24"/>
              </w:rPr>
            </w:pPr>
            <w:r>
              <w:rPr>
                <w:rFonts w:hint="eastAsia" w:ascii="宋体" w:hAnsi="宋体"/>
                <w:sz w:val="24"/>
              </w:rPr>
              <w:t>品牌</w:t>
            </w:r>
          </w:p>
        </w:tc>
        <w:tc>
          <w:tcPr>
            <w:tcW w:w="727" w:type="pct"/>
            <w:noWrap w:val="0"/>
            <w:vAlign w:val="center"/>
          </w:tcPr>
          <w:p>
            <w:pPr>
              <w:spacing w:line="440" w:lineRule="exact"/>
              <w:jc w:val="center"/>
              <w:rPr>
                <w:rFonts w:ascii="宋体" w:hAnsi="宋体"/>
                <w:sz w:val="24"/>
              </w:rPr>
            </w:pPr>
            <w:r>
              <w:rPr>
                <w:rFonts w:hint="eastAsia" w:ascii="宋体" w:hAnsi="宋体"/>
                <w:sz w:val="24"/>
              </w:rPr>
              <w:t>产品名称、规格型号</w:t>
            </w:r>
          </w:p>
        </w:tc>
        <w:tc>
          <w:tcPr>
            <w:tcW w:w="939" w:type="pct"/>
            <w:noWrap w:val="0"/>
            <w:vAlign w:val="center"/>
          </w:tcPr>
          <w:p>
            <w:pPr>
              <w:spacing w:line="440" w:lineRule="exact"/>
              <w:jc w:val="center"/>
              <w:rPr>
                <w:rFonts w:ascii="宋体" w:hAnsi="宋体"/>
                <w:sz w:val="24"/>
              </w:rPr>
            </w:pPr>
            <w:r>
              <w:rPr>
                <w:rFonts w:hint="eastAsia" w:ascii="宋体" w:hAnsi="宋体"/>
                <w:sz w:val="24"/>
              </w:rPr>
              <w:t>中国环境标志认证证书编号</w:t>
            </w:r>
          </w:p>
        </w:tc>
        <w:tc>
          <w:tcPr>
            <w:tcW w:w="940" w:type="pct"/>
            <w:noWrap w:val="0"/>
            <w:vAlign w:val="center"/>
          </w:tcPr>
          <w:p>
            <w:pPr>
              <w:spacing w:line="440" w:lineRule="exact"/>
              <w:jc w:val="center"/>
              <w:rPr>
                <w:rFonts w:ascii="宋体" w:hAnsi="宋体"/>
                <w:sz w:val="24"/>
              </w:rPr>
            </w:pPr>
            <w:r>
              <w:rPr>
                <w:rFonts w:hint="eastAsia" w:ascii="宋体" w:hAnsi="宋体"/>
                <w:sz w:val="24"/>
              </w:rPr>
              <w:t>认证证书有效截止日期</w:t>
            </w:r>
          </w:p>
        </w:tc>
        <w:tc>
          <w:tcPr>
            <w:tcW w:w="380" w:type="pct"/>
            <w:noWrap w:val="0"/>
            <w:vAlign w:val="center"/>
          </w:tcPr>
          <w:p>
            <w:pPr>
              <w:spacing w:line="440" w:lineRule="exact"/>
              <w:jc w:val="center"/>
              <w:rPr>
                <w:rFonts w:ascii="宋体" w:hAnsi="宋体"/>
                <w:sz w:val="24"/>
              </w:rPr>
            </w:pPr>
            <w:r>
              <w:rPr>
                <w:rFonts w:hint="eastAsia" w:ascii="宋体" w:hAnsi="宋体"/>
                <w:sz w:val="24"/>
              </w:rPr>
              <w:t>单位</w:t>
            </w:r>
          </w:p>
        </w:tc>
        <w:tc>
          <w:tcPr>
            <w:tcW w:w="426" w:type="pct"/>
            <w:noWrap w:val="0"/>
            <w:vAlign w:val="center"/>
          </w:tcPr>
          <w:p>
            <w:pPr>
              <w:spacing w:line="440" w:lineRule="exact"/>
              <w:jc w:val="center"/>
              <w:rPr>
                <w:rFonts w:ascii="宋体" w:hAnsi="宋体"/>
                <w:sz w:val="24"/>
              </w:rPr>
            </w:pPr>
            <w:r>
              <w:rPr>
                <w:rFonts w:hint="eastAsia" w:ascii="宋体" w:hAnsi="宋体"/>
                <w:sz w:val="24"/>
              </w:rPr>
              <w:t>数量</w:t>
            </w:r>
          </w:p>
        </w:tc>
        <w:tc>
          <w:tcPr>
            <w:tcW w:w="515" w:type="pct"/>
            <w:noWrap w:val="0"/>
            <w:vAlign w:val="center"/>
          </w:tcPr>
          <w:p>
            <w:pPr>
              <w:spacing w:line="440" w:lineRule="exact"/>
              <w:jc w:val="center"/>
              <w:rPr>
                <w:rFonts w:ascii="宋体" w:hAnsi="宋体"/>
                <w:sz w:val="24"/>
              </w:rPr>
            </w:pPr>
            <w:r>
              <w:rPr>
                <w:rFonts w:hint="eastAsia" w:ascii="宋体" w:hAnsi="宋体"/>
                <w:sz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pct"/>
            <w:noWrap w:val="0"/>
            <w:vAlign w:val="center"/>
          </w:tcPr>
          <w:p>
            <w:pPr>
              <w:spacing w:line="440" w:lineRule="exact"/>
              <w:jc w:val="center"/>
              <w:rPr>
                <w:rFonts w:ascii="宋体" w:hAnsi="宋体"/>
                <w:sz w:val="24"/>
              </w:rPr>
            </w:pPr>
          </w:p>
        </w:tc>
        <w:tc>
          <w:tcPr>
            <w:tcW w:w="537" w:type="pct"/>
            <w:noWrap w:val="0"/>
            <w:vAlign w:val="center"/>
          </w:tcPr>
          <w:p>
            <w:pPr>
              <w:spacing w:line="440" w:lineRule="exact"/>
              <w:jc w:val="center"/>
              <w:rPr>
                <w:rFonts w:ascii="宋体" w:hAnsi="宋体"/>
                <w:sz w:val="24"/>
              </w:rPr>
            </w:pPr>
          </w:p>
        </w:tc>
        <w:tc>
          <w:tcPr>
            <w:tcW w:w="727" w:type="pct"/>
            <w:noWrap w:val="0"/>
            <w:vAlign w:val="center"/>
          </w:tcPr>
          <w:p>
            <w:pPr>
              <w:spacing w:line="440" w:lineRule="exact"/>
              <w:jc w:val="center"/>
              <w:rPr>
                <w:rFonts w:ascii="宋体" w:hAnsi="宋体"/>
                <w:sz w:val="24"/>
              </w:rPr>
            </w:pPr>
          </w:p>
        </w:tc>
        <w:tc>
          <w:tcPr>
            <w:tcW w:w="939" w:type="pct"/>
            <w:noWrap w:val="0"/>
            <w:vAlign w:val="center"/>
          </w:tcPr>
          <w:p>
            <w:pPr>
              <w:spacing w:line="440" w:lineRule="exact"/>
              <w:jc w:val="center"/>
              <w:rPr>
                <w:rFonts w:ascii="宋体" w:hAnsi="宋体"/>
                <w:sz w:val="24"/>
              </w:rPr>
            </w:pPr>
          </w:p>
        </w:tc>
        <w:tc>
          <w:tcPr>
            <w:tcW w:w="940" w:type="pct"/>
            <w:noWrap w:val="0"/>
            <w:vAlign w:val="center"/>
          </w:tcPr>
          <w:p>
            <w:pPr>
              <w:spacing w:line="440" w:lineRule="exact"/>
              <w:jc w:val="center"/>
              <w:rPr>
                <w:rFonts w:ascii="宋体" w:hAnsi="宋体"/>
                <w:sz w:val="24"/>
              </w:rPr>
            </w:pPr>
          </w:p>
        </w:tc>
        <w:tc>
          <w:tcPr>
            <w:tcW w:w="380" w:type="pct"/>
            <w:noWrap w:val="0"/>
            <w:vAlign w:val="center"/>
          </w:tcPr>
          <w:p>
            <w:pPr>
              <w:spacing w:line="440" w:lineRule="exact"/>
              <w:jc w:val="center"/>
              <w:rPr>
                <w:rFonts w:ascii="宋体" w:hAnsi="宋体"/>
                <w:sz w:val="24"/>
              </w:rPr>
            </w:pPr>
          </w:p>
        </w:tc>
        <w:tc>
          <w:tcPr>
            <w:tcW w:w="426" w:type="pct"/>
            <w:noWrap w:val="0"/>
            <w:vAlign w:val="center"/>
          </w:tcPr>
          <w:p>
            <w:pPr>
              <w:spacing w:line="440" w:lineRule="exact"/>
              <w:jc w:val="center"/>
              <w:rPr>
                <w:rFonts w:ascii="宋体" w:hAnsi="宋体"/>
                <w:sz w:val="24"/>
              </w:rPr>
            </w:pPr>
          </w:p>
        </w:tc>
        <w:tc>
          <w:tcPr>
            <w:tcW w:w="515" w:type="pct"/>
            <w:noWrap w:val="0"/>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pct"/>
            <w:noWrap w:val="0"/>
            <w:vAlign w:val="center"/>
          </w:tcPr>
          <w:p>
            <w:pPr>
              <w:spacing w:line="440" w:lineRule="exact"/>
              <w:jc w:val="center"/>
              <w:rPr>
                <w:rFonts w:ascii="宋体" w:hAnsi="宋体"/>
                <w:sz w:val="24"/>
              </w:rPr>
            </w:pPr>
          </w:p>
        </w:tc>
        <w:tc>
          <w:tcPr>
            <w:tcW w:w="537" w:type="pct"/>
            <w:noWrap w:val="0"/>
            <w:vAlign w:val="center"/>
          </w:tcPr>
          <w:p>
            <w:pPr>
              <w:spacing w:line="440" w:lineRule="exact"/>
              <w:jc w:val="center"/>
              <w:rPr>
                <w:rFonts w:ascii="宋体" w:hAnsi="宋体"/>
                <w:sz w:val="24"/>
              </w:rPr>
            </w:pPr>
          </w:p>
        </w:tc>
        <w:tc>
          <w:tcPr>
            <w:tcW w:w="727" w:type="pct"/>
            <w:noWrap w:val="0"/>
            <w:vAlign w:val="center"/>
          </w:tcPr>
          <w:p>
            <w:pPr>
              <w:spacing w:line="440" w:lineRule="exact"/>
              <w:jc w:val="center"/>
              <w:rPr>
                <w:rFonts w:ascii="宋体" w:hAnsi="宋体"/>
                <w:sz w:val="24"/>
              </w:rPr>
            </w:pPr>
          </w:p>
        </w:tc>
        <w:tc>
          <w:tcPr>
            <w:tcW w:w="939" w:type="pct"/>
            <w:noWrap w:val="0"/>
            <w:vAlign w:val="center"/>
          </w:tcPr>
          <w:p>
            <w:pPr>
              <w:spacing w:line="440" w:lineRule="exact"/>
              <w:jc w:val="center"/>
              <w:rPr>
                <w:rFonts w:ascii="宋体" w:hAnsi="宋体"/>
                <w:sz w:val="24"/>
              </w:rPr>
            </w:pPr>
          </w:p>
        </w:tc>
        <w:tc>
          <w:tcPr>
            <w:tcW w:w="940" w:type="pct"/>
            <w:noWrap w:val="0"/>
            <w:vAlign w:val="center"/>
          </w:tcPr>
          <w:p>
            <w:pPr>
              <w:spacing w:line="440" w:lineRule="exact"/>
              <w:jc w:val="center"/>
              <w:rPr>
                <w:rFonts w:ascii="宋体" w:hAnsi="宋体"/>
                <w:sz w:val="24"/>
              </w:rPr>
            </w:pPr>
          </w:p>
        </w:tc>
        <w:tc>
          <w:tcPr>
            <w:tcW w:w="380" w:type="pct"/>
            <w:noWrap w:val="0"/>
            <w:vAlign w:val="center"/>
          </w:tcPr>
          <w:p>
            <w:pPr>
              <w:spacing w:line="440" w:lineRule="exact"/>
              <w:jc w:val="center"/>
              <w:rPr>
                <w:rFonts w:ascii="宋体" w:hAnsi="宋体"/>
                <w:sz w:val="24"/>
              </w:rPr>
            </w:pPr>
          </w:p>
        </w:tc>
        <w:tc>
          <w:tcPr>
            <w:tcW w:w="426" w:type="pct"/>
            <w:noWrap w:val="0"/>
            <w:vAlign w:val="center"/>
          </w:tcPr>
          <w:p>
            <w:pPr>
              <w:spacing w:line="440" w:lineRule="exact"/>
              <w:jc w:val="center"/>
              <w:rPr>
                <w:rFonts w:ascii="宋体" w:hAnsi="宋体"/>
                <w:sz w:val="24"/>
              </w:rPr>
            </w:pPr>
          </w:p>
        </w:tc>
        <w:tc>
          <w:tcPr>
            <w:tcW w:w="515" w:type="pct"/>
            <w:noWrap w:val="0"/>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80" w:type="pct"/>
            <w:gridSpan w:val="5"/>
            <w:noWrap w:val="0"/>
            <w:vAlign w:val="center"/>
          </w:tcPr>
          <w:p>
            <w:pPr>
              <w:spacing w:line="440" w:lineRule="exact"/>
              <w:rPr>
                <w:rFonts w:ascii="宋体" w:hAnsi="宋体"/>
                <w:sz w:val="24"/>
              </w:rPr>
            </w:pPr>
            <w:r>
              <w:rPr>
                <w:rFonts w:hint="eastAsia" w:ascii="宋体" w:hAnsi="宋体"/>
                <w:sz w:val="24"/>
              </w:rPr>
              <w:t>合计金额</w:t>
            </w:r>
          </w:p>
        </w:tc>
        <w:tc>
          <w:tcPr>
            <w:tcW w:w="1320" w:type="pct"/>
            <w:gridSpan w:val="3"/>
            <w:noWrap w:val="0"/>
            <w:vAlign w:val="center"/>
          </w:tcPr>
          <w:p>
            <w:pPr>
              <w:spacing w:line="440" w:lineRule="exact"/>
              <w:rPr>
                <w:rFonts w:ascii="宋体" w:hAnsi="宋体"/>
                <w:sz w:val="24"/>
              </w:rPr>
            </w:pPr>
          </w:p>
        </w:tc>
      </w:tr>
    </w:tbl>
    <w:p>
      <w:pPr>
        <w:tabs>
          <w:tab w:val="left" w:pos="13000"/>
        </w:tabs>
        <w:spacing w:line="440" w:lineRule="exact"/>
        <w:rPr>
          <w:rFonts w:ascii="宋体" w:hAnsi="宋体"/>
          <w:sz w:val="24"/>
        </w:rPr>
      </w:pPr>
      <w:r>
        <w:rPr>
          <w:rFonts w:hint="eastAsia" w:ascii="宋体" w:hAnsi="宋体"/>
          <w:sz w:val="24"/>
        </w:rPr>
        <w:t>注：</w:t>
      </w:r>
    </w:p>
    <w:p>
      <w:pPr>
        <w:tabs>
          <w:tab w:val="left" w:pos="13000"/>
        </w:tabs>
        <w:spacing w:line="440" w:lineRule="exact"/>
        <w:rPr>
          <w:rFonts w:ascii="宋体" w:hAnsi="宋体"/>
          <w:b/>
          <w:sz w:val="24"/>
        </w:rPr>
      </w:pPr>
      <w:r>
        <w:rPr>
          <w:rFonts w:hint="eastAsia" w:ascii="宋体" w:hAnsi="宋体"/>
          <w:b/>
          <w:sz w:val="24"/>
        </w:rPr>
        <w:t>若无货物属于优先采购节能、环境标志产品的，则不填写此表。</w:t>
      </w:r>
    </w:p>
    <w:p>
      <w:pPr>
        <w:adjustRightInd w:val="0"/>
        <w:snapToGrid w:val="0"/>
        <w:spacing w:line="440" w:lineRule="exact"/>
        <w:rPr>
          <w:rFonts w:ascii="宋体" w:hAnsi="宋体"/>
          <w:sz w:val="24"/>
        </w:rPr>
      </w:pPr>
    </w:p>
    <w:p>
      <w:pPr>
        <w:adjustRightInd w:val="0"/>
        <w:snapToGrid w:val="0"/>
        <w:spacing w:line="440" w:lineRule="exact"/>
        <w:rPr>
          <w:rFonts w:ascii="宋体" w:hAnsi="宋体"/>
          <w:sz w:val="24"/>
        </w:rPr>
      </w:pPr>
      <w:r>
        <w:rPr>
          <w:rFonts w:hint="eastAsia" w:ascii="宋体" w:hAnsi="宋体"/>
          <w:sz w:val="24"/>
        </w:rPr>
        <w:t>供应商（盖单位章）：</w:t>
      </w:r>
    </w:p>
    <w:p>
      <w:pPr>
        <w:adjustRightInd w:val="0"/>
        <w:snapToGrid w:val="0"/>
        <w:spacing w:line="440" w:lineRule="exact"/>
        <w:rPr>
          <w:rFonts w:ascii="宋体" w:hAnsi="宋体"/>
          <w:sz w:val="24"/>
        </w:rPr>
      </w:pPr>
      <w:r>
        <w:rPr>
          <w:rFonts w:hint="eastAsia" w:ascii="宋体" w:hAnsi="宋体"/>
          <w:sz w:val="24"/>
        </w:rPr>
        <w:t>法定代表人或其委托代理人签字：</w:t>
      </w:r>
      <w:r>
        <w:rPr>
          <w:rFonts w:ascii="宋体" w:hAnsi="宋体"/>
          <w:sz w:val="24"/>
          <w:u w:val="single"/>
        </w:rPr>
        <w:t xml:space="preserve">       </w:t>
      </w:r>
    </w:p>
    <w:p>
      <w:pPr>
        <w:spacing w:line="440" w:lineRule="exact"/>
        <w:rPr>
          <w:rFonts w:ascii="宋体" w:hAnsi="宋体"/>
          <w:sz w:val="24"/>
        </w:rPr>
      </w:pPr>
      <w:r>
        <w:rPr>
          <w:rFonts w:hint="eastAsia" w:ascii="宋体" w:hAnsi="宋体"/>
          <w:sz w:val="24"/>
        </w:rPr>
        <w:t>日期：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adjustRightInd w:val="0"/>
        <w:snapToGrid w:val="0"/>
        <w:spacing w:line="440" w:lineRule="exact"/>
        <w:ind w:right="24"/>
        <w:rPr>
          <w:rFonts w:ascii="宋体" w:hAnsi="宋体"/>
          <w:sz w:val="24"/>
        </w:rPr>
      </w:pPr>
    </w:p>
    <w:p>
      <w:pPr>
        <w:pStyle w:val="19"/>
        <w:spacing w:line="440" w:lineRule="exact"/>
        <w:ind w:firstLine="482"/>
        <w:rPr>
          <w:rFonts w:hint="eastAsia"/>
          <w:sz w:val="24"/>
        </w:rPr>
      </w:pPr>
    </w:p>
    <w:p>
      <w:pPr>
        <w:widowControl/>
        <w:adjustRightInd w:val="0"/>
        <w:spacing w:line="440" w:lineRule="exact"/>
        <w:jc w:val="left"/>
        <w:rPr>
          <w:rFonts w:hint="eastAsia" w:ascii="宋体" w:hAnsi="宋体" w:cs="宋体"/>
          <w:kern w:val="0"/>
          <w:sz w:val="24"/>
        </w:rPr>
      </w:pPr>
    </w:p>
    <w:p>
      <w:pPr>
        <w:adjustRightInd w:val="0"/>
        <w:snapToGrid w:val="0"/>
        <w:spacing w:line="440" w:lineRule="exact"/>
        <w:ind w:right="24"/>
        <w:jc w:val="center"/>
        <w:rPr>
          <w:rFonts w:hint="eastAsia" w:ascii="宋体" w:hAnsi="宋体"/>
          <w:b/>
          <w:bCs/>
          <w:sz w:val="24"/>
        </w:rPr>
      </w:pPr>
    </w:p>
    <w:p>
      <w:pPr>
        <w:adjustRightInd w:val="0"/>
        <w:snapToGrid w:val="0"/>
        <w:spacing w:line="440" w:lineRule="exact"/>
        <w:ind w:right="24"/>
        <w:jc w:val="center"/>
        <w:rPr>
          <w:rFonts w:hint="eastAsia" w:ascii="宋体" w:hAnsi="宋体"/>
          <w:b/>
          <w:bCs/>
          <w:sz w:val="24"/>
        </w:rPr>
      </w:pPr>
    </w:p>
    <w:p>
      <w:pPr>
        <w:adjustRightInd w:val="0"/>
        <w:snapToGrid w:val="0"/>
        <w:spacing w:line="440" w:lineRule="exact"/>
        <w:ind w:right="24"/>
        <w:jc w:val="center"/>
        <w:rPr>
          <w:rFonts w:ascii="宋体" w:hAnsi="宋体"/>
          <w:b/>
          <w:bCs/>
          <w:sz w:val="24"/>
        </w:rPr>
      </w:pPr>
      <w:r>
        <w:rPr>
          <w:rFonts w:hint="eastAsia" w:ascii="宋体" w:hAnsi="宋体"/>
          <w:b/>
          <w:bCs/>
          <w:sz w:val="24"/>
        </w:rPr>
        <w:t>（附件十）节能、环境标志产品证明材料</w:t>
      </w:r>
    </w:p>
    <w:p>
      <w:pPr>
        <w:adjustRightInd w:val="0"/>
        <w:snapToGrid w:val="0"/>
        <w:spacing w:line="440" w:lineRule="exact"/>
        <w:ind w:right="24"/>
        <w:rPr>
          <w:rFonts w:ascii="宋体" w:hAnsi="宋体"/>
          <w:bCs/>
          <w:sz w:val="24"/>
        </w:rPr>
      </w:pPr>
    </w:p>
    <w:p>
      <w:pPr>
        <w:spacing w:line="440" w:lineRule="exact"/>
        <w:ind w:firstLine="420"/>
        <w:rPr>
          <w:rFonts w:ascii="宋体" w:hAnsi="宋体"/>
          <w:sz w:val="24"/>
        </w:rPr>
      </w:pPr>
      <w:r>
        <w:rPr>
          <w:rFonts w:ascii="宋体" w:hAnsi="宋体"/>
          <w:sz w:val="24"/>
        </w:rPr>
        <w:t>1.</w:t>
      </w:r>
      <w:r>
        <w:rPr>
          <w:rFonts w:hint="eastAsia" w:ascii="宋体" w:hAnsi="宋体"/>
          <w:sz w:val="24"/>
        </w:rPr>
        <w:t>节能产品：应在</w:t>
      </w:r>
    </w:p>
    <w:p>
      <w:pPr>
        <w:spacing w:line="440" w:lineRule="exact"/>
        <w:ind w:firstLine="420"/>
        <w:rPr>
          <w:rFonts w:ascii="宋体" w:hAnsi="宋体"/>
          <w:sz w:val="24"/>
        </w:rPr>
      </w:pPr>
      <w:r>
        <w:rPr>
          <w:rFonts w:hint="eastAsia" w:ascii="宋体" w:hAnsi="宋体"/>
          <w:sz w:val="24"/>
        </w:rPr>
        <w:t>中国政府采购网（</w:t>
      </w:r>
      <w:r>
        <w:rPr>
          <w:rFonts w:ascii="宋体" w:hAnsi="宋体"/>
          <w:sz w:val="24"/>
        </w:rPr>
        <w:t xml:space="preserve"> ht tp://www.ccgp.gov.cn </w:t>
      </w:r>
      <w:r>
        <w:rPr>
          <w:rFonts w:hint="eastAsia" w:ascii="宋体" w:hAnsi="宋体"/>
          <w:sz w:val="24"/>
        </w:rPr>
        <w:t>）</w:t>
      </w:r>
    </w:p>
    <w:p>
      <w:pPr>
        <w:spacing w:line="440" w:lineRule="exact"/>
        <w:ind w:firstLine="420"/>
        <w:rPr>
          <w:rFonts w:ascii="宋体" w:hAnsi="宋体"/>
          <w:sz w:val="24"/>
        </w:rPr>
      </w:pPr>
      <w:r>
        <w:rPr>
          <w:rFonts w:ascii="宋体" w:hAnsi="宋体"/>
          <w:sz w:val="24"/>
        </w:rPr>
        <w:t>2.</w:t>
      </w:r>
      <w:r>
        <w:rPr>
          <w:rFonts w:hint="eastAsia" w:ascii="宋体" w:hAnsi="宋体"/>
          <w:sz w:val="24"/>
        </w:rPr>
        <w:t>环境标志产品：应在</w:t>
      </w:r>
    </w:p>
    <w:p>
      <w:pPr>
        <w:spacing w:line="440" w:lineRule="exact"/>
        <w:ind w:firstLine="420"/>
        <w:rPr>
          <w:rFonts w:ascii="宋体" w:hAnsi="宋体"/>
          <w:sz w:val="24"/>
        </w:rPr>
      </w:pPr>
      <w:r>
        <w:rPr>
          <w:rFonts w:hint="eastAsia" w:ascii="宋体" w:hAnsi="宋体"/>
          <w:sz w:val="24"/>
        </w:rPr>
        <w:t>中国政府采购网（</w:t>
      </w:r>
      <w:r>
        <w:rPr>
          <w:rFonts w:ascii="宋体" w:hAnsi="宋体"/>
          <w:sz w:val="24"/>
        </w:rPr>
        <w:t xml:space="preserve"> http://www.ccgp.gov.cn </w:t>
      </w:r>
      <w:r>
        <w:rPr>
          <w:rFonts w:hint="eastAsia" w:ascii="宋体" w:hAnsi="宋体"/>
          <w:sz w:val="24"/>
        </w:rPr>
        <w:t>）</w:t>
      </w:r>
    </w:p>
    <w:p>
      <w:pPr>
        <w:spacing w:line="440" w:lineRule="exact"/>
        <w:ind w:firstLine="420"/>
        <w:rPr>
          <w:rFonts w:ascii="宋体" w:hAnsi="宋体"/>
          <w:sz w:val="24"/>
        </w:rPr>
      </w:pPr>
      <w:r>
        <w:rPr>
          <w:rFonts w:ascii="宋体" w:hAnsi="宋体"/>
          <w:sz w:val="24"/>
        </w:rPr>
        <w:t>3.</w:t>
      </w:r>
      <w:r>
        <w:rPr>
          <w:rFonts w:hint="eastAsia" w:ascii="宋体" w:hAnsi="宋体"/>
          <w:sz w:val="24"/>
        </w:rPr>
        <w:t>属优先采购节能、环境标志产品须从以上权威媒体网站上查询并打印结果。</w:t>
      </w:r>
    </w:p>
    <w:p>
      <w:pPr>
        <w:spacing w:line="440" w:lineRule="exact"/>
        <w:ind w:firstLine="360" w:firstLineChars="150"/>
        <w:jc w:val="left"/>
        <w:rPr>
          <w:rFonts w:ascii="宋体" w:hAnsi="宋体" w:cs="宋体"/>
          <w:b/>
          <w:kern w:val="0"/>
          <w:sz w:val="24"/>
        </w:rPr>
      </w:pPr>
      <w:r>
        <w:rPr>
          <w:rFonts w:ascii="宋体" w:hAnsi="宋体"/>
          <w:sz w:val="24"/>
        </w:rPr>
        <w:t>4.</w:t>
      </w:r>
      <w:r>
        <w:rPr>
          <w:rFonts w:hint="eastAsia" w:ascii="宋体" w:hAnsi="宋体"/>
          <w:sz w:val="24"/>
        </w:rPr>
        <w:t>证明材料加盖供应商公章。</w:t>
      </w:r>
    </w:p>
    <w:p>
      <w:pPr>
        <w:jc w:val="center"/>
        <w:rPr>
          <w:rFonts w:ascii="宋体" w:hAnsi="宋体"/>
          <w:b/>
          <w:bCs/>
          <w:sz w:val="24"/>
        </w:rPr>
      </w:pPr>
      <w:r>
        <w:rPr>
          <w:rFonts w:ascii="宋体" w:hAnsi="宋体"/>
          <w:sz w:val="24"/>
        </w:rPr>
        <w:br w:type="page"/>
      </w:r>
      <w:r>
        <w:rPr>
          <w:rFonts w:hint="eastAsia" w:ascii="宋体" w:hAnsi="宋体"/>
          <w:b/>
          <w:bCs/>
          <w:sz w:val="24"/>
        </w:rPr>
        <w:t>（附件十</w:t>
      </w:r>
      <w:r>
        <w:rPr>
          <w:rFonts w:hint="eastAsia" w:ascii="宋体" w:hAnsi="宋体"/>
          <w:b/>
          <w:bCs/>
          <w:sz w:val="24"/>
          <w:lang w:val="en-US" w:eastAsia="zh-CN"/>
        </w:rPr>
        <w:t>一</w:t>
      </w:r>
      <w:r>
        <w:rPr>
          <w:rFonts w:hint="eastAsia" w:ascii="宋体" w:hAnsi="宋体"/>
          <w:b/>
          <w:bCs/>
          <w:sz w:val="24"/>
        </w:rPr>
        <w:t>）小微企业生产或销售的产品优惠明细表</w:t>
      </w:r>
    </w:p>
    <w:p>
      <w:pPr>
        <w:rPr>
          <w:rFonts w:ascii="宋体" w:hAnsi="宋体"/>
          <w:b/>
          <w:bCs/>
          <w:sz w:val="24"/>
        </w:rPr>
      </w:pPr>
    </w:p>
    <w:p>
      <w:pPr>
        <w:jc w:val="center"/>
        <w:rPr>
          <w:rFonts w:ascii="宋体" w:hAnsi="宋体"/>
          <w:b/>
          <w:bCs/>
          <w:sz w:val="24"/>
        </w:rPr>
      </w:pPr>
      <w:r>
        <w:rPr>
          <w:rFonts w:hint="eastAsia" w:ascii="宋体" w:hAnsi="宋体"/>
          <w:b/>
          <w:bCs/>
          <w:sz w:val="24"/>
        </w:rPr>
        <w:t>（若有，请如实填写）</w:t>
      </w:r>
    </w:p>
    <w:p>
      <w:pPr>
        <w:pStyle w:val="149"/>
        <w:spacing w:line="440" w:lineRule="exact"/>
        <w:ind w:left="1680" w:leftChars="800" w:firstLine="4320" w:firstLineChars="1800"/>
        <w:rPr>
          <w:sz w:val="24"/>
          <w:szCs w:val="24"/>
        </w:rPr>
      </w:pPr>
      <w:r>
        <w:rPr>
          <w:rFonts w:hint="eastAsia"/>
          <w:sz w:val="24"/>
          <w:szCs w:val="24"/>
        </w:rPr>
        <w:t>报价货币种类：</w:t>
      </w:r>
      <w:r>
        <w:rPr>
          <w:sz w:val="24"/>
          <w:szCs w:val="24"/>
          <w:u w:val="single"/>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noWrap w:val="0"/>
            <w:vAlign w:val="center"/>
          </w:tcPr>
          <w:p>
            <w:pPr>
              <w:tabs>
                <w:tab w:val="left" w:pos="5355"/>
              </w:tabs>
              <w:spacing w:line="380" w:lineRule="atLeast"/>
              <w:jc w:val="center"/>
              <w:rPr>
                <w:rFonts w:ascii="宋体" w:hAnsi="宋体"/>
                <w:sz w:val="24"/>
              </w:rPr>
            </w:pPr>
            <w:r>
              <w:rPr>
                <w:rFonts w:ascii="宋体" w:hAnsi="宋体"/>
                <w:sz w:val="24"/>
              </w:rPr>
              <w:t>1</w:t>
            </w:r>
          </w:p>
        </w:tc>
        <w:tc>
          <w:tcPr>
            <w:tcW w:w="2012" w:type="dxa"/>
            <w:noWrap w:val="0"/>
            <w:vAlign w:val="center"/>
          </w:tcPr>
          <w:p>
            <w:pPr>
              <w:tabs>
                <w:tab w:val="left" w:pos="5355"/>
              </w:tabs>
              <w:spacing w:line="380" w:lineRule="atLeast"/>
              <w:jc w:val="center"/>
              <w:rPr>
                <w:rFonts w:ascii="宋体" w:hAnsi="宋体"/>
                <w:sz w:val="24"/>
              </w:rPr>
            </w:pPr>
            <w:r>
              <w:rPr>
                <w:rFonts w:ascii="宋体" w:hAnsi="宋体"/>
                <w:sz w:val="24"/>
              </w:rPr>
              <w:t>2</w:t>
            </w:r>
          </w:p>
        </w:tc>
        <w:tc>
          <w:tcPr>
            <w:tcW w:w="1123" w:type="dxa"/>
            <w:noWrap w:val="0"/>
            <w:vAlign w:val="center"/>
          </w:tcPr>
          <w:p>
            <w:pPr>
              <w:tabs>
                <w:tab w:val="left" w:pos="5355"/>
              </w:tabs>
              <w:spacing w:line="380" w:lineRule="atLeast"/>
              <w:jc w:val="center"/>
              <w:rPr>
                <w:rFonts w:ascii="宋体" w:hAnsi="宋体"/>
                <w:sz w:val="24"/>
              </w:rPr>
            </w:pPr>
            <w:r>
              <w:rPr>
                <w:rFonts w:ascii="宋体" w:hAnsi="宋体"/>
                <w:sz w:val="24"/>
              </w:rPr>
              <w:t>3</w:t>
            </w:r>
          </w:p>
        </w:tc>
        <w:tc>
          <w:tcPr>
            <w:tcW w:w="1050" w:type="dxa"/>
            <w:noWrap w:val="0"/>
            <w:vAlign w:val="center"/>
          </w:tcPr>
          <w:p>
            <w:pPr>
              <w:tabs>
                <w:tab w:val="left" w:pos="5355"/>
              </w:tabs>
              <w:spacing w:line="380" w:lineRule="atLeast"/>
              <w:jc w:val="center"/>
              <w:rPr>
                <w:rFonts w:ascii="宋体" w:hAnsi="宋体"/>
                <w:sz w:val="24"/>
              </w:rPr>
            </w:pPr>
            <w:r>
              <w:rPr>
                <w:rFonts w:ascii="宋体" w:hAnsi="宋体"/>
                <w:sz w:val="24"/>
              </w:rPr>
              <w:t>4</w:t>
            </w:r>
          </w:p>
        </w:tc>
        <w:tc>
          <w:tcPr>
            <w:tcW w:w="1348" w:type="dxa"/>
            <w:noWrap w:val="0"/>
            <w:vAlign w:val="center"/>
          </w:tcPr>
          <w:p>
            <w:pPr>
              <w:tabs>
                <w:tab w:val="left" w:pos="5355"/>
              </w:tabs>
              <w:spacing w:line="380" w:lineRule="atLeast"/>
              <w:jc w:val="center"/>
              <w:rPr>
                <w:rFonts w:ascii="宋体" w:hAnsi="宋体"/>
                <w:sz w:val="24"/>
              </w:rPr>
            </w:pPr>
            <w:r>
              <w:rPr>
                <w:rFonts w:ascii="宋体" w:hAnsi="宋体"/>
                <w:sz w:val="24"/>
              </w:rPr>
              <w:t>5</w:t>
            </w:r>
          </w:p>
        </w:tc>
        <w:tc>
          <w:tcPr>
            <w:tcW w:w="1348" w:type="dxa"/>
            <w:noWrap w:val="0"/>
            <w:vAlign w:val="center"/>
          </w:tcPr>
          <w:p>
            <w:pPr>
              <w:tabs>
                <w:tab w:val="left" w:pos="5355"/>
              </w:tabs>
              <w:spacing w:line="380" w:lineRule="atLeast"/>
              <w:jc w:val="center"/>
              <w:rPr>
                <w:rFonts w:ascii="宋体" w:hAnsi="宋体"/>
                <w:sz w:val="24"/>
              </w:rPr>
            </w:pPr>
            <w:r>
              <w:rPr>
                <w:rFonts w:ascii="宋体" w:hAnsi="宋体"/>
                <w:sz w:val="24"/>
              </w:rPr>
              <w:t>6</w:t>
            </w:r>
          </w:p>
        </w:tc>
        <w:tc>
          <w:tcPr>
            <w:tcW w:w="1766" w:type="dxa"/>
            <w:noWrap w:val="0"/>
            <w:vAlign w:val="center"/>
          </w:tcPr>
          <w:p>
            <w:pPr>
              <w:tabs>
                <w:tab w:val="left" w:pos="5355"/>
              </w:tabs>
              <w:spacing w:line="380" w:lineRule="atLeast"/>
              <w:jc w:val="center"/>
              <w:rPr>
                <w:rFonts w:ascii="宋体" w:hAnsi="宋体"/>
                <w:sz w:val="24"/>
              </w:rPr>
            </w:pPr>
            <w:r>
              <w:rPr>
                <w:rFonts w:ascii="宋体" w:hAnsi="宋体"/>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noWrap w:val="0"/>
            <w:vAlign w:val="center"/>
          </w:tcPr>
          <w:p>
            <w:pPr>
              <w:tabs>
                <w:tab w:val="left" w:pos="5355"/>
              </w:tabs>
              <w:spacing w:line="380" w:lineRule="atLeast"/>
              <w:jc w:val="center"/>
              <w:rPr>
                <w:rFonts w:ascii="宋体" w:hAnsi="宋体"/>
                <w:sz w:val="24"/>
              </w:rPr>
            </w:pPr>
            <w:r>
              <w:rPr>
                <w:rFonts w:hint="eastAsia" w:ascii="宋体" w:hAnsi="宋体"/>
                <w:sz w:val="24"/>
              </w:rPr>
              <w:t>标段（包）</w:t>
            </w:r>
          </w:p>
        </w:tc>
        <w:tc>
          <w:tcPr>
            <w:tcW w:w="2012" w:type="dxa"/>
            <w:noWrap w:val="0"/>
            <w:vAlign w:val="center"/>
          </w:tcPr>
          <w:p>
            <w:pPr>
              <w:tabs>
                <w:tab w:val="left" w:pos="5355"/>
              </w:tabs>
              <w:spacing w:line="380" w:lineRule="atLeast"/>
              <w:jc w:val="center"/>
              <w:rPr>
                <w:rFonts w:ascii="宋体" w:hAnsi="宋体"/>
                <w:sz w:val="24"/>
              </w:rPr>
            </w:pPr>
            <w:r>
              <w:rPr>
                <w:rFonts w:hint="eastAsia" w:ascii="宋体" w:hAnsi="宋体"/>
                <w:sz w:val="24"/>
              </w:rPr>
              <w:t>小型和微型企业产品名称</w:t>
            </w:r>
          </w:p>
        </w:tc>
        <w:tc>
          <w:tcPr>
            <w:tcW w:w="1123" w:type="dxa"/>
            <w:noWrap w:val="0"/>
            <w:vAlign w:val="center"/>
          </w:tcPr>
          <w:p>
            <w:pPr>
              <w:tabs>
                <w:tab w:val="left" w:pos="5355"/>
              </w:tabs>
              <w:spacing w:line="380" w:lineRule="atLeast"/>
              <w:jc w:val="center"/>
              <w:rPr>
                <w:rFonts w:ascii="宋体" w:hAnsi="宋体"/>
                <w:sz w:val="24"/>
              </w:rPr>
            </w:pPr>
            <w:r>
              <w:rPr>
                <w:rFonts w:hint="eastAsia" w:ascii="宋体" w:hAnsi="宋体"/>
                <w:sz w:val="24"/>
              </w:rPr>
              <w:t>数量</w:t>
            </w:r>
          </w:p>
        </w:tc>
        <w:tc>
          <w:tcPr>
            <w:tcW w:w="1050" w:type="dxa"/>
            <w:noWrap w:val="0"/>
            <w:vAlign w:val="center"/>
          </w:tcPr>
          <w:p>
            <w:pPr>
              <w:tabs>
                <w:tab w:val="left" w:pos="5355"/>
              </w:tabs>
              <w:spacing w:line="380" w:lineRule="atLeast"/>
              <w:jc w:val="center"/>
              <w:rPr>
                <w:rFonts w:ascii="宋体" w:hAnsi="宋体"/>
                <w:sz w:val="24"/>
              </w:rPr>
            </w:pPr>
            <w:r>
              <w:rPr>
                <w:rFonts w:hint="eastAsia" w:ascii="宋体" w:hAnsi="宋体"/>
                <w:sz w:val="24"/>
              </w:rPr>
              <w:t>报价（元）</w:t>
            </w:r>
          </w:p>
        </w:tc>
        <w:tc>
          <w:tcPr>
            <w:tcW w:w="1348" w:type="dxa"/>
            <w:noWrap w:val="0"/>
            <w:vAlign w:val="center"/>
          </w:tcPr>
          <w:p>
            <w:pPr>
              <w:tabs>
                <w:tab w:val="left" w:pos="5355"/>
              </w:tabs>
              <w:spacing w:line="380" w:lineRule="atLeast"/>
              <w:jc w:val="center"/>
              <w:rPr>
                <w:rFonts w:ascii="宋体" w:hAnsi="宋体"/>
                <w:sz w:val="24"/>
              </w:rPr>
            </w:pPr>
            <w:r>
              <w:rPr>
                <w:rFonts w:hint="eastAsia" w:ascii="宋体" w:hAnsi="宋体"/>
                <w:sz w:val="24"/>
              </w:rPr>
              <w:t>价格评审扣除金额（元）</w:t>
            </w:r>
          </w:p>
        </w:tc>
        <w:tc>
          <w:tcPr>
            <w:tcW w:w="1348" w:type="dxa"/>
            <w:noWrap w:val="0"/>
            <w:vAlign w:val="center"/>
          </w:tcPr>
          <w:p>
            <w:pPr>
              <w:tabs>
                <w:tab w:val="left" w:pos="5355"/>
              </w:tabs>
              <w:spacing w:line="380" w:lineRule="atLeast"/>
              <w:jc w:val="center"/>
              <w:rPr>
                <w:rFonts w:ascii="宋体" w:hAnsi="宋体"/>
                <w:sz w:val="24"/>
              </w:rPr>
            </w:pPr>
            <w:r>
              <w:rPr>
                <w:rFonts w:hint="eastAsia" w:ascii="宋体" w:hAnsi="宋体"/>
                <w:sz w:val="24"/>
              </w:rPr>
              <w:t>品牌型号规格</w:t>
            </w:r>
          </w:p>
        </w:tc>
        <w:tc>
          <w:tcPr>
            <w:tcW w:w="1766" w:type="dxa"/>
            <w:noWrap w:val="0"/>
            <w:vAlign w:val="center"/>
          </w:tcPr>
          <w:p>
            <w:pPr>
              <w:tabs>
                <w:tab w:val="left" w:pos="5355"/>
              </w:tabs>
              <w:spacing w:line="380" w:lineRule="atLeast"/>
              <w:jc w:val="center"/>
              <w:rPr>
                <w:rFonts w:ascii="宋体" w:hAnsi="宋体"/>
                <w:sz w:val="24"/>
              </w:rPr>
            </w:pPr>
            <w:r>
              <w:rPr>
                <w:rFonts w:hint="eastAsia" w:ascii="宋体" w:hAnsi="宋体"/>
                <w:sz w:val="24"/>
              </w:rPr>
              <w:t>制造商</w:t>
            </w:r>
          </w:p>
          <w:p>
            <w:pPr>
              <w:tabs>
                <w:tab w:val="left" w:pos="5355"/>
              </w:tabs>
              <w:spacing w:line="380" w:lineRule="atLeast"/>
              <w:jc w:val="center"/>
              <w:rPr>
                <w:rFonts w:ascii="宋体" w:hAnsi="宋体"/>
                <w:sz w:val="24"/>
              </w:rPr>
            </w:pPr>
            <w:r>
              <w:rPr>
                <w:rFonts w:hint="eastAsia" w:ascii="宋体" w:hAnsi="宋体"/>
                <w:sz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noWrap w:val="0"/>
            <w:vAlign w:val="center"/>
          </w:tcPr>
          <w:p>
            <w:pPr>
              <w:tabs>
                <w:tab w:val="left" w:pos="5355"/>
              </w:tabs>
              <w:spacing w:line="380" w:lineRule="atLeast"/>
              <w:jc w:val="center"/>
              <w:rPr>
                <w:rFonts w:ascii="宋体" w:hAnsi="宋体"/>
                <w:sz w:val="24"/>
              </w:rPr>
            </w:pPr>
          </w:p>
        </w:tc>
        <w:tc>
          <w:tcPr>
            <w:tcW w:w="2012" w:type="dxa"/>
            <w:noWrap w:val="0"/>
            <w:vAlign w:val="top"/>
          </w:tcPr>
          <w:p>
            <w:pPr>
              <w:tabs>
                <w:tab w:val="left" w:pos="5355"/>
              </w:tabs>
              <w:spacing w:line="380" w:lineRule="atLeast"/>
              <w:jc w:val="center"/>
              <w:rPr>
                <w:rFonts w:ascii="宋体" w:hAnsi="宋体"/>
                <w:sz w:val="24"/>
              </w:rPr>
            </w:pPr>
          </w:p>
        </w:tc>
        <w:tc>
          <w:tcPr>
            <w:tcW w:w="1123" w:type="dxa"/>
            <w:noWrap w:val="0"/>
            <w:vAlign w:val="center"/>
          </w:tcPr>
          <w:p>
            <w:pPr>
              <w:tabs>
                <w:tab w:val="left" w:pos="5355"/>
              </w:tabs>
              <w:spacing w:line="380" w:lineRule="atLeast"/>
              <w:jc w:val="center"/>
              <w:rPr>
                <w:rFonts w:ascii="宋体" w:hAnsi="宋体"/>
                <w:sz w:val="24"/>
              </w:rPr>
            </w:pPr>
          </w:p>
        </w:tc>
        <w:tc>
          <w:tcPr>
            <w:tcW w:w="1050" w:type="dxa"/>
            <w:noWrap w:val="0"/>
            <w:vAlign w:val="center"/>
          </w:tcPr>
          <w:p>
            <w:pPr>
              <w:tabs>
                <w:tab w:val="left" w:pos="5355"/>
              </w:tabs>
              <w:spacing w:line="380" w:lineRule="atLeast"/>
              <w:jc w:val="center"/>
              <w:rPr>
                <w:rFonts w:ascii="宋体" w:hAnsi="宋体"/>
                <w:sz w:val="24"/>
              </w:rPr>
            </w:pPr>
          </w:p>
        </w:tc>
        <w:tc>
          <w:tcPr>
            <w:tcW w:w="1348" w:type="dxa"/>
            <w:noWrap w:val="0"/>
            <w:vAlign w:val="center"/>
          </w:tcPr>
          <w:p>
            <w:pPr>
              <w:tabs>
                <w:tab w:val="left" w:pos="5355"/>
              </w:tabs>
              <w:spacing w:line="380" w:lineRule="atLeast"/>
              <w:jc w:val="center"/>
              <w:rPr>
                <w:rFonts w:ascii="宋体" w:hAnsi="宋体"/>
                <w:sz w:val="24"/>
              </w:rPr>
            </w:pPr>
          </w:p>
        </w:tc>
        <w:tc>
          <w:tcPr>
            <w:tcW w:w="1348" w:type="dxa"/>
            <w:noWrap w:val="0"/>
            <w:vAlign w:val="center"/>
          </w:tcPr>
          <w:p>
            <w:pPr>
              <w:tabs>
                <w:tab w:val="left" w:pos="5355"/>
              </w:tabs>
              <w:spacing w:line="380" w:lineRule="atLeast"/>
              <w:jc w:val="center"/>
              <w:rPr>
                <w:rFonts w:ascii="宋体" w:hAnsi="宋体"/>
                <w:sz w:val="24"/>
              </w:rPr>
            </w:pPr>
          </w:p>
        </w:tc>
        <w:tc>
          <w:tcPr>
            <w:tcW w:w="1766" w:type="dxa"/>
            <w:noWrap w:val="0"/>
            <w:vAlign w:val="center"/>
          </w:tcPr>
          <w:p>
            <w:pPr>
              <w:tabs>
                <w:tab w:val="left" w:pos="5355"/>
              </w:tabs>
              <w:spacing w:line="38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noWrap w:val="0"/>
            <w:vAlign w:val="center"/>
          </w:tcPr>
          <w:p>
            <w:pPr>
              <w:tabs>
                <w:tab w:val="left" w:pos="5355"/>
              </w:tabs>
              <w:spacing w:line="380" w:lineRule="atLeast"/>
              <w:jc w:val="center"/>
              <w:rPr>
                <w:rFonts w:ascii="宋体" w:hAnsi="宋体"/>
                <w:sz w:val="24"/>
              </w:rPr>
            </w:pPr>
          </w:p>
        </w:tc>
        <w:tc>
          <w:tcPr>
            <w:tcW w:w="2012" w:type="dxa"/>
            <w:noWrap w:val="0"/>
            <w:vAlign w:val="top"/>
          </w:tcPr>
          <w:p>
            <w:pPr>
              <w:tabs>
                <w:tab w:val="left" w:pos="5355"/>
              </w:tabs>
              <w:spacing w:line="380" w:lineRule="atLeast"/>
              <w:jc w:val="center"/>
              <w:rPr>
                <w:rFonts w:ascii="宋体" w:hAnsi="宋体"/>
                <w:sz w:val="24"/>
              </w:rPr>
            </w:pPr>
          </w:p>
        </w:tc>
        <w:tc>
          <w:tcPr>
            <w:tcW w:w="1123" w:type="dxa"/>
            <w:noWrap w:val="0"/>
            <w:vAlign w:val="center"/>
          </w:tcPr>
          <w:p>
            <w:pPr>
              <w:tabs>
                <w:tab w:val="left" w:pos="5355"/>
              </w:tabs>
              <w:spacing w:line="380" w:lineRule="atLeast"/>
              <w:jc w:val="center"/>
              <w:rPr>
                <w:rFonts w:ascii="宋体" w:hAnsi="宋体"/>
                <w:sz w:val="24"/>
              </w:rPr>
            </w:pPr>
          </w:p>
        </w:tc>
        <w:tc>
          <w:tcPr>
            <w:tcW w:w="1050" w:type="dxa"/>
            <w:noWrap w:val="0"/>
            <w:vAlign w:val="center"/>
          </w:tcPr>
          <w:p>
            <w:pPr>
              <w:tabs>
                <w:tab w:val="left" w:pos="5355"/>
              </w:tabs>
              <w:spacing w:line="380" w:lineRule="atLeast"/>
              <w:jc w:val="center"/>
              <w:rPr>
                <w:rFonts w:ascii="宋体" w:hAnsi="宋体"/>
                <w:sz w:val="24"/>
              </w:rPr>
            </w:pPr>
          </w:p>
        </w:tc>
        <w:tc>
          <w:tcPr>
            <w:tcW w:w="1348" w:type="dxa"/>
            <w:noWrap w:val="0"/>
            <w:vAlign w:val="center"/>
          </w:tcPr>
          <w:p>
            <w:pPr>
              <w:tabs>
                <w:tab w:val="left" w:pos="5355"/>
              </w:tabs>
              <w:spacing w:line="380" w:lineRule="atLeast"/>
              <w:jc w:val="center"/>
              <w:rPr>
                <w:rFonts w:ascii="宋体" w:hAnsi="宋体"/>
                <w:sz w:val="24"/>
              </w:rPr>
            </w:pPr>
          </w:p>
        </w:tc>
        <w:tc>
          <w:tcPr>
            <w:tcW w:w="1348" w:type="dxa"/>
            <w:noWrap w:val="0"/>
            <w:vAlign w:val="center"/>
          </w:tcPr>
          <w:p>
            <w:pPr>
              <w:tabs>
                <w:tab w:val="left" w:pos="5355"/>
              </w:tabs>
              <w:spacing w:line="380" w:lineRule="atLeast"/>
              <w:jc w:val="center"/>
              <w:rPr>
                <w:rFonts w:ascii="宋体" w:hAnsi="宋体"/>
                <w:sz w:val="24"/>
              </w:rPr>
            </w:pPr>
          </w:p>
        </w:tc>
        <w:tc>
          <w:tcPr>
            <w:tcW w:w="1766" w:type="dxa"/>
            <w:noWrap w:val="0"/>
            <w:vAlign w:val="center"/>
          </w:tcPr>
          <w:p>
            <w:pPr>
              <w:tabs>
                <w:tab w:val="left" w:pos="5355"/>
              </w:tabs>
              <w:spacing w:line="38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noWrap w:val="0"/>
            <w:vAlign w:val="center"/>
          </w:tcPr>
          <w:p>
            <w:pPr>
              <w:tabs>
                <w:tab w:val="left" w:pos="5355"/>
              </w:tabs>
              <w:spacing w:line="380" w:lineRule="atLeast"/>
              <w:jc w:val="center"/>
              <w:rPr>
                <w:rFonts w:ascii="宋体" w:hAnsi="宋体"/>
                <w:sz w:val="24"/>
              </w:rPr>
            </w:pPr>
          </w:p>
        </w:tc>
        <w:tc>
          <w:tcPr>
            <w:tcW w:w="8647" w:type="dxa"/>
            <w:gridSpan w:val="6"/>
            <w:noWrap w:val="0"/>
            <w:vAlign w:val="center"/>
          </w:tcPr>
          <w:p>
            <w:pPr>
              <w:tabs>
                <w:tab w:val="left" w:pos="5355"/>
              </w:tabs>
              <w:spacing w:line="380" w:lineRule="atLeast"/>
              <w:rPr>
                <w:rFonts w:ascii="宋体" w:hAnsi="宋体"/>
                <w:sz w:val="24"/>
              </w:rPr>
            </w:pPr>
            <w:r>
              <w:rPr>
                <w:rFonts w:hint="eastAsia" w:ascii="宋体" w:hAnsi="宋体"/>
                <w:sz w:val="24"/>
              </w:rPr>
              <w:t>本标段（包）总计：</w:t>
            </w:r>
            <w:r>
              <w:rPr>
                <w:rFonts w:ascii="宋体" w:hAnsi="宋体"/>
                <w:sz w:val="24"/>
              </w:rPr>
              <w:t xml:space="preserve">           </w:t>
            </w:r>
            <w:r>
              <w:rPr>
                <w:rFonts w:hint="eastAsia" w:ascii="宋体" w:hAnsi="宋体"/>
                <w:sz w:val="24"/>
              </w:rPr>
              <w:t>（元）</w:t>
            </w:r>
          </w:p>
        </w:tc>
      </w:tr>
    </w:tbl>
    <w:p>
      <w:pPr>
        <w:pStyle w:val="149"/>
        <w:spacing w:line="440" w:lineRule="exact"/>
        <w:ind w:left="0" w:firstLine="0"/>
        <w:rPr>
          <w:bCs/>
          <w:sz w:val="24"/>
          <w:szCs w:val="24"/>
        </w:rPr>
      </w:pPr>
    </w:p>
    <w:p>
      <w:pPr>
        <w:tabs>
          <w:tab w:val="left" w:pos="13000"/>
        </w:tabs>
        <w:spacing w:line="440" w:lineRule="exact"/>
        <w:rPr>
          <w:rFonts w:ascii="宋体" w:hAnsi="宋体"/>
          <w:sz w:val="24"/>
        </w:rPr>
      </w:pPr>
      <w:r>
        <w:rPr>
          <w:rFonts w:hint="eastAsia" w:ascii="宋体" w:hAnsi="宋体"/>
          <w:sz w:val="24"/>
        </w:rPr>
        <w:t>注：</w:t>
      </w:r>
    </w:p>
    <w:p>
      <w:pPr>
        <w:spacing w:line="440" w:lineRule="exact"/>
        <w:ind w:firstLine="420"/>
        <w:rPr>
          <w:rFonts w:ascii="宋体" w:hAnsi="宋体"/>
          <w:sz w:val="24"/>
        </w:rPr>
      </w:pPr>
      <w:r>
        <w:rPr>
          <w:rFonts w:ascii="宋体" w:hAnsi="宋体"/>
          <w:sz w:val="24"/>
        </w:rPr>
        <w:t>1</w:t>
      </w:r>
      <w:r>
        <w:rPr>
          <w:rFonts w:hint="eastAsia" w:ascii="宋体" w:hAnsi="宋体"/>
          <w:sz w:val="24"/>
        </w:rPr>
        <w:t>、当一个标段（包）内有多个属于小型和微型企业的产品时，</w:t>
      </w:r>
      <w:r>
        <w:rPr>
          <w:rFonts w:ascii="宋体" w:hAnsi="宋体"/>
          <w:sz w:val="24"/>
        </w:rPr>
        <w:t xml:space="preserve"> </w:t>
      </w:r>
      <w:r>
        <w:rPr>
          <w:rFonts w:hint="eastAsia" w:ascii="宋体" w:hAnsi="宋体"/>
          <w:sz w:val="24"/>
        </w:rPr>
        <w:t>供应商应按序号详细填写。</w:t>
      </w:r>
    </w:p>
    <w:p>
      <w:pPr>
        <w:spacing w:line="440" w:lineRule="exact"/>
        <w:ind w:left="420" w:leftChars="200"/>
        <w:rPr>
          <w:rFonts w:ascii="宋体" w:hAnsi="宋体"/>
          <w:sz w:val="24"/>
        </w:rPr>
      </w:pPr>
      <w:r>
        <w:rPr>
          <w:rFonts w:ascii="宋体" w:hAnsi="宋体"/>
          <w:sz w:val="24"/>
        </w:rPr>
        <w:t>2</w:t>
      </w:r>
      <w:r>
        <w:rPr>
          <w:rFonts w:hint="eastAsia" w:ascii="宋体" w:hAnsi="宋体"/>
          <w:sz w:val="24"/>
        </w:rPr>
        <w:t>、栏目</w:t>
      </w:r>
      <w:r>
        <w:rPr>
          <w:rFonts w:ascii="宋体" w:hAnsi="宋体"/>
          <w:sz w:val="24"/>
        </w:rPr>
        <w:t>5=</w:t>
      </w:r>
      <w:r>
        <w:rPr>
          <w:rFonts w:hint="eastAsia" w:ascii="宋体" w:hAnsi="宋体"/>
          <w:sz w:val="24"/>
        </w:rPr>
        <w:t>栏目</w:t>
      </w:r>
      <w:r>
        <w:rPr>
          <w:rFonts w:ascii="宋体" w:hAnsi="宋体"/>
          <w:sz w:val="24"/>
        </w:rPr>
        <w:t>4</w:t>
      </w:r>
      <w:r>
        <w:rPr>
          <w:rFonts w:hint="eastAsia" w:ascii="宋体" w:hAnsi="宋体"/>
          <w:sz w:val="24"/>
        </w:rPr>
        <w:t>×磋商文件规定的价格扣除比率的优惠幅度。</w:t>
      </w:r>
    </w:p>
    <w:p>
      <w:pPr>
        <w:spacing w:line="440" w:lineRule="exact"/>
        <w:ind w:firstLine="420"/>
        <w:rPr>
          <w:rFonts w:ascii="宋体" w:hAnsi="宋体"/>
          <w:sz w:val="24"/>
        </w:rPr>
      </w:pPr>
      <w:r>
        <w:rPr>
          <w:rFonts w:ascii="宋体" w:hAnsi="宋体"/>
          <w:sz w:val="24"/>
        </w:rPr>
        <w:t>3</w:t>
      </w:r>
      <w:r>
        <w:rPr>
          <w:rFonts w:hint="eastAsia" w:ascii="宋体" w:hAnsi="宋体"/>
          <w:sz w:val="24"/>
        </w:rPr>
        <w:t>、若所供应的产品不具备此类评审优惠条件，本“中小价格扣除明细表”</w:t>
      </w:r>
      <w:r>
        <w:rPr>
          <w:rFonts w:ascii="宋体" w:hAnsi="宋体"/>
          <w:sz w:val="24"/>
        </w:rPr>
        <w:t xml:space="preserve"> </w:t>
      </w:r>
      <w:r>
        <w:rPr>
          <w:rFonts w:hint="eastAsia" w:ascii="宋体" w:hAnsi="宋体"/>
          <w:sz w:val="24"/>
        </w:rPr>
        <w:t>不必填写。</w:t>
      </w:r>
    </w:p>
    <w:p>
      <w:pPr>
        <w:spacing w:line="440" w:lineRule="exact"/>
        <w:ind w:firstLine="600"/>
        <w:rPr>
          <w:rFonts w:ascii="宋体" w:hAnsi="宋体"/>
          <w:sz w:val="24"/>
        </w:rPr>
      </w:pPr>
    </w:p>
    <w:p>
      <w:pPr>
        <w:adjustRightInd w:val="0"/>
        <w:snapToGrid w:val="0"/>
        <w:spacing w:line="360" w:lineRule="auto"/>
        <w:jc w:val="right"/>
        <w:rPr>
          <w:rFonts w:ascii="宋体" w:hAnsi="宋体"/>
          <w:sz w:val="24"/>
        </w:rPr>
      </w:pPr>
    </w:p>
    <w:p>
      <w:pPr>
        <w:adjustRightInd w:val="0"/>
        <w:snapToGrid w:val="0"/>
        <w:spacing w:line="360" w:lineRule="auto"/>
        <w:jc w:val="right"/>
        <w:rPr>
          <w:rFonts w:ascii="宋体" w:hAnsi="宋体"/>
          <w:sz w:val="24"/>
        </w:rPr>
      </w:pPr>
      <w:r>
        <w:rPr>
          <w:rFonts w:hint="eastAsia" w:ascii="宋体" w:hAnsi="宋体"/>
          <w:sz w:val="24"/>
        </w:rPr>
        <w:t>供应商（盖单位章）：</w:t>
      </w:r>
    </w:p>
    <w:p>
      <w:pPr>
        <w:adjustRightInd w:val="0"/>
        <w:snapToGrid w:val="0"/>
        <w:spacing w:line="360" w:lineRule="auto"/>
        <w:jc w:val="right"/>
        <w:rPr>
          <w:rFonts w:ascii="宋体" w:hAnsi="宋体"/>
          <w:sz w:val="24"/>
        </w:rPr>
      </w:pPr>
      <w:r>
        <w:rPr>
          <w:rFonts w:hint="eastAsia" w:ascii="宋体" w:hAnsi="宋体"/>
          <w:sz w:val="24"/>
        </w:rPr>
        <w:t>法定代表人或其委托代理人签字：</w:t>
      </w:r>
      <w:r>
        <w:rPr>
          <w:rFonts w:ascii="宋体" w:hAnsi="宋体"/>
          <w:sz w:val="24"/>
          <w:u w:val="single"/>
        </w:rPr>
        <w:t xml:space="preserve">       </w:t>
      </w:r>
    </w:p>
    <w:p>
      <w:pPr>
        <w:adjustRightInd w:val="0"/>
        <w:snapToGrid w:val="0"/>
        <w:jc w:val="right"/>
        <w:rPr>
          <w:rFonts w:ascii="宋体" w:hAnsi="宋体"/>
          <w:sz w:val="24"/>
        </w:rPr>
      </w:pPr>
      <w:r>
        <w:rPr>
          <w:rFonts w:hint="eastAsia" w:ascii="宋体" w:hAnsi="宋体"/>
          <w:sz w:val="24"/>
        </w:rPr>
        <w:t>日期：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pStyle w:val="159"/>
        <w:widowControl/>
        <w:adjustRightInd w:val="0"/>
        <w:snapToGrid w:val="0"/>
        <w:spacing w:line="360" w:lineRule="auto"/>
        <w:ind w:firstLine="1320" w:firstLineChars="550"/>
        <w:jc w:val="left"/>
        <w:rPr>
          <w:rFonts w:hint="eastAsia"/>
          <w:b/>
          <w:color w:val="auto"/>
          <w:sz w:val="30"/>
          <w:szCs w:val="30"/>
          <w:highlight w:val="none"/>
        </w:rPr>
      </w:pPr>
      <w:r>
        <w:rPr>
          <w:rFonts w:ascii="宋体" w:hAnsi="宋体"/>
          <w:sz w:val="24"/>
        </w:rPr>
        <w:br w:type="page"/>
      </w:r>
    </w:p>
    <w:p>
      <w:pPr>
        <w:tabs>
          <w:tab w:val="left" w:pos="2880"/>
        </w:tabs>
        <w:spacing w:line="460" w:lineRule="atLeast"/>
        <w:ind w:firstLine="4096" w:firstLineChars="1700"/>
        <w:jc w:val="both"/>
        <w:rPr>
          <w:rFonts w:hint="eastAsia" w:ascii="宋体" w:hAnsi="宋体"/>
          <w:b/>
          <w:sz w:val="24"/>
          <w:highlight w:val="none"/>
        </w:rPr>
      </w:pPr>
      <w:r>
        <w:rPr>
          <w:rFonts w:hint="eastAsia" w:ascii="宋体" w:hAnsi="宋体"/>
          <w:b/>
          <w:bCs/>
          <w:sz w:val="24"/>
          <w:highlight w:val="none"/>
        </w:rPr>
        <w:t>评 分 标 准</w:t>
      </w:r>
    </w:p>
    <w:p>
      <w:pPr>
        <w:jc w:val="center"/>
        <w:rPr>
          <w:rFonts w:hint="eastAsia" w:ascii="宋体" w:hAnsi="宋体"/>
          <w:b/>
          <w:sz w:val="24"/>
          <w:highlight w:val="none"/>
        </w:rPr>
      </w:pPr>
      <w:r>
        <w:rPr>
          <w:rFonts w:hint="eastAsia" w:ascii="宋体" w:hAnsi="宋体"/>
          <w:b/>
          <w:sz w:val="24"/>
          <w:highlight w:val="none"/>
        </w:rPr>
        <w:t>技术部分（占总分值的</w:t>
      </w:r>
      <w:r>
        <w:rPr>
          <w:rFonts w:hint="eastAsia" w:ascii="宋体" w:hAnsi="宋体"/>
          <w:b/>
          <w:sz w:val="24"/>
          <w:highlight w:val="none"/>
          <w:lang w:val="en-US" w:eastAsia="zh-CN"/>
        </w:rPr>
        <w:t>65</w:t>
      </w:r>
      <w:r>
        <w:rPr>
          <w:rFonts w:hint="eastAsia" w:ascii="宋体" w:hAnsi="宋体"/>
          <w:b/>
          <w:sz w:val="24"/>
          <w:highlight w:val="none"/>
        </w:rPr>
        <w:t>%）</w:t>
      </w:r>
    </w:p>
    <w:tbl>
      <w:tblPr>
        <w:tblStyle w:val="3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490"/>
        <w:gridCol w:w="730"/>
        <w:gridCol w:w="6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2" w:type="dxa"/>
            <w:noWrap/>
            <w:vAlign w:val="center"/>
          </w:tcPr>
          <w:p>
            <w:pPr>
              <w:jc w:val="center"/>
              <w:rPr>
                <w:rFonts w:ascii="宋体" w:hAnsi="宋体" w:cs="宋体"/>
                <w:sz w:val="24"/>
                <w:highlight w:val="none"/>
              </w:rPr>
            </w:pPr>
            <w:r>
              <w:rPr>
                <w:rFonts w:hint="eastAsia" w:ascii="宋体" w:hAnsi="宋体" w:cs="宋体"/>
                <w:sz w:val="24"/>
                <w:highlight w:val="none"/>
              </w:rPr>
              <w:t>序号</w:t>
            </w:r>
          </w:p>
        </w:tc>
        <w:tc>
          <w:tcPr>
            <w:tcW w:w="1490" w:type="dxa"/>
            <w:noWrap/>
            <w:vAlign w:val="center"/>
          </w:tcPr>
          <w:p>
            <w:pPr>
              <w:jc w:val="center"/>
              <w:rPr>
                <w:rFonts w:ascii="宋体" w:hAnsi="宋体" w:cs="宋体"/>
                <w:sz w:val="24"/>
                <w:highlight w:val="none"/>
              </w:rPr>
            </w:pPr>
            <w:r>
              <w:rPr>
                <w:rFonts w:hint="eastAsia" w:ascii="宋体" w:hAnsi="宋体" w:cs="宋体"/>
                <w:sz w:val="24"/>
                <w:highlight w:val="none"/>
              </w:rPr>
              <w:t>评审项目</w:t>
            </w:r>
          </w:p>
        </w:tc>
        <w:tc>
          <w:tcPr>
            <w:tcW w:w="730" w:type="dxa"/>
            <w:noWrap/>
            <w:vAlign w:val="center"/>
          </w:tcPr>
          <w:p>
            <w:pPr>
              <w:jc w:val="center"/>
              <w:rPr>
                <w:rFonts w:ascii="宋体" w:hAnsi="宋体" w:cs="宋体"/>
                <w:sz w:val="24"/>
                <w:highlight w:val="none"/>
              </w:rPr>
            </w:pPr>
            <w:r>
              <w:rPr>
                <w:rFonts w:hint="eastAsia" w:ascii="宋体" w:hAnsi="宋体" w:cs="宋体"/>
                <w:sz w:val="24"/>
                <w:highlight w:val="none"/>
              </w:rPr>
              <w:t>分值</w:t>
            </w:r>
          </w:p>
        </w:tc>
        <w:tc>
          <w:tcPr>
            <w:tcW w:w="6672" w:type="dxa"/>
            <w:noWrap/>
            <w:vAlign w:val="center"/>
          </w:tcPr>
          <w:p>
            <w:pPr>
              <w:jc w:val="center"/>
              <w:rPr>
                <w:rFonts w:ascii="宋体" w:hAnsi="宋体" w:cs="宋体"/>
                <w:sz w:val="24"/>
                <w:highlight w:val="none"/>
              </w:rPr>
            </w:pPr>
            <w:r>
              <w:rPr>
                <w:rFonts w:hint="eastAsia" w:ascii="宋体" w:hAnsi="宋体" w:cs="宋体"/>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962" w:type="dxa"/>
            <w:noWrap/>
            <w:vAlign w:val="center"/>
          </w:tcPr>
          <w:p>
            <w:pPr>
              <w:jc w:val="center"/>
              <w:rPr>
                <w:rFonts w:hint="eastAsia" w:ascii="宋体" w:hAnsi="宋体" w:cs="宋体"/>
                <w:sz w:val="24"/>
                <w:highlight w:val="none"/>
              </w:rPr>
            </w:pPr>
            <w:r>
              <w:rPr>
                <w:rFonts w:hint="eastAsia" w:ascii="宋体" w:hAnsi="宋体" w:cs="宋体"/>
                <w:sz w:val="24"/>
                <w:highlight w:val="none"/>
              </w:rPr>
              <w:t>1</w:t>
            </w:r>
          </w:p>
        </w:tc>
        <w:tc>
          <w:tcPr>
            <w:tcW w:w="1490" w:type="dxa"/>
            <w:noWrap/>
            <w:vAlign w:val="center"/>
          </w:tcPr>
          <w:p>
            <w:pPr>
              <w:jc w:val="center"/>
              <w:rPr>
                <w:rFonts w:hint="default" w:ascii="宋体" w:hAnsi="宋体" w:cs="宋体"/>
                <w:sz w:val="24"/>
                <w:szCs w:val="24"/>
                <w:highlight w:val="none"/>
                <w:lang w:val="en-US"/>
              </w:rPr>
            </w:pPr>
            <w:r>
              <w:rPr>
                <w:rFonts w:hint="eastAsia" w:ascii="宋体" w:hAnsi="宋体"/>
                <w:sz w:val="24"/>
                <w:highlight w:val="none"/>
                <w:lang w:val="en-US" w:eastAsia="zh-CN"/>
              </w:rPr>
              <w:t>供应商实力</w:t>
            </w:r>
          </w:p>
        </w:tc>
        <w:tc>
          <w:tcPr>
            <w:tcW w:w="730" w:type="dxa"/>
            <w:noWrap/>
            <w:vAlign w:val="center"/>
          </w:tcPr>
          <w:p>
            <w:pPr>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12</w:t>
            </w:r>
          </w:p>
        </w:tc>
        <w:tc>
          <w:tcPr>
            <w:tcW w:w="6672" w:type="dxa"/>
            <w:noWrap/>
            <w:vAlign w:val="center"/>
          </w:tcPr>
          <w:p>
            <w:pPr>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投标人需具有</w:t>
            </w: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高新技术企业证书</w:t>
            </w:r>
            <w:r>
              <w:rPr>
                <w:rFonts w:hint="eastAsia" w:ascii="宋体" w:hAnsi="宋体" w:cs="宋体"/>
                <w:kern w:val="2"/>
                <w:sz w:val="24"/>
                <w:szCs w:val="24"/>
                <w:highlight w:val="none"/>
                <w:lang w:val="en-US" w:eastAsia="zh-CN" w:bidi="ar-SA"/>
              </w:rPr>
              <w:t>复印件2.</w:t>
            </w:r>
            <w:r>
              <w:rPr>
                <w:rFonts w:hint="eastAsia" w:ascii="宋体" w:hAnsi="宋体" w:eastAsia="宋体" w:cs="宋体"/>
                <w:kern w:val="2"/>
                <w:sz w:val="24"/>
                <w:szCs w:val="24"/>
                <w:highlight w:val="none"/>
                <w:lang w:val="en-US" w:eastAsia="zh-CN" w:bidi="ar-SA"/>
              </w:rPr>
              <w:t>信息安全管理体系认证</w:t>
            </w:r>
            <w:r>
              <w:rPr>
                <w:rFonts w:hint="eastAsia" w:ascii="宋体" w:hAnsi="宋体" w:cs="宋体"/>
                <w:kern w:val="2"/>
                <w:sz w:val="24"/>
                <w:szCs w:val="24"/>
                <w:highlight w:val="none"/>
                <w:lang w:val="en-US" w:eastAsia="zh-CN" w:bidi="ar-SA"/>
              </w:rPr>
              <w:t>证书复印件3.</w:t>
            </w:r>
            <w:r>
              <w:rPr>
                <w:rFonts w:hint="eastAsia" w:ascii="宋体" w:hAnsi="宋体" w:eastAsia="宋体" w:cs="宋体"/>
                <w:kern w:val="2"/>
                <w:sz w:val="24"/>
                <w:szCs w:val="24"/>
                <w:highlight w:val="none"/>
                <w:lang w:val="en-US" w:eastAsia="zh-CN" w:bidi="ar-SA"/>
              </w:rPr>
              <w:t>软件企业</w:t>
            </w:r>
            <w:r>
              <w:rPr>
                <w:rFonts w:hint="eastAsia" w:ascii="宋体" w:hAnsi="宋体" w:cs="宋体"/>
                <w:kern w:val="2"/>
                <w:sz w:val="24"/>
                <w:szCs w:val="24"/>
                <w:highlight w:val="none"/>
                <w:lang w:val="en-US" w:eastAsia="zh-CN" w:bidi="ar-SA"/>
              </w:rPr>
              <w:t>证书复印件4.</w:t>
            </w:r>
            <w:r>
              <w:rPr>
                <w:rFonts w:hint="eastAsia" w:ascii="宋体" w:hAnsi="宋体" w:eastAsia="宋体" w:cs="宋体"/>
                <w:kern w:val="2"/>
                <w:sz w:val="24"/>
                <w:szCs w:val="24"/>
                <w:highlight w:val="none"/>
                <w:lang w:val="en-US" w:eastAsia="zh-CN" w:bidi="ar-SA"/>
              </w:rPr>
              <w:t>软件产品证书</w:t>
            </w:r>
            <w:r>
              <w:rPr>
                <w:rFonts w:hint="eastAsia" w:ascii="宋体" w:hAnsi="宋体" w:cs="宋体"/>
                <w:kern w:val="2"/>
                <w:sz w:val="24"/>
                <w:szCs w:val="24"/>
                <w:highlight w:val="none"/>
                <w:lang w:val="en-US" w:eastAsia="zh-CN" w:bidi="ar-SA"/>
              </w:rPr>
              <w:t>复印件。</w:t>
            </w:r>
            <w:r>
              <w:rPr>
                <w:rFonts w:hint="eastAsia" w:ascii="宋体" w:hAnsi="宋体" w:eastAsia="宋体" w:cs="宋体"/>
                <w:kern w:val="2"/>
                <w:sz w:val="24"/>
                <w:szCs w:val="24"/>
                <w:highlight w:val="none"/>
                <w:lang w:val="en-US" w:eastAsia="zh-CN" w:bidi="ar-SA"/>
              </w:rPr>
              <w:t>每有一项得1分，全部满足要求的得4分</w:t>
            </w:r>
          </w:p>
          <w:p>
            <w:pPr>
              <w:jc w:val="left"/>
              <w:rPr>
                <w:rFonts w:hint="default" w:ascii="宋体" w:hAnsi="宋体" w:cs="宋体"/>
                <w:sz w:val="24"/>
                <w:highlight w:val="none"/>
                <w:lang w:val="en-US"/>
              </w:rPr>
            </w:pPr>
            <w:r>
              <w:rPr>
                <w:rFonts w:hint="eastAsia" w:ascii="宋体" w:hAnsi="宋体" w:cs="宋体"/>
                <w:kern w:val="2"/>
                <w:sz w:val="24"/>
                <w:szCs w:val="24"/>
                <w:highlight w:val="none"/>
                <w:lang w:val="en-US" w:eastAsia="zh-CN" w:bidi="ar-SA"/>
              </w:rPr>
              <w:t>投标人具有</w:t>
            </w:r>
            <w:r>
              <w:rPr>
                <w:rFonts w:hint="eastAsia" w:ascii="宋体" w:hAnsi="宋体" w:eastAsia="宋体" w:cs="宋体"/>
                <w:kern w:val="2"/>
                <w:sz w:val="24"/>
                <w:szCs w:val="24"/>
                <w:highlight w:val="none"/>
                <w:lang w:val="en-US" w:eastAsia="zh-CN" w:bidi="ar-SA"/>
              </w:rPr>
              <w:t>国家知识产权局颁发的著作权登记证书</w:t>
            </w:r>
            <w:r>
              <w:rPr>
                <w:rFonts w:hint="eastAsia" w:ascii="宋体" w:hAnsi="宋体" w:cs="宋体"/>
                <w:kern w:val="2"/>
                <w:sz w:val="24"/>
                <w:szCs w:val="24"/>
                <w:highlight w:val="none"/>
                <w:lang w:val="en-US" w:eastAsia="zh-CN" w:bidi="ar-SA"/>
              </w:rPr>
              <w:t>复印件（</w:t>
            </w:r>
            <w:r>
              <w:rPr>
                <w:rFonts w:hint="eastAsia" w:ascii="宋体" w:hAnsi="宋体" w:eastAsia="宋体" w:cs="宋体"/>
                <w:kern w:val="2"/>
                <w:sz w:val="24"/>
                <w:szCs w:val="24"/>
                <w:highlight w:val="none"/>
                <w:lang w:val="en-US" w:eastAsia="zh-CN" w:bidi="ar-SA"/>
              </w:rPr>
              <w:t xml:space="preserve">电子档案、档案数据备份、档案数字化加工、档案数据录入、规范数据交换共享平台、档案智能化查询、图像OCR识别和偏移量识别管理系统软件著作权 </w:t>
            </w:r>
            <w:r>
              <w:rPr>
                <w:rFonts w:hint="eastAsia" w:ascii="宋体" w:hAnsi="宋体" w:cs="宋体"/>
                <w:kern w:val="2"/>
                <w:sz w:val="24"/>
                <w:szCs w:val="24"/>
                <w:highlight w:val="none"/>
                <w:lang w:val="en-US" w:eastAsia="zh-CN" w:bidi="ar-SA"/>
              </w:rPr>
              <w:t>）每具备一项得1分。最高得8分。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2" w:type="dxa"/>
            <w:noWrap/>
            <w:vAlign w:val="center"/>
          </w:tcPr>
          <w:p>
            <w:pPr>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2</w:t>
            </w:r>
          </w:p>
        </w:tc>
        <w:tc>
          <w:tcPr>
            <w:tcW w:w="1490" w:type="dxa"/>
            <w:noWrap/>
            <w:vAlign w:val="center"/>
          </w:tcPr>
          <w:p>
            <w:pPr>
              <w:jc w:val="center"/>
              <w:rPr>
                <w:rFonts w:hint="eastAsia" w:ascii="宋体" w:hAnsi="宋体" w:cs="宋体"/>
                <w:kern w:val="2"/>
                <w:sz w:val="24"/>
                <w:szCs w:val="24"/>
                <w:highlight w:val="none"/>
                <w:lang w:val="en-US" w:eastAsia="zh-CN" w:bidi="ar-SA"/>
              </w:rPr>
            </w:pPr>
            <w:r>
              <w:rPr>
                <w:rFonts w:hint="eastAsia" w:ascii="宋体" w:hAnsi="宋体" w:cs="宋体"/>
                <w:bCs/>
                <w:sz w:val="24"/>
                <w:szCs w:val="24"/>
                <w:highlight w:val="none"/>
                <w:lang w:val="en-US" w:eastAsia="zh-CN" w:bidi="ar"/>
              </w:rPr>
              <w:t>项目实施方</w:t>
            </w:r>
            <w:r>
              <w:rPr>
                <w:rFonts w:hint="eastAsia" w:ascii="宋体" w:hAnsi="宋体" w:cs="宋体"/>
                <w:bCs/>
                <w:sz w:val="24"/>
                <w:szCs w:val="24"/>
                <w:highlight w:val="none"/>
                <w:lang w:bidi="ar"/>
              </w:rPr>
              <w:t>案</w:t>
            </w:r>
          </w:p>
        </w:tc>
        <w:tc>
          <w:tcPr>
            <w:tcW w:w="730" w:type="dxa"/>
            <w:noWrap/>
            <w:vAlign w:val="center"/>
          </w:tcPr>
          <w:p>
            <w:pPr>
              <w:jc w:val="center"/>
              <w:rPr>
                <w:rFonts w:hint="default"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18</w:t>
            </w:r>
          </w:p>
        </w:tc>
        <w:tc>
          <w:tcPr>
            <w:tcW w:w="6672" w:type="dxa"/>
            <w:noWrap/>
            <w:vAlign w:val="center"/>
          </w:tcPr>
          <w:p>
            <w:pPr>
              <w:rPr>
                <w:rFonts w:hint="default"/>
                <w:lang w:val="en-US" w:eastAsia="zh-CN"/>
              </w:rPr>
            </w:pPr>
            <w:r>
              <w:rPr>
                <w:rFonts w:hint="eastAsia" w:ascii="宋体" w:hAnsi="宋体" w:cs="宋体"/>
                <w:kern w:val="2"/>
                <w:sz w:val="24"/>
                <w:szCs w:val="24"/>
                <w:highlight w:val="none"/>
                <w:lang w:val="en-US" w:eastAsia="zh-CN" w:bidi="ar-SA"/>
              </w:rPr>
              <w:t>根据投标人提供的方案内容进行综合评审。实施方案内容充分，详细具体，内容包括：1、纸质化档案加工流程；2、数字化档案加工流程；3、设备、车辆配备方案及固定办公场地的证明；4、服务验收方案；5、上传到档案系统中的详细方案；6安全保密措施。经评标委员会评审，以上内容均能满足采购需求且进行详细说明的得满分18分，每有一条方案内容未进行详细说明或者内容不适用本项目的扣3分，扣至0分为止。未提供上述方案的本项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2" w:type="dxa"/>
            <w:noWrap/>
            <w:vAlign w:val="center"/>
          </w:tcPr>
          <w:p>
            <w:pPr>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3</w:t>
            </w:r>
          </w:p>
        </w:tc>
        <w:tc>
          <w:tcPr>
            <w:tcW w:w="1490" w:type="dxa"/>
            <w:noWrap/>
            <w:vAlign w:val="center"/>
          </w:tcPr>
          <w:p>
            <w:pPr>
              <w:jc w:val="center"/>
              <w:rPr>
                <w:rFonts w:hint="default"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采购技术需求响应</w:t>
            </w:r>
          </w:p>
        </w:tc>
        <w:tc>
          <w:tcPr>
            <w:tcW w:w="730" w:type="dxa"/>
            <w:noWrap/>
            <w:vAlign w:val="center"/>
          </w:tcPr>
          <w:p>
            <w:pPr>
              <w:jc w:val="center"/>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12</w:t>
            </w:r>
          </w:p>
        </w:tc>
        <w:tc>
          <w:tcPr>
            <w:tcW w:w="6672" w:type="dxa"/>
            <w:noWrap/>
            <w:vAlign w:val="center"/>
          </w:tcPr>
          <w:p>
            <w:pPr>
              <w:rPr>
                <w:rFonts w:hint="default" w:ascii="宋体" w:hAnsi="宋体" w:cs="宋体"/>
                <w:kern w:val="2"/>
                <w:sz w:val="24"/>
                <w:szCs w:val="24"/>
                <w:highlight w:val="none"/>
                <w:lang w:val="en-US" w:eastAsia="zh-CN" w:bidi="ar-SA"/>
              </w:rPr>
            </w:pPr>
            <w:r>
              <w:rPr>
                <w:rFonts w:hint="eastAsia" w:ascii="宋体" w:hAnsi="宋体" w:eastAsia="宋体" w:cs="宋体"/>
                <w:sz w:val="24"/>
                <w:szCs w:val="24"/>
              </w:rPr>
              <w:t>根据供应商提供的技术参数</w:t>
            </w:r>
            <w:r>
              <w:rPr>
                <w:rFonts w:hint="eastAsia" w:ascii="宋体" w:hAnsi="宋体" w:cs="宋体"/>
                <w:sz w:val="24"/>
                <w:szCs w:val="24"/>
                <w:lang w:val="en-US" w:eastAsia="zh-CN"/>
              </w:rPr>
              <w:t>全部</w:t>
            </w:r>
            <w:r>
              <w:rPr>
                <w:rFonts w:hint="eastAsia" w:ascii="宋体" w:hAnsi="宋体" w:eastAsia="宋体" w:cs="宋体"/>
                <w:sz w:val="24"/>
                <w:szCs w:val="24"/>
              </w:rPr>
              <w:t>符合采购文件要求</w:t>
            </w:r>
            <w:r>
              <w:rPr>
                <w:rFonts w:hint="eastAsia" w:ascii="宋体" w:hAnsi="宋体" w:cs="宋体"/>
                <w:sz w:val="24"/>
                <w:szCs w:val="24"/>
                <w:lang w:val="en-US" w:eastAsia="zh-CN"/>
              </w:rPr>
              <w:t>的</w:t>
            </w:r>
            <w:r>
              <w:rPr>
                <w:rFonts w:hint="eastAsia" w:ascii="宋体" w:hAnsi="宋体" w:eastAsia="宋体" w:cs="宋体"/>
                <w:sz w:val="24"/>
                <w:szCs w:val="24"/>
              </w:rPr>
              <w:t>得</w:t>
            </w:r>
            <w:r>
              <w:rPr>
                <w:rFonts w:hint="eastAsia" w:ascii="宋体" w:hAnsi="宋体" w:cs="宋体"/>
                <w:sz w:val="24"/>
                <w:szCs w:val="24"/>
                <w:lang w:val="en-US" w:eastAsia="zh-CN"/>
              </w:rPr>
              <w:t>12</w:t>
            </w:r>
            <w:r>
              <w:rPr>
                <w:rFonts w:hint="eastAsia" w:ascii="宋体" w:hAnsi="宋体" w:eastAsia="宋体" w:cs="宋体"/>
                <w:sz w:val="24"/>
                <w:szCs w:val="24"/>
              </w:rPr>
              <w:t xml:space="preserve">分。 </w:t>
            </w:r>
            <w:r>
              <w:rPr>
                <w:rFonts w:hint="eastAsia" w:ascii="宋体" w:hAnsi="宋体" w:cs="宋体"/>
                <w:sz w:val="24"/>
                <w:szCs w:val="24"/>
                <w:lang w:val="en-US" w:eastAsia="zh-CN"/>
              </w:rPr>
              <w:t>每缺少一项或出现一项偏离扣1分，超过5条本项不得分。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2" w:type="dxa"/>
            <w:noWrap/>
            <w:vAlign w:val="center"/>
          </w:tcPr>
          <w:p>
            <w:pPr>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4</w:t>
            </w:r>
          </w:p>
        </w:tc>
        <w:tc>
          <w:tcPr>
            <w:tcW w:w="1490" w:type="dxa"/>
            <w:noWrap/>
            <w:vAlign w:val="center"/>
          </w:tcPr>
          <w:p>
            <w:pPr>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rPr>
              <w:t>售后</w:t>
            </w:r>
            <w:r>
              <w:rPr>
                <w:rFonts w:hint="eastAsia" w:ascii="宋体" w:hAnsi="宋体" w:eastAsia="宋体" w:cs="宋体"/>
                <w:sz w:val="24"/>
                <w:szCs w:val="24"/>
                <w:lang w:val="en-US" w:eastAsia="zh-CN"/>
              </w:rPr>
              <w:t>服务</w:t>
            </w:r>
          </w:p>
        </w:tc>
        <w:tc>
          <w:tcPr>
            <w:tcW w:w="730" w:type="dxa"/>
            <w:noWrap/>
            <w:vAlign w:val="center"/>
          </w:tcPr>
          <w:p>
            <w:pPr>
              <w:jc w:val="center"/>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12</w:t>
            </w:r>
          </w:p>
        </w:tc>
        <w:tc>
          <w:tcPr>
            <w:tcW w:w="6672" w:type="dxa"/>
            <w:noWrap/>
            <w:vAlign w:val="center"/>
          </w:tcPr>
          <w:p>
            <w:pPr>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rPr>
              <w:t>根据投标人提供的售后服务方案内容进行综合评审。售后服务方案内容充分，详细具体，内容包括：1、服务方案承诺；2、响应时间；3、服务流程（包括故障处理、上门维护、紧急维护、重要服务、电话回访维护等）4、应急预案；5、培训方案；6、售后服务记录（包括服务报告、质量考核评估、满意度调查、电话回访记录），方案完全满足要求的得</w:t>
            </w:r>
            <w:r>
              <w:rPr>
                <w:rFonts w:hint="eastAsia" w:ascii="宋体" w:hAnsi="宋体" w:cs="宋体"/>
                <w:sz w:val="24"/>
                <w:szCs w:val="24"/>
                <w:lang w:val="en-US" w:eastAsia="zh-CN"/>
              </w:rPr>
              <w:t>12</w:t>
            </w:r>
            <w:r>
              <w:rPr>
                <w:rFonts w:hint="eastAsia" w:ascii="宋体" w:hAnsi="宋体" w:eastAsia="宋体" w:cs="宋体"/>
                <w:sz w:val="24"/>
                <w:szCs w:val="24"/>
              </w:rPr>
              <w:t>分；每出现一项内容缺失（或负偏离、瑕疵）的扣</w:t>
            </w:r>
            <w:r>
              <w:rPr>
                <w:rFonts w:hint="eastAsia" w:ascii="宋体" w:hAnsi="宋体" w:cs="宋体"/>
                <w:sz w:val="24"/>
                <w:szCs w:val="24"/>
                <w:lang w:val="en-US" w:eastAsia="zh-CN"/>
              </w:rPr>
              <w:t>2</w:t>
            </w:r>
            <w:r>
              <w:rPr>
                <w:rFonts w:hint="eastAsia" w:ascii="宋体" w:hAnsi="宋体" w:eastAsia="宋体" w:cs="宋体"/>
                <w:sz w:val="24"/>
                <w:szCs w:val="24"/>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2" w:type="dxa"/>
            <w:noWrap/>
            <w:vAlign w:val="center"/>
          </w:tcPr>
          <w:p>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5</w:t>
            </w:r>
          </w:p>
        </w:tc>
        <w:tc>
          <w:tcPr>
            <w:tcW w:w="1490" w:type="dxa"/>
            <w:noWrap/>
            <w:vAlign w:val="center"/>
          </w:tcPr>
          <w:p>
            <w:pPr>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项目团队人员</w:t>
            </w:r>
          </w:p>
        </w:tc>
        <w:tc>
          <w:tcPr>
            <w:tcW w:w="730" w:type="dxa"/>
            <w:noWrap/>
            <w:vAlign w:val="center"/>
          </w:tcPr>
          <w:p>
            <w:pPr>
              <w:jc w:val="center"/>
              <w:rPr>
                <w:rFonts w:hint="default"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6</w:t>
            </w:r>
          </w:p>
        </w:tc>
        <w:tc>
          <w:tcPr>
            <w:tcW w:w="6672" w:type="dxa"/>
            <w:noWrap/>
            <w:vAlign w:val="center"/>
          </w:tcPr>
          <w:p>
            <w:pPr>
              <w:jc w:val="left"/>
              <w:rPr>
                <w:rFonts w:hint="eastAsia" w:ascii="宋体" w:hAnsi="宋体" w:eastAsia="宋体" w:cs="宋体"/>
                <w:sz w:val="24"/>
                <w:szCs w:val="24"/>
              </w:rPr>
            </w:pPr>
            <w:r>
              <w:rPr>
                <w:rFonts w:hint="eastAsia" w:ascii="宋体" w:hAnsi="宋体" w:eastAsia="宋体" w:cs="宋体"/>
                <w:sz w:val="24"/>
                <w:szCs w:val="24"/>
              </w:rPr>
              <w:t>根据本项目拟投入人员的技术人员的资质情况进行综合评审：</w:t>
            </w:r>
          </w:p>
          <w:p>
            <w:pPr>
              <w:jc w:val="left"/>
              <w:rPr>
                <w:rFonts w:hint="eastAsia" w:ascii="宋体" w:hAnsi="宋体" w:eastAsia="宋体" w:cs="宋体"/>
                <w:sz w:val="24"/>
                <w:szCs w:val="24"/>
              </w:rPr>
            </w:pPr>
            <w:r>
              <w:rPr>
                <w:rFonts w:hint="eastAsia" w:ascii="宋体" w:hAnsi="宋体" w:eastAsia="宋体" w:cs="宋体"/>
                <w:sz w:val="24"/>
                <w:szCs w:val="24"/>
              </w:rPr>
              <w:t>服务商能够对本项目提供熟练、稳定的管理、技术及操作人员。项目团队有省级及以上档案专业培训并取得证书，</w:t>
            </w:r>
            <w:r>
              <w:rPr>
                <w:rFonts w:hint="eastAsia" w:ascii="宋体" w:hAnsi="宋体" w:cs="宋体"/>
                <w:sz w:val="24"/>
                <w:szCs w:val="24"/>
                <w:lang w:val="en-US" w:eastAsia="zh-CN"/>
              </w:rPr>
              <w:t>提供证书复印件。</w:t>
            </w:r>
            <w:r>
              <w:rPr>
                <w:rFonts w:hint="eastAsia" w:ascii="宋体" w:hAnsi="宋体" w:eastAsia="宋体" w:cs="宋体"/>
                <w:sz w:val="24"/>
                <w:szCs w:val="24"/>
              </w:rPr>
              <w:t>每有1人得</w:t>
            </w:r>
            <w:r>
              <w:rPr>
                <w:rFonts w:hint="eastAsia" w:ascii="宋体" w:hAnsi="宋体" w:cs="宋体"/>
                <w:sz w:val="24"/>
                <w:szCs w:val="24"/>
                <w:lang w:val="en-US" w:eastAsia="zh-CN"/>
              </w:rPr>
              <w:t>0.5</w:t>
            </w:r>
            <w:r>
              <w:rPr>
                <w:rFonts w:hint="eastAsia" w:ascii="宋体" w:hAnsi="宋体" w:eastAsia="宋体" w:cs="宋体"/>
                <w:sz w:val="24"/>
                <w:szCs w:val="24"/>
              </w:rPr>
              <w:t>分，总计</w:t>
            </w:r>
            <w:r>
              <w:rPr>
                <w:rFonts w:hint="eastAsia" w:ascii="宋体" w:hAnsi="宋体" w:cs="宋体"/>
                <w:sz w:val="24"/>
                <w:szCs w:val="24"/>
                <w:lang w:val="en-US" w:eastAsia="zh-CN"/>
              </w:rPr>
              <w:t>3</w:t>
            </w:r>
            <w:r>
              <w:rPr>
                <w:rFonts w:hint="eastAsia" w:ascii="宋体" w:hAnsi="宋体" w:eastAsia="宋体" w:cs="宋体"/>
                <w:sz w:val="24"/>
                <w:szCs w:val="24"/>
              </w:rPr>
              <w:t>分，未提供不得分；</w:t>
            </w:r>
          </w:p>
          <w:p>
            <w:pPr>
              <w:jc w:val="left"/>
              <w:rPr>
                <w:rFonts w:hint="eastAsia" w:ascii="宋体" w:hAnsi="宋体" w:eastAsia="宋体" w:cs="宋体"/>
                <w:sz w:val="24"/>
                <w:szCs w:val="24"/>
              </w:rPr>
            </w:pPr>
            <w:r>
              <w:rPr>
                <w:rFonts w:hint="eastAsia" w:ascii="宋体" w:hAnsi="宋体" w:eastAsia="宋体" w:cs="宋体"/>
                <w:sz w:val="24"/>
                <w:szCs w:val="24"/>
              </w:rPr>
              <w:t>2.具有档案专业初级或以上职称证的，每个</w:t>
            </w:r>
            <w:r>
              <w:rPr>
                <w:rFonts w:hint="eastAsia" w:ascii="宋体" w:hAnsi="宋体" w:cs="宋体"/>
                <w:sz w:val="24"/>
                <w:szCs w:val="24"/>
                <w:lang w:val="en-US" w:eastAsia="zh-CN"/>
              </w:rPr>
              <w:t>1</w:t>
            </w:r>
            <w:r>
              <w:rPr>
                <w:rFonts w:hint="eastAsia" w:ascii="宋体" w:hAnsi="宋体" w:eastAsia="宋体" w:cs="宋体"/>
                <w:sz w:val="24"/>
                <w:szCs w:val="24"/>
              </w:rPr>
              <w:t>分，最高</w:t>
            </w:r>
            <w:r>
              <w:rPr>
                <w:rFonts w:hint="eastAsia" w:ascii="宋体" w:hAnsi="宋体" w:cs="宋体"/>
                <w:sz w:val="24"/>
                <w:szCs w:val="24"/>
                <w:lang w:val="en-US" w:eastAsia="zh-CN"/>
              </w:rPr>
              <w:t>3</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（以服务商提供社保机关开具的近一年以来连续6个月的人员社保缴纳证明材料为依据。）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2" w:type="dxa"/>
            <w:noWrap/>
            <w:vAlign w:val="center"/>
          </w:tcPr>
          <w:p>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6</w:t>
            </w:r>
          </w:p>
        </w:tc>
        <w:tc>
          <w:tcPr>
            <w:tcW w:w="1490" w:type="dxa"/>
            <w:noWrap/>
            <w:vAlign w:val="center"/>
          </w:tcPr>
          <w:p>
            <w:pPr>
              <w:jc w:val="center"/>
              <w:rPr>
                <w:rFonts w:hint="eastAsia" w:ascii="宋体" w:hAnsi="宋体" w:cs="宋体"/>
                <w:sz w:val="24"/>
                <w:highlight w:val="none"/>
                <w:lang w:val="en-US" w:eastAsia="zh-CN"/>
              </w:rPr>
            </w:pPr>
            <w:r>
              <w:rPr>
                <w:rStyle w:val="160"/>
                <w:rFonts w:hint="eastAsia" w:ascii="宋体" w:hAnsi="宋体" w:eastAsia="宋体" w:cs="宋体"/>
                <w:b w:val="0"/>
                <w:bCs w:val="0"/>
                <w:i w:val="0"/>
                <w:caps w:val="0"/>
                <w:color w:val="000000"/>
                <w:spacing w:val="0"/>
                <w:w w:val="100"/>
                <w:sz w:val="24"/>
                <w:szCs w:val="24"/>
                <w:highlight w:val="none"/>
              </w:rPr>
              <w:t>项目保密方案</w:t>
            </w:r>
          </w:p>
        </w:tc>
        <w:tc>
          <w:tcPr>
            <w:tcW w:w="730" w:type="dxa"/>
            <w:noWrap/>
            <w:vAlign w:val="center"/>
          </w:tcPr>
          <w:p>
            <w:pPr>
              <w:jc w:val="center"/>
              <w:rPr>
                <w:rFonts w:hint="default"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5</w:t>
            </w:r>
          </w:p>
        </w:tc>
        <w:tc>
          <w:tcPr>
            <w:tcW w:w="6672" w:type="dxa"/>
            <w:noWrap/>
            <w:vAlign w:val="center"/>
          </w:tcPr>
          <w:p>
            <w:pPr>
              <w:jc w:val="left"/>
              <w:rPr>
                <w:rFonts w:hint="default" w:ascii="宋体" w:hAnsi="宋体" w:eastAsia="宋体" w:cs="宋体"/>
                <w:sz w:val="24"/>
                <w:szCs w:val="24"/>
                <w:lang w:val="en-US"/>
              </w:rPr>
            </w:pPr>
            <w:r>
              <w:rPr>
                <w:rStyle w:val="160"/>
                <w:rFonts w:hint="eastAsia" w:ascii="宋体" w:hAnsi="宋体" w:cs="宋体"/>
                <w:b w:val="0"/>
                <w:bCs w:val="0"/>
                <w:i w:val="0"/>
                <w:caps w:val="0"/>
                <w:color w:val="000000"/>
                <w:spacing w:val="0"/>
                <w:w w:val="100"/>
                <w:sz w:val="24"/>
                <w:szCs w:val="24"/>
                <w:highlight w:val="none"/>
                <w:lang w:val="en-US"/>
              </w:rPr>
              <w:t>提供本项目的保密方案。</w:t>
            </w:r>
            <w:r>
              <w:rPr>
                <w:rStyle w:val="160"/>
                <w:rFonts w:hint="eastAsia" w:ascii="宋体" w:hAnsi="宋体" w:eastAsia="宋体" w:cs="宋体"/>
                <w:b w:val="0"/>
                <w:bCs w:val="0"/>
                <w:i w:val="0"/>
                <w:caps w:val="0"/>
                <w:color w:val="000000"/>
                <w:spacing w:val="0"/>
                <w:w w:val="100"/>
                <w:sz w:val="24"/>
                <w:szCs w:val="24"/>
                <w:highlight w:val="none"/>
              </w:rPr>
              <w:t>包括</w:t>
            </w:r>
            <w:r>
              <w:rPr>
                <w:rStyle w:val="160"/>
                <w:rFonts w:hint="eastAsia" w:ascii="宋体" w:hAnsi="宋体" w:cs="宋体"/>
                <w:b w:val="0"/>
                <w:bCs w:val="0"/>
                <w:i w:val="0"/>
                <w:caps w:val="0"/>
                <w:color w:val="000000"/>
                <w:spacing w:val="0"/>
                <w:w w:val="100"/>
                <w:sz w:val="24"/>
                <w:szCs w:val="24"/>
                <w:highlight w:val="none"/>
                <w:lang w:val="en-US"/>
              </w:rPr>
              <w:t>1、</w:t>
            </w:r>
            <w:r>
              <w:rPr>
                <w:rStyle w:val="160"/>
                <w:rFonts w:hint="eastAsia" w:ascii="宋体" w:hAnsi="宋体" w:eastAsia="宋体" w:cs="宋体"/>
                <w:b w:val="0"/>
                <w:bCs w:val="0"/>
                <w:i w:val="0"/>
                <w:caps w:val="0"/>
                <w:color w:val="000000"/>
                <w:spacing w:val="0"/>
                <w:w w:val="100"/>
                <w:sz w:val="24"/>
                <w:szCs w:val="24"/>
                <w:highlight w:val="none"/>
              </w:rPr>
              <w:t>档案实体</w:t>
            </w:r>
            <w:r>
              <w:rPr>
                <w:rStyle w:val="160"/>
                <w:rFonts w:hint="eastAsia" w:ascii="宋体" w:hAnsi="宋体" w:cs="宋体"/>
                <w:b w:val="0"/>
                <w:bCs w:val="0"/>
                <w:i w:val="0"/>
                <w:caps w:val="0"/>
                <w:color w:val="000000"/>
                <w:spacing w:val="0"/>
                <w:w w:val="100"/>
                <w:sz w:val="24"/>
                <w:szCs w:val="24"/>
                <w:highlight w:val="none"/>
                <w:lang w:val="en-US"/>
              </w:rPr>
              <w:t>2、</w:t>
            </w:r>
            <w:r>
              <w:rPr>
                <w:rStyle w:val="160"/>
                <w:rFonts w:hint="eastAsia" w:ascii="宋体" w:hAnsi="宋体" w:eastAsia="宋体" w:cs="宋体"/>
                <w:b w:val="0"/>
                <w:bCs w:val="0"/>
                <w:i w:val="0"/>
                <w:caps w:val="0"/>
                <w:color w:val="000000"/>
                <w:spacing w:val="0"/>
                <w:w w:val="100"/>
                <w:sz w:val="24"/>
                <w:szCs w:val="24"/>
                <w:highlight w:val="none"/>
              </w:rPr>
              <w:t>信息安全</w:t>
            </w:r>
            <w:r>
              <w:rPr>
                <w:rStyle w:val="160"/>
                <w:rFonts w:hint="eastAsia" w:ascii="宋体" w:hAnsi="宋体" w:cs="宋体"/>
                <w:b w:val="0"/>
                <w:bCs w:val="0"/>
                <w:i w:val="0"/>
                <w:caps w:val="0"/>
                <w:color w:val="000000"/>
                <w:spacing w:val="0"/>
                <w:w w:val="100"/>
                <w:sz w:val="24"/>
                <w:szCs w:val="24"/>
                <w:highlight w:val="none"/>
                <w:lang w:val="en-US"/>
              </w:rPr>
              <w:t>3、</w:t>
            </w:r>
            <w:r>
              <w:rPr>
                <w:rStyle w:val="160"/>
                <w:rFonts w:hint="eastAsia" w:ascii="宋体" w:hAnsi="宋体" w:eastAsia="宋体" w:cs="宋体"/>
                <w:b w:val="0"/>
                <w:bCs w:val="0"/>
                <w:i w:val="0"/>
                <w:caps w:val="0"/>
                <w:color w:val="000000"/>
                <w:spacing w:val="0"/>
                <w:w w:val="100"/>
                <w:sz w:val="24"/>
                <w:szCs w:val="24"/>
                <w:highlight w:val="none"/>
              </w:rPr>
              <w:t>人员</w:t>
            </w:r>
            <w:r>
              <w:rPr>
                <w:rStyle w:val="160"/>
                <w:rFonts w:hint="eastAsia" w:ascii="宋体" w:hAnsi="宋体" w:cs="宋体"/>
                <w:b w:val="0"/>
                <w:bCs w:val="0"/>
                <w:i w:val="0"/>
                <w:caps w:val="0"/>
                <w:color w:val="000000"/>
                <w:spacing w:val="0"/>
                <w:w w:val="100"/>
                <w:sz w:val="24"/>
                <w:szCs w:val="24"/>
                <w:highlight w:val="none"/>
                <w:lang w:val="en-US"/>
              </w:rPr>
              <w:t>4、</w:t>
            </w:r>
            <w:r>
              <w:rPr>
                <w:rStyle w:val="160"/>
                <w:rFonts w:hint="eastAsia" w:ascii="宋体" w:hAnsi="宋体" w:eastAsia="宋体" w:cs="宋体"/>
                <w:b w:val="0"/>
                <w:bCs w:val="0"/>
                <w:i w:val="0"/>
                <w:caps w:val="0"/>
                <w:color w:val="000000"/>
                <w:spacing w:val="0"/>
                <w:w w:val="100"/>
                <w:sz w:val="24"/>
                <w:szCs w:val="24"/>
                <w:highlight w:val="none"/>
              </w:rPr>
              <w:t>计算机等具体保密方案</w:t>
            </w:r>
            <w:r>
              <w:rPr>
                <w:rStyle w:val="160"/>
                <w:rFonts w:hint="eastAsia" w:ascii="宋体" w:hAnsi="宋体" w:cs="宋体"/>
                <w:b w:val="0"/>
                <w:bCs w:val="0"/>
                <w:i w:val="0"/>
                <w:caps w:val="0"/>
                <w:color w:val="000000"/>
                <w:spacing w:val="0"/>
                <w:w w:val="100"/>
                <w:sz w:val="24"/>
                <w:szCs w:val="24"/>
                <w:highlight w:val="none"/>
              </w:rPr>
              <w:t>；</w:t>
            </w:r>
            <w:r>
              <w:rPr>
                <w:rStyle w:val="160"/>
                <w:rFonts w:hint="eastAsia" w:ascii="宋体" w:hAnsi="宋体" w:cs="宋体"/>
                <w:b w:val="0"/>
                <w:bCs w:val="0"/>
                <w:i w:val="0"/>
                <w:caps w:val="0"/>
                <w:color w:val="000000"/>
                <w:spacing w:val="0"/>
                <w:w w:val="100"/>
                <w:sz w:val="24"/>
                <w:szCs w:val="24"/>
                <w:highlight w:val="none"/>
                <w:lang w:val="en-US"/>
              </w:rPr>
              <w:t>方案完全满足要求的得5分，每出现一项缺失扣1.25分，扣完为止。未提供的不得分。</w:t>
            </w:r>
          </w:p>
        </w:tc>
      </w:tr>
    </w:tbl>
    <w:p>
      <w:pPr>
        <w:jc w:val="center"/>
        <w:rPr>
          <w:rFonts w:hint="eastAsia" w:ascii="宋体" w:hAnsi="宋体"/>
          <w:b/>
          <w:sz w:val="24"/>
          <w:highlight w:val="none"/>
        </w:rPr>
      </w:pPr>
    </w:p>
    <w:p>
      <w:pPr>
        <w:jc w:val="center"/>
        <w:rPr>
          <w:rFonts w:hint="eastAsia" w:ascii="宋体" w:hAnsi="宋体"/>
          <w:b/>
          <w:sz w:val="24"/>
          <w:highlight w:val="none"/>
        </w:rPr>
      </w:pPr>
    </w:p>
    <w:p>
      <w:pPr>
        <w:jc w:val="center"/>
        <w:rPr>
          <w:rFonts w:hint="eastAsia" w:ascii="宋体" w:hAnsi="宋体"/>
          <w:b/>
          <w:sz w:val="24"/>
          <w:highlight w:val="none"/>
        </w:rPr>
      </w:pPr>
      <w:r>
        <w:rPr>
          <w:rFonts w:hint="eastAsia" w:ascii="宋体" w:hAnsi="宋体"/>
          <w:b/>
          <w:sz w:val="24"/>
          <w:highlight w:val="none"/>
        </w:rPr>
        <w:t>商务部分（占总分值的</w:t>
      </w:r>
      <w:r>
        <w:rPr>
          <w:rFonts w:hint="eastAsia" w:ascii="宋体" w:hAnsi="宋体"/>
          <w:b/>
          <w:sz w:val="24"/>
          <w:highlight w:val="none"/>
          <w:lang w:val="en-US" w:eastAsia="zh-CN"/>
        </w:rPr>
        <w:t>15</w:t>
      </w:r>
      <w:r>
        <w:rPr>
          <w:rFonts w:hint="eastAsia" w:ascii="宋体" w:hAnsi="宋体"/>
          <w:b/>
          <w:sz w:val="24"/>
          <w:highlight w:val="none"/>
        </w:rPr>
        <w:t>%）</w:t>
      </w:r>
    </w:p>
    <w:tbl>
      <w:tblPr>
        <w:tblStyle w:val="3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872"/>
        <w:gridCol w:w="888"/>
        <w:gridCol w:w="6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blHeader/>
          <w:jc w:val="center"/>
        </w:trPr>
        <w:tc>
          <w:tcPr>
            <w:tcW w:w="1070" w:type="dxa"/>
            <w:noWrap/>
            <w:vAlign w:val="center"/>
          </w:tcPr>
          <w:p>
            <w:pPr>
              <w:jc w:val="center"/>
              <w:rPr>
                <w:rFonts w:ascii="宋体" w:hAnsi="宋体" w:cs="宋体"/>
                <w:sz w:val="24"/>
                <w:highlight w:val="none"/>
              </w:rPr>
            </w:pPr>
            <w:r>
              <w:rPr>
                <w:rFonts w:hint="eastAsia" w:ascii="宋体" w:hAnsi="宋体" w:cs="宋体"/>
                <w:sz w:val="24"/>
                <w:highlight w:val="none"/>
              </w:rPr>
              <w:t>序号</w:t>
            </w:r>
          </w:p>
        </w:tc>
        <w:tc>
          <w:tcPr>
            <w:tcW w:w="1872" w:type="dxa"/>
            <w:noWrap/>
            <w:vAlign w:val="center"/>
          </w:tcPr>
          <w:p>
            <w:pPr>
              <w:jc w:val="center"/>
              <w:rPr>
                <w:rFonts w:ascii="宋体" w:hAnsi="宋体" w:cs="宋体"/>
                <w:sz w:val="24"/>
                <w:highlight w:val="none"/>
              </w:rPr>
            </w:pPr>
            <w:r>
              <w:rPr>
                <w:rFonts w:hint="eastAsia" w:ascii="宋体" w:hAnsi="宋体" w:cs="宋体"/>
                <w:sz w:val="24"/>
                <w:highlight w:val="none"/>
              </w:rPr>
              <w:t>评审项目</w:t>
            </w:r>
          </w:p>
        </w:tc>
        <w:tc>
          <w:tcPr>
            <w:tcW w:w="888" w:type="dxa"/>
            <w:noWrap/>
            <w:vAlign w:val="center"/>
          </w:tcPr>
          <w:p>
            <w:pPr>
              <w:jc w:val="center"/>
              <w:rPr>
                <w:rFonts w:ascii="宋体" w:hAnsi="宋体" w:cs="宋体"/>
                <w:sz w:val="24"/>
                <w:highlight w:val="none"/>
              </w:rPr>
            </w:pPr>
            <w:r>
              <w:rPr>
                <w:rFonts w:hint="eastAsia" w:ascii="宋体" w:hAnsi="宋体" w:cs="宋体"/>
                <w:sz w:val="24"/>
                <w:highlight w:val="none"/>
              </w:rPr>
              <w:t>分值</w:t>
            </w:r>
          </w:p>
        </w:tc>
        <w:tc>
          <w:tcPr>
            <w:tcW w:w="6024" w:type="dxa"/>
            <w:noWrap/>
            <w:vAlign w:val="center"/>
          </w:tcPr>
          <w:p>
            <w:pPr>
              <w:jc w:val="center"/>
              <w:rPr>
                <w:rFonts w:ascii="宋体" w:hAnsi="宋体" w:cs="宋体"/>
                <w:sz w:val="24"/>
                <w:highlight w:val="none"/>
              </w:rPr>
            </w:pPr>
            <w:r>
              <w:rPr>
                <w:rFonts w:hint="eastAsia" w:ascii="宋体" w:hAnsi="宋体" w:cs="宋体"/>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0" w:type="dxa"/>
            <w:noWrap/>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1</w:t>
            </w:r>
          </w:p>
        </w:tc>
        <w:tc>
          <w:tcPr>
            <w:tcW w:w="1872" w:type="dxa"/>
            <w:noWrap/>
            <w:vAlign w:val="center"/>
          </w:tcPr>
          <w:p>
            <w:pPr>
              <w:jc w:val="center"/>
              <w:rPr>
                <w:rFonts w:ascii="宋体" w:hAnsi="宋体" w:cs="宋体"/>
                <w:sz w:val="24"/>
                <w:highlight w:val="none"/>
              </w:rPr>
            </w:pPr>
            <w:r>
              <w:rPr>
                <w:rFonts w:hint="eastAsia" w:ascii="宋体" w:hAnsi="宋体" w:cs="宋体"/>
                <w:sz w:val="24"/>
                <w:highlight w:val="none"/>
              </w:rPr>
              <w:t>类似项目经营业绩及经验</w:t>
            </w:r>
          </w:p>
        </w:tc>
        <w:tc>
          <w:tcPr>
            <w:tcW w:w="888" w:type="dxa"/>
            <w:noWrap/>
            <w:vAlign w:val="center"/>
          </w:tcPr>
          <w:p>
            <w:pPr>
              <w:jc w:val="center"/>
              <w:rPr>
                <w:rFonts w:hint="default" w:eastAsia="宋体"/>
                <w:sz w:val="24"/>
                <w:highlight w:val="none"/>
                <w:lang w:val="en-US" w:eastAsia="zh-CN"/>
              </w:rPr>
            </w:pPr>
            <w:r>
              <w:rPr>
                <w:rFonts w:hint="eastAsia"/>
                <w:sz w:val="24"/>
                <w:highlight w:val="none"/>
                <w:lang w:val="en-US" w:eastAsia="zh-CN"/>
              </w:rPr>
              <w:t>15</w:t>
            </w:r>
          </w:p>
        </w:tc>
        <w:tc>
          <w:tcPr>
            <w:tcW w:w="6024" w:type="dxa"/>
            <w:noWrap/>
            <w:vAlign w:val="center"/>
          </w:tcPr>
          <w:p>
            <w:pPr>
              <w:rPr>
                <w:sz w:val="24"/>
                <w:highlight w:val="none"/>
              </w:rPr>
            </w:pPr>
            <w:r>
              <w:rPr>
                <w:rFonts w:hint="eastAsia"/>
                <w:sz w:val="24"/>
                <w:highlight w:val="none"/>
              </w:rPr>
              <w:t>投标人提供近三年（201</w:t>
            </w:r>
            <w:r>
              <w:rPr>
                <w:rFonts w:hint="eastAsia"/>
                <w:sz w:val="24"/>
                <w:highlight w:val="none"/>
                <w:lang w:val="en-US" w:eastAsia="zh-CN"/>
              </w:rPr>
              <w:t>9</w:t>
            </w:r>
            <w:r>
              <w:rPr>
                <w:rFonts w:hint="eastAsia"/>
                <w:sz w:val="24"/>
                <w:highlight w:val="none"/>
              </w:rPr>
              <w:t>年1月1日至今）内同类型项目的服务业绩</w:t>
            </w:r>
            <w:r>
              <w:rPr>
                <w:rFonts w:hint="eastAsia"/>
                <w:sz w:val="24"/>
                <w:highlight w:val="none"/>
                <w:lang w:eastAsia="zh-CN"/>
              </w:rPr>
              <w:t>（</w:t>
            </w:r>
            <w:r>
              <w:rPr>
                <w:rFonts w:hint="eastAsia"/>
                <w:sz w:val="24"/>
                <w:highlight w:val="none"/>
                <w:lang w:val="en-US" w:eastAsia="zh-CN"/>
              </w:rPr>
              <w:t>包括</w:t>
            </w:r>
            <w:r>
              <w:rPr>
                <w:rStyle w:val="160"/>
                <w:rFonts w:hint="eastAsia" w:ascii="宋体" w:hAnsi="宋体" w:eastAsia="宋体" w:cs="宋体"/>
                <w:b w:val="0"/>
                <w:bCs w:val="0"/>
                <w:i w:val="0"/>
                <w:caps w:val="0"/>
                <w:color w:val="000000"/>
                <w:spacing w:val="0"/>
                <w:w w:val="100"/>
                <w:sz w:val="24"/>
                <w:szCs w:val="24"/>
                <w:highlight w:val="none"/>
                <w:lang w:val="en-US" w:eastAsia="zh-CN"/>
              </w:rPr>
              <w:t>干部人事档案</w:t>
            </w:r>
            <w:r>
              <w:rPr>
                <w:rStyle w:val="160"/>
                <w:rFonts w:hint="eastAsia" w:ascii="宋体" w:hAnsi="宋体" w:eastAsia="宋体" w:cs="宋体"/>
                <w:b w:val="0"/>
                <w:bCs w:val="0"/>
                <w:i w:val="0"/>
                <w:caps w:val="0"/>
                <w:color w:val="000000"/>
                <w:spacing w:val="0"/>
                <w:w w:val="100"/>
                <w:kern w:val="2"/>
                <w:sz w:val="24"/>
                <w:szCs w:val="24"/>
                <w:highlight w:val="none"/>
                <w:lang w:val="en-US" w:eastAsia="zh-CN" w:bidi="ar-SA"/>
              </w:rPr>
              <w:t>、退休职工人事档案、学生人事档案整理、扫描、信息录入</w:t>
            </w:r>
            <w:r>
              <w:rPr>
                <w:rStyle w:val="160"/>
                <w:rFonts w:hint="eastAsia" w:ascii="宋体" w:hAnsi="宋体" w:cs="宋体"/>
                <w:b w:val="0"/>
                <w:bCs w:val="0"/>
                <w:i w:val="0"/>
                <w:caps w:val="0"/>
                <w:color w:val="000000"/>
                <w:spacing w:val="0"/>
                <w:w w:val="100"/>
                <w:kern w:val="2"/>
                <w:sz w:val="24"/>
                <w:szCs w:val="24"/>
                <w:highlight w:val="none"/>
                <w:lang w:val="en-US" w:eastAsia="zh-CN" w:bidi="ar-SA"/>
              </w:rPr>
              <w:t>）</w:t>
            </w:r>
            <w:r>
              <w:rPr>
                <w:rFonts w:hint="eastAsia"/>
                <w:sz w:val="24"/>
                <w:highlight w:val="none"/>
              </w:rPr>
              <w:t>须提供合同（需提供合同彩色扫描件，包含首页、金额及签字盖章页）或中标通知书，不提供不得分，提供一个有效业绩得</w:t>
            </w:r>
            <w:r>
              <w:rPr>
                <w:rFonts w:hint="eastAsia"/>
                <w:sz w:val="24"/>
                <w:highlight w:val="none"/>
                <w:lang w:val="en-US" w:eastAsia="zh-CN"/>
              </w:rPr>
              <w:t>1</w:t>
            </w:r>
            <w:r>
              <w:rPr>
                <w:rFonts w:hint="eastAsia"/>
                <w:sz w:val="24"/>
                <w:highlight w:val="none"/>
              </w:rPr>
              <w:t>分，此项最高分为</w:t>
            </w:r>
            <w:r>
              <w:rPr>
                <w:rFonts w:hint="eastAsia"/>
                <w:sz w:val="24"/>
                <w:highlight w:val="none"/>
                <w:lang w:val="en-US" w:eastAsia="zh-CN"/>
              </w:rPr>
              <w:t>15</w:t>
            </w:r>
            <w:r>
              <w:rPr>
                <w:rFonts w:hint="eastAsia"/>
                <w:sz w:val="24"/>
                <w:highlight w:val="none"/>
              </w:rPr>
              <w:t>分。</w:t>
            </w:r>
          </w:p>
        </w:tc>
      </w:tr>
    </w:tbl>
    <w:p>
      <w:pPr>
        <w:jc w:val="center"/>
        <w:rPr>
          <w:rFonts w:hint="eastAsia" w:ascii="宋体" w:hAnsi="宋体"/>
          <w:b/>
          <w:sz w:val="24"/>
          <w:highlight w:val="none"/>
        </w:rPr>
      </w:pPr>
    </w:p>
    <w:p>
      <w:pPr>
        <w:jc w:val="center"/>
        <w:rPr>
          <w:rFonts w:hint="eastAsia" w:ascii="宋体" w:hAnsi="宋体"/>
          <w:b/>
          <w:sz w:val="24"/>
          <w:highlight w:val="none"/>
        </w:rPr>
      </w:pPr>
      <w:r>
        <w:rPr>
          <w:rFonts w:hint="eastAsia" w:ascii="宋体" w:hAnsi="宋体"/>
          <w:b/>
          <w:sz w:val="24"/>
          <w:highlight w:val="none"/>
        </w:rPr>
        <w:t>经济部分（占总分值的</w:t>
      </w:r>
      <w:r>
        <w:rPr>
          <w:rFonts w:hint="eastAsia" w:ascii="宋体" w:hAnsi="宋体"/>
          <w:b/>
          <w:sz w:val="24"/>
          <w:highlight w:val="none"/>
          <w:lang w:val="en-US" w:eastAsia="zh-CN"/>
        </w:rPr>
        <w:t>20</w:t>
      </w:r>
      <w:r>
        <w:rPr>
          <w:rFonts w:hint="eastAsia" w:ascii="宋体" w:hAnsi="宋体"/>
          <w:b/>
          <w:sz w:val="24"/>
          <w:highlight w:val="none"/>
        </w:rPr>
        <w:t>%）</w:t>
      </w:r>
    </w:p>
    <w:tbl>
      <w:tblPr>
        <w:tblStyle w:val="35"/>
        <w:tblW w:w="97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3"/>
        <w:gridCol w:w="1899"/>
        <w:gridCol w:w="900"/>
        <w:gridCol w:w="59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jc w:val="center"/>
        </w:trPr>
        <w:tc>
          <w:tcPr>
            <w:tcW w:w="10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序号</w:t>
            </w:r>
          </w:p>
        </w:tc>
        <w:tc>
          <w:tcPr>
            <w:tcW w:w="18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评审项目</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分值</w:t>
            </w:r>
          </w:p>
        </w:tc>
        <w:tc>
          <w:tcPr>
            <w:tcW w:w="59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7" w:hRule="atLeast"/>
          <w:jc w:val="center"/>
        </w:trPr>
        <w:tc>
          <w:tcPr>
            <w:tcW w:w="10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1</w:t>
            </w:r>
          </w:p>
        </w:tc>
        <w:tc>
          <w:tcPr>
            <w:tcW w:w="18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highlight w:val="none"/>
              </w:rPr>
            </w:pPr>
            <w:r>
              <w:rPr>
                <w:rFonts w:hint="eastAsia" w:ascii="宋体" w:hAnsi="宋体"/>
                <w:sz w:val="24"/>
                <w:highlight w:val="none"/>
              </w:rPr>
              <w:t>最终报价</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sz w:val="24"/>
                <w:highlight w:val="none"/>
                <w:lang w:val="en-US" w:eastAsia="zh-CN"/>
              </w:rPr>
            </w:pPr>
            <w:r>
              <w:rPr>
                <w:rFonts w:hint="eastAsia" w:ascii="宋体" w:hAnsi="宋体"/>
                <w:sz w:val="24"/>
                <w:highlight w:val="none"/>
                <w:lang w:val="en-US" w:eastAsia="zh-CN"/>
              </w:rPr>
              <w:t>20</w:t>
            </w:r>
          </w:p>
        </w:tc>
        <w:tc>
          <w:tcPr>
            <w:tcW w:w="59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highlight w:val="none"/>
              </w:rPr>
            </w:pPr>
            <w:r>
              <w:rPr>
                <w:rFonts w:hint="eastAsia" w:ascii="宋体" w:hAnsi="宋体"/>
                <w:sz w:val="24"/>
                <w:highlight w:val="none"/>
              </w:rPr>
              <w:t>在满足招标文件要求的前提下，取各投标人有效报价的最低价作为评标基准价,满分为</w:t>
            </w:r>
            <w:r>
              <w:rPr>
                <w:rFonts w:hint="eastAsia" w:ascii="宋体" w:hAnsi="宋体"/>
                <w:sz w:val="24"/>
                <w:highlight w:val="none"/>
                <w:lang w:val="en-US" w:eastAsia="zh-CN"/>
              </w:rPr>
              <w:t>20</w:t>
            </w:r>
            <w:r>
              <w:rPr>
                <w:rFonts w:hint="eastAsia" w:ascii="宋体" w:hAnsi="宋体"/>
                <w:sz w:val="24"/>
                <w:highlight w:val="none"/>
              </w:rPr>
              <w:t>分；价格分的计算投标报价得分=(评标基准价／投标报价)×0.</w:t>
            </w:r>
            <w:r>
              <w:rPr>
                <w:rFonts w:hint="eastAsia" w:ascii="宋体" w:hAnsi="宋体"/>
                <w:sz w:val="24"/>
                <w:highlight w:val="none"/>
                <w:lang w:val="en-US" w:eastAsia="zh-CN"/>
              </w:rPr>
              <w:t>2</w:t>
            </w:r>
            <w:r>
              <w:rPr>
                <w:rFonts w:hint="eastAsia" w:ascii="宋体" w:hAnsi="宋体"/>
                <w:sz w:val="24"/>
                <w:highlight w:val="none"/>
              </w:rPr>
              <w:t>×100 。（计算分值时，百分比按四舍五入原则，保留小数点后二位数）</w:t>
            </w:r>
          </w:p>
        </w:tc>
      </w:tr>
    </w:tbl>
    <w:p>
      <w:pPr>
        <w:tabs>
          <w:tab w:val="left" w:pos="2880"/>
        </w:tabs>
        <w:spacing w:line="460" w:lineRule="atLeast"/>
        <w:jc w:val="center"/>
        <w:rPr>
          <w:rFonts w:ascii="宋体" w:hAnsi="宋体"/>
          <w:bCs/>
          <w:color w:val="auto"/>
          <w:sz w:val="24"/>
          <w:highlight w:val="none"/>
        </w:rPr>
      </w:pPr>
    </w:p>
    <w:p>
      <w:pPr>
        <w:rPr>
          <w:rFonts w:ascii="宋体" w:hAnsi="宋体"/>
          <w:color w:val="auto"/>
          <w:sz w:val="24"/>
          <w:highlight w:val="none"/>
        </w:rPr>
      </w:pPr>
    </w:p>
    <w:p>
      <w:pPr>
        <w:tabs>
          <w:tab w:val="left" w:pos="2880"/>
        </w:tabs>
        <w:spacing w:line="460" w:lineRule="atLeast"/>
        <w:jc w:val="center"/>
        <w:rPr>
          <w:rFonts w:ascii="宋体" w:hAnsi="宋体" w:cstheme="minorEastAsia"/>
          <w:b/>
          <w:bCs/>
          <w:color w:val="auto"/>
          <w:sz w:val="24"/>
          <w:highlight w:val="none"/>
        </w:rPr>
      </w:pPr>
    </w:p>
    <w:sectPr>
      <w:footerReference r:id="rId7" w:type="default"/>
      <w:pgSz w:w="11906" w:h="16838"/>
      <w:pgMar w:top="1134" w:right="1134" w:bottom="1134" w:left="1134" w:header="851" w:footer="992" w:gutter="0"/>
      <w:cols w:space="720" w:num="1"/>
      <w:docGrid w:type="lines" w:linePitch="37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MS PGothic">
    <w:panose1 w:val="020B0600070205080204"/>
    <w:charset w:val="80"/>
    <w:family w:val="swiss"/>
    <w:pitch w:val="default"/>
    <w:sig w:usb0="E00002FF" w:usb1="6AC7FDFB" w:usb2="08000012" w:usb3="00000000" w:csb0="4002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MS Mincho">
    <w:panose1 w:val="02020609040205080304"/>
    <w:charset w:val="80"/>
    <w:family w:val="modern"/>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p>
    <w:pPr>
      <w:pStyle w:val="25"/>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39"/>
      </w:rPr>
    </w:pPr>
    <w:r>
      <w:fldChar w:fldCharType="begin"/>
    </w:r>
    <w:r>
      <w:rPr>
        <w:rStyle w:val="39"/>
      </w:rPr>
      <w:instrText xml:space="preserve">PAGE  </w:instrText>
    </w:r>
    <w:r>
      <w:fldChar w:fldCharType="end"/>
    </w:r>
  </w:p>
  <w:p>
    <w:pPr>
      <w:pStyle w:val="2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NAb+gXXAQAAsgMAAA4AAAAAAAAAAQAgAAAA&#10;HgEAAGRycy9lMm9Eb2MueG1sUEsFBgAAAAAGAAYAWQEAAGcFAAAAAA==&#10;">
              <v:fill on="f" focussize="0,0"/>
              <v:stroke on="f"/>
              <v:imagedata o:title=""/>
              <o:lock v:ext="edit" aspectratio="f"/>
              <v:textbox inset="0mm,0mm,0mm,0mm" style="mso-fit-shape-to-text:t;">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jc w:val="center"/>
                          </w:pPr>
                          <w:r>
                            <w:t xml:space="preserve">第 </w:t>
                          </w:r>
                          <w:r>
                            <w:fldChar w:fldCharType="begin"/>
                          </w:r>
                          <w:r>
                            <w:instrText xml:space="preserve"> PAGE  \* MERGEFORMAT </w:instrText>
                          </w:r>
                          <w:r>
                            <w:fldChar w:fldCharType="separate"/>
                          </w:r>
                          <w:r>
                            <w:t>10</w:t>
                          </w:r>
                          <w:r>
                            <w:fldChar w:fldCharType="end"/>
                          </w:r>
                          <w:r>
                            <w:t xml:space="preserve"> 页</w:t>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wzGunXAQAAsgMAAA4AAAAAAAAAAQAgAAAA&#10;HgEAAGRycy9lMm9Eb2MueG1sUEsFBgAAAAAGAAYAWQEAAGcFAAAAAA==&#10;">
              <v:fill on="f" focussize="0,0"/>
              <v:stroke on="f"/>
              <v:imagedata o:title=""/>
              <o:lock v:ext="edit" aspectratio="f"/>
              <v:textbox inset="0mm,0mm,0mm,0mm" style="mso-fit-shape-to-text:t;">
                <w:txbxContent>
                  <w:p>
                    <w:pPr>
                      <w:pStyle w:val="25"/>
                      <w:jc w:val="center"/>
                    </w:pPr>
                    <w:r>
                      <w:t xml:space="preserve">第 </w:t>
                    </w:r>
                    <w:r>
                      <w:fldChar w:fldCharType="begin"/>
                    </w:r>
                    <w:r>
                      <w:instrText xml:space="preserve"> PAGE  \* MERGEFORMAT </w:instrText>
                    </w:r>
                    <w:r>
                      <w:fldChar w:fldCharType="separate"/>
                    </w:r>
                    <w:r>
                      <w:t>10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rPr>
        <w:rFonts w:ascii="宋体" w:hAnsi="宋体"/>
        <w:b/>
      </w:rPr>
    </w:pPr>
    <w:r>
      <w:rPr>
        <w:rFonts w:hint="eastAsia" w:ascii="宋体" w:hAnsi="宋体"/>
        <w:b/>
      </w:rPr>
      <w:t>新疆同孚招投标有限公司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AC9E3"/>
    <w:multiLevelType w:val="singleLevel"/>
    <w:tmpl w:val="99AAC9E3"/>
    <w:lvl w:ilvl="0" w:tentative="0">
      <w:start w:val="1"/>
      <w:numFmt w:val="decimal"/>
      <w:lvlText w:val="%1."/>
      <w:lvlJc w:val="left"/>
      <w:pPr>
        <w:tabs>
          <w:tab w:val="left" w:pos="312"/>
        </w:tabs>
      </w:pPr>
    </w:lvl>
  </w:abstractNum>
  <w:abstractNum w:abstractNumId="1">
    <w:nsid w:val="A054333D"/>
    <w:multiLevelType w:val="singleLevel"/>
    <w:tmpl w:val="A054333D"/>
    <w:lvl w:ilvl="0" w:tentative="0">
      <w:start w:val="1"/>
      <w:numFmt w:val="decimal"/>
      <w:suff w:val="space"/>
      <w:lvlText w:val="%1."/>
      <w:lvlJc w:val="left"/>
    </w:lvl>
  </w:abstractNum>
  <w:abstractNum w:abstractNumId="2">
    <w:nsid w:val="B24BAFA3"/>
    <w:multiLevelType w:val="singleLevel"/>
    <w:tmpl w:val="B24BAFA3"/>
    <w:lvl w:ilvl="0" w:tentative="0">
      <w:start w:val="3"/>
      <w:numFmt w:val="decimal"/>
      <w:lvlText w:val="%1."/>
      <w:lvlJc w:val="left"/>
      <w:pPr>
        <w:tabs>
          <w:tab w:val="left" w:pos="312"/>
        </w:tabs>
      </w:pPr>
    </w:lvl>
  </w:abstractNum>
  <w:abstractNum w:abstractNumId="3">
    <w:nsid w:val="CAF12E45"/>
    <w:multiLevelType w:val="singleLevel"/>
    <w:tmpl w:val="CAF12E45"/>
    <w:lvl w:ilvl="0" w:tentative="0">
      <w:start w:val="1"/>
      <w:numFmt w:val="decimal"/>
      <w:suff w:val="nothing"/>
      <w:lvlText w:val="%1、"/>
      <w:lvlJc w:val="left"/>
    </w:lvl>
  </w:abstractNum>
  <w:abstractNum w:abstractNumId="4">
    <w:nsid w:val="F59EB3BF"/>
    <w:multiLevelType w:val="singleLevel"/>
    <w:tmpl w:val="F59EB3BF"/>
    <w:lvl w:ilvl="0" w:tentative="0">
      <w:start w:val="1"/>
      <w:numFmt w:val="decimal"/>
      <w:lvlText w:val="%1."/>
      <w:lvlJc w:val="left"/>
      <w:pPr>
        <w:tabs>
          <w:tab w:val="left" w:pos="312"/>
        </w:tabs>
      </w:pPr>
    </w:lvl>
  </w:abstractNum>
  <w:abstractNum w:abstractNumId="5">
    <w:nsid w:val="3EBE6C01"/>
    <w:multiLevelType w:val="singleLevel"/>
    <w:tmpl w:val="3EBE6C01"/>
    <w:lvl w:ilvl="0" w:tentative="0">
      <w:start w:val="1"/>
      <w:numFmt w:val="decimal"/>
      <w:suff w:val="nothing"/>
      <w:lvlText w:val="%1、"/>
      <w:lvlJc w:val="left"/>
    </w:lvl>
  </w:abstractNum>
  <w:abstractNum w:abstractNumId="6">
    <w:nsid w:val="41753975"/>
    <w:multiLevelType w:val="singleLevel"/>
    <w:tmpl w:val="41753975"/>
    <w:lvl w:ilvl="0" w:tentative="0">
      <w:start w:val="1"/>
      <w:numFmt w:val="decimal"/>
      <w:suff w:val="nothing"/>
      <w:lvlText w:val="%1、"/>
      <w:lvlJc w:val="left"/>
    </w:lvl>
  </w:abstractNum>
  <w:abstractNum w:abstractNumId="7">
    <w:nsid w:val="43946C2A"/>
    <w:multiLevelType w:val="singleLevel"/>
    <w:tmpl w:val="43946C2A"/>
    <w:lvl w:ilvl="0" w:tentative="0">
      <w:start w:val="1"/>
      <w:numFmt w:val="decimal"/>
      <w:suff w:val="nothing"/>
      <w:lvlText w:val="%1、"/>
      <w:lvlJc w:val="left"/>
    </w:lvl>
  </w:abstractNum>
  <w:abstractNum w:abstractNumId="8">
    <w:nsid w:val="5D194D29"/>
    <w:multiLevelType w:val="multilevel"/>
    <w:tmpl w:val="5D194D29"/>
    <w:lvl w:ilvl="0" w:tentative="0">
      <w:start w:val="3"/>
      <w:numFmt w:val="japaneseCounting"/>
      <w:pStyle w:val="2"/>
      <w:lvlText w:val="第%1章"/>
      <w:lvlJc w:val="left"/>
      <w:pPr>
        <w:tabs>
          <w:tab w:val="left" w:pos="1080"/>
        </w:tabs>
        <w:ind w:left="1080" w:hanging="1080"/>
      </w:pPr>
      <w:rPr>
        <w:rFonts w:hint="eastAsia"/>
        <w:b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8"/>
  </w:num>
  <w:num w:numId="2">
    <w:abstractNumId w:val="2"/>
  </w:num>
  <w:num w:numId="3">
    <w:abstractNumId w:val="4"/>
  </w:num>
  <w:num w:numId="4">
    <w:abstractNumId w:val="1"/>
  </w:num>
  <w:num w:numId="5">
    <w:abstractNumId w:val="5"/>
  </w:num>
  <w:num w:numId="6">
    <w:abstractNumId w:val="6"/>
  </w:num>
  <w:num w:numId="7">
    <w:abstractNumId w:val="7"/>
  </w:num>
  <w:num w:numId="8">
    <w:abstractNumId w:val="3"/>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VerticalSpacing w:val="37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wMTk1NTkyYmRkNTc5ZmRiN2Y0Mjc2NDQ5ZjM4MzcifQ=="/>
  </w:docVars>
  <w:rsids>
    <w:rsidRoot w:val="005633EE"/>
    <w:rsid w:val="00000414"/>
    <w:rsid w:val="00000DD9"/>
    <w:rsid w:val="000019BF"/>
    <w:rsid w:val="0000253D"/>
    <w:rsid w:val="000035EC"/>
    <w:rsid w:val="00003C75"/>
    <w:rsid w:val="00003FA3"/>
    <w:rsid w:val="00004D14"/>
    <w:rsid w:val="0000555C"/>
    <w:rsid w:val="00005706"/>
    <w:rsid w:val="0000592C"/>
    <w:rsid w:val="0000726F"/>
    <w:rsid w:val="000072B6"/>
    <w:rsid w:val="000073D8"/>
    <w:rsid w:val="000078B1"/>
    <w:rsid w:val="00007F7B"/>
    <w:rsid w:val="00010218"/>
    <w:rsid w:val="00011E4C"/>
    <w:rsid w:val="00013228"/>
    <w:rsid w:val="000134CB"/>
    <w:rsid w:val="000134F3"/>
    <w:rsid w:val="00013521"/>
    <w:rsid w:val="00013EE5"/>
    <w:rsid w:val="00013F7D"/>
    <w:rsid w:val="000158C8"/>
    <w:rsid w:val="000158F5"/>
    <w:rsid w:val="00016A51"/>
    <w:rsid w:val="00016C4C"/>
    <w:rsid w:val="00017668"/>
    <w:rsid w:val="000176FE"/>
    <w:rsid w:val="000177F1"/>
    <w:rsid w:val="00017A0F"/>
    <w:rsid w:val="00020055"/>
    <w:rsid w:val="000205B7"/>
    <w:rsid w:val="0002110E"/>
    <w:rsid w:val="00021330"/>
    <w:rsid w:val="00022A4E"/>
    <w:rsid w:val="00022FD6"/>
    <w:rsid w:val="00023467"/>
    <w:rsid w:val="000234F8"/>
    <w:rsid w:val="00024916"/>
    <w:rsid w:val="000249D0"/>
    <w:rsid w:val="00024CE2"/>
    <w:rsid w:val="0002533F"/>
    <w:rsid w:val="00025480"/>
    <w:rsid w:val="00025C52"/>
    <w:rsid w:val="000268AB"/>
    <w:rsid w:val="00026E22"/>
    <w:rsid w:val="00027955"/>
    <w:rsid w:val="00027983"/>
    <w:rsid w:val="00030E8F"/>
    <w:rsid w:val="00030FA7"/>
    <w:rsid w:val="00032222"/>
    <w:rsid w:val="00032311"/>
    <w:rsid w:val="000326D3"/>
    <w:rsid w:val="00032FBA"/>
    <w:rsid w:val="000341B7"/>
    <w:rsid w:val="000348A5"/>
    <w:rsid w:val="00035836"/>
    <w:rsid w:val="00035971"/>
    <w:rsid w:val="00035CE6"/>
    <w:rsid w:val="00035E54"/>
    <w:rsid w:val="00035EC9"/>
    <w:rsid w:val="00036717"/>
    <w:rsid w:val="0003764C"/>
    <w:rsid w:val="0003794F"/>
    <w:rsid w:val="0004071A"/>
    <w:rsid w:val="000410FA"/>
    <w:rsid w:val="00041304"/>
    <w:rsid w:val="0004190A"/>
    <w:rsid w:val="000420B0"/>
    <w:rsid w:val="0004261F"/>
    <w:rsid w:val="00042AB4"/>
    <w:rsid w:val="00042FA5"/>
    <w:rsid w:val="00042FF8"/>
    <w:rsid w:val="000432B4"/>
    <w:rsid w:val="0004335A"/>
    <w:rsid w:val="00043C0E"/>
    <w:rsid w:val="00044674"/>
    <w:rsid w:val="000446D4"/>
    <w:rsid w:val="00044A72"/>
    <w:rsid w:val="00044DAF"/>
    <w:rsid w:val="00044FB0"/>
    <w:rsid w:val="00045A9B"/>
    <w:rsid w:val="00047FFE"/>
    <w:rsid w:val="00050EE1"/>
    <w:rsid w:val="0005102B"/>
    <w:rsid w:val="00051EE0"/>
    <w:rsid w:val="00052679"/>
    <w:rsid w:val="000529DC"/>
    <w:rsid w:val="00052CD4"/>
    <w:rsid w:val="00052D9D"/>
    <w:rsid w:val="0005309D"/>
    <w:rsid w:val="0005374C"/>
    <w:rsid w:val="00053872"/>
    <w:rsid w:val="00053C6A"/>
    <w:rsid w:val="00055F1B"/>
    <w:rsid w:val="000605C6"/>
    <w:rsid w:val="00061124"/>
    <w:rsid w:val="000614AC"/>
    <w:rsid w:val="00061539"/>
    <w:rsid w:val="00062ACE"/>
    <w:rsid w:val="00063963"/>
    <w:rsid w:val="00064589"/>
    <w:rsid w:val="0006468D"/>
    <w:rsid w:val="00064C87"/>
    <w:rsid w:val="00065EE9"/>
    <w:rsid w:val="00065FDC"/>
    <w:rsid w:val="00066B24"/>
    <w:rsid w:val="0006711A"/>
    <w:rsid w:val="00067301"/>
    <w:rsid w:val="000703AA"/>
    <w:rsid w:val="00071483"/>
    <w:rsid w:val="00071680"/>
    <w:rsid w:val="00071EB4"/>
    <w:rsid w:val="00071FFE"/>
    <w:rsid w:val="0007319E"/>
    <w:rsid w:val="00073220"/>
    <w:rsid w:val="00073A23"/>
    <w:rsid w:val="00073B74"/>
    <w:rsid w:val="00073C1B"/>
    <w:rsid w:val="00073F6A"/>
    <w:rsid w:val="0007509E"/>
    <w:rsid w:val="00077339"/>
    <w:rsid w:val="00077991"/>
    <w:rsid w:val="00080CD1"/>
    <w:rsid w:val="000817E0"/>
    <w:rsid w:val="00081B53"/>
    <w:rsid w:val="00081D36"/>
    <w:rsid w:val="000828D9"/>
    <w:rsid w:val="00082FFA"/>
    <w:rsid w:val="0008311F"/>
    <w:rsid w:val="00083273"/>
    <w:rsid w:val="000832C9"/>
    <w:rsid w:val="0008333B"/>
    <w:rsid w:val="00083683"/>
    <w:rsid w:val="00084956"/>
    <w:rsid w:val="00086F6C"/>
    <w:rsid w:val="000874DE"/>
    <w:rsid w:val="00087FEA"/>
    <w:rsid w:val="0009089F"/>
    <w:rsid w:val="00090BC5"/>
    <w:rsid w:val="00090C07"/>
    <w:rsid w:val="00090D47"/>
    <w:rsid w:val="0009256B"/>
    <w:rsid w:val="00093488"/>
    <w:rsid w:val="00094923"/>
    <w:rsid w:val="00095861"/>
    <w:rsid w:val="00095878"/>
    <w:rsid w:val="00095B5A"/>
    <w:rsid w:val="00096696"/>
    <w:rsid w:val="00096803"/>
    <w:rsid w:val="00097142"/>
    <w:rsid w:val="000976C1"/>
    <w:rsid w:val="000A274E"/>
    <w:rsid w:val="000A2DF6"/>
    <w:rsid w:val="000A30C4"/>
    <w:rsid w:val="000A4AFA"/>
    <w:rsid w:val="000A5B93"/>
    <w:rsid w:val="000A6E3A"/>
    <w:rsid w:val="000A7BC4"/>
    <w:rsid w:val="000B033E"/>
    <w:rsid w:val="000B1B6C"/>
    <w:rsid w:val="000B24FA"/>
    <w:rsid w:val="000B2831"/>
    <w:rsid w:val="000B42F6"/>
    <w:rsid w:val="000B51A3"/>
    <w:rsid w:val="000B55EB"/>
    <w:rsid w:val="000B5733"/>
    <w:rsid w:val="000B6132"/>
    <w:rsid w:val="000B691F"/>
    <w:rsid w:val="000B6E96"/>
    <w:rsid w:val="000B7473"/>
    <w:rsid w:val="000C029D"/>
    <w:rsid w:val="000C08E7"/>
    <w:rsid w:val="000C0FFC"/>
    <w:rsid w:val="000C11D5"/>
    <w:rsid w:val="000C2048"/>
    <w:rsid w:val="000C4102"/>
    <w:rsid w:val="000C4B65"/>
    <w:rsid w:val="000C4B7F"/>
    <w:rsid w:val="000C4DC1"/>
    <w:rsid w:val="000C66B9"/>
    <w:rsid w:val="000C6B72"/>
    <w:rsid w:val="000C6F1D"/>
    <w:rsid w:val="000C7C89"/>
    <w:rsid w:val="000D006F"/>
    <w:rsid w:val="000D0979"/>
    <w:rsid w:val="000D0B9D"/>
    <w:rsid w:val="000D0CB7"/>
    <w:rsid w:val="000D0D90"/>
    <w:rsid w:val="000D11A9"/>
    <w:rsid w:val="000D27AE"/>
    <w:rsid w:val="000D37D0"/>
    <w:rsid w:val="000D44ED"/>
    <w:rsid w:val="000D541D"/>
    <w:rsid w:val="000D658D"/>
    <w:rsid w:val="000D66C0"/>
    <w:rsid w:val="000D7228"/>
    <w:rsid w:val="000D72AD"/>
    <w:rsid w:val="000D7FE7"/>
    <w:rsid w:val="000E0E9C"/>
    <w:rsid w:val="000E1236"/>
    <w:rsid w:val="000E1EAF"/>
    <w:rsid w:val="000E236C"/>
    <w:rsid w:val="000E4341"/>
    <w:rsid w:val="000E4889"/>
    <w:rsid w:val="000E5244"/>
    <w:rsid w:val="000E5901"/>
    <w:rsid w:val="000E597B"/>
    <w:rsid w:val="000E5A7D"/>
    <w:rsid w:val="000E5B39"/>
    <w:rsid w:val="000E6BCF"/>
    <w:rsid w:val="000E6F73"/>
    <w:rsid w:val="000E7982"/>
    <w:rsid w:val="000F0C57"/>
    <w:rsid w:val="000F0FB0"/>
    <w:rsid w:val="000F120B"/>
    <w:rsid w:val="000F1578"/>
    <w:rsid w:val="000F19B4"/>
    <w:rsid w:val="000F1C91"/>
    <w:rsid w:val="000F24D3"/>
    <w:rsid w:val="000F322A"/>
    <w:rsid w:val="000F4B48"/>
    <w:rsid w:val="000F657A"/>
    <w:rsid w:val="000F6E6A"/>
    <w:rsid w:val="000F7D91"/>
    <w:rsid w:val="00100EB6"/>
    <w:rsid w:val="00102902"/>
    <w:rsid w:val="00103158"/>
    <w:rsid w:val="001032F1"/>
    <w:rsid w:val="00103D80"/>
    <w:rsid w:val="001040D5"/>
    <w:rsid w:val="00104314"/>
    <w:rsid w:val="0010484B"/>
    <w:rsid w:val="00104853"/>
    <w:rsid w:val="00104CB4"/>
    <w:rsid w:val="00106046"/>
    <w:rsid w:val="00106256"/>
    <w:rsid w:val="00107565"/>
    <w:rsid w:val="00110E26"/>
    <w:rsid w:val="001110AC"/>
    <w:rsid w:val="00111C95"/>
    <w:rsid w:val="00111F0E"/>
    <w:rsid w:val="0011222B"/>
    <w:rsid w:val="00112573"/>
    <w:rsid w:val="001155AE"/>
    <w:rsid w:val="001159F2"/>
    <w:rsid w:val="00116CEB"/>
    <w:rsid w:val="00120359"/>
    <w:rsid w:val="00120BE8"/>
    <w:rsid w:val="001212BB"/>
    <w:rsid w:val="00122103"/>
    <w:rsid w:val="0012231A"/>
    <w:rsid w:val="00123BCE"/>
    <w:rsid w:val="001240BD"/>
    <w:rsid w:val="00124FF0"/>
    <w:rsid w:val="00125280"/>
    <w:rsid w:val="00125877"/>
    <w:rsid w:val="00125B95"/>
    <w:rsid w:val="00126282"/>
    <w:rsid w:val="00130214"/>
    <w:rsid w:val="00131545"/>
    <w:rsid w:val="00131D37"/>
    <w:rsid w:val="00132EC8"/>
    <w:rsid w:val="00133210"/>
    <w:rsid w:val="001337D0"/>
    <w:rsid w:val="00133A47"/>
    <w:rsid w:val="001344B0"/>
    <w:rsid w:val="00134CF8"/>
    <w:rsid w:val="00135BA8"/>
    <w:rsid w:val="001378F2"/>
    <w:rsid w:val="0013793D"/>
    <w:rsid w:val="00137BE3"/>
    <w:rsid w:val="00137C50"/>
    <w:rsid w:val="00141EB0"/>
    <w:rsid w:val="0014210B"/>
    <w:rsid w:val="00143250"/>
    <w:rsid w:val="00143992"/>
    <w:rsid w:val="00144076"/>
    <w:rsid w:val="001447A8"/>
    <w:rsid w:val="00145F02"/>
    <w:rsid w:val="00146CC5"/>
    <w:rsid w:val="00146E20"/>
    <w:rsid w:val="00147B73"/>
    <w:rsid w:val="00150152"/>
    <w:rsid w:val="00150362"/>
    <w:rsid w:val="00150B75"/>
    <w:rsid w:val="001515B5"/>
    <w:rsid w:val="0015298F"/>
    <w:rsid w:val="00152F44"/>
    <w:rsid w:val="001530DD"/>
    <w:rsid w:val="00153465"/>
    <w:rsid w:val="0015471E"/>
    <w:rsid w:val="00154FF7"/>
    <w:rsid w:val="00155E29"/>
    <w:rsid w:val="00161C93"/>
    <w:rsid w:val="00162023"/>
    <w:rsid w:val="001628FC"/>
    <w:rsid w:val="00162ED1"/>
    <w:rsid w:val="00163039"/>
    <w:rsid w:val="0016348A"/>
    <w:rsid w:val="00164053"/>
    <w:rsid w:val="0016450A"/>
    <w:rsid w:val="00165568"/>
    <w:rsid w:val="001655F3"/>
    <w:rsid w:val="00166196"/>
    <w:rsid w:val="00167207"/>
    <w:rsid w:val="00167E1D"/>
    <w:rsid w:val="001702BB"/>
    <w:rsid w:val="0017085C"/>
    <w:rsid w:val="001718CD"/>
    <w:rsid w:val="00171D09"/>
    <w:rsid w:val="00172044"/>
    <w:rsid w:val="00172122"/>
    <w:rsid w:val="001725B6"/>
    <w:rsid w:val="00172986"/>
    <w:rsid w:val="00172AB8"/>
    <w:rsid w:val="00173093"/>
    <w:rsid w:val="001738FE"/>
    <w:rsid w:val="00174F6E"/>
    <w:rsid w:val="00175F53"/>
    <w:rsid w:val="001763A8"/>
    <w:rsid w:val="00176571"/>
    <w:rsid w:val="0017662A"/>
    <w:rsid w:val="00176D32"/>
    <w:rsid w:val="00177468"/>
    <w:rsid w:val="00177674"/>
    <w:rsid w:val="0017793E"/>
    <w:rsid w:val="00181703"/>
    <w:rsid w:val="00181D6A"/>
    <w:rsid w:val="00181F5C"/>
    <w:rsid w:val="001830F6"/>
    <w:rsid w:val="0018384E"/>
    <w:rsid w:val="00183F84"/>
    <w:rsid w:val="0018400D"/>
    <w:rsid w:val="00184C18"/>
    <w:rsid w:val="00184C40"/>
    <w:rsid w:val="001850B3"/>
    <w:rsid w:val="00185241"/>
    <w:rsid w:val="001857FF"/>
    <w:rsid w:val="00186B8D"/>
    <w:rsid w:val="00186C3D"/>
    <w:rsid w:val="00186DF2"/>
    <w:rsid w:val="00186E98"/>
    <w:rsid w:val="001873C9"/>
    <w:rsid w:val="00187BC2"/>
    <w:rsid w:val="001901D6"/>
    <w:rsid w:val="0019078C"/>
    <w:rsid w:val="00190FFC"/>
    <w:rsid w:val="001910E2"/>
    <w:rsid w:val="00191DE9"/>
    <w:rsid w:val="0019219E"/>
    <w:rsid w:val="00192274"/>
    <w:rsid w:val="001923F2"/>
    <w:rsid w:val="00192762"/>
    <w:rsid w:val="00192D86"/>
    <w:rsid w:val="00192EE6"/>
    <w:rsid w:val="00193274"/>
    <w:rsid w:val="00193603"/>
    <w:rsid w:val="001943B8"/>
    <w:rsid w:val="00195ED3"/>
    <w:rsid w:val="0019644D"/>
    <w:rsid w:val="00196730"/>
    <w:rsid w:val="00196764"/>
    <w:rsid w:val="00197B3F"/>
    <w:rsid w:val="001A0498"/>
    <w:rsid w:val="001A12E4"/>
    <w:rsid w:val="001A1769"/>
    <w:rsid w:val="001A21E2"/>
    <w:rsid w:val="001A240D"/>
    <w:rsid w:val="001A263E"/>
    <w:rsid w:val="001A354E"/>
    <w:rsid w:val="001A3659"/>
    <w:rsid w:val="001A40E7"/>
    <w:rsid w:val="001A42F5"/>
    <w:rsid w:val="001A4809"/>
    <w:rsid w:val="001A5038"/>
    <w:rsid w:val="001A62C1"/>
    <w:rsid w:val="001A702D"/>
    <w:rsid w:val="001A7AE2"/>
    <w:rsid w:val="001A7BCA"/>
    <w:rsid w:val="001B0C06"/>
    <w:rsid w:val="001B15E8"/>
    <w:rsid w:val="001B2648"/>
    <w:rsid w:val="001B297B"/>
    <w:rsid w:val="001B38F5"/>
    <w:rsid w:val="001B4782"/>
    <w:rsid w:val="001B4A76"/>
    <w:rsid w:val="001B5051"/>
    <w:rsid w:val="001B6C51"/>
    <w:rsid w:val="001B6DD5"/>
    <w:rsid w:val="001B7950"/>
    <w:rsid w:val="001C0289"/>
    <w:rsid w:val="001C02AF"/>
    <w:rsid w:val="001C1542"/>
    <w:rsid w:val="001C1B33"/>
    <w:rsid w:val="001C226E"/>
    <w:rsid w:val="001C2911"/>
    <w:rsid w:val="001C36AA"/>
    <w:rsid w:val="001C371D"/>
    <w:rsid w:val="001C3A3E"/>
    <w:rsid w:val="001C4607"/>
    <w:rsid w:val="001C5C12"/>
    <w:rsid w:val="001C6318"/>
    <w:rsid w:val="001C6A09"/>
    <w:rsid w:val="001C7EF3"/>
    <w:rsid w:val="001D052F"/>
    <w:rsid w:val="001D111C"/>
    <w:rsid w:val="001D1651"/>
    <w:rsid w:val="001D4215"/>
    <w:rsid w:val="001D438A"/>
    <w:rsid w:val="001D6301"/>
    <w:rsid w:val="001D6331"/>
    <w:rsid w:val="001D69A5"/>
    <w:rsid w:val="001D7DED"/>
    <w:rsid w:val="001E02C0"/>
    <w:rsid w:val="001E07C9"/>
    <w:rsid w:val="001E0B61"/>
    <w:rsid w:val="001E0CC8"/>
    <w:rsid w:val="001E10EF"/>
    <w:rsid w:val="001E1319"/>
    <w:rsid w:val="001E1380"/>
    <w:rsid w:val="001E1710"/>
    <w:rsid w:val="001E22F0"/>
    <w:rsid w:val="001E2DB7"/>
    <w:rsid w:val="001E38EC"/>
    <w:rsid w:val="001E55AE"/>
    <w:rsid w:val="001E5D92"/>
    <w:rsid w:val="001E6213"/>
    <w:rsid w:val="001E7747"/>
    <w:rsid w:val="001F0E2B"/>
    <w:rsid w:val="001F1315"/>
    <w:rsid w:val="001F1EC5"/>
    <w:rsid w:val="001F229D"/>
    <w:rsid w:val="001F2B43"/>
    <w:rsid w:val="001F2CBC"/>
    <w:rsid w:val="001F38E7"/>
    <w:rsid w:val="001F4A2C"/>
    <w:rsid w:val="001F4AFF"/>
    <w:rsid w:val="001F4C9E"/>
    <w:rsid w:val="001F511C"/>
    <w:rsid w:val="001F535E"/>
    <w:rsid w:val="001F5568"/>
    <w:rsid w:val="001F5A1B"/>
    <w:rsid w:val="001F6292"/>
    <w:rsid w:val="001F67C6"/>
    <w:rsid w:val="001F7CE9"/>
    <w:rsid w:val="00201410"/>
    <w:rsid w:val="00201ABE"/>
    <w:rsid w:val="002025E4"/>
    <w:rsid w:val="00203B67"/>
    <w:rsid w:val="00203CDD"/>
    <w:rsid w:val="00203D31"/>
    <w:rsid w:val="0020470F"/>
    <w:rsid w:val="00204A4C"/>
    <w:rsid w:val="00204B04"/>
    <w:rsid w:val="00204CDE"/>
    <w:rsid w:val="00204FE9"/>
    <w:rsid w:val="002050A7"/>
    <w:rsid w:val="00205287"/>
    <w:rsid w:val="00206C69"/>
    <w:rsid w:val="00206F6E"/>
    <w:rsid w:val="002112F8"/>
    <w:rsid w:val="0021303F"/>
    <w:rsid w:val="0021315F"/>
    <w:rsid w:val="0021387D"/>
    <w:rsid w:val="00213C11"/>
    <w:rsid w:val="0021404E"/>
    <w:rsid w:val="00214559"/>
    <w:rsid w:val="002147D2"/>
    <w:rsid w:val="002157EB"/>
    <w:rsid w:val="00215994"/>
    <w:rsid w:val="00215B05"/>
    <w:rsid w:val="00216400"/>
    <w:rsid w:val="00216C20"/>
    <w:rsid w:val="00216DDA"/>
    <w:rsid w:val="00217427"/>
    <w:rsid w:val="002202F2"/>
    <w:rsid w:val="00220418"/>
    <w:rsid w:val="002206B8"/>
    <w:rsid w:val="002207CB"/>
    <w:rsid w:val="00220CFF"/>
    <w:rsid w:val="00221D25"/>
    <w:rsid w:val="002224C9"/>
    <w:rsid w:val="00223F30"/>
    <w:rsid w:val="0022501A"/>
    <w:rsid w:val="00226B88"/>
    <w:rsid w:val="00227A8E"/>
    <w:rsid w:val="00230B8A"/>
    <w:rsid w:val="0023154D"/>
    <w:rsid w:val="0023231F"/>
    <w:rsid w:val="002332F0"/>
    <w:rsid w:val="00233F68"/>
    <w:rsid w:val="00235625"/>
    <w:rsid w:val="00235765"/>
    <w:rsid w:val="002362D9"/>
    <w:rsid w:val="002363E5"/>
    <w:rsid w:val="0023698C"/>
    <w:rsid w:val="00240368"/>
    <w:rsid w:val="00240662"/>
    <w:rsid w:val="002406FD"/>
    <w:rsid w:val="00241859"/>
    <w:rsid w:val="00241B10"/>
    <w:rsid w:val="00241B46"/>
    <w:rsid w:val="00242A4A"/>
    <w:rsid w:val="00242CCA"/>
    <w:rsid w:val="00242E2F"/>
    <w:rsid w:val="002446BC"/>
    <w:rsid w:val="002450FB"/>
    <w:rsid w:val="00245102"/>
    <w:rsid w:val="00245926"/>
    <w:rsid w:val="00246263"/>
    <w:rsid w:val="0024630D"/>
    <w:rsid w:val="0025000A"/>
    <w:rsid w:val="00250362"/>
    <w:rsid w:val="00250528"/>
    <w:rsid w:val="00250BF7"/>
    <w:rsid w:val="00250CD4"/>
    <w:rsid w:val="0025125F"/>
    <w:rsid w:val="0025145E"/>
    <w:rsid w:val="002517EC"/>
    <w:rsid w:val="00251E00"/>
    <w:rsid w:val="00252079"/>
    <w:rsid w:val="00253197"/>
    <w:rsid w:val="00253C2E"/>
    <w:rsid w:val="00253DBB"/>
    <w:rsid w:val="00254157"/>
    <w:rsid w:val="00256CCD"/>
    <w:rsid w:val="00256D80"/>
    <w:rsid w:val="00256E4F"/>
    <w:rsid w:val="00257721"/>
    <w:rsid w:val="00257F5B"/>
    <w:rsid w:val="00260372"/>
    <w:rsid w:val="00260683"/>
    <w:rsid w:val="00260A0B"/>
    <w:rsid w:val="00260F20"/>
    <w:rsid w:val="00261100"/>
    <w:rsid w:val="00262BA5"/>
    <w:rsid w:val="002632EB"/>
    <w:rsid w:val="0026333E"/>
    <w:rsid w:val="00264282"/>
    <w:rsid w:val="0026448E"/>
    <w:rsid w:val="00265A15"/>
    <w:rsid w:val="00265D46"/>
    <w:rsid w:val="002664CA"/>
    <w:rsid w:val="002668F5"/>
    <w:rsid w:val="002677EA"/>
    <w:rsid w:val="00270401"/>
    <w:rsid w:val="00270DD4"/>
    <w:rsid w:val="002720C2"/>
    <w:rsid w:val="00272248"/>
    <w:rsid w:val="002725EB"/>
    <w:rsid w:val="00273962"/>
    <w:rsid w:val="002747AE"/>
    <w:rsid w:val="002747C6"/>
    <w:rsid w:val="00274A8C"/>
    <w:rsid w:val="00276061"/>
    <w:rsid w:val="0027642F"/>
    <w:rsid w:val="00277436"/>
    <w:rsid w:val="0027773A"/>
    <w:rsid w:val="002801F2"/>
    <w:rsid w:val="002813C4"/>
    <w:rsid w:val="002832A1"/>
    <w:rsid w:val="002835B3"/>
    <w:rsid w:val="00285435"/>
    <w:rsid w:val="00285D3F"/>
    <w:rsid w:val="00285EA9"/>
    <w:rsid w:val="00286962"/>
    <w:rsid w:val="00286CA8"/>
    <w:rsid w:val="002902C4"/>
    <w:rsid w:val="00290459"/>
    <w:rsid w:val="0029046C"/>
    <w:rsid w:val="00291605"/>
    <w:rsid w:val="0029233D"/>
    <w:rsid w:val="002929DC"/>
    <w:rsid w:val="00293354"/>
    <w:rsid w:val="00293BC9"/>
    <w:rsid w:val="002941BD"/>
    <w:rsid w:val="00294B1B"/>
    <w:rsid w:val="00295126"/>
    <w:rsid w:val="00295925"/>
    <w:rsid w:val="002960D0"/>
    <w:rsid w:val="0029664C"/>
    <w:rsid w:val="00297012"/>
    <w:rsid w:val="00297E8E"/>
    <w:rsid w:val="002A0C65"/>
    <w:rsid w:val="002A16CF"/>
    <w:rsid w:val="002A1B9A"/>
    <w:rsid w:val="002A1D91"/>
    <w:rsid w:val="002A2BFF"/>
    <w:rsid w:val="002A3F50"/>
    <w:rsid w:val="002B0223"/>
    <w:rsid w:val="002B22ED"/>
    <w:rsid w:val="002B2A81"/>
    <w:rsid w:val="002B3464"/>
    <w:rsid w:val="002B41B0"/>
    <w:rsid w:val="002B4F7F"/>
    <w:rsid w:val="002B5912"/>
    <w:rsid w:val="002B5D43"/>
    <w:rsid w:val="002B6F9B"/>
    <w:rsid w:val="002B73DE"/>
    <w:rsid w:val="002B7AAB"/>
    <w:rsid w:val="002B7D59"/>
    <w:rsid w:val="002C068C"/>
    <w:rsid w:val="002C0930"/>
    <w:rsid w:val="002C09FE"/>
    <w:rsid w:val="002C0CDD"/>
    <w:rsid w:val="002C13C1"/>
    <w:rsid w:val="002C3F21"/>
    <w:rsid w:val="002C513F"/>
    <w:rsid w:val="002C52C8"/>
    <w:rsid w:val="002C54BD"/>
    <w:rsid w:val="002C5953"/>
    <w:rsid w:val="002C66BB"/>
    <w:rsid w:val="002D1808"/>
    <w:rsid w:val="002D1987"/>
    <w:rsid w:val="002D1CC6"/>
    <w:rsid w:val="002D22FA"/>
    <w:rsid w:val="002D2DE3"/>
    <w:rsid w:val="002D35E9"/>
    <w:rsid w:val="002D4412"/>
    <w:rsid w:val="002D49AA"/>
    <w:rsid w:val="002D49E2"/>
    <w:rsid w:val="002D59A2"/>
    <w:rsid w:val="002D69C9"/>
    <w:rsid w:val="002E0190"/>
    <w:rsid w:val="002E19FA"/>
    <w:rsid w:val="002E1A35"/>
    <w:rsid w:val="002E2095"/>
    <w:rsid w:val="002E2542"/>
    <w:rsid w:val="002E3133"/>
    <w:rsid w:val="002E335C"/>
    <w:rsid w:val="002E4122"/>
    <w:rsid w:val="002E4979"/>
    <w:rsid w:val="002E5850"/>
    <w:rsid w:val="002E5D3E"/>
    <w:rsid w:val="002E674B"/>
    <w:rsid w:val="002E735E"/>
    <w:rsid w:val="002F0619"/>
    <w:rsid w:val="002F0830"/>
    <w:rsid w:val="002F0C20"/>
    <w:rsid w:val="002F0E21"/>
    <w:rsid w:val="002F13F9"/>
    <w:rsid w:val="002F1BB2"/>
    <w:rsid w:val="002F2425"/>
    <w:rsid w:val="002F25EE"/>
    <w:rsid w:val="002F2BC3"/>
    <w:rsid w:val="002F4A3C"/>
    <w:rsid w:val="002F4D58"/>
    <w:rsid w:val="002F4D5B"/>
    <w:rsid w:val="002F5449"/>
    <w:rsid w:val="002F707E"/>
    <w:rsid w:val="002F775A"/>
    <w:rsid w:val="0030017E"/>
    <w:rsid w:val="003019ED"/>
    <w:rsid w:val="00301C29"/>
    <w:rsid w:val="00304927"/>
    <w:rsid w:val="00304ABE"/>
    <w:rsid w:val="00304FF0"/>
    <w:rsid w:val="003050BC"/>
    <w:rsid w:val="00305655"/>
    <w:rsid w:val="003062F1"/>
    <w:rsid w:val="0031027C"/>
    <w:rsid w:val="0031036F"/>
    <w:rsid w:val="00311F15"/>
    <w:rsid w:val="00312549"/>
    <w:rsid w:val="00312AA6"/>
    <w:rsid w:val="0031379F"/>
    <w:rsid w:val="00313A67"/>
    <w:rsid w:val="00314227"/>
    <w:rsid w:val="00314C30"/>
    <w:rsid w:val="00315769"/>
    <w:rsid w:val="0031586B"/>
    <w:rsid w:val="003159A0"/>
    <w:rsid w:val="00316248"/>
    <w:rsid w:val="00316D4A"/>
    <w:rsid w:val="00316F53"/>
    <w:rsid w:val="00317014"/>
    <w:rsid w:val="0031706C"/>
    <w:rsid w:val="0031793A"/>
    <w:rsid w:val="003179F4"/>
    <w:rsid w:val="0032139A"/>
    <w:rsid w:val="00322560"/>
    <w:rsid w:val="0032305E"/>
    <w:rsid w:val="00323074"/>
    <w:rsid w:val="003245E8"/>
    <w:rsid w:val="0032460B"/>
    <w:rsid w:val="00325715"/>
    <w:rsid w:val="00325CBB"/>
    <w:rsid w:val="00325D09"/>
    <w:rsid w:val="00326302"/>
    <w:rsid w:val="00326BA6"/>
    <w:rsid w:val="00326F50"/>
    <w:rsid w:val="00327C90"/>
    <w:rsid w:val="003314CD"/>
    <w:rsid w:val="00332FCA"/>
    <w:rsid w:val="003332A7"/>
    <w:rsid w:val="00333B01"/>
    <w:rsid w:val="00333E17"/>
    <w:rsid w:val="003354C0"/>
    <w:rsid w:val="00335A10"/>
    <w:rsid w:val="00336D01"/>
    <w:rsid w:val="00337895"/>
    <w:rsid w:val="00337C17"/>
    <w:rsid w:val="00337EB6"/>
    <w:rsid w:val="00340C93"/>
    <w:rsid w:val="00340FE5"/>
    <w:rsid w:val="0034221E"/>
    <w:rsid w:val="003426CD"/>
    <w:rsid w:val="003428B4"/>
    <w:rsid w:val="00342A0B"/>
    <w:rsid w:val="00343523"/>
    <w:rsid w:val="00343FB9"/>
    <w:rsid w:val="003442E8"/>
    <w:rsid w:val="003448FA"/>
    <w:rsid w:val="0034510B"/>
    <w:rsid w:val="0034527B"/>
    <w:rsid w:val="00345AD6"/>
    <w:rsid w:val="00345AE7"/>
    <w:rsid w:val="003467D9"/>
    <w:rsid w:val="00346916"/>
    <w:rsid w:val="00347165"/>
    <w:rsid w:val="00347268"/>
    <w:rsid w:val="00347543"/>
    <w:rsid w:val="0034767A"/>
    <w:rsid w:val="00347835"/>
    <w:rsid w:val="00350896"/>
    <w:rsid w:val="00350ECB"/>
    <w:rsid w:val="0035112F"/>
    <w:rsid w:val="00351932"/>
    <w:rsid w:val="00351BD1"/>
    <w:rsid w:val="00351EAB"/>
    <w:rsid w:val="00352730"/>
    <w:rsid w:val="00352CE3"/>
    <w:rsid w:val="003530BF"/>
    <w:rsid w:val="00353508"/>
    <w:rsid w:val="00353D2A"/>
    <w:rsid w:val="003550C3"/>
    <w:rsid w:val="003552F6"/>
    <w:rsid w:val="00356127"/>
    <w:rsid w:val="003577A9"/>
    <w:rsid w:val="003609DB"/>
    <w:rsid w:val="0036137E"/>
    <w:rsid w:val="00361C3B"/>
    <w:rsid w:val="003625C6"/>
    <w:rsid w:val="00365C3B"/>
    <w:rsid w:val="00366F63"/>
    <w:rsid w:val="00367137"/>
    <w:rsid w:val="003707C6"/>
    <w:rsid w:val="00370C45"/>
    <w:rsid w:val="00371AF8"/>
    <w:rsid w:val="00371DC2"/>
    <w:rsid w:val="00372921"/>
    <w:rsid w:val="00373ADE"/>
    <w:rsid w:val="003744EF"/>
    <w:rsid w:val="00374A47"/>
    <w:rsid w:val="00374C20"/>
    <w:rsid w:val="00374DCD"/>
    <w:rsid w:val="00375085"/>
    <w:rsid w:val="00375260"/>
    <w:rsid w:val="0037674F"/>
    <w:rsid w:val="00376870"/>
    <w:rsid w:val="003778A6"/>
    <w:rsid w:val="003779D9"/>
    <w:rsid w:val="00377EF1"/>
    <w:rsid w:val="00377F56"/>
    <w:rsid w:val="003815ED"/>
    <w:rsid w:val="003816EF"/>
    <w:rsid w:val="00381A6E"/>
    <w:rsid w:val="00381C7F"/>
    <w:rsid w:val="00382911"/>
    <w:rsid w:val="00382980"/>
    <w:rsid w:val="00382A78"/>
    <w:rsid w:val="0038508D"/>
    <w:rsid w:val="003864BA"/>
    <w:rsid w:val="00387131"/>
    <w:rsid w:val="00387F08"/>
    <w:rsid w:val="00390556"/>
    <w:rsid w:val="0039141E"/>
    <w:rsid w:val="00391736"/>
    <w:rsid w:val="003918B6"/>
    <w:rsid w:val="00392D78"/>
    <w:rsid w:val="003941EF"/>
    <w:rsid w:val="00395285"/>
    <w:rsid w:val="00395734"/>
    <w:rsid w:val="00395750"/>
    <w:rsid w:val="003961C2"/>
    <w:rsid w:val="00396585"/>
    <w:rsid w:val="0039711F"/>
    <w:rsid w:val="00397D61"/>
    <w:rsid w:val="003A10B0"/>
    <w:rsid w:val="003A1141"/>
    <w:rsid w:val="003A1A70"/>
    <w:rsid w:val="003A2139"/>
    <w:rsid w:val="003A2B6E"/>
    <w:rsid w:val="003A3D81"/>
    <w:rsid w:val="003A40EE"/>
    <w:rsid w:val="003A60C6"/>
    <w:rsid w:val="003A6792"/>
    <w:rsid w:val="003A67C6"/>
    <w:rsid w:val="003A6BC1"/>
    <w:rsid w:val="003B00A0"/>
    <w:rsid w:val="003B0983"/>
    <w:rsid w:val="003B0A70"/>
    <w:rsid w:val="003B0FC7"/>
    <w:rsid w:val="003B155C"/>
    <w:rsid w:val="003B24A9"/>
    <w:rsid w:val="003B433D"/>
    <w:rsid w:val="003B43FD"/>
    <w:rsid w:val="003B4487"/>
    <w:rsid w:val="003B5462"/>
    <w:rsid w:val="003B61A0"/>
    <w:rsid w:val="003B633D"/>
    <w:rsid w:val="003B6599"/>
    <w:rsid w:val="003B661F"/>
    <w:rsid w:val="003B7161"/>
    <w:rsid w:val="003B745F"/>
    <w:rsid w:val="003B7B3A"/>
    <w:rsid w:val="003C0457"/>
    <w:rsid w:val="003C05A3"/>
    <w:rsid w:val="003C1159"/>
    <w:rsid w:val="003C18E2"/>
    <w:rsid w:val="003C1924"/>
    <w:rsid w:val="003C2BA6"/>
    <w:rsid w:val="003C2F5B"/>
    <w:rsid w:val="003C3235"/>
    <w:rsid w:val="003C362F"/>
    <w:rsid w:val="003C3F15"/>
    <w:rsid w:val="003C40C8"/>
    <w:rsid w:val="003C41F8"/>
    <w:rsid w:val="003C59A7"/>
    <w:rsid w:val="003C613F"/>
    <w:rsid w:val="003C706F"/>
    <w:rsid w:val="003C71F4"/>
    <w:rsid w:val="003D0605"/>
    <w:rsid w:val="003D0E96"/>
    <w:rsid w:val="003D1489"/>
    <w:rsid w:val="003D26A7"/>
    <w:rsid w:val="003D28DA"/>
    <w:rsid w:val="003D343B"/>
    <w:rsid w:val="003D362F"/>
    <w:rsid w:val="003D39C7"/>
    <w:rsid w:val="003D41ED"/>
    <w:rsid w:val="003D4FD5"/>
    <w:rsid w:val="003D5768"/>
    <w:rsid w:val="003D59C5"/>
    <w:rsid w:val="003D7D62"/>
    <w:rsid w:val="003E0452"/>
    <w:rsid w:val="003E09DC"/>
    <w:rsid w:val="003E2503"/>
    <w:rsid w:val="003E2F61"/>
    <w:rsid w:val="003E326D"/>
    <w:rsid w:val="003E467F"/>
    <w:rsid w:val="003E5102"/>
    <w:rsid w:val="003E5E17"/>
    <w:rsid w:val="003E5FDC"/>
    <w:rsid w:val="003E60C5"/>
    <w:rsid w:val="003E69BB"/>
    <w:rsid w:val="003E7BF0"/>
    <w:rsid w:val="003F0DCF"/>
    <w:rsid w:val="003F1685"/>
    <w:rsid w:val="003F1FFC"/>
    <w:rsid w:val="003F2ED6"/>
    <w:rsid w:val="003F2F5F"/>
    <w:rsid w:val="003F36F4"/>
    <w:rsid w:val="003F3A13"/>
    <w:rsid w:val="003F3F7D"/>
    <w:rsid w:val="003F4D00"/>
    <w:rsid w:val="003F54CF"/>
    <w:rsid w:val="003F5E4A"/>
    <w:rsid w:val="003F5FF1"/>
    <w:rsid w:val="003F6607"/>
    <w:rsid w:val="003F6777"/>
    <w:rsid w:val="003F74EE"/>
    <w:rsid w:val="003F7629"/>
    <w:rsid w:val="003F7D60"/>
    <w:rsid w:val="00400E50"/>
    <w:rsid w:val="00400F4E"/>
    <w:rsid w:val="00401C89"/>
    <w:rsid w:val="00401D2B"/>
    <w:rsid w:val="00402F90"/>
    <w:rsid w:val="00403060"/>
    <w:rsid w:val="00403744"/>
    <w:rsid w:val="00403AB4"/>
    <w:rsid w:val="00403DFE"/>
    <w:rsid w:val="0040405F"/>
    <w:rsid w:val="00404315"/>
    <w:rsid w:val="00404886"/>
    <w:rsid w:val="004050F0"/>
    <w:rsid w:val="00405A1D"/>
    <w:rsid w:val="00405CD7"/>
    <w:rsid w:val="00405F51"/>
    <w:rsid w:val="00407423"/>
    <w:rsid w:val="00407712"/>
    <w:rsid w:val="00407F32"/>
    <w:rsid w:val="00410397"/>
    <w:rsid w:val="00410595"/>
    <w:rsid w:val="00410AF7"/>
    <w:rsid w:val="00411223"/>
    <w:rsid w:val="00411300"/>
    <w:rsid w:val="00411ACC"/>
    <w:rsid w:val="00411BB4"/>
    <w:rsid w:val="00413A5C"/>
    <w:rsid w:val="004148D6"/>
    <w:rsid w:val="00417568"/>
    <w:rsid w:val="00417E08"/>
    <w:rsid w:val="00417ED8"/>
    <w:rsid w:val="004200DD"/>
    <w:rsid w:val="00420334"/>
    <w:rsid w:val="0042036B"/>
    <w:rsid w:val="00421B2D"/>
    <w:rsid w:val="004224D5"/>
    <w:rsid w:val="00422A9D"/>
    <w:rsid w:val="00422BF0"/>
    <w:rsid w:val="0042434F"/>
    <w:rsid w:val="00425529"/>
    <w:rsid w:val="00426ED0"/>
    <w:rsid w:val="00427145"/>
    <w:rsid w:val="00427AC9"/>
    <w:rsid w:val="00427CB5"/>
    <w:rsid w:val="004300B5"/>
    <w:rsid w:val="0043044B"/>
    <w:rsid w:val="004308BC"/>
    <w:rsid w:val="00431542"/>
    <w:rsid w:val="00431803"/>
    <w:rsid w:val="00431B67"/>
    <w:rsid w:val="00432AEF"/>
    <w:rsid w:val="0043306B"/>
    <w:rsid w:val="00433E44"/>
    <w:rsid w:val="004342A5"/>
    <w:rsid w:val="00434931"/>
    <w:rsid w:val="0043663F"/>
    <w:rsid w:val="0043731E"/>
    <w:rsid w:val="0044092E"/>
    <w:rsid w:val="00441369"/>
    <w:rsid w:val="004416A0"/>
    <w:rsid w:val="00443982"/>
    <w:rsid w:val="00443A7E"/>
    <w:rsid w:val="00443D9B"/>
    <w:rsid w:val="004441EA"/>
    <w:rsid w:val="0044522F"/>
    <w:rsid w:val="0044618E"/>
    <w:rsid w:val="004462F4"/>
    <w:rsid w:val="00446C05"/>
    <w:rsid w:val="00446C74"/>
    <w:rsid w:val="00450550"/>
    <w:rsid w:val="004506CA"/>
    <w:rsid w:val="004519F3"/>
    <w:rsid w:val="00451E67"/>
    <w:rsid w:val="00452471"/>
    <w:rsid w:val="0045383B"/>
    <w:rsid w:val="00453E18"/>
    <w:rsid w:val="0045438F"/>
    <w:rsid w:val="004547B4"/>
    <w:rsid w:val="004548CD"/>
    <w:rsid w:val="00454CAF"/>
    <w:rsid w:val="00456182"/>
    <w:rsid w:val="004565BD"/>
    <w:rsid w:val="004571AB"/>
    <w:rsid w:val="004571B4"/>
    <w:rsid w:val="004579F0"/>
    <w:rsid w:val="00461243"/>
    <w:rsid w:val="00461708"/>
    <w:rsid w:val="00461B38"/>
    <w:rsid w:val="00461DEC"/>
    <w:rsid w:val="00462E29"/>
    <w:rsid w:val="00463864"/>
    <w:rsid w:val="0046495B"/>
    <w:rsid w:val="00464C4F"/>
    <w:rsid w:val="00464CB9"/>
    <w:rsid w:val="00465D49"/>
    <w:rsid w:val="00465F33"/>
    <w:rsid w:val="00466040"/>
    <w:rsid w:val="004663A3"/>
    <w:rsid w:val="0046647B"/>
    <w:rsid w:val="004707EE"/>
    <w:rsid w:val="0047081F"/>
    <w:rsid w:val="0047088E"/>
    <w:rsid w:val="0047284F"/>
    <w:rsid w:val="004728EF"/>
    <w:rsid w:val="00472D65"/>
    <w:rsid w:val="00473564"/>
    <w:rsid w:val="00474CDC"/>
    <w:rsid w:val="00475B31"/>
    <w:rsid w:val="00476AE8"/>
    <w:rsid w:val="00477DC1"/>
    <w:rsid w:val="004800C0"/>
    <w:rsid w:val="004803FC"/>
    <w:rsid w:val="00480E23"/>
    <w:rsid w:val="004816AB"/>
    <w:rsid w:val="00481D05"/>
    <w:rsid w:val="004830B7"/>
    <w:rsid w:val="004834C2"/>
    <w:rsid w:val="00483501"/>
    <w:rsid w:val="004838AA"/>
    <w:rsid w:val="00485EBC"/>
    <w:rsid w:val="0048611A"/>
    <w:rsid w:val="0048613F"/>
    <w:rsid w:val="00486EE1"/>
    <w:rsid w:val="00487259"/>
    <w:rsid w:val="00487390"/>
    <w:rsid w:val="00487A17"/>
    <w:rsid w:val="004912CD"/>
    <w:rsid w:val="00491A46"/>
    <w:rsid w:val="00491AD4"/>
    <w:rsid w:val="00491CFC"/>
    <w:rsid w:val="00491ECA"/>
    <w:rsid w:val="004935AE"/>
    <w:rsid w:val="0049537C"/>
    <w:rsid w:val="004961EF"/>
    <w:rsid w:val="004A007E"/>
    <w:rsid w:val="004A04A3"/>
    <w:rsid w:val="004A084F"/>
    <w:rsid w:val="004A0D3B"/>
    <w:rsid w:val="004A2A7A"/>
    <w:rsid w:val="004A4849"/>
    <w:rsid w:val="004A56AC"/>
    <w:rsid w:val="004A60DB"/>
    <w:rsid w:val="004A6D71"/>
    <w:rsid w:val="004A74DB"/>
    <w:rsid w:val="004A758D"/>
    <w:rsid w:val="004A7FA3"/>
    <w:rsid w:val="004B04AB"/>
    <w:rsid w:val="004B0862"/>
    <w:rsid w:val="004B28E1"/>
    <w:rsid w:val="004B3978"/>
    <w:rsid w:val="004B3A21"/>
    <w:rsid w:val="004B4313"/>
    <w:rsid w:val="004B48D6"/>
    <w:rsid w:val="004B4CAC"/>
    <w:rsid w:val="004B55B0"/>
    <w:rsid w:val="004B5C02"/>
    <w:rsid w:val="004B6A6E"/>
    <w:rsid w:val="004B6AC5"/>
    <w:rsid w:val="004B6B83"/>
    <w:rsid w:val="004B6E0C"/>
    <w:rsid w:val="004B780E"/>
    <w:rsid w:val="004C0FF6"/>
    <w:rsid w:val="004C1282"/>
    <w:rsid w:val="004C1DCB"/>
    <w:rsid w:val="004C2BB7"/>
    <w:rsid w:val="004C2E44"/>
    <w:rsid w:val="004C3812"/>
    <w:rsid w:val="004C44A2"/>
    <w:rsid w:val="004C50DE"/>
    <w:rsid w:val="004C6433"/>
    <w:rsid w:val="004C66D5"/>
    <w:rsid w:val="004C7689"/>
    <w:rsid w:val="004C7C2B"/>
    <w:rsid w:val="004D0322"/>
    <w:rsid w:val="004D068A"/>
    <w:rsid w:val="004D1076"/>
    <w:rsid w:val="004D1161"/>
    <w:rsid w:val="004D166D"/>
    <w:rsid w:val="004D2385"/>
    <w:rsid w:val="004D468C"/>
    <w:rsid w:val="004D508C"/>
    <w:rsid w:val="004D58A8"/>
    <w:rsid w:val="004D6203"/>
    <w:rsid w:val="004D66B0"/>
    <w:rsid w:val="004D7097"/>
    <w:rsid w:val="004E0599"/>
    <w:rsid w:val="004E06E0"/>
    <w:rsid w:val="004E10E4"/>
    <w:rsid w:val="004E1386"/>
    <w:rsid w:val="004E1989"/>
    <w:rsid w:val="004E1FDD"/>
    <w:rsid w:val="004E25CD"/>
    <w:rsid w:val="004E33A3"/>
    <w:rsid w:val="004E34E5"/>
    <w:rsid w:val="004E4256"/>
    <w:rsid w:val="004E43DF"/>
    <w:rsid w:val="004E45CB"/>
    <w:rsid w:val="004E46EA"/>
    <w:rsid w:val="004E5DBA"/>
    <w:rsid w:val="004E6AA7"/>
    <w:rsid w:val="004E72EB"/>
    <w:rsid w:val="004F0130"/>
    <w:rsid w:val="004F0247"/>
    <w:rsid w:val="004F0749"/>
    <w:rsid w:val="004F099F"/>
    <w:rsid w:val="004F0D69"/>
    <w:rsid w:val="004F1677"/>
    <w:rsid w:val="004F1B7A"/>
    <w:rsid w:val="004F1E0A"/>
    <w:rsid w:val="004F29CF"/>
    <w:rsid w:val="004F31B9"/>
    <w:rsid w:val="004F3415"/>
    <w:rsid w:val="004F3BDB"/>
    <w:rsid w:val="004F405E"/>
    <w:rsid w:val="004F43F9"/>
    <w:rsid w:val="004F4BD1"/>
    <w:rsid w:val="004F4E53"/>
    <w:rsid w:val="004F54DF"/>
    <w:rsid w:val="004F5AB0"/>
    <w:rsid w:val="00500441"/>
    <w:rsid w:val="005005E0"/>
    <w:rsid w:val="00500BC0"/>
    <w:rsid w:val="0050215E"/>
    <w:rsid w:val="0050221D"/>
    <w:rsid w:val="00504B2B"/>
    <w:rsid w:val="00505ADF"/>
    <w:rsid w:val="00506283"/>
    <w:rsid w:val="00507419"/>
    <w:rsid w:val="00510223"/>
    <w:rsid w:val="00510E4F"/>
    <w:rsid w:val="00511B17"/>
    <w:rsid w:val="00511EAA"/>
    <w:rsid w:val="0051223D"/>
    <w:rsid w:val="00513BB6"/>
    <w:rsid w:val="005140D1"/>
    <w:rsid w:val="005148C6"/>
    <w:rsid w:val="0051498A"/>
    <w:rsid w:val="00514F16"/>
    <w:rsid w:val="00515A81"/>
    <w:rsid w:val="00515E3B"/>
    <w:rsid w:val="0051694A"/>
    <w:rsid w:val="00516CE2"/>
    <w:rsid w:val="0051757A"/>
    <w:rsid w:val="005176A0"/>
    <w:rsid w:val="00521C3E"/>
    <w:rsid w:val="00521E06"/>
    <w:rsid w:val="005230F1"/>
    <w:rsid w:val="0052320E"/>
    <w:rsid w:val="0052339C"/>
    <w:rsid w:val="00523695"/>
    <w:rsid w:val="0052378C"/>
    <w:rsid w:val="00524303"/>
    <w:rsid w:val="00524B22"/>
    <w:rsid w:val="00524BCB"/>
    <w:rsid w:val="00525E2A"/>
    <w:rsid w:val="00526DCE"/>
    <w:rsid w:val="00527CC5"/>
    <w:rsid w:val="00530D0B"/>
    <w:rsid w:val="00530D67"/>
    <w:rsid w:val="005311A4"/>
    <w:rsid w:val="00531810"/>
    <w:rsid w:val="00531B08"/>
    <w:rsid w:val="0053228D"/>
    <w:rsid w:val="00532826"/>
    <w:rsid w:val="0053338B"/>
    <w:rsid w:val="00533556"/>
    <w:rsid w:val="005339B5"/>
    <w:rsid w:val="005344BF"/>
    <w:rsid w:val="00535F91"/>
    <w:rsid w:val="0053709E"/>
    <w:rsid w:val="0053751E"/>
    <w:rsid w:val="00537BA4"/>
    <w:rsid w:val="00537DF9"/>
    <w:rsid w:val="005404E3"/>
    <w:rsid w:val="0054095C"/>
    <w:rsid w:val="00541AC0"/>
    <w:rsid w:val="00542D70"/>
    <w:rsid w:val="00543384"/>
    <w:rsid w:val="00543574"/>
    <w:rsid w:val="0054376B"/>
    <w:rsid w:val="00543D6D"/>
    <w:rsid w:val="00544523"/>
    <w:rsid w:val="00544818"/>
    <w:rsid w:val="00546044"/>
    <w:rsid w:val="00546292"/>
    <w:rsid w:val="00547C10"/>
    <w:rsid w:val="00550487"/>
    <w:rsid w:val="00551CBE"/>
    <w:rsid w:val="00553F4B"/>
    <w:rsid w:val="00554003"/>
    <w:rsid w:val="005540CA"/>
    <w:rsid w:val="005543BD"/>
    <w:rsid w:val="00554A7F"/>
    <w:rsid w:val="00554E37"/>
    <w:rsid w:val="00555A51"/>
    <w:rsid w:val="00555F11"/>
    <w:rsid w:val="0055605F"/>
    <w:rsid w:val="005602A5"/>
    <w:rsid w:val="005607B3"/>
    <w:rsid w:val="005609B8"/>
    <w:rsid w:val="00560BE0"/>
    <w:rsid w:val="0056134A"/>
    <w:rsid w:val="005618C6"/>
    <w:rsid w:val="00561EA4"/>
    <w:rsid w:val="00562D50"/>
    <w:rsid w:val="005630AF"/>
    <w:rsid w:val="005632F5"/>
    <w:rsid w:val="005633EE"/>
    <w:rsid w:val="00564315"/>
    <w:rsid w:val="00564F3A"/>
    <w:rsid w:val="00565221"/>
    <w:rsid w:val="00565D27"/>
    <w:rsid w:val="005665B3"/>
    <w:rsid w:val="00566650"/>
    <w:rsid w:val="005667DD"/>
    <w:rsid w:val="00566A33"/>
    <w:rsid w:val="00566ADE"/>
    <w:rsid w:val="00566F00"/>
    <w:rsid w:val="005675F2"/>
    <w:rsid w:val="0056772E"/>
    <w:rsid w:val="00567B38"/>
    <w:rsid w:val="005717EE"/>
    <w:rsid w:val="00571869"/>
    <w:rsid w:val="00571B2E"/>
    <w:rsid w:val="00571E58"/>
    <w:rsid w:val="00572259"/>
    <w:rsid w:val="00572590"/>
    <w:rsid w:val="00573504"/>
    <w:rsid w:val="00574EAF"/>
    <w:rsid w:val="00574EF4"/>
    <w:rsid w:val="00576116"/>
    <w:rsid w:val="00576569"/>
    <w:rsid w:val="00576A9C"/>
    <w:rsid w:val="005770F1"/>
    <w:rsid w:val="00577A11"/>
    <w:rsid w:val="0058049F"/>
    <w:rsid w:val="00580A5C"/>
    <w:rsid w:val="00580A81"/>
    <w:rsid w:val="005812EE"/>
    <w:rsid w:val="0058267D"/>
    <w:rsid w:val="00582E77"/>
    <w:rsid w:val="0058330D"/>
    <w:rsid w:val="00583AE8"/>
    <w:rsid w:val="00583C02"/>
    <w:rsid w:val="00585094"/>
    <w:rsid w:val="005859EC"/>
    <w:rsid w:val="00585B45"/>
    <w:rsid w:val="005861D7"/>
    <w:rsid w:val="005874D6"/>
    <w:rsid w:val="00587ADE"/>
    <w:rsid w:val="00587F6B"/>
    <w:rsid w:val="00587FBF"/>
    <w:rsid w:val="005906B3"/>
    <w:rsid w:val="0059070C"/>
    <w:rsid w:val="00590B66"/>
    <w:rsid w:val="00591136"/>
    <w:rsid w:val="00592011"/>
    <w:rsid w:val="0059210E"/>
    <w:rsid w:val="005923D7"/>
    <w:rsid w:val="00592AF9"/>
    <w:rsid w:val="0059328E"/>
    <w:rsid w:val="00595610"/>
    <w:rsid w:val="00595981"/>
    <w:rsid w:val="00595E03"/>
    <w:rsid w:val="00596031"/>
    <w:rsid w:val="005975AE"/>
    <w:rsid w:val="00597C6A"/>
    <w:rsid w:val="005A02B6"/>
    <w:rsid w:val="005A077F"/>
    <w:rsid w:val="005A0F9C"/>
    <w:rsid w:val="005A183F"/>
    <w:rsid w:val="005A1D00"/>
    <w:rsid w:val="005A2160"/>
    <w:rsid w:val="005A246C"/>
    <w:rsid w:val="005A293C"/>
    <w:rsid w:val="005A2D4D"/>
    <w:rsid w:val="005A2E83"/>
    <w:rsid w:val="005A386A"/>
    <w:rsid w:val="005A39AA"/>
    <w:rsid w:val="005A3BB0"/>
    <w:rsid w:val="005A404D"/>
    <w:rsid w:val="005A5389"/>
    <w:rsid w:val="005A5D50"/>
    <w:rsid w:val="005A6056"/>
    <w:rsid w:val="005A6582"/>
    <w:rsid w:val="005A65C1"/>
    <w:rsid w:val="005A6C36"/>
    <w:rsid w:val="005B0306"/>
    <w:rsid w:val="005B074F"/>
    <w:rsid w:val="005B35CC"/>
    <w:rsid w:val="005B39AB"/>
    <w:rsid w:val="005B4E05"/>
    <w:rsid w:val="005B5332"/>
    <w:rsid w:val="005B5832"/>
    <w:rsid w:val="005B74A0"/>
    <w:rsid w:val="005B7BAC"/>
    <w:rsid w:val="005B7EE5"/>
    <w:rsid w:val="005C0B9E"/>
    <w:rsid w:val="005C0C42"/>
    <w:rsid w:val="005C2436"/>
    <w:rsid w:val="005C39B8"/>
    <w:rsid w:val="005C4C80"/>
    <w:rsid w:val="005C50A2"/>
    <w:rsid w:val="005D024F"/>
    <w:rsid w:val="005D0715"/>
    <w:rsid w:val="005D28BE"/>
    <w:rsid w:val="005D2CBF"/>
    <w:rsid w:val="005D44F8"/>
    <w:rsid w:val="005D458D"/>
    <w:rsid w:val="005D4CD5"/>
    <w:rsid w:val="005D4E18"/>
    <w:rsid w:val="005D62B2"/>
    <w:rsid w:val="005E04D0"/>
    <w:rsid w:val="005E0BF8"/>
    <w:rsid w:val="005E0DA7"/>
    <w:rsid w:val="005E0E36"/>
    <w:rsid w:val="005E0E9D"/>
    <w:rsid w:val="005E0F9D"/>
    <w:rsid w:val="005E16E6"/>
    <w:rsid w:val="005E1DF0"/>
    <w:rsid w:val="005E2292"/>
    <w:rsid w:val="005E25E5"/>
    <w:rsid w:val="005E2FD5"/>
    <w:rsid w:val="005E302A"/>
    <w:rsid w:val="005E3516"/>
    <w:rsid w:val="005E485B"/>
    <w:rsid w:val="005E4903"/>
    <w:rsid w:val="005E49D3"/>
    <w:rsid w:val="005E49E6"/>
    <w:rsid w:val="005E5CCA"/>
    <w:rsid w:val="005E63E3"/>
    <w:rsid w:val="005E6C0A"/>
    <w:rsid w:val="005E7537"/>
    <w:rsid w:val="005F0250"/>
    <w:rsid w:val="005F08D8"/>
    <w:rsid w:val="005F0FEF"/>
    <w:rsid w:val="005F10E6"/>
    <w:rsid w:val="005F11AE"/>
    <w:rsid w:val="005F1470"/>
    <w:rsid w:val="005F1D10"/>
    <w:rsid w:val="005F25B8"/>
    <w:rsid w:val="005F2959"/>
    <w:rsid w:val="005F2D02"/>
    <w:rsid w:val="005F38AE"/>
    <w:rsid w:val="005F39E8"/>
    <w:rsid w:val="005F3B21"/>
    <w:rsid w:val="005F4132"/>
    <w:rsid w:val="005F45EB"/>
    <w:rsid w:val="005F4A35"/>
    <w:rsid w:val="005F5E19"/>
    <w:rsid w:val="005F74A5"/>
    <w:rsid w:val="00600160"/>
    <w:rsid w:val="00600279"/>
    <w:rsid w:val="006003CC"/>
    <w:rsid w:val="006026DF"/>
    <w:rsid w:val="0060302B"/>
    <w:rsid w:val="00603B2A"/>
    <w:rsid w:val="00604B4F"/>
    <w:rsid w:val="006062CD"/>
    <w:rsid w:val="00606651"/>
    <w:rsid w:val="0060694D"/>
    <w:rsid w:val="00606FCC"/>
    <w:rsid w:val="00607D98"/>
    <w:rsid w:val="00607F43"/>
    <w:rsid w:val="006107F6"/>
    <w:rsid w:val="00610A9D"/>
    <w:rsid w:val="0061111A"/>
    <w:rsid w:val="00612798"/>
    <w:rsid w:val="00612D67"/>
    <w:rsid w:val="006133B2"/>
    <w:rsid w:val="00613B17"/>
    <w:rsid w:val="00615016"/>
    <w:rsid w:val="00615019"/>
    <w:rsid w:val="0061692B"/>
    <w:rsid w:val="006176DB"/>
    <w:rsid w:val="006179DF"/>
    <w:rsid w:val="006205AF"/>
    <w:rsid w:val="00620BB5"/>
    <w:rsid w:val="006218D2"/>
    <w:rsid w:val="00621B1F"/>
    <w:rsid w:val="00621BA6"/>
    <w:rsid w:val="00622722"/>
    <w:rsid w:val="00622B55"/>
    <w:rsid w:val="00622D56"/>
    <w:rsid w:val="00623BFD"/>
    <w:rsid w:val="00623F42"/>
    <w:rsid w:val="006248D4"/>
    <w:rsid w:val="00626349"/>
    <w:rsid w:val="0062693D"/>
    <w:rsid w:val="00627E2E"/>
    <w:rsid w:val="00627E30"/>
    <w:rsid w:val="00631261"/>
    <w:rsid w:val="0063126F"/>
    <w:rsid w:val="00631933"/>
    <w:rsid w:val="006328A5"/>
    <w:rsid w:val="0063366A"/>
    <w:rsid w:val="00634176"/>
    <w:rsid w:val="006342E7"/>
    <w:rsid w:val="00634A37"/>
    <w:rsid w:val="00634BE2"/>
    <w:rsid w:val="0063532D"/>
    <w:rsid w:val="0063587C"/>
    <w:rsid w:val="00635D29"/>
    <w:rsid w:val="00636ABD"/>
    <w:rsid w:val="00636ECD"/>
    <w:rsid w:val="00637803"/>
    <w:rsid w:val="00641081"/>
    <w:rsid w:val="006427DB"/>
    <w:rsid w:val="006434F1"/>
    <w:rsid w:val="0064446C"/>
    <w:rsid w:val="0064552E"/>
    <w:rsid w:val="0064581F"/>
    <w:rsid w:val="00645AB7"/>
    <w:rsid w:val="00646620"/>
    <w:rsid w:val="00646E20"/>
    <w:rsid w:val="0064734E"/>
    <w:rsid w:val="00650489"/>
    <w:rsid w:val="00652AD0"/>
    <w:rsid w:val="00652FED"/>
    <w:rsid w:val="00653AF3"/>
    <w:rsid w:val="00653E5E"/>
    <w:rsid w:val="00654B81"/>
    <w:rsid w:val="0065564D"/>
    <w:rsid w:val="00655668"/>
    <w:rsid w:val="006559D0"/>
    <w:rsid w:val="00655D9E"/>
    <w:rsid w:val="00657370"/>
    <w:rsid w:val="00657A57"/>
    <w:rsid w:val="00661B44"/>
    <w:rsid w:val="00661F02"/>
    <w:rsid w:val="00662564"/>
    <w:rsid w:val="00662885"/>
    <w:rsid w:val="00663A76"/>
    <w:rsid w:val="00664776"/>
    <w:rsid w:val="00664A32"/>
    <w:rsid w:val="00665A31"/>
    <w:rsid w:val="00665B65"/>
    <w:rsid w:val="00665EAD"/>
    <w:rsid w:val="006661C6"/>
    <w:rsid w:val="00666542"/>
    <w:rsid w:val="0066663F"/>
    <w:rsid w:val="00667675"/>
    <w:rsid w:val="006706A0"/>
    <w:rsid w:val="00670CCD"/>
    <w:rsid w:val="006712B7"/>
    <w:rsid w:val="006723BD"/>
    <w:rsid w:val="00672428"/>
    <w:rsid w:val="00672686"/>
    <w:rsid w:val="00672782"/>
    <w:rsid w:val="00672871"/>
    <w:rsid w:val="006731D3"/>
    <w:rsid w:val="006734BF"/>
    <w:rsid w:val="00673EA5"/>
    <w:rsid w:val="006745F5"/>
    <w:rsid w:val="00675826"/>
    <w:rsid w:val="0067618B"/>
    <w:rsid w:val="00676301"/>
    <w:rsid w:val="00676421"/>
    <w:rsid w:val="00676620"/>
    <w:rsid w:val="006767C4"/>
    <w:rsid w:val="0067690E"/>
    <w:rsid w:val="006815B7"/>
    <w:rsid w:val="006818AC"/>
    <w:rsid w:val="00683337"/>
    <w:rsid w:val="006846C1"/>
    <w:rsid w:val="006848C0"/>
    <w:rsid w:val="0068515C"/>
    <w:rsid w:val="00685CFA"/>
    <w:rsid w:val="00685ED1"/>
    <w:rsid w:val="00686EE9"/>
    <w:rsid w:val="00687005"/>
    <w:rsid w:val="00687438"/>
    <w:rsid w:val="00687850"/>
    <w:rsid w:val="00687EF1"/>
    <w:rsid w:val="0069007B"/>
    <w:rsid w:val="00690818"/>
    <w:rsid w:val="00690A40"/>
    <w:rsid w:val="00690B69"/>
    <w:rsid w:val="006910FD"/>
    <w:rsid w:val="006912DC"/>
    <w:rsid w:val="006921ED"/>
    <w:rsid w:val="006922C1"/>
    <w:rsid w:val="0069260D"/>
    <w:rsid w:val="006928BB"/>
    <w:rsid w:val="00694742"/>
    <w:rsid w:val="00695690"/>
    <w:rsid w:val="00695A19"/>
    <w:rsid w:val="00696061"/>
    <w:rsid w:val="006966BB"/>
    <w:rsid w:val="006979E2"/>
    <w:rsid w:val="00697D5C"/>
    <w:rsid w:val="006A0205"/>
    <w:rsid w:val="006A04EF"/>
    <w:rsid w:val="006A068C"/>
    <w:rsid w:val="006A227B"/>
    <w:rsid w:val="006A3100"/>
    <w:rsid w:val="006A3CAA"/>
    <w:rsid w:val="006A4EC2"/>
    <w:rsid w:val="006A5E75"/>
    <w:rsid w:val="006A6C69"/>
    <w:rsid w:val="006B0435"/>
    <w:rsid w:val="006B0D4B"/>
    <w:rsid w:val="006B1AB7"/>
    <w:rsid w:val="006B1D13"/>
    <w:rsid w:val="006B228C"/>
    <w:rsid w:val="006B267B"/>
    <w:rsid w:val="006B3E9A"/>
    <w:rsid w:val="006B6315"/>
    <w:rsid w:val="006B6721"/>
    <w:rsid w:val="006B685A"/>
    <w:rsid w:val="006B7DBC"/>
    <w:rsid w:val="006B7FF9"/>
    <w:rsid w:val="006C0949"/>
    <w:rsid w:val="006C2CF7"/>
    <w:rsid w:val="006C2D86"/>
    <w:rsid w:val="006C2E27"/>
    <w:rsid w:val="006C2E7B"/>
    <w:rsid w:val="006C3B10"/>
    <w:rsid w:val="006C4066"/>
    <w:rsid w:val="006C4817"/>
    <w:rsid w:val="006C497C"/>
    <w:rsid w:val="006C5411"/>
    <w:rsid w:val="006C569B"/>
    <w:rsid w:val="006C5CAE"/>
    <w:rsid w:val="006C5F01"/>
    <w:rsid w:val="006C625A"/>
    <w:rsid w:val="006C6425"/>
    <w:rsid w:val="006C686B"/>
    <w:rsid w:val="006C6C52"/>
    <w:rsid w:val="006C6FDC"/>
    <w:rsid w:val="006C6FE6"/>
    <w:rsid w:val="006D02F2"/>
    <w:rsid w:val="006D03D5"/>
    <w:rsid w:val="006D0BF1"/>
    <w:rsid w:val="006D1202"/>
    <w:rsid w:val="006D27B5"/>
    <w:rsid w:val="006D29ED"/>
    <w:rsid w:val="006D4FEC"/>
    <w:rsid w:val="006D57DE"/>
    <w:rsid w:val="006D5A9D"/>
    <w:rsid w:val="006D68E6"/>
    <w:rsid w:val="006D6D80"/>
    <w:rsid w:val="006D7021"/>
    <w:rsid w:val="006D737C"/>
    <w:rsid w:val="006D7AD2"/>
    <w:rsid w:val="006D7BBB"/>
    <w:rsid w:val="006E06DA"/>
    <w:rsid w:val="006E119E"/>
    <w:rsid w:val="006E1A13"/>
    <w:rsid w:val="006E2237"/>
    <w:rsid w:val="006E2B58"/>
    <w:rsid w:val="006E2C46"/>
    <w:rsid w:val="006E2E15"/>
    <w:rsid w:val="006E347A"/>
    <w:rsid w:val="006E3B5A"/>
    <w:rsid w:val="006E3D47"/>
    <w:rsid w:val="006E3E1C"/>
    <w:rsid w:val="006E4A7E"/>
    <w:rsid w:val="006E4DA4"/>
    <w:rsid w:val="006E528D"/>
    <w:rsid w:val="006E7580"/>
    <w:rsid w:val="006E7753"/>
    <w:rsid w:val="006E7FDA"/>
    <w:rsid w:val="006F0ED3"/>
    <w:rsid w:val="006F147F"/>
    <w:rsid w:val="006F2F5A"/>
    <w:rsid w:val="006F3931"/>
    <w:rsid w:val="006F40A1"/>
    <w:rsid w:val="006F42F1"/>
    <w:rsid w:val="006F44BA"/>
    <w:rsid w:val="006F476C"/>
    <w:rsid w:val="006F48F2"/>
    <w:rsid w:val="006F4B8D"/>
    <w:rsid w:val="006F56F2"/>
    <w:rsid w:val="006F5D74"/>
    <w:rsid w:val="006F6005"/>
    <w:rsid w:val="006F61DE"/>
    <w:rsid w:val="006F623E"/>
    <w:rsid w:val="006F6563"/>
    <w:rsid w:val="006F72D2"/>
    <w:rsid w:val="006F74DC"/>
    <w:rsid w:val="007019CD"/>
    <w:rsid w:val="007021BD"/>
    <w:rsid w:val="007026A5"/>
    <w:rsid w:val="007035A3"/>
    <w:rsid w:val="00703906"/>
    <w:rsid w:val="00703EDC"/>
    <w:rsid w:val="00704ABF"/>
    <w:rsid w:val="00704ECF"/>
    <w:rsid w:val="00705977"/>
    <w:rsid w:val="00705B3E"/>
    <w:rsid w:val="00705C55"/>
    <w:rsid w:val="0070606A"/>
    <w:rsid w:val="007068A3"/>
    <w:rsid w:val="00706AA4"/>
    <w:rsid w:val="00707898"/>
    <w:rsid w:val="00707939"/>
    <w:rsid w:val="00707E91"/>
    <w:rsid w:val="00710571"/>
    <w:rsid w:val="007117C5"/>
    <w:rsid w:val="0071192E"/>
    <w:rsid w:val="00711C77"/>
    <w:rsid w:val="0071333A"/>
    <w:rsid w:val="007133A6"/>
    <w:rsid w:val="007142D4"/>
    <w:rsid w:val="00714B30"/>
    <w:rsid w:val="00714BA1"/>
    <w:rsid w:val="007165C4"/>
    <w:rsid w:val="00716893"/>
    <w:rsid w:val="00716F9D"/>
    <w:rsid w:val="00720AA0"/>
    <w:rsid w:val="007216E9"/>
    <w:rsid w:val="00721A39"/>
    <w:rsid w:val="00722120"/>
    <w:rsid w:val="00723019"/>
    <w:rsid w:val="007234AA"/>
    <w:rsid w:val="00723A59"/>
    <w:rsid w:val="007270AC"/>
    <w:rsid w:val="007310DF"/>
    <w:rsid w:val="0073249C"/>
    <w:rsid w:val="0073260F"/>
    <w:rsid w:val="00732941"/>
    <w:rsid w:val="00732FC8"/>
    <w:rsid w:val="0073364A"/>
    <w:rsid w:val="007342CE"/>
    <w:rsid w:val="007347B9"/>
    <w:rsid w:val="00734F76"/>
    <w:rsid w:val="00735F4E"/>
    <w:rsid w:val="007372FC"/>
    <w:rsid w:val="00737472"/>
    <w:rsid w:val="0073785A"/>
    <w:rsid w:val="00737CA0"/>
    <w:rsid w:val="00737D8E"/>
    <w:rsid w:val="00740259"/>
    <w:rsid w:val="00740AF6"/>
    <w:rsid w:val="00740F3A"/>
    <w:rsid w:val="00742174"/>
    <w:rsid w:val="00742520"/>
    <w:rsid w:val="007429E8"/>
    <w:rsid w:val="00743105"/>
    <w:rsid w:val="0074359F"/>
    <w:rsid w:val="00744783"/>
    <w:rsid w:val="007451D7"/>
    <w:rsid w:val="00745E9B"/>
    <w:rsid w:val="007460F5"/>
    <w:rsid w:val="00746620"/>
    <w:rsid w:val="00746A8B"/>
    <w:rsid w:val="00746BB9"/>
    <w:rsid w:val="00746EFC"/>
    <w:rsid w:val="007472F0"/>
    <w:rsid w:val="00747468"/>
    <w:rsid w:val="007475AC"/>
    <w:rsid w:val="00747A18"/>
    <w:rsid w:val="00750114"/>
    <w:rsid w:val="007502F1"/>
    <w:rsid w:val="0075030C"/>
    <w:rsid w:val="00750DB4"/>
    <w:rsid w:val="00751282"/>
    <w:rsid w:val="00751B41"/>
    <w:rsid w:val="00752293"/>
    <w:rsid w:val="007534FA"/>
    <w:rsid w:val="00754CB8"/>
    <w:rsid w:val="00754E04"/>
    <w:rsid w:val="00754E0C"/>
    <w:rsid w:val="0075690E"/>
    <w:rsid w:val="00760446"/>
    <w:rsid w:val="00760584"/>
    <w:rsid w:val="0076094C"/>
    <w:rsid w:val="00760D1D"/>
    <w:rsid w:val="00761409"/>
    <w:rsid w:val="00761AFB"/>
    <w:rsid w:val="00762106"/>
    <w:rsid w:val="00762284"/>
    <w:rsid w:val="00762573"/>
    <w:rsid w:val="0076259B"/>
    <w:rsid w:val="00762EBA"/>
    <w:rsid w:val="00763890"/>
    <w:rsid w:val="0076396A"/>
    <w:rsid w:val="00764DC5"/>
    <w:rsid w:val="00764F7F"/>
    <w:rsid w:val="0076575D"/>
    <w:rsid w:val="0076577F"/>
    <w:rsid w:val="007657E7"/>
    <w:rsid w:val="007664DD"/>
    <w:rsid w:val="0076699D"/>
    <w:rsid w:val="007673C5"/>
    <w:rsid w:val="0076757A"/>
    <w:rsid w:val="00770CD2"/>
    <w:rsid w:val="007713E5"/>
    <w:rsid w:val="0077159E"/>
    <w:rsid w:val="00771DF1"/>
    <w:rsid w:val="00771F82"/>
    <w:rsid w:val="007720B0"/>
    <w:rsid w:val="00773012"/>
    <w:rsid w:val="00773F94"/>
    <w:rsid w:val="00774EB2"/>
    <w:rsid w:val="0077535B"/>
    <w:rsid w:val="007761B9"/>
    <w:rsid w:val="00776392"/>
    <w:rsid w:val="007769C6"/>
    <w:rsid w:val="00776C36"/>
    <w:rsid w:val="007771D5"/>
    <w:rsid w:val="00777441"/>
    <w:rsid w:val="00780958"/>
    <w:rsid w:val="0078174E"/>
    <w:rsid w:val="00781A9C"/>
    <w:rsid w:val="00781AC6"/>
    <w:rsid w:val="00781B98"/>
    <w:rsid w:val="00784B96"/>
    <w:rsid w:val="0078594A"/>
    <w:rsid w:val="00785DF6"/>
    <w:rsid w:val="0078622A"/>
    <w:rsid w:val="0078690E"/>
    <w:rsid w:val="0078732E"/>
    <w:rsid w:val="00790D79"/>
    <w:rsid w:val="0079268D"/>
    <w:rsid w:val="00792C4C"/>
    <w:rsid w:val="00793A6A"/>
    <w:rsid w:val="00794549"/>
    <w:rsid w:val="00794841"/>
    <w:rsid w:val="00795C3E"/>
    <w:rsid w:val="007960BA"/>
    <w:rsid w:val="0079672A"/>
    <w:rsid w:val="007969B4"/>
    <w:rsid w:val="00797BD3"/>
    <w:rsid w:val="007A2C76"/>
    <w:rsid w:val="007A2D64"/>
    <w:rsid w:val="007A2E40"/>
    <w:rsid w:val="007A3026"/>
    <w:rsid w:val="007A3FE0"/>
    <w:rsid w:val="007A5159"/>
    <w:rsid w:val="007A5342"/>
    <w:rsid w:val="007A7021"/>
    <w:rsid w:val="007A7CA9"/>
    <w:rsid w:val="007A7D15"/>
    <w:rsid w:val="007B0594"/>
    <w:rsid w:val="007B1762"/>
    <w:rsid w:val="007B2B1E"/>
    <w:rsid w:val="007B2F38"/>
    <w:rsid w:val="007B3EF9"/>
    <w:rsid w:val="007B3FC9"/>
    <w:rsid w:val="007B4904"/>
    <w:rsid w:val="007B4A71"/>
    <w:rsid w:val="007B4B56"/>
    <w:rsid w:val="007B565C"/>
    <w:rsid w:val="007B569E"/>
    <w:rsid w:val="007B6226"/>
    <w:rsid w:val="007B6B4D"/>
    <w:rsid w:val="007B6CD0"/>
    <w:rsid w:val="007B7099"/>
    <w:rsid w:val="007C1205"/>
    <w:rsid w:val="007C2237"/>
    <w:rsid w:val="007C2FBB"/>
    <w:rsid w:val="007C4A35"/>
    <w:rsid w:val="007C4D8A"/>
    <w:rsid w:val="007C5304"/>
    <w:rsid w:val="007C65EA"/>
    <w:rsid w:val="007D057C"/>
    <w:rsid w:val="007D06A6"/>
    <w:rsid w:val="007D185E"/>
    <w:rsid w:val="007D1A49"/>
    <w:rsid w:val="007D2344"/>
    <w:rsid w:val="007D30F3"/>
    <w:rsid w:val="007D3430"/>
    <w:rsid w:val="007D3C84"/>
    <w:rsid w:val="007D4CB2"/>
    <w:rsid w:val="007D556A"/>
    <w:rsid w:val="007D67E5"/>
    <w:rsid w:val="007D6A1A"/>
    <w:rsid w:val="007D73D3"/>
    <w:rsid w:val="007D7B47"/>
    <w:rsid w:val="007E0515"/>
    <w:rsid w:val="007E0AC7"/>
    <w:rsid w:val="007E0C76"/>
    <w:rsid w:val="007E1081"/>
    <w:rsid w:val="007E12F8"/>
    <w:rsid w:val="007E1A12"/>
    <w:rsid w:val="007E1BF7"/>
    <w:rsid w:val="007E1C43"/>
    <w:rsid w:val="007E214C"/>
    <w:rsid w:val="007E28A8"/>
    <w:rsid w:val="007E2B59"/>
    <w:rsid w:val="007E2F57"/>
    <w:rsid w:val="007E344A"/>
    <w:rsid w:val="007E39E4"/>
    <w:rsid w:val="007E3F3F"/>
    <w:rsid w:val="007E43FF"/>
    <w:rsid w:val="007E461E"/>
    <w:rsid w:val="007E5BC0"/>
    <w:rsid w:val="007E680C"/>
    <w:rsid w:val="007E73B6"/>
    <w:rsid w:val="007E73DE"/>
    <w:rsid w:val="007E7CBF"/>
    <w:rsid w:val="007F0DE4"/>
    <w:rsid w:val="007F17C9"/>
    <w:rsid w:val="007F20B6"/>
    <w:rsid w:val="007F2162"/>
    <w:rsid w:val="007F3C18"/>
    <w:rsid w:val="007F466A"/>
    <w:rsid w:val="007F4E31"/>
    <w:rsid w:val="007F5359"/>
    <w:rsid w:val="007F589E"/>
    <w:rsid w:val="007F5B87"/>
    <w:rsid w:val="007F5C86"/>
    <w:rsid w:val="007F602F"/>
    <w:rsid w:val="007F78EE"/>
    <w:rsid w:val="008005D3"/>
    <w:rsid w:val="0080112F"/>
    <w:rsid w:val="0080116E"/>
    <w:rsid w:val="008013E5"/>
    <w:rsid w:val="00802342"/>
    <w:rsid w:val="008026F3"/>
    <w:rsid w:val="0080272C"/>
    <w:rsid w:val="00802980"/>
    <w:rsid w:val="00802B6D"/>
    <w:rsid w:val="00803293"/>
    <w:rsid w:val="00803889"/>
    <w:rsid w:val="00804950"/>
    <w:rsid w:val="00805F17"/>
    <w:rsid w:val="00806CC1"/>
    <w:rsid w:val="00807A2D"/>
    <w:rsid w:val="00810CC8"/>
    <w:rsid w:val="0081161D"/>
    <w:rsid w:val="008116DA"/>
    <w:rsid w:val="008119AC"/>
    <w:rsid w:val="00811FA8"/>
    <w:rsid w:val="008122C7"/>
    <w:rsid w:val="00813006"/>
    <w:rsid w:val="008131CC"/>
    <w:rsid w:val="008134F2"/>
    <w:rsid w:val="0081364D"/>
    <w:rsid w:val="008140A8"/>
    <w:rsid w:val="0081437A"/>
    <w:rsid w:val="0081523E"/>
    <w:rsid w:val="008153EF"/>
    <w:rsid w:val="00815567"/>
    <w:rsid w:val="00815ED0"/>
    <w:rsid w:val="0081640E"/>
    <w:rsid w:val="00816C00"/>
    <w:rsid w:val="00817172"/>
    <w:rsid w:val="00817351"/>
    <w:rsid w:val="00817AFD"/>
    <w:rsid w:val="00820522"/>
    <w:rsid w:val="00820E87"/>
    <w:rsid w:val="0082178A"/>
    <w:rsid w:val="0082236B"/>
    <w:rsid w:val="00822876"/>
    <w:rsid w:val="008242E3"/>
    <w:rsid w:val="008253B8"/>
    <w:rsid w:val="00826882"/>
    <w:rsid w:val="00826CBF"/>
    <w:rsid w:val="00827DFF"/>
    <w:rsid w:val="00827ED9"/>
    <w:rsid w:val="008306BA"/>
    <w:rsid w:val="00830F2C"/>
    <w:rsid w:val="0083110F"/>
    <w:rsid w:val="008316B4"/>
    <w:rsid w:val="008318B5"/>
    <w:rsid w:val="00831B77"/>
    <w:rsid w:val="008332A8"/>
    <w:rsid w:val="00834498"/>
    <w:rsid w:val="008345A0"/>
    <w:rsid w:val="00834883"/>
    <w:rsid w:val="00834D84"/>
    <w:rsid w:val="00835410"/>
    <w:rsid w:val="00835BC8"/>
    <w:rsid w:val="00835CFD"/>
    <w:rsid w:val="00836E00"/>
    <w:rsid w:val="008404CC"/>
    <w:rsid w:val="0084097B"/>
    <w:rsid w:val="008416BC"/>
    <w:rsid w:val="00841707"/>
    <w:rsid w:val="008418EC"/>
    <w:rsid w:val="00842639"/>
    <w:rsid w:val="00842F79"/>
    <w:rsid w:val="00843E59"/>
    <w:rsid w:val="00844902"/>
    <w:rsid w:val="00844A57"/>
    <w:rsid w:val="00844CAE"/>
    <w:rsid w:val="00844FDB"/>
    <w:rsid w:val="00845E8B"/>
    <w:rsid w:val="0084643E"/>
    <w:rsid w:val="008501DF"/>
    <w:rsid w:val="00850697"/>
    <w:rsid w:val="00852951"/>
    <w:rsid w:val="00852E54"/>
    <w:rsid w:val="0085414A"/>
    <w:rsid w:val="008542C2"/>
    <w:rsid w:val="0085439C"/>
    <w:rsid w:val="008544D0"/>
    <w:rsid w:val="00854617"/>
    <w:rsid w:val="00854EA1"/>
    <w:rsid w:val="008568CB"/>
    <w:rsid w:val="0085729A"/>
    <w:rsid w:val="0085798D"/>
    <w:rsid w:val="00857D87"/>
    <w:rsid w:val="00860583"/>
    <w:rsid w:val="00860E50"/>
    <w:rsid w:val="008641DC"/>
    <w:rsid w:val="0086447D"/>
    <w:rsid w:val="00865050"/>
    <w:rsid w:val="00865A8C"/>
    <w:rsid w:val="008673BA"/>
    <w:rsid w:val="008673E0"/>
    <w:rsid w:val="008702FB"/>
    <w:rsid w:val="00870EE3"/>
    <w:rsid w:val="0087194B"/>
    <w:rsid w:val="00872ED8"/>
    <w:rsid w:val="008733B8"/>
    <w:rsid w:val="00873A94"/>
    <w:rsid w:val="00873D39"/>
    <w:rsid w:val="00874C1C"/>
    <w:rsid w:val="0087589B"/>
    <w:rsid w:val="00876164"/>
    <w:rsid w:val="00880758"/>
    <w:rsid w:val="00881069"/>
    <w:rsid w:val="00881B82"/>
    <w:rsid w:val="00883509"/>
    <w:rsid w:val="00885501"/>
    <w:rsid w:val="008855B4"/>
    <w:rsid w:val="008856C8"/>
    <w:rsid w:val="00885A75"/>
    <w:rsid w:val="00886CA0"/>
    <w:rsid w:val="008875E8"/>
    <w:rsid w:val="00887624"/>
    <w:rsid w:val="0089119E"/>
    <w:rsid w:val="00891793"/>
    <w:rsid w:val="008926FA"/>
    <w:rsid w:val="008933FB"/>
    <w:rsid w:val="00893D30"/>
    <w:rsid w:val="008940B6"/>
    <w:rsid w:val="008942FE"/>
    <w:rsid w:val="008947EC"/>
    <w:rsid w:val="00895126"/>
    <w:rsid w:val="00896700"/>
    <w:rsid w:val="008967D0"/>
    <w:rsid w:val="008968C3"/>
    <w:rsid w:val="00896D10"/>
    <w:rsid w:val="0089769D"/>
    <w:rsid w:val="008A1176"/>
    <w:rsid w:val="008A273D"/>
    <w:rsid w:val="008A2DE1"/>
    <w:rsid w:val="008A39D6"/>
    <w:rsid w:val="008A4DC4"/>
    <w:rsid w:val="008A4F00"/>
    <w:rsid w:val="008A50A7"/>
    <w:rsid w:val="008A546B"/>
    <w:rsid w:val="008A5ECB"/>
    <w:rsid w:val="008A6C31"/>
    <w:rsid w:val="008A6C3F"/>
    <w:rsid w:val="008A6E4E"/>
    <w:rsid w:val="008A7336"/>
    <w:rsid w:val="008B1485"/>
    <w:rsid w:val="008B285A"/>
    <w:rsid w:val="008B2BD3"/>
    <w:rsid w:val="008B3C09"/>
    <w:rsid w:val="008B46FF"/>
    <w:rsid w:val="008B5629"/>
    <w:rsid w:val="008B5EB9"/>
    <w:rsid w:val="008B6263"/>
    <w:rsid w:val="008B633B"/>
    <w:rsid w:val="008C149C"/>
    <w:rsid w:val="008C1707"/>
    <w:rsid w:val="008C1E13"/>
    <w:rsid w:val="008C2218"/>
    <w:rsid w:val="008C221B"/>
    <w:rsid w:val="008C2437"/>
    <w:rsid w:val="008C2633"/>
    <w:rsid w:val="008C277C"/>
    <w:rsid w:val="008C29DE"/>
    <w:rsid w:val="008C408C"/>
    <w:rsid w:val="008C43AE"/>
    <w:rsid w:val="008C4403"/>
    <w:rsid w:val="008C667F"/>
    <w:rsid w:val="008C68FF"/>
    <w:rsid w:val="008C6EEF"/>
    <w:rsid w:val="008C735B"/>
    <w:rsid w:val="008D07F9"/>
    <w:rsid w:val="008D0903"/>
    <w:rsid w:val="008D0B44"/>
    <w:rsid w:val="008D10AF"/>
    <w:rsid w:val="008D111A"/>
    <w:rsid w:val="008D134D"/>
    <w:rsid w:val="008D13F9"/>
    <w:rsid w:val="008D1882"/>
    <w:rsid w:val="008D19EA"/>
    <w:rsid w:val="008D2014"/>
    <w:rsid w:val="008D245A"/>
    <w:rsid w:val="008D2D72"/>
    <w:rsid w:val="008D2E22"/>
    <w:rsid w:val="008D33E7"/>
    <w:rsid w:val="008D355F"/>
    <w:rsid w:val="008D38E0"/>
    <w:rsid w:val="008D3CBC"/>
    <w:rsid w:val="008D3F03"/>
    <w:rsid w:val="008D47EF"/>
    <w:rsid w:val="008D4A8F"/>
    <w:rsid w:val="008D5062"/>
    <w:rsid w:val="008D55C7"/>
    <w:rsid w:val="008D5F8D"/>
    <w:rsid w:val="008D5FB9"/>
    <w:rsid w:val="008D6348"/>
    <w:rsid w:val="008D64D9"/>
    <w:rsid w:val="008D6C96"/>
    <w:rsid w:val="008E124A"/>
    <w:rsid w:val="008E21B7"/>
    <w:rsid w:val="008E26A1"/>
    <w:rsid w:val="008E287E"/>
    <w:rsid w:val="008E3BDB"/>
    <w:rsid w:val="008E4C95"/>
    <w:rsid w:val="008E5D22"/>
    <w:rsid w:val="008E6044"/>
    <w:rsid w:val="008E6B95"/>
    <w:rsid w:val="008E7247"/>
    <w:rsid w:val="008E7705"/>
    <w:rsid w:val="008E7B8A"/>
    <w:rsid w:val="008E7E45"/>
    <w:rsid w:val="008E7FF0"/>
    <w:rsid w:val="008F0581"/>
    <w:rsid w:val="008F2E76"/>
    <w:rsid w:val="008F3145"/>
    <w:rsid w:val="008F3B2C"/>
    <w:rsid w:val="008F3CA0"/>
    <w:rsid w:val="008F4606"/>
    <w:rsid w:val="008F5A34"/>
    <w:rsid w:val="008F6EB7"/>
    <w:rsid w:val="008F6F19"/>
    <w:rsid w:val="008F7B56"/>
    <w:rsid w:val="009003BE"/>
    <w:rsid w:val="009004DF"/>
    <w:rsid w:val="009024C6"/>
    <w:rsid w:val="00902D34"/>
    <w:rsid w:val="00902E87"/>
    <w:rsid w:val="009035E1"/>
    <w:rsid w:val="00903D90"/>
    <w:rsid w:val="00904385"/>
    <w:rsid w:val="009047AF"/>
    <w:rsid w:val="0090499A"/>
    <w:rsid w:val="00904EB8"/>
    <w:rsid w:val="00904EF0"/>
    <w:rsid w:val="00904F43"/>
    <w:rsid w:val="00904F9B"/>
    <w:rsid w:val="00904FB4"/>
    <w:rsid w:val="0090659C"/>
    <w:rsid w:val="00906BFB"/>
    <w:rsid w:val="0091016F"/>
    <w:rsid w:val="0091071F"/>
    <w:rsid w:val="0091250E"/>
    <w:rsid w:val="009125CE"/>
    <w:rsid w:val="009125D6"/>
    <w:rsid w:val="00912781"/>
    <w:rsid w:val="00912CB1"/>
    <w:rsid w:val="00914547"/>
    <w:rsid w:val="009145B9"/>
    <w:rsid w:val="00914D32"/>
    <w:rsid w:val="00914E6C"/>
    <w:rsid w:val="00915FFA"/>
    <w:rsid w:val="00916827"/>
    <w:rsid w:val="0091687C"/>
    <w:rsid w:val="009168C9"/>
    <w:rsid w:val="00916E13"/>
    <w:rsid w:val="00917997"/>
    <w:rsid w:val="00920105"/>
    <w:rsid w:val="009216F6"/>
    <w:rsid w:val="00922A07"/>
    <w:rsid w:val="00923066"/>
    <w:rsid w:val="00923B19"/>
    <w:rsid w:val="00923B5E"/>
    <w:rsid w:val="00924F26"/>
    <w:rsid w:val="00924F5D"/>
    <w:rsid w:val="00925155"/>
    <w:rsid w:val="009258C7"/>
    <w:rsid w:val="00925A91"/>
    <w:rsid w:val="00925F7F"/>
    <w:rsid w:val="00926115"/>
    <w:rsid w:val="0092677D"/>
    <w:rsid w:val="009270A8"/>
    <w:rsid w:val="00927AB1"/>
    <w:rsid w:val="009308FB"/>
    <w:rsid w:val="00931F52"/>
    <w:rsid w:val="009327B8"/>
    <w:rsid w:val="00932A56"/>
    <w:rsid w:val="00932BD2"/>
    <w:rsid w:val="00932EDD"/>
    <w:rsid w:val="009336FC"/>
    <w:rsid w:val="00933D75"/>
    <w:rsid w:val="00933E75"/>
    <w:rsid w:val="00934CB9"/>
    <w:rsid w:val="009355A8"/>
    <w:rsid w:val="0093585C"/>
    <w:rsid w:val="009358F8"/>
    <w:rsid w:val="009362F2"/>
    <w:rsid w:val="00936A47"/>
    <w:rsid w:val="0094077E"/>
    <w:rsid w:val="00940CCF"/>
    <w:rsid w:val="00940DDF"/>
    <w:rsid w:val="00940F63"/>
    <w:rsid w:val="00941189"/>
    <w:rsid w:val="00941602"/>
    <w:rsid w:val="00941759"/>
    <w:rsid w:val="00941D74"/>
    <w:rsid w:val="009421F7"/>
    <w:rsid w:val="00942267"/>
    <w:rsid w:val="00942B24"/>
    <w:rsid w:val="00942DA1"/>
    <w:rsid w:val="00943160"/>
    <w:rsid w:val="00943937"/>
    <w:rsid w:val="009440F1"/>
    <w:rsid w:val="009441C2"/>
    <w:rsid w:val="009459CC"/>
    <w:rsid w:val="0094601C"/>
    <w:rsid w:val="009461D9"/>
    <w:rsid w:val="009471B8"/>
    <w:rsid w:val="0094734E"/>
    <w:rsid w:val="00947729"/>
    <w:rsid w:val="00947779"/>
    <w:rsid w:val="00950569"/>
    <w:rsid w:val="00950C2A"/>
    <w:rsid w:val="0095105F"/>
    <w:rsid w:val="00951E78"/>
    <w:rsid w:val="009521BD"/>
    <w:rsid w:val="00952672"/>
    <w:rsid w:val="00952785"/>
    <w:rsid w:val="00952AC2"/>
    <w:rsid w:val="009548E8"/>
    <w:rsid w:val="00954CB8"/>
    <w:rsid w:val="00954F28"/>
    <w:rsid w:val="00957A3A"/>
    <w:rsid w:val="00957B2C"/>
    <w:rsid w:val="00957EF8"/>
    <w:rsid w:val="0096025D"/>
    <w:rsid w:val="00960653"/>
    <w:rsid w:val="00960D09"/>
    <w:rsid w:val="009615B6"/>
    <w:rsid w:val="00962CAC"/>
    <w:rsid w:val="009640DE"/>
    <w:rsid w:val="009642AB"/>
    <w:rsid w:val="009643C0"/>
    <w:rsid w:val="0096587B"/>
    <w:rsid w:val="00966F81"/>
    <w:rsid w:val="009678E8"/>
    <w:rsid w:val="009701B5"/>
    <w:rsid w:val="00970D3D"/>
    <w:rsid w:val="009711B6"/>
    <w:rsid w:val="009717D1"/>
    <w:rsid w:val="0097185A"/>
    <w:rsid w:val="00971D67"/>
    <w:rsid w:val="00971E31"/>
    <w:rsid w:val="00972782"/>
    <w:rsid w:val="00972BFF"/>
    <w:rsid w:val="00972F85"/>
    <w:rsid w:val="00972FC1"/>
    <w:rsid w:val="00973402"/>
    <w:rsid w:val="009735DA"/>
    <w:rsid w:val="009745B0"/>
    <w:rsid w:val="00974BA6"/>
    <w:rsid w:val="00974DD9"/>
    <w:rsid w:val="009752D9"/>
    <w:rsid w:val="009754DF"/>
    <w:rsid w:val="0097571C"/>
    <w:rsid w:val="00975866"/>
    <w:rsid w:val="0097689C"/>
    <w:rsid w:val="00976939"/>
    <w:rsid w:val="00977E5D"/>
    <w:rsid w:val="009804C4"/>
    <w:rsid w:val="00981A84"/>
    <w:rsid w:val="00981D5B"/>
    <w:rsid w:val="00981DF2"/>
    <w:rsid w:val="00981FAF"/>
    <w:rsid w:val="00982DF8"/>
    <w:rsid w:val="00982FEE"/>
    <w:rsid w:val="0098382F"/>
    <w:rsid w:val="00984010"/>
    <w:rsid w:val="009844F6"/>
    <w:rsid w:val="0098479C"/>
    <w:rsid w:val="0098489D"/>
    <w:rsid w:val="009848B2"/>
    <w:rsid w:val="00984B7D"/>
    <w:rsid w:val="00984BE4"/>
    <w:rsid w:val="00984E16"/>
    <w:rsid w:val="00985F75"/>
    <w:rsid w:val="00986B71"/>
    <w:rsid w:val="00987A3C"/>
    <w:rsid w:val="00987AE7"/>
    <w:rsid w:val="00987F4A"/>
    <w:rsid w:val="0099072F"/>
    <w:rsid w:val="009914F7"/>
    <w:rsid w:val="00991F88"/>
    <w:rsid w:val="009920AB"/>
    <w:rsid w:val="009932E0"/>
    <w:rsid w:val="009945A3"/>
    <w:rsid w:val="00995E8C"/>
    <w:rsid w:val="00995F75"/>
    <w:rsid w:val="00996651"/>
    <w:rsid w:val="00996C04"/>
    <w:rsid w:val="00997569"/>
    <w:rsid w:val="009979BB"/>
    <w:rsid w:val="00997C57"/>
    <w:rsid w:val="009A131D"/>
    <w:rsid w:val="009A2745"/>
    <w:rsid w:val="009A27A8"/>
    <w:rsid w:val="009A30B7"/>
    <w:rsid w:val="009A33CE"/>
    <w:rsid w:val="009A3A77"/>
    <w:rsid w:val="009A3AD7"/>
    <w:rsid w:val="009A3F42"/>
    <w:rsid w:val="009A424B"/>
    <w:rsid w:val="009A5659"/>
    <w:rsid w:val="009A5BF3"/>
    <w:rsid w:val="009A6687"/>
    <w:rsid w:val="009A678F"/>
    <w:rsid w:val="009A75AE"/>
    <w:rsid w:val="009A79A9"/>
    <w:rsid w:val="009A7AAF"/>
    <w:rsid w:val="009B0F5F"/>
    <w:rsid w:val="009B14E5"/>
    <w:rsid w:val="009B24F0"/>
    <w:rsid w:val="009B27D5"/>
    <w:rsid w:val="009B2A7F"/>
    <w:rsid w:val="009B423B"/>
    <w:rsid w:val="009B427C"/>
    <w:rsid w:val="009B4E34"/>
    <w:rsid w:val="009B57C9"/>
    <w:rsid w:val="009B5BB4"/>
    <w:rsid w:val="009B636B"/>
    <w:rsid w:val="009B644A"/>
    <w:rsid w:val="009B67F3"/>
    <w:rsid w:val="009B6C31"/>
    <w:rsid w:val="009C0A90"/>
    <w:rsid w:val="009C15E9"/>
    <w:rsid w:val="009C1FB5"/>
    <w:rsid w:val="009C2548"/>
    <w:rsid w:val="009C3FCF"/>
    <w:rsid w:val="009C45F9"/>
    <w:rsid w:val="009C551E"/>
    <w:rsid w:val="009C5B7E"/>
    <w:rsid w:val="009C5F5F"/>
    <w:rsid w:val="009C6A04"/>
    <w:rsid w:val="009C747A"/>
    <w:rsid w:val="009D00BA"/>
    <w:rsid w:val="009D069E"/>
    <w:rsid w:val="009D07C2"/>
    <w:rsid w:val="009D108F"/>
    <w:rsid w:val="009D1BE7"/>
    <w:rsid w:val="009D1E60"/>
    <w:rsid w:val="009D1EAB"/>
    <w:rsid w:val="009D21BD"/>
    <w:rsid w:val="009D2BF8"/>
    <w:rsid w:val="009D2F10"/>
    <w:rsid w:val="009D3B38"/>
    <w:rsid w:val="009D3F8E"/>
    <w:rsid w:val="009D402C"/>
    <w:rsid w:val="009D4FB5"/>
    <w:rsid w:val="009D5044"/>
    <w:rsid w:val="009D5A96"/>
    <w:rsid w:val="009D5CF0"/>
    <w:rsid w:val="009D77EE"/>
    <w:rsid w:val="009E0331"/>
    <w:rsid w:val="009E050A"/>
    <w:rsid w:val="009E088E"/>
    <w:rsid w:val="009E1005"/>
    <w:rsid w:val="009E12F3"/>
    <w:rsid w:val="009E28B5"/>
    <w:rsid w:val="009E2ADB"/>
    <w:rsid w:val="009E33A5"/>
    <w:rsid w:val="009E3721"/>
    <w:rsid w:val="009E4218"/>
    <w:rsid w:val="009E473D"/>
    <w:rsid w:val="009E497B"/>
    <w:rsid w:val="009E4B5A"/>
    <w:rsid w:val="009E52D8"/>
    <w:rsid w:val="009E5325"/>
    <w:rsid w:val="009E5389"/>
    <w:rsid w:val="009E65FD"/>
    <w:rsid w:val="009E7CCB"/>
    <w:rsid w:val="009F0B76"/>
    <w:rsid w:val="009F123D"/>
    <w:rsid w:val="009F239C"/>
    <w:rsid w:val="009F33CA"/>
    <w:rsid w:val="009F4E2B"/>
    <w:rsid w:val="009F57F6"/>
    <w:rsid w:val="009F5AAB"/>
    <w:rsid w:val="009F5BDD"/>
    <w:rsid w:val="009F7FCA"/>
    <w:rsid w:val="00A00581"/>
    <w:rsid w:val="00A0136A"/>
    <w:rsid w:val="00A02944"/>
    <w:rsid w:val="00A03251"/>
    <w:rsid w:val="00A03AE2"/>
    <w:rsid w:val="00A03B11"/>
    <w:rsid w:val="00A0507E"/>
    <w:rsid w:val="00A0521C"/>
    <w:rsid w:val="00A054D8"/>
    <w:rsid w:val="00A05837"/>
    <w:rsid w:val="00A06548"/>
    <w:rsid w:val="00A067E1"/>
    <w:rsid w:val="00A075D3"/>
    <w:rsid w:val="00A07ED7"/>
    <w:rsid w:val="00A122A6"/>
    <w:rsid w:val="00A122BA"/>
    <w:rsid w:val="00A1272C"/>
    <w:rsid w:val="00A138F8"/>
    <w:rsid w:val="00A13E04"/>
    <w:rsid w:val="00A14774"/>
    <w:rsid w:val="00A148E9"/>
    <w:rsid w:val="00A14BF6"/>
    <w:rsid w:val="00A159B4"/>
    <w:rsid w:val="00A15C69"/>
    <w:rsid w:val="00A16F8D"/>
    <w:rsid w:val="00A20278"/>
    <w:rsid w:val="00A20F91"/>
    <w:rsid w:val="00A2141D"/>
    <w:rsid w:val="00A238DC"/>
    <w:rsid w:val="00A2459E"/>
    <w:rsid w:val="00A24930"/>
    <w:rsid w:val="00A25FFE"/>
    <w:rsid w:val="00A26001"/>
    <w:rsid w:val="00A2621E"/>
    <w:rsid w:val="00A26C96"/>
    <w:rsid w:val="00A26CC4"/>
    <w:rsid w:val="00A27A30"/>
    <w:rsid w:val="00A27DA4"/>
    <w:rsid w:val="00A30926"/>
    <w:rsid w:val="00A32339"/>
    <w:rsid w:val="00A34561"/>
    <w:rsid w:val="00A34FA9"/>
    <w:rsid w:val="00A35820"/>
    <w:rsid w:val="00A35C60"/>
    <w:rsid w:val="00A36011"/>
    <w:rsid w:val="00A365E3"/>
    <w:rsid w:val="00A36C0B"/>
    <w:rsid w:val="00A371A9"/>
    <w:rsid w:val="00A374D8"/>
    <w:rsid w:val="00A376A2"/>
    <w:rsid w:val="00A37E7B"/>
    <w:rsid w:val="00A40984"/>
    <w:rsid w:val="00A40CF3"/>
    <w:rsid w:val="00A4178B"/>
    <w:rsid w:val="00A421A5"/>
    <w:rsid w:val="00A42334"/>
    <w:rsid w:val="00A4243D"/>
    <w:rsid w:val="00A428B0"/>
    <w:rsid w:val="00A42DEE"/>
    <w:rsid w:val="00A435ED"/>
    <w:rsid w:val="00A456E7"/>
    <w:rsid w:val="00A45EC4"/>
    <w:rsid w:val="00A46691"/>
    <w:rsid w:val="00A46B6E"/>
    <w:rsid w:val="00A46B87"/>
    <w:rsid w:val="00A46E46"/>
    <w:rsid w:val="00A5019B"/>
    <w:rsid w:val="00A50352"/>
    <w:rsid w:val="00A50845"/>
    <w:rsid w:val="00A509BC"/>
    <w:rsid w:val="00A50AB1"/>
    <w:rsid w:val="00A5170C"/>
    <w:rsid w:val="00A524A7"/>
    <w:rsid w:val="00A52F21"/>
    <w:rsid w:val="00A534AD"/>
    <w:rsid w:val="00A5395F"/>
    <w:rsid w:val="00A53ED6"/>
    <w:rsid w:val="00A541DE"/>
    <w:rsid w:val="00A54923"/>
    <w:rsid w:val="00A549D1"/>
    <w:rsid w:val="00A54EBC"/>
    <w:rsid w:val="00A550BE"/>
    <w:rsid w:val="00A554A1"/>
    <w:rsid w:val="00A5622F"/>
    <w:rsid w:val="00A569E6"/>
    <w:rsid w:val="00A56FD5"/>
    <w:rsid w:val="00A57295"/>
    <w:rsid w:val="00A57833"/>
    <w:rsid w:val="00A57AAB"/>
    <w:rsid w:val="00A57D10"/>
    <w:rsid w:val="00A6016D"/>
    <w:rsid w:val="00A60C49"/>
    <w:rsid w:val="00A60E87"/>
    <w:rsid w:val="00A6161E"/>
    <w:rsid w:val="00A6163E"/>
    <w:rsid w:val="00A622B6"/>
    <w:rsid w:val="00A62366"/>
    <w:rsid w:val="00A62EAE"/>
    <w:rsid w:val="00A63159"/>
    <w:rsid w:val="00A6421E"/>
    <w:rsid w:val="00A644B2"/>
    <w:rsid w:val="00A64826"/>
    <w:rsid w:val="00A64AFF"/>
    <w:rsid w:val="00A6693A"/>
    <w:rsid w:val="00A6707B"/>
    <w:rsid w:val="00A67292"/>
    <w:rsid w:val="00A708BF"/>
    <w:rsid w:val="00A71812"/>
    <w:rsid w:val="00A71C1D"/>
    <w:rsid w:val="00A72CB0"/>
    <w:rsid w:val="00A731AB"/>
    <w:rsid w:val="00A731C8"/>
    <w:rsid w:val="00A73385"/>
    <w:rsid w:val="00A73E61"/>
    <w:rsid w:val="00A74D7C"/>
    <w:rsid w:val="00A77163"/>
    <w:rsid w:val="00A77966"/>
    <w:rsid w:val="00A77F14"/>
    <w:rsid w:val="00A80B54"/>
    <w:rsid w:val="00A80D8C"/>
    <w:rsid w:val="00A811B3"/>
    <w:rsid w:val="00A81352"/>
    <w:rsid w:val="00A81946"/>
    <w:rsid w:val="00A81C01"/>
    <w:rsid w:val="00A826D8"/>
    <w:rsid w:val="00A8306B"/>
    <w:rsid w:val="00A831AF"/>
    <w:rsid w:val="00A83271"/>
    <w:rsid w:val="00A8477D"/>
    <w:rsid w:val="00A85143"/>
    <w:rsid w:val="00A856AB"/>
    <w:rsid w:val="00A86F52"/>
    <w:rsid w:val="00A90051"/>
    <w:rsid w:val="00A90184"/>
    <w:rsid w:val="00A905FA"/>
    <w:rsid w:val="00A90A70"/>
    <w:rsid w:val="00A910D4"/>
    <w:rsid w:val="00A910E5"/>
    <w:rsid w:val="00A91644"/>
    <w:rsid w:val="00A918E2"/>
    <w:rsid w:val="00A91A82"/>
    <w:rsid w:val="00A9278B"/>
    <w:rsid w:val="00A9280C"/>
    <w:rsid w:val="00A92A3C"/>
    <w:rsid w:val="00A92F5E"/>
    <w:rsid w:val="00A9331D"/>
    <w:rsid w:val="00A93B9B"/>
    <w:rsid w:val="00A94CDB"/>
    <w:rsid w:val="00A95A73"/>
    <w:rsid w:val="00A95DFC"/>
    <w:rsid w:val="00A963B4"/>
    <w:rsid w:val="00A96497"/>
    <w:rsid w:val="00A96C26"/>
    <w:rsid w:val="00A979F5"/>
    <w:rsid w:val="00A97B50"/>
    <w:rsid w:val="00A97C4F"/>
    <w:rsid w:val="00AA0AE5"/>
    <w:rsid w:val="00AA12DF"/>
    <w:rsid w:val="00AA3E38"/>
    <w:rsid w:val="00AA44CE"/>
    <w:rsid w:val="00AA51F5"/>
    <w:rsid w:val="00AA52EE"/>
    <w:rsid w:val="00AA58E2"/>
    <w:rsid w:val="00AA5AC4"/>
    <w:rsid w:val="00AA6CF6"/>
    <w:rsid w:val="00AA7E73"/>
    <w:rsid w:val="00AB0538"/>
    <w:rsid w:val="00AB0F92"/>
    <w:rsid w:val="00AB1043"/>
    <w:rsid w:val="00AB1150"/>
    <w:rsid w:val="00AB1490"/>
    <w:rsid w:val="00AB19F7"/>
    <w:rsid w:val="00AB3649"/>
    <w:rsid w:val="00AB6CBB"/>
    <w:rsid w:val="00AB76B4"/>
    <w:rsid w:val="00AC0698"/>
    <w:rsid w:val="00AC0EA9"/>
    <w:rsid w:val="00AC1AE5"/>
    <w:rsid w:val="00AC282D"/>
    <w:rsid w:val="00AC2F10"/>
    <w:rsid w:val="00AC2F3A"/>
    <w:rsid w:val="00AC31BB"/>
    <w:rsid w:val="00AC4369"/>
    <w:rsid w:val="00AC47C2"/>
    <w:rsid w:val="00AC4B13"/>
    <w:rsid w:val="00AC4D8B"/>
    <w:rsid w:val="00AC57F3"/>
    <w:rsid w:val="00AC5983"/>
    <w:rsid w:val="00AC62B4"/>
    <w:rsid w:val="00AC63F5"/>
    <w:rsid w:val="00AC6A38"/>
    <w:rsid w:val="00AC75D0"/>
    <w:rsid w:val="00AC75E6"/>
    <w:rsid w:val="00AC7954"/>
    <w:rsid w:val="00AD0B96"/>
    <w:rsid w:val="00AD0C98"/>
    <w:rsid w:val="00AD1277"/>
    <w:rsid w:val="00AD1E66"/>
    <w:rsid w:val="00AD2C2F"/>
    <w:rsid w:val="00AD2FA3"/>
    <w:rsid w:val="00AD3B0C"/>
    <w:rsid w:val="00AD44B3"/>
    <w:rsid w:val="00AD4DDF"/>
    <w:rsid w:val="00AD4E44"/>
    <w:rsid w:val="00AD5B32"/>
    <w:rsid w:val="00AD6338"/>
    <w:rsid w:val="00AD66C4"/>
    <w:rsid w:val="00AD6A8C"/>
    <w:rsid w:val="00AE03AC"/>
    <w:rsid w:val="00AE0BA6"/>
    <w:rsid w:val="00AE0E36"/>
    <w:rsid w:val="00AE100D"/>
    <w:rsid w:val="00AE173E"/>
    <w:rsid w:val="00AE3C3B"/>
    <w:rsid w:val="00AE42BE"/>
    <w:rsid w:val="00AE564F"/>
    <w:rsid w:val="00AF26E7"/>
    <w:rsid w:val="00AF29FB"/>
    <w:rsid w:val="00AF4027"/>
    <w:rsid w:val="00AF426E"/>
    <w:rsid w:val="00AF4621"/>
    <w:rsid w:val="00AF51A9"/>
    <w:rsid w:val="00AF5F5A"/>
    <w:rsid w:val="00AF6669"/>
    <w:rsid w:val="00AF6834"/>
    <w:rsid w:val="00AF6C26"/>
    <w:rsid w:val="00AF71AD"/>
    <w:rsid w:val="00AF7F40"/>
    <w:rsid w:val="00B000F9"/>
    <w:rsid w:val="00B0070D"/>
    <w:rsid w:val="00B02388"/>
    <w:rsid w:val="00B033E0"/>
    <w:rsid w:val="00B03795"/>
    <w:rsid w:val="00B03D8A"/>
    <w:rsid w:val="00B046FC"/>
    <w:rsid w:val="00B048F0"/>
    <w:rsid w:val="00B052D4"/>
    <w:rsid w:val="00B05541"/>
    <w:rsid w:val="00B05804"/>
    <w:rsid w:val="00B0759C"/>
    <w:rsid w:val="00B07EB9"/>
    <w:rsid w:val="00B11171"/>
    <w:rsid w:val="00B12A80"/>
    <w:rsid w:val="00B1379E"/>
    <w:rsid w:val="00B14B33"/>
    <w:rsid w:val="00B14F9E"/>
    <w:rsid w:val="00B15102"/>
    <w:rsid w:val="00B16464"/>
    <w:rsid w:val="00B16606"/>
    <w:rsid w:val="00B171F8"/>
    <w:rsid w:val="00B17519"/>
    <w:rsid w:val="00B17E36"/>
    <w:rsid w:val="00B21886"/>
    <w:rsid w:val="00B22DFB"/>
    <w:rsid w:val="00B236B2"/>
    <w:rsid w:val="00B2382E"/>
    <w:rsid w:val="00B246C2"/>
    <w:rsid w:val="00B24E82"/>
    <w:rsid w:val="00B24E9E"/>
    <w:rsid w:val="00B24FF3"/>
    <w:rsid w:val="00B2560A"/>
    <w:rsid w:val="00B2560C"/>
    <w:rsid w:val="00B26336"/>
    <w:rsid w:val="00B26458"/>
    <w:rsid w:val="00B26500"/>
    <w:rsid w:val="00B26B23"/>
    <w:rsid w:val="00B26C02"/>
    <w:rsid w:val="00B30973"/>
    <w:rsid w:val="00B30A3A"/>
    <w:rsid w:val="00B30E2D"/>
    <w:rsid w:val="00B31F7B"/>
    <w:rsid w:val="00B320B2"/>
    <w:rsid w:val="00B32B47"/>
    <w:rsid w:val="00B32E9E"/>
    <w:rsid w:val="00B34D1B"/>
    <w:rsid w:val="00B35651"/>
    <w:rsid w:val="00B356F9"/>
    <w:rsid w:val="00B361DB"/>
    <w:rsid w:val="00B36206"/>
    <w:rsid w:val="00B36DD1"/>
    <w:rsid w:val="00B37642"/>
    <w:rsid w:val="00B37BAF"/>
    <w:rsid w:val="00B37E72"/>
    <w:rsid w:val="00B40590"/>
    <w:rsid w:val="00B40EDC"/>
    <w:rsid w:val="00B40EF2"/>
    <w:rsid w:val="00B41565"/>
    <w:rsid w:val="00B42DE8"/>
    <w:rsid w:val="00B44AF5"/>
    <w:rsid w:val="00B44D4A"/>
    <w:rsid w:val="00B45A65"/>
    <w:rsid w:val="00B461CC"/>
    <w:rsid w:val="00B462FD"/>
    <w:rsid w:val="00B463D4"/>
    <w:rsid w:val="00B46DB0"/>
    <w:rsid w:val="00B471F1"/>
    <w:rsid w:val="00B47A29"/>
    <w:rsid w:val="00B50DE2"/>
    <w:rsid w:val="00B51B34"/>
    <w:rsid w:val="00B52929"/>
    <w:rsid w:val="00B52BDC"/>
    <w:rsid w:val="00B55837"/>
    <w:rsid w:val="00B5663E"/>
    <w:rsid w:val="00B57754"/>
    <w:rsid w:val="00B57E43"/>
    <w:rsid w:val="00B60D9C"/>
    <w:rsid w:val="00B6176D"/>
    <w:rsid w:val="00B61E4E"/>
    <w:rsid w:val="00B61EDA"/>
    <w:rsid w:val="00B620F3"/>
    <w:rsid w:val="00B62DFA"/>
    <w:rsid w:val="00B6319F"/>
    <w:rsid w:val="00B6374E"/>
    <w:rsid w:val="00B63A49"/>
    <w:rsid w:val="00B63B44"/>
    <w:rsid w:val="00B64428"/>
    <w:rsid w:val="00B64B24"/>
    <w:rsid w:val="00B64C3E"/>
    <w:rsid w:val="00B650BB"/>
    <w:rsid w:val="00B658DF"/>
    <w:rsid w:val="00B65AD7"/>
    <w:rsid w:val="00B66DEE"/>
    <w:rsid w:val="00B7012A"/>
    <w:rsid w:val="00B7048A"/>
    <w:rsid w:val="00B70A6A"/>
    <w:rsid w:val="00B738F0"/>
    <w:rsid w:val="00B74229"/>
    <w:rsid w:val="00B74305"/>
    <w:rsid w:val="00B7478D"/>
    <w:rsid w:val="00B74815"/>
    <w:rsid w:val="00B74874"/>
    <w:rsid w:val="00B75469"/>
    <w:rsid w:val="00B755FE"/>
    <w:rsid w:val="00B7610B"/>
    <w:rsid w:val="00B767ED"/>
    <w:rsid w:val="00B80384"/>
    <w:rsid w:val="00B81530"/>
    <w:rsid w:val="00B81C51"/>
    <w:rsid w:val="00B82350"/>
    <w:rsid w:val="00B828DA"/>
    <w:rsid w:val="00B82F58"/>
    <w:rsid w:val="00B83709"/>
    <w:rsid w:val="00B83762"/>
    <w:rsid w:val="00B83D90"/>
    <w:rsid w:val="00B83FAB"/>
    <w:rsid w:val="00B848D9"/>
    <w:rsid w:val="00B8496D"/>
    <w:rsid w:val="00B85CE7"/>
    <w:rsid w:val="00B85ECB"/>
    <w:rsid w:val="00B90911"/>
    <w:rsid w:val="00B90FBA"/>
    <w:rsid w:val="00B93A12"/>
    <w:rsid w:val="00B94ECE"/>
    <w:rsid w:val="00B9508F"/>
    <w:rsid w:val="00B96D41"/>
    <w:rsid w:val="00BA015F"/>
    <w:rsid w:val="00BA0D96"/>
    <w:rsid w:val="00BA2192"/>
    <w:rsid w:val="00BA3321"/>
    <w:rsid w:val="00BA33DF"/>
    <w:rsid w:val="00BA416B"/>
    <w:rsid w:val="00BA46C2"/>
    <w:rsid w:val="00BA60AF"/>
    <w:rsid w:val="00BA697E"/>
    <w:rsid w:val="00BA7DFA"/>
    <w:rsid w:val="00BB0121"/>
    <w:rsid w:val="00BB07E6"/>
    <w:rsid w:val="00BB138C"/>
    <w:rsid w:val="00BB197A"/>
    <w:rsid w:val="00BB211F"/>
    <w:rsid w:val="00BB264F"/>
    <w:rsid w:val="00BB325A"/>
    <w:rsid w:val="00BB3A5A"/>
    <w:rsid w:val="00BB3B5C"/>
    <w:rsid w:val="00BB4378"/>
    <w:rsid w:val="00BB4579"/>
    <w:rsid w:val="00BB532A"/>
    <w:rsid w:val="00BB5A6E"/>
    <w:rsid w:val="00BB5DB4"/>
    <w:rsid w:val="00BB6337"/>
    <w:rsid w:val="00BB703E"/>
    <w:rsid w:val="00BC218A"/>
    <w:rsid w:val="00BC26A1"/>
    <w:rsid w:val="00BC3A6C"/>
    <w:rsid w:val="00BC418D"/>
    <w:rsid w:val="00BC463C"/>
    <w:rsid w:val="00BC64D3"/>
    <w:rsid w:val="00BC6A30"/>
    <w:rsid w:val="00BC6D97"/>
    <w:rsid w:val="00BC7D0D"/>
    <w:rsid w:val="00BD046D"/>
    <w:rsid w:val="00BD0667"/>
    <w:rsid w:val="00BD0998"/>
    <w:rsid w:val="00BD0C3E"/>
    <w:rsid w:val="00BD0FC3"/>
    <w:rsid w:val="00BD1023"/>
    <w:rsid w:val="00BD12A1"/>
    <w:rsid w:val="00BD152D"/>
    <w:rsid w:val="00BD20FD"/>
    <w:rsid w:val="00BD24DF"/>
    <w:rsid w:val="00BD2E05"/>
    <w:rsid w:val="00BD30F7"/>
    <w:rsid w:val="00BD36C0"/>
    <w:rsid w:val="00BD5386"/>
    <w:rsid w:val="00BD54BB"/>
    <w:rsid w:val="00BD58E9"/>
    <w:rsid w:val="00BD6B16"/>
    <w:rsid w:val="00BD6B36"/>
    <w:rsid w:val="00BD6B8B"/>
    <w:rsid w:val="00BD75AC"/>
    <w:rsid w:val="00BD76A7"/>
    <w:rsid w:val="00BD78BF"/>
    <w:rsid w:val="00BE0186"/>
    <w:rsid w:val="00BE0536"/>
    <w:rsid w:val="00BE0C0C"/>
    <w:rsid w:val="00BE10B5"/>
    <w:rsid w:val="00BE1A39"/>
    <w:rsid w:val="00BE22F8"/>
    <w:rsid w:val="00BE2A33"/>
    <w:rsid w:val="00BE4369"/>
    <w:rsid w:val="00BE4676"/>
    <w:rsid w:val="00BE58A4"/>
    <w:rsid w:val="00BE5ED5"/>
    <w:rsid w:val="00BE6709"/>
    <w:rsid w:val="00BE68C3"/>
    <w:rsid w:val="00BF0F76"/>
    <w:rsid w:val="00BF18F1"/>
    <w:rsid w:val="00BF2BC5"/>
    <w:rsid w:val="00BF3285"/>
    <w:rsid w:val="00BF3FCD"/>
    <w:rsid w:val="00BF44EB"/>
    <w:rsid w:val="00BF47B6"/>
    <w:rsid w:val="00BF485D"/>
    <w:rsid w:val="00BF4886"/>
    <w:rsid w:val="00BF53C2"/>
    <w:rsid w:val="00BF5918"/>
    <w:rsid w:val="00BF5C1D"/>
    <w:rsid w:val="00BF5C2F"/>
    <w:rsid w:val="00BF5E8E"/>
    <w:rsid w:val="00BF68CD"/>
    <w:rsid w:val="00BF743A"/>
    <w:rsid w:val="00BF7CF1"/>
    <w:rsid w:val="00C006EA"/>
    <w:rsid w:val="00C00FF1"/>
    <w:rsid w:val="00C0280B"/>
    <w:rsid w:val="00C04D0F"/>
    <w:rsid w:val="00C05E11"/>
    <w:rsid w:val="00C06371"/>
    <w:rsid w:val="00C063A2"/>
    <w:rsid w:val="00C06EDF"/>
    <w:rsid w:val="00C078B3"/>
    <w:rsid w:val="00C10C69"/>
    <w:rsid w:val="00C11BF4"/>
    <w:rsid w:val="00C1271F"/>
    <w:rsid w:val="00C12752"/>
    <w:rsid w:val="00C135C7"/>
    <w:rsid w:val="00C13698"/>
    <w:rsid w:val="00C14979"/>
    <w:rsid w:val="00C14BF2"/>
    <w:rsid w:val="00C14D82"/>
    <w:rsid w:val="00C1588A"/>
    <w:rsid w:val="00C176FE"/>
    <w:rsid w:val="00C20246"/>
    <w:rsid w:val="00C2054C"/>
    <w:rsid w:val="00C205AF"/>
    <w:rsid w:val="00C20C00"/>
    <w:rsid w:val="00C21172"/>
    <w:rsid w:val="00C211E7"/>
    <w:rsid w:val="00C21468"/>
    <w:rsid w:val="00C214AE"/>
    <w:rsid w:val="00C2191E"/>
    <w:rsid w:val="00C229B6"/>
    <w:rsid w:val="00C23B75"/>
    <w:rsid w:val="00C248F7"/>
    <w:rsid w:val="00C249B7"/>
    <w:rsid w:val="00C249D6"/>
    <w:rsid w:val="00C24B65"/>
    <w:rsid w:val="00C2564E"/>
    <w:rsid w:val="00C268F6"/>
    <w:rsid w:val="00C26B55"/>
    <w:rsid w:val="00C26D40"/>
    <w:rsid w:val="00C26E2D"/>
    <w:rsid w:val="00C27227"/>
    <w:rsid w:val="00C27D74"/>
    <w:rsid w:val="00C30F2F"/>
    <w:rsid w:val="00C31F19"/>
    <w:rsid w:val="00C34301"/>
    <w:rsid w:val="00C34E9D"/>
    <w:rsid w:val="00C35370"/>
    <w:rsid w:val="00C36317"/>
    <w:rsid w:val="00C367B8"/>
    <w:rsid w:val="00C377E5"/>
    <w:rsid w:val="00C40441"/>
    <w:rsid w:val="00C40F02"/>
    <w:rsid w:val="00C422F8"/>
    <w:rsid w:val="00C43471"/>
    <w:rsid w:val="00C43C2B"/>
    <w:rsid w:val="00C444DB"/>
    <w:rsid w:val="00C4542F"/>
    <w:rsid w:val="00C45F64"/>
    <w:rsid w:val="00C46203"/>
    <w:rsid w:val="00C476D5"/>
    <w:rsid w:val="00C5038C"/>
    <w:rsid w:val="00C51BC9"/>
    <w:rsid w:val="00C51D54"/>
    <w:rsid w:val="00C53904"/>
    <w:rsid w:val="00C53CB7"/>
    <w:rsid w:val="00C53E68"/>
    <w:rsid w:val="00C53EA2"/>
    <w:rsid w:val="00C549CB"/>
    <w:rsid w:val="00C55A79"/>
    <w:rsid w:val="00C56538"/>
    <w:rsid w:val="00C5657F"/>
    <w:rsid w:val="00C569D1"/>
    <w:rsid w:val="00C5767B"/>
    <w:rsid w:val="00C5771D"/>
    <w:rsid w:val="00C609B8"/>
    <w:rsid w:val="00C60DDE"/>
    <w:rsid w:val="00C6233E"/>
    <w:rsid w:val="00C6247A"/>
    <w:rsid w:val="00C6478F"/>
    <w:rsid w:val="00C649A7"/>
    <w:rsid w:val="00C64A0B"/>
    <w:rsid w:val="00C65741"/>
    <w:rsid w:val="00C660D7"/>
    <w:rsid w:val="00C66AF7"/>
    <w:rsid w:val="00C6702C"/>
    <w:rsid w:val="00C671EB"/>
    <w:rsid w:val="00C67230"/>
    <w:rsid w:val="00C673C7"/>
    <w:rsid w:val="00C67F35"/>
    <w:rsid w:val="00C70791"/>
    <w:rsid w:val="00C70998"/>
    <w:rsid w:val="00C70AF7"/>
    <w:rsid w:val="00C71586"/>
    <w:rsid w:val="00C71A52"/>
    <w:rsid w:val="00C71D4E"/>
    <w:rsid w:val="00C72110"/>
    <w:rsid w:val="00C73DC0"/>
    <w:rsid w:val="00C74080"/>
    <w:rsid w:val="00C750D1"/>
    <w:rsid w:val="00C75180"/>
    <w:rsid w:val="00C76557"/>
    <w:rsid w:val="00C77A08"/>
    <w:rsid w:val="00C77F49"/>
    <w:rsid w:val="00C80903"/>
    <w:rsid w:val="00C811EC"/>
    <w:rsid w:val="00C81A40"/>
    <w:rsid w:val="00C81D1F"/>
    <w:rsid w:val="00C8258B"/>
    <w:rsid w:val="00C84276"/>
    <w:rsid w:val="00C856D5"/>
    <w:rsid w:val="00C86300"/>
    <w:rsid w:val="00C86BF4"/>
    <w:rsid w:val="00C86DE9"/>
    <w:rsid w:val="00C86FD7"/>
    <w:rsid w:val="00C8708E"/>
    <w:rsid w:val="00C87107"/>
    <w:rsid w:val="00C90470"/>
    <w:rsid w:val="00C90C54"/>
    <w:rsid w:val="00C9255A"/>
    <w:rsid w:val="00C92A74"/>
    <w:rsid w:val="00C933A9"/>
    <w:rsid w:val="00C93690"/>
    <w:rsid w:val="00C9427F"/>
    <w:rsid w:val="00C947AA"/>
    <w:rsid w:val="00C94906"/>
    <w:rsid w:val="00C95AFE"/>
    <w:rsid w:val="00C96C40"/>
    <w:rsid w:val="00C975DF"/>
    <w:rsid w:val="00C97B16"/>
    <w:rsid w:val="00CA084E"/>
    <w:rsid w:val="00CA0A32"/>
    <w:rsid w:val="00CA17B7"/>
    <w:rsid w:val="00CA18BF"/>
    <w:rsid w:val="00CA2392"/>
    <w:rsid w:val="00CA2A34"/>
    <w:rsid w:val="00CA323A"/>
    <w:rsid w:val="00CA399A"/>
    <w:rsid w:val="00CA3A99"/>
    <w:rsid w:val="00CA49E3"/>
    <w:rsid w:val="00CA64B1"/>
    <w:rsid w:val="00CA685A"/>
    <w:rsid w:val="00CA70CD"/>
    <w:rsid w:val="00CA72B4"/>
    <w:rsid w:val="00CA737C"/>
    <w:rsid w:val="00CA7DD9"/>
    <w:rsid w:val="00CA7EA2"/>
    <w:rsid w:val="00CB016B"/>
    <w:rsid w:val="00CB13BA"/>
    <w:rsid w:val="00CB1928"/>
    <w:rsid w:val="00CB2395"/>
    <w:rsid w:val="00CB2E92"/>
    <w:rsid w:val="00CB48E3"/>
    <w:rsid w:val="00CB4CF8"/>
    <w:rsid w:val="00CB585F"/>
    <w:rsid w:val="00CB6A34"/>
    <w:rsid w:val="00CB791B"/>
    <w:rsid w:val="00CC0336"/>
    <w:rsid w:val="00CC059F"/>
    <w:rsid w:val="00CC0A92"/>
    <w:rsid w:val="00CC399A"/>
    <w:rsid w:val="00CC4DF5"/>
    <w:rsid w:val="00CC556F"/>
    <w:rsid w:val="00CC5B86"/>
    <w:rsid w:val="00CC6043"/>
    <w:rsid w:val="00CC6544"/>
    <w:rsid w:val="00CC70AA"/>
    <w:rsid w:val="00CD01A7"/>
    <w:rsid w:val="00CD070B"/>
    <w:rsid w:val="00CD087A"/>
    <w:rsid w:val="00CD1804"/>
    <w:rsid w:val="00CD1E31"/>
    <w:rsid w:val="00CD4374"/>
    <w:rsid w:val="00CD4835"/>
    <w:rsid w:val="00CD487C"/>
    <w:rsid w:val="00CD4DDF"/>
    <w:rsid w:val="00CD5190"/>
    <w:rsid w:val="00CD6AC6"/>
    <w:rsid w:val="00CD6B14"/>
    <w:rsid w:val="00CD777A"/>
    <w:rsid w:val="00CD7969"/>
    <w:rsid w:val="00CE0782"/>
    <w:rsid w:val="00CE0D88"/>
    <w:rsid w:val="00CE1728"/>
    <w:rsid w:val="00CE1932"/>
    <w:rsid w:val="00CE195D"/>
    <w:rsid w:val="00CE1C40"/>
    <w:rsid w:val="00CE2026"/>
    <w:rsid w:val="00CE2188"/>
    <w:rsid w:val="00CE2BBF"/>
    <w:rsid w:val="00CE4674"/>
    <w:rsid w:val="00CE5DD4"/>
    <w:rsid w:val="00CE6575"/>
    <w:rsid w:val="00CE742D"/>
    <w:rsid w:val="00CE7FC6"/>
    <w:rsid w:val="00CE7FD6"/>
    <w:rsid w:val="00CE7FEB"/>
    <w:rsid w:val="00CF03D9"/>
    <w:rsid w:val="00CF0A99"/>
    <w:rsid w:val="00CF22FC"/>
    <w:rsid w:val="00CF28C6"/>
    <w:rsid w:val="00CF5785"/>
    <w:rsid w:val="00CF6112"/>
    <w:rsid w:val="00CF62B2"/>
    <w:rsid w:val="00CF6707"/>
    <w:rsid w:val="00CF675A"/>
    <w:rsid w:val="00CF6A3A"/>
    <w:rsid w:val="00CF794B"/>
    <w:rsid w:val="00D003DB"/>
    <w:rsid w:val="00D00C73"/>
    <w:rsid w:val="00D02B61"/>
    <w:rsid w:val="00D040C2"/>
    <w:rsid w:val="00D0443C"/>
    <w:rsid w:val="00D04848"/>
    <w:rsid w:val="00D05324"/>
    <w:rsid w:val="00D05652"/>
    <w:rsid w:val="00D057F1"/>
    <w:rsid w:val="00D06B90"/>
    <w:rsid w:val="00D06EFF"/>
    <w:rsid w:val="00D07F36"/>
    <w:rsid w:val="00D1086C"/>
    <w:rsid w:val="00D10A07"/>
    <w:rsid w:val="00D10C8F"/>
    <w:rsid w:val="00D116B6"/>
    <w:rsid w:val="00D11797"/>
    <w:rsid w:val="00D119D8"/>
    <w:rsid w:val="00D11ACC"/>
    <w:rsid w:val="00D12086"/>
    <w:rsid w:val="00D1216E"/>
    <w:rsid w:val="00D124DE"/>
    <w:rsid w:val="00D12B49"/>
    <w:rsid w:val="00D13408"/>
    <w:rsid w:val="00D13A2F"/>
    <w:rsid w:val="00D13CCB"/>
    <w:rsid w:val="00D156AB"/>
    <w:rsid w:val="00D15803"/>
    <w:rsid w:val="00D164C4"/>
    <w:rsid w:val="00D16554"/>
    <w:rsid w:val="00D17F40"/>
    <w:rsid w:val="00D20620"/>
    <w:rsid w:val="00D206FD"/>
    <w:rsid w:val="00D20889"/>
    <w:rsid w:val="00D209D2"/>
    <w:rsid w:val="00D20B34"/>
    <w:rsid w:val="00D20C60"/>
    <w:rsid w:val="00D21384"/>
    <w:rsid w:val="00D224F8"/>
    <w:rsid w:val="00D22B28"/>
    <w:rsid w:val="00D22E76"/>
    <w:rsid w:val="00D23896"/>
    <w:rsid w:val="00D23C04"/>
    <w:rsid w:val="00D2412E"/>
    <w:rsid w:val="00D24829"/>
    <w:rsid w:val="00D24EA7"/>
    <w:rsid w:val="00D24F88"/>
    <w:rsid w:val="00D250AB"/>
    <w:rsid w:val="00D26838"/>
    <w:rsid w:val="00D30316"/>
    <w:rsid w:val="00D304E9"/>
    <w:rsid w:val="00D339EA"/>
    <w:rsid w:val="00D34798"/>
    <w:rsid w:val="00D34EE6"/>
    <w:rsid w:val="00D35F63"/>
    <w:rsid w:val="00D36146"/>
    <w:rsid w:val="00D36D4F"/>
    <w:rsid w:val="00D37B45"/>
    <w:rsid w:val="00D37E0F"/>
    <w:rsid w:val="00D40885"/>
    <w:rsid w:val="00D40960"/>
    <w:rsid w:val="00D40AA6"/>
    <w:rsid w:val="00D40E3B"/>
    <w:rsid w:val="00D415BF"/>
    <w:rsid w:val="00D41686"/>
    <w:rsid w:val="00D41BBD"/>
    <w:rsid w:val="00D421A4"/>
    <w:rsid w:val="00D42F56"/>
    <w:rsid w:val="00D43607"/>
    <w:rsid w:val="00D43C38"/>
    <w:rsid w:val="00D447E1"/>
    <w:rsid w:val="00D450F5"/>
    <w:rsid w:val="00D45292"/>
    <w:rsid w:val="00D4563F"/>
    <w:rsid w:val="00D4619A"/>
    <w:rsid w:val="00D466EB"/>
    <w:rsid w:val="00D47AA0"/>
    <w:rsid w:val="00D47E16"/>
    <w:rsid w:val="00D501B2"/>
    <w:rsid w:val="00D506EA"/>
    <w:rsid w:val="00D51DB6"/>
    <w:rsid w:val="00D52338"/>
    <w:rsid w:val="00D52DE2"/>
    <w:rsid w:val="00D53A95"/>
    <w:rsid w:val="00D54082"/>
    <w:rsid w:val="00D54A91"/>
    <w:rsid w:val="00D54D27"/>
    <w:rsid w:val="00D560D8"/>
    <w:rsid w:val="00D56855"/>
    <w:rsid w:val="00D56BAC"/>
    <w:rsid w:val="00D57E85"/>
    <w:rsid w:val="00D60073"/>
    <w:rsid w:val="00D60F96"/>
    <w:rsid w:val="00D61164"/>
    <w:rsid w:val="00D61196"/>
    <w:rsid w:val="00D61422"/>
    <w:rsid w:val="00D63132"/>
    <w:rsid w:val="00D65545"/>
    <w:rsid w:val="00D65B04"/>
    <w:rsid w:val="00D65DBF"/>
    <w:rsid w:val="00D66546"/>
    <w:rsid w:val="00D66EE2"/>
    <w:rsid w:val="00D67734"/>
    <w:rsid w:val="00D707AE"/>
    <w:rsid w:val="00D70948"/>
    <w:rsid w:val="00D70D59"/>
    <w:rsid w:val="00D72F8F"/>
    <w:rsid w:val="00D7307A"/>
    <w:rsid w:val="00D74C0D"/>
    <w:rsid w:val="00D75C9C"/>
    <w:rsid w:val="00D76015"/>
    <w:rsid w:val="00D762F7"/>
    <w:rsid w:val="00D8044A"/>
    <w:rsid w:val="00D81FDF"/>
    <w:rsid w:val="00D82041"/>
    <w:rsid w:val="00D82ABF"/>
    <w:rsid w:val="00D8320D"/>
    <w:rsid w:val="00D84972"/>
    <w:rsid w:val="00D856E6"/>
    <w:rsid w:val="00D863A8"/>
    <w:rsid w:val="00D86C6A"/>
    <w:rsid w:val="00D879C1"/>
    <w:rsid w:val="00D87D62"/>
    <w:rsid w:val="00D87F7A"/>
    <w:rsid w:val="00D900C4"/>
    <w:rsid w:val="00D90D68"/>
    <w:rsid w:val="00D90FDC"/>
    <w:rsid w:val="00D91346"/>
    <w:rsid w:val="00D92477"/>
    <w:rsid w:val="00D93369"/>
    <w:rsid w:val="00D9352C"/>
    <w:rsid w:val="00D936EA"/>
    <w:rsid w:val="00D93A64"/>
    <w:rsid w:val="00D94A3D"/>
    <w:rsid w:val="00D950FD"/>
    <w:rsid w:val="00D95682"/>
    <w:rsid w:val="00D95792"/>
    <w:rsid w:val="00D95FE9"/>
    <w:rsid w:val="00D9658A"/>
    <w:rsid w:val="00D966FA"/>
    <w:rsid w:val="00D96713"/>
    <w:rsid w:val="00D968F4"/>
    <w:rsid w:val="00D96959"/>
    <w:rsid w:val="00D9726E"/>
    <w:rsid w:val="00D9772F"/>
    <w:rsid w:val="00DA0C2E"/>
    <w:rsid w:val="00DA11B9"/>
    <w:rsid w:val="00DA28E5"/>
    <w:rsid w:val="00DA321D"/>
    <w:rsid w:val="00DA367F"/>
    <w:rsid w:val="00DA459E"/>
    <w:rsid w:val="00DA4A94"/>
    <w:rsid w:val="00DA4B9D"/>
    <w:rsid w:val="00DA4DAA"/>
    <w:rsid w:val="00DA4DC4"/>
    <w:rsid w:val="00DA5245"/>
    <w:rsid w:val="00DA5E12"/>
    <w:rsid w:val="00DA616B"/>
    <w:rsid w:val="00DA70E8"/>
    <w:rsid w:val="00DA737C"/>
    <w:rsid w:val="00DA7507"/>
    <w:rsid w:val="00DB0BFD"/>
    <w:rsid w:val="00DB0E58"/>
    <w:rsid w:val="00DB0F53"/>
    <w:rsid w:val="00DB23B9"/>
    <w:rsid w:val="00DB2434"/>
    <w:rsid w:val="00DB406F"/>
    <w:rsid w:val="00DB4C2E"/>
    <w:rsid w:val="00DB539F"/>
    <w:rsid w:val="00DB6401"/>
    <w:rsid w:val="00DB6DEF"/>
    <w:rsid w:val="00DB71C6"/>
    <w:rsid w:val="00DB78CA"/>
    <w:rsid w:val="00DB7E9D"/>
    <w:rsid w:val="00DC081C"/>
    <w:rsid w:val="00DC089A"/>
    <w:rsid w:val="00DC09C3"/>
    <w:rsid w:val="00DC246F"/>
    <w:rsid w:val="00DC2D48"/>
    <w:rsid w:val="00DC3104"/>
    <w:rsid w:val="00DC403F"/>
    <w:rsid w:val="00DC5883"/>
    <w:rsid w:val="00DC5981"/>
    <w:rsid w:val="00DC703A"/>
    <w:rsid w:val="00DC7EB7"/>
    <w:rsid w:val="00DC7F6C"/>
    <w:rsid w:val="00DD15A6"/>
    <w:rsid w:val="00DD29A5"/>
    <w:rsid w:val="00DD2E13"/>
    <w:rsid w:val="00DD342E"/>
    <w:rsid w:val="00DD3821"/>
    <w:rsid w:val="00DD3C0D"/>
    <w:rsid w:val="00DD5012"/>
    <w:rsid w:val="00DD5D97"/>
    <w:rsid w:val="00DD6D34"/>
    <w:rsid w:val="00DD6E57"/>
    <w:rsid w:val="00DD79DE"/>
    <w:rsid w:val="00DE1EBB"/>
    <w:rsid w:val="00DE262D"/>
    <w:rsid w:val="00DE2AAE"/>
    <w:rsid w:val="00DE2C11"/>
    <w:rsid w:val="00DE31D1"/>
    <w:rsid w:val="00DE3272"/>
    <w:rsid w:val="00DE350A"/>
    <w:rsid w:val="00DE5B0C"/>
    <w:rsid w:val="00DE5E6A"/>
    <w:rsid w:val="00DE7775"/>
    <w:rsid w:val="00DE78EB"/>
    <w:rsid w:val="00DE7A44"/>
    <w:rsid w:val="00DE7B9C"/>
    <w:rsid w:val="00DF0F88"/>
    <w:rsid w:val="00DF14BE"/>
    <w:rsid w:val="00DF1FBA"/>
    <w:rsid w:val="00DF23BA"/>
    <w:rsid w:val="00DF2BCF"/>
    <w:rsid w:val="00DF3657"/>
    <w:rsid w:val="00DF3CCD"/>
    <w:rsid w:val="00DF3EA3"/>
    <w:rsid w:val="00DF42F9"/>
    <w:rsid w:val="00DF5704"/>
    <w:rsid w:val="00DF5F14"/>
    <w:rsid w:val="00DF6473"/>
    <w:rsid w:val="00DF66F3"/>
    <w:rsid w:val="00DF6C92"/>
    <w:rsid w:val="00DF74DE"/>
    <w:rsid w:val="00E00BB0"/>
    <w:rsid w:val="00E011C3"/>
    <w:rsid w:val="00E020D3"/>
    <w:rsid w:val="00E03138"/>
    <w:rsid w:val="00E033EF"/>
    <w:rsid w:val="00E04B47"/>
    <w:rsid w:val="00E051F0"/>
    <w:rsid w:val="00E06651"/>
    <w:rsid w:val="00E07373"/>
    <w:rsid w:val="00E1047A"/>
    <w:rsid w:val="00E1104D"/>
    <w:rsid w:val="00E12877"/>
    <w:rsid w:val="00E12D25"/>
    <w:rsid w:val="00E12F83"/>
    <w:rsid w:val="00E16001"/>
    <w:rsid w:val="00E17239"/>
    <w:rsid w:val="00E17F11"/>
    <w:rsid w:val="00E2029B"/>
    <w:rsid w:val="00E22C9B"/>
    <w:rsid w:val="00E2358A"/>
    <w:rsid w:val="00E23B2B"/>
    <w:rsid w:val="00E245B0"/>
    <w:rsid w:val="00E2462D"/>
    <w:rsid w:val="00E24844"/>
    <w:rsid w:val="00E24C36"/>
    <w:rsid w:val="00E24EAF"/>
    <w:rsid w:val="00E24FBA"/>
    <w:rsid w:val="00E253D1"/>
    <w:rsid w:val="00E25E77"/>
    <w:rsid w:val="00E26560"/>
    <w:rsid w:val="00E26D29"/>
    <w:rsid w:val="00E26F46"/>
    <w:rsid w:val="00E3013B"/>
    <w:rsid w:val="00E31168"/>
    <w:rsid w:val="00E3128C"/>
    <w:rsid w:val="00E31758"/>
    <w:rsid w:val="00E31F3E"/>
    <w:rsid w:val="00E3204C"/>
    <w:rsid w:val="00E32508"/>
    <w:rsid w:val="00E32AA7"/>
    <w:rsid w:val="00E33366"/>
    <w:rsid w:val="00E33545"/>
    <w:rsid w:val="00E33686"/>
    <w:rsid w:val="00E339B2"/>
    <w:rsid w:val="00E343D9"/>
    <w:rsid w:val="00E35A20"/>
    <w:rsid w:val="00E36AB2"/>
    <w:rsid w:val="00E372D4"/>
    <w:rsid w:val="00E376A2"/>
    <w:rsid w:val="00E37BA2"/>
    <w:rsid w:val="00E406E4"/>
    <w:rsid w:val="00E42A05"/>
    <w:rsid w:val="00E42CFD"/>
    <w:rsid w:val="00E42EBA"/>
    <w:rsid w:val="00E4305F"/>
    <w:rsid w:val="00E4332E"/>
    <w:rsid w:val="00E43E46"/>
    <w:rsid w:val="00E44039"/>
    <w:rsid w:val="00E4523E"/>
    <w:rsid w:val="00E45C71"/>
    <w:rsid w:val="00E46055"/>
    <w:rsid w:val="00E463FE"/>
    <w:rsid w:val="00E478C7"/>
    <w:rsid w:val="00E5260F"/>
    <w:rsid w:val="00E52C5B"/>
    <w:rsid w:val="00E52F5D"/>
    <w:rsid w:val="00E537AF"/>
    <w:rsid w:val="00E54889"/>
    <w:rsid w:val="00E55270"/>
    <w:rsid w:val="00E55806"/>
    <w:rsid w:val="00E55AAC"/>
    <w:rsid w:val="00E55B39"/>
    <w:rsid w:val="00E57C83"/>
    <w:rsid w:val="00E600BD"/>
    <w:rsid w:val="00E60142"/>
    <w:rsid w:val="00E63193"/>
    <w:rsid w:val="00E632A1"/>
    <w:rsid w:val="00E641BF"/>
    <w:rsid w:val="00E64364"/>
    <w:rsid w:val="00E65836"/>
    <w:rsid w:val="00E65D9C"/>
    <w:rsid w:val="00E6684E"/>
    <w:rsid w:val="00E670C4"/>
    <w:rsid w:val="00E67BCA"/>
    <w:rsid w:val="00E67C32"/>
    <w:rsid w:val="00E70519"/>
    <w:rsid w:val="00E707B7"/>
    <w:rsid w:val="00E70CCC"/>
    <w:rsid w:val="00E71010"/>
    <w:rsid w:val="00E7151E"/>
    <w:rsid w:val="00E7207A"/>
    <w:rsid w:val="00E721F2"/>
    <w:rsid w:val="00E72AF2"/>
    <w:rsid w:val="00E72FA3"/>
    <w:rsid w:val="00E736BC"/>
    <w:rsid w:val="00E74C0D"/>
    <w:rsid w:val="00E74E3B"/>
    <w:rsid w:val="00E75379"/>
    <w:rsid w:val="00E753D0"/>
    <w:rsid w:val="00E75D0F"/>
    <w:rsid w:val="00E76CA1"/>
    <w:rsid w:val="00E7784E"/>
    <w:rsid w:val="00E778AB"/>
    <w:rsid w:val="00E80335"/>
    <w:rsid w:val="00E8149F"/>
    <w:rsid w:val="00E81700"/>
    <w:rsid w:val="00E81891"/>
    <w:rsid w:val="00E81C6D"/>
    <w:rsid w:val="00E829C2"/>
    <w:rsid w:val="00E846D8"/>
    <w:rsid w:val="00E84AA6"/>
    <w:rsid w:val="00E84BC2"/>
    <w:rsid w:val="00E856EE"/>
    <w:rsid w:val="00E86161"/>
    <w:rsid w:val="00E862EF"/>
    <w:rsid w:val="00E864D4"/>
    <w:rsid w:val="00E87C07"/>
    <w:rsid w:val="00E90505"/>
    <w:rsid w:val="00E90716"/>
    <w:rsid w:val="00E915CF"/>
    <w:rsid w:val="00E9200A"/>
    <w:rsid w:val="00E92FF4"/>
    <w:rsid w:val="00E94544"/>
    <w:rsid w:val="00E94A50"/>
    <w:rsid w:val="00E94AAE"/>
    <w:rsid w:val="00E94EF4"/>
    <w:rsid w:val="00E96D9F"/>
    <w:rsid w:val="00E970D7"/>
    <w:rsid w:val="00EA03E2"/>
    <w:rsid w:val="00EA0E68"/>
    <w:rsid w:val="00EA18D0"/>
    <w:rsid w:val="00EA1F44"/>
    <w:rsid w:val="00EA35AB"/>
    <w:rsid w:val="00EA5EDC"/>
    <w:rsid w:val="00EA6246"/>
    <w:rsid w:val="00EA6C57"/>
    <w:rsid w:val="00EA6D82"/>
    <w:rsid w:val="00EA7DA4"/>
    <w:rsid w:val="00EB0813"/>
    <w:rsid w:val="00EB0FFD"/>
    <w:rsid w:val="00EB1B9B"/>
    <w:rsid w:val="00EB223A"/>
    <w:rsid w:val="00EB34BB"/>
    <w:rsid w:val="00EB5A50"/>
    <w:rsid w:val="00EB60AD"/>
    <w:rsid w:val="00EB6718"/>
    <w:rsid w:val="00EB6CBE"/>
    <w:rsid w:val="00EB7230"/>
    <w:rsid w:val="00EC0183"/>
    <w:rsid w:val="00EC08EE"/>
    <w:rsid w:val="00EC134B"/>
    <w:rsid w:val="00EC1489"/>
    <w:rsid w:val="00EC48DB"/>
    <w:rsid w:val="00EC4FC9"/>
    <w:rsid w:val="00EC5407"/>
    <w:rsid w:val="00EC59B1"/>
    <w:rsid w:val="00EC61CA"/>
    <w:rsid w:val="00EC63AC"/>
    <w:rsid w:val="00EC67F2"/>
    <w:rsid w:val="00EC68EA"/>
    <w:rsid w:val="00EC6B70"/>
    <w:rsid w:val="00EC6E93"/>
    <w:rsid w:val="00EC7157"/>
    <w:rsid w:val="00EC780D"/>
    <w:rsid w:val="00EC7A12"/>
    <w:rsid w:val="00EC7FE7"/>
    <w:rsid w:val="00ED059A"/>
    <w:rsid w:val="00ED07BD"/>
    <w:rsid w:val="00ED07D6"/>
    <w:rsid w:val="00ED1C6B"/>
    <w:rsid w:val="00ED20D3"/>
    <w:rsid w:val="00ED2837"/>
    <w:rsid w:val="00ED2B78"/>
    <w:rsid w:val="00ED3684"/>
    <w:rsid w:val="00ED4150"/>
    <w:rsid w:val="00ED4A3F"/>
    <w:rsid w:val="00ED53C0"/>
    <w:rsid w:val="00ED5621"/>
    <w:rsid w:val="00ED5E59"/>
    <w:rsid w:val="00ED5FC0"/>
    <w:rsid w:val="00ED60CA"/>
    <w:rsid w:val="00ED636D"/>
    <w:rsid w:val="00ED6930"/>
    <w:rsid w:val="00EE00B0"/>
    <w:rsid w:val="00EE0321"/>
    <w:rsid w:val="00EE0A8B"/>
    <w:rsid w:val="00EE1534"/>
    <w:rsid w:val="00EE1A6D"/>
    <w:rsid w:val="00EE2B21"/>
    <w:rsid w:val="00EE2BA4"/>
    <w:rsid w:val="00EE35F0"/>
    <w:rsid w:val="00EE3D6A"/>
    <w:rsid w:val="00EE59BB"/>
    <w:rsid w:val="00EE5DCD"/>
    <w:rsid w:val="00EE6520"/>
    <w:rsid w:val="00EE6727"/>
    <w:rsid w:val="00EF017D"/>
    <w:rsid w:val="00EF2ADD"/>
    <w:rsid w:val="00EF2B31"/>
    <w:rsid w:val="00EF41E0"/>
    <w:rsid w:val="00EF45C6"/>
    <w:rsid w:val="00EF49E8"/>
    <w:rsid w:val="00EF5361"/>
    <w:rsid w:val="00EF55AA"/>
    <w:rsid w:val="00EF5BA5"/>
    <w:rsid w:val="00EF688A"/>
    <w:rsid w:val="00EF782B"/>
    <w:rsid w:val="00F0026D"/>
    <w:rsid w:val="00F0061E"/>
    <w:rsid w:val="00F00EAF"/>
    <w:rsid w:val="00F0129F"/>
    <w:rsid w:val="00F012F1"/>
    <w:rsid w:val="00F01368"/>
    <w:rsid w:val="00F013E9"/>
    <w:rsid w:val="00F01A3D"/>
    <w:rsid w:val="00F02461"/>
    <w:rsid w:val="00F030A9"/>
    <w:rsid w:val="00F0322E"/>
    <w:rsid w:val="00F037C7"/>
    <w:rsid w:val="00F03B37"/>
    <w:rsid w:val="00F042D9"/>
    <w:rsid w:val="00F0599B"/>
    <w:rsid w:val="00F063CB"/>
    <w:rsid w:val="00F06415"/>
    <w:rsid w:val="00F06F0C"/>
    <w:rsid w:val="00F070CE"/>
    <w:rsid w:val="00F07424"/>
    <w:rsid w:val="00F07B38"/>
    <w:rsid w:val="00F106FD"/>
    <w:rsid w:val="00F11E72"/>
    <w:rsid w:val="00F122A4"/>
    <w:rsid w:val="00F12CB8"/>
    <w:rsid w:val="00F13A76"/>
    <w:rsid w:val="00F14141"/>
    <w:rsid w:val="00F14DAD"/>
    <w:rsid w:val="00F159D5"/>
    <w:rsid w:val="00F16F6C"/>
    <w:rsid w:val="00F1710F"/>
    <w:rsid w:val="00F17BE6"/>
    <w:rsid w:val="00F20002"/>
    <w:rsid w:val="00F20E58"/>
    <w:rsid w:val="00F227B7"/>
    <w:rsid w:val="00F233E9"/>
    <w:rsid w:val="00F23618"/>
    <w:rsid w:val="00F23B18"/>
    <w:rsid w:val="00F24228"/>
    <w:rsid w:val="00F24378"/>
    <w:rsid w:val="00F2504F"/>
    <w:rsid w:val="00F2532A"/>
    <w:rsid w:val="00F255AE"/>
    <w:rsid w:val="00F258CD"/>
    <w:rsid w:val="00F25AFA"/>
    <w:rsid w:val="00F26185"/>
    <w:rsid w:val="00F27D47"/>
    <w:rsid w:val="00F27F77"/>
    <w:rsid w:val="00F30066"/>
    <w:rsid w:val="00F30274"/>
    <w:rsid w:val="00F30A85"/>
    <w:rsid w:val="00F3228F"/>
    <w:rsid w:val="00F3334D"/>
    <w:rsid w:val="00F338F5"/>
    <w:rsid w:val="00F33964"/>
    <w:rsid w:val="00F339BC"/>
    <w:rsid w:val="00F35564"/>
    <w:rsid w:val="00F359D7"/>
    <w:rsid w:val="00F35D17"/>
    <w:rsid w:val="00F35D46"/>
    <w:rsid w:val="00F36C3A"/>
    <w:rsid w:val="00F370CA"/>
    <w:rsid w:val="00F37959"/>
    <w:rsid w:val="00F411A7"/>
    <w:rsid w:val="00F42BB1"/>
    <w:rsid w:val="00F43243"/>
    <w:rsid w:val="00F435C7"/>
    <w:rsid w:val="00F443CC"/>
    <w:rsid w:val="00F4472A"/>
    <w:rsid w:val="00F44AF9"/>
    <w:rsid w:val="00F45C74"/>
    <w:rsid w:val="00F46024"/>
    <w:rsid w:val="00F466F9"/>
    <w:rsid w:val="00F4696A"/>
    <w:rsid w:val="00F50246"/>
    <w:rsid w:val="00F50387"/>
    <w:rsid w:val="00F50582"/>
    <w:rsid w:val="00F50612"/>
    <w:rsid w:val="00F514E5"/>
    <w:rsid w:val="00F51550"/>
    <w:rsid w:val="00F525CD"/>
    <w:rsid w:val="00F5286A"/>
    <w:rsid w:val="00F5332A"/>
    <w:rsid w:val="00F54C50"/>
    <w:rsid w:val="00F555A8"/>
    <w:rsid w:val="00F55D44"/>
    <w:rsid w:val="00F561E0"/>
    <w:rsid w:val="00F56413"/>
    <w:rsid w:val="00F56A42"/>
    <w:rsid w:val="00F57B8D"/>
    <w:rsid w:val="00F600A0"/>
    <w:rsid w:val="00F604C5"/>
    <w:rsid w:val="00F60C32"/>
    <w:rsid w:val="00F6284C"/>
    <w:rsid w:val="00F63AE6"/>
    <w:rsid w:val="00F64007"/>
    <w:rsid w:val="00F6413D"/>
    <w:rsid w:val="00F66ED3"/>
    <w:rsid w:val="00F6720E"/>
    <w:rsid w:val="00F6781D"/>
    <w:rsid w:val="00F67B2F"/>
    <w:rsid w:val="00F67BCD"/>
    <w:rsid w:val="00F67ED4"/>
    <w:rsid w:val="00F700DB"/>
    <w:rsid w:val="00F71BD3"/>
    <w:rsid w:val="00F72AE8"/>
    <w:rsid w:val="00F73CA5"/>
    <w:rsid w:val="00F75CF3"/>
    <w:rsid w:val="00F76B79"/>
    <w:rsid w:val="00F7732B"/>
    <w:rsid w:val="00F77637"/>
    <w:rsid w:val="00F777A9"/>
    <w:rsid w:val="00F77869"/>
    <w:rsid w:val="00F8017A"/>
    <w:rsid w:val="00F801A1"/>
    <w:rsid w:val="00F8041C"/>
    <w:rsid w:val="00F8043F"/>
    <w:rsid w:val="00F812A0"/>
    <w:rsid w:val="00F81638"/>
    <w:rsid w:val="00F82F90"/>
    <w:rsid w:val="00F83FCE"/>
    <w:rsid w:val="00F840C6"/>
    <w:rsid w:val="00F84438"/>
    <w:rsid w:val="00F84B6A"/>
    <w:rsid w:val="00F84BC9"/>
    <w:rsid w:val="00F8557E"/>
    <w:rsid w:val="00F85B3C"/>
    <w:rsid w:val="00F86D63"/>
    <w:rsid w:val="00F87431"/>
    <w:rsid w:val="00F878F1"/>
    <w:rsid w:val="00F87EF0"/>
    <w:rsid w:val="00F90171"/>
    <w:rsid w:val="00F906BA"/>
    <w:rsid w:val="00F90BD2"/>
    <w:rsid w:val="00F90E20"/>
    <w:rsid w:val="00F913A4"/>
    <w:rsid w:val="00F91945"/>
    <w:rsid w:val="00F93D34"/>
    <w:rsid w:val="00F9439A"/>
    <w:rsid w:val="00F95077"/>
    <w:rsid w:val="00F9536A"/>
    <w:rsid w:val="00F96ABD"/>
    <w:rsid w:val="00F972F1"/>
    <w:rsid w:val="00F97593"/>
    <w:rsid w:val="00F9782D"/>
    <w:rsid w:val="00F97D46"/>
    <w:rsid w:val="00FA0044"/>
    <w:rsid w:val="00FA28CF"/>
    <w:rsid w:val="00FA2B8A"/>
    <w:rsid w:val="00FA3C31"/>
    <w:rsid w:val="00FA413B"/>
    <w:rsid w:val="00FA4327"/>
    <w:rsid w:val="00FA4388"/>
    <w:rsid w:val="00FA4A0E"/>
    <w:rsid w:val="00FA4BE7"/>
    <w:rsid w:val="00FA509C"/>
    <w:rsid w:val="00FA5738"/>
    <w:rsid w:val="00FA5C11"/>
    <w:rsid w:val="00FA65D6"/>
    <w:rsid w:val="00FA667C"/>
    <w:rsid w:val="00FA6F10"/>
    <w:rsid w:val="00FA7E3C"/>
    <w:rsid w:val="00FB0166"/>
    <w:rsid w:val="00FB04C9"/>
    <w:rsid w:val="00FB0E83"/>
    <w:rsid w:val="00FB109B"/>
    <w:rsid w:val="00FB11E4"/>
    <w:rsid w:val="00FB14C9"/>
    <w:rsid w:val="00FB19D4"/>
    <w:rsid w:val="00FB1FEF"/>
    <w:rsid w:val="00FB2679"/>
    <w:rsid w:val="00FB2790"/>
    <w:rsid w:val="00FB417F"/>
    <w:rsid w:val="00FB41A9"/>
    <w:rsid w:val="00FB41DD"/>
    <w:rsid w:val="00FB59F4"/>
    <w:rsid w:val="00FB7812"/>
    <w:rsid w:val="00FB7A6C"/>
    <w:rsid w:val="00FC0131"/>
    <w:rsid w:val="00FC0B52"/>
    <w:rsid w:val="00FC0E7B"/>
    <w:rsid w:val="00FC1039"/>
    <w:rsid w:val="00FC1601"/>
    <w:rsid w:val="00FC16ED"/>
    <w:rsid w:val="00FC21BF"/>
    <w:rsid w:val="00FC259C"/>
    <w:rsid w:val="00FC330D"/>
    <w:rsid w:val="00FC4AB4"/>
    <w:rsid w:val="00FC55A7"/>
    <w:rsid w:val="00FC5987"/>
    <w:rsid w:val="00FC699B"/>
    <w:rsid w:val="00FD03DF"/>
    <w:rsid w:val="00FD0DEE"/>
    <w:rsid w:val="00FD25B0"/>
    <w:rsid w:val="00FD2B0E"/>
    <w:rsid w:val="00FD2C9C"/>
    <w:rsid w:val="00FD3625"/>
    <w:rsid w:val="00FD4026"/>
    <w:rsid w:val="00FD64C2"/>
    <w:rsid w:val="00FD7441"/>
    <w:rsid w:val="00FD74E4"/>
    <w:rsid w:val="00FD78B4"/>
    <w:rsid w:val="00FD7DE4"/>
    <w:rsid w:val="00FD7E59"/>
    <w:rsid w:val="00FE0AB6"/>
    <w:rsid w:val="00FE2E33"/>
    <w:rsid w:val="00FE3534"/>
    <w:rsid w:val="00FE4860"/>
    <w:rsid w:val="00FE6385"/>
    <w:rsid w:val="00FE7A6F"/>
    <w:rsid w:val="00FF0068"/>
    <w:rsid w:val="00FF134D"/>
    <w:rsid w:val="00FF1EA6"/>
    <w:rsid w:val="00FF25A8"/>
    <w:rsid w:val="00FF2E40"/>
    <w:rsid w:val="00FF3E26"/>
    <w:rsid w:val="00FF421F"/>
    <w:rsid w:val="00FF4222"/>
    <w:rsid w:val="00FF4735"/>
    <w:rsid w:val="00FF5343"/>
    <w:rsid w:val="00FF62B7"/>
    <w:rsid w:val="00FF718F"/>
    <w:rsid w:val="010B5D59"/>
    <w:rsid w:val="010E345A"/>
    <w:rsid w:val="0140551D"/>
    <w:rsid w:val="01D45E1F"/>
    <w:rsid w:val="020E352E"/>
    <w:rsid w:val="02CF1DB4"/>
    <w:rsid w:val="02EC172E"/>
    <w:rsid w:val="037124D3"/>
    <w:rsid w:val="03EF259C"/>
    <w:rsid w:val="043E32A7"/>
    <w:rsid w:val="046F28F0"/>
    <w:rsid w:val="050D3C95"/>
    <w:rsid w:val="05913FBD"/>
    <w:rsid w:val="05B16450"/>
    <w:rsid w:val="05CD4E82"/>
    <w:rsid w:val="075E31A4"/>
    <w:rsid w:val="079E3177"/>
    <w:rsid w:val="08C032ED"/>
    <w:rsid w:val="090E59D1"/>
    <w:rsid w:val="09F338C4"/>
    <w:rsid w:val="0A4F3798"/>
    <w:rsid w:val="0A872E0C"/>
    <w:rsid w:val="0A9810A3"/>
    <w:rsid w:val="0CCB4AEA"/>
    <w:rsid w:val="0D330B13"/>
    <w:rsid w:val="0DAE4B37"/>
    <w:rsid w:val="0DB15DE1"/>
    <w:rsid w:val="0DE9443D"/>
    <w:rsid w:val="0E4770EA"/>
    <w:rsid w:val="0E6144BF"/>
    <w:rsid w:val="0FBD0EA5"/>
    <w:rsid w:val="0FC374BB"/>
    <w:rsid w:val="10602282"/>
    <w:rsid w:val="11A41A3F"/>
    <w:rsid w:val="13766E6B"/>
    <w:rsid w:val="15891299"/>
    <w:rsid w:val="15AC6FD2"/>
    <w:rsid w:val="15DF189D"/>
    <w:rsid w:val="175B7066"/>
    <w:rsid w:val="179B03F3"/>
    <w:rsid w:val="17CA465C"/>
    <w:rsid w:val="17DC6A84"/>
    <w:rsid w:val="17E10B38"/>
    <w:rsid w:val="19EF038E"/>
    <w:rsid w:val="1A162432"/>
    <w:rsid w:val="1AF97407"/>
    <w:rsid w:val="1BBA12A1"/>
    <w:rsid w:val="1DA210B8"/>
    <w:rsid w:val="1DA90220"/>
    <w:rsid w:val="1E102E72"/>
    <w:rsid w:val="1E76016F"/>
    <w:rsid w:val="1EE35B48"/>
    <w:rsid w:val="1F370F20"/>
    <w:rsid w:val="1F6448F6"/>
    <w:rsid w:val="1FBC6479"/>
    <w:rsid w:val="20031901"/>
    <w:rsid w:val="2101157C"/>
    <w:rsid w:val="234025D6"/>
    <w:rsid w:val="237A2DAD"/>
    <w:rsid w:val="23CF576D"/>
    <w:rsid w:val="241F7881"/>
    <w:rsid w:val="247C70E4"/>
    <w:rsid w:val="24D81852"/>
    <w:rsid w:val="255D59FE"/>
    <w:rsid w:val="25754307"/>
    <w:rsid w:val="258B3255"/>
    <w:rsid w:val="25C54800"/>
    <w:rsid w:val="26AE0275"/>
    <w:rsid w:val="278F29A9"/>
    <w:rsid w:val="27BE23F8"/>
    <w:rsid w:val="27F54179"/>
    <w:rsid w:val="289D749D"/>
    <w:rsid w:val="290C0EEB"/>
    <w:rsid w:val="290F25C8"/>
    <w:rsid w:val="29152704"/>
    <w:rsid w:val="29897452"/>
    <w:rsid w:val="2A1E1C68"/>
    <w:rsid w:val="2A87706D"/>
    <w:rsid w:val="2B3C0880"/>
    <w:rsid w:val="2C295AEA"/>
    <w:rsid w:val="2C4970BD"/>
    <w:rsid w:val="2E354A5B"/>
    <w:rsid w:val="2E6E4576"/>
    <w:rsid w:val="2E7501BE"/>
    <w:rsid w:val="2F75521F"/>
    <w:rsid w:val="2FCF5508"/>
    <w:rsid w:val="300A0C51"/>
    <w:rsid w:val="30B6205E"/>
    <w:rsid w:val="314365E8"/>
    <w:rsid w:val="334654B6"/>
    <w:rsid w:val="338E78C6"/>
    <w:rsid w:val="34A76186"/>
    <w:rsid w:val="34B46EE1"/>
    <w:rsid w:val="35615E19"/>
    <w:rsid w:val="36672CCB"/>
    <w:rsid w:val="37102C56"/>
    <w:rsid w:val="373B574A"/>
    <w:rsid w:val="378D6B29"/>
    <w:rsid w:val="37AB3FE5"/>
    <w:rsid w:val="37CB7A31"/>
    <w:rsid w:val="383B3527"/>
    <w:rsid w:val="38A96416"/>
    <w:rsid w:val="3901632A"/>
    <w:rsid w:val="392724CB"/>
    <w:rsid w:val="399A7EB7"/>
    <w:rsid w:val="3A063C2E"/>
    <w:rsid w:val="3ACB2167"/>
    <w:rsid w:val="3B380EB6"/>
    <w:rsid w:val="3B92655D"/>
    <w:rsid w:val="3C655862"/>
    <w:rsid w:val="3D2F7794"/>
    <w:rsid w:val="3FBF614E"/>
    <w:rsid w:val="40396E51"/>
    <w:rsid w:val="41BF67A6"/>
    <w:rsid w:val="42A81FE7"/>
    <w:rsid w:val="43250ED8"/>
    <w:rsid w:val="43251195"/>
    <w:rsid w:val="437D0E67"/>
    <w:rsid w:val="44AE4484"/>
    <w:rsid w:val="44F32F9D"/>
    <w:rsid w:val="4610342B"/>
    <w:rsid w:val="46142065"/>
    <w:rsid w:val="47122F7F"/>
    <w:rsid w:val="477D64EF"/>
    <w:rsid w:val="48EF471C"/>
    <w:rsid w:val="4904319B"/>
    <w:rsid w:val="4AA32AC6"/>
    <w:rsid w:val="4B5C7548"/>
    <w:rsid w:val="4B95571F"/>
    <w:rsid w:val="4BE577E4"/>
    <w:rsid w:val="4CA56B09"/>
    <w:rsid w:val="4D292A7B"/>
    <w:rsid w:val="4D722E91"/>
    <w:rsid w:val="4D9B3BE9"/>
    <w:rsid w:val="4E555F1C"/>
    <w:rsid w:val="4EF73631"/>
    <w:rsid w:val="4FA825C4"/>
    <w:rsid w:val="50A56900"/>
    <w:rsid w:val="50AB2BED"/>
    <w:rsid w:val="50B949F4"/>
    <w:rsid w:val="518546D7"/>
    <w:rsid w:val="51A4227F"/>
    <w:rsid w:val="52333438"/>
    <w:rsid w:val="530E55C2"/>
    <w:rsid w:val="53547EC0"/>
    <w:rsid w:val="53795684"/>
    <w:rsid w:val="539E1142"/>
    <w:rsid w:val="53DD0774"/>
    <w:rsid w:val="547A3045"/>
    <w:rsid w:val="54924E19"/>
    <w:rsid w:val="54F8576D"/>
    <w:rsid w:val="553C4394"/>
    <w:rsid w:val="560F457C"/>
    <w:rsid w:val="56A032F6"/>
    <w:rsid w:val="56A42FAE"/>
    <w:rsid w:val="57AD5945"/>
    <w:rsid w:val="580A4FCD"/>
    <w:rsid w:val="597977AC"/>
    <w:rsid w:val="59F42DB7"/>
    <w:rsid w:val="59F61B04"/>
    <w:rsid w:val="5ADE72A8"/>
    <w:rsid w:val="5B0024DF"/>
    <w:rsid w:val="5B9058FD"/>
    <w:rsid w:val="5BAF64FD"/>
    <w:rsid w:val="5BC663B2"/>
    <w:rsid w:val="5BD03FD5"/>
    <w:rsid w:val="5C0D16E3"/>
    <w:rsid w:val="5C406221"/>
    <w:rsid w:val="5DF33226"/>
    <w:rsid w:val="5E2B7578"/>
    <w:rsid w:val="5E677C4F"/>
    <w:rsid w:val="5F5E5FCE"/>
    <w:rsid w:val="5FBB72B7"/>
    <w:rsid w:val="5FCE33C9"/>
    <w:rsid w:val="600F3CF7"/>
    <w:rsid w:val="60720AD6"/>
    <w:rsid w:val="616D09E4"/>
    <w:rsid w:val="624306C7"/>
    <w:rsid w:val="6248716A"/>
    <w:rsid w:val="62C90D69"/>
    <w:rsid w:val="62CE2928"/>
    <w:rsid w:val="632C3ABB"/>
    <w:rsid w:val="63A65599"/>
    <w:rsid w:val="645217FB"/>
    <w:rsid w:val="64694B71"/>
    <w:rsid w:val="64EF589D"/>
    <w:rsid w:val="64F67841"/>
    <w:rsid w:val="65D157CB"/>
    <w:rsid w:val="65DB5F67"/>
    <w:rsid w:val="668412A2"/>
    <w:rsid w:val="669D1B0C"/>
    <w:rsid w:val="66CF4A10"/>
    <w:rsid w:val="67F168EA"/>
    <w:rsid w:val="68354808"/>
    <w:rsid w:val="686F5265"/>
    <w:rsid w:val="68710F52"/>
    <w:rsid w:val="690371FB"/>
    <w:rsid w:val="69233453"/>
    <w:rsid w:val="699C64E6"/>
    <w:rsid w:val="6AA44356"/>
    <w:rsid w:val="6B9F58D6"/>
    <w:rsid w:val="6BAC3191"/>
    <w:rsid w:val="6C5C57CB"/>
    <w:rsid w:val="6C65520C"/>
    <w:rsid w:val="6D8313B3"/>
    <w:rsid w:val="6D887899"/>
    <w:rsid w:val="6E4F25B6"/>
    <w:rsid w:val="6EDC1652"/>
    <w:rsid w:val="6F7117F1"/>
    <w:rsid w:val="70FA029A"/>
    <w:rsid w:val="71154575"/>
    <w:rsid w:val="71DB0E86"/>
    <w:rsid w:val="724049E9"/>
    <w:rsid w:val="726A65A8"/>
    <w:rsid w:val="72F03391"/>
    <w:rsid w:val="73E86D31"/>
    <w:rsid w:val="75023675"/>
    <w:rsid w:val="752C5263"/>
    <w:rsid w:val="7674295F"/>
    <w:rsid w:val="76FB326D"/>
    <w:rsid w:val="77D24E5D"/>
    <w:rsid w:val="78713B30"/>
    <w:rsid w:val="78871D0D"/>
    <w:rsid w:val="799A4F91"/>
    <w:rsid w:val="7A046E8D"/>
    <w:rsid w:val="7A140880"/>
    <w:rsid w:val="7AAE67B1"/>
    <w:rsid w:val="7AFB303D"/>
    <w:rsid w:val="7BD52F16"/>
    <w:rsid w:val="7CCA5CF3"/>
    <w:rsid w:val="7CDD513F"/>
    <w:rsid w:val="7DBE4A77"/>
    <w:rsid w:val="7F241DC1"/>
    <w:rsid w:val="7F912896"/>
    <w:rsid w:val="7FC46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46"/>
    <w:qFormat/>
    <w:uiPriority w:val="0"/>
    <w:pPr>
      <w:keepNext/>
      <w:keepLines/>
      <w:spacing w:before="120" w:after="120" w:line="578" w:lineRule="auto"/>
      <w:jc w:val="center"/>
      <w:outlineLvl w:val="0"/>
    </w:pPr>
    <w:rPr>
      <w:rFonts w:ascii="宋体" w:hAnsi="宋体"/>
      <w:color w:val="000000"/>
      <w:kern w:val="44"/>
      <w:sz w:val="30"/>
      <w:szCs w:val="30"/>
    </w:rPr>
  </w:style>
  <w:style w:type="paragraph" w:styleId="5">
    <w:name w:val="heading 2"/>
    <w:basedOn w:val="1"/>
    <w:next w:val="1"/>
    <w:link w:val="47"/>
    <w:qFormat/>
    <w:uiPriority w:val="0"/>
    <w:pPr>
      <w:keepNext/>
      <w:keepLines/>
      <w:spacing w:before="260" w:after="260" w:line="416" w:lineRule="auto"/>
      <w:outlineLvl w:val="1"/>
    </w:pPr>
    <w:rPr>
      <w:rFonts w:ascii="Arial Black" w:hAnsi="Arial Black" w:eastAsia="黑体"/>
      <w:b/>
      <w:bCs/>
      <w:sz w:val="32"/>
      <w:szCs w:val="32"/>
    </w:rPr>
  </w:style>
  <w:style w:type="paragraph" w:styleId="2">
    <w:name w:val="heading 3"/>
    <w:basedOn w:val="1"/>
    <w:next w:val="1"/>
    <w:link w:val="45"/>
    <w:qFormat/>
    <w:uiPriority w:val="0"/>
    <w:pPr>
      <w:keepNext/>
      <w:keepLines/>
      <w:numPr>
        <w:ilvl w:val="0"/>
        <w:numId w:val="1"/>
      </w:numPr>
      <w:spacing w:before="260" w:after="260" w:line="416" w:lineRule="auto"/>
      <w:jc w:val="center"/>
      <w:outlineLvl w:val="2"/>
    </w:pPr>
    <w:rPr>
      <w:rFonts w:ascii="宋体" w:hAnsi="宋体"/>
      <w:sz w:val="28"/>
      <w:szCs w:val="32"/>
    </w:rPr>
  </w:style>
  <w:style w:type="paragraph" w:styleId="6">
    <w:name w:val="heading 4"/>
    <w:basedOn w:val="1"/>
    <w:next w:val="1"/>
    <w:link w:val="48"/>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49"/>
    <w:qFormat/>
    <w:uiPriority w:val="9"/>
    <w:pPr>
      <w:keepNext/>
      <w:keepLines/>
      <w:spacing w:before="280" w:after="290" w:line="376" w:lineRule="auto"/>
      <w:outlineLvl w:val="4"/>
    </w:pPr>
    <w:rPr>
      <w:b/>
      <w:bCs/>
      <w:sz w:val="28"/>
      <w:szCs w:val="28"/>
    </w:rPr>
  </w:style>
  <w:style w:type="paragraph" w:styleId="8">
    <w:name w:val="heading 6"/>
    <w:basedOn w:val="1"/>
    <w:next w:val="1"/>
    <w:link w:val="5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5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5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5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4">
    <w:name w:val="Title"/>
    <w:basedOn w:val="1"/>
    <w:next w:val="1"/>
    <w:link w:val="65"/>
    <w:qFormat/>
    <w:uiPriority w:val="0"/>
    <w:pPr>
      <w:spacing w:before="240" w:after="60"/>
      <w:jc w:val="center"/>
      <w:outlineLvl w:val="0"/>
    </w:pPr>
    <w:rPr>
      <w:rFonts w:ascii="Cambria" w:hAnsi="Cambria"/>
      <w:b/>
      <w:bCs/>
      <w:sz w:val="32"/>
      <w:szCs w:val="32"/>
    </w:rPr>
  </w:style>
  <w:style w:type="paragraph" w:styleId="12">
    <w:name w:val="Normal Indent"/>
    <w:basedOn w:val="1"/>
    <w:link w:val="54"/>
    <w:qFormat/>
    <w:uiPriority w:val="0"/>
    <w:pPr>
      <w:ind w:firstLine="420" w:firstLineChars="200"/>
    </w:pPr>
  </w:style>
  <w:style w:type="paragraph" w:styleId="13">
    <w:name w:val="Document Map"/>
    <w:basedOn w:val="1"/>
    <w:link w:val="55"/>
    <w:semiHidden/>
    <w:qFormat/>
    <w:uiPriority w:val="0"/>
    <w:pPr>
      <w:shd w:val="clear" w:color="auto" w:fill="000080"/>
    </w:pPr>
  </w:style>
  <w:style w:type="paragraph" w:styleId="14">
    <w:name w:val="toa heading"/>
    <w:basedOn w:val="1"/>
    <w:next w:val="1"/>
    <w:qFormat/>
    <w:uiPriority w:val="0"/>
    <w:pPr>
      <w:widowControl w:val="0"/>
      <w:spacing w:before="120" w:after="0"/>
      <w:ind w:left="0" w:right="0"/>
      <w:jc w:val="both"/>
    </w:pPr>
    <w:rPr>
      <w:rFonts w:ascii="Arial" w:hAnsi="Arial" w:eastAsia="微软雅黑" w:cs="Times New Roman"/>
      <w:kern w:val="2"/>
      <w:sz w:val="24"/>
      <w:szCs w:val="21"/>
      <w:lang w:val="en-US" w:eastAsia="zh-CN" w:bidi="ar-SA"/>
    </w:rPr>
  </w:style>
  <w:style w:type="paragraph" w:styleId="15">
    <w:name w:val="annotation text"/>
    <w:basedOn w:val="1"/>
    <w:link w:val="56"/>
    <w:semiHidden/>
    <w:qFormat/>
    <w:uiPriority w:val="0"/>
    <w:pPr>
      <w:jc w:val="left"/>
    </w:pPr>
    <w:rPr>
      <w:sz w:val="28"/>
      <w:szCs w:val="20"/>
    </w:rPr>
  </w:style>
  <w:style w:type="paragraph" w:styleId="16">
    <w:name w:val="index 6"/>
    <w:basedOn w:val="1"/>
    <w:next w:val="1"/>
    <w:qFormat/>
    <w:uiPriority w:val="99"/>
    <w:pPr>
      <w:ind w:left="2100"/>
    </w:pPr>
  </w:style>
  <w:style w:type="paragraph" w:styleId="17">
    <w:name w:val="Body Text"/>
    <w:basedOn w:val="1"/>
    <w:next w:val="18"/>
    <w:link w:val="57"/>
    <w:qFormat/>
    <w:uiPriority w:val="0"/>
    <w:pPr>
      <w:spacing w:after="120"/>
    </w:pPr>
  </w:style>
  <w:style w:type="paragraph" w:customStyle="1" w:styleId="18">
    <w:name w:val="Default"/>
    <w:basedOn w:val="4"/>
    <w:next w:val="3"/>
    <w:link w:val="107"/>
    <w:qFormat/>
    <w:uiPriority w:val="0"/>
    <w:pPr>
      <w:widowControl w:val="0"/>
      <w:autoSpaceDE w:val="0"/>
      <w:autoSpaceDN w:val="0"/>
      <w:adjustRightInd w:val="0"/>
    </w:pPr>
    <w:rPr>
      <w:rFonts w:ascii="宋体" w:hAnsi="Times New Roman" w:eastAsia="宋体" w:cs="Times New Roman"/>
      <w:color w:val="000000"/>
      <w:kern w:val="2"/>
      <w:sz w:val="24"/>
      <w:lang w:val="en-US" w:eastAsia="zh-CN" w:bidi="ar-SA"/>
    </w:rPr>
  </w:style>
  <w:style w:type="paragraph" w:styleId="19">
    <w:name w:val="Body Text Indent"/>
    <w:basedOn w:val="1"/>
    <w:link w:val="58"/>
    <w:qFormat/>
    <w:uiPriority w:val="0"/>
    <w:pPr>
      <w:ind w:firstLine="570"/>
    </w:pPr>
    <w:rPr>
      <w:rFonts w:ascii="宋体" w:hAnsi="宋体"/>
      <w:sz w:val="28"/>
    </w:rPr>
  </w:style>
  <w:style w:type="paragraph" w:styleId="20">
    <w:name w:val="toc 3"/>
    <w:basedOn w:val="1"/>
    <w:next w:val="1"/>
    <w:qFormat/>
    <w:uiPriority w:val="0"/>
    <w:pPr>
      <w:ind w:left="840" w:leftChars="400"/>
    </w:pPr>
  </w:style>
  <w:style w:type="paragraph" w:styleId="21">
    <w:name w:val="Plain Text"/>
    <w:basedOn w:val="1"/>
    <w:link w:val="59"/>
    <w:qFormat/>
    <w:uiPriority w:val="0"/>
    <w:rPr>
      <w:rFonts w:ascii="宋体" w:hAnsi="Courier New"/>
      <w:szCs w:val="20"/>
    </w:rPr>
  </w:style>
  <w:style w:type="paragraph" w:styleId="22">
    <w:name w:val="Date"/>
    <w:basedOn w:val="1"/>
    <w:next w:val="1"/>
    <w:link w:val="60"/>
    <w:qFormat/>
    <w:uiPriority w:val="0"/>
    <w:rPr>
      <w:szCs w:val="20"/>
    </w:rPr>
  </w:style>
  <w:style w:type="paragraph" w:styleId="23">
    <w:name w:val="Body Text Indent 2"/>
    <w:basedOn w:val="1"/>
    <w:link w:val="61"/>
    <w:qFormat/>
    <w:uiPriority w:val="0"/>
    <w:pPr>
      <w:spacing w:after="120" w:line="480" w:lineRule="auto"/>
      <w:ind w:left="420" w:leftChars="200"/>
    </w:pPr>
  </w:style>
  <w:style w:type="paragraph" w:styleId="24">
    <w:name w:val="Balloon Text"/>
    <w:basedOn w:val="1"/>
    <w:link w:val="62"/>
    <w:semiHidden/>
    <w:qFormat/>
    <w:uiPriority w:val="0"/>
    <w:rPr>
      <w:sz w:val="18"/>
      <w:szCs w:val="18"/>
    </w:rPr>
  </w:style>
  <w:style w:type="paragraph" w:styleId="25">
    <w:name w:val="footer"/>
    <w:basedOn w:val="1"/>
    <w:link w:val="63"/>
    <w:qFormat/>
    <w:uiPriority w:val="99"/>
    <w:pPr>
      <w:tabs>
        <w:tab w:val="center" w:pos="4153"/>
        <w:tab w:val="right" w:pos="8306"/>
      </w:tabs>
      <w:snapToGrid w:val="0"/>
      <w:jc w:val="left"/>
    </w:pPr>
    <w:rPr>
      <w:sz w:val="18"/>
      <w:szCs w:val="18"/>
    </w:rPr>
  </w:style>
  <w:style w:type="paragraph" w:styleId="26">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pPr>
      <w:tabs>
        <w:tab w:val="right" w:leader="dot" w:pos="9628"/>
      </w:tabs>
      <w:spacing w:line="360" w:lineRule="auto"/>
      <w:jc w:val="center"/>
    </w:pPr>
    <w:rPr>
      <w:rFonts w:ascii="仿宋" w:hAnsi="仿宋" w:eastAsia="仿宋"/>
      <w:b/>
      <w:bCs/>
      <w:sz w:val="32"/>
      <w:szCs w:val="32"/>
    </w:rPr>
  </w:style>
  <w:style w:type="paragraph" w:styleId="28">
    <w:name w:val="Body Text Indent 3"/>
    <w:basedOn w:val="1"/>
    <w:qFormat/>
    <w:uiPriority w:val="0"/>
    <w:pPr>
      <w:spacing w:after="120"/>
      <w:ind w:left="420" w:leftChars="200"/>
    </w:pPr>
    <w:rPr>
      <w:sz w:val="16"/>
      <w:szCs w:val="16"/>
    </w:rPr>
  </w:style>
  <w:style w:type="paragraph" w:styleId="29">
    <w:name w:val="toc 2"/>
    <w:basedOn w:val="1"/>
    <w:next w:val="1"/>
    <w:qFormat/>
    <w:uiPriority w:val="0"/>
    <w:pPr>
      <w:ind w:left="420" w:leftChars="200"/>
    </w:pPr>
  </w:style>
  <w:style w:type="paragraph" w:styleId="30">
    <w:name w:val="List 4"/>
    <w:basedOn w:val="1"/>
    <w:qFormat/>
    <w:uiPriority w:val="0"/>
    <w:pPr>
      <w:ind w:left="100" w:leftChars="600" w:hanging="200" w:hangingChars="200"/>
    </w:pPr>
  </w:style>
  <w:style w:type="paragraph" w:styleId="31">
    <w:name w:val="HTML Preformatted"/>
    <w:basedOn w:val="1"/>
    <w:qFormat/>
    <w:uiPriority w:val="0"/>
    <w:pPr>
      <w:widowControl/>
      <w:spacing w:line="360" w:lineRule="auto"/>
    </w:pPr>
    <w:rPr>
      <w:rFonts w:ascii="Courier New" w:hAnsi="Courier New"/>
      <w:sz w:val="20"/>
      <w:szCs w:val="20"/>
    </w:rPr>
  </w:style>
  <w:style w:type="paragraph" w:styleId="3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3">
    <w:name w:val="annotation subject"/>
    <w:basedOn w:val="15"/>
    <w:next w:val="15"/>
    <w:link w:val="66"/>
    <w:semiHidden/>
    <w:qFormat/>
    <w:uiPriority w:val="0"/>
    <w:rPr>
      <w:b/>
      <w:bCs/>
      <w:sz w:val="21"/>
      <w:szCs w:val="24"/>
    </w:rPr>
  </w:style>
  <w:style w:type="paragraph" w:styleId="34">
    <w:name w:val="Body Text First Indent"/>
    <w:basedOn w:val="17"/>
    <w:qFormat/>
    <w:uiPriority w:val="0"/>
    <w:pPr>
      <w:spacing w:after="120" w:line="240" w:lineRule="auto"/>
      <w:ind w:firstLine="420"/>
    </w:pPr>
    <w:rPr>
      <w:rFonts w:eastAsia="宋体"/>
      <w:sz w:val="21"/>
    </w:rPr>
  </w:style>
  <w:style w:type="table" w:styleId="36">
    <w:name w:val="Table Grid"/>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99"/>
    <w:rPr>
      <w:b/>
      <w:bCs/>
    </w:rPr>
  </w:style>
  <w:style w:type="character" w:styleId="39">
    <w:name w:val="page number"/>
    <w:basedOn w:val="37"/>
    <w:qFormat/>
    <w:uiPriority w:val="0"/>
  </w:style>
  <w:style w:type="character" w:styleId="40">
    <w:name w:val="FollowedHyperlink"/>
    <w:qFormat/>
    <w:uiPriority w:val="0"/>
    <w:rPr>
      <w:color w:val="800080"/>
      <w:u w:val="single"/>
    </w:rPr>
  </w:style>
  <w:style w:type="character" w:styleId="41">
    <w:name w:val="Hyperlink"/>
    <w:qFormat/>
    <w:uiPriority w:val="0"/>
    <w:rPr>
      <w:color w:val="262626"/>
      <w:u w:val="none"/>
    </w:rPr>
  </w:style>
  <w:style w:type="character" w:styleId="42">
    <w:name w:val="annotation reference"/>
    <w:semiHidden/>
    <w:qFormat/>
    <w:uiPriority w:val="0"/>
    <w:rPr>
      <w:rFonts w:cs="Times New Roman"/>
      <w:sz w:val="21"/>
      <w:szCs w:val="21"/>
    </w:rPr>
  </w:style>
  <w:style w:type="character" w:styleId="43">
    <w:name w:val="HTML Sample"/>
    <w:basedOn w:val="37"/>
    <w:qFormat/>
    <w:uiPriority w:val="0"/>
    <w:rPr>
      <w:rFonts w:ascii="Courier New" w:hAnsi="Courier New"/>
    </w:rPr>
  </w:style>
  <w:style w:type="paragraph" w:customStyle="1" w:styleId="44">
    <w:name w:val="正文缩进1"/>
    <w:basedOn w:val="1"/>
    <w:qFormat/>
    <w:uiPriority w:val="0"/>
    <w:pPr>
      <w:ind w:firstLine="420" w:firstLineChars="200"/>
    </w:pPr>
  </w:style>
  <w:style w:type="character" w:customStyle="1" w:styleId="45">
    <w:name w:val="标题 3 字符"/>
    <w:link w:val="2"/>
    <w:qFormat/>
    <w:locked/>
    <w:uiPriority w:val="0"/>
    <w:rPr>
      <w:rFonts w:ascii="宋体" w:hAnsi="宋体"/>
      <w:kern w:val="2"/>
      <w:sz w:val="28"/>
      <w:szCs w:val="32"/>
    </w:rPr>
  </w:style>
  <w:style w:type="character" w:customStyle="1" w:styleId="46">
    <w:name w:val="标题 1 字符"/>
    <w:link w:val="3"/>
    <w:qFormat/>
    <w:locked/>
    <w:uiPriority w:val="0"/>
    <w:rPr>
      <w:rFonts w:ascii="宋体" w:hAnsi="宋体" w:eastAsia="宋体"/>
      <w:b/>
      <w:bCs/>
      <w:color w:val="000000"/>
      <w:kern w:val="44"/>
      <w:sz w:val="30"/>
      <w:szCs w:val="30"/>
    </w:rPr>
  </w:style>
  <w:style w:type="character" w:customStyle="1" w:styleId="47">
    <w:name w:val="标题 2 字符"/>
    <w:link w:val="5"/>
    <w:qFormat/>
    <w:locked/>
    <w:uiPriority w:val="0"/>
    <w:rPr>
      <w:rFonts w:ascii="Arial Black" w:hAnsi="Arial Black" w:eastAsia="黑体"/>
      <w:b/>
      <w:bCs/>
      <w:kern w:val="2"/>
      <w:sz w:val="32"/>
      <w:szCs w:val="32"/>
      <w:lang w:val="en-US" w:eastAsia="zh-CN" w:bidi="ar-SA"/>
    </w:rPr>
  </w:style>
  <w:style w:type="character" w:customStyle="1" w:styleId="48">
    <w:name w:val="标题 4 字符"/>
    <w:basedOn w:val="37"/>
    <w:link w:val="6"/>
    <w:qFormat/>
    <w:uiPriority w:val="0"/>
    <w:rPr>
      <w:rFonts w:ascii="Cambria" w:hAnsi="Cambria"/>
      <w:b/>
      <w:bCs/>
      <w:kern w:val="2"/>
      <w:sz w:val="28"/>
      <w:szCs w:val="28"/>
    </w:rPr>
  </w:style>
  <w:style w:type="character" w:customStyle="1" w:styleId="49">
    <w:name w:val="标题 5 字符"/>
    <w:basedOn w:val="37"/>
    <w:link w:val="7"/>
    <w:qFormat/>
    <w:uiPriority w:val="9"/>
    <w:rPr>
      <w:b/>
      <w:bCs/>
      <w:kern w:val="2"/>
      <w:sz w:val="28"/>
      <w:szCs w:val="28"/>
    </w:rPr>
  </w:style>
  <w:style w:type="character" w:customStyle="1" w:styleId="50">
    <w:name w:val="标题 6 字符"/>
    <w:basedOn w:val="37"/>
    <w:link w:val="8"/>
    <w:qFormat/>
    <w:uiPriority w:val="0"/>
    <w:rPr>
      <w:rFonts w:ascii="Arial" w:hAnsi="Arial" w:eastAsia="黑体"/>
      <w:b/>
      <w:sz w:val="24"/>
    </w:rPr>
  </w:style>
  <w:style w:type="character" w:customStyle="1" w:styleId="51">
    <w:name w:val="标题 7 字符"/>
    <w:basedOn w:val="37"/>
    <w:link w:val="9"/>
    <w:qFormat/>
    <w:uiPriority w:val="0"/>
    <w:rPr>
      <w:b/>
      <w:sz w:val="24"/>
    </w:rPr>
  </w:style>
  <w:style w:type="character" w:customStyle="1" w:styleId="52">
    <w:name w:val="标题 8 字符"/>
    <w:basedOn w:val="37"/>
    <w:link w:val="10"/>
    <w:qFormat/>
    <w:uiPriority w:val="0"/>
    <w:rPr>
      <w:rFonts w:ascii="Arial" w:hAnsi="Arial" w:eastAsia="黑体"/>
      <w:sz w:val="24"/>
    </w:rPr>
  </w:style>
  <w:style w:type="character" w:customStyle="1" w:styleId="53">
    <w:name w:val="标题 9 字符"/>
    <w:basedOn w:val="37"/>
    <w:link w:val="11"/>
    <w:qFormat/>
    <w:uiPriority w:val="0"/>
    <w:rPr>
      <w:rFonts w:ascii="Arial" w:hAnsi="Arial" w:eastAsia="黑体"/>
      <w:sz w:val="21"/>
    </w:rPr>
  </w:style>
  <w:style w:type="character" w:customStyle="1" w:styleId="54">
    <w:name w:val="正文缩进 字符"/>
    <w:basedOn w:val="37"/>
    <w:link w:val="12"/>
    <w:qFormat/>
    <w:uiPriority w:val="0"/>
    <w:rPr>
      <w:kern w:val="2"/>
      <w:sz w:val="21"/>
      <w:szCs w:val="24"/>
    </w:rPr>
  </w:style>
  <w:style w:type="character" w:customStyle="1" w:styleId="55">
    <w:name w:val="文档结构图 字符"/>
    <w:link w:val="13"/>
    <w:semiHidden/>
    <w:qFormat/>
    <w:locked/>
    <w:uiPriority w:val="0"/>
    <w:rPr>
      <w:kern w:val="2"/>
      <w:sz w:val="21"/>
      <w:szCs w:val="24"/>
      <w:shd w:val="clear" w:color="auto" w:fill="000080"/>
    </w:rPr>
  </w:style>
  <w:style w:type="character" w:customStyle="1" w:styleId="56">
    <w:name w:val="批注文字 字符"/>
    <w:link w:val="15"/>
    <w:semiHidden/>
    <w:qFormat/>
    <w:uiPriority w:val="0"/>
    <w:rPr>
      <w:kern w:val="2"/>
      <w:sz w:val="28"/>
    </w:rPr>
  </w:style>
  <w:style w:type="character" w:customStyle="1" w:styleId="57">
    <w:name w:val="正文文本 字符"/>
    <w:link w:val="17"/>
    <w:semiHidden/>
    <w:qFormat/>
    <w:uiPriority w:val="0"/>
    <w:rPr>
      <w:rFonts w:eastAsia="宋体"/>
      <w:kern w:val="2"/>
      <w:sz w:val="21"/>
      <w:szCs w:val="24"/>
      <w:lang w:val="en-US" w:eastAsia="zh-CN" w:bidi="ar-SA"/>
    </w:rPr>
  </w:style>
  <w:style w:type="character" w:customStyle="1" w:styleId="58">
    <w:name w:val="正文文本缩进 字符"/>
    <w:link w:val="19"/>
    <w:qFormat/>
    <w:locked/>
    <w:uiPriority w:val="0"/>
    <w:rPr>
      <w:rFonts w:ascii="宋体" w:hAnsi="宋体"/>
      <w:kern w:val="2"/>
      <w:sz w:val="28"/>
      <w:szCs w:val="24"/>
    </w:rPr>
  </w:style>
  <w:style w:type="character" w:customStyle="1" w:styleId="59">
    <w:name w:val="纯文本 字符"/>
    <w:link w:val="21"/>
    <w:qFormat/>
    <w:uiPriority w:val="0"/>
    <w:rPr>
      <w:rFonts w:ascii="宋体" w:hAnsi="Courier New"/>
      <w:kern w:val="2"/>
      <w:sz w:val="21"/>
    </w:rPr>
  </w:style>
  <w:style w:type="character" w:customStyle="1" w:styleId="60">
    <w:name w:val="日期 字符"/>
    <w:link w:val="22"/>
    <w:qFormat/>
    <w:locked/>
    <w:uiPriority w:val="0"/>
    <w:rPr>
      <w:kern w:val="2"/>
      <w:sz w:val="21"/>
    </w:rPr>
  </w:style>
  <w:style w:type="character" w:customStyle="1" w:styleId="61">
    <w:name w:val="正文文本缩进 2 字符"/>
    <w:link w:val="23"/>
    <w:qFormat/>
    <w:locked/>
    <w:uiPriority w:val="0"/>
    <w:rPr>
      <w:kern w:val="2"/>
      <w:sz w:val="21"/>
      <w:szCs w:val="24"/>
    </w:rPr>
  </w:style>
  <w:style w:type="character" w:customStyle="1" w:styleId="62">
    <w:name w:val="批注框文本 字符"/>
    <w:basedOn w:val="37"/>
    <w:link w:val="24"/>
    <w:semiHidden/>
    <w:qFormat/>
    <w:uiPriority w:val="99"/>
    <w:rPr>
      <w:kern w:val="2"/>
      <w:sz w:val="18"/>
      <w:szCs w:val="18"/>
    </w:rPr>
  </w:style>
  <w:style w:type="character" w:customStyle="1" w:styleId="63">
    <w:name w:val="页脚 字符"/>
    <w:link w:val="25"/>
    <w:qFormat/>
    <w:uiPriority w:val="99"/>
    <w:rPr>
      <w:kern w:val="2"/>
      <w:sz w:val="18"/>
      <w:szCs w:val="18"/>
    </w:rPr>
  </w:style>
  <w:style w:type="character" w:customStyle="1" w:styleId="64">
    <w:name w:val="页眉 字符"/>
    <w:link w:val="26"/>
    <w:qFormat/>
    <w:uiPriority w:val="99"/>
    <w:rPr>
      <w:kern w:val="2"/>
      <w:sz w:val="18"/>
      <w:szCs w:val="18"/>
    </w:rPr>
  </w:style>
  <w:style w:type="character" w:customStyle="1" w:styleId="65">
    <w:name w:val="标题 字符"/>
    <w:link w:val="4"/>
    <w:qFormat/>
    <w:uiPriority w:val="0"/>
    <w:rPr>
      <w:rFonts w:ascii="Cambria" w:hAnsi="Cambria" w:cs="Times New Roman"/>
      <w:b/>
      <w:bCs/>
      <w:kern w:val="2"/>
      <w:sz w:val="32"/>
      <w:szCs w:val="32"/>
    </w:rPr>
  </w:style>
  <w:style w:type="character" w:customStyle="1" w:styleId="66">
    <w:name w:val="批注主题 字符"/>
    <w:basedOn w:val="56"/>
    <w:link w:val="33"/>
    <w:semiHidden/>
    <w:qFormat/>
    <w:uiPriority w:val="99"/>
    <w:rPr>
      <w:b/>
      <w:bCs/>
      <w:kern w:val="2"/>
      <w:sz w:val="21"/>
      <w:szCs w:val="24"/>
    </w:rPr>
  </w:style>
  <w:style w:type="character" w:customStyle="1" w:styleId="67">
    <w:name w:val="apple-converted-space"/>
    <w:qFormat/>
    <w:uiPriority w:val="0"/>
    <w:rPr>
      <w:rFonts w:cs="Times New Roman"/>
    </w:rPr>
  </w:style>
  <w:style w:type="character" w:customStyle="1" w:styleId="68">
    <w:name w:val="采购一级 Char"/>
    <w:link w:val="69"/>
    <w:qFormat/>
    <w:uiPriority w:val="0"/>
    <w:rPr>
      <w:rFonts w:ascii="方正小标宋简体" w:hAnsi="仿宋" w:eastAsia="方正小标宋简体"/>
      <w:b/>
      <w:kern w:val="44"/>
      <w:sz w:val="36"/>
      <w:szCs w:val="36"/>
      <w:lang w:val="en-US" w:eastAsia="zh-CN" w:bidi="ar-SA"/>
    </w:rPr>
  </w:style>
  <w:style w:type="paragraph" w:customStyle="1" w:styleId="69">
    <w:name w:val="采购一级"/>
    <w:link w:val="68"/>
    <w:qFormat/>
    <w:uiPriority w:val="0"/>
    <w:pPr>
      <w:widowControl w:val="0"/>
      <w:autoSpaceDE w:val="0"/>
      <w:autoSpaceDN w:val="0"/>
      <w:snapToGrid w:val="0"/>
      <w:spacing w:line="560" w:lineRule="exact"/>
      <w:jc w:val="center"/>
      <w:outlineLvl w:val="0"/>
    </w:pPr>
    <w:rPr>
      <w:rFonts w:ascii="方正小标宋简体" w:hAnsi="仿宋" w:eastAsia="方正小标宋简体" w:cs="Times New Roman"/>
      <w:b/>
      <w:kern w:val="44"/>
      <w:sz w:val="36"/>
      <w:szCs w:val="36"/>
      <w:lang w:val="en-US" w:eastAsia="zh-CN" w:bidi="ar-SA"/>
    </w:rPr>
  </w:style>
  <w:style w:type="character" w:customStyle="1" w:styleId="70">
    <w:name w:val="font121"/>
    <w:qFormat/>
    <w:uiPriority w:val="0"/>
    <w:rPr>
      <w:rFonts w:ascii="Arial" w:hAnsi="Arial" w:cs="Arial"/>
      <w:b/>
      <w:color w:val="000000"/>
      <w:sz w:val="21"/>
      <w:szCs w:val="21"/>
      <w:u w:val="none"/>
    </w:rPr>
  </w:style>
  <w:style w:type="character" w:customStyle="1" w:styleId="71">
    <w:name w:val="bookmark-item uuid-1536114688571 code-00010"/>
    <w:basedOn w:val="37"/>
    <w:qFormat/>
    <w:uiPriority w:val="0"/>
  </w:style>
  <w:style w:type="character" w:customStyle="1" w:styleId="72">
    <w:name w:val="font61"/>
    <w:qFormat/>
    <w:uiPriority w:val="0"/>
    <w:rPr>
      <w:rFonts w:hint="default" w:ascii="Times New Roman" w:hAnsi="Times New Roman" w:cs="Times New Roman"/>
      <w:color w:val="000000"/>
      <w:sz w:val="21"/>
      <w:szCs w:val="21"/>
      <w:u w:val="none"/>
    </w:rPr>
  </w:style>
  <w:style w:type="character" w:customStyle="1" w:styleId="73">
    <w:name w:val="bookmark-item uuid-1536114381259 code-23015"/>
    <w:basedOn w:val="37"/>
    <w:qFormat/>
    <w:uiPriority w:val="0"/>
  </w:style>
  <w:style w:type="character" w:customStyle="1" w:styleId="74">
    <w:name w:val="fontstyle21"/>
    <w:qFormat/>
    <w:uiPriority w:val="0"/>
    <w:rPr>
      <w:rFonts w:hint="eastAsia" w:ascii="宋体" w:hAnsi="宋体" w:eastAsia="宋体"/>
      <w:color w:val="000000"/>
      <w:sz w:val="22"/>
      <w:szCs w:val="22"/>
    </w:rPr>
  </w:style>
  <w:style w:type="character" w:customStyle="1" w:styleId="75">
    <w:name w:val="p2"/>
    <w:basedOn w:val="37"/>
    <w:qFormat/>
    <w:uiPriority w:val="0"/>
  </w:style>
  <w:style w:type="character" w:customStyle="1" w:styleId="76">
    <w:name w:val="font31"/>
    <w:qFormat/>
    <w:uiPriority w:val="0"/>
    <w:rPr>
      <w:rFonts w:hint="default" w:ascii="Times New Roman" w:hAnsi="Times New Roman" w:cs="Times New Roman"/>
      <w:b/>
      <w:color w:val="000000"/>
      <w:sz w:val="21"/>
      <w:szCs w:val="21"/>
      <w:u w:val="none"/>
    </w:rPr>
  </w:style>
  <w:style w:type="character" w:customStyle="1" w:styleId="77">
    <w:name w:val="bookmark-item uuid-1536114326115 code-23007"/>
    <w:basedOn w:val="37"/>
    <w:qFormat/>
    <w:uiPriority w:val="0"/>
  </w:style>
  <w:style w:type="character" w:customStyle="1" w:styleId="78">
    <w:name w:val="bookmark-item uuid-1536114237662 code-00006"/>
    <w:basedOn w:val="37"/>
    <w:qFormat/>
    <w:uiPriority w:val="0"/>
  </w:style>
  <w:style w:type="character" w:customStyle="1" w:styleId="79">
    <w:name w:val="font112"/>
    <w:qFormat/>
    <w:uiPriority w:val="0"/>
    <w:rPr>
      <w:rFonts w:hint="eastAsia" w:ascii="宋体" w:hAnsi="宋体" w:eastAsia="宋体" w:cs="宋体"/>
      <w:b/>
      <w:color w:val="000000"/>
      <w:sz w:val="24"/>
      <w:szCs w:val="24"/>
      <w:u w:val="none"/>
    </w:rPr>
  </w:style>
  <w:style w:type="character" w:customStyle="1" w:styleId="80">
    <w:name w:val="bookmark-item uuid-1536114769643 code-00021"/>
    <w:basedOn w:val="37"/>
    <w:qFormat/>
    <w:uiPriority w:val="0"/>
  </w:style>
  <w:style w:type="character" w:customStyle="1" w:styleId="81">
    <w:name w:val="bookmark-item uuid-1536114715836 code-00014"/>
    <w:basedOn w:val="37"/>
    <w:qFormat/>
    <w:uiPriority w:val="0"/>
  </w:style>
  <w:style w:type="character" w:customStyle="1" w:styleId="82">
    <w:name w:val="font11"/>
    <w:qFormat/>
    <w:uiPriority w:val="0"/>
    <w:rPr>
      <w:rFonts w:hint="eastAsia" w:ascii="宋体" w:hAnsi="宋体" w:eastAsia="宋体" w:cs="宋体"/>
      <w:color w:val="000000"/>
      <w:sz w:val="21"/>
      <w:szCs w:val="21"/>
      <w:u w:val="none"/>
    </w:rPr>
  </w:style>
  <w:style w:type="character" w:customStyle="1" w:styleId="83">
    <w:name w:val="font21"/>
    <w:qFormat/>
    <w:uiPriority w:val="0"/>
    <w:rPr>
      <w:rFonts w:hint="eastAsia" w:ascii="宋体" w:hAnsi="宋体" w:eastAsia="宋体" w:cs="宋体"/>
      <w:color w:val="000000"/>
      <w:sz w:val="21"/>
      <w:szCs w:val="21"/>
      <w:u w:val="none"/>
    </w:rPr>
  </w:style>
  <w:style w:type="character" w:customStyle="1" w:styleId="84">
    <w:name w:val="font151"/>
    <w:qFormat/>
    <w:uiPriority w:val="0"/>
    <w:rPr>
      <w:rFonts w:hint="default" w:ascii="Times New Roman" w:hAnsi="Times New Roman" w:cs="Times New Roman"/>
      <w:color w:val="000000"/>
      <w:sz w:val="21"/>
      <w:szCs w:val="21"/>
      <w:u w:val="none"/>
    </w:rPr>
  </w:style>
  <w:style w:type="character" w:customStyle="1" w:styleId="85">
    <w:name w:val="Char Char"/>
    <w:semiHidden/>
    <w:qFormat/>
    <w:locked/>
    <w:uiPriority w:val="0"/>
    <w:rPr>
      <w:rFonts w:cs="Times New Roman"/>
      <w:kern w:val="2"/>
      <w:sz w:val="21"/>
    </w:rPr>
  </w:style>
  <w:style w:type="character" w:customStyle="1" w:styleId="86">
    <w:name w:val="font91"/>
    <w:qFormat/>
    <w:uiPriority w:val="0"/>
    <w:rPr>
      <w:rFonts w:ascii="Arial" w:hAnsi="Arial" w:cs="Arial"/>
      <w:color w:val="000000"/>
      <w:sz w:val="21"/>
      <w:szCs w:val="21"/>
      <w:u w:val="none"/>
    </w:rPr>
  </w:style>
  <w:style w:type="character" w:customStyle="1" w:styleId="87">
    <w:name w:val="列表段落 字符"/>
    <w:link w:val="88"/>
    <w:qFormat/>
    <w:uiPriority w:val="34"/>
    <w:rPr>
      <w:rFonts w:ascii="Calibri" w:hAnsi="Calibri"/>
      <w:kern w:val="2"/>
      <w:sz w:val="24"/>
      <w:szCs w:val="22"/>
    </w:rPr>
  </w:style>
  <w:style w:type="paragraph" w:styleId="88">
    <w:name w:val="List Paragraph"/>
    <w:basedOn w:val="1"/>
    <w:link w:val="87"/>
    <w:qFormat/>
    <w:uiPriority w:val="34"/>
    <w:pPr>
      <w:spacing w:line="360" w:lineRule="auto"/>
      <w:ind w:firstLine="420" w:firstLineChars="200"/>
    </w:pPr>
    <w:rPr>
      <w:sz w:val="24"/>
      <w:szCs w:val="22"/>
    </w:rPr>
  </w:style>
  <w:style w:type="character" w:customStyle="1" w:styleId="89">
    <w:name w:val="bookmark-item uuid-1536114308002 code-23005"/>
    <w:basedOn w:val="37"/>
    <w:qFormat/>
    <w:uiPriority w:val="0"/>
  </w:style>
  <w:style w:type="character" w:customStyle="1" w:styleId="90">
    <w:name w:val="bookmark-item uuid-1536114761735 code-00020"/>
    <w:basedOn w:val="37"/>
    <w:qFormat/>
    <w:uiPriority w:val="0"/>
  </w:style>
  <w:style w:type="character" w:customStyle="1" w:styleId="91">
    <w:name w:val="fontstyle11"/>
    <w:qFormat/>
    <w:uiPriority w:val="0"/>
    <w:rPr>
      <w:rFonts w:hint="eastAsia" w:ascii="宋体" w:hAnsi="宋体" w:eastAsia="宋体"/>
      <w:b/>
      <w:bCs/>
      <w:color w:val="000000"/>
      <w:sz w:val="20"/>
      <w:szCs w:val="20"/>
    </w:rPr>
  </w:style>
  <w:style w:type="character" w:customStyle="1" w:styleId="92">
    <w:name w:val="bookmark-item uuid-1536114672385 code-23021"/>
    <w:basedOn w:val="37"/>
    <w:qFormat/>
    <w:uiPriority w:val="0"/>
  </w:style>
  <w:style w:type="character" w:customStyle="1" w:styleId="93">
    <w:name w:val="fontstyle01"/>
    <w:qFormat/>
    <w:uiPriority w:val="0"/>
    <w:rPr>
      <w:rFonts w:hint="eastAsia" w:ascii="黑体" w:hAnsi="黑体" w:eastAsia="黑体"/>
      <w:color w:val="000000"/>
      <w:sz w:val="32"/>
      <w:szCs w:val="32"/>
    </w:rPr>
  </w:style>
  <w:style w:type="character" w:customStyle="1" w:styleId="94">
    <w:name w:val="标题 2 Char Char Char Char Char Char Char Char Char Char Char Char Char Char Char Char Char Char Char Char Char"/>
    <w:basedOn w:val="37"/>
    <w:qFormat/>
    <w:uiPriority w:val="0"/>
  </w:style>
  <w:style w:type="character" w:customStyle="1" w:styleId="95">
    <w:name w:val="fontstyle31"/>
    <w:qFormat/>
    <w:uiPriority w:val="0"/>
    <w:rPr>
      <w:rFonts w:hint="eastAsia" w:ascii="宋体" w:hAnsi="宋体" w:eastAsia="宋体"/>
      <w:color w:val="000000"/>
      <w:sz w:val="20"/>
      <w:szCs w:val="20"/>
    </w:rPr>
  </w:style>
  <w:style w:type="character" w:customStyle="1" w:styleId="96">
    <w:name w:val="wj"/>
    <w:qFormat/>
    <w:uiPriority w:val="0"/>
  </w:style>
  <w:style w:type="character" w:customStyle="1" w:styleId="97">
    <w:name w:val="bookmark-item uuid-1536114722887 code-00015"/>
    <w:basedOn w:val="37"/>
    <w:qFormat/>
    <w:uiPriority w:val="0"/>
  </w:style>
  <w:style w:type="character" w:customStyle="1" w:styleId="98">
    <w:name w:val="font131"/>
    <w:qFormat/>
    <w:uiPriority w:val="0"/>
    <w:rPr>
      <w:rFonts w:hint="eastAsia" w:ascii="宋体" w:hAnsi="宋体" w:eastAsia="宋体" w:cs="宋体"/>
      <w:color w:val="FF0000"/>
      <w:sz w:val="21"/>
      <w:szCs w:val="21"/>
      <w:u w:val="none"/>
    </w:rPr>
  </w:style>
  <w:style w:type="character" w:customStyle="1" w:styleId="99">
    <w:name w:val="bookmark-item uuid-1536114351935 code-23009"/>
    <w:basedOn w:val="37"/>
    <w:qFormat/>
    <w:uiPriority w:val="0"/>
  </w:style>
  <w:style w:type="character" w:customStyle="1" w:styleId="100">
    <w:name w:val="bookmark-item uuid-1536114695490 code-00011"/>
    <w:basedOn w:val="37"/>
    <w:qFormat/>
    <w:uiPriority w:val="0"/>
  </w:style>
  <w:style w:type="character" w:customStyle="1" w:styleId="101">
    <w:name w:val="bookmark-item uuid-1536114708792 code-00013"/>
    <w:basedOn w:val="37"/>
    <w:qFormat/>
    <w:uiPriority w:val="0"/>
  </w:style>
  <w:style w:type="character" w:customStyle="1" w:styleId="102">
    <w:name w:val="hs14"/>
    <w:basedOn w:val="37"/>
    <w:qFormat/>
    <w:uiPriority w:val="0"/>
  </w:style>
  <w:style w:type="character" w:customStyle="1" w:styleId="103">
    <w:name w:val="bookmark-item uuid-1536114681261 code-00009"/>
    <w:basedOn w:val="37"/>
    <w:qFormat/>
    <w:uiPriority w:val="0"/>
  </w:style>
  <w:style w:type="character" w:customStyle="1" w:styleId="104">
    <w:name w:val="bookmark-item uuid-1536114367028 code-23012"/>
    <w:basedOn w:val="37"/>
    <w:qFormat/>
    <w:uiPriority w:val="0"/>
  </w:style>
  <w:style w:type="character" w:customStyle="1" w:styleId="105">
    <w:name w:val="tpc_content1"/>
    <w:qFormat/>
    <w:uiPriority w:val="0"/>
    <w:rPr>
      <w:sz w:val="20"/>
    </w:rPr>
  </w:style>
  <w:style w:type="character" w:customStyle="1" w:styleId="106">
    <w:name w:val="bookmark-item uuid-1536114752958 code-00019"/>
    <w:basedOn w:val="37"/>
    <w:qFormat/>
    <w:uiPriority w:val="0"/>
  </w:style>
  <w:style w:type="character" w:customStyle="1" w:styleId="107">
    <w:name w:val="Default Char Char"/>
    <w:link w:val="18"/>
    <w:qFormat/>
    <w:locked/>
    <w:uiPriority w:val="0"/>
    <w:rPr>
      <w:rFonts w:ascii="宋体"/>
      <w:color w:val="000000"/>
      <w:kern w:val="2"/>
      <w:sz w:val="24"/>
      <w:lang w:val="en-US" w:eastAsia="zh-CN" w:bidi="ar-SA"/>
    </w:rPr>
  </w:style>
  <w:style w:type="character" w:customStyle="1" w:styleId="108">
    <w:name w:val="纯文本 Char2"/>
    <w:qFormat/>
    <w:locked/>
    <w:uiPriority w:val="0"/>
    <w:rPr>
      <w:rFonts w:ascii="宋体" w:eastAsia="宋体"/>
      <w:kern w:val="2"/>
      <w:sz w:val="21"/>
    </w:rPr>
  </w:style>
  <w:style w:type="character" w:customStyle="1" w:styleId="109">
    <w:name w:val="bookmark-item uuid-1536114744629 code-00018"/>
    <w:basedOn w:val="37"/>
    <w:qFormat/>
    <w:uiPriority w:val="0"/>
  </w:style>
  <w:style w:type="character" w:customStyle="1" w:styleId="110">
    <w:name w:val="bookmark-item uuid-1541657111286 code-23008"/>
    <w:basedOn w:val="37"/>
    <w:qFormat/>
    <w:uiPriority w:val="0"/>
  </w:style>
  <w:style w:type="character" w:customStyle="1" w:styleId="111">
    <w:name w:val="bookmark-item uuid-1536114230642 code-00004"/>
    <w:basedOn w:val="37"/>
    <w:qFormat/>
    <w:uiPriority w:val="0"/>
  </w:style>
  <w:style w:type="character" w:customStyle="1" w:styleId="112">
    <w:name w:val="font141"/>
    <w:qFormat/>
    <w:uiPriority w:val="0"/>
    <w:rPr>
      <w:rFonts w:hint="eastAsia" w:ascii="宋体" w:hAnsi="宋体" w:eastAsia="宋体" w:cs="宋体"/>
      <w:b/>
      <w:color w:val="000000"/>
      <w:sz w:val="21"/>
      <w:szCs w:val="21"/>
      <w:u w:val="none"/>
    </w:rPr>
  </w:style>
  <w:style w:type="character" w:customStyle="1" w:styleId="113">
    <w:name w:val="font71"/>
    <w:qFormat/>
    <w:uiPriority w:val="0"/>
    <w:rPr>
      <w:rFonts w:hint="default" w:ascii="Times New Roman" w:hAnsi="Times New Roman" w:cs="Times New Roman"/>
      <w:color w:val="FF0000"/>
      <w:sz w:val="21"/>
      <w:szCs w:val="21"/>
      <w:u w:val="none"/>
    </w:rPr>
  </w:style>
  <w:style w:type="character" w:customStyle="1" w:styleId="114">
    <w:name w:val="NormalCharacter"/>
    <w:qFormat/>
    <w:uiPriority w:val="0"/>
  </w:style>
  <w:style w:type="character" w:customStyle="1" w:styleId="115">
    <w:name w:val="font81"/>
    <w:qFormat/>
    <w:uiPriority w:val="0"/>
    <w:rPr>
      <w:rFonts w:ascii="Arial" w:hAnsi="Arial" w:cs="Arial"/>
      <w:color w:val="FF0000"/>
      <w:sz w:val="21"/>
      <w:szCs w:val="21"/>
      <w:u w:val="none"/>
    </w:rPr>
  </w:style>
  <w:style w:type="character" w:customStyle="1" w:styleId="116">
    <w:name w:val="样式3 Char"/>
    <w:link w:val="117"/>
    <w:qFormat/>
    <w:uiPriority w:val="0"/>
    <w:rPr>
      <w:rFonts w:ascii="宋体" w:hAnsi="Courier New"/>
      <w:kern w:val="2"/>
      <w:sz w:val="28"/>
      <w:szCs w:val="24"/>
    </w:rPr>
  </w:style>
  <w:style w:type="paragraph" w:customStyle="1" w:styleId="117">
    <w:name w:val="样式3"/>
    <w:basedOn w:val="21"/>
    <w:link w:val="116"/>
    <w:qFormat/>
    <w:uiPriority w:val="0"/>
    <w:pPr>
      <w:spacing w:line="0" w:lineRule="atLeast"/>
      <w:outlineLvl w:val="0"/>
    </w:pPr>
    <w:rPr>
      <w:sz w:val="28"/>
      <w:szCs w:val="24"/>
    </w:rPr>
  </w:style>
  <w:style w:type="character" w:customStyle="1" w:styleId="118">
    <w:name w:val="bookmark-item uuid-1536114315631 code-23006"/>
    <w:basedOn w:val="37"/>
    <w:qFormat/>
    <w:uiPriority w:val="0"/>
  </w:style>
  <w:style w:type="character" w:customStyle="1" w:styleId="119">
    <w:name w:val="bookmark-item uuid-1536114730799 code-00016"/>
    <w:basedOn w:val="37"/>
    <w:qFormat/>
    <w:uiPriority w:val="0"/>
  </w:style>
  <w:style w:type="character" w:customStyle="1" w:styleId="120">
    <w:name w:val="bookmark-item uuid-1536114797846 code-23002"/>
    <w:basedOn w:val="37"/>
    <w:qFormat/>
    <w:uiPriority w:val="0"/>
  </w:style>
  <w:style w:type="character" w:customStyle="1" w:styleId="121">
    <w:name w:val="文档正文 Char"/>
    <w:basedOn w:val="37"/>
    <w:link w:val="122"/>
    <w:qFormat/>
    <w:locked/>
    <w:uiPriority w:val="0"/>
    <w:rPr>
      <w:rFonts w:ascii="宋体" w:hAnsi="宋体"/>
      <w:sz w:val="24"/>
      <w:szCs w:val="24"/>
    </w:rPr>
  </w:style>
  <w:style w:type="paragraph" w:customStyle="1" w:styleId="122">
    <w:name w:val="文档正文"/>
    <w:basedOn w:val="1"/>
    <w:link w:val="121"/>
    <w:qFormat/>
    <w:uiPriority w:val="0"/>
    <w:pPr>
      <w:spacing w:line="360" w:lineRule="auto"/>
      <w:ind w:left="105" w:leftChars="50" w:firstLine="360" w:firstLineChars="150"/>
    </w:pPr>
    <w:rPr>
      <w:rFonts w:ascii="宋体" w:hAnsi="宋体"/>
      <w:kern w:val="0"/>
      <w:sz w:val="24"/>
    </w:rPr>
  </w:style>
  <w:style w:type="character" w:customStyle="1" w:styleId="123">
    <w:name w:val="段落正文 Char"/>
    <w:link w:val="124"/>
    <w:qFormat/>
    <w:uiPriority w:val="0"/>
    <w:rPr>
      <w:rFonts w:ascii="宋体" w:hAnsi="宋体"/>
      <w:kern w:val="2"/>
      <w:sz w:val="21"/>
      <w:szCs w:val="24"/>
      <w:lang w:val="zh-CN"/>
    </w:rPr>
  </w:style>
  <w:style w:type="paragraph" w:customStyle="1" w:styleId="124">
    <w:name w:val="段落正文"/>
    <w:basedOn w:val="1"/>
    <w:link w:val="123"/>
    <w:qFormat/>
    <w:uiPriority w:val="0"/>
    <w:pPr>
      <w:spacing w:before="140" w:after="140" w:line="401" w:lineRule="auto"/>
      <w:ind w:firstLine="200" w:firstLineChars="200"/>
    </w:pPr>
    <w:rPr>
      <w:rFonts w:ascii="宋体" w:hAnsi="宋体"/>
      <w:lang w:val="zh-CN"/>
    </w:rPr>
  </w:style>
  <w:style w:type="paragraph" w:customStyle="1" w:styleId="125">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szCs w:val="20"/>
    </w:rPr>
  </w:style>
  <w:style w:type="paragraph" w:customStyle="1" w:styleId="12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27">
    <w:name w:val="Char 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28">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Char1"/>
    <w:basedOn w:val="1"/>
    <w:qFormat/>
    <w:uiPriority w:val="0"/>
    <w:rPr>
      <w:rFonts w:ascii="Tahoma" w:hAnsi="Tahoma"/>
      <w:sz w:val="24"/>
      <w:szCs w:val="20"/>
    </w:rPr>
  </w:style>
  <w:style w:type="paragraph" w:customStyle="1" w:styleId="130">
    <w:name w:val="List Paragraph11"/>
    <w:basedOn w:val="1"/>
    <w:qFormat/>
    <w:uiPriority w:val="0"/>
    <w:pPr>
      <w:ind w:firstLine="420" w:firstLineChars="200"/>
    </w:pPr>
  </w:style>
  <w:style w:type="paragraph" w:customStyle="1" w:styleId="131">
    <w:name w:val="正文文字2"/>
    <w:basedOn w:val="17"/>
    <w:qFormat/>
    <w:uiPriority w:val="0"/>
    <w:pPr>
      <w:adjustRightInd w:val="0"/>
      <w:spacing w:after="60" w:line="360" w:lineRule="atLeast"/>
      <w:ind w:left="72" w:leftChars="30" w:right="72" w:rightChars="30"/>
      <w:jc w:val="center"/>
      <w:textAlignment w:val="baseline"/>
    </w:pPr>
    <w:rPr>
      <w:rFonts w:ascii="Arial" w:eastAsia="黑体"/>
      <w:kern w:val="0"/>
      <w:szCs w:val="20"/>
    </w:rPr>
  </w:style>
  <w:style w:type="paragraph" w:customStyle="1" w:styleId="132">
    <w:name w:val="样式 宋体 五号 两端对齐 行距: 单倍行距"/>
    <w:basedOn w:val="1"/>
    <w:qFormat/>
    <w:uiPriority w:val="0"/>
    <w:pPr>
      <w:adjustRightInd w:val="0"/>
      <w:textAlignment w:val="baseline"/>
    </w:pPr>
    <w:rPr>
      <w:rFonts w:ascii="宋体" w:hAnsi="宋体"/>
      <w:kern w:val="0"/>
      <w:szCs w:val="20"/>
    </w:rPr>
  </w:style>
  <w:style w:type="paragraph" w:customStyle="1" w:styleId="133">
    <w:name w:val="SP箇条書き"/>
    <w:basedOn w:val="1"/>
    <w:qFormat/>
    <w:uiPriority w:val="0"/>
    <w:pPr>
      <w:tabs>
        <w:tab w:val="left" w:pos="284"/>
        <w:tab w:val="left" w:pos="567"/>
        <w:tab w:val="left" w:pos="851"/>
        <w:tab w:val="left" w:pos="1135"/>
        <w:tab w:val="left" w:pos="1702"/>
        <w:tab w:val="left" w:pos="2837"/>
        <w:tab w:val="left" w:pos="3972"/>
      </w:tabs>
      <w:autoSpaceDE w:val="0"/>
      <w:autoSpaceDN w:val="0"/>
      <w:adjustRightInd w:val="0"/>
      <w:spacing w:line="300" w:lineRule="exact"/>
      <w:jc w:val="left"/>
    </w:pPr>
    <w:rPr>
      <w:rFonts w:ascii="MS PGothic" w:hAnsi="Arial" w:eastAsia="MS PGothic"/>
      <w:color w:val="000000"/>
      <w:kern w:val="0"/>
      <w:szCs w:val="21"/>
    </w:rPr>
  </w:style>
  <w:style w:type="paragraph" w:customStyle="1" w:styleId="134">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
    <w:name w:val="Char"/>
    <w:basedOn w:val="1"/>
    <w:semiHidden/>
    <w:qFormat/>
    <w:uiPriority w:val="0"/>
    <w:pPr>
      <w:widowControl/>
      <w:spacing w:after="160" w:line="240" w:lineRule="exact"/>
      <w:jc w:val="left"/>
    </w:pPr>
    <w:rPr>
      <w:rFonts w:ascii="Arial" w:hAnsi="Arial" w:cs="Arial"/>
      <w:kern w:val="0"/>
      <w:sz w:val="22"/>
      <w:szCs w:val="22"/>
      <w:lang w:eastAsia="en-US"/>
    </w:rPr>
  </w:style>
  <w:style w:type="paragraph" w:customStyle="1" w:styleId="136">
    <w:name w:val="msonormal 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37">
    <w:name w:val="表格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8">
    <w:name w:val="Definition Term"/>
    <w:basedOn w:val="1"/>
    <w:next w:val="1"/>
    <w:qFormat/>
    <w:uiPriority w:val="0"/>
    <w:pPr>
      <w:autoSpaceDE w:val="0"/>
      <w:autoSpaceDN w:val="0"/>
      <w:adjustRightInd w:val="0"/>
      <w:jc w:val="left"/>
    </w:pPr>
    <w:rPr>
      <w:kern w:val="0"/>
      <w:sz w:val="24"/>
      <w:szCs w:val="20"/>
    </w:rPr>
  </w:style>
  <w:style w:type="paragraph" w:customStyle="1" w:styleId="139">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140">
    <w:name w:val="Char2"/>
    <w:basedOn w:val="13"/>
    <w:semiHidden/>
    <w:qFormat/>
    <w:uiPriority w:val="0"/>
    <w:rPr>
      <w:rFonts w:ascii="Tahoma" w:hAnsi="Tahoma"/>
      <w:kern w:val="0"/>
      <w:sz w:val="24"/>
    </w:rPr>
  </w:style>
  <w:style w:type="paragraph" w:customStyle="1" w:styleId="141">
    <w:name w:val="首行缩进:  0.85 厘米"/>
    <w:basedOn w:val="1"/>
    <w:qFormat/>
    <w:uiPriority w:val="0"/>
    <w:pPr>
      <w:widowControl/>
      <w:spacing w:after="100" w:line="360" w:lineRule="auto"/>
      <w:ind w:firstLine="482"/>
      <w:jc w:val="left"/>
    </w:pPr>
    <w:rPr>
      <w:rFonts w:cs="宋体"/>
      <w:sz w:val="24"/>
      <w:lang w:eastAsia="en-US" w:bidi="en-US"/>
    </w:rPr>
  </w:style>
  <w:style w:type="paragraph" w:customStyle="1" w:styleId="142">
    <w:name w:val="Char11"/>
    <w:basedOn w:val="1"/>
    <w:qFormat/>
    <w:uiPriority w:val="0"/>
    <w:rPr>
      <w:rFonts w:ascii="Tahoma" w:hAnsi="Tahoma"/>
      <w:sz w:val="24"/>
      <w:szCs w:val="20"/>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Char Char Char"/>
    <w:basedOn w:val="1"/>
    <w:qFormat/>
    <w:uiPriority w:val="0"/>
    <w:pPr>
      <w:spacing w:line="360" w:lineRule="auto"/>
      <w:ind w:firstLine="560" w:firstLineChars="200"/>
    </w:pPr>
    <w:rPr>
      <w:szCs w:val="20"/>
    </w:rPr>
  </w:style>
  <w:style w:type="paragraph" w:customStyle="1" w:styleId="145">
    <w:name w:val="_Style 139"/>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6">
    <w:name w:val="正文文本 21"/>
    <w:basedOn w:val="1"/>
    <w:qFormat/>
    <w:uiPriority w:val="0"/>
    <w:pPr>
      <w:autoSpaceDE w:val="0"/>
      <w:autoSpaceDN w:val="0"/>
      <w:adjustRightInd w:val="0"/>
      <w:spacing w:before="20" w:after="20" w:line="360" w:lineRule="atLeast"/>
      <w:ind w:firstLine="680"/>
      <w:textAlignment w:val="baseline"/>
    </w:pPr>
    <w:rPr>
      <w:rFonts w:ascii="宋体" w:hAnsi="Tms Rmn"/>
      <w:kern w:val="0"/>
      <w:sz w:val="24"/>
      <w:szCs w:val="20"/>
    </w:rPr>
  </w:style>
  <w:style w:type="paragraph" w:customStyle="1" w:styleId="14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8">
    <w:name w:val="Heading3"/>
    <w:basedOn w:val="1"/>
    <w:next w:val="1"/>
    <w:qFormat/>
    <w:uiPriority w:val="0"/>
    <w:pPr>
      <w:ind w:left="1392"/>
    </w:pPr>
    <w:rPr>
      <w:rFonts w:ascii="宋体" w:hAnsi="宋体"/>
      <w:sz w:val="36"/>
    </w:rPr>
  </w:style>
  <w:style w:type="paragraph" w:customStyle="1" w:styleId="149">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15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51">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52">
    <w:name w:val="_正文"/>
    <w:basedOn w:val="1"/>
    <w:qFormat/>
    <w:uiPriority w:val="99"/>
    <w:pPr>
      <w:adjustRightInd w:val="0"/>
      <w:snapToGrid w:val="0"/>
      <w:spacing w:line="360" w:lineRule="auto"/>
      <w:ind w:firstLine="200" w:firstLineChars="200"/>
    </w:pPr>
    <w:rPr>
      <w:rFonts w:ascii="Calibri" w:hAnsi="Calibri"/>
      <w:color w:val="000000"/>
      <w:szCs w:val="20"/>
    </w:rPr>
  </w:style>
  <w:style w:type="paragraph" w:customStyle="1" w:styleId="153">
    <w:name w:val="Char Char Char Char Char Char Char"/>
    <w:basedOn w:val="1"/>
    <w:qFormat/>
    <w:uiPriority w:val="0"/>
    <w:pPr>
      <w:tabs>
        <w:tab w:val="left" w:pos="432"/>
      </w:tabs>
      <w:ind w:left="432" w:hanging="432"/>
    </w:pPr>
    <w:rPr>
      <w:rFonts w:ascii="Tahoma" w:hAnsi="Tahoma"/>
      <w:sz w:val="24"/>
      <w:szCs w:val="20"/>
    </w:rPr>
  </w:style>
  <w:style w:type="paragraph" w:customStyle="1" w:styleId="15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6">
    <w:name w:val="规范.正文"/>
    <w:basedOn w:val="1"/>
    <w:qFormat/>
    <w:uiPriority w:val="0"/>
    <w:pPr>
      <w:autoSpaceDE w:val="0"/>
      <w:autoSpaceDN w:val="0"/>
      <w:adjustRightInd w:val="0"/>
      <w:ind w:firstLine="420" w:firstLineChars="200"/>
    </w:pPr>
    <w:rPr>
      <w:rFonts w:ascii="等线" w:hAnsi="等线"/>
      <w:szCs w:val="20"/>
    </w:rPr>
  </w:style>
  <w:style w:type="paragraph" w:customStyle="1" w:styleId="157">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58">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正文_5_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60">
    <w:name w:val="UserStyle_0"/>
    <w:qFormat/>
    <w:uiPriority w:val="0"/>
    <w:rPr>
      <w:rFonts w:ascii="Times New Roman" w:hAnsi="Times New Roman" w:eastAsia="宋体"/>
      <w:kern w:val="2"/>
      <w:sz w:val="21"/>
      <w:szCs w:val="24"/>
      <w:lang w:val="en-US" w:eastAsia="zh-CN" w:bidi="ar-SA"/>
    </w:rPr>
  </w:style>
  <w:style w:type="paragraph" w:customStyle="1" w:styleId="161">
    <w:name w:val="BodyText"/>
    <w:basedOn w:val="1"/>
    <w:qFormat/>
    <w:uiPriority w:val="0"/>
    <w:pPr>
      <w:widowControl/>
      <w:jc w:val="center"/>
      <w:textAlignment w:val="baseline"/>
    </w:pPr>
    <w:rPr>
      <w:rFonts w:ascii="Times New Roman" w:hAnsi="Times New Roman" w:eastAsia="宋体"/>
      <w:color w:val="000000"/>
      <w:kern w:val="2"/>
      <w:sz w:val="36"/>
      <w:szCs w:val="24"/>
      <w:lang w:val="en-US" w:eastAsia="zh-CN" w:bidi="ar-SA"/>
    </w:rPr>
  </w:style>
  <w:style w:type="paragraph" w:customStyle="1" w:styleId="162">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21563</Words>
  <Characters>23054</Characters>
  <Lines>319</Lines>
  <Paragraphs>90</Paragraphs>
  <TotalTime>37</TotalTime>
  <ScaleCrop>false</ScaleCrop>
  <LinksUpToDate>false</LinksUpToDate>
  <CharactersWithSpaces>25234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2020-12-14T08:10:00Z</dcterms:created>
  <dc:creator>h</dc:creator>
  <cp:lastModifiedBy>新疆同孚</cp:lastModifiedBy>
  <cp:lastPrinted>2021-10-26T09:53:00Z</cp:lastPrinted>
  <dcterms:modified xsi:type="dcterms:W3CDTF">2022-08-04T08:36:41Z</dcterms:modified>
  <dc:title>自治区政府采购印刷品招标技术规范书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CD6F4E3C55AA413284DCC4B11401DF26</vt:lpwstr>
  </property>
</Properties>
</file>