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hint="eastAsia" w:ascii="宋体" w:hAnsi="宋体" w:eastAsia="宋体" w:cs="宋体"/>
        </w:rPr>
      </w:pPr>
    </w:p>
    <w:p>
      <w:pPr>
        <w:widowControl/>
        <w:jc w:val="center"/>
        <w:rPr>
          <w:rFonts w:hint="eastAsia" w:ascii="宋体" w:hAnsi="宋体" w:eastAsia="宋体" w:cs="宋体"/>
          <w:b/>
          <w:bCs/>
          <w:color w:val="000000"/>
          <w:sz w:val="32"/>
          <w:szCs w:val="32"/>
          <w:lang w:val="en-US" w:bidi="ar"/>
        </w:rPr>
      </w:pPr>
    </w:p>
    <w:p>
      <w:pPr>
        <w:widowControl/>
        <w:jc w:val="center"/>
        <w:rPr>
          <w:rFonts w:hint="eastAsia" w:ascii="宋体" w:hAnsi="宋体" w:eastAsia="宋体" w:cs="宋体"/>
          <w:b/>
          <w:bCs/>
          <w:color w:val="000000"/>
          <w:sz w:val="44"/>
          <w:szCs w:val="44"/>
          <w:lang w:val="en-US" w:bidi="ar"/>
        </w:rPr>
      </w:pPr>
    </w:p>
    <w:p>
      <w:pPr>
        <w:widowControl/>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color w:val="000000"/>
          <w:sz w:val="44"/>
          <w:szCs w:val="44"/>
          <w:lang w:val="en-US" w:bidi="ar"/>
        </w:rPr>
        <w:t>政府采购</w:t>
      </w:r>
    </w:p>
    <w:p>
      <w:pPr>
        <w:widowControl/>
        <w:adjustRightInd w:val="0"/>
        <w:snapToGrid w:val="0"/>
        <w:spacing w:line="360" w:lineRule="auto"/>
        <w:jc w:val="center"/>
        <w:rPr>
          <w:rFonts w:hint="eastAsia" w:ascii="宋体" w:hAnsi="宋体" w:eastAsia="宋体" w:cs="宋体"/>
          <w:b/>
          <w:bCs/>
          <w:sz w:val="44"/>
          <w:szCs w:val="44"/>
          <w:lang w:val="en-US"/>
        </w:rPr>
      </w:pPr>
      <w:r>
        <w:rPr>
          <w:rFonts w:hint="eastAsia" w:ascii="宋体" w:hAnsi="宋体" w:eastAsia="宋体" w:cs="宋体"/>
          <w:b/>
          <w:bCs/>
          <w:sz w:val="44"/>
          <w:szCs w:val="44"/>
          <w:lang w:val="en-US"/>
        </w:rPr>
        <w:t>竞争性谈判文件</w:t>
      </w:r>
    </w:p>
    <w:p>
      <w:pPr>
        <w:widowControl/>
        <w:adjustRightInd w:val="0"/>
        <w:snapToGrid w:val="0"/>
        <w:spacing w:line="360" w:lineRule="auto"/>
        <w:jc w:val="center"/>
        <w:rPr>
          <w:rFonts w:hint="eastAsia" w:ascii="宋体" w:hAnsi="宋体" w:eastAsia="宋体" w:cs="宋体"/>
          <w:b/>
          <w:bCs/>
          <w:sz w:val="32"/>
          <w:szCs w:val="32"/>
        </w:rPr>
      </w:pPr>
    </w:p>
    <w:p>
      <w:pPr>
        <w:rPr>
          <w:rFonts w:hint="eastAsia" w:ascii="宋体" w:hAnsi="宋体" w:eastAsia="宋体" w:cs="宋体"/>
        </w:rPr>
      </w:pPr>
    </w:p>
    <w:p>
      <w:pPr>
        <w:pStyle w:val="25"/>
        <w:rPr>
          <w:rFonts w:hint="eastAsia" w:ascii="宋体" w:hAnsi="宋体" w:eastAsia="宋体" w:cs="宋体"/>
        </w:rPr>
      </w:pPr>
    </w:p>
    <w:p>
      <w:pPr>
        <w:rPr>
          <w:rFonts w:hint="default" w:ascii="宋体" w:hAnsi="宋体" w:eastAsia="微软雅黑" w:cs="宋体"/>
          <w:lang w:val="en-US" w:eastAsia="zh-CN"/>
        </w:rPr>
      </w:pPr>
    </w:p>
    <w:p>
      <w:pPr>
        <w:pStyle w:val="25"/>
        <w:rPr>
          <w:rFonts w:hint="eastAsia" w:ascii="宋体" w:hAnsi="宋体" w:eastAsia="宋体" w:cs="宋体"/>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项目名称</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乌鲁木齐市达坂城区市场监督管理局达坂城区车用尿素抽检工作采购项目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招标编号</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2022（XY）285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采购人</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乌鲁木齐市达坂城区市场监督管理局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采购代理机构</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rPr>
            </w:pPr>
            <w:r>
              <w:rPr>
                <w:rFonts w:hint="eastAsia" w:ascii="宋体" w:hAnsi="宋体" w:eastAsia="宋体" w:cs="宋体"/>
                <w:sz w:val="28"/>
                <w:szCs w:val="28"/>
                <w:lang w:val="en-US" w:eastAsia="zh-CN"/>
              </w:rPr>
              <w:t>新疆新业项目管理有限公司</w:t>
            </w:r>
            <w:r>
              <w:rPr>
                <w:rFonts w:hint="eastAsia" w:ascii="宋体" w:hAnsi="宋体" w:eastAsia="宋体" w:cs="宋体"/>
                <w:sz w:val="28"/>
                <w:szCs w:val="28"/>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宋体" w:hAnsi="宋体" w:eastAsia="宋体" w:cs="宋体"/>
                <w:sz w:val="28"/>
                <w:szCs w:val="28"/>
              </w:rPr>
            </w:pPr>
            <w:r>
              <w:rPr>
                <w:rFonts w:hint="eastAsia" w:ascii="宋体" w:hAnsi="宋体" w:eastAsia="宋体" w:cs="宋体"/>
                <w:color w:val="000000"/>
                <w:sz w:val="28"/>
                <w:szCs w:val="28"/>
                <w:lang w:val="en-US" w:bidi="ar"/>
              </w:rPr>
              <w:t>时间</w:t>
            </w:r>
          </w:p>
        </w:tc>
        <w:tc>
          <w:tcPr>
            <w:tcW w:w="356" w:type="dxa"/>
            <w:tcBorders>
              <w:tl2br w:val="nil"/>
              <w:tr2bl w:val="nil"/>
            </w:tcBorders>
            <w:vAlign w:val="center"/>
          </w:tcPr>
          <w:p>
            <w:pPr>
              <w:jc w:val="center"/>
              <w:rPr>
                <w:rFonts w:hint="eastAsia" w:ascii="宋体" w:hAnsi="宋体" w:eastAsia="宋体" w:cs="宋体"/>
                <w:sz w:val="28"/>
                <w:szCs w:val="28"/>
              </w:rPr>
            </w:pPr>
            <w:r>
              <w:rPr>
                <w:rFonts w:hint="eastAsia" w:ascii="宋体" w:hAnsi="宋体" w:eastAsia="宋体" w:cs="宋体"/>
                <w:color w:val="000000"/>
                <w:sz w:val="28"/>
                <w:szCs w:val="28"/>
                <w:lang w:val="en-US" w:bidi="ar"/>
              </w:rPr>
              <w:t>:</w:t>
            </w:r>
          </w:p>
        </w:tc>
        <w:tc>
          <w:tcPr>
            <w:tcW w:w="6075" w:type="dxa"/>
            <w:tcBorders>
              <w:tl2br w:val="nil"/>
              <w:tr2bl w:val="nil"/>
            </w:tcBorders>
          </w:tcPr>
          <w:p>
            <w:pPr>
              <w:jc w:val="both"/>
              <w:rPr>
                <w:rFonts w:hint="eastAsia" w:ascii="宋体" w:hAnsi="宋体" w:eastAsia="宋体" w:cs="宋体"/>
                <w:sz w:val="28"/>
                <w:szCs w:val="28"/>
              </w:rPr>
            </w:pPr>
            <w:r>
              <w:rPr>
                <w:rFonts w:hint="eastAsia" w:ascii="宋体" w:hAnsi="宋体" w:eastAsia="宋体" w:cs="宋体"/>
                <w:sz w:val="28"/>
                <w:szCs w:val="28"/>
                <w:lang w:val="en-US"/>
              </w:rPr>
              <w:t>二零二二年</w:t>
            </w:r>
            <w:r>
              <w:rPr>
                <w:rFonts w:hint="eastAsia" w:ascii="宋体" w:hAnsi="宋体" w:eastAsia="宋体" w:cs="宋体"/>
                <w:sz w:val="28"/>
                <w:szCs w:val="28"/>
                <w:lang w:val="en-US" w:eastAsia="zh-CN"/>
              </w:rPr>
              <w:t>十二</w:t>
            </w:r>
            <w:r>
              <w:rPr>
                <w:rFonts w:hint="eastAsia" w:ascii="宋体" w:hAnsi="宋体" w:eastAsia="宋体" w:cs="宋体"/>
                <w:sz w:val="28"/>
                <w:szCs w:val="28"/>
                <w:lang w:val="en-US"/>
              </w:rPr>
              <w:t>月</w:t>
            </w:r>
          </w:p>
        </w:tc>
      </w:tr>
    </w:tbl>
    <w:p>
      <w:pPr>
        <w:rPr>
          <w:rFonts w:hint="eastAsia" w:ascii="宋体" w:hAnsi="宋体" w:eastAsia="宋体" w:cs="宋体"/>
        </w:rPr>
      </w:pPr>
      <w:r>
        <w:rPr>
          <w:rFonts w:hint="eastAsia" w:ascii="宋体" w:hAnsi="宋体" w:eastAsia="宋体" w:cs="宋体"/>
        </w:rPr>
        <w:br w:type="page"/>
      </w:r>
    </w:p>
    <w:p>
      <w:pPr>
        <w:pStyle w:val="25"/>
        <w:jc w:val="center"/>
        <w:rPr>
          <w:rFonts w:hint="eastAsia" w:ascii="宋体" w:hAnsi="宋体" w:eastAsia="宋体" w:cs="宋体"/>
          <w:b/>
          <w:bCs w:val="0"/>
          <w:sz w:val="32"/>
          <w:szCs w:val="32"/>
        </w:rPr>
      </w:pPr>
      <w:r>
        <w:rPr>
          <w:rFonts w:hint="eastAsia" w:ascii="宋体" w:hAnsi="宋体" w:eastAsia="宋体" w:cs="宋体"/>
          <w:b/>
          <w:bCs w:val="0"/>
          <w:sz w:val="32"/>
          <w:szCs w:val="32"/>
        </w:rPr>
        <w:t>目  录</w:t>
      </w:r>
    </w:p>
    <w:p>
      <w:pPr>
        <w:pStyle w:val="25"/>
        <w:rPr>
          <w:rFonts w:hint="eastAsia" w:ascii="宋体" w:hAnsi="宋体" w:eastAsia="宋体" w:cs="宋体"/>
        </w:rPr>
      </w:pPr>
    </w:p>
    <w:sdt>
      <w:sdtPr>
        <w:rPr>
          <w:rFonts w:hint="eastAsia" w:ascii="宋体" w:hAnsi="宋体" w:eastAsia="宋体" w:cs="宋体"/>
          <w:bCs/>
          <w:spacing w:val="10"/>
          <w:sz w:val="21"/>
          <w:szCs w:val="21"/>
          <w:lang w:val="en-US" w:bidi="ar-SA"/>
        </w:rPr>
        <w:id w:val="147477893"/>
        <w15:color w:val="DBDBDB"/>
        <w:docPartObj>
          <w:docPartGallery w:val="Table of Contents"/>
          <w:docPartUnique/>
        </w:docPartObj>
      </w:sdtPr>
      <w:sdtEndPr>
        <w:rPr>
          <w:rFonts w:hint="eastAsia" w:ascii="宋体" w:hAnsi="宋体" w:eastAsia="宋体" w:cs="宋体"/>
          <w:bCs/>
          <w:spacing w:val="10"/>
          <w:sz w:val="21"/>
          <w:szCs w:val="21"/>
          <w:lang w:val="en-US" w:bidi="ar-SA"/>
        </w:rPr>
      </w:sdtEndPr>
      <w:sdtContent>
        <w:p>
          <w:pPr>
            <w:jc w:val="center"/>
            <w:rPr>
              <w:rFonts w:hint="eastAsia" w:ascii="宋体" w:hAnsi="宋体" w:eastAsia="宋体" w:cs="宋体"/>
            </w:rPr>
          </w:pPr>
        </w:p>
        <w:p>
          <w:pPr>
            <w:pStyle w:val="3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"_Toc14026" </w:instrText>
          </w:r>
          <w:r>
            <w:rPr>
              <w:rFonts w:hint="eastAsia" w:ascii="宋体" w:hAnsi="宋体" w:eastAsia="宋体" w:cs="宋体"/>
            </w:rPr>
            <w:fldChar w:fldCharType="separate"/>
          </w:r>
          <w:r>
            <w:rPr>
              <w:rFonts w:hint="eastAsia" w:ascii="宋体" w:hAnsi="宋体" w:eastAsia="宋体" w:cs="宋体"/>
              <w:sz w:val="24"/>
              <w:szCs w:val="24"/>
            </w:rPr>
            <w:t>第一章  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bCs/>
              <w:sz w:val="24"/>
              <w:szCs w:val="24"/>
            </w:rPr>
            <w:t>第二章  供应商须知及前附表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_Toc6882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"_Toc24240" </w:instrText>
          </w:r>
          <w:r>
            <w:rPr>
              <w:rFonts w:hint="eastAsia" w:ascii="宋体" w:hAnsi="宋体" w:eastAsia="宋体" w:cs="宋体"/>
            </w:rPr>
            <w:fldChar w:fldCharType="separate"/>
          </w:r>
          <w:r>
            <w:rPr>
              <w:rFonts w:hint="eastAsia" w:ascii="宋体" w:hAnsi="宋体" w:eastAsia="宋体" w:cs="宋体"/>
              <w:sz w:val="24"/>
              <w:szCs w:val="24"/>
            </w:rPr>
            <w:t>第三章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_Toc24240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"_Toc13561" </w:instrText>
          </w:r>
          <w:r>
            <w:rPr>
              <w:rFonts w:hint="eastAsia" w:ascii="宋体" w:hAnsi="宋体" w:eastAsia="宋体" w:cs="宋体"/>
            </w:rPr>
            <w:fldChar w:fldCharType="separate"/>
          </w:r>
          <w:r>
            <w:rPr>
              <w:rFonts w:hint="eastAsia" w:ascii="宋体" w:hAnsi="宋体" w:eastAsia="宋体" w:cs="宋体"/>
              <w:bCs/>
              <w:kern w:val="2"/>
              <w:sz w:val="24"/>
              <w:szCs w:val="24"/>
              <w:lang w:bidi="ar"/>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_Toc13561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"_Toc14127" </w:instrText>
          </w:r>
          <w:r>
            <w:rPr>
              <w:rFonts w:hint="eastAsia" w:ascii="宋体" w:hAnsi="宋体" w:eastAsia="宋体" w:cs="宋体"/>
            </w:rPr>
            <w:fldChar w:fldCharType="separate"/>
          </w:r>
          <w:r>
            <w:rPr>
              <w:rFonts w:hint="eastAsia" w:ascii="宋体" w:hAnsi="宋体" w:eastAsia="宋体" w:cs="宋体"/>
              <w:bCs/>
              <w:kern w:val="2"/>
              <w:sz w:val="24"/>
              <w:szCs w:val="24"/>
              <w:lang w:bidi="ar"/>
            </w:rPr>
            <w:t>第五章  评审方法和标准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_Toc14127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"_Toc8906" </w:instrText>
          </w:r>
          <w:r>
            <w:rPr>
              <w:rFonts w:hint="eastAsia" w:ascii="宋体" w:hAnsi="宋体" w:eastAsia="宋体" w:cs="宋体"/>
            </w:rPr>
            <w:fldChar w:fldCharType="separate"/>
          </w:r>
          <w:r>
            <w:rPr>
              <w:rFonts w:hint="eastAsia" w:ascii="宋体" w:hAnsi="宋体" w:eastAsia="宋体" w:cs="宋体"/>
              <w:sz w:val="24"/>
              <w:szCs w:val="24"/>
            </w:rPr>
            <w:t>第六章  附件-谈判响应文件格式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_Toc8906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8306"/>
            </w:tabs>
            <w:spacing w:line="360" w:lineRule="auto"/>
            <w:rPr>
              <w:rFonts w:hint="eastAsia" w:ascii="宋体" w:hAnsi="宋体" w:eastAsia="宋体" w:cs="宋体"/>
              <w:sz w:val="24"/>
              <w:szCs w:val="24"/>
            </w:rPr>
          </w:pPr>
        </w:p>
        <w:p>
          <w:pPr>
            <w:pStyle w:val="25"/>
            <w:spacing w:line="360" w:lineRule="auto"/>
            <w:rPr>
              <w:rFonts w:hint="eastAsia" w:ascii="宋体" w:hAnsi="宋体" w:eastAsia="宋体" w:cs="宋体"/>
            </w:rPr>
          </w:pPr>
          <w:r>
            <w:rPr>
              <w:rFonts w:hint="eastAsia" w:ascii="宋体" w:hAnsi="宋体" w:eastAsia="宋体" w:cs="宋体"/>
              <w:sz w:val="24"/>
              <w:szCs w:val="24"/>
            </w:rPr>
            <w:fldChar w:fldCharType="end"/>
          </w:r>
        </w:p>
      </w:sdtContent>
    </w:sdt>
    <w:p>
      <w:pPr>
        <w:pStyle w:val="6"/>
        <w:tabs>
          <w:tab w:val="left" w:pos="1285"/>
        </w:tabs>
        <w:adjustRightInd w:val="0"/>
        <w:snapToGrid w:val="0"/>
        <w:spacing w:before="0"/>
        <w:rPr>
          <w:rFonts w:hint="eastAsia" w:ascii="宋体" w:hAnsi="宋体" w:eastAsia="宋体" w:cs="宋体"/>
        </w:rPr>
        <w:sectPr>
          <w:pgSz w:w="11906" w:h="16838"/>
          <w:pgMar w:top="1440" w:right="1800" w:bottom="1440" w:left="1800" w:header="851" w:footer="992" w:gutter="0"/>
          <w:cols w:space="425" w:num="1"/>
          <w:docGrid w:type="lines" w:linePitch="312" w:charSpace="0"/>
        </w:sectPr>
      </w:pPr>
      <w:bookmarkStart w:id="0" w:name="_Toc4063"/>
      <w:bookmarkStart w:id="1" w:name="_Toc14026"/>
      <w:bookmarkStart w:id="2" w:name="_Toc25167"/>
      <w:bookmarkStart w:id="3" w:name="_Toc22300"/>
    </w:p>
    <w:p>
      <w:pPr>
        <w:pStyle w:val="6"/>
        <w:tabs>
          <w:tab w:val="left" w:pos="1285"/>
        </w:tabs>
        <w:adjustRightInd w:val="0"/>
        <w:snapToGrid w:val="0"/>
        <w:spacing w:before="0"/>
        <w:rPr>
          <w:rFonts w:hint="eastAsia" w:ascii="宋体" w:hAnsi="宋体" w:eastAsia="宋体" w:cs="宋体"/>
          <w:lang w:val="en-US"/>
        </w:rPr>
      </w:pPr>
      <w:r>
        <w:rPr>
          <w:rFonts w:hint="eastAsia" w:ascii="宋体" w:hAnsi="宋体" w:eastAsia="宋体" w:cs="宋体"/>
        </w:rPr>
        <w:t>第一章</w:t>
      </w:r>
      <w:r>
        <w:rPr>
          <w:rFonts w:hint="eastAsia" w:ascii="宋体" w:hAnsi="宋体" w:eastAsia="宋体" w:cs="宋体"/>
          <w:lang w:val="en-US"/>
        </w:rPr>
        <w:t xml:space="preserve">  </w:t>
      </w:r>
      <w:bookmarkEnd w:id="0"/>
      <w:bookmarkEnd w:id="1"/>
      <w:bookmarkEnd w:id="2"/>
      <w:bookmarkEnd w:id="3"/>
      <w:r>
        <w:rPr>
          <w:rFonts w:hint="eastAsia" w:ascii="宋体" w:hAnsi="宋体" w:eastAsia="宋体" w:cs="宋体"/>
          <w:lang w:val="en-US"/>
        </w:rPr>
        <w:t>谈判公告</w:t>
      </w:r>
    </w:p>
    <w:p>
      <w:pPr>
        <w:pStyle w:val="4"/>
        <w:adjustRightInd w:val="0"/>
        <w:snapToGrid w:val="0"/>
        <w:spacing w:before="0" w:after="0" w:line="360" w:lineRule="auto"/>
        <w:rPr>
          <w:rFonts w:hint="eastAsia" w:ascii="宋体" w:hAnsi="宋体" w:eastAsia="宋体" w:cs="宋体"/>
          <w:b w:val="0"/>
          <w:sz w:val="24"/>
          <w:szCs w:val="24"/>
        </w:rPr>
      </w:pPr>
      <w:bookmarkStart w:id="4" w:name="_Toc28359089"/>
      <w:bookmarkStart w:id="5" w:name="_Toc35393629"/>
      <w:bookmarkStart w:id="6" w:name="_Toc28359012"/>
      <w:bookmarkStart w:id="7" w:name="_Toc35393798"/>
    </w:p>
    <w:p>
      <w:pPr>
        <w:pBdr>
          <w:top w:val="single" w:color="auto" w:sz="4" w:space="1"/>
          <w:left w:val="single" w:color="auto" w:sz="4" w:space="4"/>
          <w:bottom w:val="single" w:color="auto" w:sz="4" w:space="1"/>
          <w:right w:val="single" w:color="auto" w:sz="4" w:space="4"/>
        </w:pBd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乌鲁木齐市达坂城区市场监督管理局达坂城区车用尿素抽检工作采购项目</w:t>
      </w:r>
      <w:r>
        <w:rPr>
          <w:rFonts w:hint="eastAsia" w:ascii="宋体" w:hAnsi="宋体" w:eastAsia="宋体" w:cs="宋体"/>
          <w:color w:val="000000" w:themeColor="text1"/>
          <w:sz w:val="24"/>
          <w:szCs w:val="24"/>
          <w14:textFill>
            <w14:solidFill>
              <w14:schemeClr w14:val="tx1"/>
            </w14:solidFill>
          </w14:textFill>
        </w:rPr>
        <w:t>的潜在供应商应在</w:t>
      </w:r>
      <w:r>
        <w:rPr>
          <w:rFonts w:hint="eastAsia" w:ascii="宋体" w:hAnsi="宋体" w:eastAsia="宋体" w:cs="宋体"/>
          <w:color w:val="000000" w:themeColor="text1"/>
          <w:sz w:val="24"/>
          <w:szCs w:val="24"/>
          <w:lang w:val="en-US" w:eastAsia="zh-CN"/>
          <w14:textFill>
            <w14:solidFill>
              <w14:schemeClr w14:val="tx1"/>
            </w14:solidFill>
          </w14:textFill>
        </w:rPr>
        <w:t>政采云平台</w:t>
      </w:r>
      <w:r>
        <w:rPr>
          <w:rFonts w:hint="eastAsia" w:ascii="宋体" w:hAnsi="宋体" w:eastAsia="宋体" w:cs="宋体"/>
          <w:color w:val="000000" w:themeColor="text1"/>
          <w:sz w:val="24"/>
          <w:szCs w:val="24"/>
          <w14:textFill>
            <w14:solidFill>
              <w14:schemeClr w14:val="tx1"/>
            </w14:solidFill>
          </w14:textFill>
        </w:rPr>
        <w:t>获取采购文件，并于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14:textFill>
            <w14:solidFill>
              <w14:schemeClr w14:val="tx1"/>
            </w14:solidFill>
          </w14:textFill>
        </w:rPr>
        <w:t>23</w:t>
      </w:r>
      <w:r>
        <w:rPr>
          <w:rFonts w:hint="eastAsia" w:ascii="宋体" w:hAnsi="宋体" w:eastAsia="宋体" w:cs="宋体"/>
          <w:bCs/>
          <w:color w:val="000000" w:themeColor="text1"/>
          <w:sz w:val="24"/>
          <w:szCs w:val="24"/>
          <w14:textFill>
            <w14:solidFill>
              <w14:schemeClr w14:val="tx1"/>
            </w14:solidFill>
          </w14:textFill>
        </w:rPr>
        <w:t>日</w:t>
      </w:r>
      <w:r>
        <w:rPr>
          <w:rFonts w:hint="eastAsia" w:ascii="宋体" w:hAnsi="宋体" w:eastAsia="宋体" w:cs="宋体"/>
          <w:bCs/>
          <w:color w:val="000000" w:themeColor="text1"/>
          <w:sz w:val="24"/>
          <w:szCs w:val="24"/>
          <w:u w:val="single"/>
          <w14:textFill>
            <w14:solidFill>
              <w14:schemeClr w14:val="tx1"/>
            </w14:solidFill>
          </w14:textFill>
        </w:rPr>
        <w:t>11</w:t>
      </w:r>
      <w:r>
        <w:rPr>
          <w:rFonts w:hint="eastAsia" w:ascii="宋体" w:hAnsi="宋体" w:eastAsia="宋体" w:cs="宋体"/>
          <w:bCs/>
          <w:color w:val="000000" w:themeColor="text1"/>
          <w:sz w:val="24"/>
          <w:szCs w:val="24"/>
          <w14:textFill>
            <w14:solidFill>
              <w14:schemeClr w14:val="tx1"/>
            </w14:solidFill>
          </w14:textFill>
        </w:rPr>
        <w:t>时</w:t>
      </w:r>
      <w:r>
        <w:rPr>
          <w:rFonts w:hint="eastAsia" w:ascii="宋体" w:hAnsi="宋体" w:eastAsia="宋体" w:cs="宋体"/>
          <w:bCs/>
          <w:color w:val="000000" w:themeColor="text1"/>
          <w:sz w:val="24"/>
          <w:szCs w:val="24"/>
          <w:u w:val="single"/>
          <w14:textFill>
            <w14:solidFill>
              <w14:schemeClr w14:val="tx1"/>
            </w14:solidFill>
          </w14:textFill>
        </w:rPr>
        <w:t>00</w:t>
      </w:r>
      <w:r>
        <w:rPr>
          <w:rFonts w:hint="eastAsia" w:ascii="宋体" w:hAnsi="宋体" w:eastAsia="宋体" w:cs="宋体"/>
          <w:bCs/>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14:textFill>
            <w14:solidFill>
              <w14:schemeClr w14:val="tx1"/>
            </w14:solidFill>
          </w14:textFill>
        </w:rPr>
        <w:t>前递交响应文件。</w:t>
      </w:r>
    </w:p>
    <w:p>
      <w:pPr>
        <w:pStyle w:val="4"/>
        <w:adjustRightInd w:val="0"/>
        <w:snapToGrid w:val="0"/>
        <w:spacing w:before="0" w:after="0" w:line="440" w:lineRule="exact"/>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一、项目基本情况</w:t>
      </w:r>
      <w:bookmarkEnd w:id="4"/>
      <w:bookmarkEnd w:id="5"/>
      <w:bookmarkEnd w:id="6"/>
      <w:bookmarkEnd w:id="7"/>
    </w:p>
    <w:p>
      <w:pPr>
        <w:adjustRightInd w:val="0"/>
        <w:snapToGrid w:val="0"/>
        <w:spacing w:line="44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eastAsia="zh-CN"/>
          <w14:textFill>
            <w14:solidFill>
              <w14:schemeClr w14:val="tx1"/>
            </w14:solidFill>
          </w14:textFill>
        </w:rPr>
        <w:t>2022（XY）</w:t>
      </w:r>
      <w:r>
        <w:rPr>
          <w:rFonts w:hint="eastAsia" w:ascii="宋体" w:hAnsi="宋体" w:eastAsia="宋体" w:cs="宋体"/>
          <w:color w:val="000000" w:themeColor="text1"/>
          <w:sz w:val="24"/>
          <w:szCs w:val="24"/>
          <w:lang w:val="en-US" w:eastAsia="zh-CN"/>
          <w14:textFill>
            <w14:solidFill>
              <w14:schemeClr w14:val="tx1"/>
            </w14:solidFill>
          </w14:textFill>
        </w:rPr>
        <w:t xml:space="preserve">285 </w:t>
      </w:r>
    </w:p>
    <w:p>
      <w:pPr>
        <w:adjustRightInd w:val="0"/>
        <w:snapToGrid w:val="0"/>
        <w:spacing w:line="44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乌鲁木齐市达坂城区市场监督管理局达坂城区车用尿素抽检工作采购项目</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000000" w:themeColor="text1"/>
          <w:sz w:val="24"/>
          <w:szCs w:val="24"/>
          <w:lang w:val="en-US" w:eastAsia="zh-CN"/>
          <w14:textFill>
            <w14:solidFill>
              <w14:schemeClr w14:val="tx1"/>
            </w14:solidFill>
          </w14:textFill>
        </w:rPr>
        <w:t>49200.00</w:t>
      </w:r>
      <w:r>
        <w:rPr>
          <w:rFonts w:hint="eastAsia" w:ascii="宋体" w:hAnsi="宋体" w:eastAsia="宋体" w:cs="宋体"/>
          <w:color w:val="000000" w:themeColor="text1"/>
          <w:sz w:val="24"/>
          <w:szCs w:val="24"/>
          <w:lang w:val="en-US"/>
          <w14:textFill>
            <w14:solidFill>
              <w14:schemeClr w14:val="tx1"/>
            </w14:solidFill>
          </w14:textFill>
        </w:rPr>
        <w:t>元</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val="en-US" w:eastAsia="zh-CN"/>
          <w14:textFill>
            <w14:solidFill>
              <w14:schemeClr w14:val="tx1"/>
            </w14:solidFill>
          </w14:textFill>
        </w:rPr>
        <w:t>49200.00</w:t>
      </w:r>
      <w:r>
        <w:rPr>
          <w:rFonts w:hint="eastAsia" w:ascii="宋体" w:hAnsi="宋体" w:eastAsia="宋体" w:cs="宋体"/>
          <w:color w:val="000000" w:themeColor="text1"/>
          <w:sz w:val="24"/>
          <w:szCs w:val="24"/>
          <w:lang w:val="en-US"/>
          <w14:textFill>
            <w14:solidFill>
              <w14:schemeClr w14:val="tx1"/>
            </w14:solidFill>
          </w14:textFill>
        </w:rPr>
        <w:t>元</w:t>
      </w:r>
    </w:p>
    <w:p>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采购需求：按照计划监督抽检车用尿素2轮，每轮4批次（全项抽检），共计监督抽检8批次，已完成4批次；日常监督检查抽检4批次，不合格后处理复检2批次，共计10批次。</w:t>
      </w:r>
    </w:p>
    <w:p>
      <w:pPr>
        <w:adjustRightInd w:val="0"/>
        <w:snapToGrid w:val="0"/>
        <w:spacing w:line="440" w:lineRule="exact"/>
        <w:ind w:firstLine="480" w:firstLineChars="20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合同履行期限：自合同签订之日起</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个月</w:t>
      </w:r>
      <w:r>
        <w:rPr>
          <w:rFonts w:hint="eastAsia" w:ascii="宋体" w:hAnsi="宋体" w:eastAsia="宋体" w:cs="宋体"/>
          <w:color w:val="000000" w:themeColor="text1"/>
          <w:sz w:val="24"/>
          <w:szCs w:val="24"/>
          <w14:textFill>
            <w14:solidFill>
              <w14:schemeClr w14:val="tx1"/>
            </w14:solidFill>
          </w14:textFill>
        </w:rPr>
        <w:t>内</w:t>
      </w:r>
      <w:r>
        <w:rPr>
          <w:rFonts w:hint="eastAsia" w:ascii="宋体" w:hAnsi="宋体" w:eastAsia="宋体" w:cs="宋体"/>
          <w:color w:val="000000" w:themeColor="text1"/>
          <w:sz w:val="24"/>
          <w:szCs w:val="24"/>
          <w:lang w:eastAsia="zh-CN"/>
          <w14:textFill>
            <w14:solidFill>
              <w14:schemeClr w14:val="tx1"/>
            </w14:solidFill>
          </w14:textFill>
        </w:rPr>
        <w:t>完成所有抽检任务。</w:t>
      </w:r>
    </w:p>
    <w:p>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14:textFill>
            <w14:solidFill>
              <w14:schemeClr w14:val="tx1"/>
            </w14:solidFill>
          </w14:textFill>
        </w:rPr>
        <w:t>不</w:t>
      </w:r>
      <w:r>
        <w:rPr>
          <w:rFonts w:hint="eastAsia" w:ascii="宋体" w:hAnsi="宋体" w:eastAsia="宋体" w:cs="宋体"/>
          <w:color w:val="000000" w:themeColor="text1"/>
          <w:sz w:val="24"/>
          <w:szCs w:val="24"/>
          <w14:textFill>
            <w14:solidFill>
              <w14:schemeClr w14:val="tx1"/>
            </w14:solidFill>
          </w14:textFill>
        </w:rPr>
        <w:t>接受联合体</w:t>
      </w:r>
      <w:r>
        <w:rPr>
          <w:rFonts w:hint="eastAsia" w:ascii="宋体" w:hAnsi="宋体" w:eastAsia="宋体" w:cs="宋体"/>
          <w:color w:val="000000" w:themeColor="text1"/>
          <w:sz w:val="24"/>
          <w14:textFill>
            <w14:solidFill>
              <w14:schemeClr w14:val="tx1"/>
            </w14:solidFill>
          </w14:textFill>
        </w:rPr>
        <w:t>投标。</w:t>
      </w:r>
    </w:p>
    <w:p>
      <w:pPr>
        <w:pStyle w:val="4"/>
        <w:adjustRightInd w:val="0"/>
        <w:snapToGrid w:val="0"/>
        <w:spacing w:before="0" w:after="0" w:line="440" w:lineRule="exact"/>
        <w:rPr>
          <w:rFonts w:hint="eastAsia" w:ascii="宋体" w:hAnsi="宋体" w:eastAsia="宋体" w:cs="宋体"/>
          <w:bCs w:val="0"/>
          <w:color w:val="000000" w:themeColor="text1"/>
          <w:sz w:val="24"/>
          <w:szCs w:val="24"/>
          <w14:textFill>
            <w14:solidFill>
              <w14:schemeClr w14:val="tx1"/>
            </w14:solidFill>
          </w14:textFill>
        </w:rPr>
      </w:pPr>
      <w:bookmarkStart w:id="8" w:name="_Toc35393799"/>
      <w:bookmarkStart w:id="9" w:name="_Toc28359013"/>
      <w:bookmarkStart w:id="10" w:name="_Toc28359090"/>
      <w:bookmarkStart w:id="11" w:name="_Toc35393630"/>
      <w:r>
        <w:rPr>
          <w:rFonts w:hint="eastAsia" w:ascii="宋体" w:hAnsi="宋体" w:eastAsia="宋体" w:cs="宋体"/>
          <w:bCs w:val="0"/>
          <w:color w:val="000000" w:themeColor="text1"/>
          <w:sz w:val="24"/>
          <w:szCs w:val="24"/>
          <w14:textFill>
            <w14:solidFill>
              <w14:schemeClr w14:val="tx1"/>
            </w14:solidFill>
          </w14:textFill>
        </w:rPr>
        <w:t>二、申请人的资格要求：</w:t>
      </w:r>
      <w:bookmarkEnd w:id="8"/>
      <w:bookmarkEnd w:id="9"/>
      <w:bookmarkEnd w:id="10"/>
      <w:bookmarkEnd w:id="11"/>
    </w:p>
    <w:p>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bookmarkStart w:id="12" w:name="_Toc28359014"/>
      <w:bookmarkStart w:id="13" w:name="_Toc28359091"/>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（属于专门面向中小企业采购的项目,投标人应为中小企业)</w:t>
      </w:r>
    </w:p>
    <w:p>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pPr>
        <w:adjustRightInd w:val="0"/>
        <w:snapToGrid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（1）具有独立承担民事责任能力的在中华人民共和国境内注册的法人、其他组织或者自然人；</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（2）投标人应具有国家认证认可监督管理委员会或省级市场监督管理部门颁发的检验检测机构资质认证证书（CMA）</w:t>
      </w:r>
      <w:r>
        <w:rPr>
          <w:rFonts w:hint="eastAsia" w:ascii="宋体" w:hAnsi="宋体" w:eastAsia="宋体" w:cs="宋体"/>
          <w:color w:val="000000" w:themeColor="text1"/>
          <w:sz w:val="24"/>
          <w:szCs w:val="24"/>
          <w:lang w:val="en-US" w:eastAsia="zh-CN"/>
          <w14:textFill>
            <w14:solidFill>
              <w14:schemeClr w14:val="tx1"/>
            </w14:solidFill>
          </w14:textFill>
        </w:rPr>
        <w:t>；</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14:textFill>
            <w14:solidFill>
              <w14:schemeClr w14:val="tx1"/>
            </w14:solidFill>
          </w14:textFill>
        </w:rPr>
      </w:pPr>
      <w:bookmarkStart w:id="14" w:name="_Toc35393800"/>
      <w:bookmarkStart w:id="15" w:name="_Toc35393631"/>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14:textFill>
            <w14:solidFill>
              <w14:schemeClr w14:val="tx1"/>
            </w14:solidFill>
          </w14:textFill>
        </w:rPr>
        <w:t>）凡拟参加本次招标项目的供应商须具有良好的信誉，未在“信用中国”网站（www.creditchina.gov.cn）被列入失信被执行人、</w:t>
      </w:r>
      <w:r>
        <w:rPr>
          <w:rFonts w:hint="eastAsia" w:ascii="宋体" w:hAnsi="宋体" w:eastAsia="宋体" w:cs="宋体"/>
          <w:color w:val="000000" w:themeColor="text1"/>
          <w:sz w:val="24"/>
          <w:szCs w:val="24"/>
          <w:lang w:val="en-US" w:eastAsia="zh-CN"/>
          <w14:textFill>
            <w14:solidFill>
              <w14:schemeClr w14:val="tx1"/>
            </w14:solidFill>
          </w14:textFill>
        </w:rPr>
        <w:t>税收违法黑名单</w:t>
      </w:r>
      <w:r>
        <w:rPr>
          <w:rFonts w:hint="eastAsia" w:ascii="宋体" w:hAnsi="宋体" w:eastAsia="宋体" w:cs="宋体"/>
          <w:color w:val="000000" w:themeColor="text1"/>
          <w:sz w:val="24"/>
          <w:szCs w:val="24"/>
          <w:lang w:val="en-US"/>
          <w14:textFill>
            <w14:solidFill>
              <w14:schemeClr w14:val="tx1"/>
            </w14:solidFill>
          </w14:textFill>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14:textFill>
            <w14:solidFill>
              <w14:schemeClr w14:val="tx1"/>
            </w14:solidFill>
          </w14:textFill>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adjustRightInd w:val="0"/>
        <w:snapToGrid w:val="0"/>
        <w:spacing w:line="440" w:lineRule="exact"/>
        <w:ind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4"/>
        <w:adjustRightInd w:val="0"/>
        <w:snapToGrid w:val="0"/>
        <w:spacing w:before="0" w:after="0" w:line="440" w:lineRule="exact"/>
        <w:rPr>
          <w:rFonts w:hint="eastAsia"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三、获取采购文件</w:t>
      </w:r>
      <w:bookmarkEnd w:id="12"/>
      <w:bookmarkEnd w:id="13"/>
      <w:bookmarkEnd w:id="14"/>
      <w:bookmarkEnd w:id="15"/>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bookmarkStart w:id="16" w:name="_Toc28359005"/>
      <w:bookmarkStart w:id="17" w:name="_Toc35393624"/>
      <w:bookmarkStart w:id="18" w:name="_Toc35393793"/>
      <w:bookmarkStart w:id="19" w:name="_Toc28359082"/>
      <w:r>
        <w:rPr>
          <w:rFonts w:hint="eastAsia" w:ascii="宋体" w:hAnsi="宋体" w:eastAsia="宋体" w:cs="宋体"/>
          <w:color w:val="000000" w:themeColor="text1"/>
          <w:sz w:val="24"/>
          <w14:textFill>
            <w14:solidFill>
              <w14:schemeClr w14:val="tx1"/>
            </w14:solidFill>
          </w14:textFill>
        </w:rPr>
        <w:t>时间：2022年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日至2022年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14:textFill>
            <w14:solidFill>
              <w14:schemeClr w14:val="tx1"/>
            </w14:solidFill>
          </w14:textFill>
        </w:rPr>
        <w:t>日，每天上午10时30分至13时30分，下午15时30分至1</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时</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0分（北京时间，法定节假日除外）</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地点：政采云平台</w:t>
      </w:r>
    </w:p>
    <w:p>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方式：政采云</w:t>
      </w:r>
      <w:r>
        <w:rPr>
          <w:rFonts w:hint="eastAsia" w:ascii="宋体" w:hAnsi="宋体" w:eastAsia="宋体" w:cs="宋体"/>
          <w:color w:val="000000" w:themeColor="text1"/>
          <w:sz w:val="24"/>
          <w:highlight w:val="none"/>
          <w:lang w:val="en-US" w:eastAsia="zh-CN"/>
          <w14:textFill>
            <w14:solidFill>
              <w14:schemeClr w14:val="tx1"/>
            </w14:solidFill>
          </w14:textFill>
        </w:rPr>
        <w:t>线上</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售价：0元</w:t>
      </w:r>
    </w:p>
    <w:bookmarkEnd w:id="16"/>
    <w:bookmarkEnd w:id="17"/>
    <w:bookmarkEnd w:id="18"/>
    <w:bookmarkEnd w:id="19"/>
    <w:p>
      <w:pPr>
        <w:spacing w:line="440" w:lineRule="exact"/>
        <w:rPr>
          <w:rFonts w:hint="eastAsia" w:ascii="宋体" w:hAnsi="宋体" w:eastAsia="宋体" w:cs="宋体"/>
          <w:b/>
          <w:bCs/>
          <w:color w:val="000000" w:themeColor="text1"/>
          <w:sz w:val="24"/>
          <w:highlight w:val="none"/>
          <w14:textFill>
            <w14:solidFill>
              <w14:schemeClr w14:val="tx1"/>
            </w14:solidFill>
          </w14:textFill>
        </w:rPr>
      </w:pPr>
      <w:bookmarkStart w:id="20" w:name="_Toc28359007"/>
      <w:bookmarkStart w:id="21" w:name="_Toc35393794"/>
      <w:bookmarkStart w:id="22" w:name="_Toc35393625"/>
      <w:bookmarkStart w:id="23" w:name="_Toc28359084"/>
      <w:r>
        <w:rPr>
          <w:rFonts w:hint="eastAsia" w:ascii="宋体" w:hAnsi="宋体" w:eastAsia="宋体" w:cs="宋体"/>
          <w:b/>
          <w:bCs/>
          <w:color w:val="000000" w:themeColor="text1"/>
          <w:sz w:val="24"/>
          <w:highlight w:val="none"/>
          <w14:textFill>
            <w14:solidFill>
              <w14:schemeClr w14:val="tx1"/>
            </w14:solidFill>
          </w14:textFill>
        </w:rPr>
        <w:t>四、响应文件提交</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截止时间：2022年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23</w:t>
      </w:r>
      <w:r>
        <w:rPr>
          <w:rFonts w:hint="eastAsia" w:ascii="宋体" w:hAnsi="宋体" w:eastAsia="宋体" w:cs="宋体"/>
          <w:color w:val="000000" w:themeColor="text1"/>
          <w:sz w:val="24"/>
          <w14:textFill>
            <w14:solidFill>
              <w14:schemeClr w14:val="tx1"/>
            </w14:solidFill>
          </w14:textFill>
        </w:rPr>
        <w:t>日11时00分（北京时间）</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lang w:eastAsia="zh-CN"/>
          <w14:textFill>
            <w14:solidFill>
              <w14:schemeClr w14:val="tx1"/>
            </w14:solidFill>
          </w14:textFill>
        </w:rPr>
        <w:t>新疆新业项目管理有限公司</w:t>
      </w:r>
      <w:r>
        <w:rPr>
          <w:rFonts w:hint="eastAsia" w:ascii="宋体" w:hAnsi="宋体" w:eastAsia="宋体" w:cs="宋体"/>
          <w:color w:val="000000" w:themeColor="text1"/>
          <w:sz w:val="24"/>
          <w14:textFill>
            <w14:solidFill>
              <w14:schemeClr w14:val="tx1"/>
            </w14:solidFill>
          </w14:textFill>
        </w:rPr>
        <w:t>会议室（</w:t>
      </w:r>
      <w:r>
        <w:rPr>
          <w:rFonts w:hint="eastAsia" w:ascii="宋体" w:hAnsi="宋体" w:eastAsia="宋体" w:cs="宋体"/>
          <w:color w:val="000000" w:themeColor="text1"/>
          <w:sz w:val="24"/>
          <w:lang w:eastAsia="zh-CN"/>
          <w14:textFill>
            <w14:solidFill>
              <w14:schemeClr w14:val="tx1"/>
            </w14:solidFill>
          </w14:textFill>
        </w:rPr>
        <w:t>乌鲁木齐市水磨沟区会展大道1119号晚报传媒大厦A栋</w:t>
      </w:r>
      <w:r>
        <w:rPr>
          <w:rFonts w:hint="eastAsia" w:ascii="宋体" w:hAnsi="宋体" w:eastAsia="宋体" w:cs="宋体"/>
          <w:color w:val="000000" w:themeColor="text1"/>
          <w:sz w:val="24"/>
          <w:lang w:val="en-US" w:eastAsia="zh-CN"/>
          <w14:textFill>
            <w14:solidFill>
              <w14:schemeClr w14:val="tx1"/>
            </w14:solidFill>
          </w14:textFill>
        </w:rPr>
        <w:t>807</w:t>
      </w:r>
      <w:r>
        <w:rPr>
          <w:rFonts w:hint="eastAsia" w:ascii="宋体" w:hAnsi="宋体" w:eastAsia="宋体" w:cs="宋体"/>
          <w:color w:val="000000" w:themeColor="text1"/>
          <w:sz w:val="24"/>
          <w14:textFill>
            <w14:solidFill>
              <w14:schemeClr w14:val="tx1"/>
            </w14:solidFill>
          </w14:textFill>
        </w:rPr>
        <w:t>）</w:t>
      </w:r>
    </w:p>
    <w:p>
      <w:pPr>
        <w:spacing w:line="44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五、响应文件开启</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开启时间：2022年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23</w:t>
      </w:r>
      <w:r>
        <w:rPr>
          <w:rFonts w:hint="eastAsia" w:ascii="宋体" w:hAnsi="宋体" w:eastAsia="宋体" w:cs="宋体"/>
          <w:color w:val="000000" w:themeColor="text1"/>
          <w:sz w:val="24"/>
          <w14:textFill>
            <w14:solidFill>
              <w14:schemeClr w14:val="tx1"/>
            </w14:solidFill>
          </w14:textFill>
        </w:rPr>
        <w:t>日11时00分（北京时间）</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lang w:eastAsia="zh-CN"/>
          <w14:textFill>
            <w14:solidFill>
              <w14:schemeClr w14:val="tx1"/>
            </w14:solidFill>
          </w14:textFill>
        </w:rPr>
        <w:t>新疆新业项目管理有限公司</w:t>
      </w:r>
      <w:r>
        <w:rPr>
          <w:rFonts w:hint="eastAsia" w:ascii="宋体" w:hAnsi="宋体" w:eastAsia="宋体" w:cs="宋体"/>
          <w:color w:val="000000" w:themeColor="text1"/>
          <w:sz w:val="24"/>
          <w14:textFill>
            <w14:solidFill>
              <w14:schemeClr w14:val="tx1"/>
            </w14:solidFill>
          </w14:textFill>
        </w:rPr>
        <w:t>会议室（</w:t>
      </w:r>
      <w:r>
        <w:rPr>
          <w:rFonts w:hint="eastAsia" w:ascii="宋体" w:hAnsi="宋体" w:eastAsia="宋体" w:cs="宋体"/>
          <w:color w:val="000000" w:themeColor="text1"/>
          <w:sz w:val="24"/>
          <w:lang w:eastAsia="zh-CN"/>
          <w14:textFill>
            <w14:solidFill>
              <w14:schemeClr w14:val="tx1"/>
            </w14:solidFill>
          </w14:textFill>
        </w:rPr>
        <w:t>乌鲁木齐市水磨沟区会展大道1119号晚报传媒大厦A栋807</w:t>
      </w:r>
      <w:r>
        <w:rPr>
          <w:rFonts w:hint="eastAsia" w:ascii="宋体" w:hAnsi="宋体" w:eastAsia="宋体" w:cs="宋体"/>
          <w:color w:val="000000" w:themeColor="text1"/>
          <w:sz w:val="24"/>
          <w14:textFill>
            <w14:solidFill>
              <w14:schemeClr w14:val="tx1"/>
            </w14:solidFill>
          </w14:textFill>
        </w:rPr>
        <w:t>）</w:t>
      </w:r>
    </w:p>
    <w:bookmarkEnd w:id="20"/>
    <w:bookmarkEnd w:id="21"/>
    <w:bookmarkEnd w:id="22"/>
    <w:bookmarkEnd w:id="23"/>
    <w:p>
      <w:pPr>
        <w:spacing w:line="44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六、公告期限</w:t>
      </w:r>
    </w:p>
    <w:p>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w:t>
      </w:r>
    </w:p>
    <w:p>
      <w:pPr>
        <w:numPr>
          <w:ilvl w:val="0"/>
          <w:numId w:val="1"/>
        </w:numPr>
        <w:spacing w:line="44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其他补充事宜</w:t>
      </w:r>
    </w:p>
    <w:p>
      <w:pPr>
        <w:pStyle w:val="19"/>
        <w:numPr>
          <w:ilvl w:val="0"/>
          <w:numId w:val="0"/>
        </w:numPr>
        <w:spacing w:line="360" w:lineRule="auto"/>
        <w:rPr>
          <w:rFonts w:hint="eastAsia" w:ascii="宋体" w:hAnsi="宋体" w:eastAsia="宋体" w:cs="宋体"/>
          <w:color w:val="000000" w:themeColor="text1"/>
          <w:sz w:val="24"/>
          <w:szCs w:val="22"/>
          <w:lang w:val="zh-CN" w:eastAsia="zh-CN" w:bidi="zh-CN"/>
          <w14:textFill>
            <w14:solidFill>
              <w14:schemeClr w14:val="tx1"/>
            </w14:solidFill>
          </w14:textFill>
        </w:rPr>
      </w:pPr>
      <w:r>
        <w:rPr>
          <w:rFonts w:hint="eastAsia" w:ascii="宋体" w:hAnsi="宋体" w:eastAsia="宋体" w:cs="宋体"/>
          <w:color w:val="000000" w:themeColor="text1"/>
          <w:sz w:val="24"/>
          <w:szCs w:val="22"/>
          <w:highlight w:val="none"/>
          <w:lang w:val="zh-CN" w:eastAsia="zh-CN" w:bidi="zh-CN"/>
          <w14:textFill>
            <w14:solidFill>
              <w14:schemeClr w14:val="tx1"/>
            </w14:solidFill>
          </w14:textFill>
        </w:rPr>
        <w:t xml:space="preserve">供应商登录政采云平台https://www.zcygov.cn/在线申请获取采购文件（进入“项目采购”应用，在获取采购文件菜单中选择项目，申请获取采购文件。 </w:t>
      </w:r>
    </w:p>
    <w:p>
      <w:pPr>
        <w:spacing w:line="44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八、凡对本次招标提出询问，请按以下方式联系</w:t>
      </w:r>
    </w:p>
    <w:p>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pPr>
        <w:adjustRightInd w:val="0"/>
        <w:snapToGrid w:val="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lang w:eastAsia="zh-CN"/>
          <w14:textFill>
            <w14:solidFill>
              <w14:schemeClr w14:val="tx1"/>
            </w14:solidFill>
          </w14:textFill>
        </w:rPr>
        <w:t>乌鲁木齐市达坂城区市场监督管理局</w:t>
      </w:r>
    </w:p>
    <w:p>
      <w:pPr>
        <w:adjustRightInd w:val="0"/>
        <w:snapToGrid w:val="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r>
        <w:rPr>
          <w:rFonts w:hint="eastAsia" w:ascii="宋体" w:hAnsi="宋体" w:eastAsia="宋体" w:cs="宋体"/>
          <w:color w:val="000000" w:themeColor="text1"/>
          <w:sz w:val="24"/>
          <w:lang w:eastAsia="zh-CN"/>
          <w14:textFill>
            <w14:solidFill>
              <w14:schemeClr w14:val="tx1"/>
            </w14:solidFill>
          </w14:textFill>
        </w:rPr>
        <w:t xml:space="preserve">乌鲁木齐市达坂城区达坂城镇洛宾路6号 </w:t>
      </w:r>
    </w:p>
    <w:p>
      <w:pPr>
        <w:adjustRightInd w:val="0"/>
        <w:snapToGrid w:val="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联系方式：</w:t>
      </w:r>
      <w:r>
        <w:rPr>
          <w:rFonts w:hint="eastAsia" w:ascii="宋体" w:hAnsi="宋体" w:eastAsia="宋体" w:cs="宋体"/>
          <w:color w:val="000000" w:themeColor="text1"/>
          <w:sz w:val="24"/>
          <w:lang w:eastAsia="zh-CN"/>
          <w14:textFill>
            <w14:solidFill>
              <w14:schemeClr w14:val="tx1"/>
            </w14:solidFill>
          </w14:textFill>
        </w:rPr>
        <w:t>18699064203</w:t>
      </w:r>
    </w:p>
    <w:p>
      <w:pPr>
        <w:adjustRightInd w:val="0"/>
        <w:snapToGrid w:val="0"/>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2.采购代理机构信息</w:t>
      </w:r>
    </w:p>
    <w:p>
      <w:pPr>
        <w:adjustRightInd w:val="0"/>
        <w:snapToGrid w:val="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w:t>
      </w:r>
      <w:r>
        <w:rPr>
          <w:rFonts w:hint="eastAsia" w:ascii="宋体" w:hAnsi="宋体" w:eastAsia="宋体" w:cs="宋体"/>
          <w:color w:val="000000" w:themeColor="text1"/>
          <w:sz w:val="24"/>
          <w:lang w:eastAsia="zh-CN"/>
          <w14:textFill>
            <w14:solidFill>
              <w14:schemeClr w14:val="tx1"/>
            </w14:solidFill>
          </w14:textFill>
        </w:rPr>
        <w:t>新疆新业项目管理有限公司</w:t>
      </w:r>
    </w:p>
    <w:p>
      <w:pPr>
        <w:adjustRightInd w:val="0"/>
        <w:snapToGrid w:val="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r>
        <w:rPr>
          <w:rFonts w:hint="eastAsia" w:ascii="宋体" w:hAnsi="宋体" w:eastAsia="宋体" w:cs="宋体"/>
          <w:color w:val="000000" w:themeColor="text1"/>
          <w:sz w:val="24"/>
          <w:lang w:eastAsia="zh-CN"/>
          <w14:textFill>
            <w14:solidFill>
              <w14:schemeClr w14:val="tx1"/>
            </w14:solidFill>
          </w14:textFill>
        </w:rPr>
        <w:t>乌鲁木齐市水磨沟区会展大道1119号晚报传媒大厦A栋807</w:t>
      </w:r>
    </w:p>
    <w:p>
      <w:pPr>
        <w:adjustRightInd w:val="0"/>
        <w:snapToGrid w:val="0"/>
        <w:spacing w:line="44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项目联系人：</w:t>
      </w:r>
      <w:r>
        <w:rPr>
          <w:rFonts w:hint="eastAsia" w:ascii="宋体" w:hAnsi="宋体" w:eastAsia="宋体" w:cs="宋体"/>
          <w:color w:val="000000" w:themeColor="text1"/>
          <w:sz w:val="24"/>
          <w:lang w:val="en-US" w:eastAsia="zh-CN"/>
          <w14:textFill>
            <w14:solidFill>
              <w14:schemeClr w14:val="tx1"/>
            </w14:solidFill>
          </w14:textFill>
        </w:rPr>
        <w:t>陈晨</w:t>
      </w:r>
    </w:p>
    <w:p>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电话：</w:t>
      </w:r>
      <w:r>
        <w:rPr>
          <w:rFonts w:hint="eastAsia" w:ascii="宋体" w:hAnsi="宋体" w:eastAsia="宋体" w:cs="宋体"/>
          <w:sz w:val="24"/>
          <w:lang w:val="en-US" w:eastAsia="zh-CN"/>
        </w:rPr>
        <w:t>13201097601</w:t>
      </w:r>
    </w:p>
    <w:p>
      <w:pPr>
        <w:rPr>
          <w:rFonts w:hint="eastAsia" w:ascii="宋体" w:hAnsi="宋体" w:eastAsia="宋体" w:cs="宋体"/>
        </w:rPr>
      </w:pPr>
      <w:r>
        <w:rPr>
          <w:rFonts w:hint="eastAsia" w:ascii="宋体" w:hAnsi="宋体" w:eastAsia="宋体" w:cs="宋体"/>
        </w:rPr>
        <w:br w:type="page"/>
      </w:r>
    </w:p>
    <w:p>
      <w:pPr>
        <w:pStyle w:val="3"/>
        <w:tabs>
          <w:tab w:val="left" w:pos="1928"/>
        </w:tabs>
        <w:spacing w:before="33" w:line="360" w:lineRule="auto"/>
        <w:ind w:right="115" w:firstLine="1928" w:firstLineChars="600"/>
        <w:jc w:val="both"/>
        <w:rPr>
          <w:rFonts w:hint="eastAsia" w:ascii="宋体" w:hAnsi="宋体" w:eastAsia="宋体" w:cs="宋体"/>
          <w:b w:val="0"/>
          <w:sz w:val="24"/>
          <w:szCs w:val="24"/>
        </w:rPr>
      </w:pPr>
      <w:bookmarkStart w:id="24" w:name="_Toc10017"/>
      <w:bookmarkStart w:id="25" w:name="_Toc25134"/>
      <w:bookmarkStart w:id="26" w:name="_Toc29657"/>
      <w:bookmarkStart w:id="27" w:name="_Toc6882"/>
      <w:r>
        <w:rPr>
          <w:rFonts w:hint="eastAsia" w:ascii="宋体" w:hAnsi="宋体" w:eastAsia="宋体" w:cs="宋体"/>
          <w:bCs/>
          <w:sz w:val="32"/>
          <w:szCs w:val="32"/>
          <w:lang w:val="en-US"/>
        </w:rPr>
        <w:t>第二章 供应商</w:t>
      </w:r>
      <w:r>
        <w:rPr>
          <w:rFonts w:hint="eastAsia" w:ascii="宋体" w:hAnsi="宋体" w:eastAsia="宋体" w:cs="宋体"/>
          <w:bCs/>
          <w:sz w:val="32"/>
          <w:szCs w:val="32"/>
        </w:rPr>
        <w:t>须知及前附表</w:t>
      </w:r>
      <w:bookmarkEnd w:id="24"/>
      <w:bookmarkEnd w:id="25"/>
      <w:bookmarkEnd w:id="26"/>
      <w:bookmarkEnd w:id="27"/>
    </w:p>
    <w:p>
      <w:pPr>
        <w:pStyle w:val="3"/>
        <w:tabs>
          <w:tab w:val="left" w:pos="1928"/>
        </w:tabs>
        <w:spacing w:before="33" w:line="440" w:lineRule="exact"/>
        <w:ind w:right="113"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本表是关于</w:t>
      </w:r>
      <w:r>
        <w:rPr>
          <w:rFonts w:hint="eastAsia" w:ascii="宋体" w:hAnsi="宋体" w:eastAsia="宋体" w:cs="宋体"/>
          <w:b w:val="0"/>
          <w:sz w:val="24"/>
          <w:szCs w:val="24"/>
          <w:lang w:val="en-US"/>
        </w:rPr>
        <w:t>本项目</w:t>
      </w:r>
      <w:r>
        <w:rPr>
          <w:rFonts w:hint="eastAsia" w:ascii="宋体" w:hAnsi="宋体" w:eastAsia="宋体" w:cs="宋体"/>
          <w:b w:val="0"/>
          <w:sz w:val="24"/>
          <w:szCs w:val="24"/>
        </w:rPr>
        <w:t>的具体资料，是对供应商须知的具体补充和修改，如有矛盾，应以本表为准。</w:t>
      </w:r>
    </w:p>
    <w:tbl>
      <w:tblPr>
        <w:tblStyle w:val="21"/>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384"/>
        <w:gridCol w:w="7138"/>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812" w:type="pct"/>
            <w:tcBorders>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条款号</w:t>
            </w:r>
          </w:p>
        </w:tc>
        <w:tc>
          <w:tcPr>
            <w:tcW w:w="4187" w:type="pct"/>
            <w:tcBorders>
              <w:left w:val="single" w:color="auto" w:sz="4" w:space="0"/>
              <w:bottom w:val="single" w:color="auto" w:sz="4" w:space="0"/>
            </w:tcBorders>
            <w:vAlign w:val="center"/>
          </w:tcPr>
          <w:p>
            <w:pPr>
              <w:adjustRightInd w:val="0"/>
              <w:snapToGrid w:val="0"/>
              <w:spacing w:line="440" w:lineRule="exact"/>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4187" w:type="pct"/>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乌鲁木齐市达坂城区市场监督管理局</w:t>
            </w:r>
          </w:p>
          <w:p>
            <w:pPr>
              <w:adjustRightInd w:val="0"/>
              <w:snapToGrid w:val="0"/>
              <w:spacing w:line="420" w:lineRule="atLeast"/>
              <w:jc w:val="both"/>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 xml:space="preserve">乌鲁木齐市达坂城区达坂城镇洛宾路6号 </w:t>
            </w:r>
          </w:p>
          <w:p>
            <w:pPr>
              <w:adjustRightInd w:val="0"/>
              <w:snapToGrid w:val="0"/>
              <w:spacing w:line="42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王宁</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18699064203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1.2</w:t>
            </w:r>
          </w:p>
        </w:tc>
        <w:tc>
          <w:tcPr>
            <w:tcW w:w="4187" w:type="pct"/>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采购代理机构：</w:t>
            </w:r>
            <w:r>
              <w:rPr>
                <w:rFonts w:hint="eastAsia" w:ascii="宋体" w:hAnsi="宋体" w:eastAsia="宋体" w:cs="宋体"/>
                <w:sz w:val="24"/>
                <w:szCs w:val="24"/>
                <w:lang w:eastAsia="zh-CN"/>
              </w:rPr>
              <w:t>新疆新业项目管理有限公司</w:t>
            </w:r>
          </w:p>
          <w:p>
            <w:pPr>
              <w:adjustRightInd w:val="0"/>
              <w:snapToGrid w:val="0"/>
              <w:spacing w:line="420" w:lineRule="atLeast"/>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地址：</w:t>
            </w:r>
            <w:r>
              <w:rPr>
                <w:rFonts w:hint="eastAsia" w:ascii="宋体" w:hAnsi="宋体" w:eastAsia="宋体" w:cs="宋体"/>
                <w:sz w:val="24"/>
                <w:szCs w:val="24"/>
                <w:lang w:eastAsia="zh-CN"/>
              </w:rPr>
              <w:t>乌鲁木齐市水磨沟区会展大道1119号晚报传媒大厦A栋807</w:t>
            </w:r>
          </w:p>
          <w:p>
            <w:pPr>
              <w:widowControl/>
              <w:adjustRightInd w:val="0"/>
              <w:snapToGrid w:val="0"/>
              <w:spacing w:line="440" w:lineRule="exact"/>
              <w:jc w:val="both"/>
              <w:rPr>
                <w:rFonts w:hint="eastAsia" w:ascii="宋体" w:hAnsi="宋体" w:eastAsia="宋体" w:cs="宋体"/>
                <w:sz w:val="24"/>
                <w:lang w:eastAsia="zh-CN"/>
              </w:rPr>
            </w:pPr>
            <w:r>
              <w:rPr>
                <w:rFonts w:hint="eastAsia" w:ascii="宋体" w:hAnsi="宋体" w:eastAsia="宋体" w:cs="宋体"/>
                <w:color w:val="000000"/>
                <w:sz w:val="24"/>
                <w:lang w:bidi="ar"/>
              </w:rPr>
              <w:t>项目联系人：</w:t>
            </w:r>
            <w:r>
              <w:rPr>
                <w:rFonts w:hint="eastAsia" w:ascii="宋体" w:hAnsi="宋体" w:eastAsia="宋体" w:cs="宋体"/>
                <w:sz w:val="24"/>
                <w:lang w:val="en-US" w:eastAsia="zh-CN"/>
              </w:rPr>
              <w:t>陈晨</w:t>
            </w:r>
          </w:p>
          <w:p>
            <w:pPr>
              <w:adjustRightInd w:val="0"/>
              <w:snapToGrid w:val="0"/>
              <w:spacing w:line="440" w:lineRule="exact"/>
              <w:jc w:val="both"/>
              <w:rPr>
                <w:rFonts w:hint="default" w:ascii="宋体" w:hAnsi="宋体" w:eastAsia="宋体" w:cs="宋体"/>
                <w:sz w:val="24"/>
                <w:szCs w:val="24"/>
                <w:lang w:val="en-US" w:eastAsia="zh-CN"/>
              </w:rPr>
            </w:pPr>
            <w:r>
              <w:rPr>
                <w:rFonts w:hint="eastAsia" w:ascii="宋体" w:hAnsi="宋体" w:eastAsia="宋体" w:cs="宋体"/>
                <w:color w:val="000000"/>
                <w:sz w:val="24"/>
                <w:lang w:bidi="ar"/>
              </w:rPr>
              <w:t>电话：</w:t>
            </w:r>
            <w:r>
              <w:rPr>
                <w:rFonts w:hint="eastAsia" w:ascii="宋体" w:hAnsi="宋体" w:eastAsia="宋体" w:cs="宋体"/>
                <w:sz w:val="24"/>
                <w:lang w:val="en-US" w:eastAsia="zh-CN"/>
              </w:rPr>
              <w:t>13201097601</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1.4</w:t>
            </w:r>
          </w:p>
        </w:tc>
        <w:tc>
          <w:tcPr>
            <w:tcW w:w="4187" w:type="pct"/>
            <w:tcBorders>
              <w:top w:val="single" w:color="auto" w:sz="4" w:space="0"/>
              <w:left w:val="single" w:color="auto" w:sz="4" w:space="0"/>
              <w:bottom w:val="single" w:color="auto" w:sz="4" w:space="0"/>
            </w:tcBorders>
          </w:tcPr>
          <w:p>
            <w:pPr>
              <w:widowControl/>
              <w:autoSpaceDE/>
              <w:autoSpaceDN/>
              <w:adjustRightInd w:val="0"/>
              <w:snapToGrid w:val="0"/>
              <w:spacing w:line="440" w:lineRule="exact"/>
              <w:jc w:val="both"/>
              <w:rPr>
                <w:rFonts w:hint="eastAsia" w:ascii="宋体" w:hAnsi="宋体" w:eastAsia="宋体" w:cs="宋体"/>
                <w:color w:val="000000"/>
                <w:sz w:val="24"/>
                <w:szCs w:val="24"/>
                <w:lang w:val="en-US" w:bidi="ar"/>
              </w:rPr>
            </w:pPr>
            <w:r>
              <w:rPr>
                <w:rFonts w:hint="eastAsia" w:ascii="宋体" w:hAnsi="宋体" w:eastAsia="宋体" w:cs="宋体"/>
                <w:color w:val="000000"/>
                <w:sz w:val="24"/>
                <w:szCs w:val="24"/>
                <w:lang w:val="en-US" w:bidi="ar"/>
              </w:rPr>
              <w:t>项目预算金额：</w:t>
            </w:r>
            <w:r>
              <w:rPr>
                <w:rFonts w:hint="eastAsia" w:ascii="宋体" w:hAnsi="宋体" w:eastAsia="宋体" w:cs="宋体"/>
                <w:color w:val="000000"/>
                <w:sz w:val="24"/>
                <w:szCs w:val="24"/>
                <w:lang w:val="en-US" w:eastAsia="zh-CN" w:bidi="ar"/>
              </w:rPr>
              <w:t>49200.00</w:t>
            </w:r>
            <w:r>
              <w:rPr>
                <w:rFonts w:hint="eastAsia" w:ascii="宋体" w:hAnsi="宋体" w:eastAsia="宋体" w:cs="宋体"/>
                <w:color w:val="000000"/>
                <w:sz w:val="24"/>
                <w:szCs w:val="24"/>
                <w:lang w:val="en-US" w:bidi="ar"/>
              </w:rPr>
              <w:t>元；</w:t>
            </w:r>
          </w:p>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color w:val="000000"/>
                <w:sz w:val="24"/>
                <w:szCs w:val="24"/>
                <w:lang w:val="en-US" w:bidi="ar"/>
              </w:rPr>
              <w:t>最高限价：</w:t>
            </w:r>
            <w:r>
              <w:rPr>
                <w:rFonts w:hint="eastAsia" w:ascii="宋体" w:hAnsi="宋体" w:eastAsia="宋体" w:cs="宋体"/>
                <w:color w:val="000000"/>
                <w:sz w:val="24"/>
                <w:szCs w:val="24"/>
                <w:lang w:val="en-US" w:eastAsia="zh-CN" w:bidi="ar"/>
              </w:rPr>
              <w:t>49200.00</w:t>
            </w:r>
            <w:r>
              <w:rPr>
                <w:rFonts w:hint="eastAsia" w:ascii="宋体" w:hAnsi="宋体" w:eastAsia="宋体" w:cs="宋体"/>
                <w:color w:val="000000"/>
                <w:sz w:val="24"/>
                <w:szCs w:val="24"/>
                <w:lang w:val="en-US" w:bidi="ar"/>
              </w:rPr>
              <w:t xml:space="preserve">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rPr>
              <w:t>2.1</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1</w:t>
            </w:r>
            <w:r>
              <w:rPr>
                <w:rFonts w:hint="eastAsia" w:ascii="宋体" w:hAnsi="宋体" w:eastAsia="宋体" w:cs="宋体"/>
                <w:sz w:val="24"/>
                <w:szCs w:val="24"/>
                <w:lang w:val="en-US"/>
              </w:rPr>
              <w:t>）</w:t>
            </w:r>
          </w:p>
        </w:tc>
        <w:tc>
          <w:tcPr>
            <w:tcW w:w="4187" w:type="pct"/>
            <w:tcBorders>
              <w:top w:val="single" w:color="auto" w:sz="4" w:space="0"/>
              <w:left w:val="single" w:color="auto" w:sz="4" w:space="0"/>
              <w:bottom w:val="single" w:color="auto" w:sz="4" w:space="0"/>
            </w:tcBorders>
            <w:vAlign w:val="center"/>
          </w:tcPr>
          <w:p>
            <w:pPr>
              <w:pStyle w:val="4"/>
              <w:adjustRightInd w:val="0"/>
              <w:snapToGrid w:val="0"/>
              <w:spacing w:before="0" w:after="0" w:line="440" w:lineRule="exact"/>
              <w:jc w:val="both"/>
              <w:rPr>
                <w:rFonts w:hint="eastAsia" w:ascii="宋体" w:hAnsi="宋体" w:eastAsia="宋体" w:cs="宋体"/>
                <w:bCs w:val="0"/>
                <w:sz w:val="24"/>
                <w:szCs w:val="24"/>
              </w:rPr>
            </w:pPr>
            <w:r>
              <w:rPr>
                <w:rFonts w:hint="eastAsia" w:ascii="宋体" w:hAnsi="宋体" w:eastAsia="宋体" w:cs="宋体"/>
                <w:bCs w:val="0"/>
                <w:sz w:val="24"/>
                <w:szCs w:val="24"/>
              </w:rPr>
              <w:t>申请人的资格要求：</w:t>
            </w:r>
          </w:p>
          <w:p>
            <w:pPr>
              <w:adjustRightInd w:val="0"/>
              <w:snapToGrid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adjustRightInd w:val="0"/>
              <w:snapToGrid w:val="0"/>
              <w:spacing w:line="44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（属于专门面向中小企业采购的项目,投标人应为中小企业)</w:t>
            </w:r>
          </w:p>
          <w:p>
            <w:pPr>
              <w:adjustRightInd w:val="0"/>
              <w:snapToGrid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3.本项目的特定资格要求：</w:t>
            </w:r>
          </w:p>
          <w:p>
            <w:pPr>
              <w:adjustRightInd w:val="0"/>
              <w:snapToGrid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（1）具有独立承担民事责任能力的在中华人民共和国境内注册的法人、其他组织或者自然人；</w:t>
            </w:r>
          </w:p>
          <w:p>
            <w:pPr>
              <w:adjustRightInd w:val="0"/>
              <w:snapToGrid w:val="0"/>
              <w:spacing w:line="44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rPr>
              <w:t>（2）投标人应具有国家认证认可监督管理委员会或省级市场监督管理部门颁发的检验检测机构资质认证证书（CMA）</w:t>
            </w:r>
            <w:r>
              <w:rPr>
                <w:rFonts w:hint="eastAsia" w:ascii="宋体" w:hAnsi="宋体" w:eastAsia="宋体" w:cs="宋体"/>
                <w:sz w:val="24"/>
                <w:szCs w:val="24"/>
                <w:lang w:val="en-US" w:eastAsia="zh-CN"/>
              </w:rPr>
              <w:t>；</w:t>
            </w:r>
          </w:p>
          <w:p>
            <w:pPr>
              <w:adjustRightInd w:val="0"/>
              <w:snapToGrid w:val="0"/>
              <w:spacing w:line="440" w:lineRule="exac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）凡拟参加本次招标项目的供应商须具有良好的信誉，未在“信用中国”网站（www.creditchina.gov.cn）被列入失信被执行人、</w:t>
            </w:r>
            <w:r>
              <w:rPr>
                <w:rFonts w:hint="eastAsia" w:ascii="宋体" w:hAnsi="宋体" w:eastAsia="宋体" w:cs="宋体"/>
                <w:sz w:val="24"/>
                <w:szCs w:val="24"/>
                <w:lang w:val="en-US" w:eastAsia="zh-CN"/>
              </w:rPr>
              <w:t>税收违法黑名单</w:t>
            </w:r>
            <w:r>
              <w:rPr>
                <w:rFonts w:hint="eastAsia" w:ascii="宋体" w:hAnsi="宋体" w:eastAsia="宋体" w:cs="宋体"/>
                <w:sz w:val="24"/>
                <w:szCs w:val="24"/>
                <w:lang w:val="en-US"/>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pPr>
              <w:adjustRightInd w:val="0"/>
              <w:snapToGrid w:val="0"/>
              <w:spacing w:line="440" w:lineRule="exact"/>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w:t>
            </w:r>
            <w:r>
              <w:rPr>
                <w:rFonts w:hint="eastAsia" w:ascii="宋体" w:hAnsi="宋体" w:eastAsia="宋体" w:cs="宋体"/>
                <w:sz w:val="24"/>
                <w:szCs w:val="24"/>
                <w:lang w:val="en-US" w:eastAsia="zh-CN"/>
              </w:rPr>
              <w:t>4</w:t>
            </w:r>
            <w:r>
              <w:rPr>
                <w:rFonts w:hint="eastAsia" w:ascii="宋体" w:hAnsi="宋体" w:eastAsia="宋体" w:cs="宋体"/>
                <w:sz w:val="24"/>
                <w:szCs w:val="24"/>
                <w:lang w:val="en-US"/>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）本项目不接受联合体投标。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rPr>
              <w:t>2.1</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rPr>
              <w:t>是否专门面向中小企业采购：</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是</w:t>
            </w:r>
            <w:r>
              <w:rPr>
                <w:rFonts w:hint="eastAsia" w:ascii="宋体" w:hAnsi="宋体" w:eastAsia="宋体" w:cs="宋体"/>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2.2</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是否允许联合体参加谈判：</w:t>
            </w:r>
            <w:r>
              <w:rPr>
                <w:rFonts w:hint="eastAsia" w:ascii="宋体" w:hAnsi="宋体" w:eastAsia="宋体" w:cs="宋体"/>
                <w:sz w:val="24"/>
                <w:szCs w:val="24"/>
                <w:u w:val="single"/>
              </w:rPr>
              <w:t xml:space="preserve"> 否</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rPr>
              <w:t xml:space="preserve">3.3 </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lang w:val="en-US"/>
              </w:rPr>
              <w:t>如供应商对多个包进行投标，可以成交</w:t>
            </w:r>
            <w:r>
              <w:rPr>
                <w:rFonts w:hint="eastAsia" w:ascii="宋体" w:hAnsi="宋体" w:eastAsia="宋体" w:cs="宋体"/>
                <w:sz w:val="24"/>
                <w:szCs w:val="24"/>
                <w:u w:val="single"/>
                <w:lang w:val="en-US"/>
              </w:rPr>
              <w:t xml:space="preserve"> / </w:t>
            </w:r>
            <w:r>
              <w:rPr>
                <w:rFonts w:hint="eastAsia" w:ascii="宋体" w:hAnsi="宋体" w:eastAsia="宋体" w:cs="宋体"/>
                <w:sz w:val="24"/>
                <w:szCs w:val="24"/>
                <w:lang w:val="en-US"/>
              </w:rPr>
              <w:t>包</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rPr>
              <w:t>8.1</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lang w:val="en-US"/>
              </w:rPr>
              <w:t>响应文件有效期：</w:t>
            </w:r>
            <w:r>
              <w:rPr>
                <w:rFonts w:hint="eastAsia" w:ascii="宋体" w:hAnsi="宋体" w:eastAsia="宋体" w:cs="宋体"/>
                <w:sz w:val="24"/>
                <w:szCs w:val="24"/>
                <w:u w:val="single"/>
                <w:lang w:val="en-US"/>
              </w:rPr>
              <w:t xml:space="preserve"> 90 </w:t>
            </w:r>
            <w:r>
              <w:rPr>
                <w:rFonts w:hint="eastAsia" w:ascii="宋体" w:hAnsi="宋体" w:eastAsia="宋体" w:cs="宋体"/>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rPr>
              <w:t xml:space="preserve">9.1 </w:t>
            </w:r>
          </w:p>
        </w:tc>
        <w:tc>
          <w:tcPr>
            <w:tcW w:w="4187" w:type="pct"/>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宋体" w:hAnsi="宋体" w:eastAsia="宋体" w:cs="宋体"/>
                <w:sz w:val="24"/>
                <w:szCs w:val="24"/>
              </w:rPr>
            </w:pPr>
            <w:r>
              <w:rPr>
                <w:rFonts w:hint="eastAsia" w:ascii="宋体" w:hAnsi="宋体" w:eastAsia="宋体" w:cs="宋体"/>
                <w:sz w:val="24"/>
                <w:szCs w:val="24"/>
              </w:rPr>
              <w:t>响应文件数量：</w:t>
            </w:r>
          </w:p>
          <w:p>
            <w:pPr>
              <w:adjustRightInd w:val="0"/>
              <w:snapToGrid w:val="0"/>
              <w:spacing w:line="420" w:lineRule="atLeast"/>
              <w:jc w:val="both"/>
              <w:rPr>
                <w:rFonts w:hint="eastAsia" w:ascii="宋体" w:hAnsi="宋体" w:eastAsia="宋体" w:cs="宋体"/>
                <w:sz w:val="24"/>
                <w:szCs w:val="24"/>
              </w:rPr>
            </w:pPr>
            <w:r>
              <w:rPr>
                <w:rFonts w:hint="eastAsia" w:ascii="宋体" w:hAnsi="宋体" w:eastAsia="宋体" w:cs="宋体"/>
                <w:sz w:val="24"/>
                <w:szCs w:val="24"/>
              </w:rPr>
              <w:t>正本：1 份、副本：4 份</w:t>
            </w:r>
          </w:p>
          <w:p>
            <w:pPr>
              <w:widowControl/>
              <w:adjustRightInd w:val="0"/>
              <w:snapToGrid w:val="0"/>
              <w:spacing w:line="440" w:lineRule="exact"/>
              <w:jc w:val="both"/>
              <w:rPr>
                <w:rFonts w:hint="eastAsia" w:ascii="宋体" w:hAnsi="宋体" w:eastAsia="宋体" w:cs="宋体"/>
                <w:color w:val="000000"/>
                <w:sz w:val="24"/>
                <w:lang w:bidi="ar"/>
              </w:rPr>
            </w:pPr>
            <w:r>
              <w:rPr>
                <w:rFonts w:hint="eastAsia" w:ascii="宋体" w:hAnsi="宋体" w:eastAsia="宋体" w:cs="宋体"/>
                <w:color w:val="000000"/>
                <w:sz w:val="24"/>
                <w:lang w:bidi="ar"/>
              </w:rPr>
              <w:t>除上述文件外，还须密封递交</w:t>
            </w:r>
            <w:r>
              <w:rPr>
                <w:rFonts w:hint="eastAsia" w:ascii="宋体" w:hAnsi="宋体" w:eastAsia="宋体" w:cs="宋体"/>
                <w:color w:val="000000"/>
                <w:sz w:val="24"/>
                <w:lang w:val="en-US" w:bidi="ar"/>
              </w:rPr>
              <w:t>响应</w:t>
            </w:r>
            <w:r>
              <w:rPr>
                <w:rFonts w:hint="eastAsia" w:ascii="宋体" w:hAnsi="宋体" w:eastAsia="宋体" w:cs="宋体"/>
                <w:color w:val="000000"/>
                <w:sz w:val="24"/>
                <w:lang w:bidi="ar"/>
              </w:rPr>
              <w:t>文件电子文档 1 份。（</w:t>
            </w:r>
            <w:r>
              <w:rPr>
                <w:rFonts w:hint="eastAsia" w:ascii="宋体" w:hAnsi="宋体" w:eastAsia="宋体" w:cs="宋体"/>
                <w:color w:val="000000"/>
                <w:sz w:val="24"/>
                <w:lang w:val="en-US" w:eastAsia="zh-CN" w:bidi="ar"/>
              </w:rPr>
              <w:t>u</w:t>
            </w:r>
            <w:r>
              <w:rPr>
                <w:rFonts w:hint="eastAsia" w:ascii="宋体" w:hAnsi="宋体" w:eastAsia="宋体" w:cs="宋体"/>
                <w:color w:val="000000"/>
                <w:sz w:val="24"/>
                <w:lang w:bidi="ar"/>
              </w:rPr>
              <w:t xml:space="preserve">盘） </w:t>
            </w:r>
          </w:p>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color w:val="000000"/>
                <w:sz w:val="24"/>
                <w:lang w:bidi="ar"/>
              </w:rPr>
              <w:t>电子文档要求为加盖公章的正本 PDF 格式扫描件，单独密封于一信封，并在信封上标明 “</w:t>
            </w:r>
            <w:r>
              <w:rPr>
                <w:rFonts w:hint="eastAsia" w:ascii="宋体" w:hAnsi="宋体" w:eastAsia="宋体" w:cs="宋体"/>
                <w:color w:val="000000"/>
                <w:sz w:val="24"/>
                <w:lang w:val="en-US" w:bidi="ar"/>
              </w:rPr>
              <w:t>响应</w:t>
            </w:r>
            <w:r>
              <w:rPr>
                <w:rFonts w:hint="eastAsia" w:ascii="宋体" w:hAnsi="宋体" w:eastAsia="宋体" w:cs="宋体"/>
                <w:color w:val="000000"/>
                <w:sz w:val="24"/>
                <w:lang w:bidi="ar"/>
              </w:rPr>
              <w:t>电子版”字样，在投标时随</w:t>
            </w:r>
            <w:r>
              <w:rPr>
                <w:rFonts w:hint="eastAsia" w:ascii="宋体" w:hAnsi="宋体" w:eastAsia="宋体" w:cs="宋体"/>
                <w:color w:val="000000"/>
                <w:sz w:val="24"/>
                <w:lang w:val="en-US" w:bidi="ar"/>
              </w:rPr>
              <w:t>响应</w:t>
            </w:r>
            <w:r>
              <w:rPr>
                <w:rFonts w:hint="eastAsia" w:ascii="宋体" w:hAnsi="宋体" w:eastAsia="宋体" w:cs="宋体"/>
                <w:color w:val="000000"/>
                <w:sz w:val="24"/>
                <w:lang w:bidi="ar"/>
              </w:rPr>
              <w:t>文件同时递交，标明单位名称、项目名称。</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11.1</w:t>
            </w:r>
          </w:p>
        </w:tc>
        <w:tc>
          <w:tcPr>
            <w:tcW w:w="4187" w:type="pct"/>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投标保证金金额如下：</w:t>
            </w:r>
          </w:p>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金额：</w:t>
            </w:r>
            <w:r>
              <w:rPr>
                <w:rFonts w:hint="eastAsia" w:ascii="宋体" w:hAnsi="宋体" w:eastAsia="宋体" w:cs="宋体"/>
                <w:sz w:val="24"/>
                <w:szCs w:val="24"/>
                <w:lang w:val="en-US" w:eastAsia="zh-CN"/>
              </w:rPr>
              <w:t>400</w:t>
            </w:r>
            <w:r>
              <w:rPr>
                <w:rFonts w:hint="eastAsia" w:ascii="宋体" w:hAnsi="宋体" w:eastAsia="宋体" w:cs="宋体"/>
                <w:sz w:val="24"/>
                <w:szCs w:val="24"/>
              </w:rPr>
              <w:t>.00元人民币；</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保证金的形式：银行电汇或银行转账等非现金式。</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账户名称：新疆新业项目管理有限公司乌鲁木齐第一分公司</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开户行：中国农业银行昆仑路支行</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账号：30006401040010286</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行号：103881000646</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咨询电话：0991-4639846（财务室）</w:t>
            </w:r>
          </w:p>
          <w:p>
            <w:pPr>
              <w:adjustRightInd w:val="0"/>
              <w:snapToGrid w:val="0"/>
              <w:spacing w:line="44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附注：（项目名称）</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保证金</w:t>
            </w:r>
          </w:p>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lang w:eastAsia="zh-CN"/>
              </w:rPr>
              <w:t>投标保证金必须在投标文件递交截止时间前1个工作日确保到帐；投标人未按招标文件要求提交投标保证金的，投标文件无效。</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15.2（2）</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sz w:val="24"/>
                <w:szCs w:val="24"/>
              </w:rPr>
              <w:t>谈判文件可以修改变动的内容：</w:t>
            </w:r>
            <w:r>
              <w:rPr>
                <w:rFonts w:hint="eastAsia" w:ascii="宋体" w:hAnsi="宋体" w:eastAsia="宋体" w:cs="宋体"/>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12" w:type="pct"/>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rPr>
              <w:t>19.1</w:t>
            </w:r>
          </w:p>
        </w:tc>
        <w:tc>
          <w:tcPr>
            <w:tcW w:w="4187" w:type="pct"/>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rPr>
              <w:t>谈判小组推荐成交候选人数量：3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12" w:type="pct"/>
            <w:tcBorders>
              <w:top w:val="single" w:color="auto" w:sz="4" w:space="0"/>
              <w:bottom w:val="single" w:color="auto" w:sz="4" w:space="0"/>
              <w:right w:val="single" w:color="auto" w:sz="4" w:space="0"/>
            </w:tcBorders>
            <w:vAlign w:val="center"/>
          </w:tcPr>
          <w:p>
            <w:pPr>
              <w:pStyle w:val="28"/>
              <w:spacing w:line="440" w:lineRule="exact"/>
              <w:ind w:left="35"/>
              <w:jc w:val="center"/>
              <w:rPr>
                <w:rFonts w:hint="eastAsia" w:ascii="宋体" w:hAnsi="宋体" w:eastAsia="宋体" w:cs="宋体"/>
                <w:sz w:val="24"/>
                <w:szCs w:val="24"/>
                <w:lang w:val="en-US"/>
              </w:rPr>
            </w:pPr>
            <w:r>
              <w:rPr>
                <w:rFonts w:hint="eastAsia" w:ascii="宋体" w:hAnsi="宋体" w:eastAsia="宋体" w:cs="宋体"/>
                <w:sz w:val="24"/>
                <w:szCs w:val="24"/>
                <w:lang w:val="en-US"/>
              </w:rPr>
              <w:t>22.1</w:t>
            </w:r>
          </w:p>
        </w:tc>
        <w:tc>
          <w:tcPr>
            <w:tcW w:w="4187" w:type="pct"/>
            <w:tcBorders>
              <w:top w:val="single" w:color="auto" w:sz="4" w:space="0"/>
              <w:left w:val="single" w:color="auto" w:sz="4" w:space="0"/>
              <w:bottom w:val="single" w:color="auto" w:sz="4" w:space="0"/>
            </w:tcBorders>
          </w:tcPr>
          <w:p>
            <w:pPr>
              <w:spacing w:line="460" w:lineRule="exact"/>
              <w:jc w:val="both"/>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付款方式：具体付款方式以中标单位与甲方签订的合同为准。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812" w:type="pct"/>
            <w:tcBorders>
              <w:top w:val="single" w:color="auto" w:sz="4" w:space="0"/>
              <w:bottom w:val="single" w:color="auto" w:sz="4" w:space="0"/>
              <w:right w:val="single" w:color="auto" w:sz="4" w:space="0"/>
            </w:tcBorders>
            <w:vAlign w:val="center"/>
          </w:tcPr>
          <w:p>
            <w:pPr>
              <w:pStyle w:val="28"/>
              <w:spacing w:line="440" w:lineRule="exact"/>
              <w:ind w:left="35"/>
              <w:jc w:val="center"/>
              <w:rPr>
                <w:rFonts w:hint="eastAsia" w:ascii="宋体" w:hAnsi="宋体" w:eastAsia="宋体" w:cs="宋体"/>
                <w:sz w:val="24"/>
                <w:szCs w:val="24"/>
                <w:lang w:val="en-US"/>
              </w:rPr>
            </w:pPr>
            <w:r>
              <w:rPr>
                <w:rFonts w:hint="eastAsia" w:ascii="宋体" w:hAnsi="宋体" w:eastAsia="宋体" w:cs="宋体"/>
                <w:sz w:val="24"/>
                <w:szCs w:val="24"/>
                <w:lang w:val="en-US"/>
              </w:rPr>
              <w:t>25.1</w:t>
            </w:r>
          </w:p>
        </w:tc>
        <w:tc>
          <w:tcPr>
            <w:tcW w:w="4187" w:type="pct"/>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宋体" w:hAnsi="宋体" w:eastAsia="宋体" w:cs="宋体"/>
                <w:color w:val="000000" w:themeColor="text1"/>
                <w:sz w:val="24"/>
                <w:szCs w:val="24"/>
                <w:highlight w:val="none"/>
                <w:lang w:val="en-US" w:bidi="ar"/>
                <w14:textFill>
                  <w14:solidFill>
                    <w14:schemeClr w14:val="tx1"/>
                  </w14:solidFill>
                </w14:textFill>
              </w:rPr>
            </w:pPr>
            <w:r>
              <w:rPr>
                <w:rFonts w:hint="eastAsia" w:ascii="宋体" w:hAnsi="宋体" w:eastAsia="宋体" w:cs="宋体"/>
                <w:color w:val="000000" w:themeColor="text1"/>
                <w:sz w:val="24"/>
                <w:szCs w:val="24"/>
                <w:highlight w:val="none"/>
                <w:lang w:val="en-US" w:bidi="ar"/>
                <w14:textFill>
                  <w14:solidFill>
                    <w14:schemeClr w14:val="tx1"/>
                  </w14:solidFill>
                </w14:textFill>
              </w:rPr>
              <w:t>是否由成交人缴纳招标代理费：</w:t>
            </w:r>
            <w:r>
              <w:rPr>
                <w:rFonts w:hint="eastAsia" w:ascii="宋体" w:hAnsi="宋体" w:eastAsia="宋体" w:cs="宋体"/>
                <w:color w:val="000000" w:themeColor="text1"/>
                <w:sz w:val="24"/>
                <w:szCs w:val="24"/>
                <w:highlight w:val="none"/>
                <w:u w:val="single"/>
                <w:lang w:val="en-US" w:bidi="ar"/>
                <w14:textFill>
                  <w14:solidFill>
                    <w14:schemeClr w14:val="tx1"/>
                  </w14:solidFill>
                </w14:textFill>
              </w:rPr>
              <w:t>是</w:t>
            </w:r>
            <w:r>
              <w:rPr>
                <w:rFonts w:hint="eastAsia" w:ascii="宋体" w:hAnsi="宋体" w:eastAsia="宋体" w:cs="宋体"/>
                <w:color w:val="000000" w:themeColor="text1"/>
                <w:sz w:val="24"/>
                <w:szCs w:val="24"/>
                <w:highlight w:val="none"/>
                <w:lang w:val="en-US" w:bidi="ar"/>
                <w14:textFill>
                  <w14:solidFill>
                    <w14:schemeClr w14:val="tx1"/>
                  </w14:solidFill>
                </w14:textFill>
              </w:rPr>
              <w:t xml:space="preserve"> </w:t>
            </w:r>
          </w:p>
          <w:p>
            <w:pPr>
              <w:pStyle w:val="28"/>
              <w:spacing w:line="440" w:lineRule="exact"/>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招标代理费：</w:t>
            </w:r>
            <w:r>
              <w:rPr>
                <w:rFonts w:hint="eastAsia" w:ascii="宋体" w:hAnsi="宋体" w:eastAsia="宋体" w:cs="宋体"/>
                <w:color w:val="000000" w:themeColor="text1"/>
                <w:sz w:val="24"/>
                <w:szCs w:val="24"/>
                <w:highlight w:val="none"/>
                <w:lang w:val="en-US"/>
                <w14:textFill>
                  <w14:solidFill>
                    <w14:schemeClr w14:val="tx1"/>
                  </w14:solidFill>
                </w14:textFill>
              </w:rPr>
              <w:sym w:font="Wingdings 2" w:char="0052"/>
            </w:r>
            <w:r>
              <w:rPr>
                <w:rFonts w:hint="eastAsia" w:ascii="宋体" w:hAnsi="宋体" w:eastAsia="宋体" w:cs="宋体"/>
                <w:color w:val="000000" w:themeColor="text1"/>
                <w:sz w:val="24"/>
                <w:szCs w:val="24"/>
                <w:highlight w:val="none"/>
                <w:lang w:val="en-US"/>
                <w14:textFill>
                  <w14:solidFill>
                    <w14:schemeClr w14:val="tx1"/>
                  </w14:solidFill>
                </w14:textFill>
              </w:rPr>
              <w:t>参照发改价格[2011]534号及计价格[2002]1980号文件计算的招标代理服务收费标准，代理服务费由中标人支付。</w:t>
            </w:r>
          </w:p>
          <w:p>
            <w:pPr>
              <w:pStyle w:val="28"/>
              <w:spacing w:line="440" w:lineRule="exact"/>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支付形式：转账、电汇等形式</w:t>
            </w:r>
          </w:p>
          <w:p>
            <w:pPr>
              <w:pStyle w:val="28"/>
              <w:spacing w:line="440" w:lineRule="exact"/>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12" w:type="pct"/>
            <w:tcBorders>
              <w:top w:val="single" w:color="auto" w:sz="4" w:space="0"/>
              <w:bottom w:val="single" w:color="auto" w:sz="4" w:space="0"/>
              <w:right w:val="single" w:color="auto" w:sz="4" w:space="0"/>
            </w:tcBorders>
            <w:vAlign w:val="center"/>
          </w:tcPr>
          <w:p>
            <w:pPr>
              <w:pStyle w:val="28"/>
              <w:spacing w:line="440" w:lineRule="exact"/>
              <w:ind w:left="35"/>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187" w:type="pct"/>
            <w:tcBorders>
              <w:top w:val="single" w:color="auto" w:sz="4" w:space="0"/>
              <w:left w:val="single" w:color="auto" w:sz="4" w:space="0"/>
              <w:bottom w:val="single" w:color="auto" w:sz="4" w:space="0"/>
            </w:tcBorders>
            <w:vAlign w:val="center"/>
          </w:tcPr>
          <w:p>
            <w:pPr>
              <w:pStyle w:val="28"/>
              <w:spacing w:line="440" w:lineRule="exact"/>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合同履约期限：</w:t>
            </w:r>
            <w:r>
              <w:rPr>
                <w:rFonts w:hint="eastAsia"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个月</w:t>
            </w:r>
            <w:r>
              <w:rPr>
                <w:rFonts w:hint="eastAsia" w:ascii="宋体" w:hAnsi="宋体" w:eastAsia="宋体" w:cs="宋体"/>
                <w:color w:val="000000" w:themeColor="text1"/>
                <w:sz w:val="24"/>
                <w:szCs w:val="24"/>
                <w:highlight w:val="none"/>
                <w14:textFill>
                  <w14:solidFill>
                    <w14:schemeClr w14:val="tx1"/>
                  </w14:solidFill>
                </w14:textFill>
              </w:rPr>
              <w:t>内</w:t>
            </w:r>
            <w:r>
              <w:rPr>
                <w:rFonts w:hint="eastAsia" w:ascii="宋体" w:hAnsi="宋体" w:eastAsia="宋体" w:cs="宋体"/>
                <w:color w:val="000000" w:themeColor="text1"/>
                <w:sz w:val="24"/>
                <w:szCs w:val="24"/>
                <w:highlight w:val="none"/>
                <w:lang w:eastAsia="zh-CN"/>
                <w14:textFill>
                  <w14:solidFill>
                    <w14:schemeClr w14:val="tx1"/>
                  </w14:solidFill>
                </w14:textFill>
              </w:rPr>
              <w:t>完成所有抽检任务。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5000" w:type="pct"/>
            <w:gridSpan w:val="2"/>
            <w:tcBorders>
              <w:top w:val="single" w:color="auto" w:sz="4" w:space="0"/>
            </w:tcBorders>
          </w:tcPr>
          <w:p>
            <w:pPr>
              <w:spacing w:line="440" w:lineRule="exact"/>
              <w:jc w:val="both"/>
              <w:rPr>
                <w:rFonts w:hint="eastAsia" w:ascii="宋体" w:hAnsi="宋体" w:eastAsia="宋体" w:cs="宋体"/>
                <w:color w:val="000000"/>
                <w:sz w:val="24"/>
                <w:lang w:bidi="ar"/>
              </w:rPr>
            </w:pPr>
            <w:r>
              <w:rPr>
                <w:rFonts w:hint="eastAsia" w:ascii="宋体" w:hAnsi="宋体" w:eastAsia="宋体" w:cs="宋体"/>
                <w:color w:val="000000"/>
                <w:sz w:val="24"/>
                <w:lang w:bidi="ar"/>
              </w:rPr>
              <w:t>备注：</w:t>
            </w:r>
          </w:p>
          <w:p>
            <w:pPr>
              <w:pStyle w:val="25"/>
              <w:widowControl w:val="0"/>
              <w:spacing w:line="440" w:lineRule="exact"/>
              <w:rPr>
                <w:rFonts w:hint="eastAsia" w:ascii="宋体" w:hAnsi="宋体" w:eastAsia="宋体" w:cs="宋体"/>
                <w:color w:val="000000"/>
                <w:sz w:val="24"/>
                <w:lang w:bidi="ar"/>
              </w:rPr>
            </w:pPr>
            <w:r>
              <w:rPr>
                <w:rFonts w:hint="eastAsia" w:ascii="宋体" w:hAnsi="宋体" w:cs="宋体"/>
                <w:color w:val="000000"/>
                <w:sz w:val="24"/>
                <w:lang w:val="en-US" w:eastAsia="zh-CN" w:bidi="ar"/>
              </w:rPr>
              <w:t>1</w:t>
            </w:r>
            <w:r>
              <w:rPr>
                <w:rFonts w:hint="eastAsia" w:ascii="宋体" w:hAnsi="宋体" w:eastAsia="宋体" w:cs="宋体"/>
                <w:color w:val="000000"/>
                <w:sz w:val="24"/>
                <w:lang w:bidi="ar"/>
              </w:rPr>
              <w:t>.请参加谈判会的供应商代表应携带法人授权委托书或法定代表人身份证明书原件、被授权人身份证或法定代表人身份证原件交监督人员查验。未携带查验资料或查验不合格的供应商，视为供应商代表</w:t>
            </w:r>
            <w:bookmarkStart w:id="216" w:name="_GoBack"/>
            <w:bookmarkEnd w:id="216"/>
            <w:r>
              <w:rPr>
                <w:rFonts w:hint="eastAsia" w:ascii="宋体" w:hAnsi="宋体" w:eastAsia="宋体" w:cs="宋体"/>
                <w:color w:val="000000"/>
                <w:sz w:val="24"/>
                <w:lang w:bidi="ar"/>
              </w:rPr>
              <w:t>未到现场，其响应文件有效，但谈判会现场如有异议，不给予解释说明。</w:t>
            </w:r>
          </w:p>
          <w:p>
            <w:pPr>
              <w:pStyle w:val="28"/>
              <w:spacing w:line="440" w:lineRule="exact"/>
              <w:ind w:left="35"/>
              <w:jc w:val="both"/>
              <w:rPr>
                <w:rFonts w:hint="eastAsia" w:ascii="宋体" w:hAnsi="宋体" w:eastAsia="宋体" w:cs="宋体"/>
                <w:sz w:val="24"/>
                <w:szCs w:val="24"/>
                <w:lang w:val="en-US"/>
              </w:rPr>
            </w:pPr>
            <w:r>
              <w:rPr>
                <w:rFonts w:hint="eastAsia" w:ascii="宋体" w:hAnsi="宋体" w:eastAsia="宋体" w:cs="宋体"/>
                <w:color w:val="000000"/>
                <w:sz w:val="24"/>
                <w:lang w:val="en-US" w:eastAsia="zh-CN" w:bidi="ar"/>
              </w:rPr>
              <w:t>2</w:t>
            </w:r>
            <w:r>
              <w:rPr>
                <w:rFonts w:hint="eastAsia" w:ascii="宋体" w:hAnsi="宋体" w:eastAsia="宋体" w:cs="宋体"/>
                <w:color w:val="000000"/>
                <w:sz w:val="24"/>
                <w:lang w:bidi="ar"/>
              </w:rPr>
              <w:t>.报价构成：</w:t>
            </w:r>
            <w:r>
              <w:rPr>
                <w:rFonts w:hint="eastAsia" w:ascii="宋体" w:hAnsi="宋体" w:eastAsia="宋体" w:cs="宋体"/>
                <w:color w:val="000000"/>
                <w:sz w:val="24"/>
                <w:lang w:val="en-US" w:bidi="ar"/>
              </w:rPr>
              <w:t>分项报价。</w:t>
            </w:r>
            <w:r>
              <w:rPr>
                <w:rFonts w:hint="eastAsia" w:ascii="宋体" w:hAnsi="宋体" w:eastAsia="宋体" w:cs="宋体"/>
                <w:color w:val="000000"/>
                <w:sz w:val="24"/>
                <w:lang w:bidi="ar"/>
              </w:rPr>
              <w:t>包含完成本项目采购需求，并达到验收合格所需要的全部费用，包括但不限于各项服务以及其他有关费用等。</w:t>
            </w:r>
          </w:p>
        </w:tc>
      </w:tr>
    </w:tbl>
    <w:p>
      <w:pPr>
        <w:rPr>
          <w:rFonts w:hint="eastAsia" w:ascii="宋体" w:hAnsi="宋体" w:eastAsia="宋体" w:cs="宋体"/>
        </w:rPr>
      </w:pPr>
      <w:r>
        <w:rPr>
          <w:rFonts w:hint="eastAsia" w:ascii="宋体" w:hAnsi="宋体" w:eastAsia="宋体" w:cs="宋体"/>
        </w:rPr>
        <w:br w:type="page"/>
      </w:r>
    </w:p>
    <w:p>
      <w:pPr>
        <w:pStyle w:val="7"/>
        <w:tabs>
          <w:tab w:val="left" w:pos="561"/>
        </w:tabs>
        <w:spacing w:before="223"/>
        <w:ind w:right="669" w:rightChars="304"/>
        <w:jc w:val="both"/>
        <w:rPr>
          <w:rFonts w:hint="eastAsia" w:ascii="宋体" w:hAnsi="宋体" w:eastAsia="宋体" w:cs="宋体"/>
          <w:lang w:val="en-US"/>
        </w:rPr>
      </w:pPr>
      <w:r>
        <w:rPr>
          <w:rFonts w:hint="eastAsia" w:ascii="宋体" w:hAnsi="宋体" w:eastAsia="宋体" w:cs="宋体"/>
          <w:lang w:val="en-US"/>
        </w:rPr>
        <w:t>正文</w:t>
      </w:r>
    </w:p>
    <w:p>
      <w:pPr>
        <w:pStyle w:val="25"/>
        <w:jc w:val="center"/>
        <w:rPr>
          <w:rFonts w:hint="eastAsia" w:ascii="宋体" w:hAnsi="宋体" w:eastAsia="宋体" w:cs="宋体"/>
          <w:b/>
          <w:bCs w:val="0"/>
          <w:sz w:val="24"/>
          <w:szCs w:val="24"/>
        </w:rPr>
      </w:pPr>
      <w:r>
        <w:rPr>
          <w:rFonts w:hint="eastAsia" w:ascii="宋体" w:hAnsi="宋体" w:eastAsia="宋体" w:cs="宋体"/>
          <w:b/>
          <w:bCs w:val="0"/>
          <w:sz w:val="24"/>
          <w:szCs w:val="24"/>
        </w:rPr>
        <w:t>一</w:t>
      </w:r>
      <w:r>
        <w:rPr>
          <w:rFonts w:hint="eastAsia" w:ascii="宋体" w:hAnsi="宋体" w:eastAsia="宋体" w:cs="宋体"/>
          <w:b/>
          <w:bCs w:val="0"/>
          <w:sz w:val="24"/>
          <w:szCs w:val="24"/>
        </w:rPr>
        <w:tab/>
      </w:r>
      <w:r>
        <w:rPr>
          <w:rFonts w:hint="eastAsia" w:ascii="宋体" w:hAnsi="宋体" w:eastAsia="宋体" w:cs="宋体"/>
          <w:b/>
          <w:bCs w:val="0"/>
          <w:sz w:val="24"/>
          <w:szCs w:val="24"/>
        </w:rPr>
        <w:t>总</w:t>
      </w:r>
      <w:r>
        <w:rPr>
          <w:rFonts w:hint="eastAsia" w:ascii="宋体" w:hAnsi="宋体" w:eastAsia="宋体" w:cs="宋体"/>
          <w:b/>
          <w:bCs w:val="0"/>
          <w:spacing w:val="-1"/>
          <w:sz w:val="24"/>
          <w:szCs w:val="24"/>
        </w:rPr>
        <w:t xml:space="preserve"> </w:t>
      </w:r>
      <w:r>
        <w:rPr>
          <w:rFonts w:hint="eastAsia" w:ascii="宋体" w:hAnsi="宋体" w:eastAsia="宋体" w:cs="宋体"/>
          <w:b/>
          <w:bCs w:val="0"/>
          <w:sz w:val="24"/>
          <w:szCs w:val="24"/>
        </w:rPr>
        <w:t>则</w:t>
      </w:r>
    </w:p>
    <w:p>
      <w:pPr>
        <w:pStyle w:val="9"/>
        <w:tabs>
          <w:tab w:val="left" w:pos="724"/>
        </w:tabs>
        <w:spacing w:line="440" w:lineRule="exact"/>
        <w:ind w:left="0" w:right="-53" w:rightChars="-24"/>
        <w:rPr>
          <w:rFonts w:hint="eastAsia" w:ascii="宋体" w:hAnsi="宋体" w:eastAsia="宋体" w:cs="宋体"/>
        </w:rPr>
      </w:pPr>
      <w:r>
        <w:rPr>
          <w:rFonts w:hint="eastAsia" w:ascii="宋体" w:hAnsi="宋体" w:eastAsia="宋体" w:cs="宋体"/>
          <w:lang w:val="en-US"/>
        </w:rPr>
        <w:t>1.   采购人、采购代理机构及供应商</w:t>
      </w:r>
    </w:p>
    <w:p>
      <w:pPr>
        <w:pStyle w:val="29"/>
        <w:tabs>
          <w:tab w:val="left" w:pos="841"/>
        </w:tabs>
        <w:spacing w:line="440" w:lineRule="exact"/>
        <w:ind w:left="0" w:right="-53" w:rightChars="-24"/>
        <w:rPr>
          <w:rFonts w:hint="eastAsia" w:ascii="宋体" w:hAnsi="宋体" w:eastAsia="宋体" w:cs="宋体"/>
          <w:sz w:val="24"/>
          <w:szCs w:val="24"/>
        </w:rPr>
      </w:pPr>
      <w:r>
        <w:rPr>
          <w:rFonts w:hint="eastAsia" w:ascii="宋体" w:hAnsi="宋体" w:eastAsia="宋体" w:cs="宋体"/>
          <w:sz w:val="24"/>
          <w:szCs w:val="24"/>
          <w:lang w:val="en-US"/>
        </w:rPr>
        <w:t xml:space="preserve">1.1  </w:t>
      </w:r>
      <w:r>
        <w:rPr>
          <w:rFonts w:hint="eastAsia" w:ascii="宋体" w:hAnsi="宋体" w:eastAsia="宋体" w:cs="宋体"/>
          <w:sz w:val="24"/>
          <w:szCs w:val="24"/>
        </w:rPr>
        <w:t>采购人名称、地址及联系方式：见</w:t>
      </w:r>
      <w:r>
        <w:rPr>
          <w:rFonts w:hint="eastAsia" w:ascii="宋体" w:hAnsi="宋体" w:eastAsia="宋体" w:cs="宋体"/>
          <w:sz w:val="24"/>
          <w:szCs w:val="24"/>
          <w:u w:val="single"/>
          <w:lang w:val="en-US"/>
        </w:rPr>
        <w:t>供应商须知前附表</w:t>
      </w:r>
      <w:r>
        <w:rPr>
          <w:rFonts w:hint="eastAsia" w:ascii="宋体" w:hAnsi="宋体" w:eastAsia="宋体" w:cs="宋体"/>
          <w:sz w:val="24"/>
          <w:szCs w:val="24"/>
        </w:rPr>
        <w:t>。</w:t>
      </w:r>
    </w:p>
    <w:p>
      <w:pPr>
        <w:pStyle w:val="29"/>
        <w:tabs>
          <w:tab w:val="left" w:pos="781"/>
        </w:tabs>
        <w:spacing w:line="440" w:lineRule="exact"/>
        <w:ind w:left="660" w:right="-53" w:rightChars="-24" w:hanging="660" w:hangingChars="275"/>
        <w:rPr>
          <w:rFonts w:hint="eastAsia" w:ascii="宋体" w:hAnsi="宋体" w:eastAsia="宋体" w:cs="宋体"/>
          <w:sz w:val="24"/>
          <w:szCs w:val="24"/>
        </w:rPr>
      </w:pPr>
      <w:r>
        <w:rPr>
          <w:rFonts w:hint="eastAsia" w:ascii="宋体" w:hAnsi="宋体" w:eastAsia="宋体" w:cs="宋体"/>
          <w:sz w:val="24"/>
          <w:szCs w:val="24"/>
          <w:lang w:val="en-US"/>
        </w:rPr>
        <w:t xml:space="preserve">1.2  </w:t>
      </w:r>
      <w:r>
        <w:rPr>
          <w:rFonts w:hint="eastAsia" w:ascii="宋体" w:hAnsi="宋体" w:eastAsia="宋体" w:cs="宋体"/>
          <w:sz w:val="24"/>
          <w:szCs w:val="24"/>
        </w:rPr>
        <w:t>采购代理机构名称、地址及联系方式：见</w:t>
      </w:r>
      <w:r>
        <w:rPr>
          <w:rFonts w:hint="eastAsia" w:ascii="宋体" w:hAnsi="宋体" w:eastAsia="宋体" w:cs="宋体"/>
          <w:sz w:val="24"/>
          <w:szCs w:val="24"/>
          <w:u w:val="single"/>
          <w:lang w:val="en-US"/>
        </w:rPr>
        <w:t>供应商须知前附表</w:t>
      </w:r>
      <w:r>
        <w:rPr>
          <w:rFonts w:hint="eastAsia" w:ascii="宋体" w:hAnsi="宋体" w:eastAsia="宋体" w:cs="宋体"/>
          <w:sz w:val="24"/>
          <w:szCs w:val="24"/>
        </w:rPr>
        <w:t>。</w:t>
      </w:r>
    </w:p>
    <w:p>
      <w:pPr>
        <w:spacing w:line="440" w:lineRule="exact"/>
        <w:ind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1.3  供应商：是指响应谈判、参加谈判竞争的法人、非法人组织或者自然人。</w:t>
      </w:r>
    </w:p>
    <w:p>
      <w:pPr>
        <w:spacing w:line="440" w:lineRule="exact"/>
        <w:ind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潜在供应商：以谈判文件规定的方式获取本项目谈判文件的法人、非法人组织或者自然人。</w:t>
      </w:r>
    </w:p>
    <w:p>
      <w:pPr>
        <w:pStyle w:val="25"/>
        <w:spacing w:before="0" w:after="0" w:line="440" w:lineRule="exact"/>
        <w:ind w:left="715" w:right="-95" w:rightChars="-43" w:hanging="715" w:hangingChars="275"/>
        <w:jc w:val="both"/>
        <w:rPr>
          <w:rFonts w:hint="eastAsia" w:ascii="宋体" w:hAnsi="宋体" w:eastAsia="宋体" w:cs="宋体"/>
          <w:bCs w:val="0"/>
          <w:sz w:val="24"/>
          <w:szCs w:val="24"/>
        </w:rPr>
      </w:pPr>
      <w:r>
        <w:rPr>
          <w:rFonts w:hint="eastAsia" w:ascii="宋体" w:hAnsi="宋体" w:eastAsia="宋体" w:cs="宋体"/>
          <w:bCs w:val="0"/>
          <w:sz w:val="24"/>
          <w:szCs w:val="24"/>
        </w:rPr>
        <w:t>1.4 采购预算、最高限价：见</w:t>
      </w:r>
      <w:r>
        <w:rPr>
          <w:rFonts w:hint="eastAsia" w:ascii="宋体" w:hAnsi="宋体" w:eastAsia="宋体" w:cs="宋体"/>
          <w:bCs w:val="0"/>
          <w:sz w:val="24"/>
          <w:szCs w:val="24"/>
          <w:u w:val="single"/>
        </w:rPr>
        <w:t>供应商须知前附表</w:t>
      </w:r>
      <w:r>
        <w:rPr>
          <w:rFonts w:hint="eastAsia" w:ascii="宋体" w:hAnsi="宋体" w:eastAsia="宋体" w:cs="宋体"/>
          <w:bCs w:val="0"/>
          <w:sz w:val="24"/>
          <w:szCs w:val="24"/>
        </w:rPr>
        <w:t>。</w:t>
      </w:r>
    </w:p>
    <w:p>
      <w:pPr>
        <w:spacing w:line="440" w:lineRule="exact"/>
        <w:ind w:left="663" w:right="-53" w:rightChars="-24" w:hanging="663" w:hangingChars="275"/>
        <w:rPr>
          <w:rFonts w:hint="eastAsia" w:ascii="宋体" w:hAnsi="宋体" w:eastAsia="宋体" w:cs="宋体"/>
          <w:b/>
          <w:bCs/>
          <w:sz w:val="24"/>
          <w:szCs w:val="24"/>
          <w:lang w:val="en-US"/>
        </w:rPr>
      </w:pPr>
      <w:bookmarkStart w:id="28" w:name="_Toc380479089"/>
      <w:r>
        <w:rPr>
          <w:rFonts w:hint="eastAsia" w:ascii="宋体" w:hAnsi="宋体" w:eastAsia="宋体" w:cs="宋体"/>
          <w:b/>
          <w:bCs/>
          <w:sz w:val="24"/>
          <w:szCs w:val="24"/>
          <w:lang w:val="en-US"/>
        </w:rPr>
        <w:t>2.   合格供应商资格条件</w:t>
      </w:r>
      <w:bookmarkEnd w:id="28"/>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2.1  满足以下条件的供应商是合格的谈判供应商，可以参加本次竞争性谈判：</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（1）在中华人民共和国境内注册，能够独立承担民事责任，有生产或供应能力的本国供应商，包括法人、非法人组织或者自然人。</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（2）具备《中华人民共和国政府采购法》第二十二条关于供应商条件的规定，遵守国家、本项目采购人本级和上级财政部门政府采购的有关规定。</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（3）从采购代理机构正式获得了本项目的竞争性谈判文件。</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（4）符合</w:t>
      </w:r>
      <w:r>
        <w:rPr>
          <w:rFonts w:hint="eastAsia" w:ascii="宋体" w:hAnsi="宋体" w:eastAsia="宋体" w:cs="宋体"/>
          <w:sz w:val="24"/>
          <w:szCs w:val="24"/>
          <w:u w:val="single"/>
          <w:lang w:val="en-US"/>
        </w:rPr>
        <w:t>供应商须知前附表</w:t>
      </w:r>
      <w:r>
        <w:rPr>
          <w:rFonts w:hint="eastAsia" w:ascii="宋体" w:hAnsi="宋体" w:eastAsia="宋体" w:cs="宋体"/>
          <w:sz w:val="24"/>
          <w:szCs w:val="24"/>
          <w:lang w:val="en-US"/>
        </w:rPr>
        <w:t>中规定的</w:t>
      </w:r>
      <w:r>
        <w:rPr>
          <w:rFonts w:hint="eastAsia" w:ascii="宋体" w:hAnsi="宋体" w:eastAsia="宋体" w:cs="宋体"/>
          <w:sz w:val="24"/>
          <w:szCs w:val="24"/>
          <w:lang w:val="en-US" w:eastAsia="zh-CN"/>
        </w:rPr>
        <w:t>2.1（1）</w:t>
      </w:r>
      <w:r>
        <w:rPr>
          <w:rFonts w:hint="eastAsia" w:ascii="宋体" w:hAnsi="宋体" w:eastAsia="宋体" w:cs="宋体"/>
          <w:sz w:val="24"/>
          <w:szCs w:val="24"/>
          <w:lang w:val="en-US"/>
        </w:rPr>
        <w:t>资格要求。</w:t>
      </w:r>
    </w:p>
    <w:p>
      <w:pPr>
        <w:spacing w:line="440" w:lineRule="exact"/>
        <w:ind w:left="633" w:right="-53" w:rightChars="-24" w:hanging="632" w:hangingChars="275"/>
        <w:rPr>
          <w:rFonts w:hint="eastAsia" w:ascii="宋体" w:hAnsi="宋体" w:eastAsia="宋体" w:cs="宋体"/>
          <w:b/>
          <w:bCs/>
          <w:spacing w:val="-5"/>
          <w:sz w:val="24"/>
          <w:szCs w:val="24"/>
          <w:lang w:val="en-US"/>
        </w:rPr>
      </w:pPr>
      <w:r>
        <w:rPr>
          <w:rFonts w:hint="eastAsia" w:ascii="宋体" w:hAnsi="宋体" w:eastAsia="宋体" w:cs="宋体"/>
          <w:spacing w:val="-5"/>
          <w:sz w:val="24"/>
          <w:szCs w:val="24"/>
          <w:lang w:val="en-US"/>
        </w:rPr>
        <w:t>2.3  单位负责人为同一人或者存在直接控股、管理关系的不同供应商，其</w:t>
      </w:r>
      <w:r>
        <w:rPr>
          <w:rFonts w:hint="eastAsia" w:ascii="宋体" w:hAnsi="宋体" w:eastAsia="宋体" w:cs="宋体"/>
          <w:b/>
          <w:bCs/>
          <w:spacing w:val="-5"/>
          <w:sz w:val="24"/>
          <w:szCs w:val="24"/>
          <w:lang w:val="en-US"/>
        </w:rPr>
        <w:t>响应文件</w:t>
      </w:r>
    </w:p>
    <w:p>
      <w:pPr>
        <w:spacing w:line="440" w:lineRule="exact"/>
        <w:ind w:left="635" w:right="-53" w:rightChars="-24" w:hanging="635" w:hangingChars="275"/>
        <w:rPr>
          <w:rFonts w:hint="eastAsia" w:ascii="宋体" w:hAnsi="宋体" w:eastAsia="宋体" w:cs="宋体"/>
          <w:spacing w:val="-5"/>
          <w:sz w:val="24"/>
          <w:szCs w:val="24"/>
          <w:lang w:val="en-US"/>
        </w:rPr>
      </w:pPr>
      <w:r>
        <w:rPr>
          <w:rFonts w:hint="eastAsia" w:ascii="宋体" w:hAnsi="宋体" w:eastAsia="宋体" w:cs="宋体"/>
          <w:b/>
          <w:bCs/>
          <w:spacing w:val="-5"/>
          <w:sz w:val="24"/>
          <w:szCs w:val="24"/>
          <w:lang w:val="en-US"/>
        </w:rPr>
        <w:t>无效</w:t>
      </w:r>
      <w:r>
        <w:rPr>
          <w:rFonts w:hint="eastAsia" w:ascii="宋体" w:hAnsi="宋体" w:eastAsia="宋体" w:cs="宋体"/>
          <w:spacing w:val="-5"/>
          <w:sz w:val="24"/>
          <w:szCs w:val="24"/>
          <w:lang w:val="en-US"/>
        </w:rPr>
        <w:t>。</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其</w:t>
      </w:r>
      <w:r>
        <w:rPr>
          <w:rFonts w:hint="eastAsia" w:ascii="宋体" w:hAnsi="宋体" w:eastAsia="宋体" w:cs="宋体"/>
          <w:b/>
          <w:bCs/>
          <w:spacing w:val="-5"/>
          <w:sz w:val="24"/>
          <w:szCs w:val="24"/>
          <w:lang w:val="en-US"/>
        </w:rPr>
        <w:t>响应文件无效</w:t>
      </w:r>
      <w:r>
        <w:rPr>
          <w:rFonts w:hint="eastAsia" w:ascii="宋体" w:hAnsi="宋体" w:eastAsia="宋体" w:cs="宋体"/>
          <w:spacing w:val="-5"/>
          <w:sz w:val="24"/>
          <w:szCs w:val="24"/>
          <w:lang w:val="en-US"/>
        </w:rPr>
        <w:t>。</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决策行为。一经发现，其</w:t>
      </w:r>
      <w:r>
        <w:rPr>
          <w:rFonts w:hint="eastAsia" w:ascii="宋体" w:hAnsi="宋体" w:eastAsia="宋体" w:cs="宋体"/>
          <w:b/>
          <w:bCs/>
          <w:spacing w:val="-5"/>
          <w:sz w:val="24"/>
          <w:szCs w:val="24"/>
          <w:lang w:val="en-US"/>
        </w:rPr>
        <w:t>响应文件无效</w:t>
      </w:r>
      <w:r>
        <w:rPr>
          <w:rFonts w:hint="eastAsia" w:ascii="宋体" w:hAnsi="宋体" w:eastAsia="宋体" w:cs="宋体"/>
          <w:spacing w:val="-5"/>
          <w:sz w:val="24"/>
          <w:szCs w:val="24"/>
          <w:lang w:val="en-US"/>
        </w:rPr>
        <w:t>。</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并取消其成交资格。如果采购合同已经履行的，给采购人、其他供应商造成损失的，</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由责任人承担赔偿责任：</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（1）提供虚假的资料。</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（2）与其他供应商恶意串通。</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（3）向采购人、采购代理机构或评审专家行贿或提供其他不正当利益。</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（4）成交后不按照谈判文件和其响应文件与采购人订立合同。</w:t>
      </w:r>
    </w:p>
    <w:p>
      <w:pPr>
        <w:spacing w:line="440" w:lineRule="exact"/>
        <w:ind w:left="631" w:leftChars="287" w:right="-53" w:rightChars="-24" w:firstLine="27" w:firstLineChars="12"/>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（5）法律、法规规定的其他情形。</w:t>
      </w:r>
    </w:p>
    <w:p>
      <w:pPr>
        <w:spacing w:line="440" w:lineRule="exact"/>
        <w:ind w:left="635" w:right="-53" w:rightChars="-24" w:hanging="635" w:hangingChars="275"/>
        <w:rPr>
          <w:rFonts w:hint="eastAsia" w:ascii="宋体" w:hAnsi="宋体" w:eastAsia="宋体" w:cs="宋体"/>
          <w:b/>
          <w:bCs/>
          <w:spacing w:val="-5"/>
          <w:sz w:val="24"/>
          <w:szCs w:val="24"/>
          <w:lang w:val="en-US"/>
        </w:rPr>
      </w:pPr>
      <w:r>
        <w:rPr>
          <w:rFonts w:hint="eastAsia" w:ascii="宋体" w:hAnsi="宋体" w:eastAsia="宋体" w:cs="宋体"/>
          <w:b/>
          <w:bCs/>
          <w:spacing w:val="-5"/>
          <w:sz w:val="24"/>
          <w:szCs w:val="24"/>
          <w:lang w:val="en-US"/>
        </w:rPr>
        <w:t>3.   适用法律和谈判费用</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3.1  采购人、采购代理机构、供应商、谈判小组的相关行为均受《中华人民共和国</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3.2  供应商应承担自身所有与谈判活动有关的费用，不论谈判的结果如何，在任何</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情况下谈判组织者均无义务和责任承担这些费用。</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3.3  供应商可对谈判文件其中一包或几包进行响应，除非在</w:t>
      </w:r>
      <w:r>
        <w:rPr>
          <w:rFonts w:hint="eastAsia" w:ascii="宋体" w:hAnsi="宋体" w:eastAsia="宋体" w:cs="宋体"/>
          <w:spacing w:val="-5"/>
          <w:sz w:val="24"/>
          <w:szCs w:val="24"/>
          <w:u w:val="single"/>
          <w:lang w:val="en-US"/>
        </w:rPr>
        <w:t>供应商须知前附表</w:t>
      </w:r>
      <w:r>
        <w:rPr>
          <w:rFonts w:hint="eastAsia" w:ascii="宋体" w:hAnsi="宋体" w:eastAsia="宋体" w:cs="宋体"/>
          <w:spacing w:val="-5"/>
          <w:sz w:val="24"/>
          <w:szCs w:val="24"/>
          <w:lang w:val="en-US"/>
        </w:rPr>
        <w:t>中另</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有规定。供应商应对所响应分包谈判文件中所列的所有采购内容进行响应，如仅响</w:t>
      </w:r>
    </w:p>
    <w:p>
      <w:pPr>
        <w:spacing w:line="440" w:lineRule="exact"/>
        <w:ind w:left="633" w:right="-53" w:rightChars="-24" w:hanging="632" w:hangingChars="275"/>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应一包中的部分采购内容，其</w:t>
      </w:r>
      <w:r>
        <w:rPr>
          <w:rFonts w:hint="eastAsia" w:ascii="宋体" w:hAnsi="宋体" w:eastAsia="宋体" w:cs="宋体"/>
          <w:b/>
          <w:bCs/>
          <w:spacing w:val="-5"/>
          <w:sz w:val="24"/>
          <w:szCs w:val="24"/>
          <w:lang w:val="en-US"/>
        </w:rPr>
        <w:t>响应文件无效</w:t>
      </w:r>
      <w:r>
        <w:rPr>
          <w:rFonts w:hint="eastAsia" w:ascii="宋体" w:hAnsi="宋体" w:eastAsia="宋体" w:cs="宋体"/>
          <w:spacing w:val="-5"/>
          <w:sz w:val="24"/>
          <w:szCs w:val="24"/>
          <w:lang w:val="en-US"/>
        </w:rPr>
        <w:t>。</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3.4  无论谈判文件</w:t>
      </w:r>
      <w:r>
        <w:rPr>
          <w:rFonts w:hint="eastAsia" w:ascii="宋体" w:hAnsi="宋体" w:eastAsia="宋体" w:cs="宋体"/>
          <w:spacing w:val="-5"/>
          <w:sz w:val="24"/>
          <w:szCs w:val="24"/>
          <w:u w:val="single"/>
          <w:lang w:val="en-US"/>
        </w:rPr>
        <w:t>第四章 采购需求</w:t>
      </w:r>
      <w:r>
        <w:rPr>
          <w:rFonts w:hint="eastAsia" w:ascii="宋体" w:hAnsi="宋体" w:eastAsia="宋体" w:cs="宋体"/>
          <w:spacing w:val="-5"/>
          <w:sz w:val="24"/>
          <w:szCs w:val="24"/>
          <w:lang w:val="en-US"/>
        </w:rPr>
        <w:t>中是否要求，供应商所提供货物及服务均应符</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合国家强制性标准。</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3.5  响应文件中所使用的计量单位，除谈判文件中有特殊要求外，应采用中华人民</w:t>
      </w:r>
    </w:p>
    <w:p>
      <w:pPr>
        <w:spacing w:line="440" w:lineRule="exact"/>
        <w:ind w:right="-53" w:rightChars="-24"/>
        <w:rPr>
          <w:rFonts w:hint="eastAsia" w:ascii="宋体" w:hAnsi="宋体" w:eastAsia="宋体" w:cs="宋体"/>
          <w:spacing w:val="-5"/>
          <w:sz w:val="24"/>
          <w:szCs w:val="24"/>
          <w:lang w:val="en-US"/>
        </w:rPr>
      </w:pPr>
      <w:r>
        <w:rPr>
          <w:rFonts w:hint="eastAsia" w:ascii="宋体" w:hAnsi="宋体" w:eastAsia="宋体" w:cs="宋体"/>
          <w:spacing w:val="-5"/>
          <w:sz w:val="24"/>
          <w:szCs w:val="24"/>
          <w:lang w:val="en-US"/>
        </w:rPr>
        <w:t>共和国法定计量单位。</w:t>
      </w:r>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jc w:val="center"/>
        <w:rPr>
          <w:rFonts w:hint="eastAsia" w:ascii="宋体" w:hAnsi="宋体" w:eastAsia="宋体" w:cs="宋体"/>
          <w:b/>
          <w:bCs/>
          <w:sz w:val="24"/>
          <w:szCs w:val="24"/>
          <w:lang w:val="en-US"/>
        </w:rPr>
      </w:pPr>
      <w:bookmarkStart w:id="29" w:name="_Toc380479091"/>
      <w:r>
        <w:rPr>
          <w:rFonts w:hint="eastAsia" w:ascii="宋体" w:hAnsi="宋体" w:eastAsia="宋体" w:cs="宋体"/>
          <w:b/>
          <w:bCs/>
          <w:sz w:val="24"/>
          <w:szCs w:val="24"/>
          <w:lang w:val="en-US"/>
        </w:rPr>
        <w:t>二  谈判文件</w:t>
      </w:r>
      <w:bookmarkEnd w:id="29"/>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rPr>
          <w:rFonts w:hint="eastAsia" w:ascii="宋体" w:hAnsi="宋体" w:eastAsia="宋体" w:cs="宋体"/>
          <w:b/>
          <w:bCs/>
          <w:sz w:val="24"/>
          <w:szCs w:val="24"/>
          <w:lang w:val="en-US"/>
        </w:rPr>
      </w:pPr>
      <w:bookmarkStart w:id="30" w:name="_Toc380479092"/>
      <w:r>
        <w:rPr>
          <w:rFonts w:hint="eastAsia" w:ascii="宋体" w:hAnsi="宋体" w:eastAsia="宋体" w:cs="宋体"/>
          <w:b/>
          <w:bCs/>
          <w:sz w:val="24"/>
          <w:szCs w:val="24"/>
          <w:lang w:val="en-US"/>
        </w:rPr>
        <w:t>4.   谈判文件构成</w:t>
      </w:r>
      <w:bookmarkEnd w:id="30"/>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4.1  谈判文件包括：谈判公告、供应商须知、采购需求、合同条款、附件等。</w:t>
      </w:r>
    </w:p>
    <w:p>
      <w:pPr>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4.2  谈判供应商应认真阅读谈判文件中各有关事项、格式、条款和规范等，按</w:t>
      </w:r>
    </w:p>
    <w:p>
      <w:pPr>
        <w:spacing w:line="440" w:lineRule="exact"/>
        <w:ind w:right="-53" w:rightChars="-24"/>
        <w:rPr>
          <w:rFonts w:hint="eastAsia" w:ascii="宋体" w:hAnsi="宋体" w:eastAsia="宋体" w:cs="宋体"/>
          <w:sz w:val="24"/>
          <w:szCs w:val="24"/>
        </w:rPr>
      </w:pPr>
      <w:r>
        <w:rPr>
          <w:rFonts w:hint="eastAsia" w:ascii="宋体" w:hAnsi="宋体" w:eastAsia="宋体" w:cs="宋体"/>
          <w:sz w:val="24"/>
          <w:szCs w:val="24"/>
          <w:lang w:val="en-US"/>
        </w:rPr>
        <w:t>要求编制响应文件，并对其提交的响应文件的真实性、合法性承担法律责任。如果谈判供应商没有按照谈判文件的要求对谈判文件做出实质性响应，该</w:t>
      </w:r>
      <w:r>
        <w:rPr>
          <w:rFonts w:hint="eastAsia" w:ascii="宋体" w:hAnsi="宋体" w:eastAsia="宋体" w:cs="宋体"/>
          <w:b/>
          <w:sz w:val="24"/>
        </w:rPr>
        <w:t>响应文件无效</w:t>
      </w:r>
      <w:r>
        <w:rPr>
          <w:rFonts w:hint="eastAsia" w:ascii="宋体" w:hAnsi="宋体" w:eastAsia="宋体" w:cs="宋体"/>
          <w:sz w:val="24"/>
          <w:szCs w:val="24"/>
          <w:lang w:val="en-US"/>
        </w:rPr>
        <w:t>。</w:t>
      </w:r>
    </w:p>
    <w:p>
      <w:pPr>
        <w:pStyle w:val="29"/>
        <w:tabs>
          <w:tab w:val="left" w:pos="841"/>
        </w:tabs>
        <w:spacing w:line="440" w:lineRule="exact"/>
        <w:ind w:left="0" w:right="-53" w:rightChars="-24"/>
        <w:rPr>
          <w:rFonts w:hint="eastAsia" w:ascii="宋体" w:hAnsi="宋体" w:eastAsia="宋体" w:cs="宋体"/>
          <w:b/>
          <w:bCs/>
          <w:sz w:val="24"/>
          <w:szCs w:val="24"/>
          <w:lang w:val="en-US"/>
        </w:rPr>
      </w:pPr>
      <w:bookmarkStart w:id="31" w:name="_Toc380479093"/>
      <w:r>
        <w:rPr>
          <w:rFonts w:hint="eastAsia" w:ascii="宋体" w:hAnsi="宋体" w:eastAsia="宋体" w:cs="宋体"/>
          <w:b/>
          <w:bCs/>
          <w:sz w:val="24"/>
          <w:szCs w:val="24"/>
          <w:lang w:val="en-US"/>
        </w:rPr>
        <w:t>5.   谈判文件的澄清或者修改</w:t>
      </w:r>
      <w:bookmarkEnd w:id="31"/>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5.1  在首次提交响应文件截止时间前，采购人、采购代理机构或者谈判小组可以对已发出的谈判文件进行必要的澄清或者修改，并由采购代理机构发出。澄清或者修改的内容作为谈判文件的组成部分。对谈判文件的修改，将以书面形式通知已获取谈判文件的每一谈判供应商。</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5.2  澄清或者修改的内容可能影响响应文件编制的，采购代理机构将在提交首</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次响应文件截止之日3个工作日前通知，不足3个工作日的，将相应顺延提交首次响应文件截止时间。</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5.3  在谈判过程中，谈判小组根据与供应商谈判情况，可能对采购需求中的技</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jc w:val="center"/>
        <w:rPr>
          <w:rFonts w:hint="eastAsia" w:ascii="宋体" w:hAnsi="宋体" w:eastAsia="宋体" w:cs="宋体"/>
          <w:b/>
          <w:bCs/>
          <w:sz w:val="24"/>
          <w:szCs w:val="24"/>
          <w:lang w:val="en-US"/>
        </w:rPr>
      </w:pPr>
      <w:bookmarkStart w:id="32" w:name="_Toc380479094"/>
      <w:r>
        <w:rPr>
          <w:rFonts w:hint="eastAsia" w:ascii="宋体" w:hAnsi="宋体" w:eastAsia="宋体" w:cs="宋体"/>
          <w:b/>
          <w:bCs/>
          <w:sz w:val="24"/>
          <w:szCs w:val="24"/>
          <w:lang w:val="en-US"/>
        </w:rPr>
        <w:t>三  响应文件的编制</w:t>
      </w:r>
      <w:bookmarkEnd w:id="32"/>
    </w:p>
    <w:p>
      <w:pPr>
        <w:pStyle w:val="29"/>
        <w:tabs>
          <w:tab w:val="left" w:pos="841"/>
        </w:tabs>
        <w:spacing w:line="440" w:lineRule="exact"/>
        <w:ind w:left="0" w:right="-53" w:rightChars="-24"/>
        <w:rPr>
          <w:rFonts w:hint="eastAsia" w:ascii="宋体" w:hAnsi="宋体" w:eastAsia="宋体" w:cs="宋体"/>
          <w:sz w:val="24"/>
          <w:szCs w:val="24"/>
          <w:lang w:val="en-US"/>
        </w:rPr>
      </w:pPr>
    </w:p>
    <w:p>
      <w:pPr>
        <w:spacing w:line="440" w:lineRule="exact"/>
        <w:ind w:left="663" w:right="-53" w:rightChars="-24" w:hanging="663" w:hangingChars="275"/>
        <w:jc w:val="both"/>
        <w:rPr>
          <w:rFonts w:hint="eastAsia" w:ascii="宋体" w:hAnsi="宋体" w:eastAsia="宋体" w:cs="宋体"/>
          <w:b/>
          <w:bCs/>
          <w:sz w:val="24"/>
          <w:szCs w:val="24"/>
        </w:rPr>
      </w:pPr>
      <w:r>
        <w:rPr>
          <w:rFonts w:hint="eastAsia" w:ascii="宋体" w:hAnsi="宋体" w:eastAsia="宋体" w:cs="宋体"/>
          <w:b/>
          <w:bCs/>
          <w:sz w:val="24"/>
          <w:szCs w:val="24"/>
          <w:lang w:val="en-US"/>
        </w:rPr>
        <w:t xml:space="preserve">6.   </w:t>
      </w:r>
      <w:r>
        <w:rPr>
          <w:rFonts w:hint="eastAsia" w:ascii="宋体" w:hAnsi="宋体" w:eastAsia="宋体" w:cs="宋体"/>
          <w:b/>
          <w:bCs/>
          <w:sz w:val="24"/>
          <w:szCs w:val="24"/>
        </w:rPr>
        <w:t>响应文件的构成</w:t>
      </w:r>
    </w:p>
    <w:p>
      <w:pPr>
        <w:pStyle w:val="29"/>
        <w:tabs>
          <w:tab w:val="left" w:pos="841"/>
        </w:tabs>
        <w:spacing w:line="440" w:lineRule="exact"/>
        <w:ind w:left="660" w:right="-53" w:rightChars="-24" w:hanging="660" w:hangingChars="275"/>
        <w:rPr>
          <w:rFonts w:hint="eastAsia" w:ascii="宋体" w:hAnsi="宋体" w:eastAsia="宋体" w:cs="宋体"/>
          <w:sz w:val="24"/>
          <w:szCs w:val="24"/>
        </w:rPr>
      </w:pPr>
      <w:r>
        <w:rPr>
          <w:rFonts w:hint="eastAsia" w:ascii="宋体" w:hAnsi="宋体" w:eastAsia="宋体" w:cs="宋体"/>
          <w:sz w:val="24"/>
          <w:szCs w:val="24"/>
          <w:lang w:val="en-US"/>
        </w:rPr>
        <w:t xml:space="preserve">6.1  </w:t>
      </w:r>
      <w:r>
        <w:rPr>
          <w:rFonts w:hint="eastAsia" w:ascii="宋体" w:hAnsi="宋体" w:eastAsia="宋体" w:cs="宋体"/>
          <w:sz w:val="24"/>
          <w:szCs w:val="24"/>
        </w:rPr>
        <w:t>按照</w:t>
      </w:r>
      <w:r>
        <w:rPr>
          <w:rFonts w:hint="eastAsia" w:ascii="宋体" w:hAnsi="宋体" w:eastAsia="宋体" w:cs="宋体"/>
          <w:sz w:val="24"/>
          <w:szCs w:val="24"/>
          <w:lang w:val="en-US"/>
        </w:rPr>
        <w:t>谈判</w:t>
      </w:r>
      <w:r>
        <w:rPr>
          <w:rFonts w:hint="eastAsia" w:ascii="宋体" w:hAnsi="宋体" w:eastAsia="宋体" w:cs="宋体"/>
          <w:sz w:val="24"/>
          <w:szCs w:val="24"/>
        </w:rPr>
        <w:t>文件的要求，供应商应完整地按</w:t>
      </w:r>
      <w:r>
        <w:rPr>
          <w:rFonts w:hint="eastAsia" w:ascii="宋体" w:hAnsi="宋体" w:eastAsia="宋体" w:cs="宋体"/>
          <w:sz w:val="24"/>
          <w:szCs w:val="24"/>
          <w:lang w:val="en-US"/>
        </w:rPr>
        <w:t>谈判</w:t>
      </w:r>
      <w:r>
        <w:rPr>
          <w:rFonts w:hint="eastAsia" w:ascii="宋体" w:hAnsi="宋体" w:eastAsia="宋体" w:cs="宋体"/>
          <w:sz w:val="24"/>
          <w:szCs w:val="24"/>
        </w:rPr>
        <w:t>文件提供的响应文件格式（第</w:t>
      </w:r>
    </w:p>
    <w:p>
      <w:pPr>
        <w:pStyle w:val="29"/>
        <w:tabs>
          <w:tab w:val="left" w:pos="841"/>
        </w:tabs>
        <w:spacing w:line="440" w:lineRule="exact"/>
        <w:ind w:left="660" w:right="-53" w:rightChars="-24" w:hanging="660" w:hangingChars="275"/>
        <w:rPr>
          <w:rFonts w:hint="eastAsia" w:ascii="宋体" w:hAnsi="宋体" w:eastAsia="宋体" w:cs="宋体"/>
          <w:sz w:val="24"/>
          <w:szCs w:val="24"/>
        </w:rPr>
      </w:pPr>
      <w:r>
        <w:rPr>
          <w:rFonts w:hint="eastAsia" w:ascii="宋体" w:hAnsi="宋体" w:eastAsia="宋体" w:cs="宋体"/>
          <w:sz w:val="24"/>
          <w:szCs w:val="24"/>
          <w:lang w:val="en-US"/>
        </w:rPr>
        <w:t>六</w:t>
      </w:r>
      <w:r>
        <w:rPr>
          <w:rFonts w:hint="eastAsia" w:ascii="宋体" w:hAnsi="宋体" w:eastAsia="宋体" w:cs="宋体"/>
          <w:sz w:val="24"/>
          <w:szCs w:val="24"/>
        </w:rPr>
        <w:t>章 附件</w:t>
      </w:r>
      <w:r>
        <w:rPr>
          <w:rFonts w:hint="eastAsia" w:ascii="宋体" w:hAnsi="宋体" w:eastAsia="宋体" w:cs="宋体"/>
          <w:sz w:val="24"/>
          <w:szCs w:val="24"/>
          <w:lang w:val="en-US"/>
        </w:rPr>
        <w:t>-响应文件格式</w:t>
      </w:r>
      <w:r>
        <w:rPr>
          <w:rFonts w:hint="eastAsia" w:ascii="宋体" w:hAnsi="宋体" w:eastAsia="宋体" w:cs="宋体"/>
          <w:sz w:val="24"/>
          <w:szCs w:val="24"/>
        </w:rPr>
        <w:t>）编制的首次响应文件，响应文件中须包含供应商所有</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响应</w:t>
      </w:r>
      <w:r>
        <w:rPr>
          <w:rFonts w:hint="eastAsia" w:ascii="宋体" w:hAnsi="宋体" w:eastAsia="宋体" w:cs="宋体"/>
          <w:sz w:val="24"/>
          <w:szCs w:val="24"/>
        </w:rPr>
        <w:t>内容，每套响应文件</w:t>
      </w:r>
      <w:r>
        <w:rPr>
          <w:rFonts w:hint="eastAsia" w:ascii="宋体" w:hAnsi="宋体" w:eastAsia="宋体" w:cs="宋体"/>
          <w:sz w:val="24"/>
          <w:szCs w:val="24"/>
          <w:lang w:val="en-US"/>
        </w:rPr>
        <w:t>的</w:t>
      </w:r>
      <w:r>
        <w:rPr>
          <w:rFonts w:hint="eastAsia" w:ascii="宋体" w:hAnsi="宋体" w:eastAsia="宋体" w:cs="宋体"/>
          <w:sz w:val="24"/>
          <w:szCs w:val="24"/>
        </w:rPr>
        <w:t>商务</w:t>
      </w:r>
      <w:r>
        <w:rPr>
          <w:rFonts w:hint="eastAsia" w:ascii="宋体" w:hAnsi="宋体" w:eastAsia="宋体" w:cs="宋体"/>
          <w:sz w:val="24"/>
          <w:szCs w:val="24"/>
          <w:lang w:val="en-US"/>
        </w:rPr>
        <w:t>部分</w:t>
      </w:r>
      <w:r>
        <w:rPr>
          <w:rFonts w:hint="eastAsia" w:ascii="宋体" w:hAnsi="宋体" w:eastAsia="宋体" w:cs="宋体"/>
          <w:sz w:val="24"/>
          <w:szCs w:val="24"/>
        </w:rPr>
        <w:t>和技术</w:t>
      </w:r>
      <w:r>
        <w:rPr>
          <w:rFonts w:hint="eastAsia" w:ascii="宋体" w:hAnsi="宋体" w:eastAsia="宋体" w:cs="宋体"/>
          <w:sz w:val="24"/>
          <w:szCs w:val="24"/>
          <w:lang w:val="en-US"/>
        </w:rPr>
        <w:t>部分合订</w:t>
      </w:r>
      <w:r>
        <w:rPr>
          <w:rFonts w:hint="eastAsia" w:ascii="宋体" w:hAnsi="宋体" w:eastAsia="宋体" w:cs="宋体"/>
          <w:sz w:val="24"/>
          <w:szCs w:val="24"/>
        </w:rPr>
        <w:t>成一本</w:t>
      </w:r>
      <w:r>
        <w:rPr>
          <w:rFonts w:hint="eastAsia" w:ascii="宋体" w:hAnsi="宋体" w:eastAsia="宋体" w:cs="宋体"/>
          <w:sz w:val="24"/>
          <w:lang w:val="en-US"/>
        </w:rPr>
        <w:t>。</w:t>
      </w:r>
    </w:p>
    <w:p>
      <w:pPr>
        <w:pStyle w:val="29"/>
        <w:tabs>
          <w:tab w:val="left" w:pos="841"/>
        </w:tabs>
        <w:spacing w:line="440" w:lineRule="exact"/>
        <w:ind w:left="663" w:right="-53" w:rightChars="-24" w:hanging="663" w:hangingChars="275"/>
        <w:rPr>
          <w:rFonts w:hint="eastAsia" w:ascii="宋体" w:hAnsi="宋体" w:eastAsia="宋体" w:cs="宋体"/>
          <w:b/>
          <w:bCs/>
          <w:sz w:val="24"/>
          <w:szCs w:val="24"/>
          <w:lang w:val="en-US"/>
        </w:rPr>
      </w:pPr>
      <w:bookmarkStart w:id="33" w:name="_Toc380479096"/>
      <w:r>
        <w:rPr>
          <w:rFonts w:hint="eastAsia" w:ascii="宋体" w:hAnsi="宋体" w:eastAsia="宋体" w:cs="宋体"/>
          <w:b/>
          <w:bCs/>
          <w:sz w:val="24"/>
          <w:szCs w:val="24"/>
          <w:lang w:val="en-US"/>
        </w:rPr>
        <w:t>7.   报价</w:t>
      </w:r>
      <w:bookmarkEnd w:id="33"/>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7.1  在提交响应文件时，供应商要按照谈判文件给出的格式提供报价函和首次</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报价表；在谈判结束后，供应商按照谈判小组的要求及谈判文件给出的格式提报</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价函和最后报价表。报价货币应为人民币。</w:t>
      </w:r>
    </w:p>
    <w:p>
      <w:pPr>
        <w:spacing w:line="440" w:lineRule="exact"/>
        <w:ind w:left="660" w:right="-53" w:rightChars="-24" w:hanging="660" w:hangingChars="275"/>
        <w:jc w:val="both"/>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 xml:space="preserve">  </w:t>
      </w:r>
      <w:r>
        <w:rPr>
          <w:rFonts w:hint="eastAsia" w:ascii="宋体" w:hAnsi="宋体" w:eastAsia="宋体" w:cs="宋体"/>
          <w:sz w:val="24"/>
          <w:szCs w:val="24"/>
        </w:rPr>
        <w:t>报价为固定价格，最终结算时不会因任何条件的变化而进行调整。</w:t>
      </w:r>
    </w:p>
    <w:p>
      <w:pPr>
        <w:spacing w:line="440" w:lineRule="exact"/>
        <w:ind w:left="660" w:right="-53" w:rightChars="-24" w:hanging="660" w:hangingChars="275"/>
        <w:jc w:val="both"/>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 xml:space="preserve">  </w:t>
      </w:r>
      <w:r>
        <w:rPr>
          <w:rFonts w:hint="eastAsia" w:ascii="宋体" w:hAnsi="宋体" w:eastAsia="宋体" w:cs="宋体"/>
          <w:sz w:val="24"/>
          <w:szCs w:val="24"/>
        </w:rPr>
        <w:t>每种货物</w:t>
      </w:r>
      <w:r>
        <w:rPr>
          <w:rFonts w:hint="eastAsia" w:ascii="宋体" w:hAnsi="宋体" w:eastAsia="宋体" w:cs="宋体"/>
          <w:sz w:val="24"/>
          <w:szCs w:val="24"/>
          <w:lang w:val="en-US"/>
        </w:rPr>
        <w:t>或服务</w:t>
      </w:r>
      <w:r>
        <w:rPr>
          <w:rFonts w:hint="eastAsia" w:ascii="宋体" w:hAnsi="宋体" w:eastAsia="宋体" w:cs="宋体"/>
          <w:sz w:val="24"/>
          <w:szCs w:val="24"/>
        </w:rPr>
        <w:t>只能有一个报价，不接受具有附加条件的报价，否则其响</w:t>
      </w:r>
    </w:p>
    <w:p>
      <w:pPr>
        <w:spacing w:line="440" w:lineRule="exact"/>
        <w:ind w:left="660" w:right="-53" w:rightChars="-24" w:hanging="660" w:hangingChars="275"/>
        <w:jc w:val="both"/>
        <w:rPr>
          <w:rFonts w:hint="eastAsia" w:ascii="宋体" w:hAnsi="宋体" w:eastAsia="宋体" w:cs="宋体"/>
          <w:sz w:val="24"/>
          <w:szCs w:val="24"/>
        </w:rPr>
      </w:pPr>
      <w:r>
        <w:rPr>
          <w:rFonts w:hint="eastAsia" w:ascii="宋体" w:hAnsi="宋体" w:eastAsia="宋体" w:cs="宋体"/>
          <w:sz w:val="24"/>
          <w:szCs w:val="24"/>
        </w:rPr>
        <w:t>应文件将作为无效处理。</w:t>
      </w:r>
    </w:p>
    <w:p>
      <w:pPr>
        <w:spacing w:line="440" w:lineRule="exact"/>
        <w:ind w:right="-53" w:rightChars="-24"/>
        <w:jc w:val="both"/>
        <w:rPr>
          <w:rFonts w:hint="eastAsia" w:ascii="宋体" w:hAnsi="宋体" w:eastAsia="宋体" w:cs="宋体"/>
          <w:sz w:val="24"/>
          <w:szCs w:val="24"/>
        </w:rPr>
      </w:pPr>
      <w:r>
        <w:rPr>
          <w:rFonts w:hint="eastAsia" w:ascii="宋体" w:hAnsi="宋体" w:eastAsia="宋体" w:cs="宋体"/>
          <w:sz w:val="24"/>
          <w:szCs w:val="24"/>
          <w:lang w:val="en-US"/>
        </w:rPr>
        <w:t>7.</w:t>
      </w:r>
      <w:r>
        <w:rPr>
          <w:rFonts w:hint="eastAsia" w:ascii="宋体" w:hAnsi="宋体" w:eastAsia="宋体" w:cs="宋体"/>
          <w:sz w:val="24"/>
          <w:szCs w:val="24"/>
          <w:lang w:val="en-US" w:eastAsia="zh-CN"/>
        </w:rPr>
        <w:t>4</w:t>
      </w:r>
      <w:r>
        <w:rPr>
          <w:rFonts w:hint="eastAsia" w:ascii="宋体" w:hAnsi="宋体" w:eastAsia="宋体" w:cs="宋体"/>
          <w:sz w:val="24"/>
          <w:szCs w:val="24"/>
          <w:lang w:val="en-US"/>
        </w:rPr>
        <w:t xml:space="preserve"> </w:t>
      </w:r>
      <w:r>
        <w:rPr>
          <w:rFonts w:hint="eastAsia" w:ascii="宋体" w:hAnsi="宋体" w:eastAsia="宋体" w:cs="宋体"/>
          <w:sz w:val="24"/>
          <w:szCs w:val="24"/>
        </w:rPr>
        <w:t>供应商最终报价超过竞争性</w:t>
      </w:r>
      <w:r>
        <w:rPr>
          <w:rFonts w:hint="eastAsia" w:ascii="宋体" w:hAnsi="宋体" w:eastAsia="宋体" w:cs="宋体"/>
          <w:sz w:val="24"/>
          <w:szCs w:val="24"/>
          <w:lang w:val="en-US"/>
        </w:rPr>
        <w:t>谈判</w:t>
      </w:r>
      <w:r>
        <w:rPr>
          <w:rFonts w:hint="eastAsia" w:ascii="宋体" w:hAnsi="宋体" w:eastAsia="宋体" w:cs="宋体"/>
          <w:sz w:val="24"/>
          <w:szCs w:val="24"/>
        </w:rPr>
        <w:t>文件规定的预算金额或者分项、分包最高</w:t>
      </w:r>
    </w:p>
    <w:p>
      <w:pPr>
        <w:spacing w:line="440" w:lineRule="exact"/>
        <w:ind w:right="-53" w:rightChars="-24"/>
        <w:jc w:val="both"/>
        <w:rPr>
          <w:rFonts w:hint="eastAsia" w:ascii="宋体" w:hAnsi="宋体" w:eastAsia="宋体" w:cs="宋体"/>
          <w:sz w:val="24"/>
          <w:szCs w:val="24"/>
        </w:rPr>
      </w:pPr>
      <w:r>
        <w:rPr>
          <w:rFonts w:hint="eastAsia" w:ascii="宋体" w:hAnsi="宋体" w:eastAsia="宋体" w:cs="宋体"/>
          <w:sz w:val="24"/>
          <w:szCs w:val="24"/>
        </w:rPr>
        <w:t>限价的，其</w:t>
      </w:r>
      <w:r>
        <w:rPr>
          <w:rFonts w:hint="eastAsia" w:ascii="宋体" w:hAnsi="宋体" w:eastAsia="宋体" w:cs="宋体"/>
          <w:b/>
          <w:bCs/>
          <w:sz w:val="24"/>
          <w:szCs w:val="24"/>
        </w:rPr>
        <w:t>响应文件无效</w:t>
      </w:r>
      <w:r>
        <w:rPr>
          <w:rFonts w:hint="eastAsia" w:ascii="宋体" w:hAnsi="宋体" w:eastAsia="宋体" w:cs="宋体"/>
          <w:sz w:val="24"/>
          <w:szCs w:val="24"/>
        </w:rPr>
        <w:t>。</w:t>
      </w:r>
    </w:p>
    <w:p>
      <w:pPr>
        <w:pStyle w:val="29"/>
        <w:tabs>
          <w:tab w:val="left" w:pos="841"/>
        </w:tabs>
        <w:spacing w:line="440" w:lineRule="exact"/>
        <w:ind w:left="663" w:right="-53" w:rightChars="-24" w:hanging="663" w:hangingChars="275"/>
        <w:rPr>
          <w:rFonts w:hint="eastAsia" w:ascii="宋体" w:hAnsi="宋体" w:eastAsia="宋体" w:cs="宋体"/>
          <w:b/>
          <w:bCs/>
          <w:sz w:val="24"/>
          <w:szCs w:val="24"/>
          <w:lang w:val="en-US"/>
        </w:rPr>
      </w:pPr>
      <w:bookmarkStart w:id="34" w:name="_Toc380479097"/>
      <w:r>
        <w:rPr>
          <w:rFonts w:hint="eastAsia" w:ascii="宋体" w:hAnsi="宋体" w:eastAsia="宋体" w:cs="宋体"/>
          <w:b/>
          <w:bCs/>
          <w:sz w:val="24"/>
          <w:szCs w:val="24"/>
          <w:lang w:val="en-US"/>
        </w:rPr>
        <w:t>8.   响应文件有效期</w:t>
      </w:r>
      <w:bookmarkEnd w:id="34"/>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8.1  响应文件应自首次提交之日起，按照</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中规定时间内保持有</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效，有效期短于要求的，其</w:t>
      </w:r>
      <w:r>
        <w:rPr>
          <w:rFonts w:hint="eastAsia" w:ascii="宋体" w:hAnsi="宋体" w:eastAsia="宋体" w:cs="宋体"/>
          <w:b/>
          <w:bCs/>
          <w:sz w:val="24"/>
          <w:szCs w:val="24"/>
          <w:lang w:val="en-US"/>
        </w:rPr>
        <w:t>响应文件无效</w:t>
      </w:r>
      <w:r>
        <w:rPr>
          <w:rFonts w:hint="eastAsia" w:ascii="宋体" w:hAnsi="宋体" w:eastAsia="宋体" w:cs="宋体"/>
          <w:sz w:val="24"/>
          <w:szCs w:val="24"/>
          <w:lang w:val="en-US"/>
        </w:rPr>
        <w:t>。</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p>
    <w:p>
      <w:pPr>
        <w:pStyle w:val="25"/>
        <w:jc w:val="center"/>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四</w:t>
      </w:r>
      <w:r>
        <w:rPr>
          <w:rFonts w:hint="eastAsia" w:ascii="宋体" w:hAnsi="宋体" w:eastAsia="宋体" w:cs="宋体"/>
          <w:b/>
          <w:spacing w:val="0"/>
          <w:sz w:val="24"/>
          <w:szCs w:val="24"/>
          <w:lang w:bidi="zh-CN"/>
        </w:rPr>
        <w:tab/>
      </w:r>
      <w:r>
        <w:rPr>
          <w:rFonts w:hint="eastAsia" w:ascii="宋体" w:hAnsi="宋体" w:eastAsia="宋体" w:cs="宋体"/>
          <w:b/>
          <w:spacing w:val="0"/>
          <w:sz w:val="24"/>
          <w:szCs w:val="24"/>
          <w:lang w:bidi="zh-CN"/>
        </w:rPr>
        <w:t xml:space="preserve"> 响应文件的签署规定和递交</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9.   响应文件签署及规定</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9.1  谈判供应商应按</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中的规定准备和递交响应文件正本、副本</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和电子文档，纸质响应文件封面应注明“正本”或“副本”字样，副本可以是正</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本的复印件，当正本和副本之间出现差异时，以正本为准。</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9.2  响应文件的正本需打印，并由谈判供应商的法定代表人或经其正式授权的代表按谈判文件规定签字或盖章或者加盖公章。由授权代表签字的，应附法定代表人授权书。供应商为自然人的，应当由本人签字并附身份证明。采用公章授权方式的，应当在响应文件中附公章授权书（格式自定）。 </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9.3  所有响应文件采用</w:t>
      </w:r>
      <w:r>
        <w:rPr>
          <w:rFonts w:hint="eastAsia" w:ascii="宋体" w:hAnsi="宋体" w:eastAsia="宋体" w:cs="宋体"/>
          <w:color w:val="000000"/>
          <w:kern w:val="2"/>
          <w:sz w:val="24"/>
          <w:szCs w:val="24"/>
          <w:lang w:val="en-US" w:bidi="ar"/>
        </w:rPr>
        <w:t>不可拆装的胶订方式装订或其他不可拆装的</w:t>
      </w:r>
      <w:r>
        <w:rPr>
          <w:rFonts w:hint="eastAsia" w:ascii="宋体" w:hAnsi="宋体" w:eastAsia="宋体" w:cs="宋体"/>
          <w:sz w:val="24"/>
          <w:szCs w:val="24"/>
          <w:lang w:val="en-US"/>
        </w:rPr>
        <w:t>方式装订，否则将被视为</w:t>
      </w:r>
      <w:r>
        <w:rPr>
          <w:rFonts w:hint="eastAsia" w:ascii="宋体" w:hAnsi="宋体" w:eastAsia="宋体" w:cs="宋体"/>
          <w:b/>
          <w:bCs/>
          <w:sz w:val="24"/>
          <w:szCs w:val="24"/>
          <w:lang w:val="en-US"/>
        </w:rPr>
        <w:t>无效响应</w:t>
      </w:r>
      <w:r>
        <w:rPr>
          <w:rFonts w:hint="eastAsia" w:ascii="宋体" w:hAnsi="宋体" w:eastAsia="宋体" w:cs="宋体"/>
          <w:sz w:val="24"/>
          <w:szCs w:val="24"/>
          <w:lang w:val="en-US"/>
        </w:rPr>
        <w:t>被拒绝。</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9.4  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9.5  供应商根据谈判小组的要求对响应文件中含义不明确、同类问题表述不一致或者有明显文字和计算错误的内容等做出的澄清、说明或者更正，以及谈判中根据谈判文件实质性变动重新提交的响应文件，其签署规定同 9.2 款要求。</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10.  响应文件的递交</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10.1 响应文件及电子版应密封递交，封套上注明谈判供应商名称、项目编号及项目名称。首次提交的响应文件必须在响应截止时间前密封送达到指定地点。在截止时间后送达的响应文件采购代理机构将</w:t>
      </w:r>
      <w:r>
        <w:rPr>
          <w:rFonts w:hint="eastAsia" w:ascii="宋体" w:hAnsi="宋体" w:eastAsia="宋体" w:cs="宋体"/>
          <w:b/>
          <w:bCs/>
          <w:sz w:val="24"/>
          <w:szCs w:val="24"/>
          <w:lang w:val="en-US"/>
        </w:rPr>
        <w:t>拒收</w:t>
      </w:r>
      <w:r>
        <w:rPr>
          <w:rFonts w:hint="eastAsia" w:ascii="宋体" w:hAnsi="宋体" w:eastAsia="宋体" w:cs="宋体"/>
          <w:sz w:val="24"/>
          <w:szCs w:val="24"/>
          <w:lang w:val="en-US"/>
        </w:rPr>
        <w:t>。</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p>
    <w:p>
      <w:pPr>
        <w:pStyle w:val="25"/>
        <w:jc w:val="center"/>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五  保证金</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11.  保证金的提交</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11.1 谈判供应商在递交响应文件截止时间前，按照</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规定的保证</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中的一方或者多方共同交纳保证金，其交纳的保证金对联合体各方均具有约束力。</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11.2 供应商没有按规定提交保证金的，其</w:t>
      </w:r>
      <w:r>
        <w:rPr>
          <w:rFonts w:hint="eastAsia" w:ascii="宋体" w:hAnsi="宋体" w:eastAsia="宋体" w:cs="宋体"/>
          <w:b/>
          <w:bCs/>
          <w:sz w:val="24"/>
          <w:szCs w:val="24"/>
          <w:lang w:val="en-US"/>
        </w:rPr>
        <w:t>响应文件无效</w:t>
      </w:r>
      <w:r>
        <w:rPr>
          <w:rFonts w:hint="eastAsia" w:ascii="宋体" w:hAnsi="宋体" w:eastAsia="宋体" w:cs="宋体"/>
          <w:sz w:val="24"/>
          <w:szCs w:val="24"/>
          <w:lang w:val="en-US"/>
        </w:rPr>
        <w:t>。采用电汇形式提交保</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证金的，一般可以实时入账，建议供应商请于递交文件截止日 2-3 个工作日前</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汇出。保证金的提交以采购代理机构保证金账户到账时间为准，供应商需自行评</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估因异地、跨行、公休日等因素造成的保证金到账延迟风险，并承担相应责任。</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保证金不能按时进入指定账户的，其</w:t>
      </w:r>
      <w:r>
        <w:rPr>
          <w:rFonts w:hint="eastAsia" w:ascii="宋体" w:hAnsi="宋体" w:eastAsia="宋体" w:cs="宋体"/>
          <w:b/>
          <w:bCs/>
          <w:sz w:val="24"/>
          <w:szCs w:val="24"/>
          <w:lang w:val="en-US"/>
        </w:rPr>
        <w:t>响应文件无效</w:t>
      </w:r>
      <w:r>
        <w:rPr>
          <w:rFonts w:hint="eastAsia" w:ascii="宋体" w:hAnsi="宋体" w:eastAsia="宋体" w:cs="宋体"/>
          <w:sz w:val="24"/>
          <w:szCs w:val="24"/>
          <w:lang w:val="en-US"/>
        </w:rPr>
        <w:t>。</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12.  保证金的没收</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12.1 发生下列情况之一，保证金将被没收：</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（1）供应商在提交最后报价后撤回响应文件的；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（2）供应商在响应文件中提供虚假材料的；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（3）除因不可抗力或法律、法规、谈判文件允许的情形以外，成交供应商不与采购人签订合同的；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（4）存在串通投标情形的；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（5）成交供应商签订合同后不向采购代理机构支付中介服务费；</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（6）存在向采购人、代理机构或评审专家行贿事实的。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（7）法律、法规规定的其它情况。</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13.  保证金的退还</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13.1 已提交响应文件的供应商在提交最后报价之前根据谈判情况退出谈判，保</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证金将及时予以退还。</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理机构办理保证金无息退还手续。</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自身原因导致无法及时退还的，采购人或采购代理机构将不承担资金占用费。</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p>
    <w:p>
      <w:pPr>
        <w:pStyle w:val="7"/>
        <w:tabs>
          <w:tab w:val="left" w:pos="561"/>
        </w:tabs>
        <w:spacing w:line="440" w:lineRule="exact"/>
        <w:ind w:right="669" w:rightChars="304"/>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rPr>
        <w:tab/>
      </w:r>
      <w:r>
        <w:rPr>
          <w:rFonts w:hint="eastAsia" w:ascii="宋体" w:hAnsi="宋体" w:eastAsia="宋体" w:cs="宋体"/>
          <w:sz w:val="24"/>
          <w:szCs w:val="24"/>
        </w:rPr>
        <w:t>评审和</w:t>
      </w:r>
      <w:r>
        <w:rPr>
          <w:rFonts w:hint="eastAsia" w:ascii="宋体" w:hAnsi="宋体" w:eastAsia="宋体" w:cs="宋体"/>
          <w:sz w:val="24"/>
          <w:szCs w:val="24"/>
          <w:lang w:val="en-US"/>
        </w:rPr>
        <w:t>谈判</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bookmarkStart w:id="35" w:name="_Toc380479106"/>
    </w:p>
    <w:p>
      <w:pPr>
        <w:pStyle w:val="29"/>
        <w:tabs>
          <w:tab w:val="left" w:pos="841"/>
        </w:tabs>
        <w:spacing w:line="440" w:lineRule="exact"/>
        <w:ind w:left="663" w:right="-53" w:rightChars="-24" w:hanging="663" w:hangingChars="275"/>
        <w:rPr>
          <w:rFonts w:hint="eastAsia" w:ascii="宋体" w:hAnsi="宋体" w:eastAsia="宋体" w:cs="宋体"/>
          <w:b/>
          <w:bCs/>
          <w:sz w:val="24"/>
          <w:szCs w:val="24"/>
          <w:lang w:val="en-US"/>
        </w:rPr>
      </w:pPr>
      <w:r>
        <w:rPr>
          <w:rFonts w:hint="eastAsia" w:ascii="宋体" w:hAnsi="宋体" w:eastAsia="宋体" w:cs="宋体"/>
          <w:b/>
          <w:bCs/>
          <w:sz w:val="24"/>
          <w:szCs w:val="24"/>
          <w:lang w:val="en-US"/>
        </w:rPr>
        <w:t>14.  响应文件的评审与澄清</w:t>
      </w:r>
      <w:bookmarkEnd w:id="35"/>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14.1 谈判小组在确认了谈判文件后，按照谈判文件规定的资格条件对供应商进</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行资格审查，符合资格条件的供应商将被认定为参加谈判的供应商。</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14.2 谈判小组按照谈判文件规定的除资格条件外的其它实质性条款，对参加谈</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判的供应商进行有效性、完整性和响应程度的审查。未实质性响应谈判文件的供</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应商将按</w:t>
      </w:r>
      <w:r>
        <w:rPr>
          <w:rFonts w:hint="eastAsia" w:ascii="宋体" w:hAnsi="宋体" w:eastAsia="宋体" w:cs="宋体"/>
          <w:b/>
          <w:bCs/>
          <w:sz w:val="24"/>
          <w:szCs w:val="24"/>
          <w:lang w:val="en-US"/>
        </w:rPr>
        <w:t>无效处理</w:t>
      </w:r>
      <w:r>
        <w:rPr>
          <w:rFonts w:hint="eastAsia" w:ascii="宋体" w:hAnsi="宋体" w:eastAsia="宋体" w:cs="宋体"/>
          <w:sz w:val="24"/>
          <w:szCs w:val="24"/>
          <w:lang w:val="en-US"/>
        </w:rPr>
        <w:t>，不参加后续谈判。</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14.3 采购代理机构将在截止递交响应文件前一天至截止递交响应文件后一小时</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期间查询供应商的信用记录，供应商存在不良信用记录的，其响应将按无效处理。</w:t>
      </w:r>
    </w:p>
    <w:p>
      <w:pPr>
        <w:pStyle w:val="29"/>
        <w:tabs>
          <w:tab w:val="left" w:pos="841"/>
        </w:tabs>
        <w:spacing w:line="440" w:lineRule="exact"/>
        <w:ind w:left="0"/>
        <w:rPr>
          <w:rFonts w:hint="eastAsia" w:ascii="宋体" w:hAnsi="宋体" w:eastAsia="宋体" w:cs="宋体"/>
          <w:sz w:val="24"/>
          <w:szCs w:val="24"/>
          <w:lang w:val="en-US"/>
        </w:rPr>
      </w:pPr>
      <w:r>
        <w:rPr>
          <w:rFonts w:hint="eastAsia" w:ascii="宋体" w:hAnsi="宋体" w:eastAsia="宋体" w:cs="宋体"/>
          <w:sz w:val="24"/>
          <w:szCs w:val="24"/>
          <w:lang w:val="en-US"/>
        </w:rPr>
        <w:t>14.3.1 不良信用记录指：供应商在中国政府采购网（www.ccgp.gov.cn）被列入政府采购严重违法失信行为记录名单，在“信用中国”网站（www.creditchina.gov.cn）被列入失信被执行人、</w:t>
      </w:r>
      <w:r>
        <w:rPr>
          <w:rFonts w:hint="eastAsia" w:ascii="宋体" w:hAnsi="宋体" w:eastAsia="宋体" w:cs="宋体"/>
          <w:sz w:val="24"/>
          <w:szCs w:val="24"/>
          <w:lang w:val="en-US" w:eastAsia="zh-CN"/>
        </w:rPr>
        <w:t>税收违法黑名单</w:t>
      </w:r>
      <w:r>
        <w:rPr>
          <w:rFonts w:hint="eastAsia" w:ascii="宋体" w:hAnsi="宋体" w:eastAsia="宋体" w:cs="宋体"/>
          <w:sz w:val="24"/>
          <w:szCs w:val="24"/>
          <w:lang w:val="en-US"/>
        </w:rPr>
        <w:t>，在《中华人民共和国政府采购法实施条例》第十九条规定的行政处罚记录，响应将被认定为</w:t>
      </w:r>
      <w:r>
        <w:rPr>
          <w:rFonts w:hint="eastAsia" w:ascii="宋体" w:hAnsi="宋体" w:eastAsia="宋体" w:cs="宋体"/>
          <w:b/>
          <w:bCs/>
          <w:sz w:val="24"/>
          <w:szCs w:val="24"/>
          <w:lang w:val="en-US"/>
        </w:rPr>
        <w:t>无效处理。</w:t>
      </w:r>
      <w:r>
        <w:rPr>
          <w:rFonts w:hint="eastAsia" w:ascii="宋体" w:hAnsi="宋体" w:eastAsia="宋体" w:cs="宋体"/>
          <w:sz w:val="24"/>
          <w:szCs w:val="24"/>
          <w:lang w:val="en-US"/>
        </w:rPr>
        <w:t>联合体响应的，联合体成员存在以上不良信用记录的，视同联合体存在不良信用记录。</w:t>
      </w:r>
    </w:p>
    <w:p>
      <w:pPr>
        <w:spacing w:line="44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rPr>
        <w:t>14.3.2 查询及记录方式：采购代理机构经办人和采购人监督人员将查询网页打印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14.4 出现下列情形之一的，将被认定为未实质性响应谈判文件：</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（1）未按要求交纳保证金的；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（2）未按照谈判文件规定要求密封、签署、盖章的；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（3）供应商在报价时采用选择性报价；</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（4）供应商不具备谈判文件中规定资格要求的；</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（5）其他法律、法规及本谈判文件规定的属于按无效处理的响应文件的情形。</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14.5  如果响应文件实质上没有响应谈判文件的要求，谈判小组将予以拒绝，供</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件。</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14.6  在按照 14.2 的规定进行审查时，谈判小组可以以书面形式要求供应商对</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响应文件中含义不明确、同类问题表述不一致或者有明显文字和计算错误的内容</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等作出必要的澄清、说明或者更正。供应商的澄清、说明或者更正不得超出响应</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文件的范围或者改变响应文件的实质性内容。接到谈判小组澄清等要求的供应商</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如未按规定做出澄清，其风险由供应商自行承担。</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14.7  对未被认定为参加谈判的供应商和其它未实质性响应谈判文件的供应商，</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谈判小组将及时告知。</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14.8  如一个分包内只有一种产品，不同供应商所投产品为同一品牌同一型号的，</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按如下方式处理：</w:t>
      </w:r>
    </w:p>
    <w:p>
      <w:pPr>
        <w:pStyle w:val="29"/>
        <w:tabs>
          <w:tab w:val="left" w:pos="841"/>
        </w:tabs>
        <w:spacing w:line="440" w:lineRule="exact"/>
        <w:ind w:left="0" w:right="-53" w:rightChars="-24" w:firstLine="480" w:firstLineChars="200"/>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本项目使用最低评标价法，提供</w:t>
      </w:r>
      <w:r>
        <w:rPr>
          <w:rFonts w:hint="eastAsia" w:ascii="宋体" w:hAnsi="宋体" w:eastAsia="宋体" w:cs="宋体"/>
          <w:sz w:val="24"/>
          <w:szCs w:val="24"/>
          <w:lang w:val="en-US"/>
        </w:rPr>
        <w:t>相同品牌相同型号产品</w:t>
      </w:r>
      <w:r>
        <w:rPr>
          <w:rFonts w:hint="eastAsia" w:ascii="宋体" w:hAnsi="宋体" w:eastAsia="宋体" w:cs="宋体"/>
          <w:color w:val="000000"/>
          <w:kern w:val="2"/>
          <w:sz w:val="24"/>
          <w:szCs w:val="24"/>
          <w:lang w:val="en-US" w:bidi="ar"/>
        </w:rPr>
        <w:t>的不同供应商以其中通过资格审查、符合性审查且报价最低的</w:t>
      </w:r>
      <w:r>
        <w:rPr>
          <w:rFonts w:hint="eastAsia" w:ascii="宋体" w:hAnsi="宋体" w:eastAsia="宋体" w:cs="宋体"/>
          <w:sz w:val="24"/>
          <w:szCs w:val="24"/>
          <w:lang w:val="en-US"/>
        </w:rPr>
        <w:t>获得成交人推荐资格</w:t>
      </w:r>
      <w:r>
        <w:rPr>
          <w:rFonts w:hint="eastAsia" w:ascii="宋体" w:hAnsi="宋体" w:eastAsia="宋体" w:cs="宋体"/>
          <w:color w:val="000000"/>
          <w:kern w:val="2"/>
          <w:sz w:val="24"/>
          <w:szCs w:val="24"/>
          <w:lang w:val="en-US" w:bidi="ar"/>
        </w:rPr>
        <w:t>；报价相同的，由采购人或者采购人委托评标委员会采取随机抽取方式确定，其他</w:t>
      </w:r>
      <w:r>
        <w:rPr>
          <w:rFonts w:hint="eastAsia" w:ascii="宋体" w:hAnsi="宋体" w:eastAsia="宋体" w:cs="宋体"/>
          <w:b/>
          <w:bCs/>
          <w:color w:val="000000"/>
          <w:kern w:val="2"/>
          <w:sz w:val="24"/>
          <w:szCs w:val="24"/>
          <w:lang w:val="en-US" w:bidi="ar"/>
        </w:rPr>
        <w:t>响应无效</w:t>
      </w:r>
      <w:r>
        <w:rPr>
          <w:rFonts w:hint="eastAsia" w:ascii="宋体" w:hAnsi="宋体" w:eastAsia="宋体" w:cs="宋体"/>
          <w:color w:val="000000"/>
          <w:kern w:val="2"/>
          <w:sz w:val="24"/>
          <w:szCs w:val="24"/>
          <w:lang w:val="en-US" w:bidi="ar"/>
        </w:rPr>
        <w:t>。</w:t>
      </w:r>
    </w:p>
    <w:p>
      <w:pPr>
        <w:pStyle w:val="29"/>
        <w:tabs>
          <w:tab w:val="left" w:pos="841"/>
        </w:tabs>
        <w:spacing w:line="440" w:lineRule="exact"/>
        <w:ind w:left="660" w:right="-53" w:rightChars="-24" w:hanging="660" w:hangingChars="275"/>
        <w:rPr>
          <w:rFonts w:hint="eastAsia" w:ascii="宋体" w:hAnsi="宋体" w:eastAsia="宋体" w:cs="宋体"/>
          <w:sz w:val="24"/>
          <w:szCs w:val="24"/>
          <w:u w:val="single"/>
          <w:lang w:val="en-US"/>
        </w:rPr>
      </w:pPr>
      <w:r>
        <w:rPr>
          <w:rFonts w:hint="eastAsia" w:ascii="宋体" w:hAnsi="宋体" w:eastAsia="宋体" w:cs="宋体"/>
          <w:sz w:val="24"/>
          <w:szCs w:val="24"/>
          <w:lang w:val="en-US"/>
        </w:rPr>
        <w:t>14.9  如一个分包内包含多种产品的，采购人或采购代理机构将在</w:t>
      </w:r>
      <w:r>
        <w:rPr>
          <w:rFonts w:hint="eastAsia" w:ascii="宋体" w:hAnsi="宋体" w:eastAsia="宋体" w:cs="宋体"/>
          <w:sz w:val="24"/>
          <w:szCs w:val="24"/>
          <w:u w:val="single"/>
          <w:lang w:val="en-US"/>
        </w:rPr>
        <w:t>供应商须知前</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u w:val="single"/>
          <w:lang w:val="en-US"/>
        </w:rPr>
        <w:t>附表</w:t>
      </w:r>
      <w:r>
        <w:rPr>
          <w:rFonts w:hint="eastAsia" w:ascii="宋体" w:hAnsi="宋体" w:eastAsia="宋体" w:cs="宋体"/>
          <w:sz w:val="24"/>
          <w:szCs w:val="24"/>
          <w:lang w:val="en-US"/>
        </w:rPr>
        <w:t>中载明核心产品，多家供应商提供的所有核心产品品牌、型号均相同的，按</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第 14.8 条规定处理。</w:t>
      </w:r>
    </w:p>
    <w:p>
      <w:pPr>
        <w:pStyle w:val="29"/>
        <w:tabs>
          <w:tab w:val="left" w:pos="841"/>
        </w:tabs>
        <w:spacing w:line="440" w:lineRule="exact"/>
        <w:ind w:left="0" w:right="-53" w:rightChars="-24"/>
        <w:rPr>
          <w:rFonts w:hint="eastAsia" w:ascii="宋体" w:hAnsi="宋体" w:eastAsia="宋体" w:cs="宋体"/>
          <w:b/>
          <w:bCs/>
          <w:sz w:val="24"/>
          <w:szCs w:val="24"/>
          <w:lang w:val="en-US"/>
        </w:rPr>
      </w:pPr>
      <w:bookmarkStart w:id="36" w:name="_Toc380479107"/>
      <w:r>
        <w:rPr>
          <w:rFonts w:hint="eastAsia" w:ascii="宋体" w:hAnsi="宋体" w:eastAsia="宋体" w:cs="宋体"/>
          <w:b/>
          <w:bCs/>
          <w:sz w:val="24"/>
          <w:szCs w:val="24"/>
          <w:lang w:val="en-US"/>
        </w:rPr>
        <w:t>15.   谈判</w:t>
      </w:r>
      <w:bookmarkEnd w:id="36"/>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15.1  依据谈判文件的要求和各供应商响应文件的应答情况，谈判小组所有成员</w:t>
      </w:r>
    </w:p>
    <w:p>
      <w:pPr>
        <w:spacing w:line="440" w:lineRule="exact"/>
        <w:ind w:left="660" w:right="-53" w:rightChars="-24" w:hanging="660" w:hangingChars="275"/>
        <w:jc w:val="both"/>
        <w:rPr>
          <w:rFonts w:hint="eastAsia" w:ascii="宋体" w:hAnsi="宋体" w:eastAsia="宋体" w:cs="宋体"/>
          <w:b/>
          <w:bCs/>
          <w:sz w:val="24"/>
          <w:szCs w:val="24"/>
          <w:lang w:val="en-US"/>
        </w:rPr>
      </w:pPr>
      <w:r>
        <w:rPr>
          <w:rFonts w:hint="eastAsia" w:ascii="宋体" w:hAnsi="宋体" w:eastAsia="宋体" w:cs="宋体"/>
          <w:sz w:val="24"/>
          <w:szCs w:val="24"/>
          <w:lang w:val="en-US"/>
        </w:rPr>
        <w:t>集中在通知的时间，与参加的供应商逐一单独进行一轮或多轮谈判</w:t>
      </w:r>
      <w:r>
        <w:rPr>
          <w:rFonts w:hint="eastAsia" w:ascii="宋体" w:hAnsi="宋体" w:eastAsia="宋体" w:cs="宋体"/>
          <w:b/>
          <w:bCs/>
          <w:sz w:val="24"/>
          <w:szCs w:val="24"/>
          <w:lang w:val="en-US"/>
        </w:rPr>
        <w:t>（本项目不事</w:t>
      </w:r>
    </w:p>
    <w:p>
      <w:pPr>
        <w:spacing w:line="440" w:lineRule="exact"/>
        <w:ind w:left="663" w:right="-53" w:rightChars="-24" w:hanging="663" w:hangingChars="275"/>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先确定谈判轮次，谈判小组根据谈判情况现场确定，并在最后一轮谈判前</w:t>
      </w:r>
      <w:r>
        <w:rPr>
          <w:rFonts w:hint="eastAsia" w:ascii="宋体" w:hAnsi="宋体" w:eastAsia="宋体" w:cs="宋体"/>
          <w:b/>
          <w:bCs/>
          <w:sz w:val="24"/>
          <w:szCs w:val="24"/>
          <w:lang w:val="en-US" w:eastAsia="zh-CN"/>
        </w:rPr>
        <w:t>告知</w:t>
      </w:r>
      <w:r>
        <w:rPr>
          <w:rFonts w:hint="eastAsia" w:ascii="宋体" w:hAnsi="宋体" w:eastAsia="宋体" w:cs="宋体"/>
          <w:b/>
          <w:bCs/>
          <w:sz w:val="24"/>
          <w:szCs w:val="24"/>
          <w:lang w:val="en-US"/>
        </w:rPr>
        <w:t>供</w:t>
      </w:r>
    </w:p>
    <w:p>
      <w:pPr>
        <w:spacing w:line="440" w:lineRule="exact"/>
        <w:ind w:left="663" w:right="-53" w:rightChars="-24" w:hanging="663" w:hangingChars="275"/>
        <w:jc w:val="both"/>
        <w:rPr>
          <w:rFonts w:hint="eastAsia" w:ascii="宋体" w:hAnsi="宋体" w:eastAsia="宋体" w:cs="宋体"/>
          <w:sz w:val="24"/>
          <w:szCs w:val="24"/>
          <w:lang w:val="en-US"/>
        </w:rPr>
      </w:pPr>
      <w:r>
        <w:rPr>
          <w:rFonts w:hint="eastAsia" w:ascii="宋体" w:hAnsi="宋体" w:eastAsia="宋体" w:cs="宋体"/>
          <w:b/>
          <w:bCs/>
          <w:sz w:val="24"/>
          <w:szCs w:val="24"/>
          <w:lang w:val="en-US"/>
        </w:rPr>
        <w:t>应商）</w:t>
      </w:r>
      <w:r>
        <w:rPr>
          <w:rFonts w:hint="eastAsia" w:ascii="宋体" w:hAnsi="宋体" w:eastAsia="宋体" w:cs="宋体"/>
          <w:sz w:val="24"/>
          <w:szCs w:val="24"/>
          <w:lang w:val="en-US"/>
        </w:rPr>
        <w:t>。谈判小组将给予所有参加谈判的供应商平等的谈判机会。</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15.2  谈判包括但不限于以下内容：</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（1）谈判小组根据谈判文件要求，对照各谈判供应商提交的响应文件中技术、服务以及合同草案条款等应答情况，进行确认或者询问；</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（2）按</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修改变动谈判文件，并及时以书面形式同时通知所有参加谈判的供应商；</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（3）针对修改变动的谈判文件，与所有参加谈判的供应商进行确认或者询问。</w:t>
      </w:r>
    </w:p>
    <w:p>
      <w:pPr>
        <w:spacing w:line="440" w:lineRule="exact"/>
        <w:ind w:right="-53" w:rightChars="-24"/>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16.   保密原则</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16.1  谈判将在严格保密的情况下进行。</w:t>
      </w:r>
    </w:p>
    <w:p>
      <w:pPr>
        <w:pStyle w:val="29"/>
        <w:tabs>
          <w:tab w:val="left" w:pos="841"/>
        </w:tabs>
        <w:spacing w:line="440" w:lineRule="exact"/>
        <w:ind w:left="0" w:right="-53" w:rightChars="-24"/>
        <w:rPr>
          <w:rFonts w:hint="eastAsia" w:ascii="宋体" w:hAnsi="宋体" w:eastAsia="宋体" w:cs="宋体"/>
          <w:sz w:val="24"/>
          <w:szCs w:val="24"/>
          <w:lang w:val="en-US"/>
        </w:rPr>
      </w:pPr>
      <w:r>
        <w:rPr>
          <w:rFonts w:hint="eastAsia" w:ascii="宋体" w:hAnsi="宋体" w:eastAsia="宋体" w:cs="宋体"/>
          <w:sz w:val="24"/>
          <w:szCs w:val="24"/>
          <w:lang w:val="en-US"/>
        </w:rPr>
        <w:t>16.2  谈判小组成员以及与谈判工作有关的人员不得泄露谈判过程中获悉的国家秘密、商业秘密，不得超越法规的规定向无关人员告知评审和谈判情况。供应商试图影响采购人、采购代理机构和评审委员会的任何活动，将导致其</w:t>
      </w:r>
      <w:r>
        <w:rPr>
          <w:rFonts w:hint="eastAsia" w:ascii="宋体" w:hAnsi="宋体" w:eastAsia="宋体" w:cs="宋体"/>
          <w:b/>
          <w:bCs/>
          <w:sz w:val="24"/>
          <w:szCs w:val="24"/>
          <w:lang w:val="en-US"/>
        </w:rPr>
        <w:t>响应被拒绝</w:t>
      </w:r>
      <w:r>
        <w:rPr>
          <w:rFonts w:hint="eastAsia" w:ascii="宋体" w:hAnsi="宋体" w:eastAsia="宋体" w:cs="宋体"/>
          <w:sz w:val="24"/>
          <w:szCs w:val="24"/>
          <w:lang w:val="en-US"/>
        </w:rPr>
        <w:t>，并承担相应的法律责任。</w:t>
      </w:r>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七</w:t>
      </w:r>
      <w:r>
        <w:rPr>
          <w:rFonts w:hint="eastAsia" w:ascii="宋体" w:hAnsi="宋体" w:eastAsia="宋体" w:cs="宋体"/>
          <w:b/>
          <w:bCs/>
          <w:sz w:val="24"/>
          <w:szCs w:val="24"/>
          <w:lang w:val="en-US"/>
        </w:rPr>
        <w:tab/>
      </w:r>
      <w:r>
        <w:rPr>
          <w:rFonts w:hint="eastAsia" w:ascii="宋体" w:hAnsi="宋体" w:eastAsia="宋体" w:cs="宋体"/>
          <w:b/>
          <w:bCs/>
          <w:sz w:val="24"/>
          <w:szCs w:val="24"/>
          <w:lang w:val="en-US"/>
        </w:rPr>
        <w:t xml:space="preserve"> 最后报价</w:t>
      </w:r>
    </w:p>
    <w:p>
      <w:pPr>
        <w:pStyle w:val="29"/>
        <w:tabs>
          <w:tab w:val="left" w:pos="841"/>
        </w:tabs>
        <w:spacing w:line="440" w:lineRule="exact"/>
        <w:ind w:left="0" w:right="-53" w:rightChars="-24"/>
        <w:rPr>
          <w:rFonts w:hint="eastAsia" w:ascii="宋体" w:hAnsi="宋体" w:eastAsia="宋体" w:cs="宋体"/>
          <w:sz w:val="24"/>
          <w:szCs w:val="24"/>
          <w:lang w:val="en-US"/>
        </w:rPr>
      </w:pPr>
    </w:p>
    <w:p>
      <w:pPr>
        <w:spacing w:line="440" w:lineRule="exact"/>
        <w:ind w:right="-53" w:rightChars="-24"/>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17.   最后报价和最终采购需求的提交</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17.1  谈判结束后，所有继续参加谈判的供应商应在谈判小组规定时间内提交最</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后报价。如果谈判文件不能详细列明采购标的技术、服务要求，谈判结束后，谈</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判小组将按照少数服从多数的原则投票推荐 3 家以上供应商的设计方案或者解</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决方案，并要求其在规定时间内提交最后报价。</w:t>
      </w:r>
    </w:p>
    <w:p>
      <w:pPr>
        <w:spacing w:line="440" w:lineRule="exact"/>
        <w:ind w:right="-53" w:rightChars="-24"/>
        <w:jc w:val="both"/>
        <w:rPr>
          <w:rFonts w:hint="eastAsia" w:ascii="宋体" w:hAnsi="宋体" w:eastAsia="宋体" w:cs="宋体"/>
          <w:sz w:val="24"/>
          <w:szCs w:val="24"/>
          <w:lang w:val="en-US"/>
        </w:rPr>
      </w:pPr>
      <w:r>
        <w:rPr>
          <w:rFonts w:hint="eastAsia" w:ascii="宋体" w:hAnsi="宋体" w:eastAsia="宋体" w:cs="宋体"/>
          <w:sz w:val="24"/>
          <w:szCs w:val="24"/>
          <w:lang w:val="en-US"/>
        </w:rPr>
        <w:t>17.2  最后报价是供应商响应文件的有效组成部分。</w:t>
      </w:r>
    </w:p>
    <w:p>
      <w:pPr>
        <w:spacing w:line="440" w:lineRule="exact"/>
        <w:ind w:left="660" w:right="-53" w:rightChars="-24" w:hanging="660" w:hangingChars="275"/>
        <w:jc w:val="both"/>
        <w:rPr>
          <w:rFonts w:hint="eastAsia" w:ascii="宋体" w:hAnsi="宋体" w:eastAsia="宋体" w:cs="宋体"/>
          <w:sz w:val="24"/>
          <w:szCs w:val="24"/>
          <w:lang w:val="en-US"/>
        </w:rPr>
      </w:pPr>
      <w:r>
        <w:rPr>
          <w:rFonts w:hint="eastAsia" w:ascii="宋体" w:hAnsi="宋体" w:eastAsia="宋体" w:cs="宋体"/>
          <w:sz w:val="24"/>
          <w:szCs w:val="24"/>
          <w:lang w:val="en-US"/>
        </w:rPr>
        <w:t>17.3  最后报价由最后报价表组成，仅需一份正本，签署规定同本章 9.2 款要求。</w:t>
      </w:r>
    </w:p>
    <w:p>
      <w:pPr>
        <w:pStyle w:val="25"/>
        <w:spacing w:line="440" w:lineRule="exact"/>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18.   逾期提交的最后报价</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18.1  最后报价须在</w:t>
      </w:r>
      <w:r>
        <w:rPr>
          <w:rFonts w:hint="eastAsia" w:ascii="宋体" w:hAnsi="宋体" w:eastAsia="宋体" w:cs="宋体"/>
          <w:bCs w:val="0"/>
          <w:sz w:val="24"/>
          <w:szCs w:val="24"/>
        </w:rPr>
        <w:t>谈判</w:t>
      </w:r>
      <w:r>
        <w:rPr>
          <w:rFonts w:hint="eastAsia" w:ascii="宋体" w:hAnsi="宋体" w:eastAsia="宋体" w:cs="宋体"/>
          <w:bCs w:val="0"/>
          <w:spacing w:val="0"/>
          <w:sz w:val="24"/>
          <w:szCs w:val="24"/>
          <w:lang w:bidi="zh-CN"/>
        </w:rPr>
        <w:t>小组规定的时间内送达指定地点。逾期提交最后报价</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的</w:t>
      </w:r>
      <w:r>
        <w:rPr>
          <w:rFonts w:hint="eastAsia" w:ascii="宋体" w:hAnsi="宋体" w:eastAsia="宋体" w:cs="宋体"/>
          <w:bCs w:val="0"/>
          <w:sz w:val="24"/>
          <w:szCs w:val="24"/>
        </w:rPr>
        <w:t>谈判</w:t>
      </w:r>
      <w:r>
        <w:rPr>
          <w:rFonts w:hint="eastAsia" w:ascii="宋体" w:hAnsi="宋体" w:eastAsia="宋体" w:cs="宋体"/>
          <w:bCs w:val="0"/>
          <w:spacing w:val="0"/>
          <w:sz w:val="24"/>
          <w:szCs w:val="24"/>
          <w:lang w:bidi="zh-CN"/>
        </w:rPr>
        <w:t>供应商将被</w:t>
      </w:r>
      <w:r>
        <w:rPr>
          <w:rFonts w:hint="eastAsia" w:ascii="宋体" w:hAnsi="宋体" w:eastAsia="宋体" w:cs="宋体"/>
          <w:b/>
          <w:spacing w:val="0"/>
          <w:sz w:val="24"/>
          <w:szCs w:val="24"/>
          <w:lang w:bidi="zh-CN"/>
        </w:rPr>
        <w:t>取消授予合同</w:t>
      </w:r>
      <w:r>
        <w:rPr>
          <w:rFonts w:hint="eastAsia" w:ascii="宋体" w:hAnsi="宋体" w:eastAsia="宋体" w:cs="宋体"/>
          <w:bCs w:val="0"/>
          <w:spacing w:val="0"/>
          <w:sz w:val="24"/>
          <w:szCs w:val="24"/>
          <w:lang w:bidi="zh-CN"/>
        </w:rPr>
        <w:t>的资格。</w:t>
      </w:r>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八</w:t>
      </w:r>
      <w:r>
        <w:rPr>
          <w:rFonts w:hint="eastAsia" w:ascii="宋体" w:hAnsi="宋体" w:eastAsia="宋体" w:cs="宋体"/>
          <w:b/>
          <w:bCs/>
          <w:sz w:val="24"/>
          <w:szCs w:val="24"/>
          <w:lang w:val="en-US"/>
        </w:rPr>
        <w:tab/>
      </w:r>
      <w:r>
        <w:rPr>
          <w:rFonts w:hint="eastAsia" w:ascii="宋体" w:hAnsi="宋体" w:eastAsia="宋体" w:cs="宋体"/>
          <w:b/>
          <w:bCs/>
          <w:sz w:val="24"/>
          <w:szCs w:val="24"/>
          <w:lang w:val="en-US"/>
        </w:rPr>
        <w:t>确定成交候选供应商</w:t>
      </w:r>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rPr>
          <w:rFonts w:hint="eastAsia" w:ascii="宋体" w:hAnsi="宋体" w:eastAsia="宋体" w:cs="宋体"/>
          <w:b/>
          <w:bCs/>
          <w:sz w:val="24"/>
          <w:szCs w:val="24"/>
          <w:lang w:val="en-US"/>
        </w:rPr>
      </w:pPr>
      <w:bookmarkStart w:id="37" w:name="_Toc380479113"/>
      <w:r>
        <w:rPr>
          <w:rFonts w:hint="eastAsia" w:ascii="宋体" w:hAnsi="宋体" w:eastAsia="宋体" w:cs="宋体"/>
          <w:b/>
          <w:bCs/>
          <w:sz w:val="24"/>
          <w:szCs w:val="24"/>
          <w:lang w:val="en-US"/>
        </w:rPr>
        <w:t>19.   确定成交候选供应商原则</w:t>
      </w:r>
      <w:bookmarkEnd w:id="37"/>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19.1  谈判小组从质量和服务均能满足采购文件实质性响应要求的供应商中，按</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照最后报价由低到高的顺序提出成交候选供应商，推荐数量见</w:t>
      </w:r>
      <w:r>
        <w:rPr>
          <w:rFonts w:hint="eastAsia" w:ascii="宋体" w:hAnsi="宋体" w:eastAsia="宋体" w:cs="宋体"/>
          <w:spacing w:val="-5"/>
          <w:sz w:val="24"/>
          <w:szCs w:val="24"/>
          <w:u w:val="single"/>
          <w:lang w:val="en-US"/>
        </w:rPr>
        <w:t>供应商须知前附表</w:t>
      </w:r>
      <w:r>
        <w:rPr>
          <w:rFonts w:hint="eastAsia" w:ascii="宋体" w:hAnsi="宋体" w:eastAsia="宋体" w:cs="宋体"/>
          <w:sz w:val="24"/>
          <w:szCs w:val="24"/>
          <w:lang w:val="en-US"/>
        </w:rPr>
        <w:t>。</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被推荐为成交候选供应商的最后报价应不高于本项目采购预算或分包控制金额。</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19.2  如出现最后报价相等的情况，由谈判小组按照少数服从多数的原则投票确</w:t>
      </w:r>
    </w:p>
    <w:p>
      <w:pPr>
        <w:pStyle w:val="29"/>
        <w:tabs>
          <w:tab w:val="left" w:pos="841"/>
        </w:tabs>
        <w:spacing w:line="440" w:lineRule="exact"/>
        <w:ind w:left="660" w:right="-53" w:rightChars="-24" w:hanging="660" w:hangingChars="275"/>
        <w:rPr>
          <w:rFonts w:hint="eastAsia" w:ascii="宋体" w:hAnsi="宋体" w:eastAsia="宋体" w:cs="宋体"/>
          <w:sz w:val="24"/>
          <w:szCs w:val="24"/>
          <w:lang w:val="en-US"/>
        </w:rPr>
      </w:pPr>
      <w:r>
        <w:rPr>
          <w:rFonts w:hint="eastAsia" w:ascii="宋体" w:hAnsi="宋体" w:eastAsia="宋体" w:cs="宋体"/>
          <w:sz w:val="24"/>
          <w:szCs w:val="24"/>
          <w:lang w:val="en-US"/>
        </w:rPr>
        <w:t>定最后报价相同的成交候选供应商顺序。</w:t>
      </w:r>
    </w:p>
    <w:p>
      <w:pPr>
        <w:pStyle w:val="25"/>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20.   最终评价确定</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20.1  采购人有权对推荐为成交候选供应商的资格条件及价格计算方面进行审</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查。</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20.2  采购人从评审报告提出的成交候选供应商中，根据质量和服务均能满足采</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购文件实质性响应要求且最后报价最低的原则确定成交供应商，也可以书面授权</w:t>
      </w:r>
    </w:p>
    <w:p>
      <w:pPr>
        <w:pStyle w:val="25"/>
        <w:spacing w:line="440" w:lineRule="exact"/>
        <w:ind w:left="660" w:hanging="660" w:hangingChars="275"/>
        <w:rPr>
          <w:rFonts w:hint="eastAsia" w:ascii="宋体" w:hAnsi="宋体" w:eastAsia="宋体" w:cs="宋体"/>
          <w:bCs w:val="0"/>
          <w:spacing w:val="0"/>
          <w:sz w:val="22"/>
          <w:szCs w:val="22"/>
          <w:lang w:bidi="zh-CN"/>
        </w:rPr>
      </w:pPr>
      <w:r>
        <w:rPr>
          <w:rFonts w:hint="eastAsia" w:ascii="宋体" w:hAnsi="宋体" w:eastAsia="宋体" w:cs="宋体"/>
          <w:bCs w:val="0"/>
          <w:spacing w:val="0"/>
          <w:sz w:val="24"/>
          <w:szCs w:val="24"/>
          <w:lang w:bidi="zh-CN"/>
        </w:rPr>
        <w:t>谈判小组直接确定成交供应商。</w:t>
      </w:r>
    </w:p>
    <w:p>
      <w:pPr>
        <w:pStyle w:val="25"/>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21.   签订合同</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21.1  采购代理机构将以书面形式向成交供应商发出成交通知书。</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21.2  成交通知书发出后，采购人将与成交供应商签订合同。</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21.3  谈判文件、成交供应商的响应文件及其澄清文件、承诺等，均为签订合同</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的依据。</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21.4  成交供应商拒绝与采购人签订合同的，采购人可以按照谈判评审报告推荐</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的成交候选供应商名单排序，确定下一候选供应商为成交供应商，也可以重新开</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展政府采购活动。</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21.5  当出现供应商自动放弃成交资格时，采购人可以按照谈判评审报告推荐的</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成交候选供应商名单排序，确定下一候选供应商为成交供应商，也可以重新开展</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政府采购活动。</w:t>
      </w:r>
    </w:p>
    <w:p>
      <w:pPr>
        <w:pStyle w:val="25"/>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22.   履约保证金</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22.1  成交供应商应按照</w:t>
      </w:r>
      <w:r>
        <w:rPr>
          <w:rFonts w:hint="eastAsia" w:ascii="宋体" w:hAnsi="宋体" w:eastAsia="宋体" w:cs="宋体"/>
          <w:bCs w:val="0"/>
          <w:spacing w:val="0"/>
          <w:sz w:val="24"/>
          <w:szCs w:val="24"/>
          <w:u w:val="single"/>
          <w:lang w:bidi="zh-CN"/>
        </w:rPr>
        <w:t>供应商须知前附表</w:t>
      </w:r>
      <w:r>
        <w:rPr>
          <w:rFonts w:hint="eastAsia" w:ascii="宋体" w:hAnsi="宋体" w:eastAsia="宋体" w:cs="宋体"/>
          <w:bCs w:val="0"/>
          <w:spacing w:val="0"/>
          <w:sz w:val="24"/>
          <w:szCs w:val="24"/>
          <w:lang w:bidi="zh-CN"/>
        </w:rPr>
        <w:t>规定的金额、形式和时间向采购人缴</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纳履约保证金。</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22.2  如果成交供应商没有按照上述22.1款的规定执行，将视为放弃成交资格，</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成交供应商的保证金将被没收。在此情况下，采购人可确定下一候选人为成交供</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应商，也可以重新开展政府采购活动。</w:t>
      </w:r>
    </w:p>
    <w:p>
      <w:pPr>
        <w:pStyle w:val="25"/>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23.   采购终止</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23.1  出现下列情形之一的，采购人或者采购代理机构将终止采购活动，发布项</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目终止公告并说明原因：</w:t>
      </w:r>
    </w:p>
    <w:p>
      <w:pPr>
        <w:pStyle w:val="25"/>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（1）在采购活动中因重大变故，采购任务取消的；</w:t>
      </w:r>
    </w:p>
    <w:p>
      <w:pPr>
        <w:pStyle w:val="25"/>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（2）因情况变化，不再符合规定的竞争性谈判采购方式适用情形的；</w:t>
      </w:r>
    </w:p>
    <w:p>
      <w:pPr>
        <w:pStyle w:val="25"/>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（3）出现影响采购公正的违法、违规行为的；</w:t>
      </w:r>
    </w:p>
    <w:p>
      <w:pPr>
        <w:pStyle w:val="25"/>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（4）在采购过程中符合要求的供应商或者报价未超过采购预算的供应商不足 3 家的；</w:t>
      </w:r>
    </w:p>
    <w:p>
      <w:pPr>
        <w:pStyle w:val="25"/>
        <w:spacing w:line="440" w:lineRule="exact"/>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（5）法律法规规定的其他情形。</w:t>
      </w:r>
    </w:p>
    <w:p>
      <w:pPr>
        <w:pStyle w:val="25"/>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24.   质疑与接收</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24.1  供应商认为采购文件、采购过程和成交结果使自己的权益受到损害的，参</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照《政府采购法》、《政府采购法实施条例》和《政府采购质疑和投诉办法》的</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有关规定，可以依法向采购人或采购代理机构提出质疑。</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24.2  供应商应按照财政部制定的《政府采购质疑函范本》格式（可从财政部官</w:t>
      </w:r>
    </w:p>
    <w:p>
      <w:pPr>
        <w:pStyle w:val="25"/>
        <w:spacing w:line="440" w:lineRule="exact"/>
        <w:ind w:left="660" w:hanging="660" w:hangingChars="275"/>
        <w:rPr>
          <w:rFonts w:hint="eastAsia" w:ascii="宋体" w:hAnsi="宋体" w:eastAsia="宋体" w:cs="宋体"/>
          <w:b/>
          <w:spacing w:val="0"/>
          <w:sz w:val="24"/>
          <w:szCs w:val="24"/>
          <w:lang w:bidi="zh-CN"/>
        </w:rPr>
      </w:pPr>
      <w:r>
        <w:rPr>
          <w:rFonts w:hint="eastAsia" w:ascii="宋体" w:hAnsi="宋体" w:eastAsia="宋体" w:cs="宋体"/>
          <w:bCs w:val="0"/>
          <w:spacing w:val="0"/>
          <w:sz w:val="24"/>
          <w:szCs w:val="24"/>
          <w:lang w:bidi="zh-CN"/>
        </w:rPr>
        <w:t>方网站下载）和《政府采购质疑和投诉办法》的要求，</w:t>
      </w:r>
      <w:r>
        <w:rPr>
          <w:rFonts w:hint="eastAsia" w:ascii="宋体" w:hAnsi="宋体" w:eastAsia="宋体" w:cs="宋体"/>
          <w:b/>
          <w:spacing w:val="0"/>
          <w:sz w:val="24"/>
          <w:szCs w:val="24"/>
          <w:lang w:bidi="zh-CN"/>
        </w:rPr>
        <w:t>在法定质疑期内以纸质形</w:t>
      </w:r>
    </w:p>
    <w:p>
      <w:pPr>
        <w:pStyle w:val="25"/>
        <w:spacing w:line="440" w:lineRule="exact"/>
        <w:ind w:left="663" w:hanging="663" w:hangingChars="275"/>
        <w:rPr>
          <w:rFonts w:hint="eastAsia" w:ascii="宋体" w:hAnsi="宋体" w:eastAsia="宋体" w:cs="宋体"/>
          <w:bCs w:val="0"/>
          <w:spacing w:val="0"/>
          <w:sz w:val="24"/>
          <w:szCs w:val="24"/>
          <w:lang w:bidi="zh-CN"/>
        </w:rPr>
      </w:pPr>
      <w:r>
        <w:rPr>
          <w:rFonts w:hint="eastAsia" w:ascii="宋体" w:hAnsi="宋体" w:eastAsia="宋体" w:cs="宋体"/>
          <w:b/>
          <w:spacing w:val="0"/>
          <w:sz w:val="24"/>
          <w:szCs w:val="24"/>
          <w:lang w:bidi="zh-CN"/>
        </w:rPr>
        <w:t>式提出质疑，针对同一采购程序环节的质疑应一次性提出</w:t>
      </w:r>
      <w:r>
        <w:rPr>
          <w:rFonts w:hint="eastAsia" w:ascii="宋体" w:hAnsi="宋体" w:eastAsia="宋体" w:cs="宋体"/>
          <w:bCs w:val="0"/>
          <w:spacing w:val="0"/>
          <w:sz w:val="24"/>
          <w:szCs w:val="24"/>
          <w:lang w:bidi="zh-CN"/>
        </w:rPr>
        <w:t>。超出法定质疑期的、</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重复提出的、分次提出的或内容、形式不符合《政府采购质疑和投诉办法》的，</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供应商将依法承担不利后果。</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24.3  采购代理机构质疑函接收部门、联系电话和通讯地址</w:t>
      </w:r>
    </w:p>
    <w:p>
      <w:pPr>
        <w:pStyle w:val="2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联系部门：</w:t>
      </w:r>
      <w:r>
        <w:rPr>
          <w:rFonts w:hint="eastAsia" w:ascii="宋体" w:hAnsi="宋体" w:cs="宋体"/>
          <w:bCs w:val="0"/>
          <w:spacing w:val="0"/>
          <w:sz w:val="24"/>
          <w:szCs w:val="24"/>
          <w:lang w:bidi="zh-CN"/>
        </w:rPr>
        <w:t>新疆新业项目管理有限公司</w:t>
      </w:r>
    </w:p>
    <w:p>
      <w:pPr>
        <w:pStyle w:val="25"/>
        <w:keepNext w:val="0"/>
        <w:keepLines w:val="0"/>
        <w:pageBreakBefore w:val="0"/>
        <w:widowControl/>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联系电话：0991-</w:t>
      </w:r>
      <w:r>
        <w:rPr>
          <w:rFonts w:hint="eastAsia" w:ascii="宋体" w:hAnsi="宋体" w:cs="宋体"/>
          <w:bCs w:val="0"/>
          <w:spacing w:val="0"/>
          <w:sz w:val="24"/>
          <w:szCs w:val="24"/>
          <w:lang w:val="en-US" w:bidi="zh-CN"/>
        </w:rPr>
        <w:t>4639846</w:t>
      </w:r>
      <w:r>
        <w:rPr>
          <w:rFonts w:hint="eastAsia" w:ascii="宋体" w:hAnsi="宋体" w:eastAsia="宋体" w:cs="宋体"/>
          <w:bCs w:val="0"/>
          <w:spacing w:val="0"/>
          <w:sz w:val="24"/>
          <w:szCs w:val="24"/>
          <w:lang w:bidi="zh-CN"/>
        </w:rPr>
        <w:t xml:space="preserve"> </w:t>
      </w:r>
    </w:p>
    <w:p>
      <w:pPr>
        <w:pStyle w:val="25"/>
        <w:keepNext w:val="0"/>
        <w:keepLines w:val="0"/>
        <w:pageBreakBefore w:val="0"/>
        <w:widowControl/>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b/>
          <w:spacing w:val="0"/>
          <w:sz w:val="24"/>
          <w:szCs w:val="24"/>
          <w:lang w:eastAsia="zh-CN" w:bidi="zh-CN"/>
        </w:rPr>
      </w:pPr>
      <w:r>
        <w:rPr>
          <w:rFonts w:hint="eastAsia" w:ascii="宋体" w:hAnsi="宋体" w:eastAsia="宋体" w:cs="宋体"/>
          <w:bCs w:val="0"/>
          <w:spacing w:val="0"/>
          <w:sz w:val="24"/>
          <w:szCs w:val="24"/>
          <w:lang w:bidi="zh-CN"/>
        </w:rPr>
        <w:t>通讯地址：</w:t>
      </w:r>
      <w:r>
        <w:rPr>
          <w:rFonts w:hint="eastAsia" w:ascii="宋体" w:hAnsi="宋体" w:eastAsia="宋体" w:cs="宋体"/>
          <w:bCs w:val="0"/>
          <w:spacing w:val="0"/>
          <w:sz w:val="24"/>
          <w:szCs w:val="24"/>
          <w:lang w:eastAsia="zh-CN" w:bidi="zh-CN"/>
        </w:rPr>
        <w:t>乌鲁木齐市水</w:t>
      </w:r>
      <w:r>
        <w:rPr>
          <w:rFonts w:hint="eastAsia" w:ascii="宋体" w:hAnsi="宋体" w:cs="宋体"/>
          <w:bCs w:val="0"/>
          <w:color w:val="000000"/>
          <w:spacing w:val="0"/>
          <w:kern w:val="2"/>
          <w:sz w:val="24"/>
          <w:szCs w:val="24"/>
          <w:lang w:eastAsia="zh-CN" w:bidi="ar"/>
        </w:rPr>
        <w:t>磨沟区会展大道1119号晚报传媒大厦A栋807</w:t>
      </w:r>
    </w:p>
    <w:p>
      <w:pPr>
        <w:pStyle w:val="25"/>
        <w:spacing w:line="440" w:lineRule="exact"/>
        <w:ind w:left="663" w:hanging="663" w:hangingChars="275"/>
        <w:jc w:val="center"/>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十</w:t>
      </w:r>
      <w:r>
        <w:rPr>
          <w:rFonts w:hint="eastAsia" w:ascii="宋体" w:hAnsi="宋体" w:eastAsia="宋体" w:cs="宋体"/>
          <w:b/>
          <w:spacing w:val="0"/>
          <w:sz w:val="24"/>
          <w:szCs w:val="24"/>
          <w:lang w:bidi="zh-CN"/>
        </w:rPr>
        <w:tab/>
      </w:r>
      <w:r>
        <w:rPr>
          <w:rFonts w:hint="eastAsia" w:ascii="宋体" w:hAnsi="宋体" w:eastAsia="宋体" w:cs="宋体"/>
          <w:b/>
          <w:spacing w:val="0"/>
          <w:sz w:val="24"/>
          <w:szCs w:val="24"/>
          <w:lang w:bidi="zh-CN"/>
        </w:rPr>
        <w:t>其它</w:t>
      </w:r>
    </w:p>
    <w:p>
      <w:pPr>
        <w:pStyle w:val="25"/>
        <w:spacing w:line="440" w:lineRule="exact"/>
        <w:ind w:left="663" w:hanging="663" w:hangingChars="275"/>
        <w:rPr>
          <w:rFonts w:hint="eastAsia" w:ascii="宋体" w:hAnsi="宋体" w:eastAsia="宋体" w:cs="宋体"/>
          <w:b/>
          <w:spacing w:val="0"/>
          <w:sz w:val="24"/>
          <w:szCs w:val="24"/>
          <w:lang w:bidi="zh-CN"/>
        </w:rPr>
      </w:pPr>
      <w:r>
        <w:rPr>
          <w:rFonts w:hint="eastAsia" w:ascii="宋体" w:hAnsi="宋体" w:eastAsia="宋体" w:cs="宋体"/>
          <w:b/>
          <w:spacing w:val="0"/>
          <w:sz w:val="24"/>
          <w:szCs w:val="24"/>
          <w:lang w:bidi="zh-CN"/>
        </w:rPr>
        <w:t>25.   代理服务费</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25.1  成交供应商须按照</w:t>
      </w:r>
      <w:r>
        <w:rPr>
          <w:rFonts w:hint="eastAsia" w:ascii="宋体" w:hAnsi="宋体" w:eastAsia="宋体" w:cs="宋体"/>
          <w:bCs w:val="0"/>
          <w:spacing w:val="0"/>
          <w:sz w:val="24"/>
          <w:szCs w:val="24"/>
          <w:u w:val="single"/>
          <w:lang w:bidi="zh-CN"/>
        </w:rPr>
        <w:t>供应商须知前附表</w:t>
      </w:r>
      <w:r>
        <w:rPr>
          <w:rFonts w:hint="eastAsia" w:ascii="宋体" w:hAnsi="宋体" w:eastAsia="宋体" w:cs="宋体"/>
          <w:bCs w:val="0"/>
          <w:spacing w:val="0"/>
          <w:sz w:val="24"/>
          <w:szCs w:val="24"/>
          <w:lang w:bidi="zh-CN"/>
        </w:rPr>
        <w:t>中的规定的金额、形式和时间，向采</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购代理机构支付代理服务费。</w:t>
      </w:r>
    </w:p>
    <w:p>
      <w:pPr>
        <w:pStyle w:val="25"/>
        <w:spacing w:line="440" w:lineRule="exact"/>
        <w:ind w:left="663" w:hanging="663" w:hangingChars="275"/>
        <w:rPr>
          <w:rFonts w:hint="eastAsia" w:ascii="宋体" w:hAnsi="宋体" w:eastAsia="宋体" w:cs="宋体"/>
          <w:b/>
          <w:spacing w:val="0"/>
          <w:sz w:val="24"/>
          <w:szCs w:val="24"/>
          <w:lang w:bidi="zh-CN"/>
        </w:rPr>
      </w:pPr>
      <w:bookmarkStart w:id="38" w:name="_Toc507399482"/>
      <w:r>
        <w:rPr>
          <w:rFonts w:hint="eastAsia" w:ascii="宋体" w:hAnsi="宋体" w:eastAsia="宋体" w:cs="宋体"/>
          <w:b/>
          <w:spacing w:val="0"/>
          <w:sz w:val="24"/>
          <w:szCs w:val="24"/>
          <w:lang w:bidi="zh-CN"/>
        </w:rPr>
        <w:t>26.   廉洁自律规定</w:t>
      </w:r>
      <w:bookmarkEnd w:id="38"/>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26.1  采购代理机构工作人员不得以不正当手段获取政府采购代理业务，不得与</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采购人、供应商恶意串通操纵政府采购活动。</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26.2  采购代理机构工作人员不得接受采购人或者供应商组织的宴请、旅游、娱</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乐，不得收受礼品、现金、有价证券等，不得向采购人或者供应商报销应当由个</w:t>
      </w:r>
    </w:p>
    <w:p>
      <w:pPr>
        <w:pStyle w:val="25"/>
        <w:spacing w:line="440" w:lineRule="exact"/>
        <w:ind w:left="660" w:hanging="660" w:hangingChars="275"/>
        <w:rPr>
          <w:rFonts w:hint="eastAsia" w:ascii="宋体" w:hAnsi="宋体" w:eastAsia="宋体" w:cs="宋体"/>
          <w:bCs w:val="0"/>
          <w:spacing w:val="0"/>
          <w:sz w:val="24"/>
          <w:szCs w:val="24"/>
          <w:lang w:bidi="zh-CN"/>
        </w:rPr>
      </w:pPr>
      <w:r>
        <w:rPr>
          <w:rFonts w:hint="eastAsia" w:ascii="宋体" w:hAnsi="宋体" w:eastAsia="宋体" w:cs="宋体"/>
          <w:bCs w:val="0"/>
          <w:spacing w:val="0"/>
          <w:sz w:val="24"/>
          <w:szCs w:val="24"/>
          <w:lang w:bidi="zh-CN"/>
        </w:rPr>
        <w:t>人承担的费用。</w:t>
      </w:r>
    </w:p>
    <w:p>
      <w:pPr>
        <w:rPr>
          <w:rFonts w:hint="eastAsia" w:ascii="宋体" w:hAnsi="宋体" w:eastAsia="宋体" w:cs="宋体"/>
          <w:sz w:val="24"/>
          <w:szCs w:val="24"/>
          <w:lang w:val="en-US"/>
        </w:rPr>
      </w:pPr>
      <w:r>
        <w:rPr>
          <w:rFonts w:hint="eastAsia" w:ascii="宋体" w:hAnsi="宋体" w:eastAsia="宋体" w:cs="宋体"/>
          <w:sz w:val="24"/>
          <w:szCs w:val="24"/>
          <w:lang w:val="en-US"/>
        </w:rPr>
        <w:br w:type="page"/>
      </w:r>
    </w:p>
    <w:p>
      <w:pPr>
        <w:pStyle w:val="25"/>
        <w:spacing w:line="440" w:lineRule="exact"/>
        <w:ind w:left="938" w:hanging="938" w:hangingChars="275"/>
        <w:jc w:val="center"/>
        <w:outlineLvl w:val="0"/>
        <w:rPr>
          <w:rFonts w:hint="eastAsia" w:ascii="宋体" w:hAnsi="宋体" w:eastAsia="宋体" w:cs="宋体"/>
          <w:b/>
          <w:bCs w:val="0"/>
          <w:sz w:val="32"/>
          <w:szCs w:val="32"/>
        </w:rPr>
      </w:pPr>
      <w:bookmarkStart w:id="39" w:name="_Toc507399488"/>
      <w:bookmarkStart w:id="40" w:name="_Toc24240"/>
      <w:bookmarkStart w:id="41" w:name="_Toc12454"/>
      <w:bookmarkStart w:id="42" w:name="_Toc4926"/>
      <w:r>
        <w:rPr>
          <w:rFonts w:hint="eastAsia" w:ascii="宋体" w:hAnsi="宋体" w:eastAsia="宋体" w:cs="宋体"/>
          <w:b/>
          <w:bCs w:val="0"/>
          <w:sz w:val="32"/>
          <w:szCs w:val="32"/>
        </w:rPr>
        <w:t xml:space="preserve">第三章  </w:t>
      </w:r>
      <w:bookmarkEnd w:id="39"/>
      <w:bookmarkEnd w:id="40"/>
      <w:bookmarkEnd w:id="41"/>
      <w:bookmarkEnd w:id="42"/>
      <w:r>
        <w:rPr>
          <w:rFonts w:hint="eastAsia" w:ascii="宋体" w:hAnsi="宋体" w:eastAsia="宋体" w:cs="宋体"/>
          <w:b/>
          <w:bCs w:val="0"/>
          <w:sz w:val="32"/>
          <w:szCs w:val="32"/>
        </w:rPr>
        <w:t>合同条款</w:t>
      </w:r>
    </w:p>
    <w:p>
      <w:pPr>
        <w:pStyle w:val="4"/>
        <w:spacing w:before="0" w:after="0" w:line="440" w:lineRule="exact"/>
        <w:jc w:val="center"/>
        <w:rPr>
          <w:rFonts w:hint="eastAsia" w:ascii="宋体" w:hAnsi="宋体" w:eastAsia="宋体" w:cs="宋体"/>
          <w:color w:val="000000"/>
          <w:sz w:val="24"/>
          <w:szCs w:val="21"/>
        </w:rPr>
      </w:pPr>
      <w:r>
        <w:rPr>
          <w:rFonts w:hint="eastAsia" w:ascii="宋体" w:hAnsi="宋体" w:eastAsia="宋体" w:cs="宋体"/>
          <w:color w:val="000000"/>
          <w:sz w:val="24"/>
          <w:szCs w:val="21"/>
        </w:rPr>
        <w:t>（本合同仅供参考，具体以实际签订为准）</w:t>
      </w:r>
    </w:p>
    <w:p>
      <w:pPr>
        <w:jc w:val="center"/>
        <w:rPr>
          <w:rFonts w:hint="eastAsia" w:ascii="宋体" w:hAnsi="宋体" w:eastAsia="宋体" w:cs="宋体"/>
          <w:color w:val="000000"/>
        </w:rPr>
      </w:pP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1、定义</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 “合同”系指甲方和乙方(以下简称合同双方)已达成的协议，即由双方签订的合同格式文件，包括所有的招标文件、投标文件、招标答疑纪录、澄清说明、附件、附录和组成合同的所有其他文件。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sz w:val="24"/>
        </w:rPr>
        <w:t>1.2 “合同价格”系指根据合同规定</w:t>
      </w:r>
      <w:r>
        <w:rPr>
          <w:rFonts w:hint="eastAsia" w:ascii="宋体" w:hAnsi="宋体" w:eastAsia="宋体" w:cs="宋体"/>
          <w:color w:val="000000"/>
          <w:sz w:val="24"/>
        </w:rPr>
        <w:t>，在乙方全面正确地履行合同义务时，甲方应支付给乙方的款项。</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1.3“服务”系指按谈判文件要求的服务。</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1.4 “甲方”、“采购人”均系指通过竞争性谈判采购，接受合同服务的</w:t>
      </w:r>
      <w:r>
        <w:rPr>
          <w:rFonts w:hint="eastAsia" w:ascii="宋体" w:hAnsi="宋体" w:eastAsia="宋体" w:cs="宋体"/>
          <w:color w:val="000000"/>
          <w:sz w:val="24"/>
          <w:u w:val="single"/>
          <w:lang w:eastAsia="zh-CN"/>
        </w:rPr>
        <w:t>乌鲁木齐市达坂城区市场监督管理局</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1.5 “乙方”系指成交后提供合同服务的中介机构。</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2、适用范围</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 本合同条款仅适用于本次谈判活动。</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3、合同价款的支付方式</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3.1 合同约定（特别注明：乙方必须提供国家税务机关开具的正规发票，货款支付至乙方对公账户，不得以任何理由支付至个人账户）。具体按合同约定付款。</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4、价格</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sz w:val="24"/>
        </w:rPr>
        <w:t>4.1除合同中另有规定者外</w:t>
      </w:r>
      <w:r>
        <w:rPr>
          <w:rFonts w:hint="eastAsia" w:ascii="宋体" w:hAnsi="宋体" w:eastAsia="宋体" w:cs="宋体"/>
          <w:color w:val="000000"/>
          <w:sz w:val="24"/>
        </w:rPr>
        <w:t>，乙方为其所提供的服务而要求甲方支付的金额应与其投标报价一致。　</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sz w:val="24"/>
        </w:rPr>
        <w:t>5、不可抗力</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6、仲裁</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6.2仲裁应由甲方所在地仲裁机构，根据其仲裁程序和规则进行。</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6.3仲裁裁决为最终决定，并对双方具有约束力。</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6.4除另有裁决外，仲裁费应由败诉方负担。</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6.5在仲裁期间，除正在进行的仲裁部分外，合同其它部分继续执行。</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7、违约终止合同</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(1)如果乙方未能在合同规定的期限内或甲方准许的任何延期内交付部分成果或全部成果。</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(2)乙方未能履行合同项下的其它义务。</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7.2一旦甲方根据合同约定条款终止部分或全部合同，甲方可以按其认为适当的条件和方式采购类似未交付部分的成果。乙方应承担甲方购买类似服务成果的额外费用。但是，乙方应继续履行合同中未终止的部分。</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8、合同修改</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8.1欲对合同条款做出任何改动或偏离，均须由甲乙双方签署书面的合同修改书。</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9、适用法律</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9.1本合同应按中华人民共和国的相关法律解释。</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10、通知</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10.1本合同任何一方给另一方的通知都应以书面或电传、电报、传真的形式发送，而另一方应以书面形式确认并发送到对方明确的地址。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sz w:val="24"/>
        </w:rPr>
      </w:pPr>
      <w:r>
        <w:rPr>
          <w:rFonts w:hint="eastAsia" w:ascii="宋体" w:hAnsi="宋体" w:eastAsia="宋体" w:cs="宋体"/>
          <w:b/>
          <w:sz w:val="24"/>
        </w:rPr>
        <w:t>11、合同生效及其他</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11.1本合同应在甲方和乙方签字盖章后生效。</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pacing w:val="-6"/>
          <w:sz w:val="24"/>
        </w:rPr>
      </w:pPr>
      <w:r>
        <w:rPr>
          <w:rFonts w:hint="eastAsia" w:ascii="宋体" w:hAnsi="宋体" w:eastAsia="宋体" w:cs="宋体"/>
          <w:sz w:val="24"/>
        </w:rPr>
        <w:t>11.2</w:t>
      </w:r>
      <w:r>
        <w:rPr>
          <w:rFonts w:hint="eastAsia" w:ascii="宋体" w:hAnsi="宋体" w:eastAsia="宋体" w:cs="宋体"/>
          <w:spacing w:val="-6"/>
          <w:sz w:val="24"/>
        </w:rPr>
        <w:t>下述文件将作为合同附件，为本合同不可分割的组成部分，并与本合具有同等效力；</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（1）谈判文件</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中标</w:t>
      </w:r>
      <w:r>
        <w:rPr>
          <w:rFonts w:hint="eastAsia" w:ascii="宋体" w:hAnsi="宋体" w:eastAsia="宋体" w:cs="宋体"/>
          <w:sz w:val="24"/>
        </w:rPr>
        <w:t>通知书</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（3）乙方的谈判响应文件及谈判过程中的书面答疑记录</w:t>
      </w:r>
    </w:p>
    <w:p>
      <w:pPr>
        <w:spacing w:line="440" w:lineRule="exact"/>
        <w:ind w:left="420"/>
        <w:rPr>
          <w:rFonts w:hint="eastAsia" w:ascii="宋体" w:hAnsi="宋体" w:eastAsia="宋体" w:cs="宋体"/>
          <w:color w:val="000000"/>
          <w:sz w:val="24"/>
        </w:rPr>
      </w:pPr>
    </w:p>
    <w:p>
      <w:pPr>
        <w:rPr>
          <w:rFonts w:hint="eastAsia" w:ascii="宋体" w:hAnsi="宋体" w:eastAsia="宋体" w:cs="宋体"/>
          <w:sz w:val="24"/>
          <w:szCs w:val="24"/>
          <w:lang w:val="en-US"/>
        </w:rPr>
      </w:pPr>
      <w:r>
        <w:rPr>
          <w:rFonts w:hint="eastAsia" w:ascii="宋体" w:hAnsi="宋体" w:eastAsia="宋体" w:cs="宋体"/>
          <w:sz w:val="24"/>
          <w:szCs w:val="24"/>
          <w:lang w:val="en-US"/>
        </w:rPr>
        <w:br w:type="page"/>
      </w:r>
    </w:p>
    <w:p>
      <w:pPr>
        <w:pStyle w:val="19"/>
        <w:rPr>
          <w:rFonts w:hint="eastAsia"/>
          <w:lang w:val="en-US"/>
        </w:rPr>
      </w:pPr>
    </w:p>
    <w:p>
      <w:pPr>
        <w:pStyle w:val="25"/>
        <w:numPr>
          <w:ilvl w:val="0"/>
          <w:numId w:val="0"/>
        </w:numPr>
        <w:spacing w:line="440" w:lineRule="exact"/>
        <w:ind w:leftChars="-275"/>
        <w:jc w:val="center"/>
        <w:outlineLvl w:val="0"/>
        <w:rPr>
          <w:rFonts w:hint="eastAsia" w:ascii="宋体" w:hAnsi="宋体" w:eastAsia="宋体" w:cs="宋体"/>
          <w:b/>
          <w:color w:val="000000"/>
          <w:spacing w:val="0"/>
          <w:kern w:val="2"/>
          <w:sz w:val="32"/>
          <w:szCs w:val="32"/>
          <w:lang w:bidi="ar"/>
        </w:rPr>
      </w:pPr>
      <w:bookmarkStart w:id="43" w:name="_Toc16377"/>
      <w:bookmarkStart w:id="44" w:name="_Toc19108"/>
      <w:bookmarkStart w:id="45" w:name="_Toc13561"/>
      <w:r>
        <w:rPr>
          <w:rFonts w:hint="eastAsia" w:ascii="宋体" w:hAnsi="宋体" w:cs="宋体"/>
          <w:b/>
          <w:color w:val="000000"/>
          <w:spacing w:val="0"/>
          <w:kern w:val="2"/>
          <w:sz w:val="32"/>
          <w:szCs w:val="32"/>
          <w:lang w:val="en-US" w:eastAsia="zh-CN" w:bidi="ar"/>
        </w:rPr>
        <w:t>第四章</w:t>
      </w:r>
      <w:r>
        <w:rPr>
          <w:rFonts w:hint="eastAsia" w:ascii="宋体" w:hAnsi="宋体" w:eastAsia="宋体" w:cs="宋体"/>
          <w:b/>
          <w:color w:val="000000"/>
          <w:spacing w:val="0"/>
          <w:kern w:val="2"/>
          <w:sz w:val="32"/>
          <w:szCs w:val="32"/>
          <w:lang w:bidi="ar"/>
        </w:rPr>
        <w:t xml:space="preserve"> 采购需求</w:t>
      </w:r>
      <w:bookmarkEnd w:id="43"/>
      <w:bookmarkEnd w:id="44"/>
      <w:bookmarkEnd w:id="45"/>
    </w:p>
    <w:p>
      <w:pPr>
        <w:pStyle w:val="25"/>
        <w:numPr>
          <w:ilvl w:val="0"/>
          <w:numId w:val="0"/>
        </w:numPr>
        <w:spacing w:line="440" w:lineRule="exact"/>
        <w:ind w:leftChars="-275"/>
        <w:jc w:val="both"/>
        <w:outlineLvl w:val="0"/>
        <w:rPr>
          <w:rFonts w:hint="eastAsia" w:ascii="宋体" w:hAnsi="宋体" w:cs="宋体"/>
          <w:b/>
          <w:color w:val="000000"/>
          <w:spacing w:val="0"/>
          <w:kern w:val="2"/>
          <w:sz w:val="32"/>
          <w:szCs w:val="32"/>
          <w:lang w:val="en-US" w:eastAsia="zh-CN" w:bidi="ar"/>
        </w:rPr>
      </w:pPr>
      <w:r>
        <w:rPr>
          <w:rFonts w:hint="eastAsia" w:ascii="宋体" w:hAnsi="宋体" w:cs="宋体"/>
          <w:b/>
          <w:color w:val="000000"/>
          <w:spacing w:val="0"/>
          <w:kern w:val="2"/>
          <w:sz w:val="32"/>
          <w:szCs w:val="32"/>
          <w:lang w:val="en-US" w:eastAsia="zh-CN" w:bidi="ar"/>
        </w:rPr>
        <w:t>项目情况：按照计划监督抽检车用尿素2轮，每轮4批次（全项抽检），共计监督抽检8批次，已完成4批次；日常监督检查抽检4批次，不合格后处理复检2批次，共计10批次。</w:t>
      </w:r>
    </w:p>
    <w:p>
      <w:pPr>
        <w:pStyle w:val="25"/>
        <w:numPr>
          <w:ilvl w:val="0"/>
          <w:numId w:val="0"/>
        </w:numPr>
        <w:spacing w:line="440" w:lineRule="exact"/>
        <w:ind w:leftChars="-275"/>
        <w:jc w:val="both"/>
        <w:outlineLvl w:val="0"/>
        <w:rPr>
          <w:rFonts w:hint="default" w:ascii="宋体" w:hAnsi="宋体" w:cs="宋体"/>
          <w:b/>
          <w:color w:val="000000"/>
          <w:spacing w:val="0"/>
          <w:kern w:val="2"/>
          <w:sz w:val="32"/>
          <w:szCs w:val="32"/>
          <w:lang w:val="en-US" w:eastAsia="zh-CN" w:bidi="ar"/>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2739"/>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739"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品名</w:t>
            </w:r>
          </w:p>
        </w:tc>
        <w:tc>
          <w:tcPr>
            <w:tcW w:w="2739"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2741"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739"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抽检批次</w:t>
            </w:r>
          </w:p>
        </w:tc>
        <w:tc>
          <w:tcPr>
            <w:tcW w:w="2739"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10批次</w:t>
            </w:r>
          </w:p>
        </w:tc>
        <w:tc>
          <w:tcPr>
            <w:tcW w:w="2741"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业务经费</w:t>
            </w:r>
          </w:p>
        </w:tc>
      </w:tr>
    </w:tbl>
    <w:p>
      <w:pPr>
        <w:rPr>
          <w:rFonts w:hint="eastAsia"/>
          <w:lang w:val="en-US"/>
        </w:rPr>
      </w:pPr>
    </w:p>
    <w:p>
      <w:pPr>
        <w:rPr>
          <w:rFonts w:hint="eastAsia"/>
          <w:lang w:val="en-US"/>
        </w:rPr>
      </w:pPr>
      <w:r>
        <w:rPr>
          <w:rFonts w:hint="eastAsia"/>
          <w:lang w:val="en-US"/>
        </w:rPr>
        <w:br w:type="page"/>
      </w:r>
    </w:p>
    <w:p>
      <w:pPr>
        <w:pStyle w:val="25"/>
        <w:spacing w:line="440" w:lineRule="exact"/>
        <w:jc w:val="center"/>
        <w:outlineLvl w:val="0"/>
        <w:rPr>
          <w:rFonts w:hint="eastAsia" w:ascii="宋体" w:hAnsi="宋体" w:eastAsia="宋体" w:cs="宋体"/>
          <w:b/>
          <w:color w:val="000000"/>
          <w:spacing w:val="0"/>
          <w:kern w:val="2"/>
          <w:sz w:val="32"/>
          <w:szCs w:val="32"/>
          <w:lang w:bidi="ar"/>
        </w:rPr>
      </w:pPr>
      <w:bookmarkStart w:id="46" w:name="_Toc17458"/>
      <w:bookmarkStart w:id="47" w:name="_Toc14127"/>
      <w:bookmarkStart w:id="48" w:name="_Toc10925"/>
      <w:r>
        <w:rPr>
          <w:rFonts w:hint="eastAsia" w:ascii="宋体" w:hAnsi="宋体" w:eastAsia="宋体" w:cs="宋体"/>
          <w:b/>
          <w:color w:val="000000"/>
          <w:spacing w:val="0"/>
          <w:kern w:val="2"/>
          <w:sz w:val="32"/>
          <w:szCs w:val="32"/>
          <w:lang w:bidi="ar"/>
        </w:rPr>
        <w:t>第五章  评审方法和标准</w:t>
      </w:r>
      <w:bookmarkEnd w:id="46"/>
      <w:bookmarkEnd w:id="47"/>
      <w:bookmarkEnd w:id="48"/>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5"/>
        <w:spacing w:line="440" w:lineRule="exact"/>
        <w:jc w:val="both"/>
        <w:rPr>
          <w:rFonts w:hint="eastAsia" w:ascii="宋体" w:hAnsi="宋体" w:eastAsia="宋体" w:cs="宋体"/>
          <w:b/>
          <w:color w:val="000000"/>
          <w:spacing w:val="0"/>
          <w:kern w:val="2"/>
          <w:sz w:val="24"/>
          <w:szCs w:val="24"/>
          <w:lang w:bidi="ar"/>
        </w:rPr>
      </w:pPr>
      <w:bookmarkStart w:id="49" w:name="_Toc509318019"/>
      <w:bookmarkStart w:id="50" w:name="_Toc28327"/>
      <w:bookmarkStart w:id="51" w:name="_Toc492286391"/>
      <w:r>
        <w:rPr>
          <w:rFonts w:hint="eastAsia" w:ascii="宋体" w:hAnsi="宋体" w:eastAsia="宋体" w:cs="宋体"/>
          <w:b/>
          <w:color w:val="000000"/>
          <w:spacing w:val="0"/>
          <w:kern w:val="2"/>
          <w:sz w:val="24"/>
          <w:szCs w:val="24"/>
          <w:lang w:bidi="ar"/>
        </w:rPr>
        <w:t>一、评审方法</w:t>
      </w:r>
      <w:bookmarkEnd w:id="49"/>
      <w:bookmarkEnd w:id="50"/>
      <w:bookmarkEnd w:id="51"/>
    </w:p>
    <w:p>
      <w:pPr>
        <w:pStyle w:val="25"/>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本次评审采用最低评标价法。是指响应文件满足谈判文件全部实质性要求，且最后报价最低的供应商为成交候选人的评标方法。</w:t>
      </w:r>
    </w:p>
    <w:p>
      <w:pPr>
        <w:pStyle w:val="25"/>
        <w:spacing w:line="440" w:lineRule="exact"/>
        <w:jc w:val="both"/>
        <w:rPr>
          <w:rFonts w:hint="eastAsia" w:ascii="宋体" w:hAnsi="宋体" w:eastAsia="宋体" w:cs="宋体"/>
          <w:b/>
          <w:bCs w:val="0"/>
          <w:color w:val="000000"/>
          <w:spacing w:val="0"/>
          <w:kern w:val="2"/>
          <w:sz w:val="24"/>
          <w:szCs w:val="24"/>
          <w:lang w:bidi="ar"/>
        </w:rPr>
      </w:pPr>
      <w:bookmarkStart w:id="52" w:name="_Toc386"/>
      <w:bookmarkStart w:id="53" w:name="_Toc22445"/>
      <w:bookmarkStart w:id="54" w:name="_Toc492286392"/>
      <w:bookmarkStart w:id="55" w:name="_Toc19513"/>
      <w:bookmarkStart w:id="56" w:name="_Toc509318020"/>
      <w:bookmarkStart w:id="57" w:name="_Toc26426"/>
      <w:r>
        <w:rPr>
          <w:rFonts w:hint="eastAsia" w:ascii="宋体" w:hAnsi="宋体" w:eastAsia="宋体" w:cs="宋体"/>
          <w:b/>
          <w:bCs w:val="0"/>
          <w:color w:val="000000"/>
          <w:spacing w:val="0"/>
          <w:kern w:val="2"/>
          <w:sz w:val="24"/>
          <w:szCs w:val="24"/>
          <w:lang w:bidi="ar"/>
        </w:rPr>
        <w:t>二、资格审查</w:t>
      </w:r>
      <w:bookmarkEnd w:id="52"/>
      <w:bookmarkEnd w:id="53"/>
      <w:bookmarkEnd w:id="54"/>
      <w:bookmarkEnd w:id="55"/>
      <w:bookmarkEnd w:id="56"/>
      <w:bookmarkEnd w:id="57"/>
    </w:p>
    <w:p>
      <w:pPr>
        <w:pStyle w:val="25"/>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谈判小组依据谈判文件，对响应文件中的资格证明文件等进行审查，以确定供应商是否具备谈判资格。审查内容如下：</w:t>
      </w:r>
    </w:p>
    <w:tbl>
      <w:tblPr>
        <w:tblStyle w:val="2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173"/>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
                <w:color w:val="000000"/>
                <w:spacing w:val="0"/>
                <w:kern w:val="2"/>
                <w:lang w:bidi="ar"/>
              </w:rPr>
            </w:pPr>
            <w:r>
              <w:rPr>
                <w:rFonts w:hint="eastAsia" w:ascii="宋体" w:hAnsi="宋体" w:eastAsia="宋体" w:cs="宋体"/>
                <w:b/>
                <w:color w:val="000000"/>
                <w:spacing w:val="0"/>
                <w:kern w:val="2"/>
                <w:lang w:bidi="ar"/>
              </w:rPr>
              <w:t>序号</w:t>
            </w:r>
          </w:p>
        </w:tc>
        <w:tc>
          <w:tcPr>
            <w:tcW w:w="3173" w:type="dxa"/>
            <w:vAlign w:val="center"/>
          </w:tcPr>
          <w:p>
            <w:pPr>
              <w:pStyle w:val="25"/>
              <w:widowControl/>
              <w:jc w:val="center"/>
              <w:rPr>
                <w:rFonts w:hint="eastAsia" w:ascii="宋体" w:hAnsi="宋体" w:eastAsia="宋体" w:cs="宋体"/>
                <w:b/>
                <w:color w:val="000000"/>
                <w:spacing w:val="0"/>
                <w:kern w:val="2"/>
                <w:lang w:bidi="ar"/>
              </w:rPr>
            </w:pPr>
            <w:r>
              <w:rPr>
                <w:rFonts w:hint="eastAsia" w:ascii="宋体" w:hAnsi="宋体" w:eastAsia="宋体" w:cs="宋体"/>
                <w:b/>
              </w:rPr>
              <w:t>资格条件</w:t>
            </w:r>
          </w:p>
        </w:tc>
        <w:tc>
          <w:tcPr>
            <w:tcW w:w="5752" w:type="dxa"/>
            <w:vAlign w:val="center"/>
          </w:tcPr>
          <w:p>
            <w:pPr>
              <w:pStyle w:val="25"/>
              <w:widowControl/>
              <w:jc w:val="center"/>
              <w:rPr>
                <w:rFonts w:hint="eastAsia" w:ascii="宋体" w:hAnsi="宋体" w:eastAsia="宋体" w:cs="宋体"/>
                <w:b/>
                <w:color w:val="000000"/>
                <w:spacing w:val="0"/>
                <w:kern w:val="2"/>
                <w:lang w:bidi="ar"/>
              </w:rPr>
            </w:pPr>
            <w:r>
              <w:rPr>
                <w:rFonts w:hint="eastAsia" w:ascii="宋体" w:hAnsi="宋体" w:eastAsia="宋体" w:cs="宋体"/>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1</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具有独立承担民事责任的能力</w:t>
            </w:r>
          </w:p>
        </w:tc>
        <w:tc>
          <w:tcPr>
            <w:tcW w:w="5752"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2</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具有良好的商业信誉和健全的财务会计制度</w:t>
            </w:r>
          </w:p>
        </w:tc>
        <w:tc>
          <w:tcPr>
            <w:tcW w:w="5752"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银行资信证明可提供原件，也可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3</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具有履行合同所必需的设备和专业技术能力</w:t>
            </w:r>
          </w:p>
        </w:tc>
        <w:tc>
          <w:tcPr>
            <w:tcW w:w="5752"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4</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有依法缴纳税收和依法缴纳社会保障资金的记录</w:t>
            </w:r>
          </w:p>
        </w:tc>
        <w:tc>
          <w:tcPr>
            <w:tcW w:w="5752" w:type="dxa"/>
            <w:vAlign w:val="center"/>
          </w:tcPr>
          <w:p>
            <w:pPr>
              <w:pStyle w:val="25"/>
              <w:widowControl/>
              <w:jc w:val="both"/>
              <w:rPr>
                <w:rFonts w:hint="eastAsia" w:ascii="宋体" w:hAnsi="宋体" w:eastAsia="宋体" w:cs="宋体"/>
              </w:rPr>
            </w:pPr>
            <w:r>
              <w:rPr>
                <w:rFonts w:hint="eastAsia" w:ascii="宋体" w:hAnsi="宋体" w:eastAsia="宋体" w:cs="宋体"/>
              </w:rPr>
              <w:t>须提供响应文件递交截止日期之前六个月内任何一期的纳税记录或证明文件原件或复印件加盖公章（依法免税的应提供相应文件说明）</w:t>
            </w:r>
          </w:p>
          <w:p>
            <w:pPr>
              <w:pStyle w:val="25"/>
              <w:widowControl/>
              <w:jc w:val="both"/>
              <w:rPr>
                <w:rFonts w:hint="eastAsia" w:ascii="宋体" w:hAnsi="宋体" w:eastAsia="宋体" w:cs="宋体"/>
              </w:rPr>
            </w:pPr>
            <w:r>
              <w:rPr>
                <w:rFonts w:hint="eastAsia" w:ascii="宋体" w:hAnsi="宋体" w:eastAsia="宋体" w:cs="宋体"/>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5</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参加政府采购活动前三年内，在经营活动中没有重大违法记录</w:t>
            </w:r>
          </w:p>
        </w:tc>
        <w:tc>
          <w:tcPr>
            <w:tcW w:w="5752"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6</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rPr>
              <w:t>凡拟参加本次采购项目的供应商须具有良好的信誉，未在“信用中国”网站（www.creditchina.gov.cn）被列入失信被执行人、</w:t>
            </w:r>
            <w:r>
              <w:rPr>
                <w:rFonts w:hint="eastAsia" w:ascii="宋体" w:hAnsi="宋体" w:cs="宋体"/>
                <w:lang w:eastAsia="zh-CN"/>
              </w:rPr>
              <w:t>税收违法黑名单</w:t>
            </w:r>
            <w:r>
              <w:rPr>
                <w:rFonts w:hint="eastAsia" w:ascii="宋体" w:hAnsi="宋体" w:eastAsia="宋体" w:cs="宋体"/>
              </w:rPr>
              <w:t>、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采购活动；</w:t>
            </w:r>
          </w:p>
        </w:tc>
        <w:tc>
          <w:tcPr>
            <w:tcW w:w="5752"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以采购代理机构在“信用中国”网站及“中国政府采购网”、</w:t>
            </w:r>
            <w:r>
              <w:rPr>
                <w:rFonts w:hint="eastAsia" w:ascii="宋体" w:hAnsi="宋体" w:eastAsia="宋体" w:cs="宋体"/>
              </w:rPr>
              <w:t>截图</w:t>
            </w:r>
            <w:r>
              <w:rPr>
                <w:rFonts w:hint="eastAsia" w:ascii="宋体" w:hAnsi="宋体" w:eastAsia="宋体" w:cs="宋体"/>
                <w:bCs w:val="0"/>
                <w:color w:val="000000"/>
                <w:spacing w:val="0"/>
                <w:kern w:val="2"/>
                <w:lang w:bidi="ar"/>
              </w:rPr>
              <w:t>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7</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val="en-US" w:bidi="ar"/>
              </w:rPr>
              <w:t>投标人应具有国家认证认可监督管理委员会或省级市场监督管理部门颁发的检验检测机构资质认证证书（CMA）</w:t>
            </w:r>
          </w:p>
        </w:tc>
        <w:tc>
          <w:tcPr>
            <w:tcW w:w="5752" w:type="dxa"/>
            <w:vAlign w:val="center"/>
          </w:tcPr>
          <w:p>
            <w:pPr>
              <w:pStyle w:val="25"/>
              <w:widowControl/>
              <w:jc w:val="both"/>
              <w:rPr>
                <w:rFonts w:hint="eastAsia"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需提供</w:t>
            </w:r>
            <w:r>
              <w:rPr>
                <w:rFonts w:hint="eastAsia" w:ascii="宋体" w:hAnsi="宋体" w:eastAsia="宋体" w:cs="宋体"/>
                <w:bCs w:val="0"/>
                <w:color w:val="000000"/>
                <w:spacing w:val="0"/>
                <w:kern w:val="2"/>
                <w:lang w:val="en-US" w:bidi="ar"/>
              </w:rPr>
              <w:t>具有国家认证认可监督管理委员会或省级市场监督管理部门颁发的检验检测机构资质认证证书（CMA）</w:t>
            </w:r>
            <w:r>
              <w:rPr>
                <w:rFonts w:hint="eastAsia" w:ascii="宋体" w:hAnsi="宋体" w:eastAsia="宋体" w:cs="宋体"/>
                <w:bCs w:val="0"/>
                <w:color w:val="000000"/>
                <w:spacing w:val="0"/>
                <w:kern w:val="2"/>
                <w:lang w:bidi="ar"/>
              </w:rPr>
              <w:t>（复印件并加盖本单位公章）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eastAsia="zh-CN" w:bidi="ar"/>
              </w:rPr>
            </w:pPr>
            <w:r>
              <w:rPr>
                <w:rFonts w:hint="eastAsia" w:ascii="宋体" w:hAnsi="宋体" w:cs="宋体"/>
                <w:bCs w:val="0"/>
                <w:color w:val="000000"/>
                <w:spacing w:val="0"/>
                <w:kern w:val="2"/>
                <w:lang w:val="en-US" w:eastAsia="zh-CN" w:bidi="ar"/>
              </w:rPr>
              <w:t>8</w:t>
            </w:r>
          </w:p>
        </w:tc>
        <w:tc>
          <w:tcPr>
            <w:tcW w:w="3173"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法定代表人授权委托书</w:t>
            </w:r>
          </w:p>
        </w:tc>
        <w:tc>
          <w:tcPr>
            <w:tcW w:w="5752" w:type="dxa"/>
            <w:vAlign w:val="center"/>
          </w:tcPr>
          <w:p>
            <w:pPr>
              <w:pStyle w:val="25"/>
              <w:widowControl/>
              <w:jc w:val="both"/>
              <w:rPr>
                <w:rFonts w:hint="eastAsia" w:ascii="宋体" w:hAnsi="宋体" w:eastAsia="宋体" w:cs="宋体"/>
                <w:bCs w:val="0"/>
                <w:color w:val="000000"/>
                <w:spacing w:val="0"/>
                <w:kern w:val="2"/>
                <w:lang w:bidi="ar"/>
              </w:rPr>
            </w:pPr>
            <w:r>
              <w:rPr>
                <w:rFonts w:hint="eastAsia" w:ascii="宋体" w:hAnsi="宋体" w:eastAsia="宋体" w:cs="宋体"/>
                <w:bCs w:val="0"/>
                <w:color w:val="000000"/>
                <w:spacing w:val="0"/>
                <w:kern w:val="2"/>
                <w:lang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pPr>
              <w:pStyle w:val="25"/>
              <w:widowControl/>
              <w:jc w:val="center"/>
              <w:rPr>
                <w:rFonts w:hint="eastAsia"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9</w:t>
            </w:r>
          </w:p>
        </w:tc>
        <w:tc>
          <w:tcPr>
            <w:tcW w:w="3173" w:type="dxa"/>
            <w:vAlign w:val="center"/>
          </w:tcPr>
          <w:p>
            <w:pPr>
              <w:pStyle w:val="25"/>
              <w:widowControl/>
              <w:jc w:val="both"/>
              <w:rPr>
                <w:rFonts w:hint="default"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是否为中小企业</w:t>
            </w:r>
          </w:p>
        </w:tc>
        <w:tc>
          <w:tcPr>
            <w:tcW w:w="5752" w:type="dxa"/>
            <w:vAlign w:val="center"/>
          </w:tcPr>
          <w:p>
            <w:pPr>
              <w:pStyle w:val="25"/>
              <w:widowControl/>
              <w:jc w:val="both"/>
              <w:rPr>
                <w:rFonts w:hint="default" w:ascii="宋体" w:hAnsi="宋体" w:eastAsia="宋体" w:cs="宋体"/>
                <w:bCs w:val="0"/>
                <w:color w:val="000000"/>
                <w:spacing w:val="0"/>
                <w:kern w:val="2"/>
                <w:lang w:val="en-US" w:eastAsia="zh-CN" w:bidi="ar"/>
              </w:rPr>
            </w:pPr>
            <w:r>
              <w:rPr>
                <w:rFonts w:hint="eastAsia" w:ascii="宋体" w:hAnsi="宋体" w:cs="宋体"/>
                <w:bCs w:val="0"/>
                <w:color w:val="000000"/>
                <w:spacing w:val="0"/>
                <w:kern w:val="2"/>
                <w:lang w:val="en-US" w:eastAsia="zh-CN" w:bidi="ar"/>
              </w:rPr>
              <w:t>提供中小企业声明函</w:t>
            </w:r>
          </w:p>
        </w:tc>
      </w:tr>
    </w:tbl>
    <w:p>
      <w:pPr>
        <w:pStyle w:val="29"/>
        <w:tabs>
          <w:tab w:val="left" w:pos="841"/>
        </w:tabs>
        <w:spacing w:line="440" w:lineRule="exact"/>
        <w:ind w:left="0" w:right="-53" w:rightChars="-24"/>
        <w:rPr>
          <w:rFonts w:hint="eastAsia" w:ascii="宋体" w:hAnsi="宋体" w:eastAsia="宋体" w:cs="宋体"/>
          <w:sz w:val="24"/>
          <w:szCs w:val="24"/>
          <w:lang w:val="en-US"/>
        </w:rPr>
      </w:pPr>
    </w:p>
    <w:p>
      <w:pPr>
        <w:pStyle w:val="25"/>
        <w:spacing w:line="440" w:lineRule="exact"/>
        <w:jc w:val="both"/>
        <w:rPr>
          <w:rFonts w:hint="eastAsia" w:ascii="宋体" w:hAnsi="宋体" w:eastAsia="宋体" w:cs="宋体"/>
          <w:b/>
          <w:color w:val="000000"/>
          <w:spacing w:val="0"/>
          <w:kern w:val="2"/>
          <w:sz w:val="24"/>
          <w:szCs w:val="24"/>
          <w:lang w:bidi="ar"/>
        </w:rPr>
      </w:pPr>
      <w:bookmarkStart w:id="58" w:name="_Toc492286395"/>
      <w:bookmarkStart w:id="59" w:name="_Toc31761"/>
      <w:bookmarkStart w:id="60" w:name="_Toc509318023"/>
      <w:r>
        <w:rPr>
          <w:rFonts w:hint="eastAsia" w:ascii="宋体" w:hAnsi="宋体" w:eastAsia="宋体" w:cs="宋体"/>
          <w:b/>
          <w:color w:val="000000"/>
          <w:spacing w:val="0"/>
          <w:kern w:val="2"/>
          <w:sz w:val="24"/>
          <w:szCs w:val="24"/>
          <w:lang w:bidi="ar"/>
        </w:rPr>
        <w:t>三、符合性审查</w:t>
      </w:r>
      <w:bookmarkEnd w:id="58"/>
      <w:bookmarkEnd w:id="59"/>
      <w:bookmarkEnd w:id="60"/>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3.1 谈判小组依据谈判文件，对响应文件的有效性、完整性和对谈判文件的响应程度进行审查，以确定供应商是否对谈判文件的实质性要求做出响应。审查内容如下：</w:t>
      </w:r>
    </w:p>
    <w:tbl>
      <w:tblPr>
        <w:tblStyle w:val="2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109"/>
        <w:gridCol w:w="3671"/>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0" w:type="auto"/>
            <w:vAlign w:val="center"/>
          </w:tcPr>
          <w:p>
            <w:pPr>
              <w:pStyle w:val="14"/>
              <w:ind w:right="-1"/>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rPr>
              <w:t>序号</w:t>
            </w:r>
          </w:p>
        </w:tc>
        <w:tc>
          <w:tcPr>
            <w:tcW w:w="1109" w:type="dxa"/>
            <w:vAlign w:val="center"/>
          </w:tcPr>
          <w:p>
            <w:pPr>
              <w:pStyle w:val="14"/>
              <w:ind w:right="68" w:rightChars="31"/>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rPr>
              <w:t>评审因素</w:t>
            </w:r>
          </w:p>
        </w:tc>
        <w:tc>
          <w:tcPr>
            <w:tcW w:w="3671" w:type="dxa"/>
            <w:vAlign w:val="center"/>
          </w:tcPr>
          <w:p>
            <w:pPr>
              <w:pStyle w:val="14"/>
              <w:ind w:right="-77" w:rightChars="-35"/>
              <w:jc w:val="center"/>
              <w:rPr>
                <w:rFonts w:hint="eastAsia" w:ascii="宋体" w:hAnsi="宋体" w:eastAsia="宋体" w:cs="宋体"/>
                <w:b/>
                <w:bCs/>
                <w:sz w:val="21"/>
                <w:szCs w:val="21"/>
                <w:lang w:val="en-US"/>
              </w:rPr>
            </w:pPr>
            <w:r>
              <w:rPr>
                <w:rFonts w:hint="eastAsia" w:ascii="宋体" w:hAnsi="宋体" w:eastAsia="宋体" w:cs="宋体"/>
                <w:b/>
                <w:bCs/>
                <w:sz w:val="21"/>
                <w:szCs w:val="21"/>
              </w:rPr>
              <w:t>审查内容和审查标准</w:t>
            </w:r>
          </w:p>
        </w:tc>
        <w:tc>
          <w:tcPr>
            <w:tcW w:w="0" w:type="auto"/>
            <w:vAlign w:val="center"/>
          </w:tcPr>
          <w:p>
            <w:pPr>
              <w:pStyle w:val="14"/>
              <w:ind w:right="-77" w:rightChars="-35"/>
              <w:jc w:val="center"/>
              <w:rPr>
                <w:rFonts w:hint="eastAsia" w:ascii="宋体" w:hAnsi="宋体" w:eastAsia="宋体" w:cs="宋体"/>
                <w:b/>
                <w:bCs/>
                <w:sz w:val="21"/>
                <w:szCs w:val="21"/>
                <w:lang w:val="en-US"/>
              </w:rPr>
            </w:pPr>
            <w:r>
              <w:rPr>
                <w:rFonts w:hint="eastAsia" w:ascii="宋体" w:hAnsi="宋体" w:eastAsia="宋体" w:cs="宋体"/>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1</w:t>
            </w:r>
          </w:p>
        </w:tc>
        <w:tc>
          <w:tcPr>
            <w:tcW w:w="1109" w:type="dxa"/>
            <w:vAlign w:val="center"/>
          </w:tcPr>
          <w:p>
            <w:pPr>
              <w:pStyle w:val="14"/>
              <w:ind w:right="68" w:rightChars="31"/>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文件签章</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按照规定在应由企业法人或法人授权代表在所有规定签字处逐一</w:t>
            </w:r>
            <w:r>
              <w:rPr>
                <w:rFonts w:hint="eastAsia" w:ascii="宋体" w:hAnsi="宋体" w:eastAsia="宋体" w:cs="宋体"/>
                <w:sz w:val="21"/>
                <w:szCs w:val="21"/>
                <w:lang w:val="en-US"/>
              </w:rPr>
              <w:t>盖章或签字</w:t>
            </w:r>
            <w:r>
              <w:rPr>
                <w:rFonts w:hint="eastAsia" w:ascii="宋体" w:hAnsi="宋体" w:eastAsia="宋体" w:cs="宋体"/>
                <w:sz w:val="21"/>
                <w:szCs w:val="21"/>
              </w:rPr>
              <w:t>及加盖单位公章</w:t>
            </w:r>
          </w:p>
        </w:tc>
        <w:tc>
          <w:tcPr>
            <w:tcW w:w="0" w:type="auto"/>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rPr>
              <w:t>按照规定在应由企业法人或法人授权代表在所有规定签字处逐一</w:t>
            </w:r>
            <w:r>
              <w:rPr>
                <w:rFonts w:hint="eastAsia" w:ascii="宋体" w:hAnsi="宋体" w:eastAsia="宋体" w:cs="宋体"/>
                <w:sz w:val="21"/>
                <w:szCs w:val="21"/>
                <w:lang w:val="en-US"/>
              </w:rPr>
              <w:t>盖章或签字</w:t>
            </w:r>
            <w:r>
              <w:rPr>
                <w:rFonts w:hint="eastAsia" w:ascii="宋体" w:hAnsi="宋体" w:eastAsia="宋体" w:cs="宋体"/>
                <w:sz w:val="21"/>
                <w:szCs w:val="21"/>
              </w:rPr>
              <w:t>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2</w:t>
            </w:r>
          </w:p>
        </w:tc>
        <w:tc>
          <w:tcPr>
            <w:tcW w:w="1109" w:type="dxa"/>
            <w:vAlign w:val="center"/>
          </w:tcPr>
          <w:p>
            <w:pPr>
              <w:pStyle w:val="14"/>
              <w:ind w:right="68" w:rightChars="31"/>
              <w:jc w:val="center"/>
              <w:rPr>
                <w:rFonts w:hint="eastAsia" w:ascii="宋体" w:hAnsi="宋体" w:eastAsia="宋体" w:cs="宋体"/>
                <w:sz w:val="21"/>
                <w:szCs w:val="21"/>
              </w:rPr>
            </w:pPr>
            <w:r>
              <w:rPr>
                <w:rFonts w:hint="eastAsia" w:ascii="宋体" w:hAnsi="宋体" w:eastAsia="宋体" w:cs="宋体"/>
                <w:sz w:val="21"/>
                <w:szCs w:val="21"/>
              </w:rPr>
              <w:t>报价</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w:t>
            </w:r>
            <w:r>
              <w:rPr>
                <w:rFonts w:hint="eastAsia" w:ascii="宋体" w:hAnsi="宋体" w:eastAsia="宋体" w:cs="宋体"/>
                <w:sz w:val="21"/>
                <w:szCs w:val="21"/>
                <w:lang w:val="en-US"/>
              </w:rPr>
              <w:t>是否</w:t>
            </w:r>
            <w:r>
              <w:rPr>
                <w:rFonts w:hint="eastAsia" w:ascii="宋体" w:hAnsi="宋体" w:eastAsia="宋体" w:cs="宋体"/>
                <w:sz w:val="21"/>
                <w:szCs w:val="21"/>
              </w:rPr>
              <w:t>针对同一种</w:t>
            </w:r>
            <w:r>
              <w:rPr>
                <w:rFonts w:hint="eastAsia" w:ascii="宋体" w:hAnsi="宋体" w:eastAsia="宋体" w:cs="宋体"/>
                <w:sz w:val="21"/>
                <w:szCs w:val="21"/>
                <w:lang w:val="en-US" w:eastAsia="zh-CN"/>
              </w:rPr>
              <w:t>服务</w:t>
            </w:r>
            <w:r>
              <w:rPr>
                <w:rFonts w:hint="eastAsia" w:ascii="宋体" w:hAnsi="宋体" w:eastAsia="宋体" w:cs="宋体"/>
                <w:sz w:val="21"/>
                <w:szCs w:val="21"/>
              </w:rPr>
              <w:t>出现了两个或两个以上的报价；报价</w:t>
            </w:r>
            <w:r>
              <w:rPr>
                <w:rFonts w:hint="eastAsia" w:ascii="宋体" w:hAnsi="宋体" w:eastAsia="宋体" w:cs="宋体"/>
                <w:sz w:val="21"/>
                <w:szCs w:val="21"/>
                <w:lang w:val="en-US"/>
              </w:rPr>
              <w:t>是否</w:t>
            </w:r>
            <w:r>
              <w:rPr>
                <w:rFonts w:hint="eastAsia" w:ascii="宋体" w:hAnsi="宋体" w:eastAsia="宋体" w:cs="宋体"/>
                <w:sz w:val="21"/>
                <w:szCs w:val="21"/>
              </w:rPr>
              <w:t>超过项目采购预算或经</w:t>
            </w:r>
            <w:r>
              <w:rPr>
                <w:rFonts w:hint="eastAsia" w:ascii="宋体" w:hAnsi="宋体" w:eastAsia="宋体" w:cs="宋体"/>
                <w:sz w:val="21"/>
                <w:szCs w:val="21"/>
                <w:lang w:val="en-US"/>
              </w:rPr>
              <w:t>谈判</w:t>
            </w:r>
            <w:r>
              <w:rPr>
                <w:rFonts w:hint="eastAsia" w:ascii="宋体" w:hAnsi="宋体" w:eastAsia="宋体" w:cs="宋体"/>
                <w:sz w:val="21"/>
                <w:szCs w:val="21"/>
              </w:rPr>
              <w:t>小组认定低于成本的</w:t>
            </w:r>
          </w:p>
        </w:tc>
        <w:tc>
          <w:tcPr>
            <w:tcW w:w="0" w:type="auto"/>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rPr>
              <w:t>针对同一种</w:t>
            </w:r>
            <w:r>
              <w:rPr>
                <w:rFonts w:hint="eastAsia" w:ascii="宋体" w:hAnsi="宋体" w:eastAsia="宋体" w:cs="宋体"/>
                <w:sz w:val="21"/>
                <w:szCs w:val="21"/>
                <w:lang w:val="en-US" w:eastAsia="zh-CN"/>
              </w:rPr>
              <w:t>服务</w:t>
            </w:r>
            <w:r>
              <w:rPr>
                <w:rFonts w:hint="eastAsia" w:ascii="宋体" w:hAnsi="宋体" w:eastAsia="宋体" w:cs="宋体"/>
                <w:sz w:val="21"/>
                <w:szCs w:val="21"/>
                <w:lang w:val="en-US"/>
              </w:rPr>
              <w:t>未</w:t>
            </w:r>
            <w:r>
              <w:rPr>
                <w:rFonts w:hint="eastAsia" w:ascii="宋体" w:hAnsi="宋体" w:eastAsia="宋体" w:cs="宋体"/>
                <w:sz w:val="21"/>
                <w:szCs w:val="21"/>
              </w:rPr>
              <w:t>出现了两个或两个以上的报价；报价</w:t>
            </w:r>
            <w:r>
              <w:rPr>
                <w:rFonts w:hint="eastAsia" w:ascii="宋体" w:hAnsi="宋体" w:eastAsia="宋体" w:cs="宋体"/>
                <w:sz w:val="21"/>
                <w:szCs w:val="21"/>
                <w:lang w:val="en-US"/>
              </w:rPr>
              <w:t>未</w:t>
            </w:r>
            <w:r>
              <w:rPr>
                <w:rFonts w:hint="eastAsia" w:ascii="宋体" w:hAnsi="宋体" w:eastAsia="宋体" w:cs="宋体"/>
                <w:sz w:val="21"/>
                <w:szCs w:val="21"/>
              </w:rPr>
              <w:t>超过项目采购预算或经</w:t>
            </w:r>
            <w:r>
              <w:rPr>
                <w:rFonts w:hint="eastAsia" w:ascii="宋体" w:hAnsi="宋体" w:eastAsia="宋体" w:cs="宋体"/>
                <w:sz w:val="21"/>
                <w:szCs w:val="21"/>
                <w:lang w:val="en-US"/>
              </w:rPr>
              <w:t>谈判</w:t>
            </w:r>
            <w:r>
              <w:rPr>
                <w:rFonts w:hint="eastAsia" w:ascii="宋体" w:hAnsi="宋体" w:eastAsia="宋体" w:cs="宋体"/>
                <w:sz w:val="21"/>
                <w:szCs w:val="21"/>
              </w:rPr>
              <w:t>小组认定</w:t>
            </w:r>
            <w:r>
              <w:rPr>
                <w:rFonts w:hint="eastAsia" w:ascii="宋体" w:hAnsi="宋体" w:eastAsia="宋体" w:cs="宋体"/>
                <w:sz w:val="21"/>
                <w:szCs w:val="21"/>
                <w:lang w:val="en-US"/>
              </w:rPr>
              <w:t>报价未</w:t>
            </w:r>
            <w:r>
              <w:rPr>
                <w:rFonts w:hint="eastAsia" w:ascii="宋体" w:hAnsi="宋体" w:eastAsia="宋体" w:cs="宋体"/>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3</w:t>
            </w:r>
          </w:p>
        </w:tc>
        <w:tc>
          <w:tcPr>
            <w:tcW w:w="1109" w:type="dxa"/>
            <w:vAlign w:val="center"/>
          </w:tcPr>
          <w:p>
            <w:pPr>
              <w:pStyle w:val="14"/>
              <w:ind w:right="68" w:rightChars="31"/>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文件内容</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按照</w:t>
            </w:r>
            <w:r>
              <w:rPr>
                <w:rFonts w:hint="eastAsia" w:ascii="宋体" w:hAnsi="宋体" w:eastAsia="宋体" w:cs="宋体"/>
                <w:sz w:val="21"/>
                <w:szCs w:val="21"/>
                <w:lang w:val="en-US"/>
              </w:rPr>
              <w:t>响应</w:t>
            </w:r>
            <w:r>
              <w:rPr>
                <w:rFonts w:hint="eastAsia" w:ascii="宋体" w:hAnsi="宋体" w:eastAsia="宋体" w:cs="宋体"/>
                <w:sz w:val="21"/>
                <w:szCs w:val="21"/>
              </w:rPr>
              <w:t>文件规定的内容填写</w:t>
            </w:r>
          </w:p>
        </w:tc>
        <w:tc>
          <w:tcPr>
            <w:tcW w:w="0" w:type="auto"/>
            <w:vAlign w:val="center"/>
          </w:tcPr>
          <w:p>
            <w:pPr>
              <w:pStyle w:val="14"/>
              <w:ind w:right="-77" w:rightChars="-35"/>
              <w:jc w:val="both"/>
              <w:rPr>
                <w:rFonts w:hint="eastAsia" w:ascii="宋体" w:hAnsi="宋体" w:eastAsia="宋体" w:cs="宋体"/>
                <w:sz w:val="21"/>
                <w:szCs w:val="21"/>
                <w:lang w:val="en-US"/>
              </w:rPr>
            </w:pPr>
            <w:r>
              <w:rPr>
                <w:rFonts w:hint="eastAsia" w:ascii="宋体" w:hAnsi="宋体" w:eastAsia="宋体" w:cs="宋体"/>
                <w:sz w:val="21"/>
                <w:szCs w:val="21"/>
              </w:rPr>
              <w:t>按照</w:t>
            </w:r>
            <w:r>
              <w:rPr>
                <w:rFonts w:hint="eastAsia" w:ascii="宋体" w:hAnsi="宋体" w:eastAsia="宋体" w:cs="宋体"/>
                <w:sz w:val="21"/>
                <w:szCs w:val="21"/>
                <w:lang w:val="en-US"/>
              </w:rPr>
              <w:t>响应</w:t>
            </w:r>
            <w:r>
              <w:rPr>
                <w:rFonts w:hint="eastAsia" w:ascii="宋体" w:hAnsi="宋体" w:eastAsia="宋体" w:cs="宋体"/>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4</w:t>
            </w:r>
          </w:p>
        </w:tc>
        <w:tc>
          <w:tcPr>
            <w:tcW w:w="1109" w:type="dxa"/>
            <w:vAlign w:val="center"/>
          </w:tcPr>
          <w:p>
            <w:pPr>
              <w:pStyle w:val="14"/>
              <w:ind w:right="68" w:rightChars="31"/>
              <w:jc w:val="center"/>
              <w:rPr>
                <w:rFonts w:hint="eastAsia" w:ascii="宋体" w:hAnsi="宋体" w:eastAsia="宋体" w:cs="宋体"/>
                <w:sz w:val="21"/>
                <w:szCs w:val="21"/>
                <w:lang w:val="en-US"/>
              </w:rPr>
            </w:pPr>
            <w:r>
              <w:rPr>
                <w:rFonts w:hint="eastAsia" w:ascii="宋体" w:hAnsi="宋体" w:eastAsia="宋体" w:cs="宋体"/>
                <w:sz w:val="21"/>
                <w:szCs w:val="21"/>
                <w:lang w:val="en-US"/>
              </w:rPr>
              <w:t>谈判保证金</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按</w:t>
            </w:r>
            <w:r>
              <w:rPr>
                <w:rFonts w:hint="eastAsia" w:ascii="宋体" w:hAnsi="宋体" w:eastAsia="宋体" w:cs="宋体"/>
                <w:sz w:val="21"/>
                <w:szCs w:val="21"/>
                <w:lang w:val="en-US"/>
              </w:rPr>
              <w:t>谈判</w:t>
            </w:r>
            <w:r>
              <w:rPr>
                <w:rFonts w:hint="eastAsia" w:ascii="宋体" w:hAnsi="宋体" w:eastAsia="宋体" w:cs="宋体"/>
                <w:sz w:val="21"/>
                <w:szCs w:val="21"/>
              </w:rPr>
              <w:t>文件规定递交保证金、保证金金额、保证金形式</w:t>
            </w:r>
            <w:r>
              <w:rPr>
                <w:rFonts w:hint="eastAsia" w:ascii="宋体" w:hAnsi="宋体" w:eastAsia="宋体" w:cs="宋体"/>
                <w:sz w:val="21"/>
                <w:szCs w:val="21"/>
                <w:lang w:val="en-US"/>
              </w:rPr>
              <w:t>是否</w:t>
            </w:r>
            <w:r>
              <w:rPr>
                <w:rFonts w:hint="eastAsia" w:ascii="宋体" w:hAnsi="宋体" w:eastAsia="宋体" w:cs="宋体"/>
                <w:sz w:val="21"/>
                <w:szCs w:val="21"/>
              </w:rPr>
              <w:t>符合</w:t>
            </w:r>
            <w:r>
              <w:rPr>
                <w:rFonts w:hint="eastAsia" w:ascii="宋体" w:hAnsi="宋体" w:eastAsia="宋体" w:cs="宋体"/>
                <w:sz w:val="21"/>
                <w:szCs w:val="21"/>
                <w:lang w:val="en-US"/>
              </w:rPr>
              <w:t>谈判</w:t>
            </w:r>
            <w:r>
              <w:rPr>
                <w:rFonts w:hint="eastAsia" w:ascii="宋体" w:hAnsi="宋体" w:eastAsia="宋体" w:cs="宋体"/>
                <w:sz w:val="21"/>
                <w:szCs w:val="21"/>
              </w:rPr>
              <w:t>文件规定的</w:t>
            </w:r>
          </w:p>
        </w:tc>
        <w:tc>
          <w:tcPr>
            <w:tcW w:w="0" w:type="auto"/>
            <w:vAlign w:val="center"/>
          </w:tcPr>
          <w:p>
            <w:pPr>
              <w:pStyle w:val="14"/>
              <w:ind w:right="-77" w:rightChars="-35"/>
              <w:jc w:val="both"/>
              <w:rPr>
                <w:rFonts w:hint="eastAsia" w:ascii="宋体" w:hAnsi="宋体" w:eastAsia="宋体" w:cs="宋体"/>
                <w:sz w:val="21"/>
                <w:szCs w:val="21"/>
                <w:lang w:val="en-US"/>
              </w:rPr>
            </w:pPr>
            <w:r>
              <w:rPr>
                <w:rFonts w:hint="eastAsia" w:ascii="宋体" w:hAnsi="宋体" w:eastAsia="宋体" w:cs="宋体"/>
                <w:sz w:val="21"/>
                <w:szCs w:val="21"/>
              </w:rPr>
              <w:t>按</w:t>
            </w:r>
            <w:r>
              <w:rPr>
                <w:rFonts w:hint="eastAsia" w:ascii="宋体" w:hAnsi="宋体" w:eastAsia="宋体" w:cs="宋体"/>
                <w:sz w:val="21"/>
                <w:szCs w:val="21"/>
                <w:lang w:val="en-US"/>
              </w:rPr>
              <w:t>谈判</w:t>
            </w:r>
            <w:r>
              <w:rPr>
                <w:rFonts w:hint="eastAsia" w:ascii="宋体" w:hAnsi="宋体" w:eastAsia="宋体" w:cs="宋体"/>
                <w:sz w:val="21"/>
                <w:szCs w:val="21"/>
              </w:rPr>
              <w:t>文件规定递交保证金、保证金金额、保证金形式符合</w:t>
            </w:r>
            <w:r>
              <w:rPr>
                <w:rFonts w:hint="eastAsia" w:ascii="宋体" w:hAnsi="宋体" w:eastAsia="宋体" w:cs="宋体"/>
                <w:sz w:val="21"/>
                <w:szCs w:val="21"/>
                <w:lang w:val="en-US"/>
              </w:rPr>
              <w:t>谈判</w:t>
            </w:r>
            <w:r>
              <w:rPr>
                <w:rFonts w:hint="eastAsia" w:ascii="宋体" w:hAnsi="宋体" w:eastAsia="宋体" w:cs="宋体"/>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5</w:t>
            </w:r>
          </w:p>
        </w:tc>
        <w:tc>
          <w:tcPr>
            <w:tcW w:w="1109" w:type="dxa"/>
            <w:vAlign w:val="center"/>
          </w:tcPr>
          <w:p>
            <w:pPr>
              <w:pStyle w:val="14"/>
              <w:ind w:right="68" w:rightChars="31"/>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有效期</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有效期</w:t>
            </w:r>
            <w:r>
              <w:rPr>
                <w:rFonts w:hint="eastAsia" w:ascii="宋体" w:hAnsi="宋体" w:eastAsia="宋体" w:cs="宋体"/>
                <w:sz w:val="21"/>
                <w:szCs w:val="21"/>
                <w:lang w:val="en-US"/>
              </w:rPr>
              <w:t>是否</w:t>
            </w:r>
            <w:r>
              <w:rPr>
                <w:rFonts w:hint="eastAsia" w:ascii="宋体" w:hAnsi="宋体" w:eastAsia="宋体" w:cs="宋体"/>
                <w:sz w:val="21"/>
                <w:szCs w:val="21"/>
              </w:rPr>
              <w:t>满足</w:t>
            </w:r>
            <w:r>
              <w:rPr>
                <w:rFonts w:hint="eastAsia" w:ascii="宋体" w:hAnsi="宋体" w:eastAsia="宋体" w:cs="宋体"/>
                <w:sz w:val="21"/>
                <w:szCs w:val="21"/>
                <w:lang w:val="en-US"/>
              </w:rPr>
              <w:t>谈判</w:t>
            </w:r>
            <w:r>
              <w:rPr>
                <w:rFonts w:hint="eastAsia" w:ascii="宋体" w:hAnsi="宋体" w:eastAsia="宋体" w:cs="宋体"/>
                <w:sz w:val="21"/>
                <w:szCs w:val="21"/>
              </w:rPr>
              <w:t>文件要求</w:t>
            </w:r>
          </w:p>
        </w:tc>
        <w:tc>
          <w:tcPr>
            <w:tcW w:w="0" w:type="auto"/>
            <w:vAlign w:val="center"/>
          </w:tcPr>
          <w:p>
            <w:pPr>
              <w:pStyle w:val="14"/>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w:t>
            </w:r>
            <w:r>
              <w:rPr>
                <w:rFonts w:hint="eastAsia" w:ascii="宋体" w:hAnsi="宋体" w:eastAsia="宋体" w:cs="宋体"/>
                <w:sz w:val="21"/>
                <w:szCs w:val="21"/>
              </w:rPr>
              <w:t>有效期满足</w:t>
            </w:r>
            <w:r>
              <w:rPr>
                <w:rFonts w:hint="eastAsia" w:ascii="宋体" w:hAnsi="宋体" w:eastAsia="宋体" w:cs="宋体"/>
                <w:sz w:val="21"/>
                <w:szCs w:val="21"/>
                <w:lang w:val="en-US"/>
              </w:rPr>
              <w:t>谈判</w:t>
            </w:r>
            <w:r>
              <w:rPr>
                <w:rFonts w:hint="eastAsia" w:ascii="宋体" w:hAnsi="宋体" w:eastAsia="宋体" w:cs="宋体"/>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6</w:t>
            </w:r>
          </w:p>
        </w:tc>
        <w:tc>
          <w:tcPr>
            <w:tcW w:w="1109" w:type="dxa"/>
            <w:vAlign w:val="center"/>
          </w:tcPr>
          <w:p>
            <w:pPr>
              <w:pStyle w:val="14"/>
              <w:ind w:right="68" w:rightChars="31"/>
              <w:jc w:val="center"/>
              <w:rPr>
                <w:rFonts w:hint="eastAsia" w:ascii="宋体" w:hAnsi="宋体" w:eastAsia="宋体" w:cs="宋体"/>
                <w:sz w:val="21"/>
                <w:szCs w:val="21"/>
              </w:rPr>
            </w:pPr>
            <w:r>
              <w:rPr>
                <w:rFonts w:hint="eastAsia" w:ascii="宋体" w:hAnsi="宋体" w:eastAsia="宋体" w:cs="宋体"/>
                <w:sz w:val="21"/>
                <w:szCs w:val="21"/>
              </w:rPr>
              <w:t>实质性响应</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是否</w:t>
            </w:r>
            <w:r>
              <w:rPr>
                <w:rFonts w:hint="eastAsia" w:ascii="宋体" w:hAnsi="宋体" w:eastAsia="宋体" w:cs="宋体"/>
                <w:sz w:val="21"/>
                <w:szCs w:val="21"/>
              </w:rPr>
              <w:t>响应谈判文件中</w:t>
            </w:r>
            <w:r>
              <w:rPr>
                <w:rFonts w:hint="eastAsia" w:ascii="宋体" w:hAnsi="宋体" w:eastAsia="宋体" w:cs="宋体"/>
                <w:sz w:val="21"/>
                <w:szCs w:val="21"/>
                <w:lang w:val="en-US"/>
              </w:rPr>
              <w:t>技术和商务</w:t>
            </w:r>
            <w:r>
              <w:rPr>
                <w:rFonts w:hint="eastAsia" w:ascii="宋体" w:hAnsi="宋体" w:eastAsia="宋体" w:cs="宋体"/>
                <w:sz w:val="21"/>
                <w:szCs w:val="21"/>
              </w:rPr>
              <w:t>条款的要求</w:t>
            </w:r>
          </w:p>
        </w:tc>
        <w:tc>
          <w:tcPr>
            <w:tcW w:w="0" w:type="auto"/>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rPr>
              <w:t>响应谈判文件中</w:t>
            </w:r>
            <w:r>
              <w:rPr>
                <w:rFonts w:hint="eastAsia" w:ascii="宋体" w:hAnsi="宋体" w:eastAsia="宋体" w:cs="宋体"/>
                <w:sz w:val="21"/>
                <w:szCs w:val="21"/>
                <w:lang w:val="en-US"/>
              </w:rPr>
              <w:t>技术和商务</w:t>
            </w:r>
            <w:r>
              <w:rPr>
                <w:rFonts w:hint="eastAsia" w:ascii="宋体" w:hAnsi="宋体" w:eastAsia="宋体" w:cs="宋体"/>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7</w:t>
            </w:r>
          </w:p>
        </w:tc>
        <w:tc>
          <w:tcPr>
            <w:tcW w:w="1109" w:type="dxa"/>
            <w:vAlign w:val="center"/>
          </w:tcPr>
          <w:p>
            <w:pPr>
              <w:pStyle w:val="14"/>
              <w:ind w:right="68" w:rightChars="31"/>
              <w:jc w:val="center"/>
              <w:rPr>
                <w:rFonts w:hint="eastAsia" w:ascii="宋体" w:hAnsi="宋体" w:eastAsia="宋体" w:cs="宋体"/>
                <w:sz w:val="21"/>
                <w:szCs w:val="21"/>
                <w:lang w:val="en-US"/>
              </w:rPr>
            </w:pPr>
            <w:r>
              <w:rPr>
                <w:rFonts w:hint="eastAsia" w:ascii="宋体" w:hAnsi="宋体" w:eastAsia="宋体" w:cs="宋体"/>
                <w:sz w:val="21"/>
                <w:szCs w:val="21"/>
                <w:lang w:val="en-US"/>
              </w:rPr>
              <w:t>附加条件</w:t>
            </w:r>
          </w:p>
        </w:tc>
        <w:tc>
          <w:tcPr>
            <w:tcW w:w="3671" w:type="dxa"/>
            <w:vAlign w:val="center"/>
          </w:tcPr>
          <w:p>
            <w:pPr>
              <w:pStyle w:val="14"/>
              <w:ind w:right="-77" w:rightChars="-35"/>
              <w:jc w:val="both"/>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w:t>
            </w:r>
            <w:r>
              <w:rPr>
                <w:rFonts w:hint="eastAsia" w:ascii="宋体" w:hAnsi="宋体" w:eastAsia="宋体" w:cs="宋体"/>
                <w:sz w:val="21"/>
                <w:szCs w:val="21"/>
                <w:lang w:val="en-US"/>
              </w:rPr>
              <w:t>是否</w:t>
            </w:r>
            <w:r>
              <w:rPr>
                <w:rFonts w:hint="eastAsia" w:ascii="宋体" w:hAnsi="宋体" w:eastAsia="宋体" w:cs="宋体"/>
                <w:sz w:val="21"/>
                <w:szCs w:val="21"/>
              </w:rPr>
              <w:t>含有采购人不能接受的附加条件的</w:t>
            </w:r>
          </w:p>
        </w:tc>
        <w:tc>
          <w:tcPr>
            <w:tcW w:w="0" w:type="auto"/>
            <w:vAlign w:val="center"/>
          </w:tcPr>
          <w:p>
            <w:pPr>
              <w:pStyle w:val="14"/>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w:t>
            </w:r>
            <w:r>
              <w:rPr>
                <w:rFonts w:hint="eastAsia" w:ascii="宋体" w:hAnsi="宋体" w:eastAsia="宋体" w:cs="宋体"/>
                <w:sz w:val="21"/>
                <w:szCs w:val="21"/>
              </w:rPr>
              <w:t>文件</w:t>
            </w:r>
            <w:r>
              <w:rPr>
                <w:rFonts w:hint="eastAsia" w:ascii="宋体" w:hAnsi="宋体" w:eastAsia="宋体" w:cs="宋体"/>
                <w:sz w:val="21"/>
                <w:szCs w:val="21"/>
                <w:lang w:val="en-US"/>
              </w:rPr>
              <w:t>未</w:t>
            </w:r>
            <w:r>
              <w:rPr>
                <w:rFonts w:hint="eastAsia" w:ascii="宋体" w:hAnsi="宋体" w:eastAsia="宋体" w:cs="宋体"/>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0" w:type="auto"/>
            <w:vAlign w:val="center"/>
          </w:tcPr>
          <w:p>
            <w:pPr>
              <w:pStyle w:val="14"/>
              <w:ind w:right="-75" w:rightChars="-34"/>
              <w:jc w:val="center"/>
              <w:rPr>
                <w:rFonts w:hint="eastAsia" w:ascii="宋体" w:hAnsi="宋体" w:eastAsia="宋体" w:cs="宋体"/>
                <w:sz w:val="21"/>
                <w:szCs w:val="21"/>
                <w:lang w:val="en-US"/>
              </w:rPr>
            </w:pPr>
            <w:r>
              <w:rPr>
                <w:rFonts w:hint="eastAsia" w:ascii="宋体" w:hAnsi="宋体" w:eastAsia="宋体" w:cs="宋体"/>
                <w:sz w:val="21"/>
                <w:szCs w:val="21"/>
                <w:lang w:val="en-US"/>
              </w:rPr>
              <w:t>8</w:t>
            </w:r>
          </w:p>
        </w:tc>
        <w:tc>
          <w:tcPr>
            <w:tcW w:w="1109" w:type="dxa"/>
            <w:vAlign w:val="center"/>
          </w:tcPr>
          <w:p>
            <w:pPr>
              <w:pStyle w:val="14"/>
              <w:ind w:right="68" w:rightChars="31"/>
              <w:jc w:val="center"/>
              <w:rPr>
                <w:rFonts w:hint="eastAsia" w:ascii="宋体" w:hAnsi="宋体" w:eastAsia="宋体" w:cs="宋体"/>
                <w:sz w:val="21"/>
                <w:szCs w:val="21"/>
                <w:lang w:val="en-US"/>
              </w:rPr>
            </w:pPr>
            <w:r>
              <w:rPr>
                <w:rFonts w:hint="eastAsia" w:ascii="宋体" w:hAnsi="宋体" w:eastAsia="宋体" w:cs="宋体"/>
                <w:sz w:val="21"/>
                <w:szCs w:val="21"/>
                <w:lang w:val="en-US"/>
              </w:rPr>
              <w:t>其他</w:t>
            </w:r>
          </w:p>
        </w:tc>
        <w:tc>
          <w:tcPr>
            <w:tcW w:w="3671" w:type="dxa"/>
            <w:vAlign w:val="center"/>
          </w:tcPr>
          <w:p>
            <w:pPr>
              <w:pStyle w:val="14"/>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响应文件中是否存在违反国家法律、法规和谈判文件规定的其他无效情形</w:t>
            </w:r>
          </w:p>
        </w:tc>
        <w:tc>
          <w:tcPr>
            <w:tcW w:w="0" w:type="auto"/>
            <w:vAlign w:val="center"/>
          </w:tcPr>
          <w:p>
            <w:pPr>
              <w:pStyle w:val="14"/>
              <w:ind w:right="-77" w:rightChars="-35"/>
              <w:jc w:val="both"/>
              <w:rPr>
                <w:rFonts w:hint="eastAsia" w:ascii="宋体" w:hAnsi="宋体" w:eastAsia="宋体" w:cs="宋体"/>
                <w:sz w:val="21"/>
                <w:szCs w:val="21"/>
                <w:lang w:val="en-US"/>
              </w:rPr>
            </w:pPr>
            <w:r>
              <w:rPr>
                <w:rFonts w:hint="eastAsia" w:ascii="宋体" w:hAnsi="宋体" w:eastAsia="宋体" w:cs="宋体"/>
                <w:sz w:val="21"/>
                <w:szCs w:val="21"/>
                <w:lang w:val="en-US"/>
              </w:rPr>
              <w:t>响应文件中不存在违反国家法律、法规和谈判文件规定的其他无效情形</w:t>
            </w:r>
          </w:p>
        </w:tc>
      </w:tr>
    </w:tbl>
    <w:p>
      <w:pPr>
        <w:pStyle w:val="14"/>
        <w:spacing w:line="440" w:lineRule="exact"/>
        <w:ind w:right="669" w:rightChars="304"/>
        <w:rPr>
          <w:rFonts w:hint="eastAsia" w:ascii="宋体" w:hAnsi="宋体" w:eastAsia="宋体" w:cs="宋体"/>
          <w:sz w:val="24"/>
          <w:lang w:val="en-US"/>
        </w:rPr>
      </w:pPr>
      <w:r>
        <w:rPr>
          <w:rFonts w:hint="eastAsia" w:ascii="宋体" w:hAnsi="宋体" w:eastAsia="宋体" w:cs="宋体"/>
          <w:sz w:val="24"/>
          <w:lang w:val="en-US"/>
        </w:rPr>
        <w:t>3.2 符合性检查中，对明显的文字和计算错误按下述原则处理：</w:t>
      </w:r>
    </w:p>
    <w:p>
      <w:pPr>
        <w:pStyle w:val="14"/>
        <w:spacing w:line="440" w:lineRule="exact"/>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rPr>
        <w:t>响应</w:t>
      </w:r>
      <w:r>
        <w:rPr>
          <w:rFonts w:hint="eastAsia" w:ascii="宋体" w:hAnsi="宋体" w:eastAsia="宋体" w:cs="宋体"/>
          <w:sz w:val="24"/>
        </w:rPr>
        <w:t>文件中</w:t>
      </w:r>
      <w:r>
        <w:rPr>
          <w:rFonts w:hint="eastAsia" w:ascii="宋体" w:hAnsi="宋体" w:eastAsia="宋体" w:cs="宋体"/>
          <w:sz w:val="24"/>
          <w:lang w:val="en-US"/>
        </w:rPr>
        <w:t>首次</w:t>
      </w:r>
      <w:r>
        <w:rPr>
          <w:rFonts w:hint="eastAsia" w:ascii="宋体" w:hAnsi="宋体" w:eastAsia="宋体" w:cs="宋体"/>
          <w:sz w:val="24"/>
        </w:rPr>
        <w:t>报价表内容与</w:t>
      </w:r>
      <w:r>
        <w:rPr>
          <w:rFonts w:hint="eastAsia" w:ascii="宋体" w:hAnsi="宋体" w:eastAsia="宋体" w:cs="宋体"/>
          <w:sz w:val="24"/>
          <w:lang w:val="en-US"/>
        </w:rPr>
        <w:t>响应</w:t>
      </w:r>
      <w:r>
        <w:rPr>
          <w:rFonts w:hint="eastAsia" w:ascii="宋体" w:hAnsi="宋体" w:eastAsia="宋体" w:cs="宋体"/>
          <w:sz w:val="24"/>
        </w:rPr>
        <w:t>文件中相应内容不一致的，以</w:t>
      </w:r>
      <w:r>
        <w:rPr>
          <w:rFonts w:hint="eastAsia" w:ascii="宋体" w:hAnsi="宋体" w:eastAsia="宋体" w:cs="宋体"/>
          <w:sz w:val="24"/>
          <w:lang w:val="en-US"/>
        </w:rPr>
        <w:t>首次</w:t>
      </w:r>
      <w:r>
        <w:rPr>
          <w:rFonts w:hint="eastAsia" w:ascii="宋体" w:hAnsi="宋体" w:eastAsia="宋体" w:cs="宋体"/>
          <w:sz w:val="24"/>
        </w:rPr>
        <w:t>报价表为准；</w:t>
      </w:r>
    </w:p>
    <w:p>
      <w:pPr>
        <w:pStyle w:val="14"/>
        <w:spacing w:line="440" w:lineRule="exact"/>
        <w:rPr>
          <w:rFonts w:hint="eastAsia" w:ascii="宋体" w:hAnsi="宋体" w:eastAsia="宋体" w:cs="宋体"/>
          <w:sz w:val="24"/>
        </w:rPr>
      </w:pPr>
      <w:r>
        <w:rPr>
          <w:rFonts w:hint="eastAsia" w:ascii="宋体" w:hAnsi="宋体" w:eastAsia="宋体" w:cs="宋体"/>
          <w:sz w:val="24"/>
        </w:rPr>
        <w:t>（二）大写金额和小写金额不一致的，以大写金额为准；</w:t>
      </w:r>
    </w:p>
    <w:p>
      <w:pPr>
        <w:pStyle w:val="14"/>
        <w:spacing w:line="440" w:lineRule="exact"/>
        <w:rPr>
          <w:rFonts w:hint="eastAsia" w:ascii="宋体" w:hAnsi="宋体" w:eastAsia="宋体" w:cs="宋体"/>
          <w:sz w:val="24"/>
        </w:rPr>
      </w:pPr>
      <w:r>
        <w:rPr>
          <w:rFonts w:hint="eastAsia" w:ascii="宋体" w:hAnsi="宋体" w:eastAsia="宋体" w:cs="宋体"/>
          <w:sz w:val="24"/>
        </w:rPr>
        <w:t>（三）单价金额小数点或者百分比有明显错位的，以总价为准，并修改单价；</w:t>
      </w:r>
    </w:p>
    <w:p>
      <w:pPr>
        <w:pStyle w:val="14"/>
        <w:spacing w:line="440" w:lineRule="exact"/>
        <w:rPr>
          <w:rFonts w:hint="eastAsia" w:ascii="宋体" w:hAnsi="宋体" w:eastAsia="宋体" w:cs="宋体"/>
          <w:sz w:val="24"/>
        </w:rPr>
      </w:pPr>
      <w:r>
        <w:rPr>
          <w:rFonts w:hint="eastAsia" w:ascii="宋体" w:hAnsi="宋体" w:eastAsia="宋体" w:cs="宋体"/>
          <w:sz w:val="24"/>
        </w:rPr>
        <w:t>（四）总价金额与按单价汇总金额不一致的，以单价金额计算结果为准。</w:t>
      </w:r>
    </w:p>
    <w:p>
      <w:pPr>
        <w:pStyle w:val="14"/>
        <w:spacing w:line="440" w:lineRule="exact"/>
        <w:ind w:firstLine="480" w:firstLineChars="200"/>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w:t>
      </w:r>
      <w:r>
        <w:rPr>
          <w:rFonts w:hint="eastAsia" w:ascii="宋体" w:hAnsi="宋体" w:eastAsia="宋体" w:cs="宋体"/>
          <w:sz w:val="24"/>
          <w:lang w:val="en-US"/>
        </w:rPr>
        <w:t>供应商</w:t>
      </w:r>
      <w:r>
        <w:rPr>
          <w:rFonts w:hint="eastAsia" w:ascii="宋体" w:hAnsi="宋体" w:eastAsia="宋体" w:cs="宋体"/>
          <w:sz w:val="24"/>
        </w:rPr>
        <w:t>确认后产生约束力，</w:t>
      </w:r>
      <w:r>
        <w:rPr>
          <w:rFonts w:hint="eastAsia" w:ascii="宋体" w:hAnsi="宋体" w:eastAsia="宋体" w:cs="宋体"/>
          <w:sz w:val="24"/>
          <w:lang w:val="en-US"/>
        </w:rPr>
        <w:t>供应商</w:t>
      </w:r>
      <w:r>
        <w:rPr>
          <w:rFonts w:hint="eastAsia" w:ascii="宋体" w:hAnsi="宋体" w:eastAsia="宋体" w:cs="宋体"/>
          <w:sz w:val="24"/>
        </w:rPr>
        <w:t>不确认的，其</w:t>
      </w:r>
      <w:r>
        <w:rPr>
          <w:rFonts w:hint="eastAsia" w:ascii="宋体" w:hAnsi="宋体" w:eastAsia="宋体" w:cs="宋体"/>
          <w:b/>
          <w:bCs/>
          <w:sz w:val="24"/>
          <w:lang w:val="en-US"/>
        </w:rPr>
        <w:t>响应</w:t>
      </w:r>
      <w:r>
        <w:rPr>
          <w:rFonts w:hint="eastAsia" w:ascii="宋体" w:hAnsi="宋体" w:eastAsia="宋体" w:cs="宋体"/>
          <w:b/>
          <w:bCs/>
          <w:sz w:val="24"/>
        </w:rPr>
        <w:t>无效</w:t>
      </w:r>
      <w:r>
        <w:rPr>
          <w:rFonts w:hint="eastAsia" w:ascii="宋体" w:hAnsi="宋体" w:eastAsia="宋体" w:cs="宋体"/>
          <w:sz w:val="24"/>
        </w:rPr>
        <w:t>。</w:t>
      </w:r>
    </w:p>
    <w:p>
      <w:pPr>
        <w:pStyle w:val="14"/>
        <w:spacing w:line="440" w:lineRule="exact"/>
        <w:rPr>
          <w:rFonts w:hint="eastAsia" w:ascii="宋体" w:hAnsi="宋体" w:eastAsia="宋体" w:cs="宋体"/>
          <w:sz w:val="24"/>
        </w:rPr>
      </w:pPr>
      <w:r>
        <w:rPr>
          <w:rFonts w:hint="eastAsia" w:ascii="宋体" w:hAnsi="宋体" w:eastAsia="宋体" w:cs="宋体"/>
          <w:sz w:val="24"/>
          <w:lang w:val="en-US"/>
        </w:rPr>
        <w:t>3.3 谈判小组</w:t>
      </w:r>
      <w:r>
        <w:rPr>
          <w:rFonts w:hint="eastAsia" w:ascii="宋体" w:hAnsi="宋体" w:eastAsia="宋体" w:cs="宋体"/>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宋体" w:hAnsi="宋体" w:eastAsia="宋体" w:cs="宋体"/>
          <w:sz w:val="24"/>
          <w:lang w:val="en-US"/>
        </w:rPr>
        <w:t>谈判小组</w:t>
      </w:r>
      <w:r>
        <w:rPr>
          <w:rFonts w:hint="eastAsia" w:ascii="宋体" w:hAnsi="宋体" w:eastAsia="宋体" w:cs="宋体"/>
          <w:sz w:val="24"/>
        </w:rPr>
        <w:t>将其作为</w:t>
      </w:r>
      <w:r>
        <w:rPr>
          <w:rFonts w:hint="eastAsia" w:ascii="宋体" w:hAnsi="宋体" w:eastAsia="宋体" w:cs="宋体"/>
          <w:b/>
          <w:bCs/>
          <w:sz w:val="24"/>
        </w:rPr>
        <w:t>无效响应</w:t>
      </w:r>
      <w:r>
        <w:rPr>
          <w:rFonts w:hint="eastAsia" w:ascii="宋体" w:hAnsi="宋体" w:eastAsia="宋体" w:cs="宋体"/>
          <w:sz w:val="24"/>
        </w:rPr>
        <w:t>处理。</w:t>
      </w:r>
    </w:p>
    <w:p>
      <w:pPr>
        <w:pStyle w:val="29"/>
        <w:tabs>
          <w:tab w:val="left" w:pos="841"/>
        </w:tabs>
        <w:spacing w:line="440" w:lineRule="exact"/>
        <w:ind w:left="0" w:right="-53" w:rightChars="-24"/>
        <w:rPr>
          <w:rFonts w:hint="eastAsia" w:ascii="宋体" w:hAnsi="宋体" w:eastAsia="宋体" w:cs="宋体"/>
          <w:sz w:val="24"/>
          <w:szCs w:val="24"/>
          <w:lang w:val="en-US"/>
        </w:rPr>
      </w:pPr>
    </w:p>
    <w:p>
      <w:pPr>
        <w:pStyle w:val="29"/>
        <w:tabs>
          <w:tab w:val="left" w:pos="841"/>
        </w:tabs>
        <w:spacing w:line="440" w:lineRule="exact"/>
        <w:ind w:left="0" w:right="-53" w:rightChars="-24"/>
        <w:rPr>
          <w:rFonts w:hint="eastAsia" w:ascii="宋体" w:hAnsi="宋体" w:eastAsia="宋体" w:cs="宋体"/>
          <w:sz w:val="24"/>
          <w:szCs w:val="24"/>
          <w:lang w:val="en-US"/>
        </w:rPr>
      </w:pPr>
    </w:p>
    <w:p>
      <w:pPr>
        <w:rPr>
          <w:rFonts w:hint="eastAsia" w:ascii="宋体" w:hAnsi="宋体" w:eastAsia="宋体" w:cs="宋体"/>
          <w:sz w:val="24"/>
          <w:szCs w:val="24"/>
          <w:lang w:val="en-US"/>
        </w:rPr>
      </w:pPr>
      <w:r>
        <w:rPr>
          <w:rFonts w:hint="eastAsia" w:ascii="宋体" w:hAnsi="宋体" w:eastAsia="宋体" w:cs="宋体"/>
          <w:sz w:val="24"/>
          <w:szCs w:val="24"/>
          <w:lang w:val="en-US"/>
        </w:rPr>
        <w:br w:type="page"/>
      </w:r>
    </w:p>
    <w:p>
      <w:pPr>
        <w:pStyle w:val="3"/>
        <w:spacing w:before="70"/>
        <w:ind w:right="159"/>
        <w:rPr>
          <w:rFonts w:hint="eastAsia" w:ascii="宋体" w:hAnsi="宋体" w:eastAsia="宋体" w:cs="宋体"/>
          <w:sz w:val="32"/>
          <w:szCs w:val="32"/>
        </w:rPr>
      </w:pPr>
      <w:bookmarkStart w:id="61" w:name="_Toc19324"/>
      <w:bookmarkStart w:id="62" w:name="_Toc13190"/>
      <w:bookmarkStart w:id="63" w:name="_Toc8906"/>
      <w:r>
        <w:rPr>
          <w:rFonts w:hint="eastAsia" w:ascii="宋体" w:hAnsi="宋体" w:eastAsia="宋体" w:cs="宋体"/>
          <w:sz w:val="32"/>
          <w:szCs w:val="32"/>
        </w:rPr>
        <w:t>第</w:t>
      </w:r>
      <w:r>
        <w:rPr>
          <w:rFonts w:hint="eastAsia" w:ascii="宋体" w:hAnsi="宋体" w:eastAsia="宋体" w:cs="宋体"/>
          <w:sz w:val="32"/>
          <w:szCs w:val="32"/>
          <w:lang w:val="en-US"/>
        </w:rPr>
        <w:t>六</w:t>
      </w:r>
      <w:r>
        <w:rPr>
          <w:rFonts w:hint="eastAsia" w:ascii="宋体" w:hAnsi="宋体" w:eastAsia="宋体" w:cs="宋体"/>
          <w:sz w:val="32"/>
          <w:szCs w:val="32"/>
        </w:rPr>
        <w:t>章</w:t>
      </w:r>
      <w:r>
        <w:rPr>
          <w:rFonts w:hint="eastAsia" w:ascii="宋体" w:hAnsi="宋体" w:eastAsia="宋体" w:cs="宋体"/>
          <w:sz w:val="32"/>
          <w:szCs w:val="32"/>
          <w:lang w:val="en-US"/>
        </w:rPr>
        <w:t xml:space="preserve">  </w:t>
      </w:r>
      <w:r>
        <w:rPr>
          <w:rFonts w:hint="eastAsia" w:ascii="宋体" w:hAnsi="宋体" w:eastAsia="宋体" w:cs="宋体"/>
          <w:sz w:val="32"/>
          <w:szCs w:val="32"/>
        </w:rPr>
        <w:t>附件</w:t>
      </w:r>
      <w:bookmarkEnd w:id="61"/>
      <w:bookmarkEnd w:id="62"/>
      <w:r>
        <w:rPr>
          <w:rFonts w:hint="eastAsia" w:ascii="宋体" w:hAnsi="宋体" w:eastAsia="宋体" w:cs="宋体"/>
          <w:sz w:val="32"/>
          <w:szCs w:val="32"/>
          <w:lang w:val="en-US"/>
        </w:rPr>
        <w:t>-谈判</w:t>
      </w:r>
      <w:r>
        <w:rPr>
          <w:rFonts w:hint="eastAsia" w:ascii="宋体" w:hAnsi="宋体" w:eastAsia="宋体" w:cs="宋体"/>
          <w:sz w:val="32"/>
          <w:szCs w:val="32"/>
        </w:rPr>
        <w:t>响应文件格式</w:t>
      </w:r>
      <w:bookmarkEnd w:id="63"/>
    </w:p>
    <w:p>
      <w:pPr>
        <w:pStyle w:val="11"/>
        <w:spacing w:before="12"/>
        <w:rPr>
          <w:rFonts w:hint="eastAsia" w:ascii="宋体" w:hAnsi="宋体" w:eastAsia="宋体" w:cs="宋体"/>
          <w:b/>
          <w:sz w:val="37"/>
        </w:rPr>
      </w:pPr>
    </w:p>
    <w:p>
      <w:pPr>
        <w:pStyle w:val="11"/>
        <w:spacing w:line="364" w:lineRule="auto"/>
        <w:ind w:left="360" w:right="515" w:firstLine="480"/>
        <w:jc w:val="both"/>
        <w:rPr>
          <w:rFonts w:hint="eastAsia" w:ascii="宋体" w:hAnsi="宋体" w:eastAsia="宋体" w:cs="宋体"/>
        </w:rPr>
      </w:pPr>
      <w:r>
        <w:rPr>
          <w:rFonts w:hint="eastAsia" w:ascii="宋体" w:hAnsi="宋体" w:eastAsia="宋体" w:cs="宋体"/>
          <w:spacing w:val="-7"/>
        </w:rPr>
        <w:t>为保证</w:t>
      </w:r>
      <w:r>
        <w:rPr>
          <w:rFonts w:hint="eastAsia" w:ascii="宋体" w:hAnsi="宋体" w:eastAsia="宋体" w:cs="宋体"/>
          <w:spacing w:val="-7"/>
          <w:lang w:val="en-US"/>
        </w:rPr>
        <w:t>谈判</w:t>
      </w:r>
      <w:r>
        <w:rPr>
          <w:rFonts w:hint="eastAsia" w:ascii="宋体" w:hAnsi="宋体" w:eastAsia="宋体" w:cs="宋体"/>
          <w:spacing w:val="-7"/>
        </w:rPr>
        <w:t>工作的顺利进行，各供应商需参照如下的格式，认真进行响应文件的编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29"/>
        <w:tabs>
          <w:tab w:val="left" w:pos="841"/>
        </w:tabs>
        <w:spacing w:line="360" w:lineRule="auto"/>
        <w:ind w:left="440" w:leftChars="200" w:right="-53" w:rightChars="-24"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各供应商提交文件中涉及商业机密的，应明确标明，采购人及最终用户将给予保密处理，否则视为公开资料。</w:t>
      </w:r>
    </w:p>
    <w:p>
      <w:pPr>
        <w:pStyle w:val="29"/>
        <w:tabs>
          <w:tab w:val="left" w:pos="841"/>
        </w:tabs>
        <w:spacing w:line="360" w:lineRule="auto"/>
        <w:ind w:left="440" w:leftChars="200" w:right="-53" w:rightChars="-24" w:firstLine="452" w:firstLineChars="200"/>
        <w:rPr>
          <w:rFonts w:hint="eastAsia" w:ascii="宋体" w:hAnsi="宋体" w:eastAsia="宋体" w:cs="宋体"/>
          <w:spacing w:val="-7"/>
          <w:sz w:val="24"/>
          <w:szCs w:val="24"/>
        </w:rPr>
      </w:pPr>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pStyle w:val="8"/>
        <w:spacing w:before="88"/>
        <w:ind w:left="360"/>
        <w:rPr>
          <w:rFonts w:hint="eastAsia" w:ascii="宋体" w:hAnsi="宋体" w:eastAsia="宋体" w:cs="宋体"/>
        </w:rPr>
      </w:pPr>
      <w:r>
        <w:rPr>
          <w:rFonts w:hint="eastAsia" w:ascii="宋体" w:hAnsi="宋体" w:eastAsia="宋体" w:cs="宋体"/>
        </w:rPr>
        <w:t>封面格式</w:t>
      </w:r>
    </w:p>
    <w:p>
      <w:pPr>
        <w:pStyle w:val="11"/>
        <w:rPr>
          <w:rFonts w:hint="eastAsia" w:ascii="宋体" w:hAnsi="宋体" w:eastAsia="宋体" w:cs="宋体"/>
          <w:sz w:val="20"/>
        </w:rPr>
      </w:pPr>
    </w:p>
    <w:p>
      <w:pPr>
        <w:pStyle w:val="11"/>
        <w:rPr>
          <w:rFonts w:hint="eastAsia" w:ascii="宋体" w:hAnsi="宋体" w:eastAsia="宋体" w:cs="宋体"/>
          <w:sz w:val="20"/>
        </w:rPr>
      </w:pPr>
    </w:p>
    <w:p>
      <w:pPr>
        <w:pStyle w:val="11"/>
        <w:rPr>
          <w:rFonts w:hint="eastAsia" w:ascii="宋体" w:hAnsi="宋体" w:eastAsia="宋体" w:cs="宋体"/>
          <w:sz w:val="20"/>
        </w:rPr>
      </w:pPr>
    </w:p>
    <w:p>
      <w:pPr>
        <w:pStyle w:val="11"/>
        <w:rPr>
          <w:rFonts w:hint="eastAsia" w:ascii="宋体" w:hAnsi="宋体" w:eastAsia="宋体" w:cs="宋体"/>
          <w:sz w:val="20"/>
        </w:rPr>
      </w:pPr>
    </w:p>
    <w:p>
      <w:pPr>
        <w:pStyle w:val="11"/>
        <w:rPr>
          <w:rFonts w:hint="eastAsia" w:ascii="宋体" w:hAnsi="宋体" w:eastAsia="宋体" w:cs="宋体"/>
          <w:sz w:val="20"/>
        </w:rPr>
      </w:pPr>
    </w:p>
    <w:p>
      <w:pPr>
        <w:pStyle w:val="11"/>
        <w:rPr>
          <w:rFonts w:hint="eastAsia" w:ascii="宋体" w:hAnsi="宋体" w:eastAsia="宋体" w:cs="宋体"/>
          <w:sz w:val="20"/>
        </w:rPr>
      </w:pPr>
    </w:p>
    <w:p>
      <w:pPr>
        <w:pStyle w:val="11"/>
        <w:spacing w:before="2"/>
        <w:rPr>
          <w:rFonts w:hint="eastAsia" w:ascii="宋体" w:hAnsi="宋体" w:eastAsia="宋体" w:cs="宋体"/>
          <w:sz w:val="16"/>
        </w:rPr>
      </w:pPr>
    </w:p>
    <w:p>
      <w:pPr>
        <w:spacing w:line="1195" w:lineRule="exact"/>
        <w:ind w:right="165"/>
        <w:jc w:val="center"/>
        <w:outlineLvl w:val="0"/>
        <w:rPr>
          <w:rFonts w:hint="eastAsia" w:ascii="宋体" w:hAnsi="宋体" w:eastAsia="宋体" w:cs="宋体"/>
          <w:b/>
          <w:sz w:val="96"/>
        </w:rPr>
      </w:pPr>
      <w:bookmarkStart w:id="64" w:name="_Toc17653"/>
      <w:bookmarkStart w:id="65" w:name="_Toc25401"/>
      <w:bookmarkStart w:id="66" w:name="_Toc31163"/>
      <w:bookmarkStart w:id="67" w:name="_Toc29901"/>
      <w:bookmarkStart w:id="68" w:name="_Toc996"/>
      <w:bookmarkStart w:id="69" w:name="_Toc27397"/>
      <w:r>
        <w:rPr>
          <w:rFonts w:hint="eastAsia" w:ascii="宋体" w:hAnsi="宋体" w:eastAsia="宋体" w:cs="宋体"/>
          <w:b/>
          <w:sz w:val="72"/>
          <w:szCs w:val="72"/>
          <w:lang w:val="en-US"/>
        </w:rPr>
        <w:t>谈判</w:t>
      </w:r>
      <w:r>
        <w:rPr>
          <w:rFonts w:hint="eastAsia" w:ascii="宋体" w:hAnsi="宋体" w:eastAsia="宋体" w:cs="宋体"/>
          <w:b/>
          <w:sz w:val="72"/>
          <w:szCs w:val="72"/>
        </w:rPr>
        <w:t>响应文件</w:t>
      </w:r>
      <w:bookmarkEnd w:id="64"/>
      <w:bookmarkEnd w:id="65"/>
      <w:bookmarkEnd w:id="66"/>
      <w:bookmarkEnd w:id="67"/>
      <w:bookmarkEnd w:id="68"/>
      <w:bookmarkEnd w:id="69"/>
    </w:p>
    <w:p>
      <w:pPr>
        <w:spacing w:before="684"/>
        <w:ind w:right="156"/>
        <w:jc w:val="center"/>
        <w:rPr>
          <w:rFonts w:hint="eastAsia" w:ascii="宋体" w:hAnsi="宋体" w:eastAsia="宋体" w:cs="宋体"/>
          <w:b/>
          <w:sz w:val="52"/>
        </w:rPr>
      </w:pPr>
    </w:p>
    <w:p>
      <w:pPr>
        <w:pStyle w:val="11"/>
        <w:spacing w:before="8" w:line="360" w:lineRule="auto"/>
        <w:rPr>
          <w:rFonts w:hint="eastAsia" w:ascii="宋体" w:hAnsi="宋体" w:eastAsia="宋体" w:cs="宋体"/>
          <w:b/>
          <w:sz w:val="73"/>
        </w:rPr>
      </w:pPr>
    </w:p>
    <w:p>
      <w:pPr>
        <w:pStyle w:val="5"/>
        <w:tabs>
          <w:tab w:val="left" w:pos="7306"/>
        </w:tabs>
        <w:spacing w:before="0" w:line="360" w:lineRule="auto"/>
        <w:ind w:left="334" w:firstLine="643" w:firstLineChars="200"/>
        <w:jc w:val="both"/>
        <w:rPr>
          <w:rFonts w:hint="eastAsia" w:ascii="宋体" w:hAnsi="宋体" w:eastAsia="宋体" w:cs="宋体"/>
          <w:bCs w:val="0"/>
          <w:sz w:val="32"/>
          <w:szCs w:val="32"/>
        </w:rPr>
      </w:pPr>
      <w:r>
        <w:rPr>
          <w:rFonts w:hint="eastAsia" w:ascii="宋体" w:hAnsi="宋体" w:eastAsia="宋体" w:cs="宋体"/>
          <w:bCs w:val="0"/>
          <w:sz w:val="32"/>
          <w:szCs w:val="32"/>
        </w:rPr>
        <w:t>招标编号</w:t>
      </w:r>
      <w:r>
        <w:rPr>
          <w:rFonts w:hint="eastAsia" w:ascii="宋体" w:hAnsi="宋体" w:eastAsia="宋体" w:cs="宋体"/>
          <w:bCs w:val="0"/>
          <w:spacing w:val="3"/>
          <w:sz w:val="32"/>
          <w:szCs w:val="32"/>
        </w:rPr>
        <w:t>：</w:t>
      </w:r>
    </w:p>
    <w:p>
      <w:pPr>
        <w:pStyle w:val="5"/>
        <w:tabs>
          <w:tab w:val="left" w:pos="8536"/>
        </w:tabs>
        <w:spacing w:line="360" w:lineRule="auto"/>
        <w:ind w:firstLine="964" w:firstLineChars="300"/>
        <w:jc w:val="both"/>
        <w:rPr>
          <w:rFonts w:hint="eastAsia" w:ascii="宋体" w:hAnsi="宋体" w:eastAsia="宋体" w:cs="宋体"/>
          <w:bCs w:val="0"/>
          <w:sz w:val="32"/>
          <w:szCs w:val="32"/>
        </w:rPr>
      </w:pPr>
      <w:r>
        <w:rPr>
          <w:rFonts w:hint="eastAsia" w:ascii="宋体" w:hAnsi="宋体" w:eastAsia="宋体" w:cs="宋体"/>
          <w:bCs w:val="0"/>
          <w:sz w:val="32"/>
          <w:szCs w:val="32"/>
        </w:rPr>
        <w:t>项目名称</w:t>
      </w:r>
      <w:r>
        <w:rPr>
          <w:rFonts w:hint="eastAsia" w:ascii="宋体" w:hAnsi="宋体" w:eastAsia="宋体" w:cs="宋体"/>
          <w:bCs w:val="0"/>
          <w:spacing w:val="3"/>
          <w:sz w:val="32"/>
          <w:szCs w:val="32"/>
        </w:rPr>
        <w:t>：</w:t>
      </w:r>
    </w:p>
    <w:p>
      <w:pPr>
        <w:pStyle w:val="5"/>
        <w:tabs>
          <w:tab w:val="left" w:pos="6706"/>
        </w:tabs>
        <w:spacing w:before="68" w:line="360" w:lineRule="auto"/>
        <w:ind w:left="34" w:firstLine="964" w:firstLineChars="300"/>
        <w:jc w:val="both"/>
        <w:rPr>
          <w:rFonts w:hint="eastAsia" w:ascii="宋体" w:hAnsi="宋体" w:eastAsia="宋体" w:cs="宋体"/>
          <w:bCs w:val="0"/>
          <w:sz w:val="32"/>
          <w:szCs w:val="32"/>
        </w:rPr>
      </w:pPr>
      <w:r>
        <w:rPr>
          <w:rFonts w:hint="eastAsia" w:ascii="宋体" w:hAnsi="宋体" w:eastAsia="宋体" w:cs="宋体"/>
          <w:bCs w:val="0"/>
          <w:sz w:val="32"/>
          <w:szCs w:val="32"/>
        </w:rPr>
        <w:t>采购人名称</w:t>
      </w:r>
      <w:r>
        <w:rPr>
          <w:rFonts w:hint="eastAsia" w:ascii="宋体" w:hAnsi="宋体" w:eastAsia="宋体" w:cs="宋体"/>
          <w:bCs w:val="0"/>
          <w:spacing w:val="3"/>
          <w:sz w:val="32"/>
          <w:szCs w:val="32"/>
        </w:rPr>
        <w:t>：</w:t>
      </w:r>
    </w:p>
    <w:p>
      <w:pPr>
        <w:pStyle w:val="5"/>
        <w:tabs>
          <w:tab w:val="left" w:pos="7787"/>
        </w:tabs>
        <w:spacing w:line="360" w:lineRule="auto"/>
        <w:ind w:firstLine="964" w:firstLineChars="300"/>
        <w:jc w:val="both"/>
        <w:rPr>
          <w:rFonts w:hint="eastAsia" w:ascii="宋体" w:hAnsi="宋体" w:eastAsia="宋体" w:cs="宋体"/>
          <w:bCs w:val="0"/>
          <w:sz w:val="32"/>
          <w:szCs w:val="32"/>
        </w:rPr>
      </w:pPr>
      <w:r>
        <w:rPr>
          <w:rFonts w:hint="eastAsia" w:ascii="宋体" w:hAnsi="宋体" w:eastAsia="宋体" w:cs="宋体"/>
          <w:bCs w:val="0"/>
          <w:sz w:val="32"/>
          <w:szCs w:val="32"/>
        </w:rPr>
        <w:t>供应商名称（盖公章）</w:t>
      </w:r>
      <w:r>
        <w:rPr>
          <w:rFonts w:hint="eastAsia" w:ascii="宋体" w:hAnsi="宋体" w:eastAsia="宋体" w:cs="宋体"/>
          <w:bCs w:val="0"/>
          <w:spacing w:val="3"/>
          <w:sz w:val="32"/>
          <w:szCs w:val="32"/>
        </w:rPr>
        <w:t>：</w:t>
      </w:r>
    </w:p>
    <w:p>
      <w:pPr>
        <w:pStyle w:val="8"/>
        <w:tabs>
          <w:tab w:val="left" w:pos="9453"/>
        </w:tabs>
        <w:spacing w:before="71" w:line="360" w:lineRule="auto"/>
        <w:ind w:firstLine="964" w:firstLineChars="300"/>
        <w:rPr>
          <w:rFonts w:hint="eastAsia" w:ascii="宋体" w:hAnsi="宋体" w:eastAsia="宋体" w:cs="宋体"/>
          <w:b/>
          <w:sz w:val="32"/>
          <w:szCs w:val="32"/>
          <w:lang w:val="en-US"/>
        </w:rPr>
      </w:pPr>
      <w:r>
        <w:rPr>
          <w:rFonts w:hint="eastAsia" w:ascii="宋体" w:hAnsi="宋体" w:eastAsia="宋体" w:cs="宋体"/>
          <w:b/>
          <w:sz w:val="32"/>
          <w:szCs w:val="32"/>
        </w:rPr>
        <w:t>法定代</w:t>
      </w:r>
      <w:r>
        <w:rPr>
          <w:rFonts w:hint="eastAsia" w:ascii="宋体" w:hAnsi="宋体" w:eastAsia="宋体" w:cs="宋体"/>
          <w:b/>
          <w:spacing w:val="-3"/>
          <w:sz w:val="32"/>
          <w:szCs w:val="32"/>
        </w:rPr>
        <w:t>表</w:t>
      </w:r>
      <w:r>
        <w:rPr>
          <w:rFonts w:hint="eastAsia" w:ascii="宋体" w:hAnsi="宋体" w:eastAsia="宋体" w:cs="宋体"/>
          <w:b/>
          <w:sz w:val="32"/>
          <w:szCs w:val="32"/>
        </w:rPr>
        <w:t>人或</w:t>
      </w:r>
      <w:r>
        <w:rPr>
          <w:rFonts w:hint="eastAsia" w:ascii="宋体" w:hAnsi="宋体" w:eastAsia="宋体" w:cs="宋体"/>
          <w:b/>
          <w:spacing w:val="-3"/>
          <w:sz w:val="32"/>
          <w:szCs w:val="32"/>
        </w:rPr>
        <w:t>其授</w:t>
      </w:r>
      <w:r>
        <w:rPr>
          <w:rFonts w:hint="eastAsia" w:ascii="宋体" w:hAnsi="宋体" w:eastAsia="宋体" w:cs="宋体"/>
          <w:b/>
          <w:sz w:val="32"/>
          <w:szCs w:val="32"/>
        </w:rPr>
        <w:t>权代表</w:t>
      </w:r>
      <w:r>
        <w:rPr>
          <w:rFonts w:hint="eastAsia" w:ascii="宋体" w:hAnsi="宋体" w:eastAsia="宋体" w:cs="宋体"/>
          <w:b/>
          <w:spacing w:val="-3"/>
          <w:sz w:val="32"/>
          <w:szCs w:val="32"/>
        </w:rPr>
        <w:t>签</w:t>
      </w:r>
      <w:r>
        <w:rPr>
          <w:rFonts w:hint="eastAsia" w:ascii="宋体" w:hAnsi="宋体" w:eastAsia="宋体" w:cs="宋体"/>
          <w:b/>
          <w:sz w:val="32"/>
          <w:szCs w:val="32"/>
        </w:rPr>
        <w:t>字（</w:t>
      </w:r>
      <w:r>
        <w:rPr>
          <w:rFonts w:hint="eastAsia" w:ascii="宋体" w:hAnsi="宋体" w:eastAsia="宋体" w:cs="宋体"/>
          <w:b/>
          <w:spacing w:val="-3"/>
          <w:sz w:val="32"/>
          <w:szCs w:val="32"/>
        </w:rPr>
        <w:t>或盖</w:t>
      </w:r>
      <w:r>
        <w:rPr>
          <w:rFonts w:hint="eastAsia" w:ascii="宋体" w:hAnsi="宋体" w:eastAsia="宋体" w:cs="宋体"/>
          <w:b/>
          <w:sz w:val="32"/>
          <w:szCs w:val="32"/>
        </w:rPr>
        <w:t>章）</w:t>
      </w:r>
    </w:p>
    <w:p>
      <w:pPr>
        <w:pStyle w:val="11"/>
        <w:ind w:firstLine="2520" w:firstLineChars="900"/>
        <w:rPr>
          <w:rFonts w:hint="eastAsia" w:ascii="宋体" w:hAnsi="宋体" w:eastAsia="宋体" w:cs="宋体"/>
          <w:sz w:val="28"/>
          <w:szCs w:val="28"/>
        </w:rPr>
      </w:pPr>
      <w:bookmarkStart w:id="70" w:name="_Toc18016"/>
      <w:bookmarkStart w:id="71" w:name="_Toc2765"/>
      <w:bookmarkStart w:id="72" w:name="_Toc7684"/>
    </w:p>
    <w:p>
      <w:pPr>
        <w:pStyle w:val="11"/>
        <w:ind w:firstLine="2520" w:firstLineChars="900"/>
        <w:rPr>
          <w:rFonts w:hint="eastAsia" w:ascii="宋体" w:hAnsi="宋体" w:eastAsia="宋体" w:cs="宋体"/>
          <w:sz w:val="28"/>
          <w:szCs w:val="28"/>
        </w:rPr>
      </w:pPr>
    </w:p>
    <w:p>
      <w:pPr>
        <w:pStyle w:val="11"/>
        <w:ind w:firstLine="2520" w:firstLineChars="900"/>
        <w:outlineLvl w:val="0"/>
        <w:rPr>
          <w:rFonts w:hint="eastAsia" w:ascii="宋体" w:hAnsi="宋体" w:eastAsia="宋体" w:cs="宋体"/>
          <w:sz w:val="32"/>
          <w:szCs w:val="32"/>
          <w:lang w:val="en-US"/>
        </w:rPr>
      </w:pPr>
      <w:bookmarkStart w:id="73" w:name="_Toc15465"/>
      <w:bookmarkStart w:id="74" w:name="_Toc11830"/>
      <w:bookmarkStart w:id="75" w:name="_Toc30613"/>
      <w:r>
        <w:rPr>
          <w:rFonts w:hint="eastAsia" w:ascii="宋体" w:hAnsi="宋体" w:eastAsia="宋体" w:cs="宋体"/>
          <w:sz w:val="28"/>
          <w:szCs w:val="28"/>
        </w:rPr>
        <w:t>年</w:t>
      </w:r>
      <w:r>
        <w:rPr>
          <w:rFonts w:hint="eastAsia" w:ascii="宋体" w:hAnsi="宋体" w:eastAsia="宋体" w:cs="宋体"/>
          <w:sz w:val="28"/>
          <w:szCs w:val="28"/>
          <w:lang w:val="en-US"/>
        </w:rPr>
        <w:t xml:space="preserve">   </w:t>
      </w:r>
      <w:r>
        <w:rPr>
          <w:rFonts w:hint="eastAsia" w:ascii="宋体" w:hAnsi="宋体" w:eastAsia="宋体" w:cs="宋体"/>
          <w:sz w:val="28"/>
          <w:szCs w:val="28"/>
        </w:rPr>
        <w:t>月</w:t>
      </w:r>
      <w:bookmarkEnd w:id="70"/>
      <w:bookmarkEnd w:id="71"/>
      <w:bookmarkEnd w:id="72"/>
      <w:r>
        <w:rPr>
          <w:rFonts w:hint="eastAsia" w:ascii="宋体" w:hAnsi="宋体" w:eastAsia="宋体" w:cs="宋体"/>
          <w:sz w:val="28"/>
          <w:szCs w:val="28"/>
          <w:lang w:val="en-US"/>
        </w:rPr>
        <w:t xml:space="preserve">   日</w:t>
      </w:r>
      <w:bookmarkEnd w:id="73"/>
      <w:bookmarkEnd w:id="74"/>
      <w:bookmarkEnd w:id="75"/>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spacing w:before="91"/>
        <w:ind w:left="360"/>
        <w:jc w:val="center"/>
        <w:outlineLvl w:val="0"/>
        <w:rPr>
          <w:rFonts w:hint="eastAsia" w:ascii="宋体" w:hAnsi="宋体" w:eastAsia="宋体" w:cs="宋体"/>
          <w:b/>
          <w:sz w:val="28"/>
          <w:szCs w:val="28"/>
        </w:rPr>
      </w:pPr>
      <w:bookmarkStart w:id="76" w:name="_Toc32368"/>
      <w:bookmarkStart w:id="77" w:name="_Toc11297"/>
      <w:bookmarkStart w:id="78" w:name="_Toc5675"/>
      <w:bookmarkStart w:id="79" w:name="_Toc21857"/>
      <w:bookmarkStart w:id="80" w:name="_Toc14609"/>
      <w:bookmarkStart w:id="81" w:name="_Toc32636"/>
      <w:r>
        <w:rPr>
          <w:rFonts w:hint="eastAsia" w:ascii="宋体" w:hAnsi="宋体" w:eastAsia="宋体" w:cs="宋体"/>
          <w:b/>
          <w:sz w:val="28"/>
          <w:szCs w:val="28"/>
        </w:rPr>
        <w:t>响应文件目录及索引</w:t>
      </w:r>
      <w:bookmarkEnd w:id="76"/>
      <w:bookmarkEnd w:id="77"/>
      <w:bookmarkEnd w:id="78"/>
      <w:bookmarkEnd w:id="79"/>
      <w:bookmarkEnd w:id="80"/>
      <w:bookmarkEnd w:id="81"/>
    </w:p>
    <w:p>
      <w:pPr>
        <w:pStyle w:val="11"/>
        <w:spacing w:before="9"/>
        <w:rPr>
          <w:rFonts w:hint="eastAsia" w:ascii="宋体" w:hAnsi="宋体" w:eastAsia="宋体" w:cs="宋体"/>
          <w:b/>
          <w:sz w:val="10"/>
        </w:rPr>
      </w:pPr>
    </w:p>
    <w:tbl>
      <w:tblPr>
        <w:tblStyle w:val="20"/>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spacing w:before="25"/>
              <w:ind w:left="124"/>
              <w:rPr>
                <w:rFonts w:hint="eastAsia" w:ascii="宋体" w:hAnsi="宋体" w:eastAsia="宋体" w:cs="宋体"/>
                <w:b/>
                <w:sz w:val="21"/>
              </w:rPr>
            </w:pPr>
            <w:r>
              <w:rPr>
                <w:rFonts w:hint="eastAsia" w:ascii="宋体" w:hAnsi="宋体" w:eastAsia="宋体" w:cs="宋体"/>
                <w:b/>
                <w:sz w:val="21"/>
              </w:rPr>
              <w:t>序号</w:t>
            </w:r>
          </w:p>
        </w:tc>
        <w:tc>
          <w:tcPr>
            <w:tcW w:w="5090" w:type="dxa"/>
          </w:tcPr>
          <w:p>
            <w:pPr>
              <w:pStyle w:val="28"/>
              <w:spacing w:before="25"/>
              <w:ind w:right="2246"/>
              <w:jc w:val="center"/>
              <w:rPr>
                <w:rFonts w:hint="eastAsia" w:ascii="宋体" w:hAnsi="宋体" w:eastAsia="宋体" w:cs="宋体"/>
                <w:b/>
                <w:sz w:val="21"/>
              </w:rPr>
            </w:pPr>
            <w:r>
              <w:rPr>
                <w:rFonts w:hint="eastAsia" w:ascii="宋体" w:hAnsi="宋体" w:eastAsia="宋体" w:cs="宋体"/>
                <w:b/>
                <w:sz w:val="21"/>
              </w:rPr>
              <w:t>文件名称</w:t>
            </w:r>
          </w:p>
        </w:tc>
        <w:tc>
          <w:tcPr>
            <w:tcW w:w="802" w:type="dxa"/>
          </w:tcPr>
          <w:p>
            <w:pPr>
              <w:pStyle w:val="28"/>
              <w:spacing w:before="25"/>
              <w:ind w:left="213"/>
              <w:rPr>
                <w:rFonts w:hint="eastAsia" w:ascii="宋体" w:hAnsi="宋体" w:eastAsia="宋体" w:cs="宋体"/>
                <w:b/>
                <w:sz w:val="21"/>
              </w:rPr>
            </w:pPr>
            <w:r>
              <w:rPr>
                <w:rFonts w:hint="eastAsia" w:ascii="宋体" w:hAnsi="宋体" w:eastAsia="宋体" w:cs="宋体"/>
                <w:b/>
                <w:sz w:val="21"/>
              </w:rPr>
              <w:t>页码</w:t>
            </w:r>
          </w:p>
        </w:tc>
        <w:tc>
          <w:tcPr>
            <w:tcW w:w="2009" w:type="dxa"/>
          </w:tcPr>
          <w:p>
            <w:pPr>
              <w:pStyle w:val="28"/>
              <w:spacing w:before="25"/>
              <w:ind w:left="430"/>
              <w:rPr>
                <w:rFonts w:hint="eastAsia" w:ascii="宋体" w:hAnsi="宋体" w:eastAsia="宋体" w:cs="宋体"/>
                <w:b/>
                <w:sz w:val="21"/>
              </w:rPr>
            </w:pPr>
            <w:r>
              <w:rPr>
                <w:rFonts w:hint="eastAsia" w:ascii="宋体" w:hAnsi="宋体" w:eastAsia="宋体" w:cs="宋体"/>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8"/>
              <w:rPr>
                <w:rFonts w:hint="eastAsia" w:ascii="宋体" w:hAnsi="宋体" w:eastAsia="宋体" w:cs="宋体"/>
                <w:sz w:val="20"/>
              </w:rPr>
            </w:pPr>
          </w:p>
        </w:tc>
        <w:tc>
          <w:tcPr>
            <w:tcW w:w="5090" w:type="dxa"/>
          </w:tcPr>
          <w:p>
            <w:pPr>
              <w:pStyle w:val="28"/>
              <w:rPr>
                <w:rFonts w:hint="eastAsia" w:ascii="宋体" w:hAnsi="宋体" w:eastAsia="宋体" w:cs="宋体"/>
                <w:sz w:val="20"/>
              </w:rPr>
            </w:pPr>
          </w:p>
        </w:tc>
        <w:tc>
          <w:tcPr>
            <w:tcW w:w="802" w:type="dxa"/>
          </w:tcPr>
          <w:p>
            <w:pPr>
              <w:pStyle w:val="28"/>
              <w:rPr>
                <w:rFonts w:hint="eastAsia" w:ascii="宋体" w:hAnsi="宋体" w:eastAsia="宋体" w:cs="宋体"/>
                <w:sz w:val="20"/>
              </w:rPr>
            </w:pPr>
          </w:p>
        </w:tc>
        <w:tc>
          <w:tcPr>
            <w:tcW w:w="2009" w:type="dxa"/>
          </w:tcPr>
          <w:p>
            <w:pPr>
              <w:pStyle w:val="28"/>
              <w:rPr>
                <w:rFonts w:hint="eastAsia" w:ascii="宋体" w:hAnsi="宋体" w:eastAsia="宋体" w:cs="宋体"/>
                <w:sz w:val="20"/>
              </w:rPr>
            </w:pPr>
          </w:p>
        </w:tc>
      </w:tr>
    </w:tbl>
    <w:p>
      <w:pPr>
        <w:spacing w:before="1"/>
        <w:rPr>
          <w:rFonts w:hint="eastAsia" w:ascii="宋体" w:hAnsi="宋体" w:eastAsia="宋体" w:cs="宋体"/>
          <w:sz w:val="28"/>
          <w:szCs w:val="28"/>
        </w:rPr>
      </w:pPr>
      <w:r>
        <w:rPr>
          <w:rFonts w:hint="eastAsia" w:ascii="宋体" w:hAnsi="宋体" w:eastAsia="宋体" w:cs="宋体"/>
          <w:b/>
          <w:sz w:val="21"/>
        </w:rPr>
        <w:t>注：</w:t>
      </w:r>
      <w:r>
        <w:rPr>
          <w:rFonts w:hint="eastAsia" w:ascii="宋体" w:hAnsi="宋体" w:eastAsia="宋体" w:cs="宋体"/>
          <w:spacing w:val="-1"/>
          <w:sz w:val="21"/>
        </w:rPr>
        <w:t>该目录为方便谈判小组查找相关证明文件及评审条件，应尽可能的详细、清晰，供应商可根据</w:t>
      </w:r>
      <w:r>
        <w:rPr>
          <w:rFonts w:hint="eastAsia" w:ascii="宋体" w:hAnsi="宋体" w:eastAsia="宋体" w:cs="宋体"/>
          <w:spacing w:val="-3"/>
          <w:sz w:val="21"/>
        </w:rPr>
        <w:t>自身情况补充完善；</w:t>
      </w:r>
      <w:r>
        <w:rPr>
          <w:rFonts w:hint="eastAsia" w:ascii="宋体" w:hAnsi="宋体" w:eastAsia="宋体" w:cs="宋体"/>
          <w:spacing w:val="-7"/>
          <w:sz w:val="21"/>
        </w:rPr>
        <w:t>响应文件的编制顺序应按此表顺序，并连续编排页码(扫描或复印件可以采用页码机加盖页码)。</w:t>
      </w:r>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pStyle w:val="25"/>
        <w:spacing w:line="440" w:lineRule="exact"/>
        <w:jc w:val="both"/>
        <w:outlineLvl w:val="0"/>
        <w:rPr>
          <w:rFonts w:hint="eastAsia" w:ascii="宋体" w:hAnsi="宋体" w:eastAsia="宋体" w:cs="宋体"/>
          <w:bCs w:val="0"/>
          <w:color w:val="000000"/>
          <w:spacing w:val="0"/>
          <w:kern w:val="2"/>
          <w:sz w:val="24"/>
          <w:szCs w:val="24"/>
          <w:lang w:bidi="ar"/>
        </w:rPr>
      </w:pPr>
      <w:bookmarkStart w:id="82" w:name="_Toc20575"/>
      <w:bookmarkStart w:id="83" w:name="_Toc30855"/>
      <w:bookmarkStart w:id="84" w:name="_Toc23390"/>
      <w:bookmarkStart w:id="85" w:name="_Toc20817"/>
      <w:bookmarkStart w:id="86" w:name="_Toc243"/>
      <w:bookmarkStart w:id="87" w:name="_Toc15853"/>
      <w:r>
        <w:rPr>
          <w:rFonts w:hint="eastAsia" w:ascii="宋体" w:hAnsi="宋体" w:eastAsia="宋体" w:cs="宋体"/>
          <w:bCs w:val="0"/>
          <w:color w:val="000000"/>
          <w:spacing w:val="0"/>
          <w:kern w:val="2"/>
          <w:sz w:val="24"/>
          <w:szCs w:val="24"/>
          <w:lang w:bidi="ar"/>
        </w:rPr>
        <w:t>附件 1：</w:t>
      </w:r>
      <w:bookmarkEnd w:id="82"/>
      <w:bookmarkEnd w:id="83"/>
      <w:bookmarkEnd w:id="84"/>
      <w:bookmarkEnd w:id="85"/>
      <w:bookmarkEnd w:id="86"/>
      <w:bookmarkEnd w:id="87"/>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center"/>
        <w:rPr>
          <w:rFonts w:hint="eastAsia" w:ascii="宋体" w:hAnsi="宋体" w:eastAsia="宋体" w:cs="宋体"/>
          <w:b/>
          <w:color w:val="000000"/>
          <w:spacing w:val="0"/>
          <w:kern w:val="2"/>
          <w:sz w:val="28"/>
          <w:szCs w:val="28"/>
          <w:lang w:bidi="ar"/>
        </w:rPr>
      </w:pPr>
      <w:r>
        <w:rPr>
          <w:rFonts w:hint="eastAsia" w:ascii="宋体" w:hAnsi="宋体" w:eastAsia="宋体" w:cs="宋体"/>
          <w:b/>
          <w:color w:val="000000"/>
          <w:spacing w:val="0"/>
          <w:kern w:val="2"/>
          <w:sz w:val="28"/>
          <w:szCs w:val="28"/>
          <w:lang w:bidi="ar"/>
        </w:rPr>
        <w:t>报价函</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致：采购人/采购代理机构</w:t>
      </w:r>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在审阅了</w:t>
      </w:r>
      <w:r>
        <w:rPr>
          <w:rFonts w:hint="eastAsia" w:ascii="宋体" w:hAnsi="宋体" w:eastAsia="宋体" w:cs="宋体"/>
          <w:bCs w:val="0"/>
          <w:color w:val="000000"/>
          <w:spacing w:val="0"/>
          <w:kern w:val="2"/>
          <w:sz w:val="24"/>
          <w:szCs w:val="24"/>
          <w:u w:val="single"/>
          <w:lang w:bidi="ar"/>
        </w:rPr>
        <w:t xml:space="preserve">   （项目名称）     </w:t>
      </w:r>
      <w:r>
        <w:rPr>
          <w:rFonts w:hint="eastAsia" w:ascii="宋体" w:hAnsi="宋体" w:eastAsia="宋体" w:cs="宋体"/>
          <w:bCs w:val="0"/>
          <w:color w:val="000000"/>
          <w:spacing w:val="0"/>
          <w:kern w:val="2"/>
          <w:sz w:val="24"/>
          <w:szCs w:val="24"/>
          <w:lang w:bidi="ar"/>
        </w:rPr>
        <w:t>谈判文件</w:t>
      </w:r>
      <w:r>
        <w:rPr>
          <w:rFonts w:hint="eastAsia" w:ascii="宋体" w:hAnsi="宋体" w:eastAsia="宋体" w:cs="宋体"/>
          <w:bCs w:val="0"/>
          <w:color w:val="000000"/>
          <w:spacing w:val="0"/>
          <w:kern w:val="2"/>
          <w:sz w:val="24"/>
          <w:szCs w:val="24"/>
          <w:u w:val="single"/>
          <w:lang w:bidi="ar"/>
        </w:rPr>
        <w:t>（项目编号：      )</w:t>
      </w:r>
      <w:r>
        <w:rPr>
          <w:rFonts w:hint="eastAsia" w:ascii="宋体" w:hAnsi="宋体" w:eastAsia="宋体" w:cs="宋体"/>
          <w:bCs w:val="0"/>
          <w:color w:val="000000"/>
          <w:spacing w:val="0"/>
          <w:kern w:val="2"/>
          <w:sz w:val="24"/>
          <w:szCs w:val="24"/>
          <w:lang w:bidi="ar"/>
        </w:rPr>
        <w:t>(包括确已收到的补充修改文件)我方下述签字人将按照竞争性谈判文件的规定提供的总价为</w:t>
      </w:r>
      <w:r>
        <w:rPr>
          <w:rFonts w:hint="eastAsia" w:ascii="宋体" w:hAnsi="宋体" w:eastAsia="宋体" w:cs="宋体"/>
          <w:bCs w:val="0"/>
          <w:color w:val="000000"/>
          <w:spacing w:val="0"/>
          <w:kern w:val="2"/>
          <w:sz w:val="24"/>
          <w:szCs w:val="24"/>
          <w:u w:val="single"/>
          <w:lang w:bidi="ar"/>
        </w:rPr>
        <w:t xml:space="preserve"> 小写：    大写：</w:t>
      </w:r>
      <w:r>
        <w:rPr>
          <w:rFonts w:hint="eastAsia" w:ascii="宋体" w:hAnsi="宋体" w:eastAsia="宋体" w:cs="宋体"/>
          <w:bCs w:val="0"/>
          <w:color w:val="000000"/>
          <w:spacing w:val="0"/>
          <w:kern w:val="2"/>
          <w:sz w:val="24"/>
          <w:szCs w:val="24"/>
          <w:u w:val="single"/>
          <w:lang w:bidi="ar"/>
        </w:rPr>
        <w:tab/>
      </w:r>
      <w:r>
        <w:rPr>
          <w:rFonts w:hint="eastAsia" w:ascii="宋体" w:hAnsi="宋体" w:eastAsia="宋体" w:cs="宋体"/>
          <w:bCs w:val="0"/>
          <w:color w:val="000000"/>
          <w:spacing w:val="0"/>
          <w:kern w:val="2"/>
          <w:sz w:val="24"/>
          <w:szCs w:val="24"/>
          <w:u w:val="single"/>
          <w:lang w:bidi="ar"/>
        </w:rPr>
        <w:t>（用文字和数字表示的总价）</w:t>
      </w:r>
      <w:r>
        <w:rPr>
          <w:rFonts w:hint="eastAsia" w:ascii="宋体" w:hAnsi="宋体" w:eastAsia="宋体" w:cs="宋体"/>
          <w:bCs w:val="0"/>
          <w:color w:val="000000"/>
          <w:spacing w:val="0"/>
          <w:kern w:val="2"/>
          <w:sz w:val="24"/>
          <w:szCs w:val="24"/>
          <w:lang w:bidi="ar"/>
        </w:rPr>
        <w:t>的货物和服务。</w:t>
      </w:r>
    </w:p>
    <w:p>
      <w:pPr>
        <w:pStyle w:val="25"/>
        <w:spacing w:line="440" w:lineRule="exact"/>
        <w:ind w:firstLine="480" w:firstLineChars="2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并作出如下承诺：</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1、如果我们被确定为成交供应商，我们将按照谈判后双方确认的合同条款的要求执行。</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2、我方保证忠实地执行双方所签的合同，并承担合同规定的责任和义务。</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3、我方愿意向贵方提供任何与此报价有关的数据、情况和技术资料。</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4、我方提交的响应文件及报价自提交日期起</w:t>
      </w:r>
      <w:r>
        <w:rPr>
          <w:rFonts w:hint="eastAsia" w:ascii="宋体" w:hAnsi="宋体" w:cs="宋体"/>
          <w:bCs w:val="0"/>
          <w:color w:val="000000"/>
          <w:spacing w:val="0"/>
          <w:kern w:val="2"/>
          <w:sz w:val="24"/>
          <w:szCs w:val="24"/>
          <w:u w:val="single"/>
          <w:lang w:val="en-US" w:eastAsia="zh-CN" w:bidi="ar"/>
        </w:rPr>
        <w:t xml:space="preserve">   </w:t>
      </w:r>
      <w:r>
        <w:rPr>
          <w:rFonts w:hint="eastAsia" w:ascii="宋体" w:hAnsi="宋体" w:eastAsia="宋体" w:cs="宋体"/>
          <w:bCs w:val="0"/>
          <w:color w:val="000000"/>
          <w:spacing w:val="0"/>
          <w:kern w:val="2"/>
          <w:sz w:val="24"/>
          <w:szCs w:val="24"/>
          <w:lang w:bidi="ar"/>
        </w:rPr>
        <w:t>天有效，并对我方具有约束力。</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5、在正式合同准备好和签字前，本报价函及贵方的书面成交结果通知书将构成约束我们双方的合同内容。</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6、我方已详细审查全部谈判文件，包括所有补充通知（如果有的话）。我们完全理解并同意放弃对这方面有不明、误解和质疑的权力。</w:t>
      </w:r>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供应商：</w:t>
      </w:r>
      <w:r>
        <w:rPr>
          <w:rFonts w:hint="eastAsia" w:ascii="宋体" w:hAnsi="宋体" w:eastAsia="宋体" w:cs="宋体"/>
          <w:bCs w:val="0"/>
          <w:color w:val="000000"/>
          <w:spacing w:val="0"/>
          <w:kern w:val="2"/>
          <w:sz w:val="24"/>
          <w:szCs w:val="24"/>
          <w:u w:val="single"/>
          <w:lang w:bidi="ar"/>
        </w:rPr>
        <w:t xml:space="preserve"> </w:t>
      </w:r>
      <w:r>
        <w:rPr>
          <w:rFonts w:hint="eastAsia" w:ascii="宋体" w:hAnsi="宋体" w:eastAsia="宋体" w:cs="宋体"/>
          <w:bCs w:val="0"/>
          <w:color w:val="000000"/>
          <w:spacing w:val="0"/>
          <w:kern w:val="2"/>
          <w:sz w:val="24"/>
          <w:szCs w:val="24"/>
          <w:u w:val="single"/>
          <w:lang w:bidi="ar"/>
        </w:rPr>
        <w:tab/>
      </w:r>
      <w:r>
        <w:rPr>
          <w:rFonts w:hint="eastAsia" w:ascii="宋体" w:hAnsi="宋体" w:eastAsia="宋体" w:cs="宋体"/>
          <w:bCs w:val="0"/>
          <w:color w:val="000000"/>
          <w:spacing w:val="0"/>
          <w:kern w:val="2"/>
          <w:sz w:val="24"/>
          <w:szCs w:val="24"/>
          <w:u w:val="single"/>
          <w:lang w:bidi="ar"/>
        </w:rPr>
        <w:t xml:space="preserve">             （公章）</w:t>
      </w:r>
      <w:r>
        <w:rPr>
          <w:rFonts w:hint="eastAsia" w:ascii="宋体" w:hAnsi="宋体" w:eastAsia="宋体" w:cs="宋体"/>
          <w:bCs w:val="0"/>
          <w:color w:val="000000"/>
          <w:spacing w:val="0"/>
          <w:kern w:val="2"/>
          <w:sz w:val="24"/>
          <w:szCs w:val="24"/>
          <w:lang w:bidi="ar"/>
        </w:rPr>
        <w:tab/>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法定代表人或其授权代理人：</w:t>
      </w:r>
      <w:r>
        <w:rPr>
          <w:rFonts w:hint="eastAsia" w:ascii="宋体" w:hAnsi="宋体" w:eastAsia="宋体" w:cs="宋体"/>
          <w:bCs w:val="0"/>
          <w:color w:val="000000"/>
          <w:spacing w:val="0"/>
          <w:kern w:val="2"/>
          <w:sz w:val="24"/>
          <w:szCs w:val="24"/>
          <w:u w:val="single"/>
          <w:lang w:bidi="ar"/>
        </w:rPr>
        <w:t xml:space="preserve">    </w:t>
      </w:r>
      <w:r>
        <w:rPr>
          <w:rFonts w:hint="eastAsia" w:ascii="宋体" w:hAnsi="宋体" w:eastAsia="宋体" w:cs="宋体"/>
          <w:bCs w:val="0"/>
          <w:color w:val="000000"/>
          <w:spacing w:val="0"/>
          <w:kern w:val="2"/>
          <w:sz w:val="24"/>
          <w:szCs w:val="24"/>
          <w:u w:val="single"/>
          <w:lang w:bidi="ar"/>
        </w:rPr>
        <w:tab/>
      </w:r>
      <w:r>
        <w:rPr>
          <w:rFonts w:hint="eastAsia" w:ascii="宋体" w:hAnsi="宋体" w:eastAsia="宋体" w:cs="宋体"/>
          <w:bCs w:val="0"/>
          <w:color w:val="000000"/>
          <w:spacing w:val="0"/>
          <w:kern w:val="2"/>
          <w:sz w:val="24"/>
          <w:szCs w:val="24"/>
          <w:u w:val="single"/>
        </w:rPr>
        <w:t>（签字或盖章）</w:t>
      </w:r>
      <w:r>
        <w:rPr>
          <w:rFonts w:hint="eastAsia" w:ascii="宋体" w:hAnsi="宋体" w:eastAsia="宋体" w:cs="宋体"/>
          <w:bCs w:val="0"/>
          <w:color w:val="000000"/>
          <w:spacing w:val="0"/>
          <w:kern w:val="2"/>
          <w:sz w:val="24"/>
          <w:szCs w:val="24"/>
          <w:lang w:bidi="ar"/>
        </w:rPr>
        <w:tab/>
      </w:r>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 xml:space="preserve">日期： </w:t>
      </w:r>
      <w:r>
        <w:rPr>
          <w:rFonts w:hint="eastAsia" w:ascii="宋体" w:hAnsi="宋体" w:eastAsia="宋体" w:cs="宋体"/>
          <w:bCs w:val="0"/>
          <w:color w:val="000000"/>
          <w:spacing w:val="0"/>
          <w:kern w:val="2"/>
          <w:sz w:val="24"/>
          <w:szCs w:val="24"/>
          <w:lang w:bidi="ar"/>
        </w:rPr>
        <w:tab/>
      </w:r>
      <w:r>
        <w:rPr>
          <w:rFonts w:hint="eastAsia" w:ascii="宋体" w:hAnsi="宋体" w:eastAsia="宋体" w:cs="宋体"/>
          <w:bCs w:val="0"/>
          <w:color w:val="000000"/>
          <w:spacing w:val="0"/>
          <w:kern w:val="2"/>
          <w:sz w:val="24"/>
          <w:szCs w:val="24"/>
          <w:lang w:bidi="ar"/>
        </w:rPr>
        <w:t xml:space="preserve">年 </w:t>
      </w:r>
      <w:r>
        <w:rPr>
          <w:rFonts w:hint="eastAsia" w:ascii="宋体" w:hAnsi="宋体" w:eastAsia="宋体" w:cs="宋体"/>
          <w:bCs w:val="0"/>
          <w:color w:val="000000"/>
          <w:spacing w:val="0"/>
          <w:kern w:val="2"/>
          <w:sz w:val="24"/>
          <w:szCs w:val="24"/>
          <w:lang w:bidi="ar"/>
        </w:rPr>
        <w:tab/>
      </w:r>
      <w:r>
        <w:rPr>
          <w:rFonts w:hint="eastAsia" w:ascii="宋体" w:hAnsi="宋体" w:eastAsia="宋体" w:cs="宋体"/>
          <w:bCs w:val="0"/>
          <w:color w:val="000000"/>
          <w:spacing w:val="0"/>
          <w:kern w:val="2"/>
          <w:sz w:val="24"/>
          <w:szCs w:val="24"/>
          <w:lang w:bidi="ar"/>
        </w:rPr>
        <w:t>月   日</w:t>
      </w:r>
    </w:p>
    <w:p>
      <w:pPr>
        <w:rPr>
          <w:rFonts w:hint="eastAsia" w:ascii="宋体" w:hAnsi="宋体" w:eastAsia="宋体" w:cs="宋体"/>
          <w:spacing w:val="-7"/>
          <w:sz w:val="24"/>
          <w:szCs w:val="24"/>
          <w:lang w:val="en-US"/>
        </w:rPr>
      </w:pPr>
      <w:r>
        <w:rPr>
          <w:rFonts w:hint="eastAsia" w:ascii="宋体" w:hAnsi="宋体" w:eastAsia="宋体" w:cs="宋体"/>
          <w:spacing w:val="-7"/>
          <w:sz w:val="24"/>
          <w:szCs w:val="24"/>
          <w:lang w:val="en-US"/>
        </w:rPr>
        <w:br w:type="page"/>
      </w:r>
    </w:p>
    <w:p>
      <w:pPr>
        <w:pStyle w:val="11"/>
        <w:outlineLvl w:val="0"/>
        <w:rPr>
          <w:rFonts w:hint="eastAsia" w:ascii="宋体" w:hAnsi="宋体" w:eastAsia="宋体" w:cs="宋体"/>
          <w:b/>
          <w:bCs/>
        </w:rPr>
      </w:pPr>
      <w:bookmarkStart w:id="88" w:name="_Toc13897"/>
      <w:bookmarkStart w:id="89" w:name="_Toc6987"/>
      <w:bookmarkStart w:id="90" w:name="_Toc17256"/>
      <w:bookmarkStart w:id="91" w:name="_Toc7261"/>
      <w:bookmarkStart w:id="92" w:name="_Toc32129"/>
      <w:bookmarkStart w:id="93" w:name="_Toc15699"/>
      <w:r>
        <w:rPr>
          <w:rFonts w:hint="eastAsia" w:ascii="宋体" w:hAnsi="宋体" w:eastAsia="宋体" w:cs="宋体"/>
          <w:b/>
          <w:bCs/>
          <w:spacing w:val="-21"/>
        </w:rPr>
        <w:t xml:space="preserve">附件 </w:t>
      </w:r>
      <w:r>
        <w:rPr>
          <w:rFonts w:hint="eastAsia" w:ascii="宋体" w:hAnsi="宋体" w:eastAsia="宋体" w:cs="宋体"/>
          <w:b/>
          <w:bCs/>
        </w:rPr>
        <w:t>2：</w:t>
      </w:r>
      <w:bookmarkEnd w:id="88"/>
      <w:bookmarkEnd w:id="89"/>
      <w:bookmarkEnd w:id="90"/>
      <w:bookmarkEnd w:id="91"/>
      <w:bookmarkEnd w:id="92"/>
      <w:bookmarkEnd w:id="93"/>
    </w:p>
    <w:p>
      <w:pPr>
        <w:pStyle w:val="11"/>
        <w:spacing w:before="1"/>
        <w:rPr>
          <w:rFonts w:hint="eastAsia" w:ascii="宋体" w:hAnsi="宋体" w:eastAsia="宋体" w:cs="宋体"/>
          <w:b/>
          <w:sz w:val="21"/>
          <w:szCs w:val="21"/>
        </w:rPr>
      </w:pPr>
    </w:p>
    <w:p>
      <w:pPr>
        <w:pStyle w:val="7"/>
        <w:spacing w:before="1"/>
        <w:ind w:left="360" w:right="0"/>
        <w:rPr>
          <w:rFonts w:hint="eastAsia" w:ascii="宋体" w:hAnsi="宋体" w:eastAsia="宋体" w:cs="宋体"/>
        </w:rPr>
      </w:pPr>
      <w:r>
        <w:rPr>
          <w:rFonts w:hint="eastAsia" w:ascii="宋体" w:hAnsi="宋体" w:eastAsia="宋体" w:cs="宋体"/>
          <w:lang w:val="en-US"/>
        </w:rPr>
        <w:t>首次</w:t>
      </w:r>
      <w:r>
        <w:rPr>
          <w:rFonts w:hint="eastAsia" w:ascii="宋体" w:hAnsi="宋体" w:eastAsia="宋体" w:cs="宋体"/>
        </w:rPr>
        <w:t>报价表</w:t>
      </w:r>
    </w:p>
    <w:p>
      <w:pPr>
        <w:rPr>
          <w:rFonts w:hint="eastAsia" w:ascii="宋体" w:hAnsi="宋体" w:eastAsia="宋体" w:cs="宋体"/>
        </w:rPr>
      </w:pPr>
    </w:p>
    <w:p>
      <w:pPr>
        <w:tabs>
          <w:tab w:val="left" w:pos="2986"/>
          <w:tab w:val="left" w:pos="5974"/>
        </w:tabs>
        <w:spacing w:after="18"/>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招</w:t>
      </w:r>
      <w:r>
        <w:rPr>
          <w:rFonts w:hint="eastAsia" w:ascii="宋体" w:hAnsi="宋体" w:eastAsia="宋体" w:cs="宋体"/>
          <w:spacing w:val="-3"/>
          <w:sz w:val="21"/>
          <w:szCs w:val="21"/>
        </w:rPr>
        <w:t>标</w:t>
      </w:r>
      <w:r>
        <w:rPr>
          <w:rFonts w:hint="eastAsia" w:ascii="宋体" w:hAnsi="宋体" w:eastAsia="宋体" w:cs="宋体"/>
          <w:sz w:val="21"/>
          <w:szCs w:val="21"/>
        </w:rPr>
        <w:t>编</w:t>
      </w:r>
      <w:r>
        <w:rPr>
          <w:rFonts w:hint="eastAsia" w:ascii="宋体" w:hAnsi="宋体" w:eastAsia="宋体" w:cs="宋体"/>
          <w:spacing w:val="-3"/>
          <w:sz w:val="21"/>
          <w:szCs w:val="21"/>
        </w:rPr>
        <w:t>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pacing w:val="-3"/>
          <w:sz w:val="21"/>
          <w:szCs w:val="21"/>
          <w:lang w:val="en-US"/>
        </w:rPr>
        <w:t>报价单位</w:t>
      </w:r>
      <w:r>
        <w:rPr>
          <w:rFonts w:hint="eastAsia" w:ascii="宋体" w:hAnsi="宋体" w:eastAsia="宋体" w:cs="宋体"/>
          <w:spacing w:val="-3"/>
          <w:sz w:val="21"/>
          <w:szCs w:val="21"/>
        </w:rPr>
        <w:t>：</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z w:val="21"/>
          <w:szCs w:val="21"/>
        </w:rPr>
        <w:t>币</w:t>
      </w:r>
      <w:r>
        <w:rPr>
          <w:rFonts w:hint="eastAsia" w:ascii="宋体" w:hAnsi="宋体" w:eastAsia="宋体" w:cs="宋体"/>
          <w:sz w:val="21"/>
          <w:szCs w:val="21"/>
          <w:lang w:val="en-US"/>
        </w:rPr>
        <w:t>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285"/>
        <w:gridCol w:w="1694"/>
        <w:gridCol w:w="309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PrEx>
        <w:trPr>
          <w:trHeight w:val="543" w:hRule="atLeast"/>
          <w:jc w:val="center"/>
        </w:trPr>
        <w:tc>
          <w:tcPr>
            <w:tcW w:w="4285" w:type="dxa"/>
            <w:tcBorders>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94" w:type="dxa"/>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lang w:val="en-US"/>
              </w:rPr>
              <w:t>首轮报价（元）</w:t>
            </w:r>
          </w:p>
        </w:tc>
        <w:tc>
          <w:tcPr>
            <w:tcW w:w="3096" w:type="dxa"/>
            <w:tcBorders>
              <w:left w:val="single" w:color="000000" w:sz="6" w:space="0"/>
              <w:bottom w:val="single" w:color="000000" w:sz="6" w:space="0"/>
            </w:tcBorders>
            <w:vAlign w:val="center"/>
          </w:tcPr>
          <w:p>
            <w:pPr>
              <w:pStyle w:val="28"/>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lang w:val="en-US"/>
              </w:rPr>
              <w:t>合同履行期限</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4285" w:type="dxa"/>
            <w:tcBorders>
              <w:top w:val="single" w:color="000000" w:sz="6" w:space="0"/>
              <w:bottom w:val="single" w:color="000000" w:sz="6" w:space="0"/>
              <w:right w:val="single" w:color="000000" w:sz="6" w:space="0"/>
            </w:tcBorders>
          </w:tcPr>
          <w:p>
            <w:pPr>
              <w:pStyle w:val="28"/>
              <w:spacing w:before="99" w:line="244" w:lineRule="auto"/>
              <w:ind w:left="92" w:right="130"/>
              <w:rPr>
                <w:rFonts w:hint="eastAsia" w:ascii="宋体" w:hAnsi="宋体" w:eastAsia="宋体" w:cs="宋体"/>
                <w:sz w:val="21"/>
                <w:szCs w:val="21"/>
              </w:rPr>
            </w:pPr>
          </w:p>
        </w:tc>
        <w:tc>
          <w:tcPr>
            <w:tcW w:w="1694" w:type="dxa"/>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r>
              <w:rPr>
                <w:rFonts w:hint="eastAsia" w:ascii="宋体" w:hAnsi="宋体" w:eastAsia="宋体" w:cs="宋体"/>
                <w:spacing w:val="-3"/>
                <w:sz w:val="21"/>
                <w:szCs w:val="21"/>
              </w:rPr>
              <w:t>小</w:t>
            </w:r>
            <w:r>
              <w:rPr>
                <w:rFonts w:hint="eastAsia" w:ascii="宋体" w:hAnsi="宋体" w:eastAsia="宋体" w:cs="宋体"/>
                <w:spacing w:val="-1"/>
                <w:sz w:val="21"/>
                <w:szCs w:val="21"/>
              </w:rPr>
              <w:t>写</w:t>
            </w:r>
            <w:r>
              <w:rPr>
                <w:rFonts w:hint="eastAsia" w:ascii="宋体" w:hAnsi="宋体" w:eastAsia="宋体" w:cs="宋体"/>
                <w:sz w:val="21"/>
                <w:szCs w:val="21"/>
              </w:rPr>
              <w:t>：</w:t>
            </w:r>
          </w:p>
          <w:p>
            <w:pPr>
              <w:pStyle w:val="28"/>
              <w:rPr>
                <w:rFonts w:hint="eastAsia" w:ascii="宋体" w:hAnsi="宋体" w:eastAsia="宋体" w:cs="宋体"/>
                <w:sz w:val="21"/>
                <w:szCs w:val="21"/>
              </w:rPr>
            </w:pPr>
          </w:p>
          <w:p>
            <w:pPr>
              <w:pStyle w:val="28"/>
              <w:rPr>
                <w:rFonts w:hint="eastAsia" w:ascii="宋体" w:hAnsi="宋体" w:eastAsia="宋体" w:cs="宋体"/>
                <w:spacing w:val="-3"/>
                <w:sz w:val="21"/>
                <w:szCs w:val="21"/>
              </w:rPr>
            </w:pPr>
            <w:r>
              <w:rPr>
                <w:rFonts w:hint="eastAsia" w:ascii="宋体" w:hAnsi="宋体" w:eastAsia="宋体" w:cs="宋体"/>
                <w:sz w:val="21"/>
                <w:szCs w:val="21"/>
              </w:rPr>
              <w:t>大写</w:t>
            </w:r>
            <w:r>
              <w:rPr>
                <w:rFonts w:hint="eastAsia" w:ascii="宋体" w:hAnsi="宋体" w:eastAsia="宋体" w:cs="宋体"/>
                <w:spacing w:val="-3"/>
                <w:sz w:val="21"/>
                <w:szCs w:val="21"/>
              </w:rPr>
              <w:t>：</w:t>
            </w:r>
          </w:p>
          <w:p>
            <w:pPr>
              <w:pStyle w:val="28"/>
              <w:spacing w:before="5"/>
              <w:ind w:left="8"/>
              <w:jc w:val="center"/>
              <w:rPr>
                <w:rFonts w:hint="eastAsia" w:ascii="宋体" w:hAnsi="宋体" w:eastAsia="宋体" w:cs="宋体"/>
                <w:sz w:val="21"/>
                <w:szCs w:val="21"/>
              </w:rPr>
            </w:pPr>
          </w:p>
        </w:tc>
        <w:tc>
          <w:tcPr>
            <w:tcW w:w="3096" w:type="dxa"/>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4285" w:type="dxa"/>
            <w:tcBorders>
              <w:top w:val="single" w:color="000000" w:sz="6" w:space="0"/>
              <w:right w:val="single" w:color="000000" w:sz="6" w:space="0"/>
            </w:tcBorders>
          </w:tcPr>
          <w:p>
            <w:pPr>
              <w:pStyle w:val="28"/>
              <w:spacing w:before="142"/>
              <w:ind w:left="92"/>
              <w:rPr>
                <w:rFonts w:hint="eastAsia" w:ascii="宋体" w:hAnsi="宋体" w:eastAsia="宋体" w:cs="宋体"/>
                <w:sz w:val="21"/>
                <w:szCs w:val="21"/>
                <w:lang w:val="en-US"/>
              </w:rPr>
            </w:pPr>
            <w:r>
              <w:rPr>
                <w:rFonts w:hint="eastAsia" w:ascii="宋体" w:hAnsi="宋体" w:eastAsia="宋体" w:cs="宋体"/>
                <w:sz w:val="21"/>
                <w:szCs w:val="21"/>
                <w:lang w:val="en-US"/>
              </w:rPr>
              <w:t>备注：</w:t>
            </w:r>
          </w:p>
        </w:tc>
        <w:tc>
          <w:tcPr>
            <w:tcW w:w="4790" w:type="dxa"/>
            <w:gridSpan w:val="2"/>
            <w:tcBorders>
              <w:top w:val="single" w:color="000000" w:sz="6" w:space="0"/>
              <w:left w:val="single" w:color="000000" w:sz="6" w:space="0"/>
            </w:tcBorders>
          </w:tcPr>
          <w:p>
            <w:pPr>
              <w:pStyle w:val="28"/>
              <w:tabs>
                <w:tab w:val="left" w:pos="1837"/>
                <w:tab w:val="left" w:pos="2313"/>
                <w:tab w:val="left" w:pos="4040"/>
              </w:tabs>
              <w:spacing w:before="142"/>
              <w:ind w:left="107"/>
              <w:rPr>
                <w:rFonts w:hint="eastAsia" w:ascii="宋体" w:hAnsi="宋体" w:eastAsia="宋体" w:cs="宋体"/>
                <w:sz w:val="21"/>
                <w:szCs w:val="21"/>
              </w:rPr>
            </w:pPr>
          </w:p>
        </w:tc>
      </w:tr>
    </w:tbl>
    <w:p>
      <w:pPr>
        <w:spacing w:before="15"/>
        <w:ind w:left="360"/>
        <w:rPr>
          <w:rFonts w:hint="eastAsia" w:ascii="宋体" w:hAnsi="宋体" w:eastAsia="宋体" w:cs="宋体"/>
          <w:sz w:val="21"/>
          <w:szCs w:val="21"/>
        </w:rPr>
      </w:pPr>
      <w:r>
        <w:rPr>
          <w:rFonts w:hint="eastAsia" w:ascii="宋体" w:hAnsi="宋体" w:eastAsia="宋体" w:cs="宋体"/>
          <w:sz w:val="21"/>
          <w:szCs w:val="21"/>
        </w:rPr>
        <w:t>注 1：本表中的</w:t>
      </w:r>
      <w:r>
        <w:rPr>
          <w:rFonts w:hint="eastAsia" w:ascii="宋体" w:hAnsi="宋体" w:eastAsia="宋体" w:cs="宋体"/>
          <w:sz w:val="21"/>
          <w:szCs w:val="21"/>
          <w:lang w:val="en-US"/>
        </w:rPr>
        <w:t>总价</w:t>
      </w:r>
      <w:r>
        <w:rPr>
          <w:rFonts w:hint="eastAsia" w:ascii="宋体" w:hAnsi="宋体" w:eastAsia="宋体" w:cs="宋体"/>
          <w:sz w:val="21"/>
          <w:szCs w:val="21"/>
        </w:rPr>
        <w:t>应与分项报价表中的相应报价完全一致。</w:t>
      </w:r>
    </w:p>
    <w:p>
      <w:pPr>
        <w:spacing w:before="2" w:line="244" w:lineRule="auto"/>
        <w:ind w:left="360" w:right="554"/>
        <w:rPr>
          <w:rFonts w:hint="eastAsia" w:ascii="宋体" w:hAnsi="宋体" w:eastAsia="宋体" w:cs="宋体"/>
          <w:sz w:val="21"/>
          <w:szCs w:val="21"/>
        </w:rPr>
      </w:pPr>
      <w:r>
        <w:rPr>
          <w:rFonts w:hint="eastAsia" w:ascii="宋体" w:hAnsi="宋体" w:eastAsia="宋体" w:cs="宋体"/>
          <w:spacing w:val="-9"/>
          <w:sz w:val="21"/>
          <w:szCs w:val="21"/>
        </w:rPr>
        <w:t xml:space="preserve">注 </w:t>
      </w:r>
      <w:r>
        <w:rPr>
          <w:rFonts w:hint="eastAsia" w:ascii="宋体" w:hAnsi="宋体" w:eastAsia="宋体" w:cs="宋体"/>
          <w:spacing w:val="-22"/>
          <w:sz w:val="21"/>
          <w:szCs w:val="21"/>
        </w:rPr>
        <w:t>2</w:t>
      </w:r>
      <w:r>
        <w:rPr>
          <w:rFonts w:hint="eastAsia" w:ascii="宋体" w:hAnsi="宋体" w:eastAsia="宋体" w:cs="宋体"/>
          <w:spacing w:val="-14"/>
          <w:sz w:val="21"/>
          <w:szCs w:val="21"/>
        </w:rPr>
        <w:t>：此表中，总价应是所投</w:t>
      </w:r>
      <w:r>
        <w:rPr>
          <w:rFonts w:hint="eastAsia" w:ascii="宋体" w:hAnsi="宋体" w:eastAsia="宋体" w:cs="宋体"/>
          <w:spacing w:val="-14"/>
          <w:sz w:val="21"/>
          <w:szCs w:val="21"/>
          <w:lang w:val="en-US"/>
        </w:rPr>
        <w:t>货物和</w:t>
      </w:r>
      <w:r>
        <w:rPr>
          <w:rFonts w:hint="eastAsia" w:ascii="宋体" w:hAnsi="宋体" w:eastAsia="宋体" w:cs="宋体"/>
          <w:spacing w:val="-14"/>
          <w:sz w:val="21"/>
          <w:szCs w:val="21"/>
        </w:rPr>
        <w:t>服务的费用总和，包括</w:t>
      </w:r>
      <w:r>
        <w:rPr>
          <w:rFonts w:hint="eastAsia" w:ascii="宋体" w:hAnsi="宋体" w:eastAsia="宋体" w:cs="宋体"/>
          <w:spacing w:val="-14"/>
          <w:sz w:val="21"/>
          <w:szCs w:val="21"/>
          <w:lang w:val="en-US"/>
        </w:rPr>
        <w:t>本项目采购需求和采购合同中要求的全部内容</w:t>
      </w:r>
      <w:r>
        <w:rPr>
          <w:rFonts w:hint="eastAsia" w:ascii="宋体" w:hAnsi="宋体" w:eastAsia="宋体" w:cs="宋体"/>
          <w:spacing w:val="-7"/>
          <w:sz w:val="21"/>
          <w:szCs w:val="21"/>
        </w:rPr>
        <w:t>。</w:t>
      </w:r>
    </w:p>
    <w:p>
      <w:pPr>
        <w:spacing w:line="244" w:lineRule="auto"/>
        <w:ind w:left="360" w:right="497"/>
        <w:rPr>
          <w:rFonts w:hint="eastAsia" w:ascii="宋体" w:hAnsi="宋体" w:eastAsia="宋体" w:cs="宋体"/>
          <w:sz w:val="21"/>
          <w:szCs w:val="21"/>
        </w:rPr>
      </w:pPr>
      <w:r>
        <w:rPr>
          <w:rFonts w:hint="eastAsia" w:ascii="宋体" w:hAnsi="宋体" w:eastAsia="宋体" w:cs="宋体"/>
          <w:sz w:val="21"/>
          <w:szCs w:val="21"/>
        </w:rPr>
        <w:t>注 3：如有优惠折扣申明，请在此表中列出。</w:t>
      </w:r>
    </w:p>
    <w:p>
      <w:pPr>
        <w:spacing w:line="244" w:lineRule="auto"/>
        <w:ind w:left="360" w:right="3230"/>
        <w:rPr>
          <w:rFonts w:hint="eastAsia" w:ascii="宋体" w:hAnsi="宋体" w:eastAsia="宋体" w:cs="宋体"/>
          <w:sz w:val="21"/>
          <w:szCs w:val="21"/>
        </w:rPr>
      </w:pPr>
      <w:r>
        <w:rPr>
          <w:rFonts w:hint="eastAsia" w:ascii="宋体" w:hAnsi="宋体" w:eastAsia="宋体" w:cs="宋体"/>
          <w:sz w:val="21"/>
          <w:szCs w:val="21"/>
        </w:rPr>
        <w:t xml:space="preserve">注 </w:t>
      </w:r>
      <w:r>
        <w:rPr>
          <w:rFonts w:hint="eastAsia" w:ascii="宋体" w:hAnsi="宋体" w:eastAsia="宋体" w:cs="宋体"/>
          <w:sz w:val="21"/>
          <w:szCs w:val="21"/>
          <w:lang w:val="en-US"/>
        </w:rPr>
        <w:t>4</w:t>
      </w:r>
      <w:r>
        <w:rPr>
          <w:rFonts w:hint="eastAsia" w:ascii="宋体" w:hAnsi="宋体" w:eastAsia="宋体" w:cs="宋体"/>
          <w:sz w:val="21"/>
          <w:szCs w:val="21"/>
        </w:rPr>
        <w:t>：</w:t>
      </w:r>
      <w:r>
        <w:rPr>
          <w:rFonts w:hint="eastAsia" w:ascii="宋体" w:hAnsi="宋体" w:eastAsia="宋体" w:cs="宋体"/>
          <w:sz w:val="21"/>
          <w:szCs w:val="21"/>
          <w:lang w:val="en-US"/>
        </w:rPr>
        <w:t>首次</w:t>
      </w:r>
      <w:r>
        <w:rPr>
          <w:rFonts w:hint="eastAsia" w:ascii="宋体" w:hAnsi="宋体" w:eastAsia="宋体" w:cs="宋体"/>
          <w:sz w:val="21"/>
          <w:szCs w:val="21"/>
        </w:rPr>
        <w:t>报价不作为评审的依据。</w:t>
      </w: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spacing w:before="11"/>
        <w:rPr>
          <w:rFonts w:hint="eastAsia" w:ascii="宋体" w:hAnsi="宋体" w:eastAsia="宋体" w:cs="宋体"/>
          <w:sz w:val="21"/>
          <w:szCs w:val="21"/>
        </w:rPr>
      </w:pPr>
    </w:p>
    <w:p>
      <w:pPr>
        <w:pStyle w:val="11"/>
        <w:tabs>
          <w:tab w:val="left" w:pos="1920"/>
          <w:tab w:val="left" w:pos="3840"/>
        </w:tabs>
        <w:ind w:left="36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rPr>
        <w:t>（公章）</w:t>
      </w:r>
    </w:p>
    <w:p>
      <w:pPr>
        <w:pStyle w:val="11"/>
        <w:tabs>
          <w:tab w:val="left" w:pos="1560"/>
          <w:tab w:val="left" w:pos="2160"/>
          <w:tab w:val="left" w:pos="4320"/>
          <w:tab w:val="left" w:pos="6841"/>
        </w:tabs>
        <w:spacing w:before="161" w:line="362" w:lineRule="auto"/>
        <w:ind w:left="360" w:right="-50"/>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（签字或盖章）</w:t>
      </w:r>
    </w:p>
    <w:p>
      <w:pPr>
        <w:pStyle w:val="11"/>
        <w:tabs>
          <w:tab w:val="left" w:pos="1560"/>
          <w:tab w:val="left" w:pos="2160"/>
          <w:tab w:val="left" w:pos="4320"/>
          <w:tab w:val="left" w:pos="6841"/>
        </w:tabs>
        <w:spacing w:before="161" w:line="362" w:lineRule="auto"/>
        <w:ind w:left="360" w:right="3062"/>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spacing w:line="362" w:lineRule="auto"/>
        <w:rPr>
          <w:rFonts w:hint="eastAsia" w:ascii="宋体" w:hAnsi="宋体" w:eastAsia="宋体" w:cs="宋体"/>
          <w:sz w:val="21"/>
          <w:szCs w:val="21"/>
        </w:rPr>
      </w:pPr>
    </w:p>
    <w:p>
      <w:pPr>
        <w:pStyle w:val="25"/>
        <w:rPr>
          <w:rFonts w:hint="eastAsia" w:ascii="宋体" w:hAnsi="宋体" w:eastAsia="宋体" w:cs="宋体"/>
        </w:rPr>
      </w:pPr>
    </w:p>
    <w:p>
      <w:pPr>
        <w:pStyle w:val="25"/>
        <w:rPr>
          <w:rFonts w:hint="eastAsia" w:ascii="宋体" w:hAnsi="宋体" w:eastAsia="宋体" w:cs="宋体"/>
        </w:rPr>
      </w:pPr>
    </w:p>
    <w:p>
      <w:pPr>
        <w:rPr>
          <w:rFonts w:hint="eastAsia" w:ascii="宋体" w:hAnsi="宋体" w:eastAsia="宋体" w:cs="宋体"/>
          <w:sz w:val="21"/>
          <w:szCs w:val="21"/>
          <w:lang w:val="en-US"/>
        </w:rPr>
        <w:sectPr>
          <w:footerReference r:id="rId3" w:type="default"/>
          <w:pgSz w:w="11906" w:h="16838"/>
          <w:pgMar w:top="1440" w:right="1800" w:bottom="1440" w:left="1800" w:header="851" w:footer="992" w:gutter="0"/>
          <w:pgNumType w:start="1"/>
          <w:cols w:space="425" w:num="1"/>
          <w:docGrid w:type="lines" w:linePitch="312" w:charSpace="0"/>
        </w:sectPr>
      </w:pPr>
    </w:p>
    <w:p>
      <w:pPr>
        <w:pStyle w:val="9"/>
        <w:spacing w:before="66"/>
        <w:rPr>
          <w:rFonts w:hint="eastAsia" w:ascii="宋体" w:hAnsi="宋体" w:eastAsia="宋体" w:cs="宋体"/>
        </w:rPr>
      </w:pPr>
      <w:bookmarkStart w:id="94" w:name="_Toc21066"/>
      <w:bookmarkStart w:id="95" w:name="_Toc10708"/>
      <w:bookmarkStart w:id="96" w:name="_Toc22621"/>
      <w:bookmarkStart w:id="97" w:name="_Toc12531"/>
      <w:bookmarkStart w:id="98" w:name="_Toc8694"/>
      <w:bookmarkStart w:id="99" w:name="_Toc23727"/>
      <w:r>
        <w:rPr>
          <w:rFonts w:hint="eastAsia" w:ascii="宋体" w:hAnsi="宋体" w:eastAsia="宋体" w:cs="宋体"/>
        </w:rPr>
        <w:t>附件 3：</w:t>
      </w:r>
      <w:bookmarkEnd w:id="94"/>
      <w:bookmarkEnd w:id="95"/>
      <w:bookmarkEnd w:id="96"/>
      <w:bookmarkEnd w:id="97"/>
      <w:bookmarkEnd w:id="98"/>
      <w:bookmarkEnd w:id="99"/>
    </w:p>
    <w:p>
      <w:pPr>
        <w:pStyle w:val="7"/>
        <w:spacing w:before="62"/>
        <w:rPr>
          <w:rFonts w:hint="eastAsia" w:ascii="宋体" w:hAnsi="宋体" w:eastAsia="宋体" w:cs="宋体"/>
        </w:rPr>
      </w:pPr>
      <w:r>
        <w:rPr>
          <w:rFonts w:hint="eastAsia" w:ascii="宋体" w:hAnsi="宋体" w:eastAsia="宋体" w:cs="宋体"/>
        </w:rPr>
        <w:t>分项报价表</w:t>
      </w:r>
    </w:p>
    <w:p>
      <w:pPr>
        <w:pStyle w:val="11"/>
        <w:spacing w:before="7"/>
        <w:rPr>
          <w:rFonts w:hint="eastAsia" w:ascii="宋体" w:hAnsi="宋体" w:eastAsia="宋体" w:cs="宋体"/>
          <w:b/>
          <w:sz w:val="21"/>
          <w:szCs w:val="21"/>
        </w:rPr>
      </w:pPr>
    </w:p>
    <w:p>
      <w:pPr>
        <w:pStyle w:val="11"/>
        <w:tabs>
          <w:tab w:val="left" w:pos="3360"/>
          <w:tab w:val="left" w:pos="6776"/>
        </w:tabs>
        <w:adjustRightInd w:val="0"/>
        <w:snapToGrid w:val="0"/>
        <w:spacing w:line="360" w:lineRule="auto"/>
        <w:ind w:firstLine="480" w:firstLineChars="200"/>
        <w:rPr>
          <w:rFonts w:hint="eastAsia" w:ascii="宋体" w:hAnsi="宋体" w:eastAsia="宋体" w:cs="宋体"/>
          <w:u w:val="single"/>
        </w:rPr>
      </w:pPr>
      <w:r>
        <w:rPr>
          <w:rFonts w:hint="eastAsia" w:ascii="宋体" w:hAnsi="宋体" w:eastAsia="宋体" w:cs="宋体"/>
        </w:rPr>
        <w:t>项目名称：</w:t>
      </w:r>
      <w:r>
        <w:rPr>
          <w:rFonts w:hint="eastAsia" w:ascii="宋体" w:hAnsi="宋体" w:eastAsia="宋体" w:cs="宋体"/>
          <w:u w:val="single"/>
        </w:rPr>
        <w:t xml:space="preserve"> </w:t>
      </w:r>
      <w:r>
        <w:rPr>
          <w:rFonts w:hint="eastAsia" w:ascii="宋体" w:hAnsi="宋体" w:eastAsia="宋体" w:cs="宋体"/>
          <w:u w:val="single"/>
        </w:rPr>
        <w:tab/>
      </w:r>
    </w:p>
    <w:p>
      <w:pPr>
        <w:pStyle w:val="11"/>
        <w:tabs>
          <w:tab w:val="left" w:pos="3360"/>
          <w:tab w:val="left" w:pos="6776"/>
        </w:tabs>
        <w:adjustRightInd w:val="0"/>
        <w:snapToGrid w:val="0"/>
        <w:spacing w:line="360" w:lineRule="auto"/>
        <w:ind w:firstLine="480" w:firstLineChars="200"/>
        <w:rPr>
          <w:rFonts w:hint="eastAsia" w:ascii="宋体" w:hAnsi="宋体" w:eastAsia="宋体" w:cs="宋体"/>
          <w:lang w:val="en-US"/>
        </w:rPr>
      </w:pPr>
      <w:r>
        <w:rPr>
          <w:rFonts w:hint="eastAsia" w:ascii="宋体" w:hAnsi="宋体" w:eastAsia="宋体" w:cs="宋体"/>
        </w:rPr>
        <w:t>招标编号：</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lang w:val="en-US"/>
        </w:rPr>
        <w:t xml:space="preserve">                                                              </w:t>
      </w:r>
      <w:r>
        <w:rPr>
          <w:rFonts w:hint="eastAsia" w:ascii="宋体" w:hAnsi="宋体" w:eastAsia="宋体" w:cs="宋体"/>
          <w:spacing w:val="-3"/>
          <w:lang w:val="en-US"/>
        </w:rPr>
        <w:t>报价单位</w:t>
      </w:r>
      <w:r>
        <w:rPr>
          <w:rFonts w:hint="eastAsia" w:ascii="宋体" w:hAnsi="宋体" w:eastAsia="宋体" w:cs="宋体"/>
        </w:rPr>
        <w:t>：人民币</w:t>
      </w:r>
      <w:r>
        <w:rPr>
          <w:rFonts w:hint="eastAsia" w:ascii="宋体" w:hAnsi="宋体" w:eastAsia="宋体" w:cs="宋体"/>
          <w:lang w:val="en-US"/>
        </w:rPr>
        <w:t>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810"/>
        <w:gridCol w:w="1725"/>
        <w:gridCol w:w="2736"/>
        <w:gridCol w:w="273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1"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3810"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名称</w:t>
            </w:r>
          </w:p>
        </w:tc>
        <w:tc>
          <w:tcPr>
            <w:tcW w:w="1725"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单价</w:t>
            </w:r>
          </w:p>
        </w:tc>
        <w:tc>
          <w:tcPr>
            <w:tcW w:w="2736" w:type="dxa"/>
            <w:vAlign w:val="center"/>
          </w:tcPr>
          <w:p>
            <w:pPr>
              <w:pStyle w:val="13"/>
              <w:autoSpaceDE/>
              <w:autoSpaceDN/>
              <w:adjustRightInd w:val="0"/>
              <w:snapToGrid w:val="0"/>
              <w:jc w:val="center"/>
              <w:rPr>
                <w:rFonts w:hint="eastAsia" w:ascii="宋体" w:hAnsi="宋体" w:eastAsia="宋体" w:cs="宋体"/>
                <w:sz w:val="24"/>
                <w:lang w:val="en-US" w:eastAsia="zh-CN"/>
              </w:rPr>
            </w:pPr>
            <w:r>
              <w:rPr>
                <w:rFonts w:hint="eastAsia" w:hAnsi="宋体" w:eastAsia="宋体" w:cs="宋体"/>
                <w:sz w:val="24"/>
                <w:lang w:val="en-US" w:eastAsia="zh-CN"/>
              </w:rPr>
              <w:t>数量</w:t>
            </w:r>
          </w:p>
        </w:tc>
        <w:tc>
          <w:tcPr>
            <w:tcW w:w="2736"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lang w:val="en-US"/>
              </w:rPr>
              <w:t>合</w:t>
            </w:r>
            <w:r>
              <w:rPr>
                <w:rFonts w:hint="eastAsia" w:ascii="宋体" w:hAnsi="宋体" w:eastAsia="宋体" w:cs="宋体"/>
                <w:sz w:val="24"/>
              </w:rPr>
              <w:t>价</w:t>
            </w:r>
          </w:p>
        </w:tc>
        <w:tc>
          <w:tcPr>
            <w:tcW w:w="1261"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1"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3810" w:type="dxa"/>
            <w:vAlign w:val="center"/>
          </w:tcPr>
          <w:p>
            <w:pPr>
              <w:pStyle w:val="13"/>
              <w:autoSpaceDE/>
              <w:autoSpaceDN/>
              <w:adjustRightInd w:val="0"/>
              <w:snapToGrid w:val="0"/>
              <w:jc w:val="center"/>
              <w:rPr>
                <w:rFonts w:hint="eastAsia" w:ascii="宋体" w:hAnsi="宋体" w:eastAsia="宋体" w:cs="宋体"/>
                <w:sz w:val="24"/>
              </w:rPr>
            </w:pPr>
          </w:p>
        </w:tc>
        <w:tc>
          <w:tcPr>
            <w:tcW w:w="1725"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2736"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2736"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1261" w:type="dxa"/>
            <w:vAlign w:val="center"/>
          </w:tcPr>
          <w:p>
            <w:pPr>
              <w:pStyle w:val="13"/>
              <w:autoSpaceDE/>
              <w:autoSpaceDN/>
              <w:adjustRightInd w:val="0"/>
              <w:snapToGrid w:val="0"/>
              <w:ind w:hanging="54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1"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2.</w:t>
            </w:r>
          </w:p>
        </w:tc>
        <w:tc>
          <w:tcPr>
            <w:tcW w:w="3810" w:type="dxa"/>
            <w:vAlign w:val="center"/>
          </w:tcPr>
          <w:p>
            <w:pPr>
              <w:pStyle w:val="13"/>
              <w:autoSpaceDE/>
              <w:autoSpaceDN/>
              <w:adjustRightInd w:val="0"/>
              <w:snapToGrid w:val="0"/>
              <w:jc w:val="center"/>
              <w:rPr>
                <w:rFonts w:hint="eastAsia" w:ascii="宋体" w:hAnsi="宋体" w:eastAsia="宋体" w:cs="宋体"/>
                <w:sz w:val="24"/>
              </w:rPr>
            </w:pPr>
          </w:p>
        </w:tc>
        <w:tc>
          <w:tcPr>
            <w:tcW w:w="1725"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2736"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2736"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1261" w:type="dxa"/>
            <w:vAlign w:val="center"/>
          </w:tcPr>
          <w:p>
            <w:pPr>
              <w:pStyle w:val="13"/>
              <w:autoSpaceDE/>
              <w:autoSpaceDN/>
              <w:adjustRightInd w:val="0"/>
              <w:snapToGrid w:val="0"/>
              <w:ind w:hanging="54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1" w:type="dxa"/>
            <w:vAlign w:val="center"/>
          </w:tcPr>
          <w:p>
            <w:pPr>
              <w:pStyle w:val="13"/>
              <w:autoSpaceDE/>
              <w:autoSpaceDN/>
              <w:adjustRightInd w:val="0"/>
              <w:snapToGrid w:val="0"/>
              <w:jc w:val="center"/>
              <w:rPr>
                <w:rFonts w:hint="eastAsia" w:ascii="宋体" w:hAnsi="宋体" w:eastAsia="宋体" w:cs="宋体"/>
                <w:sz w:val="24"/>
              </w:rPr>
            </w:pPr>
            <w:r>
              <w:rPr>
                <w:rFonts w:hint="eastAsia" w:ascii="宋体" w:hAnsi="宋体" w:eastAsia="宋体" w:cs="宋体"/>
                <w:sz w:val="24"/>
              </w:rPr>
              <w:t>3.</w:t>
            </w:r>
          </w:p>
        </w:tc>
        <w:tc>
          <w:tcPr>
            <w:tcW w:w="3810" w:type="dxa"/>
            <w:vAlign w:val="center"/>
          </w:tcPr>
          <w:p>
            <w:pPr>
              <w:pStyle w:val="13"/>
              <w:autoSpaceDE/>
              <w:autoSpaceDN/>
              <w:adjustRightInd w:val="0"/>
              <w:snapToGrid w:val="0"/>
              <w:jc w:val="center"/>
              <w:rPr>
                <w:rFonts w:hint="eastAsia" w:ascii="宋体" w:hAnsi="宋体" w:eastAsia="宋体" w:cs="宋体"/>
                <w:sz w:val="24"/>
                <w:lang w:val="en-US"/>
              </w:rPr>
            </w:pPr>
            <w:r>
              <w:rPr>
                <w:rFonts w:hint="eastAsia" w:ascii="宋体" w:hAnsi="宋体" w:eastAsia="宋体" w:cs="宋体"/>
                <w:sz w:val="24"/>
                <w:lang w:val="en-US"/>
              </w:rPr>
              <w:t>......</w:t>
            </w:r>
          </w:p>
        </w:tc>
        <w:tc>
          <w:tcPr>
            <w:tcW w:w="1725"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2736"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2736" w:type="dxa"/>
            <w:vAlign w:val="center"/>
          </w:tcPr>
          <w:p>
            <w:pPr>
              <w:pStyle w:val="13"/>
              <w:autoSpaceDE/>
              <w:autoSpaceDN/>
              <w:adjustRightInd w:val="0"/>
              <w:snapToGrid w:val="0"/>
              <w:ind w:hanging="540"/>
              <w:jc w:val="center"/>
              <w:rPr>
                <w:rFonts w:hint="eastAsia" w:ascii="宋体" w:hAnsi="宋体" w:eastAsia="宋体" w:cs="宋体"/>
                <w:sz w:val="24"/>
              </w:rPr>
            </w:pPr>
          </w:p>
        </w:tc>
        <w:tc>
          <w:tcPr>
            <w:tcW w:w="1261" w:type="dxa"/>
            <w:vAlign w:val="center"/>
          </w:tcPr>
          <w:p>
            <w:pPr>
              <w:pStyle w:val="13"/>
              <w:autoSpaceDE/>
              <w:autoSpaceDN/>
              <w:adjustRightInd w:val="0"/>
              <w:snapToGrid w:val="0"/>
              <w:ind w:hanging="54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179" w:type="dxa"/>
            <w:gridSpan w:val="6"/>
            <w:vAlign w:val="center"/>
          </w:tcPr>
          <w:p>
            <w:pPr>
              <w:pStyle w:val="13"/>
              <w:autoSpaceDE/>
              <w:autoSpaceDN/>
              <w:adjustRightInd w:val="0"/>
              <w:snapToGrid w:val="0"/>
              <w:jc w:val="left"/>
              <w:rPr>
                <w:rFonts w:hint="default" w:ascii="宋体" w:hAnsi="宋体" w:eastAsia="宋体" w:cs="宋体"/>
                <w:sz w:val="24"/>
                <w:lang w:val="en-US" w:eastAsia="zh-CN"/>
              </w:rPr>
            </w:pPr>
            <w:r>
              <w:rPr>
                <w:rFonts w:hint="eastAsia" w:hAnsi="宋体" w:eastAsia="宋体" w:cs="宋体"/>
                <w:sz w:val="24"/>
                <w:lang w:val="en-US" w:eastAsia="zh-CN"/>
              </w:rPr>
              <w:t>总价：</w:t>
            </w:r>
          </w:p>
        </w:tc>
      </w:tr>
    </w:tbl>
    <w:p>
      <w:pPr>
        <w:pStyle w:val="11"/>
        <w:tabs>
          <w:tab w:val="left" w:pos="4320"/>
        </w:tabs>
        <w:rPr>
          <w:rFonts w:hint="eastAsia" w:ascii="宋体" w:hAnsi="宋体" w:eastAsia="宋体" w:cs="宋体"/>
          <w:sz w:val="21"/>
          <w:szCs w:val="21"/>
        </w:rPr>
      </w:pPr>
    </w:p>
    <w:p>
      <w:pPr>
        <w:pStyle w:val="11"/>
        <w:tabs>
          <w:tab w:val="left" w:pos="4320"/>
        </w:tabs>
        <w:adjustRightInd w:val="0"/>
        <w:snapToGrid w:val="0"/>
        <w:spacing w:line="360" w:lineRule="auto"/>
        <w:ind w:left="139" w:leftChars="63"/>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（公章）</w:t>
      </w:r>
    </w:p>
    <w:p>
      <w:pPr>
        <w:pStyle w:val="11"/>
        <w:tabs>
          <w:tab w:val="left" w:pos="3600"/>
          <w:tab w:val="left" w:pos="6001"/>
        </w:tabs>
        <w:adjustRightInd w:val="0"/>
        <w:snapToGrid w:val="0"/>
        <w:spacing w:line="360" w:lineRule="auto"/>
        <w:ind w:left="139" w:leftChars="63"/>
        <w:rPr>
          <w:rFonts w:hint="eastAsia" w:ascii="宋体" w:hAnsi="宋体" w:eastAsia="宋体" w:cs="宋体"/>
          <w:u w:val="single"/>
          <w:lang w:val="en-US"/>
        </w:rPr>
      </w:pPr>
      <w:r>
        <w:rPr>
          <w:rFonts w:hint="eastAsia" w:ascii="宋体" w:hAnsi="宋体" w:eastAsia="宋体" w:cs="宋体"/>
        </w:rPr>
        <w:t>法人代表或其授权人：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rPr>
        <w:t xml:space="preserve">      </w:t>
      </w:r>
      <w:r>
        <w:rPr>
          <w:rFonts w:hint="eastAsia" w:ascii="宋体" w:hAnsi="宋体" w:eastAsia="宋体" w:cs="宋体"/>
          <w:u w:val="single"/>
        </w:rPr>
        <w:t>（签字或盖章）</w:t>
      </w:r>
      <w:r>
        <w:rPr>
          <w:rFonts w:hint="eastAsia" w:ascii="宋体" w:hAnsi="宋体" w:eastAsia="宋体" w:cs="宋体"/>
          <w:u w:val="single"/>
        </w:rPr>
        <w:tab/>
      </w:r>
      <w:r>
        <w:rPr>
          <w:rFonts w:hint="eastAsia" w:ascii="宋体" w:hAnsi="宋体" w:eastAsia="宋体" w:cs="宋体"/>
          <w:u w:val="single"/>
          <w:lang w:val="en-US"/>
        </w:rPr>
        <w:t xml:space="preserve"> </w:t>
      </w:r>
    </w:p>
    <w:p>
      <w:pPr>
        <w:pStyle w:val="11"/>
        <w:tabs>
          <w:tab w:val="left" w:pos="3600"/>
          <w:tab w:val="left" w:pos="6001"/>
        </w:tabs>
        <w:adjustRightInd w:val="0"/>
        <w:snapToGrid w:val="0"/>
        <w:spacing w:line="360" w:lineRule="auto"/>
        <w:ind w:left="139" w:leftChars="63"/>
        <w:rPr>
          <w:rFonts w:hint="eastAsia" w:ascii="宋体" w:hAnsi="宋体" w:eastAsia="宋体" w:cs="宋体"/>
          <w:u w:val="single"/>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u w:val="single"/>
        </w:rPr>
        <w:t xml:space="preserve">年 </w:t>
      </w:r>
      <w:r>
        <w:rPr>
          <w:rFonts w:hint="eastAsia" w:ascii="宋体" w:hAnsi="宋体" w:eastAsia="宋体" w:cs="宋体"/>
          <w:u w:val="single"/>
          <w:lang w:val="en-US"/>
        </w:rPr>
        <w:t xml:space="preserve">   </w:t>
      </w:r>
      <w:r>
        <w:rPr>
          <w:rFonts w:hint="eastAsia" w:ascii="宋体" w:hAnsi="宋体" w:eastAsia="宋体" w:cs="宋体"/>
          <w:u w:val="single"/>
        </w:rPr>
        <w:t>月</w:t>
      </w:r>
      <w:r>
        <w:rPr>
          <w:rFonts w:hint="eastAsia" w:ascii="宋体" w:hAnsi="宋体" w:eastAsia="宋体" w:cs="宋体"/>
          <w:u w:val="single"/>
          <w:lang w:val="en-US"/>
        </w:rPr>
        <w:t xml:space="preserve">   </w:t>
      </w:r>
      <w:r>
        <w:rPr>
          <w:rFonts w:hint="eastAsia" w:ascii="宋体" w:hAnsi="宋体" w:eastAsia="宋体" w:cs="宋体"/>
          <w:u w:val="single"/>
        </w:rPr>
        <w:t xml:space="preserve"> 日</w:t>
      </w:r>
    </w:p>
    <w:p>
      <w:pPr>
        <w:pStyle w:val="11"/>
        <w:tabs>
          <w:tab w:val="left" w:pos="3600"/>
          <w:tab w:val="left" w:pos="6001"/>
        </w:tabs>
        <w:adjustRightInd w:val="0"/>
        <w:snapToGrid w:val="0"/>
        <w:spacing w:line="360" w:lineRule="auto"/>
        <w:ind w:left="139" w:leftChars="63" w:firstLine="240" w:firstLineChars="100"/>
        <w:rPr>
          <w:rFonts w:hint="eastAsia" w:ascii="宋体" w:hAnsi="宋体" w:eastAsia="宋体" w:cs="宋体"/>
        </w:rPr>
      </w:pPr>
      <w:r>
        <w:rPr>
          <w:rFonts w:hint="eastAsia" w:ascii="宋体" w:hAnsi="宋体" w:eastAsia="宋体" w:cs="宋体"/>
        </w:rPr>
        <w:t>注：1、“首轮分项报价表”的响应报价应和“首轮报价表”中的响应报价相一致。</w:t>
      </w:r>
    </w:p>
    <w:p>
      <w:pPr>
        <w:spacing w:line="44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2、如果不提供详细分项报价将视为没有实质性响应竞争性</w:t>
      </w:r>
      <w:r>
        <w:rPr>
          <w:rFonts w:hint="eastAsia" w:ascii="宋体" w:hAnsi="宋体" w:eastAsia="宋体" w:cs="宋体"/>
          <w:sz w:val="24"/>
          <w:szCs w:val="24"/>
          <w:lang w:val="en-US"/>
        </w:rPr>
        <w:t>谈判</w:t>
      </w:r>
      <w:r>
        <w:rPr>
          <w:rFonts w:hint="eastAsia" w:ascii="宋体" w:hAnsi="宋体" w:eastAsia="宋体" w:cs="宋体"/>
          <w:sz w:val="24"/>
          <w:szCs w:val="24"/>
        </w:rPr>
        <w:t>文件。</w:t>
      </w:r>
    </w:p>
    <w:p>
      <w:pPr>
        <w:pStyle w:val="11"/>
        <w:tabs>
          <w:tab w:val="left" w:pos="3600"/>
          <w:tab w:val="left" w:pos="6001"/>
        </w:tabs>
        <w:adjustRightInd w:val="0"/>
        <w:snapToGrid w:val="0"/>
        <w:spacing w:line="360" w:lineRule="auto"/>
        <w:ind w:left="139" w:leftChars="63"/>
        <w:rPr>
          <w:rFonts w:hint="eastAsia" w:ascii="宋体" w:hAnsi="宋体" w:eastAsia="宋体" w:cs="宋体"/>
          <w:u w:val="single"/>
          <w:lang w:val="en-US"/>
        </w:rPr>
        <w:sectPr>
          <w:pgSz w:w="16838" w:h="11906" w:orient="landscape"/>
          <w:pgMar w:top="1800" w:right="1440" w:bottom="1800" w:left="1440" w:header="851" w:footer="992" w:gutter="0"/>
          <w:cols w:space="425" w:num="1"/>
          <w:docGrid w:type="lines" w:linePitch="312" w:charSpace="0"/>
        </w:sectPr>
      </w:pPr>
    </w:p>
    <w:p>
      <w:pPr>
        <w:pStyle w:val="25"/>
        <w:spacing w:line="440" w:lineRule="exact"/>
        <w:jc w:val="both"/>
        <w:outlineLvl w:val="0"/>
        <w:rPr>
          <w:rFonts w:hint="eastAsia" w:ascii="宋体" w:hAnsi="宋体" w:eastAsia="宋体" w:cs="宋体"/>
          <w:b/>
          <w:color w:val="000000"/>
          <w:spacing w:val="0"/>
          <w:kern w:val="2"/>
          <w:sz w:val="24"/>
          <w:szCs w:val="24"/>
          <w:lang w:bidi="ar"/>
        </w:rPr>
      </w:pPr>
      <w:bookmarkStart w:id="100" w:name="_Toc17113"/>
      <w:bookmarkStart w:id="101" w:name="_Toc24167"/>
      <w:bookmarkStart w:id="102" w:name="_Toc29174"/>
      <w:bookmarkStart w:id="103" w:name="_Toc15833"/>
      <w:bookmarkStart w:id="104" w:name="_Toc26680"/>
      <w:bookmarkStart w:id="105" w:name="_Toc2537"/>
      <w:r>
        <w:rPr>
          <w:rFonts w:hint="eastAsia" w:ascii="宋体" w:hAnsi="宋体" w:eastAsia="宋体" w:cs="宋体"/>
          <w:b/>
          <w:color w:val="000000"/>
          <w:spacing w:val="0"/>
          <w:kern w:val="2"/>
          <w:sz w:val="24"/>
          <w:szCs w:val="24"/>
          <w:lang w:bidi="ar"/>
        </w:rPr>
        <w:t>附件4：资格、资信证明文件（格式）</w:t>
      </w:r>
      <w:bookmarkEnd w:id="100"/>
      <w:bookmarkEnd w:id="101"/>
      <w:bookmarkEnd w:id="102"/>
      <w:bookmarkEnd w:id="103"/>
      <w:bookmarkEnd w:id="104"/>
      <w:bookmarkEnd w:id="105"/>
    </w:p>
    <w:p>
      <w:pPr>
        <w:pStyle w:val="25"/>
        <w:spacing w:line="440" w:lineRule="exact"/>
        <w:jc w:val="both"/>
        <w:outlineLvl w:val="0"/>
        <w:rPr>
          <w:rFonts w:hint="eastAsia" w:ascii="宋体" w:hAnsi="宋体" w:eastAsia="宋体" w:cs="宋体"/>
          <w:b/>
          <w:color w:val="000000"/>
          <w:spacing w:val="0"/>
          <w:kern w:val="2"/>
          <w:sz w:val="24"/>
          <w:szCs w:val="24"/>
          <w:lang w:bidi="ar"/>
        </w:rPr>
      </w:pPr>
      <w:bookmarkStart w:id="106" w:name="_Toc1999"/>
      <w:bookmarkStart w:id="107" w:name="_Toc5736"/>
      <w:bookmarkStart w:id="108" w:name="_Toc790"/>
      <w:r>
        <w:rPr>
          <w:rFonts w:hint="eastAsia" w:ascii="宋体" w:hAnsi="宋体" w:eastAsia="宋体" w:cs="宋体"/>
          <w:b/>
          <w:color w:val="000000"/>
          <w:spacing w:val="0"/>
          <w:kern w:val="2"/>
          <w:sz w:val="24"/>
          <w:szCs w:val="24"/>
          <w:lang w:bidi="ar"/>
        </w:rPr>
        <w:t>附件 4-1 法人或者非法人组织的营业执照等证明文件或自然人的身份证明复印件;</w:t>
      </w:r>
      <w:bookmarkEnd w:id="106"/>
      <w:bookmarkEnd w:id="107"/>
      <w:bookmarkEnd w:id="108"/>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说明：1.提供有效的营业执照等证明文件复印件，复印件上应加盖本单位公章。</w:t>
      </w:r>
    </w:p>
    <w:p>
      <w:pPr>
        <w:pStyle w:val="25"/>
        <w:spacing w:line="440" w:lineRule="exact"/>
        <w:ind w:firstLine="720" w:firstLineChars="300"/>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2.供应商为自然人的，应提供身份证明的复印件。</w:t>
      </w:r>
    </w:p>
    <w:p>
      <w:pPr>
        <w:pStyle w:val="11"/>
        <w:tabs>
          <w:tab w:val="left" w:pos="3600"/>
          <w:tab w:val="left" w:pos="6001"/>
        </w:tabs>
        <w:ind w:left="363"/>
        <w:rPr>
          <w:rFonts w:hint="eastAsia" w:ascii="宋体" w:hAnsi="宋体" w:eastAsia="宋体" w:cs="宋体"/>
          <w:u w:val="single"/>
          <w:lang w:val="en-US"/>
        </w:rPr>
      </w:pPr>
    </w:p>
    <w:p>
      <w:pPr>
        <w:pStyle w:val="11"/>
        <w:tabs>
          <w:tab w:val="left" w:pos="3600"/>
          <w:tab w:val="left" w:pos="6001"/>
        </w:tabs>
        <w:ind w:left="363"/>
        <w:rPr>
          <w:rFonts w:hint="eastAsia" w:ascii="宋体" w:hAnsi="宋体" w:eastAsia="宋体" w:cs="宋体"/>
          <w:u w:val="single"/>
          <w:lang w:val="en-US"/>
        </w:rPr>
      </w:pP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9"/>
        <w:spacing w:before="66"/>
        <w:rPr>
          <w:rFonts w:hint="eastAsia" w:ascii="宋体" w:hAnsi="宋体" w:eastAsia="宋体" w:cs="宋体"/>
        </w:rPr>
      </w:pPr>
      <w:bookmarkStart w:id="109" w:name="_Toc7147"/>
      <w:bookmarkStart w:id="110" w:name="_Toc27943"/>
      <w:bookmarkStart w:id="111" w:name="_Toc16562"/>
      <w:bookmarkStart w:id="112" w:name="_Toc27416"/>
      <w:r>
        <w:rPr>
          <w:rFonts w:hint="eastAsia" w:ascii="宋体" w:hAnsi="宋体" w:eastAsia="宋体" w:cs="宋体"/>
        </w:rPr>
        <w:t xml:space="preserve">附件 </w:t>
      </w:r>
      <w:r>
        <w:rPr>
          <w:rFonts w:hint="eastAsia" w:ascii="宋体" w:hAnsi="宋体" w:eastAsia="宋体" w:cs="宋体"/>
          <w:lang w:val="en-US"/>
        </w:rPr>
        <w:t>4</w:t>
      </w:r>
      <w:r>
        <w:rPr>
          <w:rFonts w:hint="eastAsia" w:ascii="宋体" w:hAnsi="宋体" w:eastAsia="宋体" w:cs="宋体"/>
        </w:rPr>
        <w:t>-2 法定代表人授权书(统一格式，自然人投标的无需提供)</w:t>
      </w:r>
      <w:bookmarkEnd w:id="109"/>
      <w:bookmarkEnd w:id="110"/>
      <w:bookmarkEnd w:id="111"/>
      <w:bookmarkEnd w:id="112"/>
    </w:p>
    <w:p>
      <w:pPr>
        <w:spacing w:line="360" w:lineRule="auto"/>
        <w:ind w:left="360" w:right="513" w:firstLine="480"/>
        <w:jc w:val="both"/>
        <w:rPr>
          <w:rFonts w:hint="eastAsia" w:ascii="宋体" w:hAnsi="宋体" w:eastAsia="宋体" w:cs="宋体"/>
          <w:spacing w:val="-5"/>
          <w:w w:val="95"/>
          <w:sz w:val="24"/>
          <w:szCs w:val="24"/>
        </w:rPr>
      </w:pPr>
    </w:p>
    <w:p>
      <w:pPr>
        <w:pStyle w:val="14"/>
        <w:spacing w:line="360" w:lineRule="auto"/>
        <w:jc w:val="center"/>
        <w:rPr>
          <w:rFonts w:hint="eastAsia" w:ascii="宋体" w:hAnsi="宋体" w:eastAsia="宋体" w:cs="宋体"/>
          <w:sz w:val="24"/>
          <w:szCs w:val="24"/>
        </w:rPr>
      </w:pPr>
      <w:r>
        <w:rPr>
          <w:rFonts w:hint="eastAsia" w:ascii="宋体" w:hAnsi="宋体" w:eastAsia="宋体" w:cs="宋体"/>
          <w:b/>
          <w:bCs/>
          <w:sz w:val="32"/>
          <w:szCs w:val="32"/>
        </w:rPr>
        <w:t>法定代表人（单位负责人）身份证明</w:t>
      </w:r>
    </w:p>
    <w:p>
      <w:pPr>
        <w:pStyle w:val="14"/>
        <w:spacing w:line="360" w:lineRule="auto"/>
        <w:rPr>
          <w:rFonts w:hint="eastAsia" w:ascii="宋体" w:hAnsi="宋体" w:eastAsia="宋体" w:cs="宋体"/>
          <w:sz w:val="24"/>
          <w:szCs w:val="24"/>
        </w:rPr>
      </w:pPr>
    </w:p>
    <w:p>
      <w:pPr>
        <w:pStyle w:val="14"/>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pStyle w:val="14"/>
        <w:spacing w:line="360" w:lineRule="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4"/>
        <w:spacing w:line="360" w:lineRule="auto"/>
        <w:rPr>
          <w:rFonts w:hint="eastAsia" w:ascii="宋体" w:hAnsi="宋体" w:eastAsia="宋体" w:cs="宋体"/>
          <w:sz w:val="24"/>
          <w:szCs w:val="24"/>
          <w:u w:val="single"/>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（供应商名称）的法定代表人（单位负责人）。 </w:t>
      </w:r>
    </w:p>
    <w:p>
      <w:pPr>
        <w:pStyle w:val="1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pStyle w:val="14"/>
        <w:spacing w:line="360" w:lineRule="auto"/>
        <w:rPr>
          <w:rFonts w:hint="eastAsia" w:ascii="宋体" w:hAnsi="宋体" w:eastAsia="宋体" w:cs="宋体"/>
          <w:sz w:val="24"/>
          <w:szCs w:val="24"/>
        </w:rPr>
      </w:pPr>
    </w:p>
    <w:p>
      <w:pPr>
        <w:pStyle w:val="14"/>
        <w:spacing w:line="360" w:lineRule="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tbl>
      <w:tblPr>
        <w:tblStyle w:val="2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84" w:hRule="atLeast"/>
          <w:jc w:val="center"/>
        </w:trPr>
        <w:tc>
          <w:tcPr>
            <w:tcW w:w="8440" w:type="dxa"/>
            <w:vAlign w:val="center"/>
          </w:tcPr>
          <w:p>
            <w:pPr>
              <w:spacing w:line="360" w:lineRule="auto"/>
              <w:jc w:val="center"/>
              <w:rPr>
                <w:rFonts w:hint="eastAsia" w:ascii="宋体" w:hAnsi="宋体" w:eastAsia="宋体" w:cs="宋体"/>
                <w:sz w:val="20"/>
              </w:rPr>
            </w:pPr>
            <w:r>
              <w:rPr>
                <w:rFonts w:hint="eastAsia" w:ascii="宋体" w:hAnsi="宋体" w:eastAsia="宋体" w:cs="宋体"/>
                <w:spacing w:val="-3"/>
                <w:sz w:val="28"/>
                <w:szCs w:val="28"/>
              </w:rPr>
              <w:t>法</w:t>
            </w:r>
            <w:r>
              <w:rPr>
                <w:rFonts w:hint="eastAsia" w:ascii="宋体" w:hAnsi="宋体" w:eastAsia="宋体" w:cs="宋体"/>
                <w:sz w:val="28"/>
                <w:szCs w:val="28"/>
              </w:rPr>
              <w:t>定</w:t>
            </w:r>
            <w:r>
              <w:rPr>
                <w:rFonts w:hint="eastAsia" w:ascii="宋体" w:hAnsi="宋体" w:eastAsia="宋体" w:cs="宋体"/>
                <w:spacing w:val="-3"/>
                <w:sz w:val="28"/>
                <w:szCs w:val="28"/>
              </w:rPr>
              <w:t>代</w:t>
            </w:r>
            <w:r>
              <w:rPr>
                <w:rFonts w:hint="eastAsia" w:ascii="宋体" w:hAnsi="宋体" w:eastAsia="宋体" w:cs="宋体"/>
                <w:sz w:val="28"/>
                <w:szCs w:val="28"/>
              </w:rPr>
              <w:t>表</w:t>
            </w:r>
            <w:r>
              <w:rPr>
                <w:rFonts w:hint="eastAsia" w:ascii="宋体" w:hAnsi="宋体" w:eastAsia="宋体" w:cs="宋体"/>
                <w:spacing w:val="-3"/>
                <w:sz w:val="28"/>
                <w:szCs w:val="28"/>
              </w:rPr>
              <w:t>人</w:t>
            </w:r>
            <w:r>
              <w:rPr>
                <w:rFonts w:hint="eastAsia" w:ascii="宋体" w:hAnsi="宋体" w:eastAsia="宋体" w:cs="宋体"/>
                <w:sz w:val="28"/>
                <w:szCs w:val="28"/>
              </w:rPr>
              <w:t>（</w:t>
            </w:r>
            <w:r>
              <w:rPr>
                <w:rFonts w:hint="eastAsia" w:ascii="宋体" w:hAnsi="宋体" w:eastAsia="宋体" w:cs="宋体"/>
                <w:spacing w:val="-3"/>
                <w:sz w:val="28"/>
                <w:szCs w:val="28"/>
              </w:rPr>
              <w:t>单</w:t>
            </w:r>
            <w:r>
              <w:rPr>
                <w:rFonts w:hint="eastAsia" w:ascii="宋体" w:hAnsi="宋体" w:eastAsia="宋体" w:cs="宋体"/>
                <w:sz w:val="28"/>
                <w:szCs w:val="28"/>
              </w:rPr>
              <w:t>位</w:t>
            </w:r>
            <w:r>
              <w:rPr>
                <w:rFonts w:hint="eastAsia" w:ascii="宋体" w:hAnsi="宋体" w:eastAsia="宋体" w:cs="宋体"/>
                <w:spacing w:val="-3"/>
                <w:sz w:val="28"/>
                <w:szCs w:val="28"/>
              </w:rPr>
              <w:t>负</w:t>
            </w:r>
            <w:r>
              <w:rPr>
                <w:rFonts w:hint="eastAsia" w:ascii="宋体" w:hAnsi="宋体" w:eastAsia="宋体" w:cs="宋体"/>
                <w:sz w:val="28"/>
                <w:szCs w:val="28"/>
              </w:rPr>
              <w:t>责人</w:t>
            </w:r>
            <w:r>
              <w:rPr>
                <w:rFonts w:hint="eastAsia" w:ascii="宋体" w:hAnsi="宋体" w:eastAsia="宋体" w:cs="宋体"/>
                <w:spacing w:val="-3"/>
                <w:sz w:val="28"/>
                <w:szCs w:val="28"/>
              </w:rPr>
              <w:t>）</w:t>
            </w:r>
            <w:r>
              <w:rPr>
                <w:rFonts w:hint="eastAsia" w:ascii="宋体" w:hAnsi="宋体" w:eastAsia="宋体" w:cs="宋体"/>
                <w:sz w:val="28"/>
                <w:szCs w:val="28"/>
              </w:rPr>
              <w:t>身</w:t>
            </w:r>
            <w:r>
              <w:rPr>
                <w:rFonts w:hint="eastAsia" w:ascii="宋体" w:hAnsi="宋体" w:eastAsia="宋体" w:cs="宋体"/>
                <w:spacing w:val="-3"/>
                <w:sz w:val="28"/>
                <w:szCs w:val="28"/>
              </w:rPr>
              <w:t>份</w:t>
            </w:r>
            <w:r>
              <w:rPr>
                <w:rFonts w:hint="eastAsia" w:ascii="宋体" w:hAnsi="宋体" w:eastAsia="宋体" w:cs="宋体"/>
                <w:sz w:val="28"/>
                <w:szCs w:val="28"/>
              </w:rPr>
              <w:t>证</w:t>
            </w:r>
            <w:r>
              <w:rPr>
                <w:rFonts w:hint="eastAsia" w:ascii="宋体" w:hAnsi="宋体" w:eastAsia="宋体" w:cs="宋体"/>
                <w:spacing w:val="-3"/>
                <w:sz w:val="28"/>
                <w:szCs w:val="28"/>
              </w:rPr>
              <w:t>正反面</w:t>
            </w:r>
          </w:p>
        </w:tc>
      </w:tr>
    </w:tbl>
    <w:p>
      <w:pPr>
        <w:pStyle w:val="14"/>
        <w:spacing w:line="360" w:lineRule="auto"/>
        <w:rPr>
          <w:rFonts w:hint="eastAsia" w:ascii="宋体" w:hAnsi="宋体" w:eastAsia="宋体" w:cs="宋体"/>
          <w:sz w:val="24"/>
          <w:szCs w:val="24"/>
          <w:u w:val="single"/>
        </w:rPr>
      </w:pPr>
    </w:p>
    <w:p>
      <w:pPr>
        <w:pStyle w:val="14"/>
        <w:spacing w:line="360" w:lineRule="auto"/>
        <w:rPr>
          <w:rFonts w:hint="eastAsia" w:ascii="宋体" w:hAnsi="宋体" w:eastAsia="宋体" w:cs="宋体"/>
          <w:sz w:val="24"/>
          <w:szCs w:val="24"/>
          <w:u w:val="single"/>
        </w:rPr>
      </w:pPr>
    </w:p>
    <w:p>
      <w:pPr>
        <w:pStyle w:val="14"/>
        <w:spacing w:line="360" w:lineRule="auto"/>
        <w:rPr>
          <w:rFonts w:hint="eastAsia" w:ascii="宋体" w:hAnsi="宋体" w:eastAsia="宋体" w:cs="宋体"/>
          <w:sz w:val="24"/>
          <w:szCs w:val="24"/>
          <w:u w:val="single"/>
        </w:rPr>
      </w:pPr>
    </w:p>
    <w:p>
      <w:pPr>
        <w:pStyle w:val="14"/>
        <w:spacing w:line="360" w:lineRule="auto"/>
        <w:rPr>
          <w:rFonts w:hint="eastAsia" w:ascii="宋体" w:hAnsi="宋体" w:eastAsia="宋体" w:cs="宋体"/>
          <w:sz w:val="24"/>
          <w:szCs w:val="24"/>
          <w:u w:val="single"/>
        </w:rPr>
      </w:pPr>
    </w:p>
    <w:p>
      <w:pPr>
        <w:widowControl/>
        <w:spacing w:line="360" w:lineRule="auto"/>
        <w:jc w:val="right"/>
        <w:rPr>
          <w:rFonts w:hint="eastAsia" w:ascii="宋体" w:hAnsi="宋体" w:eastAsia="宋体" w:cs="宋体"/>
          <w:sz w:val="24"/>
        </w:rPr>
      </w:pPr>
      <w:r>
        <w:rPr>
          <w:rFonts w:hint="eastAsia" w:ascii="宋体" w:hAnsi="宋体" w:eastAsia="宋体" w:cs="宋体"/>
          <w:color w:val="000000"/>
          <w:sz w:val="24"/>
          <w:lang w:bidi="ar"/>
        </w:rPr>
        <w:t>供应商：</w:t>
      </w:r>
      <w:r>
        <w:rPr>
          <w:rFonts w:hint="eastAsia" w:ascii="宋体" w:hAnsi="宋体" w:eastAsia="宋体" w:cs="宋体"/>
          <w:color w:val="000000"/>
          <w:sz w:val="24"/>
          <w:u w:val="single"/>
          <w:lang w:bidi="ar"/>
        </w:rPr>
        <w:t xml:space="preserve">                          </w:t>
      </w:r>
      <w:r>
        <w:rPr>
          <w:rFonts w:hint="eastAsia" w:ascii="宋体" w:hAnsi="宋体" w:eastAsia="宋体" w:cs="宋体"/>
          <w:color w:val="000000"/>
          <w:sz w:val="24"/>
          <w:lang w:bidi="ar"/>
        </w:rPr>
        <w:t xml:space="preserve"> （盖单位章）</w:t>
      </w:r>
    </w:p>
    <w:p>
      <w:pPr>
        <w:widowControl/>
        <w:spacing w:line="360" w:lineRule="auto"/>
        <w:ind w:firstLine="4560" w:firstLineChars="1900"/>
        <w:rPr>
          <w:rFonts w:hint="eastAsia" w:ascii="宋体" w:hAnsi="宋体" w:eastAsia="宋体" w:cs="宋体"/>
          <w:sz w:val="24"/>
          <w:u w:val="single"/>
        </w:rPr>
      </w:pPr>
      <w:r>
        <w:rPr>
          <w:rFonts w:hint="eastAsia" w:ascii="宋体" w:hAnsi="宋体" w:eastAsia="宋体" w:cs="宋体"/>
          <w:color w:val="000000"/>
          <w:sz w:val="24"/>
          <w:u w:val="single"/>
          <w:lang w:bidi="ar"/>
        </w:rPr>
        <w:t xml:space="preserve">      年     月     日</w:t>
      </w:r>
    </w:p>
    <w:p>
      <w:pPr>
        <w:rPr>
          <w:rFonts w:hint="eastAsia" w:ascii="宋体" w:hAnsi="宋体" w:eastAsia="宋体" w:cs="宋体"/>
          <w:spacing w:val="-5"/>
          <w:w w:val="95"/>
          <w:sz w:val="21"/>
          <w:szCs w:val="21"/>
        </w:rPr>
      </w:pPr>
      <w:r>
        <w:rPr>
          <w:rFonts w:hint="eastAsia" w:ascii="宋体" w:hAnsi="宋体" w:eastAsia="宋体" w:cs="宋体"/>
          <w:spacing w:val="-5"/>
          <w:w w:val="95"/>
          <w:sz w:val="21"/>
          <w:szCs w:val="21"/>
        </w:rPr>
        <w:br w:type="page"/>
      </w:r>
    </w:p>
    <w:p>
      <w:pPr>
        <w:spacing w:line="360" w:lineRule="auto"/>
        <w:ind w:right="106" w:firstLine="480"/>
        <w:jc w:val="center"/>
        <w:rPr>
          <w:rFonts w:hint="eastAsia" w:ascii="宋体" w:hAnsi="宋体" w:eastAsia="宋体" w:cs="宋体"/>
          <w:b/>
          <w:bCs/>
          <w:spacing w:val="-5"/>
          <w:w w:val="95"/>
          <w:sz w:val="32"/>
          <w:szCs w:val="32"/>
        </w:rPr>
      </w:pPr>
      <w:r>
        <w:rPr>
          <w:rFonts w:hint="eastAsia" w:ascii="宋体" w:hAnsi="宋体" w:eastAsia="宋体" w:cs="宋体"/>
          <w:b/>
          <w:bCs/>
          <w:sz w:val="32"/>
          <w:szCs w:val="32"/>
        </w:rPr>
        <w:t>法定代表人授权书</w:t>
      </w:r>
    </w:p>
    <w:p>
      <w:pPr>
        <w:spacing w:line="360" w:lineRule="auto"/>
        <w:ind w:right="106" w:firstLine="480"/>
        <w:jc w:val="both"/>
        <w:rPr>
          <w:rFonts w:hint="eastAsia" w:ascii="宋体" w:hAnsi="宋体" w:eastAsia="宋体" w:cs="宋体"/>
          <w:spacing w:val="-5"/>
          <w:w w:val="95"/>
          <w:sz w:val="21"/>
          <w:szCs w:val="21"/>
        </w:rPr>
      </w:pPr>
    </w:p>
    <w:p>
      <w:pPr>
        <w:spacing w:line="360" w:lineRule="auto"/>
        <w:ind w:right="106" w:firstLine="480"/>
        <w:jc w:val="both"/>
        <w:rPr>
          <w:rFonts w:hint="eastAsia" w:ascii="宋体" w:hAnsi="宋体" w:eastAsia="宋体" w:cs="宋体"/>
          <w:sz w:val="24"/>
          <w:szCs w:val="24"/>
        </w:rPr>
      </w:pPr>
      <w:r>
        <w:rPr>
          <w:rFonts w:hint="eastAsia" w:ascii="宋体" w:hAnsi="宋体" w:eastAsia="宋体" w:cs="宋体"/>
          <w:spacing w:val="-5"/>
          <w:w w:val="95"/>
          <w:sz w:val="24"/>
          <w:szCs w:val="24"/>
        </w:rPr>
        <w:t>本授权书声明：注册于</w:t>
      </w:r>
      <w:r>
        <w:rPr>
          <w:rFonts w:hint="eastAsia" w:ascii="宋体" w:hAnsi="宋体" w:eastAsia="宋体" w:cs="宋体"/>
          <w:w w:val="95"/>
          <w:sz w:val="24"/>
          <w:szCs w:val="24"/>
          <w:u w:val="single"/>
        </w:rPr>
        <w:t>（国家或地区的名称</w:t>
      </w:r>
      <w:r>
        <w:rPr>
          <w:rFonts w:hint="eastAsia" w:ascii="宋体" w:hAnsi="宋体" w:eastAsia="宋体" w:cs="宋体"/>
          <w:spacing w:val="-17"/>
          <w:w w:val="95"/>
          <w:sz w:val="24"/>
          <w:szCs w:val="24"/>
          <w:u w:val="single"/>
        </w:rPr>
        <w:t>）</w:t>
      </w:r>
      <w:r>
        <w:rPr>
          <w:rFonts w:hint="eastAsia" w:ascii="宋体" w:hAnsi="宋体" w:eastAsia="宋体" w:cs="宋体"/>
          <w:spacing w:val="-15"/>
          <w:w w:val="95"/>
          <w:sz w:val="24"/>
          <w:szCs w:val="24"/>
        </w:rPr>
        <w:t>的</w:t>
      </w:r>
      <w:r>
        <w:rPr>
          <w:rFonts w:hint="eastAsia" w:ascii="宋体" w:hAnsi="宋体" w:eastAsia="宋体" w:cs="宋体"/>
          <w:w w:val="95"/>
          <w:sz w:val="24"/>
          <w:szCs w:val="24"/>
          <w:u w:val="single"/>
        </w:rPr>
        <w:t>（</w:t>
      </w:r>
      <w:r>
        <w:rPr>
          <w:rFonts w:hint="eastAsia" w:ascii="宋体" w:hAnsi="宋体" w:eastAsia="宋体" w:cs="宋体"/>
          <w:i/>
          <w:w w:val="95"/>
          <w:sz w:val="24"/>
          <w:szCs w:val="24"/>
          <w:u w:val="single"/>
          <w:lang w:val="en-US"/>
        </w:rPr>
        <w:t>供应商名称</w:t>
      </w:r>
      <w:r>
        <w:rPr>
          <w:rFonts w:hint="eastAsia" w:ascii="宋体" w:hAnsi="宋体" w:eastAsia="宋体" w:cs="宋体"/>
          <w:spacing w:val="-15"/>
          <w:w w:val="95"/>
          <w:sz w:val="24"/>
          <w:szCs w:val="24"/>
          <w:u w:val="single"/>
        </w:rPr>
        <w:t>）</w:t>
      </w:r>
      <w:r>
        <w:rPr>
          <w:rFonts w:hint="eastAsia" w:ascii="宋体" w:hAnsi="宋体" w:eastAsia="宋体" w:cs="宋体"/>
          <w:spacing w:val="-3"/>
          <w:w w:val="95"/>
          <w:sz w:val="24"/>
          <w:szCs w:val="24"/>
        </w:rPr>
        <w:t>的在下面签字的</w:t>
      </w:r>
      <w:r>
        <w:rPr>
          <w:rFonts w:hint="eastAsia" w:ascii="宋体" w:hAnsi="宋体" w:eastAsia="宋体" w:cs="宋体"/>
          <w:w w:val="95"/>
          <w:sz w:val="24"/>
          <w:szCs w:val="24"/>
        </w:rPr>
        <w:t>（</w:t>
      </w:r>
      <w:r>
        <w:rPr>
          <w:rFonts w:hint="eastAsia" w:ascii="宋体" w:hAnsi="宋体" w:eastAsia="宋体" w:cs="宋体"/>
          <w:i/>
          <w:spacing w:val="-7"/>
          <w:w w:val="95"/>
          <w:sz w:val="24"/>
          <w:szCs w:val="24"/>
          <w:u w:val="single"/>
          <w:lang w:val="en-US"/>
        </w:rPr>
        <w:t>法人代表姓名</w:t>
      </w:r>
      <w:r>
        <w:rPr>
          <w:rFonts w:hint="eastAsia" w:ascii="宋体" w:hAnsi="宋体" w:eastAsia="宋体" w:cs="宋体"/>
          <w:i/>
          <w:spacing w:val="-29"/>
          <w:w w:val="95"/>
          <w:sz w:val="24"/>
          <w:szCs w:val="24"/>
          <w:u w:val="single"/>
        </w:rPr>
        <w:t>、职务</w:t>
      </w:r>
      <w:r>
        <w:rPr>
          <w:rFonts w:hint="eastAsia" w:ascii="宋体" w:hAnsi="宋体" w:eastAsia="宋体" w:cs="宋体"/>
          <w:spacing w:val="-15"/>
          <w:w w:val="95"/>
          <w:sz w:val="24"/>
          <w:szCs w:val="24"/>
        </w:rPr>
        <w:t>）</w:t>
      </w:r>
      <w:r>
        <w:rPr>
          <w:rFonts w:hint="eastAsia" w:ascii="宋体" w:hAnsi="宋体" w:eastAsia="宋体" w:cs="宋体"/>
          <w:spacing w:val="-4"/>
          <w:w w:val="95"/>
          <w:sz w:val="24"/>
          <w:szCs w:val="24"/>
        </w:rPr>
        <w:t>代表本公司授权</w:t>
      </w:r>
      <w:r>
        <w:rPr>
          <w:rFonts w:hint="eastAsia" w:ascii="宋体" w:hAnsi="宋体" w:eastAsia="宋体" w:cs="宋体"/>
          <w:w w:val="95"/>
          <w:sz w:val="24"/>
          <w:szCs w:val="24"/>
          <w:u w:val="single"/>
        </w:rPr>
        <w:t>（</w:t>
      </w:r>
      <w:r>
        <w:rPr>
          <w:rFonts w:hint="eastAsia" w:ascii="宋体" w:hAnsi="宋体" w:eastAsia="宋体" w:cs="宋体"/>
          <w:i/>
          <w:w w:val="95"/>
          <w:sz w:val="24"/>
          <w:szCs w:val="24"/>
          <w:u w:val="single"/>
          <w:lang w:val="en-US"/>
        </w:rPr>
        <w:t>供应商名称</w:t>
      </w:r>
      <w:r>
        <w:rPr>
          <w:rFonts w:hint="eastAsia" w:ascii="宋体" w:hAnsi="宋体" w:eastAsia="宋体" w:cs="宋体"/>
          <w:spacing w:val="-15"/>
          <w:w w:val="95"/>
          <w:sz w:val="24"/>
          <w:szCs w:val="24"/>
          <w:u w:val="single"/>
        </w:rPr>
        <w:t>）</w:t>
      </w:r>
      <w:r>
        <w:rPr>
          <w:rFonts w:hint="eastAsia" w:ascii="宋体" w:hAnsi="宋体" w:eastAsia="宋体" w:cs="宋体"/>
          <w:spacing w:val="-3"/>
          <w:w w:val="95"/>
          <w:sz w:val="24"/>
          <w:szCs w:val="24"/>
        </w:rPr>
        <w:t>的在下面签字的</w:t>
      </w:r>
      <w:r>
        <w:rPr>
          <w:rFonts w:hint="eastAsia" w:ascii="宋体" w:hAnsi="宋体" w:eastAsia="宋体" w:cs="宋体"/>
          <w:w w:val="95"/>
          <w:sz w:val="24"/>
          <w:szCs w:val="24"/>
        </w:rPr>
        <w:t>（</w:t>
      </w:r>
      <w:r>
        <w:rPr>
          <w:rFonts w:hint="eastAsia" w:ascii="宋体" w:hAnsi="宋体" w:eastAsia="宋体" w:cs="宋体"/>
          <w:i/>
          <w:spacing w:val="-4"/>
          <w:w w:val="95"/>
          <w:sz w:val="24"/>
          <w:szCs w:val="24"/>
          <w:u w:val="single"/>
        </w:rPr>
        <w:t xml:space="preserve">被授权人的姓名、职务 </w:t>
      </w:r>
      <w:r>
        <w:rPr>
          <w:rFonts w:hint="eastAsia" w:ascii="宋体" w:hAnsi="宋体" w:eastAsia="宋体" w:cs="宋体"/>
          <w:spacing w:val="-20"/>
          <w:w w:val="95"/>
          <w:sz w:val="24"/>
          <w:szCs w:val="24"/>
        </w:rPr>
        <w:t>）</w:t>
      </w:r>
      <w:r>
        <w:rPr>
          <w:rFonts w:hint="eastAsia" w:ascii="宋体" w:hAnsi="宋体" w:eastAsia="宋体" w:cs="宋体"/>
          <w:spacing w:val="-4"/>
          <w:w w:val="95"/>
          <w:sz w:val="24"/>
          <w:szCs w:val="24"/>
        </w:rPr>
        <w:t>为本公司的合法代理人，就</w:t>
      </w:r>
      <w:r>
        <w:rPr>
          <w:rFonts w:hint="eastAsia" w:ascii="宋体" w:hAnsi="宋体" w:eastAsia="宋体" w:cs="宋体"/>
          <w:w w:val="95"/>
          <w:sz w:val="24"/>
          <w:szCs w:val="24"/>
        </w:rPr>
        <w:t>（</w:t>
      </w:r>
      <w:r>
        <w:rPr>
          <w:rFonts w:hint="eastAsia" w:ascii="宋体" w:hAnsi="宋体" w:eastAsia="宋体" w:cs="宋体"/>
          <w:i/>
          <w:w w:val="95"/>
          <w:sz w:val="24"/>
          <w:szCs w:val="24"/>
          <w:u w:val="single"/>
        </w:rPr>
        <w:t>项目名称</w:t>
      </w:r>
      <w:r>
        <w:rPr>
          <w:rFonts w:hint="eastAsia" w:ascii="宋体" w:hAnsi="宋体" w:eastAsia="宋体" w:cs="宋体"/>
          <w:spacing w:val="-17"/>
          <w:w w:val="95"/>
          <w:sz w:val="24"/>
          <w:szCs w:val="24"/>
        </w:rPr>
        <w:t>）</w:t>
      </w:r>
      <w:r>
        <w:rPr>
          <w:rFonts w:hint="eastAsia" w:ascii="宋体" w:hAnsi="宋体" w:eastAsia="宋体" w:cs="宋体"/>
          <w:spacing w:val="-4"/>
          <w:w w:val="95"/>
          <w:sz w:val="24"/>
          <w:szCs w:val="24"/>
        </w:rPr>
        <w:t>的投标，以本公司名义处理一切与之有关的</w:t>
      </w:r>
      <w:r>
        <w:rPr>
          <w:rFonts w:hint="eastAsia" w:ascii="宋体" w:hAnsi="宋体" w:eastAsia="宋体" w:cs="宋体"/>
          <w:sz w:val="24"/>
          <w:szCs w:val="24"/>
        </w:rPr>
        <w:t>事务。</w:t>
      </w:r>
    </w:p>
    <w:p>
      <w:pPr>
        <w:pStyle w:val="11"/>
        <w:tabs>
          <w:tab w:val="left" w:pos="3360"/>
          <w:tab w:val="left" w:pos="4200"/>
          <w:tab w:val="left" w:pos="5041"/>
        </w:tabs>
        <w:spacing w:before="6" w:line="360" w:lineRule="auto"/>
        <w:ind w:firstLine="480" w:firstLineChars="200"/>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rPr>
        <w:t xml:space="preserve">   </w:t>
      </w:r>
      <w:r>
        <w:rPr>
          <w:rFonts w:hint="eastAsia" w:ascii="宋体" w:hAnsi="宋体" w:eastAsia="宋体" w:cs="宋体"/>
        </w:rPr>
        <w:t>日签字生效,特此声明。</w:t>
      </w:r>
    </w:p>
    <w:p>
      <w:pPr>
        <w:pStyle w:val="11"/>
        <w:spacing w:before="11"/>
        <w:rPr>
          <w:rFonts w:hint="eastAsia" w:ascii="宋体" w:hAnsi="宋体" w:eastAsia="宋体" w:cs="宋体"/>
          <w:sz w:val="21"/>
          <w:szCs w:val="21"/>
        </w:rPr>
      </w:pPr>
    </w:p>
    <w:p>
      <w:pPr>
        <w:pStyle w:val="11"/>
        <w:tabs>
          <w:tab w:val="left" w:pos="6296"/>
          <w:tab w:val="left" w:pos="6416"/>
        </w:tabs>
        <w:autoSpaceDE/>
        <w:autoSpaceDN/>
        <w:spacing w:line="360" w:lineRule="auto"/>
        <w:jc w:val="both"/>
        <w:rPr>
          <w:rFonts w:hint="eastAsia" w:ascii="宋体" w:hAnsi="宋体" w:eastAsia="宋体" w:cs="宋体"/>
          <w:u w:val="single"/>
        </w:rPr>
      </w:pPr>
      <w:r>
        <w:rPr>
          <w:rFonts w:hint="eastAsia" w:ascii="宋体" w:hAnsi="宋体" w:eastAsia="宋体" w:cs="宋体"/>
        </w:rPr>
        <w:t>法定代表人签字或盖章：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296"/>
          <w:tab w:val="left" w:pos="6416"/>
        </w:tabs>
        <w:autoSpaceDE/>
        <w:autoSpaceDN/>
        <w:spacing w:line="360" w:lineRule="auto"/>
        <w:jc w:val="both"/>
        <w:rPr>
          <w:rFonts w:hint="eastAsia" w:ascii="宋体" w:hAnsi="宋体" w:eastAsia="宋体" w:cs="宋体"/>
          <w:u w:val="single"/>
        </w:rPr>
      </w:pPr>
      <w:r>
        <w:rPr>
          <w:rFonts w:hint="eastAsia" w:ascii="宋体" w:hAnsi="宋体" w:eastAsia="宋体" w:cs="宋体"/>
        </w:rPr>
        <w:t>被授权人签字或盖章：</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296"/>
          <w:tab w:val="left" w:pos="6416"/>
        </w:tabs>
        <w:autoSpaceDE/>
        <w:autoSpaceDN/>
        <w:spacing w:line="360" w:lineRule="auto"/>
        <w:jc w:val="both"/>
        <w:rPr>
          <w:rFonts w:hint="eastAsia" w:ascii="宋体" w:hAnsi="宋体" w:eastAsia="宋体" w:cs="宋体"/>
        </w:rPr>
      </w:pPr>
      <w:r>
        <w:rPr>
          <w:rFonts w:hint="eastAsia" w:ascii="宋体" w:hAnsi="宋体" w:eastAsia="宋体" w:cs="宋体"/>
          <w:lang w:val="en-US"/>
        </w:rPr>
        <w:t>供应商</w:t>
      </w:r>
      <w:r>
        <w:rPr>
          <w:rFonts w:hint="eastAsia" w:ascii="宋体" w:hAnsi="宋体" w:eastAsia="宋体" w:cs="宋体"/>
        </w:rPr>
        <w:t xml:space="preserve">盖章：  </w:t>
      </w:r>
      <w:r>
        <w:rPr>
          <w:rFonts w:hint="eastAsia" w:ascii="宋体" w:hAnsi="宋体" w:eastAsia="宋体" w:cs="宋体"/>
          <w:u w:val="single"/>
        </w:rPr>
        <w:t xml:space="preserve"> </w:t>
      </w:r>
      <w:r>
        <w:rPr>
          <w:rFonts w:hint="eastAsia" w:ascii="宋体" w:hAnsi="宋体" w:eastAsia="宋体" w:cs="宋体"/>
          <w:u w:val="single"/>
        </w:rPr>
        <w:tab/>
      </w:r>
    </w:p>
    <w:p>
      <w:pPr>
        <w:pStyle w:val="11"/>
        <w:autoSpaceDE/>
        <w:autoSpaceDN/>
        <w:spacing w:line="360" w:lineRule="auto"/>
        <w:rPr>
          <w:rFonts w:hint="eastAsia" w:ascii="宋体" w:hAnsi="宋体" w:eastAsia="宋体" w:cs="宋体"/>
        </w:rPr>
      </w:pPr>
      <w:r>
        <w:rPr>
          <w:rFonts w:hint="eastAsia" w:ascii="宋体" w:hAnsi="宋体" w:eastAsia="宋体" w:cs="宋体"/>
        </w:rPr>
        <w:t>附：</w:t>
      </w:r>
    </w:p>
    <w:p>
      <w:pPr>
        <w:pStyle w:val="11"/>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被授权人姓名：</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 xml:space="preserve">职      </w:t>
      </w:r>
      <w:r>
        <w:rPr>
          <w:rFonts w:hint="eastAsia" w:ascii="宋体" w:hAnsi="宋体" w:eastAsia="宋体" w:cs="宋体"/>
          <w:lang w:val="en-US"/>
        </w:rPr>
        <w:t xml:space="preserve">  </w:t>
      </w:r>
      <w:r>
        <w:rPr>
          <w:rFonts w:hint="eastAsia" w:ascii="宋体" w:hAnsi="宋体" w:eastAsia="宋体" w:cs="宋体"/>
        </w:rPr>
        <w:t>务：</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详细通讯地址：</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rPr>
        <w:t>邮 政 编</w:t>
      </w:r>
      <w:r>
        <w:rPr>
          <w:rFonts w:hint="eastAsia" w:ascii="宋体" w:hAnsi="宋体" w:eastAsia="宋体" w:cs="宋体"/>
          <w:spacing w:val="-1"/>
        </w:rPr>
        <w:t xml:space="preserve"> </w:t>
      </w:r>
      <w:r>
        <w:rPr>
          <w:rFonts w:hint="eastAsia" w:ascii="宋体" w:hAnsi="宋体" w:eastAsia="宋体" w:cs="宋体"/>
        </w:rPr>
        <w:t>码 ：</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476"/>
        </w:tabs>
        <w:autoSpaceDE/>
        <w:autoSpaceDN/>
        <w:spacing w:line="360" w:lineRule="auto"/>
        <w:jc w:val="both"/>
        <w:rPr>
          <w:rFonts w:hint="eastAsia" w:ascii="宋体" w:hAnsi="宋体" w:eastAsia="宋体" w:cs="宋体"/>
          <w:u w:val="single"/>
        </w:rPr>
      </w:pPr>
      <w:r>
        <w:rPr>
          <w:rFonts w:hint="eastAsia" w:ascii="宋体" w:hAnsi="宋体" w:eastAsia="宋体" w:cs="宋体"/>
          <w:lang w:val="en-US"/>
        </w:rPr>
        <w:t>电  子 邮 箱</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 xml:space="preserve"> </w:t>
      </w:r>
    </w:p>
    <w:p>
      <w:pPr>
        <w:pStyle w:val="11"/>
        <w:tabs>
          <w:tab w:val="left" w:pos="6476"/>
        </w:tabs>
        <w:autoSpaceDE/>
        <w:autoSpaceDN/>
        <w:spacing w:line="360" w:lineRule="auto"/>
        <w:jc w:val="both"/>
        <w:rPr>
          <w:rFonts w:hint="eastAsia" w:ascii="宋体" w:hAnsi="宋体" w:eastAsia="宋体" w:cs="宋体"/>
        </w:rPr>
      </w:pPr>
      <w:r>
        <w:rPr>
          <w:rFonts w:hint="eastAsia" w:ascii="宋体" w:hAnsi="宋体" w:eastAsia="宋体" w:cs="宋体"/>
        </w:rPr>
        <w:t xml:space="preserve">电     </w:t>
      </w:r>
      <w:r>
        <w:rPr>
          <w:rFonts w:hint="eastAsia" w:ascii="宋体" w:hAnsi="宋体" w:eastAsia="宋体" w:cs="宋体"/>
          <w:lang w:val="en-US"/>
        </w:rPr>
        <w:t xml:space="preserve">   </w:t>
      </w:r>
      <w:r>
        <w:rPr>
          <w:rFonts w:hint="eastAsia" w:ascii="宋体" w:hAnsi="宋体" w:eastAsia="宋体" w:cs="宋体"/>
        </w:rPr>
        <w:t>话：</w:t>
      </w:r>
      <w:r>
        <w:rPr>
          <w:rFonts w:hint="eastAsia" w:ascii="宋体" w:hAnsi="宋体" w:eastAsia="宋体" w:cs="宋体"/>
          <w:u w:val="single"/>
        </w:rPr>
        <w:t xml:space="preserve"> </w:t>
      </w:r>
      <w:r>
        <w:rPr>
          <w:rFonts w:hint="eastAsia" w:ascii="宋体" w:hAnsi="宋体" w:eastAsia="宋体" w:cs="宋体"/>
          <w:u w:val="single"/>
        </w:rPr>
        <w:tab/>
      </w:r>
    </w:p>
    <w:p>
      <w:pPr>
        <w:pStyle w:val="11"/>
        <w:spacing w:before="6"/>
        <w:rPr>
          <w:rFonts w:hint="eastAsia" w:ascii="宋体" w:hAnsi="宋体" w:eastAsia="宋体" w:cs="宋体"/>
          <w:sz w:val="21"/>
          <w:szCs w:val="21"/>
        </w:rPr>
      </w:pPr>
    </w:p>
    <w:p>
      <w:pPr>
        <w:pStyle w:val="11"/>
        <w:rPr>
          <w:rFonts w:hint="eastAsia" w:ascii="宋体" w:hAnsi="宋体" w:eastAsia="宋体" w:cs="宋体"/>
          <w:sz w:val="21"/>
          <w:szCs w:val="21"/>
        </w:rPr>
      </w:pPr>
      <w:r>
        <w:rPr>
          <w:rFonts w:hint="eastAsia" w:ascii="宋体" w:hAnsi="宋体" w:eastAsia="宋体" w:cs="宋体"/>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1"/>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pPr>
                          </w:p>
                          <w:p>
                            <w:pPr>
                              <w:pStyle w:val="11"/>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1"/>
                      </w:pPr>
                    </w:p>
                    <w:p>
                      <w:pPr>
                        <w:pStyle w:val="11"/>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宋体" w:hAnsi="宋体" w:eastAsia="宋体" w:cs="宋体"/>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1"/>
                            </w:pPr>
                          </w:p>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1"/>
                      </w:pPr>
                    </w:p>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1"/>
        <w:tabs>
          <w:tab w:val="left" w:pos="1560"/>
          <w:tab w:val="left" w:pos="2040"/>
        </w:tabs>
        <w:spacing w:before="66"/>
        <w:ind w:left="36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rPr>
        <w:t>供应商</w:t>
      </w:r>
      <w:r>
        <w:rPr>
          <w:rFonts w:hint="eastAsia" w:ascii="宋体" w:hAnsi="宋体" w:eastAsia="宋体" w:cs="宋体"/>
          <w:sz w:val="21"/>
          <w:szCs w:val="21"/>
        </w:rPr>
        <w:t>可自拟格式提供，但应与</w:t>
      </w:r>
      <w:r>
        <w:rPr>
          <w:rFonts w:hint="eastAsia" w:ascii="宋体" w:hAnsi="宋体" w:eastAsia="宋体" w:cs="宋体"/>
          <w:sz w:val="21"/>
          <w:szCs w:val="21"/>
          <w:lang w:val="en-US"/>
        </w:rPr>
        <w:t>谈判文件</w:t>
      </w:r>
      <w:r>
        <w:rPr>
          <w:rFonts w:hint="eastAsia" w:ascii="宋体" w:hAnsi="宋体" w:eastAsia="宋体" w:cs="宋体"/>
          <w:sz w:val="21"/>
          <w:szCs w:val="21"/>
        </w:rPr>
        <w:t>提供的格式具备同等效力。</w:t>
      </w: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pStyle w:val="9"/>
        <w:spacing w:before="66" w:line="360" w:lineRule="auto"/>
        <w:ind w:left="0"/>
        <w:rPr>
          <w:rFonts w:hint="eastAsia" w:ascii="宋体" w:hAnsi="宋体" w:eastAsia="宋体" w:cs="宋体"/>
        </w:rPr>
      </w:pPr>
      <w:bookmarkStart w:id="113" w:name="_Toc17404"/>
      <w:bookmarkStart w:id="114" w:name="_Toc6101"/>
      <w:bookmarkStart w:id="115" w:name="_Toc27930"/>
      <w:bookmarkStart w:id="116" w:name="_Toc32366"/>
      <w:r>
        <w:rPr>
          <w:rFonts w:hint="eastAsia" w:ascii="宋体" w:hAnsi="宋体" w:eastAsia="宋体" w:cs="宋体"/>
        </w:rPr>
        <w:t xml:space="preserve">附件 </w:t>
      </w:r>
      <w:r>
        <w:rPr>
          <w:rFonts w:hint="eastAsia" w:ascii="宋体" w:hAnsi="宋体" w:eastAsia="宋体" w:cs="宋体"/>
          <w:lang w:val="en-US"/>
        </w:rPr>
        <w:t>4</w:t>
      </w:r>
      <w:r>
        <w:rPr>
          <w:rFonts w:hint="eastAsia" w:ascii="宋体" w:hAnsi="宋体" w:eastAsia="宋体" w:cs="宋体"/>
        </w:rPr>
        <w:t>-3 供应商具有良好的商业信誉和健全的财务会计制度的证明文件</w:t>
      </w:r>
      <w:bookmarkEnd w:id="113"/>
      <w:bookmarkEnd w:id="114"/>
      <w:bookmarkEnd w:id="115"/>
      <w:bookmarkEnd w:id="116"/>
    </w:p>
    <w:p>
      <w:pPr>
        <w:pStyle w:val="11"/>
        <w:spacing w:line="360" w:lineRule="auto"/>
        <w:rPr>
          <w:rFonts w:hint="eastAsia" w:ascii="宋体" w:hAnsi="宋体" w:eastAsia="宋体" w:cs="宋体"/>
          <w:b/>
        </w:rPr>
      </w:pPr>
    </w:p>
    <w:p>
      <w:pPr>
        <w:pStyle w:val="11"/>
        <w:spacing w:line="360" w:lineRule="auto"/>
        <w:ind w:right="560"/>
        <w:rPr>
          <w:rFonts w:hint="eastAsia" w:ascii="宋体" w:hAnsi="宋体" w:eastAsia="宋体" w:cs="宋体"/>
          <w:lang w:val="en-US"/>
        </w:rPr>
      </w:pPr>
      <w:r>
        <w:rPr>
          <w:rFonts w:hint="eastAsia" w:ascii="宋体" w:hAnsi="宋体" w:eastAsia="宋体" w:cs="宋体"/>
        </w:rPr>
        <w:t>会计师事务所出具的上一年度财务审计报告或银行出具的说明供应商商业信誉或结算情况等</w:t>
      </w:r>
      <w:r>
        <w:rPr>
          <w:rFonts w:hint="eastAsia" w:ascii="宋体" w:hAnsi="宋体" w:eastAsia="宋体" w:cs="宋体"/>
          <w:lang w:val="en-US"/>
        </w:rPr>
        <w:t>具体要求详见本谈判文件第五章</w:t>
      </w:r>
    </w:p>
    <w:p>
      <w:pPr>
        <w:pStyle w:val="11"/>
        <w:spacing w:line="360" w:lineRule="auto"/>
        <w:rPr>
          <w:rFonts w:hint="eastAsia" w:ascii="宋体" w:hAnsi="宋体" w:eastAsia="宋体" w:cs="宋体"/>
        </w:rPr>
      </w:pPr>
    </w:p>
    <w:p>
      <w:pPr>
        <w:pStyle w:val="11"/>
        <w:spacing w:line="360" w:lineRule="auto"/>
        <w:ind w:right="449" w:rightChars="204"/>
        <w:rPr>
          <w:rFonts w:hint="eastAsia" w:ascii="宋体" w:hAnsi="宋体" w:eastAsia="宋体" w:cs="宋体"/>
        </w:rPr>
      </w:pPr>
      <w:r>
        <w:rPr>
          <w:rFonts w:hint="eastAsia" w:ascii="宋体" w:hAnsi="宋体" w:eastAsia="宋体" w:cs="宋体"/>
        </w:rPr>
        <w:t>说明：</w:t>
      </w:r>
    </w:p>
    <w:p>
      <w:pPr>
        <w:pStyle w:val="11"/>
        <w:spacing w:before="4" w:line="360" w:lineRule="auto"/>
        <w:ind w:right="449" w:rightChars="204"/>
        <w:jc w:val="both"/>
        <w:rPr>
          <w:rFonts w:hint="eastAsia" w:ascii="宋体" w:hAnsi="宋体" w:eastAsia="宋体" w:cs="宋体"/>
        </w:rPr>
      </w:pPr>
      <w:r>
        <w:rPr>
          <w:rFonts w:hint="eastAsia" w:ascii="宋体" w:hAnsi="宋体" w:eastAsia="宋体" w:cs="宋体"/>
          <w:spacing w:val="-3"/>
          <w:lang w:val="en-US"/>
        </w:rPr>
        <w:t>1、</w:t>
      </w:r>
      <w:r>
        <w:rPr>
          <w:rFonts w:hint="eastAsia" w:ascii="宋体" w:hAnsi="宋体" w:eastAsia="宋体" w:cs="宋体"/>
          <w:spacing w:val="-3"/>
        </w:rPr>
        <w:t>复印件并加</w:t>
      </w:r>
      <w:r>
        <w:rPr>
          <w:rFonts w:hint="eastAsia" w:ascii="宋体" w:hAnsi="宋体" w:eastAsia="宋体" w:cs="宋体"/>
        </w:rPr>
        <w:t>盖本单位公章。</w:t>
      </w:r>
    </w:p>
    <w:p>
      <w:pPr>
        <w:pStyle w:val="11"/>
        <w:spacing w:before="4" w:line="360" w:lineRule="auto"/>
        <w:ind w:right="449" w:rightChars="204"/>
        <w:jc w:val="both"/>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spacing w:val="-6"/>
        </w:rPr>
        <w:t>若提供的是复印件，采购人、采购代理机构保留审</w:t>
      </w:r>
      <w:r>
        <w:rPr>
          <w:rFonts w:hint="eastAsia" w:ascii="宋体" w:hAnsi="宋体" w:eastAsia="宋体" w:cs="宋体"/>
        </w:rPr>
        <w:t>核原件的权利。</w:t>
      </w:r>
    </w:p>
    <w:p>
      <w:pPr>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25"/>
        <w:spacing w:line="360" w:lineRule="auto"/>
        <w:outlineLvl w:val="0"/>
        <w:rPr>
          <w:rFonts w:hint="eastAsia" w:ascii="宋体" w:hAnsi="宋体" w:eastAsia="宋体" w:cs="宋体"/>
          <w:bCs w:val="0"/>
          <w:sz w:val="24"/>
          <w:szCs w:val="24"/>
        </w:rPr>
      </w:pPr>
      <w:bookmarkStart w:id="117" w:name="_Toc12384"/>
      <w:bookmarkStart w:id="118" w:name="_Toc30497"/>
      <w:bookmarkStart w:id="119" w:name="_Toc9217"/>
      <w:bookmarkStart w:id="120" w:name="_Toc27062"/>
      <w:r>
        <w:rPr>
          <w:rFonts w:hint="eastAsia" w:ascii="宋体" w:hAnsi="宋体" w:eastAsia="宋体" w:cs="宋体"/>
          <w:b/>
          <w:sz w:val="24"/>
          <w:szCs w:val="24"/>
        </w:rPr>
        <w:t>附件 4-4     响应保证金缴纳凭证复印件</w:t>
      </w:r>
      <w:bookmarkEnd w:id="117"/>
      <w:bookmarkEnd w:id="118"/>
      <w:bookmarkEnd w:id="119"/>
      <w:bookmarkEnd w:id="120"/>
    </w:p>
    <w:p>
      <w:pPr>
        <w:pStyle w:val="25"/>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说明：供应商可将本项目保证金支付的汇款凭证的复印件作为缴纳凭证放在响应文件中，复印件上应加盖本单位公章；</w:t>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11"/>
        <w:spacing w:line="314" w:lineRule="auto"/>
        <w:ind w:right="516"/>
        <w:outlineLvl w:val="0"/>
        <w:rPr>
          <w:rFonts w:hint="eastAsia" w:ascii="宋体" w:hAnsi="宋体" w:eastAsia="宋体" w:cs="宋体"/>
          <w:spacing w:val="-17"/>
        </w:rPr>
      </w:pPr>
      <w:bookmarkStart w:id="121" w:name="_Toc6314"/>
      <w:bookmarkStart w:id="122" w:name="_Toc11028"/>
      <w:bookmarkStart w:id="123" w:name="_Toc28190"/>
      <w:r>
        <w:rPr>
          <w:rFonts w:hint="eastAsia" w:ascii="宋体" w:hAnsi="宋体" w:eastAsia="宋体" w:cs="宋体"/>
          <w:b/>
        </w:rPr>
        <w:t>附件</w:t>
      </w:r>
      <w:r>
        <w:rPr>
          <w:rFonts w:hint="eastAsia" w:ascii="宋体" w:hAnsi="宋体" w:eastAsia="宋体" w:cs="宋体"/>
          <w:b/>
          <w:lang w:val="en-US"/>
        </w:rPr>
        <w:t>4</w:t>
      </w:r>
      <w:r>
        <w:rPr>
          <w:rFonts w:hint="eastAsia" w:ascii="宋体" w:hAnsi="宋体" w:eastAsia="宋体" w:cs="宋体"/>
          <w:b/>
        </w:rPr>
        <w:t xml:space="preserve">-5 </w:t>
      </w:r>
      <w:r>
        <w:rPr>
          <w:rFonts w:hint="eastAsia" w:ascii="宋体" w:hAnsi="宋体" w:eastAsia="宋体" w:cs="宋体"/>
          <w:b/>
          <w:bCs/>
          <w:spacing w:val="-1"/>
        </w:rPr>
        <w:t>供应商缴纳</w:t>
      </w:r>
      <w:r>
        <w:rPr>
          <w:rFonts w:hint="eastAsia" w:ascii="宋体" w:hAnsi="宋体" w:eastAsia="宋体" w:cs="宋体"/>
          <w:b/>
          <w:bCs/>
        </w:rPr>
        <w:t>税收</w:t>
      </w:r>
      <w:r>
        <w:rPr>
          <w:rFonts w:hint="eastAsia" w:ascii="宋体" w:hAnsi="宋体" w:eastAsia="宋体" w:cs="宋体"/>
          <w:b/>
          <w:bCs/>
          <w:spacing w:val="-17"/>
        </w:rPr>
        <w:t>的证明</w:t>
      </w:r>
      <w:bookmarkEnd w:id="121"/>
      <w:bookmarkEnd w:id="122"/>
      <w:bookmarkEnd w:id="123"/>
    </w:p>
    <w:p>
      <w:pPr>
        <w:pStyle w:val="11"/>
        <w:spacing w:line="314" w:lineRule="auto"/>
        <w:ind w:right="516"/>
        <w:rPr>
          <w:rFonts w:hint="eastAsia" w:ascii="宋体" w:hAnsi="宋体" w:eastAsia="宋体" w:cs="宋体"/>
          <w:spacing w:val="-17"/>
        </w:rPr>
      </w:pPr>
    </w:p>
    <w:p>
      <w:pPr>
        <w:pStyle w:val="11"/>
        <w:spacing w:line="360" w:lineRule="auto"/>
        <w:ind w:right="516"/>
        <w:rPr>
          <w:rFonts w:hint="eastAsia" w:ascii="宋体" w:hAnsi="宋体" w:eastAsia="宋体" w:cs="宋体"/>
        </w:rPr>
      </w:pPr>
      <w:r>
        <w:rPr>
          <w:rFonts w:hint="eastAsia" w:ascii="宋体" w:hAnsi="宋体" w:eastAsia="宋体" w:cs="宋体"/>
        </w:rPr>
        <w:t>供应商缴纳税收的证明（加盖公章</w:t>
      </w:r>
      <w:r>
        <w:rPr>
          <w:rFonts w:hint="eastAsia" w:ascii="宋体" w:hAnsi="宋体" w:eastAsia="宋体" w:cs="宋体"/>
          <w:spacing w:val="-51"/>
        </w:rPr>
        <w:t>）</w:t>
      </w:r>
      <w:r>
        <w:rPr>
          <w:rFonts w:hint="eastAsia" w:ascii="宋体" w:hAnsi="宋体" w:eastAsia="宋体" w:cs="宋体"/>
          <w:spacing w:val="-2"/>
        </w:rPr>
        <w:t>或事业单位近期纳</w:t>
      </w:r>
      <w:r>
        <w:rPr>
          <w:rFonts w:hint="eastAsia" w:ascii="宋体" w:hAnsi="宋体" w:eastAsia="宋体" w:cs="宋体"/>
        </w:rPr>
        <w:t>税证明（加盖公章）或自然人缴纳个人所得税证明，</w:t>
      </w:r>
      <w:r>
        <w:rPr>
          <w:rFonts w:hint="eastAsia" w:ascii="宋体" w:hAnsi="宋体" w:eastAsia="宋体" w:cs="宋体"/>
          <w:lang w:val="en-US"/>
        </w:rPr>
        <w:t>具体要求详见本谈判文件第五章。</w:t>
      </w:r>
    </w:p>
    <w:p>
      <w:pPr>
        <w:pStyle w:val="11"/>
        <w:spacing w:line="360" w:lineRule="auto"/>
        <w:rPr>
          <w:rFonts w:hint="eastAsia" w:ascii="宋体" w:hAnsi="宋体" w:eastAsia="宋体" w:cs="宋体"/>
        </w:rPr>
      </w:pPr>
      <w:r>
        <w:rPr>
          <w:rFonts w:hint="eastAsia" w:ascii="宋体" w:hAnsi="宋体" w:eastAsia="宋体" w:cs="宋体"/>
        </w:rPr>
        <w:t>【依法免税的供应商应提供相应文件证明其依法免税。】</w:t>
      </w:r>
    </w:p>
    <w:p>
      <w:pPr>
        <w:pStyle w:val="11"/>
        <w:tabs>
          <w:tab w:val="left" w:pos="3600"/>
          <w:tab w:val="left" w:pos="6001"/>
        </w:tabs>
        <w:ind w:left="363"/>
        <w:rPr>
          <w:rFonts w:hint="eastAsia" w:ascii="宋体" w:hAnsi="宋体" w:eastAsia="宋体" w:cs="宋体"/>
          <w:u w:val="single"/>
          <w:lang w:val="en-US"/>
        </w:rPr>
      </w:pPr>
    </w:p>
    <w:p>
      <w:pPr>
        <w:pStyle w:val="11"/>
        <w:tabs>
          <w:tab w:val="left" w:pos="3600"/>
          <w:tab w:val="left" w:pos="6001"/>
        </w:tabs>
        <w:ind w:left="363"/>
        <w:rPr>
          <w:rFonts w:hint="eastAsia" w:ascii="宋体" w:hAnsi="宋体" w:eastAsia="宋体" w:cs="宋体"/>
          <w:u w:val="single"/>
          <w:lang w:val="en-US"/>
        </w:rPr>
      </w:pP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25"/>
        <w:spacing w:line="440" w:lineRule="exact"/>
        <w:jc w:val="both"/>
        <w:outlineLvl w:val="0"/>
        <w:rPr>
          <w:rFonts w:hint="eastAsia" w:ascii="宋体" w:hAnsi="宋体" w:eastAsia="宋体" w:cs="宋体"/>
          <w:bCs w:val="0"/>
          <w:color w:val="000000"/>
          <w:spacing w:val="0"/>
          <w:kern w:val="2"/>
          <w:sz w:val="24"/>
          <w:szCs w:val="24"/>
          <w:lang w:bidi="ar"/>
        </w:rPr>
      </w:pPr>
      <w:bookmarkStart w:id="124" w:name="_Toc27489"/>
      <w:bookmarkStart w:id="125" w:name="_Toc24245"/>
      <w:bookmarkStart w:id="126" w:name="_Toc10986"/>
      <w:r>
        <w:rPr>
          <w:rFonts w:hint="eastAsia" w:ascii="宋体" w:hAnsi="宋体" w:eastAsia="宋体" w:cs="宋体"/>
          <w:b/>
          <w:color w:val="000000"/>
          <w:spacing w:val="0"/>
          <w:kern w:val="2"/>
          <w:sz w:val="24"/>
          <w:szCs w:val="24"/>
          <w:lang w:bidi="ar"/>
        </w:rPr>
        <w:t>附件4-6 供应商为职工缴纳社会保险的证明</w:t>
      </w:r>
      <w:bookmarkEnd w:id="124"/>
      <w:bookmarkEnd w:id="125"/>
      <w:bookmarkEnd w:id="126"/>
    </w:p>
    <w:p>
      <w:pPr>
        <w:pStyle w:val="25"/>
        <w:spacing w:line="440" w:lineRule="exact"/>
        <w:jc w:val="both"/>
        <w:rPr>
          <w:rFonts w:hint="eastAsia" w:ascii="宋体" w:hAnsi="宋体" w:eastAsia="宋体" w:cs="宋体"/>
          <w:bCs w:val="0"/>
          <w:color w:val="000000"/>
          <w:spacing w:val="0"/>
          <w:kern w:val="2"/>
          <w:sz w:val="24"/>
          <w:szCs w:val="24"/>
          <w:lang w:bidi="ar"/>
        </w:rPr>
      </w:pP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供应商为职工缴纳社会保险的证明（缴纳凭证复印件， 加盖公章），</w:t>
      </w:r>
      <w:r>
        <w:rPr>
          <w:rFonts w:hint="eastAsia" w:ascii="宋体" w:hAnsi="宋体" w:eastAsia="宋体" w:cs="宋体"/>
          <w:sz w:val="24"/>
          <w:szCs w:val="24"/>
        </w:rPr>
        <w:t>具体要求详见本谈判文件第五章。</w:t>
      </w:r>
    </w:p>
    <w:p>
      <w:pPr>
        <w:pStyle w:val="25"/>
        <w:spacing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【依法不需要缴纳社保的供应商应做书面说明和证明文件。】</w:t>
      </w: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pStyle w:val="25"/>
        <w:spacing w:line="360" w:lineRule="auto"/>
        <w:ind w:right="911" w:rightChars="414"/>
        <w:outlineLvl w:val="0"/>
        <w:rPr>
          <w:rFonts w:hint="eastAsia" w:ascii="宋体" w:hAnsi="宋体" w:eastAsia="宋体" w:cs="宋体"/>
          <w:b/>
          <w:sz w:val="24"/>
          <w:szCs w:val="24"/>
        </w:rPr>
      </w:pPr>
      <w:bookmarkStart w:id="127" w:name="_Toc4558"/>
      <w:bookmarkStart w:id="128" w:name="_Toc11968"/>
      <w:bookmarkStart w:id="129" w:name="_Toc3302"/>
      <w:bookmarkStart w:id="130" w:name="_Toc10389"/>
      <w:r>
        <w:rPr>
          <w:rFonts w:hint="eastAsia" w:ascii="宋体" w:hAnsi="宋体" w:eastAsia="宋体" w:cs="宋体"/>
          <w:b/>
          <w:sz w:val="24"/>
          <w:szCs w:val="24"/>
        </w:rPr>
        <w:t>附件 4-7 供应商声明函（统一格式）</w:t>
      </w:r>
      <w:bookmarkEnd w:id="127"/>
      <w:bookmarkEnd w:id="128"/>
      <w:bookmarkEnd w:id="129"/>
      <w:bookmarkEnd w:id="130"/>
    </w:p>
    <w:p>
      <w:pPr>
        <w:pStyle w:val="11"/>
        <w:ind w:left="669" w:leftChars="304" w:right="911" w:rightChars="414"/>
        <w:rPr>
          <w:rFonts w:hint="eastAsia" w:ascii="宋体" w:hAnsi="宋体" w:eastAsia="宋体" w:cs="宋体"/>
          <w:bCs/>
          <w:sz w:val="21"/>
          <w:szCs w:val="21"/>
          <w:lang w:val="en-US"/>
        </w:rPr>
      </w:pPr>
      <w:r>
        <w:rPr>
          <w:rFonts w:hint="eastAsia" w:ascii="宋体" w:hAnsi="宋体" w:eastAsia="宋体" w:cs="宋体"/>
          <w:bCs/>
          <w:sz w:val="21"/>
          <w:szCs w:val="21"/>
          <w:lang w:val="en-US"/>
        </w:rPr>
        <w:t xml:space="preserve">    </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致：采购人/采购代理机构</w:t>
      </w:r>
    </w:p>
    <w:p>
      <w:pPr>
        <w:pStyle w:val="11"/>
        <w:adjustRightInd w:val="0"/>
        <w:snapToGrid w:val="0"/>
        <w:spacing w:line="440" w:lineRule="exact"/>
        <w:rPr>
          <w:rFonts w:hint="eastAsia" w:ascii="宋体" w:hAnsi="宋体" w:eastAsia="宋体" w:cs="宋体"/>
          <w:color w:val="000000"/>
          <w:kern w:val="2"/>
          <w:lang w:val="en-US" w:bidi="ar"/>
        </w:rPr>
      </w:pPr>
    </w:p>
    <w:p>
      <w:pPr>
        <w:adjustRightInd w:val="0"/>
        <w:snapToGrid w:val="0"/>
        <w:spacing w:line="440" w:lineRule="exact"/>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在参与本次项目采购活动中，我单位</w:t>
      </w:r>
      <w:r>
        <w:rPr>
          <w:rFonts w:hint="eastAsia" w:ascii="宋体" w:hAnsi="宋体" w:eastAsia="宋体" w:cs="宋体"/>
          <w:b/>
          <w:bCs/>
          <w:color w:val="000000"/>
          <w:kern w:val="2"/>
          <w:sz w:val="24"/>
          <w:szCs w:val="24"/>
          <w:lang w:val="en-US" w:bidi="ar"/>
        </w:rPr>
        <w:t>郑重承诺</w:t>
      </w:r>
      <w:r>
        <w:rPr>
          <w:rFonts w:hint="eastAsia" w:ascii="宋体" w:hAnsi="宋体" w:eastAsia="宋体" w:cs="宋体"/>
          <w:color w:val="000000"/>
          <w:kern w:val="2"/>
          <w:sz w:val="24"/>
          <w:szCs w:val="24"/>
          <w:lang w:val="en-US" w:bidi="ar"/>
        </w:rPr>
        <w:t>：</w:t>
      </w:r>
    </w:p>
    <w:p>
      <w:pPr>
        <w:pStyle w:val="11"/>
        <w:adjustRightInd w:val="0"/>
        <w:snapToGrid w:val="0"/>
        <w:spacing w:line="440" w:lineRule="exact"/>
        <w:jc w:val="both"/>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2、我单位具有履行合同所必需的专业技术能力，并在规定工作时间内有能力调配较强工作力量，按时保质完成相关工作任务。</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3、我单位不存在单位负责人为同一人同时参加本项目采购活动的情况。</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4、我单位不存在直接控股、管理关系的不同供应商同时参与本项目采购活动的情况。</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5、我单位不存在为采购项目提供整体设计、规范编制或者项目管理、监理、检测等服务后，再参加该采购项目的其他采购活动的情形。</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6、我单位在采购活动过程中，不存在向采购人提供、给予任何有价值的物品，试图影响其正常决策的行为。</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7、我单位严格遵守国家及行业相关用工标准，做到合理合法用工。</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8、本项目所有岗位涉及工作人员在提供服务过程中，经采购人评价不具备工作能力的，我单位将无条件调换。</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若采购人、采购代理机构在本项目采购过程中发现我单位存在违反上述承诺的事项， 我单位将自动失去在本项目的成交资格，并承担因此引起的一切后果及虚假投标责任。</w:t>
      </w:r>
    </w:p>
    <w:p>
      <w:pPr>
        <w:pStyle w:val="11"/>
        <w:adjustRightInd w:val="0"/>
        <w:snapToGrid w:val="0"/>
        <w:spacing w:line="440" w:lineRule="exact"/>
        <w:rPr>
          <w:rFonts w:hint="eastAsia" w:ascii="宋体" w:hAnsi="宋体" w:eastAsia="宋体" w:cs="宋体"/>
          <w:color w:val="000000"/>
          <w:kern w:val="2"/>
          <w:lang w:val="en-US" w:bidi="ar"/>
        </w:rPr>
      </w:pPr>
    </w:p>
    <w:p>
      <w:pPr>
        <w:pStyle w:val="11"/>
        <w:tabs>
          <w:tab w:val="left" w:pos="3600"/>
        </w:tabs>
        <w:adjustRightInd w:val="0"/>
        <w:snapToGrid w:val="0"/>
        <w:spacing w:line="440" w:lineRule="exact"/>
        <w:rPr>
          <w:rFonts w:hint="eastAsia" w:ascii="宋体" w:hAnsi="宋体" w:eastAsia="宋体" w:cs="宋体"/>
          <w:color w:val="000000"/>
          <w:kern w:val="2"/>
          <w:u w:val="single"/>
          <w:lang w:val="en-US" w:bidi="ar"/>
        </w:rPr>
      </w:pPr>
      <w:r>
        <w:rPr>
          <w:rFonts w:hint="eastAsia" w:ascii="宋体" w:hAnsi="宋体" w:eastAsia="宋体" w:cs="宋体"/>
          <w:color w:val="000000"/>
          <w:kern w:val="2"/>
          <w:lang w:val="en-US" w:bidi="ar"/>
        </w:rPr>
        <w:t>供应商名称：</w:t>
      </w:r>
      <w:r>
        <w:rPr>
          <w:rFonts w:hint="eastAsia" w:ascii="宋体" w:hAnsi="宋体" w:eastAsia="宋体" w:cs="宋体"/>
          <w:color w:val="000000"/>
          <w:kern w:val="2"/>
          <w:u w:val="single"/>
          <w:lang w:val="en-US" w:bidi="ar"/>
        </w:rPr>
        <w:t xml:space="preserve"> </w:t>
      </w:r>
      <w:r>
        <w:rPr>
          <w:rFonts w:hint="eastAsia" w:ascii="宋体" w:hAnsi="宋体" w:eastAsia="宋体" w:cs="宋体"/>
          <w:color w:val="000000"/>
          <w:kern w:val="2"/>
          <w:u w:val="single"/>
          <w:lang w:val="en-US" w:bidi="ar"/>
        </w:rPr>
        <w:tab/>
      </w:r>
      <w:r>
        <w:rPr>
          <w:rFonts w:hint="eastAsia" w:ascii="宋体" w:hAnsi="宋体" w:eastAsia="宋体" w:cs="宋体"/>
          <w:color w:val="000000"/>
          <w:kern w:val="2"/>
          <w:u w:val="single"/>
          <w:lang w:val="en-US" w:bidi="ar"/>
        </w:rPr>
        <w:t>（盖章）</w:t>
      </w:r>
    </w:p>
    <w:p>
      <w:pPr>
        <w:pStyle w:val="11"/>
        <w:tabs>
          <w:tab w:val="left" w:pos="5216"/>
          <w:tab w:val="left" w:pos="5881"/>
          <w:tab w:val="left" w:pos="6791"/>
        </w:tabs>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供应商授权代表 ：</w:t>
      </w:r>
      <w:r>
        <w:rPr>
          <w:rFonts w:hint="eastAsia" w:ascii="宋体" w:hAnsi="宋体" w:eastAsia="宋体" w:cs="宋体"/>
          <w:color w:val="000000"/>
          <w:kern w:val="2"/>
          <w:u w:val="single"/>
          <w:lang w:val="en-US" w:bidi="ar"/>
        </w:rPr>
        <w:t xml:space="preserve">              </w:t>
      </w:r>
      <w:r>
        <w:rPr>
          <w:rFonts w:hint="eastAsia" w:ascii="宋体" w:hAnsi="宋体" w:eastAsia="宋体" w:cs="宋体"/>
          <w:color w:val="000000"/>
          <w:kern w:val="2"/>
          <w:u w:val="single"/>
          <w:lang w:val="en-US"/>
        </w:rPr>
        <w:t>(签字或盖章)</w:t>
      </w:r>
      <w:r>
        <w:rPr>
          <w:rFonts w:hint="eastAsia" w:ascii="宋体" w:hAnsi="宋体" w:eastAsia="宋体" w:cs="宋体"/>
          <w:color w:val="000000"/>
          <w:kern w:val="2"/>
          <w:lang w:val="en-US" w:bidi="ar"/>
        </w:rPr>
        <w:tab/>
      </w:r>
    </w:p>
    <w:p>
      <w:pPr>
        <w:pStyle w:val="11"/>
        <w:tabs>
          <w:tab w:val="left" w:pos="5216"/>
          <w:tab w:val="left" w:pos="5881"/>
          <w:tab w:val="left" w:pos="6791"/>
        </w:tabs>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日期：</w:t>
      </w:r>
    </w:p>
    <w:p>
      <w:pPr>
        <w:pStyle w:val="11"/>
        <w:adjustRightInd w:val="0"/>
        <w:snapToGrid w:val="0"/>
        <w:spacing w:line="440" w:lineRule="exact"/>
        <w:rPr>
          <w:rFonts w:hint="eastAsia" w:ascii="宋体" w:hAnsi="宋体" w:eastAsia="宋体" w:cs="宋体"/>
          <w:color w:val="000000"/>
          <w:kern w:val="2"/>
          <w:lang w:val="en-US" w:bidi="ar"/>
        </w:rPr>
      </w:pPr>
      <w:r>
        <w:rPr>
          <w:rFonts w:hint="eastAsia" w:ascii="宋体" w:hAnsi="宋体" w:eastAsia="宋体" w:cs="宋体"/>
          <w:color w:val="000000"/>
          <w:kern w:val="2"/>
          <w:lang w:val="en-US" w:bidi="ar"/>
        </w:rPr>
        <w:t>（注：供应商实际情况如与上述承诺内容不符的，请如实说明，不得虚假承诺）</w:t>
      </w:r>
    </w:p>
    <w:p>
      <w:pPr>
        <w:adjustRightInd w:val="0"/>
        <w:snapToGrid w:val="0"/>
        <w:spacing w:line="440" w:lineRule="exact"/>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说明：1.自然人投标的无需盖章，需要签字。</w:t>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spacing w:line="360" w:lineRule="auto"/>
        <w:outlineLvl w:val="0"/>
        <w:rPr>
          <w:rFonts w:hint="eastAsia" w:ascii="宋体" w:hAnsi="宋体" w:eastAsia="宋体" w:cs="宋体"/>
          <w:b/>
          <w:bCs/>
          <w:color w:val="000000"/>
          <w:kern w:val="2"/>
          <w:sz w:val="24"/>
          <w:szCs w:val="24"/>
          <w:lang w:val="en-US" w:bidi="ar"/>
        </w:rPr>
      </w:pPr>
      <w:bookmarkStart w:id="131" w:name="_Toc12032"/>
      <w:bookmarkStart w:id="132" w:name="_Toc23406"/>
      <w:bookmarkStart w:id="133" w:name="_Toc8296"/>
      <w:bookmarkStart w:id="134" w:name="_Toc2224"/>
      <w:r>
        <w:rPr>
          <w:rFonts w:hint="eastAsia" w:ascii="宋体" w:hAnsi="宋体" w:eastAsia="宋体" w:cs="宋体"/>
          <w:b/>
          <w:bCs/>
          <w:color w:val="000000"/>
          <w:kern w:val="2"/>
          <w:sz w:val="24"/>
          <w:szCs w:val="24"/>
          <w:lang w:val="en-US" w:bidi="ar"/>
        </w:rPr>
        <w:t>附件 4-8 虚假应标承担责任声明（统一格式）</w:t>
      </w:r>
      <w:bookmarkEnd w:id="131"/>
      <w:bookmarkEnd w:id="132"/>
      <w:bookmarkEnd w:id="133"/>
      <w:bookmarkEnd w:id="134"/>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b/>
          <w:bCs/>
          <w:color w:val="000000"/>
          <w:kern w:val="2"/>
          <w:sz w:val="24"/>
          <w:szCs w:val="24"/>
          <w:lang w:val="en-US" w:bidi="ar"/>
        </w:rPr>
      </w:pPr>
      <w:r>
        <w:rPr>
          <w:rFonts w:hint="eastAsia" w:ascii="宋体" w:hAnsi="宋体" w:eastAsia="宋体" w:cs="宋体"/>
          <w:b/>
          <w:bCs/>
          <w:color w:val="000000"/>
          <w:kern w:val="2"/>
          <w:sz w:val="24"/>
          <w:szCs w:val="24"/>
          <w:lang w:val="en-US" w:bidi="ar"/>
        </w:rPr>
        <w:t>致：采购人/采购代理机构</w:t>
      </w: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特此声明。</w:t>
      </w: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供应商名称（盖章）：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供应商授权代表(签字或盖章)：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日</w:t>
      </w:r>
      <w:r>
        <w:rPr>
          <w:rFonts w:hint="eastAsia" w:ascii="宋体" w:hAnsi="宋体" w:eastAsia="宋体" w:cs="宋体"/>
          <w:color w:val="000000"/>
          <w:kern w:val="2"/>
          <w:sz w:val="24"/>
          <w:szCs w:val="24"/>
          <w:lang w:val="en-US" w:bidi="ar"/>
        </w:rPr>
        <w:tab/>
      </w:r>
      <w:r>
        <w:rPr>
          <w:rFonts w:hint="eastAsia" w:ascii="宋体" w:hAnsi="宋体" w:eastAsia="宋体" w:cs="宋体"/>
          <w:color w:val="000000"/>
          <w:kern w:val="2"/>
          <w:sz w:val="24"/>
          <w:szCs w:val="24"/>
          <w:lang w:val="en-US" w:bidi="ar"/>
        </w:rPr>
        <w:t xml:space="preserve">期： </w:t>
      </w:r>
      <w:r>
        <w:rPr>
          <w:rFonts w:hint="eastAsia" w:ascii="宋体" w:hAnsi="宋体" w:eastAsia="宋体" w:cs="宋体"/>
          <w:color w:val="000000"/>
          <w:kern w:val="2"/>
          <w:sz w:val="24"/>
          <w:szCs w:val="24"/>
          <w:lang w:val="en-US" w:bidi="ar"/>
        </w:rPr>
        <w:tab/>
      </w:r>
    </w:p>
    <w:p>
      <w:pPr>
        <w:pStyle w:val="11"/>
        <w:adjustRightInd w:val="0"/>
        <w:snapToGrid w:val="0"/>
        <w:spacing w:line="360" w:lineRule="auto"/>
        <w:rPr>
          <w:rFonts w:hint="eastAsia" w:ascii="宋体" w:hAnsi="宋体" w:eastAsia="宋体" w:cs="宋体"/>
          <w:color w:val="000000"/>
          <w:kern w:val="2"/>
          <w:lang w:val="en-US"/>
        </w:rPr>
      </w:pPr>
    </w:p>
    <w:p>
      <w:pPr>
        <w:pStyle w:val="11"/>
        <w:adjustRightInd w:val="0"/>
        <w:snapToGrid w:val="0"/>
        <w:spacing w:line="360" w:lineRule="auto"/>
        <w:rPr>
          <w:rFonts w:hint="eastAsia" w:ascii="宋体" w:hAnsi="宋体" w:eastAsia="宋体" w:cs="宋体"/>
          <w:color w:val="000000"/>
          <w:kern w:val="2"/>
          <w:lang w:val="en-US"/>
        </w:rPr>
      </w:pPr>
      <w:r>
        <w:rPr>
          <w:rFonts w:hint="eastAsia" w:ascii="宋体" w:hAnsi="宋体" w:eastAsia="宋体" w:cs="宋体"/>
          <w:color w:val="000000"/>
          <w:kern w:val="2"/>
          <w:lang w:val="en-US"/>
        </w:rPr>
        <w:t>（注：供应商实际情况如与上述承诺内容不符的，请如实说明，不得虚假承诺）</w:t>
      </w:r>
    </w:p>
    <w:p>
      <w:pPr>
        <w:adjustRightInd w:val="0"/>
        <w:snapToGrid w:val="0"/>
        <w:spacing w:line="360" w:lineRule="auto"/>
        <w:rPr>
          <w:rFonts w:hint="eastAsia" w:ascii="宋体" w:hAnsi="宋体" w:eastAsia="宋体" w:cs="宋体"/>
          <w:color w:val="000000"/>
          <w:kern w:val="2"/>
          <w:sz w:val="24"/>
          <w:szCs w:val="24"/>
          <w:lang w:val="en-US"/>
        </w:rPr>
      </w:pPr>
      <w:r>
        <w:rPr>
          <w:rFonts w:hint="eastAsia" w:ascii="宋体" w:hAnsi="宋体" w:eastAsia="宋体" w:cs="宋体"/>
          <w:color w:val="000000"/>
          <w:kern w:val="2"/>
          <w:sz w:val="24"/>
          <w:szCs w:val="24"/>
          <w:lang w:val="en-US"/>
        </w:rPr>
        <w:t>说明：自然人投标的无需盖章，需要签字。</w:t>
      </w:r>
    </w:p>
    <w:p>
      <w:pPr>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spacing w:line="360" w:lineRule="auto"/>
        <w:outlineLvl w:val="0"/>
        <w:rPr>
          <w:rFonts w:hint="eastAsia" w:ascii="宋体" w:hAnsi="宋体" w:eastAsia="宋体" w:cs="宋体"/>
          <w:b/>
          <w:bCs/>
          <w:color w:val="000000"/>
          <w:kern w:val="2"/>
          <w:sz w:val="24"/>
          <w:szCs w:val="24"/>
          <w:lang w:val="en-US" w:bidi="ar"/>
        </w:rPr>
      </w:pPr>
      <w:bookmarkStart w:id="135" w:name="_Toc28847"/>
      <w:bookmarkStart w:id="136" w:name="_Toc15659"/>
      <w:bookmarkStart w:id="137" w:name="_Toc24503"/>
      <w:bookmarkStart w:id="138" w:name="_Toc8548"/>
      <w:r>
        <w:rPr>
          <w:rFonts w:hint="eastAsia" w:ascii="宋体" w:hAnsi="宋体" w:eastAsia="宋体" w:cs="宋体"/>
          <w:b/>
          <w:bCs/>
          <w:color w:val="000000"/>
          <w:kern w:val="2"/>
          <w:sz w:val="24"/>
          <w:szCs w:val="24"/>
          <w:lang w:val="en-US" w:bidi="ar"/>
        </w:rPr>
        <w:t>附件 4-9（格式自拟）</w:t>
      </w:r>
      <w:bookmarkEnd w:id="135"/>
      <w:bookmarkEnd w:id="136"/>
      <w:bookmarkEnd w:id="137"/>
      <w:bookmarkEnd w:id="138"/>
    </w:p>
    <w:p>
      <w:pPr>
        <w:spacing w:line="360" w:lineRule="auto"/>
        <w:rPr>
          <w:rFonts w:hint="eastAsia" w:ascii="宋体" w:hAnsi="宋体" w:eastAsia="宋体" w:cs="宋体"/>
          <w:color w:val="000000"/>
          <w:kern w:val="2"/>
          <w:sz w:val="24"/>
          <w:szCs w:val="24"/>
          <w:lang w:val="en-US" w:bidi="ar"/>
        </w:rPr>
      </w:pPr>
    </w:p>
    <w:p>
      <w:pPr>
        <w:spacing w:line="360" w:lineRule="auto"/>
        <w:jc w:val="center"/>
        <w:rPr>
          <w:rFonts w:hint="eastAsia" w:ascii="宋体" w:hAnsi="宋体" w:eastAsia="宋体" w:cs="宋体"/>
          <w:b/>
          <w:bCs/>
          <w:color w:val="000000"/>
          <w:kern w:val="2"/>
          <w:sz w:val="24"/>
          <w:szCs w:val="24"/>
          <w:lang w:val="en-US" w:bidi="ar"/>
        </w:rPr>
      </w:pPr>
      <w:r>
        <w:rPr>
          <w:rFonts w:hint="eastAsia" w:ascii="宋体" w:hAnsi="宋体" w:eastAsia="宋体" w:cs="宋体"/>
          <w:b/>
          <w:bCs/>
          <w:color w:val="000000"/>
          <w:kern w:val="2"/>
          <w:sz w:val="24"/>
          <w:szCs w:val="24"/>
          <w:lang w:val="en-US" w:bidi="ar"/>
        </w:rPr>
        <w:t>供应商关联单位的说明（格式自拟）</w:t>
      </w: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说明：1.供应商应当如实披露与本单位存在下列关联关系的单位名称，与供应商单位负责人为同一人的其他单位；</w:t>
      </w:r>
      <w:r>
        <w:rPr>
          <w:rFonts w:hint="eastAsia" w:ascii="宋体" w:hAnsi="宋体" w:eastAsia="宋体" w:cs="宋体"/>
          <w:color w:val="000000"/>
          <w:kern w:val="2"/>
          <w:sz w:val="24"/>
          <w:szCs w:val="24"/>
          <w:lang w:val="en-US" w:bidi="ar"/>
        </w:rPr>
        <w:br w:type="textWrapping"/>
      </w:r>
      <w:r>
        <w:rPr>
          <w:rFonts w:hint="eastAsia" w:ascii="宋体" w:hAnsi="宋体" w:eastAsia="宋体" w:cs="宋体"/>
          <w:color w:val="000000"/>
          <w:kern w:val="2"/>
          <w:sz w:val="24"/>
          <w:szCs w:val="24"/>
          <w:lang w:val="en-US" w:bidi="ar"/>
        </w:rPr>
        <w:t xml:space="preserve">    2.与供应商存在直接控股、管理关系的其他单位；</w:t>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    3.如无关联单位可不提供此说明。</w:t>
      </w:r>
    </w:p>
    <w:p>
      <w:pPr>
        <w:spacing w:line="360" w:lineRule="auto"/>
        <w:rPr>
          <w:rFonts w:hint="eastAsia" w:ascii="宋体" w:hAnsi="宋体" w:eastAsia="宋体" w:cs="宋体"/>
          <w:color w:val="000000"/>
          <w:kern w:val="2"/>
          <w:sz w:val="24"/>
          <w:szCs w:val="24"/>
          <w:lang w:val="en-US" w:bidi="ar"/>
        </w:rPr>
      </w:pPr>
    </w:p>
    <w:p>
      <w:pPr>
        <w:pStyle w:val="25"/>
        <w:spacing w:line="360" w:lineRule="auto"/>
        <w:rPr>
          <w:rFonts w:hint="eastAsia" w:ascii="宋体" w:hAnsi="宋体" w:eastAsia="宋体" w:cs="宋体"/>
          <w:bCs w:val="0"/>
          <w:color w:val="000000"/>
          <w:spacing w:val="0"/>
          <w:kern w:val="2"/>
          <w:sz w:val="24"/>
          <w:szCs w:val="24"/>
          <w:lang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 xml:space="preserve">供应商名称（盖章）：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供应商授权代表</w:t>
      </w:r>
      <w:r>
        <w:rPr>
          <w:rFonts w:hint="eastAsia" w:ascii="宋体" w:hAnsi="宋体" w:eastAsia="宋体" w:cs="宋体"/>
          <w:color w:val="000000"/>
          <w:kern w:val="2"/>
          <w:sz w:val="24"/>
          <w:szCs w:val="24"/>
          <w:lang w:val="en-US"/>
        </w:rPr>
        <w:t>(签字或盖章)</w:t>
      </w:r>
      <w:r>
        <w:rPr>
          <w:rFonts w:hint="eastAsia" w:ascii="宋体" w:hAnsi="宋体" w:eastAsia="宋体" w:cs="宋体"/>
          <w:color w:val="000000"/>
          <w:kern w:val="2"/>
          <w:sz w:val="24"/>
          <w:szCs w:val="24"/>
          <w:lang w:val="en-US" w:bidi="ar"/>
        </w:rPr>
        <w:t xml:space="preserve">： </w:t>
      </w:r>
      <w:r>
        <w:rPr>
          <w:rFonts w:hint="eastAsia" w:ascii="宋体" w:hAnsi="宋体" w:eastAsia="宋体" w:cs="宋体"/>
          <w:color w:val="000000"/>
          <w:kern w:val="2"/>
          <w:sz w:val="24"/>
          <w:szCs w:val="24"/>
          <w:lang w:val="en-US" w:bidi="ar"/>
        </w:rPr>
        <w:tab/>
      </w: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日</w:t>
      </w:r>
      <w:r>
        <w:rPr>
          <w:rFonts w:hint="eastAsia" w:ascii="宋体" w:hAnsi="宋体" w:eastAsia="宋体" w:cs="宋体"/>
          <w:color w:val="000000"/>
          <w:kern w:val="2"/>
          <w:sz w:val="24"/>
          <w:szCs w:val="24"/>
          <w:lang w:val="en-US" w:bidi="ar"/>
        </w:rPr>
        <w:tab/>
      </w:r>
      <w:r>
        <w:rPr>
          <w:rFonts w:hint="eastAsia" w:ascii="宋体" w:hAnsi="宋体" w:eastAsia="宋体" w:cs="宋体"/>
          <w:color w:val="000000"/>
          <w:kern w:val="2"/>
          <w:sz w:val="24"/>
          <w:szCs w:val="24"/>
          <w:lang w:val="en-US" w:bidi="ar"/>
        </w:rPr>
        <w:t xml:space="preserve">期： </w:t>
      </w:r>
      <w:r>
        <w:rPr>
          <w:rFonts w:hint="eastAsia" w:ascii="宋体" w:hAnsi="宋体" w:eastAsia="宋体" w:cs="宋体"/>
          <w:color w:val="000000"/>
          <w:kern w:val="2"/>
          <w:sz w:val="24"/>
          <w:szCs w:val="24"/>
          <w:lang w:val="en-US" w:bidi="ar"/>
        </w:rPr>
        <w:tab/>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spacing w:line="360" w:lineRule="auto"/>
        <w:outlineLvl w:val="0"/>
        <w:rPr>
          <w:rFonts w:hint="eastAsia" w:ascii="宋体" w:hAnsi="宋体" w:eastAsia="宋体" w:cs="宋体"/>
          <w:b/>
          <w:bCs/>
          <w:color w:val="000000"/>
          <w:kern w:val="2"/>
          <w:sz w:val="24"/>
          <w:szCs w:val="24"/>
          <w:lang w:val="en-US" w:bidi="ar"/>
        </w:rPr>
      </w:pPr>
      <w:bookmarkStart w:id="139" w:name="_Toc23872"/>
      <w:bookmarkStart w:id="140" w:name="_Toc3458"/>
      <w:bookmarkStart w:id="141" w:name="_Toc443"/>
      <w:bookmarkStart w:id="142" w:name="_Toc25593"/>
      <w:r>
        <w:rPr>
          <w:rFonts w:hint="eastAsia" w:ascii="宋体" w:hAnsi="宋体" w:eastAsia="宋体" w:cs="宋体"/>
          <w:b/>
          <w:bCs/>
          <w:color w:val="000000"/>
          <w:kern w:val="2"/>
          <w:sz w:val="24"/>
          <w:szCs w:val="24"/>
          <w:lang w:val="en-US" w:bidi="ar"/>
        </w:rPr>
        <w:t>附件 4-10</w:t>
      </w:r>
      <w:r>
        <w:rPr>
          <w:rFonts w:hint="eastAsia" w:ascii="宋体" w:hAnsi="宋体" w:eastAsia="宋体" w:cs="宋体"/>
          <w:b/>
          <w:bCs/>
          <w:color w:val="000000"/>
          <w:kern w:val="2"/>
          <w:sz w:val="24"/>
          <w:szCs w:val="24"/>
          <w:lang w:val="en-US" w:bidi="ar"/>
        </w:rPr>
        <w:tab/>
      </w:r>
      <w:r>
        <w:rPr>
          <w:rFonts w:hint="eastAsia" w:ascii="宋体" w:hAnsi="宋体" w:eastAsia="宋体" w:cs="宋体"/>
          <w:b/>
          <w:bCs/>
          <w:color w:val="000000"/>
          <w:kern w:val="2"/>
          <w:sz w:val="24"/>
          <w:szCs w:val="24"/>
          <w:lang w:val="en-US" w:bidi="ar"/>
        </w:rPr>
        <w:t>供应商须知前附表要求的其他资格证明文件</w:t>
      </w:r>
      <w:bookmarkEnd w:id="139"/>
      <w:bookmarkEnd w:id="140"/>
      <w:bookmarkEnd w:id="141"/>
      <w:bookmarkEnd w:id="142"/>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说明：1.应提供</w:t>
      </w:r>
      <w:r>
        <w:rPr>
          <w:rFonts w:hint="eastAsia" w:ascii="宋体" w:hAnsi="宋体" w:eastAsia="宋体" w:cs="宋体"/>
          <w:color w:val="000000"/>
          <w:kern w:val="2"/>
          <w:sz w:val="24"/>
          <w:szCs w:val="24"/>
          <w:u w:val="single"/>
          <w:lang w:val="en-US" w:bidi="ar"/>
        </w:rPr>
        <w:t>供应商须知前附表</w:t>
      </w:r>
      <w:r>
        <w:rPr>
          <w:rFonts w:hint="eastAsia" w:ascii="宋体" w:hAnsi="宋体" w:eastAsia="宋体" w:cs="宋体"/>
          <w:color w:val="000000"/>
          <w:kern w:val="2"/>
          <w:sz w:val="24"/>
          <w:szCs w:val="24"/>
          <w:lang w:val="en-US" w:bidi="ar"/>
        </w:rPr>
        <w:t>要求的其他资格证明文件，详见</w:t>
      </w:r>
      <w:r>
        <w:rPr>
          <w:rFonts w:hint="eastAsia" w:ascii="宋体" w:hAnsi="宋体" w:eastAsia="宋体" w:cs="宋体"/>
          <w:sz w:val="24"/>
          <w:szCs w:val="24"/>
          <w:lang w:val="en-US"/>
        </w:rPr>
        <w:t>本谈判文件第五章</w:t>
      </w:r>
      <w:r>
        <w:rPr>
          <w:rFonts w:hint="eastAsia" w:ascii="宋体" w:hAnsi="宋体" w:eastAsia="宋体" w:cs="宋体"/>
          <w:color w:val="000000"/>
          <w:kern w:val="2"/>
          <w:sz w:val="24"/>
          <w:szCs w:val="24"/>
          <w:lang w:val="en-US" w:bidi="ar"/>
        </w:rPr>
        <w:t>。</w:t>
      </w:r>
    </w:p>
    <w:p>
      <w:pPr>
        <w:spacing w:line="360" w:lineRule="auto"/>
        <w:ind w:firstLine="720" w:firstLineChars="300"/>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2.原件、复印件上均应加盖本单位公章自然人投标的无需盖章，需要签字</w:t>
      </w:r>
    </w:p>
    <w:p>
      <w:pPr>
        <w:spacing w:line="360" w:lineRule="auto"/>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9"/>
        <w:spacing w:before="90" w:line="364" w:lineRule="auto"/>
        <w:ind w:left="0" w:right="-314"/>
        <w:rPr>
          <w:rFonts w:hint="eastAsia" w:ascii="宋体" w:hAnsi="宋体" w:eastAsia="宋体" w:cs="宋体"/>
        </w:rPr>
      </w:pPr>
      <w:bookmarkStart w:id="143" w:name="_Toc10214"/>
      <w:bookmarkStart w:id="144" w:name="_Toc22532"/>
      <w:bookmarkStart w:id="145" w:name="_Toc21383"/>
      <w:bookmarkStart w:id="146" w:name="_Toc20118"/>
      <w:r>
        <w:rPr>
          <w:rFonts w:hint="eastAsia" w:ascii="宋体" w:hAnsi="宋体" w:eastAsia="宋体" w:cs="宋体"/>
        </w:rPr>
        <w:t xml:space="preserve">附件 </w:t>
      </w:r>
      <w:r>
        <w:rPr>
          <w:rFonts w:hint="eastAsia" w:ascii="宋体" w:hAnsi="宋体" w:eastAsia="宋体" w:cs="宋体"/>
          <w:lang w:val="en-US"/>
        </w:rPr>
        <w:t>5</w:t>
      </w:r>
      <w:r>
        <w:rPr>
          <w:rFonts w:hint="eastAsia" w:ascii="宋体" w:hAnsi="宋体" w:eastAsia="宋体" w:cs="宋体"/>
        </w:rPr>
        <w:t>：</w:t>
      </w:r>
      <w:r>
        <w:rPr>
          <w:rFonts w:hint="eastAsia" w:ascii="宋体" w:hAnsi="宋体" w:eastAsia="宋体" w:cs="宋体"/>
          <w:lang w:val="en-US"/>
        </w:rPr>
        <w:t>供应商</w:t>
      </w:r>
      <w:r>
        <w:rPr>
          <w:rFonts w:hint="eastAsia" w:ascii="宋体" w:hAnsi="宋体" w:eastAsia="宋体" w:cs="宋体"/>
        </w:rPr>
        <w:t>综合情况（格式）</w:t>
      </w:r>
      <w:bookmarkEnd w:id="143"/>
      <w:bookmarkEnd w:id="144"/>
      <w:bookmarkEnd w:id="145"/>
      <w:bookmarkEnd w:id="146"/>
      <w:r>
        <w:rPr>
          <w:rFonts w:hint="eastAsia" w:ascii="宋体" w:hAnsi="宋体" w:eastAsia="宋体" w:cs="宋体"/>
        </w:rPr>
        <w:t xml:space="preserve"> </w:t>
      </w:r>
    </w:p>
    <w:p>
      <w:pPr>
        <w:pStyle w:val="9"/>
        <w:spacing w:line="306" w:lineRule="exact"/>
        <w:ind w:left="0" w:right="159"/>
        <w:jc w:val="both"/>
        <w:rPr>
          <w:rFonts w:hint="eastAsia" w:ascii="宋体" w:hAnsi="宋体" w:eastAsia="宋体" w:cs="宋体"/>
        </w:rPr>
      </w:pPr>
      <w:bookmarkStart w:id="147" w:name="_Toc28553"/>
      <w:bookmarkStart w:id="148" w:name="_Toc17090"/>
      <w:bookmarkStart w:id="149" w:name="_Toc28238"/>
      <w:bookmarkStart w:id="150" w:name="_Toc5632"/>
      <w:r>
        <w:rPr>
          <w:rFonts w:hint="eastAsia" w:ascii="宋体" w:hAnsi="宋体" w:eastAsia="宋体" w:cs="宋体"/>
          <w:bCs w:val="0"/>
        </w:rPr>
        <w:t xml:space="preserve">附件 </w:t>
      </w:r>
      <w:r>
        <w:rPr>
          <w:rFonts w:hint="eastAsia" w:ascii="宋体" w:hAnsi="宋体" w:eastAsia="宋体" w:cs="宋体"/>
          <w:bCs w:val="0"/>
          <w:lang w:val="en-US"/>
        </w:rPr>
        <w:t>5</w:t>
      </w:r>
      <w:r>
        <w:rPr>
          <w:rFonts w:hint="eastAsia" w:ascii="宋体" w:hAnsi="宋体" w:eastAsia="宋体" w:cs="宋体"/>
          <w:bCs w:val="0"/>
        </w:rPr>
        <w:t>-1</w:t>
      </w:r>
      <w:r>
        <w:rPr>
          <w:rFonts w:hint="eastAsia" w:ascii="宋体" w:hAnsi="宋体" w:eastAsia="宋体" w:cs="宋体"/>
          <w:bCs w:val="0"/>
          <w:lang w:val="en-US"/>
        </w:rPr>
        <w:t xml:space="preserve"> </w:t>
      </w:r>
      <w:r>
        <w:rPr>
          <w:rFonts w:hint="eastAsia" w:ascii="宋体" w:hAnsi="宋体" w:eastAsia="宋体" w:cs="宋体"/>
          <w:lang w:val="en-US"/>
        </w:rPr>
        <w:t>供应商</w:t>
      </w:r>
      <w:r>
        <w:rPr>
          <w:rFonts w:hint="eastAsia" w:ascii="宋体" w:hAnsi="宋体" w:eastAsia="宋体" w:cs="宋体"/>
        </w:rPr>
        <w:t>综合情况一览表</w:t>
      </w:r>
      <w:bookmarkEnd w:id="147"/>
      <w:bookmarkEnd w:id="148"/>
      <w:bookmarkEnd w:id="149"/>
      <w:bookmarkEnd w:id="150"/>
    </w:p>
    <w:p>
      <w:pPr>
        <w:pStyle w:val="11"/>
        <w:spacing w:before="6"/>
        <w:rPr>
          <w:rFonts w:hint="eastAsia" w:ascii="宋体" w:hAnsi="宋体" w:eastAsia="宋体" w:cs="宋体"/>
          <w:b/>
          <w:sz w:val="21"/>
          <w:szCs w:val="21"/>
        </w:rPr>
      </w:pP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8"/>
              <w:spacing w:before="153"/>
              <w:ind w:left="107"/>
              <w:rPr>
                <w:rFonts w:hint="eastAsia" w:ascii="宋体" w:hAnsi="宋体" w:eastAsia="宋体" w:cs="宋体"/>
                <w:sz w:val="21"/>
                <w:szCs w:val="21"/>
              </w:rPr>
            </w:pPr>
            <w:r>
              <w:rPr>
                <w:rFonts w:hint="eastAsia" w:ascii="宋体" w:hAnsi="宋体" w:eastAsia="宋体" w:cs="宋体"/>
                <w:sz w:val="21"/>
                <w:szCs w:val="21"/>
                <w:lang w:val="en-US"/>
              </w:rPr>
              <w:t>供应商</w:t>
            </w:r>
            <w:r>
              <w:rPr>
                <w:rFonts w:hint="eastAsia" w:ascii="宋体" w:hAnsi="宋体" w:eastAsia="宋体" w:cs="宋体"/>
                <w:sz w:val="21"/>
                <w:szCs w:val="21"/>
              </w:rPr>
              <w:t>名称</w:t>
            </w:r>
          </w:p>
        </w:tc>
        <w:tc>
          <w:tcPr>
            <w:tcW w:w="6831" w:type="dxa"/>
            <w:gridSpan w:val="9"/>
            <w:tcBorders>
              <w:left w:val="single" w:color="000000" w:sz="6" w:space="0"/>
              <w:bottom w:val="single" w:color="000000" w:sz="6" w:space="0"/>
            </w:tcBorders>
          </w:tcPr>
          <w:p>
            <w:pPr>
              <w:pStyle w:val="28"/>
              <w:spacing w:before="153"/>
              <w:ind w:left="115" w:firstLine="5250" w:firstLineChars="2500"/>
              <w:rPr>
                <w:rFonts w:hint="eastAsia" w:ascii="宋体" w:hAnsi="宋体" w:eastAsia="宋体" w:cs="宋体"/>
                <w:sz w:val="21"/>
                <w:szCs w:val="21"/>
              </w:rPr>
            </w:pPr>
            <w:r>
              <w:rPr>
                <w:rFonts w:hint="eastAsia" w:ascii="宋体" w:hAnsi="宋体" w:eastAsia="宋体" w:cs="宋体"/>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8"/>
              <w:spacing w:before="148"/>
              <w:ind w:left="107"/>
              <w:rPr>
                <w:rFonts w:hint="eastAsia" w:ascii="宋体" w:hAnsi="宋体" w:eastAsia="宋体" w:cs="宋体"/>
                <w:sz w:val="21"/>
                <w:szCs w:val="21"/>
              </w:rPr>
            </w:pPr>
            <w:r>
              <w:rPr>
                <w:rFonts w:hint="eastAsia" w:ascii="宋体" w:hAnsi="宋体" w:eastAsia="宋体" w:cs="宋体"/>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8"/>
              <w:spacing w:before="148"/>
              <w:ind w:left="119"/>
              <w:rPr>
                <w:rFonts w:hint="eastAsia" w:ascii="宋体" w:hAnsi="宋体" w:eastAsia="宋体" w:cs="宋体"/>
                <w:sz w:val="21"/>
                <w:szCs w:val="21"/>
              </w:rPr>
            </w:pPr>
            <w:r>
              <w:rPr>
                <w:rFonts w:hint="eastAsia" w:ascii="宋体" w:hAnsi="宋体" w:eastAsia="宋体" w:cs="宋体"/>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8"/>
              <w:spacing w:before="10"/>
              <w:rPr>
                <w:rFonts w:hint="eastAsia" w:ascii="宋体" w:hAnsi="宋体" w:eastAsia="宋体" w:cs="宋体"/>
                <w:b/>
                <w:sz w:val="21"/>
                <w:szCs w:val="21"/>
              </w:rPr>
            </w:pPr>
          </w:p>
          <w:p>
            <w:pPr>
              <w:pStyle w:val="28"/>
              <w:ind w:left="107"/>
              <w:rPr>
                <w:rFonts w:hint="eastAsia" w:ascii="宋体" w:hAnsi="宋体" w:eastAsia="宋体" w:cs="宋体"/>
                <w:sz w:val="21"/>
                <w:szCs w:val="21"/>
              </w:rPr>
            </w:pPr>
            <w:r>
              <w:rPr>
                <w:rFonts w:hint="eastAsia" w:ascii="宋体" w:hAnsi="宋体" w:eastAsia="宋体" w:cs="宋体"/>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8"/>
              <w:spacing w:before="143"/>
              <w:ind w:left="115"/>
              <w:rPr>
                <w:rFonts w:hint="eastAsia" w:ascii="宋体" w:hAnsi="宋体" w:eastAsia="宋体" w:cs="宋体"/>
                <w:sz w:val="21"/>
                <w:szCs w:val="21"/>
              </w:rPr>
            </w:pPr>
            <w:r>
              <w:rPr>
                <w:rFonts w:hint="eastAsia" w:ascii="宋体" w:hAnsi="宋体" w:eastAsia="宋体" w:cs="宋体"/>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8"/>
              <w:spacing w:before="143"/>
              <w:ind w:left="119"/>
              <w:rPr>
                <w:rFonts w:hint="eastAsia" w:ascii="宋体" w:hAnsi="宋体" w:eastAsia="宋体" w:cs="宋体"/>
                <w:sz w:val="21"/>
                <w:szCs w:val="21"/>
              </w:rPr>
            </w:pPr>
            <w:r>
              <w:rPr>
                <w:rFonts w:hint="eastAsia" w:ascii="宋体" w:hAnsi="宋体" w:eastAsia="宋体" w:cs="宋体"/>
                <w:sz w:val="21"/>
                <w:szCs w:val="21"/>
              </w:rPr>
              <w:t>电话</w:t>
            </w:r>
          </w:p>
        </w:tc>
        <w:tc>
          <w:tcPr>
            <w:tcW w:w="1785" w:type="dxa"/>
            <w:gridSpan w:val="3"/>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宋体" w:hAnsi="宋体" w:eastAsia="宋体" w:cs="宋体"/>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8"/>
              <w:spacing w:before="151"/>
              <w:ind w:left="115"/>
              <w:rPr>
                <w:rFonts w:hint="eastAsia" w:ascii="宋体" w:hAnsi="宋体" w:eastAsia="宋体" w:cs="宋体"/>
                <w:sz w:val="21"/>
                <w:szCs w:val="21"/>
              </w:rPr>
            </w:pPr>
            <w:r>
              <w:rPr>
                <w:rFonts w:hint="eastAsia" w:ascii="宋体" w:hAnsi="宋体" w:eastAsia="宋体" w:cs="宋体"/>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8"/>
              <w:spacing w:before="151"/>
              <w:ind w:left="119"/>
              <w:rPr>
                <w:rFonts w:hint="eastAsia" w:ascii="宋体" w:hAnsi="宋体" w:eastAsia="宋体" w:cs="宋体"/>
                <w:sz w:val="21"/>
                <w:szCs w:val="21"/>
              </w:rPr>
            </w:pPr>
            <w:r>
              <w:rPr>
                <w:rFonts w:hint="eastAsia" w:ascii="宋体" w:hAnsi="宋体" w:eastAsia="宋体" w:cs="宋体"/>
                <w:sz w:val="21"/>
                <w:szCs w:val="21"/>
              </w:rPr>
              <w:t>邮箱</w:t>
            </w:r>
          </w:p>
        </w:tc>
        <w:tc>
          <w:tcPr>
            <w:tcW w:w="1785" w:type="dxa"/>
            <w:gridSpan w:val="3"/>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8"/>
              <w:spacing w:before="151"/>
              <w:ind w:left="107" w:right="-44"/>
              <w:rPr>
                <w:rFonts w:hint="eastAsia" w:ascii="宋体" w:hAnsi="宋体" w:eastAsia="宋体" w:cs="宋体"/>
                <w:sz w:val="21"/>
                <w:szCs w:val="21"/>
              </w:rPr>
            </w:pPr>
            <w:r>
              <w:rPr>
                <w:rFonts w:hint="eastAsia" w:ascii="宋体" w:hAnsi="宋体" w:eastAsia="宋体" w:cs="宋体"/>
                <w:spacing w:val="-8"/>
                <w:sz w:val="21"/>
                <w:szCs w:val="21"/>
              </w:rPr>
              <w:t>隶属情况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tcPr>
          <w:p>
            <w:pPr>
              <w:pStyle w:val="28"/>
              <w:spacing w:before="151"/>
              <w:ind w:left="115"/>
              <w:rPr>
                <w:rFonts w:hint="eastAsia" w:ascii="宋体" w:hAnsi="宋体" w:eastAsia="宋体" w:cs="宋体"/>
                <w:sz w:val="21"/>
                <w:szCs w:val="21"/>
              </w:rPr>
            </w:pPr>
            <w:r>
              <w:rPr>
                <w:rFonts w:hint="eastAsia" w:ascii="宋体" w:hAnsi="宋体" w:eastAsia="宋体" w:cs="宋体"/>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8"/>
              <w:spacing w:before="151"/>
              <w:ind w:left="107" w:right="-44"/>
              <w:rPr>
                <w:rFonts w:hint="eastAsia" w:ascii="宋体" w:hAnsi="宋体" w:eastAsia="宋体" w:cs="宋体"/>
                <w:sz w:val="21"/>
                <w:szCs w:val="21"/>
              </w:rPr>
            </w:pPr>
            <w:r>
              <w:rPr>
                <w:rFonts w:hint="eastAsia" w:ascii="宋体" w:hAnsi="宋体" w:eastAsia="宋体" w:cs="宋体"/>
                <w:spacing w:val="-8"/>
                <w:sz w:val="21"/>
                <w:szCs w:val="21"/>
              </w:rPr>
              <w:t>控股情况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tcPr>
          <w:p>
            <w:pPr>
              <w:pStyle w:val="28"/>
              <w:spacing w:before="151"/>
              <w:ind w:left="115"/>
              <w:rPr>
                <w:rFonts w:hint="eastAsia" w:ascii="宋体" w:hAnsi="宋体" w:eastAsia="宋体" w:cs="宋体"/>
                <w:sz w:val="21"/>
                <w:szCs w:val="21"/>
              </w:rPr>
            </w:pPr>
            <w:r>
              <w:rPr>
                <w:rFonts w:hint="eastAsia" w:ascii="宋体" w:hAnsi="宋体" w:eastAsia="宋体" w:cs="宋体"/>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8"/>
              <w:spacing w:before="141"/>
              <w:ind w:left="107"/>
              <w:rPr>
                <w:rFonts w:hint="eastAsia" w:ascii="宋体" w:hAnsi="宋体" w:eastAsia="宋体" w:cs="宋体"/>
                <w:sz w:val="21"/>
                <w:szCs w:val="21"/>
              </w:rPr>
            </w:pPr>
            <w:r>
              <w:rPr>
                <w:rFonts w:hint="eastAsia" w:ascii="宋体" w:hAnsi="宋体" w:eastAsia="宋体" w:cs="宋体"/>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8"/>
              <w:spacing w:before="155"/>
              <w:ind w:left="107"/>
              <w:rPr>
                <w:rFonts w:hint="eastAsia" w:ascii="宋体" w:hAnsi="宋体" w:eastAsia="宋体" w:cs="宋体"/>
                <w:sz w:val="21"/>
                <w:szCs w:val="21"/>
              </w:rPr>
            </w:pPr>
            <w:r>
              <w:rPr>
                <w:rFonts w:hint="eastAsia" w:ascii="宋体" w:hAnsi="宋体" w:eastAsia="宋体" w:cs="宋体"/>
                <w:sz w:val="21"/>
                <w:szCs w:val="21"/>
              </w:rPr>
              <w:t>简介</w:t>
            </w:r>
          </w:p>
        </w:tc>
        <w:tc>
          <w:tcPr>
            <w:tcW w:w="6831" w:type="dxa"/>
            <w:gridSpan w:val="9"/>
            <w:tcBorders>
              <w:top w:val="single" w:color="000000" w:sz="6" w:space="0"/>
              <w:left w:val="single" w:color="000000" w:sz="6" w:space="0"/>
              <w:bottom w:val="single" w:color="000000" w:sz="6" w:space="0"/>
            </w:tcBorders>
          </w:tcPr>
          <w:p>
            <w:pPr>
              <w:pStyle w:val="28"/>
              <w:spacing w:line="307" w:lineRule="exact"/>
              <w:ind w:left="115" w:right="-58"/>
              <w:rPr>
                <w:rFonts w:hint="eastAsia" w:ascii="宋体" w:hAnsi="宋体" w:eastAsia="宋体" w:cs="宋体"/>
                <w:sz w:val="21"/>
                <w:szCs w:val="21"/>
              </w:rPr>
            </w:pPr>
            <w:r>
              <w:rPr>
                <w:rFonts w:hint="eastAsia" w:ascii="宋体" w:hAnsi="宋体" w:eastAsia="宋体" w:cs="宋体"/>
                <w:spacing w:val="-16"/>
                <w:sz w:val="21"/>
                <w:szCs w:val="21"/>
              </w:rPr>
              <w:t>包括但不限于：企业经营范围、发展历程、经营业绩、获奖情况、</w:t>
            </w:r>
            <w:r>
              <w:rPr>
                <w:rFonts w:hint="eastAsia" w:ascii="宋体" w:hAnsi="宋体" w:eastAsia="宋体" w:cs="宋体"/>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8"/>
              <w:spacing w:before="144"/>
              <w:ind w:left="107"/>
              <w:rPr>
                <w:rFonts w:hint="eastAsia" w:ascii="宋体" w:hAnsi="宋体" w:eastAsia="宋体" w:cs="宋体"/>
                <w:sz w:val="21"/>
                <w:szCs w:val="21"/>
              </w:rPr>
            </w:pPr>
            <w:r>
              <w:rPr>
                <w:rFonts w:hint="eastAsia" w:ascii="宋体" w:hAnsi="宋体" w:eastAsia="宋体" w:cs="宋体"/>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8"/>
              <w:spacing w:before="144"/>
              <w:ind w:left="115"/>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8"/>
              <w:spacing w:before="144"/>
              <w:ind w:left="116"/>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8"/>
              <w:spacing w:before="144"/>
              <w:ind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8"/>
              <w:spacing w:before="158"/>
              <w:ind w:left="107"/>
              <w:rPr>
                <w:rFonts w:hint="eastAsia" w:ascii="宋体" w:hAnsi="宋体" w:eastAsia="宋体" w:cs="宋体"/>
                <w:sz w:val="21"/>
                <w:szCs w:val="21"/>
              </w:rPr>
            </w:pPr>
            <w:r>
              <w:rPr>
                <w:rFonts w:hint="eastAsia" w:ascii="宋体" w:hAnsi="宋体" w:eastAsia="宋体" w:cs="宋体"/>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8"/>
              <w:spacing w:before="158"/>
              <w:ind w:left="115"/>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8"/>
              <w:spacing w:before="158"/>
              <w:ind w:left="116"/>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8"/>
              <w:spacing w:before="158"/>
              <w:ind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8"/>
              <w:spacing w:before="151"/>
              <w:ind w:left="107"/>
              <w:rPr>
                <w:rFonts w:hint="eastAsia" w:ascii="宋体" w:hAnsi="宋体" w:eastAsia="宋体" w:cs="宋体"/>
                <w:sz w:val="21"/>
                <w:szCs w:val="21"/>
              </w:rPr>
            </w:pPr>
            <w:r>
              <w:rPr>
                <w:rFonts w:hint="eastAsia" w:ascii="宋体" w:hAnsi="宋体" w:eastAsia="宋体" w:cs="宋体"/>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957" w:type="dxa"/>
            <w:gridSpan w:val="7"/>
            <w:tcBorders>
              <w:top w:val="single" w:color="000000" w:sz="6" w:space="0"/>
              <w:left w:val="single" w:color="000000" w:sz="6" w:space="0"/>
              <w:bottom w:val="single" w:color="000000" w:sz="6" w:space="0"/>
            </w:tcBorders>
          </w:tcPr>
          <w:p>
            <w:pPr>
              <w:pStyle w:val="28"/>
              <w:spacing w:before="151"/>
              <w:ind w:left="116"/>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8"/>
              <w:spacing w:before="151"/>
              <w:ind w:left="107"/>
              <w:rPr>
                <w:rFonts w:hint="eastAsia" w:ascii="宋体" w:hAnsi="宋体" w:eastAsia="宋体" w:cs="宋体"/>
                <w:sz w:val="21"/>
                <w:szCs w:val="21"/>
              </w:rPr>
            </w:pPr>
            <w:r>
              <w:rPr>
                <w:rFonts w:hint="eastAsia" w:ascii="宋体" w:hAnsi="宋体" w:eastAsia="宋体" w:cs="宋体"/>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b/>
                <w:sz w:val="21"/>
                <w:szCs w:val="21"/>
              </w:rPr>
            </w:pPr>
          </w:p>
          <w:p>
            <w:pPr>
              <w:pStyle w:val="28"/>
              <w:rPr>
                <w:rFonts w:hint="eastAsia" w:ascii="宋体" w:hAnsi="宋体" w:eastAsia="宋体" w:cs="宋体"/>
                <w:b/>
                <w:sz w:val="21"/>
                <w:szCs w:val="21"/>
              </w:rPr>
            </w:pPr>
          </w:p>
          <w:p>
            <w:pPr>
              <w:pStyle w:val="28"/>
              <w:rPr>
                <w:rFonts w:hint="eastAsia" w:ascii="宋体" w:hAnsi="宋体" w:eastAsia="宋体" w:cs="宋体"/>
                <w:b/>
                <w:sz w:val="21"/>
                <w:szCs w:val="21"/>
              </w:rPr>
            </w:pPr>
          </w:p>
          <w:p>
            <w:pPr>
              <w:pStyle w:val="28"/>
              <w:rPr>
                <w:rFonts w:hint="eastAsia" w:ascii="宋体" w:hAnsi="宋体" w:eastAsia="宋体" w:cs="宋体"/>
                <w:b/>
                <w:sz w:val="21"/>
                <w:szCs w:val="21"/>
              </w:rPr>
            </w:pPr>
          </w:p>
          <w:p>
            <w:pPr>
              <w:pStyle w:val="28"/>
              <w:spacing w:before="1"/>
              <w:ind w:left="116"/>
              <w:rPr>
                <w:rFonts w:hint="eastAsia" w:ascii="宋体" w:hAnsi="宋体" w:eastAsia="宋体" w:cs="宋体"/>
                <w:sz w:val="21"/>
                <w:szCs w:val="21"/>
              </w:rPr>
            </w:pPr>
            <w:r>
              <w:rPr>
                <w:rFonts w:hint="eastAsia" w:ascii="宋体" w:hAnsi="宋体" w:eastAsia="宋体" w:cs="宋体"/>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8"/>
              <w:spacing w:before="151"/>
              <w:ind w:left="118"/>
              <w:rPr>
                <w:rFonts w:hint="eastAsia" w:ascii="宋体" w:hAnsi="宋体" w:eastAsia="宋体" w:cs="宋体"/>
                <w:sz w:val="21"/>
                <w:szCs w:val="21"/>
              </w:rPr>
            </w:pPr>
            <w:r>
              <w:rPr>
                <w:rFonts w:hint="eastAsia" w:ascii="宋体" w:hAnsi="宋体" w:eastAsia="宋体" w:cs="宋体"/>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8"/>
              <w:spacing w:before="110"/>
              <w:ind w:left="107"/>
              <w:rPr>
                <w:rFonts w:hint="eastAsia" w:ascii="宋体" w:hAnsi="宋体" w:eastAsia="宋体" w:cs="宋体"/>
                <w:sz w:val="21"/>
                <w:szCs w:val="21"/>
              </w:rPr>
            </w:pPr>
            <w:r>
              <w:rPr>
                <w:rFonts w:hint="eastAsia" w:ascii="宋体" w:hAnsi="宋体" w:eastAsia="宋体" w:cs="宋体"/>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8"/>
              <w:spacing w:before="110"/>
              <w:ind w:left="118"/>
              <w:rPr>
                <w:rFonts w:hint="eastAsia" w:ascii="宋体" w:hAnsi="宋体" w:eastAsia="宋体" w:cs="宋体"/>
                <w:sz w:val="21"/>
                <w:szCs w:val="21"/>
              </w:rPr>
            </w:pPr>
            <w:r>
              <w:rPr>
                <w:rFonts w:hint="eastAsia" w:ascii="宋体" w:hAnsi="宋体" w:eastAsia="宋体" w:cs="宋体"/>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8"/>
              <w:spacing w:before="79"/>
              <w:ind w:left="107"/>
              <w:rPr>
                <w:rFonts w:hint="eastAsia" w:ascii="宋体" w:hAnsi="宋体" w:eastAsia="宋体" w:cs="宋体"/>
                <w:sz w:val="21"/>
                <w:szCs w:val="21"/>
              </w:rPr>
            </w:pPr>
            <w:r>
              <w:rPr>
                <w:rFonts w:hint="eastAsia" w:ascii="宋体" w:hAnsi="宋体" w:eastAsia="宋体" w:cs="宋体"/>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8"/>
              <w:spacing w:before="79"/>
              <w:ind w:left="118"/>
              <w:rPr>
                <w:rFonts w:hint="eastAsia" w:ascii="宋体" w:hAnsi="宋体" w:eastAsia="宋体" w:cs="宋体"/>
                <w:sz w:val="21"/>
                <w:szCs w:val="21"/>
              </w:rPr>
            </w:pPr>
            <w:r>
              <w:rPr>
                <w:rFonts w:hint="eastAsia" w:ascii="宋体" w:hAnsi="宋体" w:eastAsia="宋体" w:cs="宋体"/>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8"/>
              <w:spacing w:before="108"/>
              <w:ind w:left="107"/>
              <w:rPr>
                <w:rFonts w:hint="eastAsia" w:ascii="宋体" w:hAnsi="宋体" w:eastAsia="宋体" w:cs="宋体"/>
                <w:sz w:val="21"/>
                <w:szCs w:val="21"/>
              </w:rPr>
            </w:pPr>
            <w:r>
              <w:rPr>
                <w:rFonts w:hint="eastAsia" w:ascii="宋体" w:hAnsi="宋体" w:eastAsia="宋体" w:cs="宋体"/>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8"/>
              <w:spacing w:before="108"/>
              <w:ind w:left="118"/>
              <w:rPr>
                <w:rFonts w:hint="eastAsia" w:ascii="宋体" w:hAnsi="宋体" w:eastAsia="宋体" w:cs="宋体"/>
                <w:sz w:val="21"/>
                <w:szCs w:val="21"/>
              </w:rPr>
            </w:pPr>
            <w:r>
              <w:rPr>
                <w:rFonts w:hint="eastAsia" w:ascii="宋体" w:hAnsi="宋体" w:eastAsia="宋体" w:cs="宋体"/>
                <w:sz w:val="21"/>
                <w:szCs w:val="21"/>
              </w:rPr>
              <w:t>其他……</w:t>
            </w:r>
          </w:p>
        </w:tc>
        <w:tc>
          <w:tcPr>
            <w:tcW w:w="1442" w:type="dxa"/>
            <w:gridSpan w:val="2"/>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8"/>
              <w:spacing w:before="52"/>
              <w:ind w:left="107"/>
              <w:rPr>
                <w:rFonts w:hint="eastAsia" w:ascii="宋体" w:hAnsi="宋体" w:eastAsia="宋体" w:cs="宋体"/>
                <w:sz w:val="21"/>
                <w:szCs w:val="21"/>
              </w:rPr>
            </w:pPr>
            <w:r>
              <w:rPr>
                <w:rFonts w:hint="eastAsia" w:ascii="宋体" w:hAnsi="宋体" w:eastAsia="宋体" w:cs="宋体"/>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442" w:type="dxa"/>
            <w:gridSpan w:val="2"/>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8"/>
              <w:spacing w:before="93"/>
              <w:ind w:left="107"/>
              <w:rPr>
                <w:rFonts w:hint="eastAsia" w:ascii="宋体" w:hAnsi="宋体" w:eastAsia="宋体" w:cs="宋体"/>
                <w:sz w:val="21"/>
                <w:szCs w:val="21"/>
              </w:rPr>
            </w:pPr>
            <w:r>
              <w:rPr>
                <w:rFonts w:hint="eastAsia" w:ascii="宋体" w:hAnsi="宋体" w:eastAsia="宋体" w:cs="宋体"/>
                <w:sz w:val="21"/>
                <w:szCs w:val="21"/>
              </w:rPr>
              <w:t>经营范围备注</w:t>
            </w:r>
          </w:p>
        </w:tc>
        <w:tc>
          <w:tcPr>
            <w:tcW w:w="6831" w:type="dxa"/>
            <w:gridSpan w:val="9"/>
            <w:tcBorders>
              <w:top w:val="single" w:color="000000" w:sz="6" w:space="0"/>
              <w:left w:val="single" w:color="000000" w:sz="6" w:space="0"/>
            </w:tcBorders>
          </w:tcPr>
          <w:p>
            <w:pPr>
              <w:pStyle w:val="28"/>
              <w:rPr>
                <w:rFonts w:hint="eastAsia" w:ascii="宋体" w:hAnsi="宋体" w:eastAsia="宋体" w:cs="宋体"/>
                <w:sz w:val="21"/>
                <w:szCs w:val="21"/>
              </w:rPr>
            </w:pPr>
          </w:p>
        </w:tc>
      </w:tr>
    </w:tbl>
    <w:p>
      <w:pPr>
        <w:pStyle w:val="11"/>
        <w:spacing w:before="4"/>
        <w:rPr>
          <w:rFonts w:hint="eastAsia" w:ascii="宋体" w:hAnsi="宋体" w:eastAsia="宋体" w:cs="宋体"/>
          <w:b/>
          <w:sz w:val="21"/>
          <w:szCs w:val="21"/>
        </w:rPr>
      </w:pP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spacing w:line="360" w:lineRule="auto"/>
        <w:outlineLvl w:val="0"/>
        <w:rPr>
          <w:rFonts w:hint="eastAsia" w:ascii="宋体" w:hAnsi="宋体" w:eastAsia="宋体" w:cs="宋体"/>
          <w:b/>
          <w:bCs/>
          <w:color w:val="000000"/>
          <w:kern w:val="2"/>
          <w:sz w:val="24"/>
          <w:szCs w:val="24"/>
          <w:lang w:val="en-US" w:bidi="ar"/>
        </w:rPr>
      </w:pPr>
      <w:bookmarkStart w:id="151" w:name="_Toc31879"/>
      <w:bookmarkStart w:id="152" w:name="_Toc5876"/>
      <w:bookmarkStart w:id="153" w:name="_Toc1279"/>
      <w:bookmarkStart w:id="154" w:name="_Toc16932"/>
      <w:r>
        <w:rPr>
          <w:rFonts w:hint="eastAsia" w:ascii="宋体" w:hAnsi="宋体" w:eastAsia="宋体" w:cs="宋体"/>
          <w:b/>
          <w:bCs/>
          <w:color w:val="000000"/>
          <w:kern w:val="2"/>
          <w:sz w:val="24"/>
          <w:szCs w:val="24"/>
          <w:lang w:val="en-US" w:bidi="ar"/>
        </w:rPr>
        <w:t>附件 5-2 供应商单位简介</w:t>
      </w:r>
      <w:bookmarkEnd w:id="151"/>
      <w:bookmarkEnd w:id="152"/>
      <w:bookmarkEnd w:id="153"/>
      <w:bookmarkEnd w:id="154"/>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p>
    <w:p>
      <w:pPr>
        <w:spacing w:line="360" w:lineRule="auto"/>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t>（包括但不限于业务范围、所有权状况、组织机构及职能、人员构成、单位的场地环境和软硬件设施等）</w:t>
      </w:r>
    </w:p>
    <w:p>
      <w:pPr>
        <w:rPr>
          <w:rFonts w:hint="eastAsia" w:ascii="宋体" w:hAnsi="宋体" w:eastAsia="宋体" w:cs="宋体"/>
          <w:color w:val="000000"/>
          <w:kern w:val="2"/>
          <w:sz w:val="24"/>
          <w:szCs w:val="24"/>
          <w:lang w:val="en-US" w:bidi="ar"/>
        </w:rPr>
      </w:pPr>
      <w:r>
        <w:rPr>
          <w:rFonts w:hint="eastAsia" w:ascii="宋体" w:hAnsi="宋体" w:eastAsia="宋体" w:cs="宋体"/>
          <w:color w:val="000000"/>
          <w:kern w:val="2"/>
          <w:sz w:val="24"/>
          <w:szCs w:val="24"/>
          <w:lang w:val="en-US" w:bidi="ar"/>
        </w:rPr>
        <w:br w:type="page"/>
      </w:r>
    </w:p>
    <w:p>
      <w:pPr>
        <w:pStyle w:val="9"/>
        <w:adjustRightInd w:val="0"/>
        <w:snapToGrid w:val="0"/>
        <w:spacing w:line="440" w:lineRule="exact"/>
        <w:ind w:left="0"/>
        <w:rPr>
          <w:rFonts w:hint="eastAsia" w:ascii="宋体" w:hAnsi="宋体" w:eastAsia="宋体" w:cs="宋体"/>
        </w:rPr>
      </w:pPr>
      <w:bookmarkStart w:id="155" w:name="_Toc17263"/>
      <w:bookmarkStart w:id="156" w:name="_Toc30877"/>
      <w:bookmarkStart w:id="157" w:name="_Toc13037"/>
      <w:bookmarkStart w:id="158" w:name="_Toc25060"/>
      <w:r>
        <w:rPr>
          <w:rFonts w:hint="eastAsia" w:ascii="宋体" w:hAnsi="宋体" w:eastAsia="宋体" w:cs="宋体"/>
        </w:rPr>
        <w:t xml:space="preserve">附件 </w:t>
      </w:r>
      <w:r>
        <w:rPr>
          <w:rFonts w:hint="eastAsia" w:ascii="宋体" w:hAnsi="宋体" w:eastAsia="宋体" w:cs="宋体"/>
          <w:lang w:val="en-US"/>
        </w:rPr>
        <w:t>5</w:t>
      </w:r>
      <w:r>
        <w:rPr>
          <w:rFonts w:hint="eastAsia" w:ascii="宋体" w:hAnsi="宋体" w:eastAsia="宋体" w:cs="宋体"/>
        </w:rPr>
        <w:t xml:space="preserve">-3 </w:t>
      </w:r>
      <w:r>
        <w:rPr>
          <w:rFonts w:hint="eastAsia" w:ascii="宋体" w:hAnsi="宋体" w:eastAsia="宋体" w:cs="宋体"/>
          <w:lang w:val="en-US"/>
        </w:rPr>
        <w:t>供应商</w:t>
      </w:r>
      <w:r>
        <w:rPr>
          <w:rFonts w:hint="eastAsia" w:ascii="宋体" w:hAnsi="宋体" w:eastAsia="宋体" w:cs="宋体"/>
        </w:rPr>
        <w:t>同类型项目案例（</w:t>
      </w:r>
      <w:r>
        <w:rPr>
          <w:rFonts w:hint="eastAsia" w:ascii="宋体" w:hAnsi="宋体" w:eastAsia="宋体" w:cs="宋体"/>
          <w:lang w:val="en-US"/>
        </w:rPr>
        <w:t>业绩</w:t>
      </w:r>
      <w:r>
        <w:rPr>
          <w:rFonts w:hint="eastAsia" w:ascii="宋体" w:hAnsi="宋体" w:eastAsia="宋体" w:cs="宋体"/>
        </w:rPr>
        <w:t>）情况介绍</w:t>
      </w:r>
      <w:bookmarkEnd w:id="155"/>
      <w:bookmarkEnd w:id="156"/>
      <w:bookmarkEnd w:id="157"/>
      <w:bookmarkEnd w:id="158"/>
    </w:p>
    <w:p>
      <w:pPr>
        <w:pStyle w:val="11"/>
        <w:adjustRightInd w:val="0"/>
        <w:snapToGrid w:val="0"/>
        <w:spacing w:line="440" w:lineRule="exact"/>
        <w:rPr>
          <w:rFonts w:hint="eastAsia" w:ascii="宋体" w:hAnsi="宋体" w:eastAsia="宋体" w:cs="宋体"/>
          <w:b/>
        </w:rPr>
      </w:pPr>
    </w:p>
    <w:p>
      <w:pPr>
        <w:pStyle w:val="11"/>
        <w:spacing w:before="5"/>
        <w:rPr>
          <w:rFonts w:hint="eastAsia" w:ascii="宋体" w:hAnsi="宋体" w:eastAsia="宋体" w:cs="宋体"/>
          <w:b/>
          <w:sz w:val="21"/>
          <w:szCs w:val="21"/>
        </w:rPr>
      </w:pPr>
    </w:p>
    <w:p>
      <w:pPr>
        <w:pStyle w:val="11"/>
        <w:ind w:left="532" w:right="453"/>
        <w:jc w:val="center"/>
        <w:rPr>
          <w:rFonts w:hint="eastAsia" w:ascii="宋体" w:hAnsi="宋体" w:eastAsia="宋体" w:cs="宋体"/>
          <w:b/>
          <w:bCs/>
        </w:rPr>
      </w:pPr>
      <w:r>
        <w:rPr>
          <w:rFonts w:hint="eastAsia" w:ascii="宋体" w:hAnsi="宋体" w:eastAsia="宋体" w:cs="宋体"/>
          <w:b/>
          <w:bCs/>
        </w:rPr>
        <w:t>业绩统计一览表和合同履行情况</w:t>
      </w:r>
    </w:p>
    <w:p>
      <w:pPr>
        <w:pStyle w:val="11"/>
        <w:spacing w:before="7"/>
        <w:rPr>
          <w:rFonts w:hint="eastAsia" w:ascii="宋体" w:hAnsi="宋体" w:eastAsia="宋体" w:cs="宋体"/>
          <w:sz w:val="21"/>
          <w:szCs w:val="21"/>
        </w:rPr>
      </w:pPr>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874"/>
        <w:gridCol w:w="2249"/>
        <w:gridCol w:w="929"/>
        <w:gridCol w:w="1009"/>
        <w:gridCol w:w="1022"/>
        <w:gridCol w:w="849"/>
        <w:gridCol w:w="837"/>
        <w:gridCol w:w="56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78" w:hRule="atLeast"/>
          <w:jc w:val="center"/>
        </w:trPr>
        <w:tc>
          <w:tcPr>
            <w:tcW w:w="525" w:type="pct"/>
            <w:tcBorders>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49" w:type="pct"/>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项目委托单位、联系人及电话</w:t>
            </w:r>
          </w:p>
        </w:tc>
        <w:tc>
          <w:tcPr>
            <w:tcW w:w="557" w:type="pct"/>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w:t>
            </w:r>
          </w:p>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名称</w:t>
            </w:r>
          </w:p>
        </w:tc>
        <w:tc>
          <w:tcPr>
            <w:tcW w:w="605" w:type="pct"/>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w:t>
            </w:r>
          </w:p>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内容</w:t>
            </w:r>
          </w:p>
        </w:tc>
        <w:tc>
          <w:tcPr>
            <w:tcW w:w="613" w:type="pct"/>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合同</w:t>
            </w:r>
          </w:p>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金额</w:t>
            </w:r>
          </w:p>
        </w:tc>
        <w:tc>
          <w:tcPr>
            <w:tcW w:w="509" w:type="pct"/>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合同</w:t>
            </w:r>
            <w:r>
              <w:rPr>
                <w:rFonts w:hint="eastAsia" w:ascii="宋体" w:hAnsi="宋体" w:eastAsia="宋体" w:cs="宋体"/>
                <w:spacing w:val="-9"/>
                <w:sz w:val="21"/>
                <w:szCs w:val="21"/>
              </w:rPr>
              <w:t>签订日期</w:t>
            </w:r>
          </w:p>
        </w:tc>
        <w:tc>
          <w:tcPr>
            <w:tcW w:w="502" w:type="pct"/>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完成</w:t>
            </w:r>
          </w:p>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情况</w:t>
            </w:r>
          </w:p>
        </w:tc>
        <w:tc>
          <w:tcPr>
            <w:tcW w:w="340" w:type="pct"/>
            <w:tcBorders>
              <w:left w:val="single" w:color="000000" w:sz="6" w:space="0"/>
              <w:bottom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525" w:type="pct"/>
            <w:tcBorders>
              <w:top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525" w:type="pct"/>
            <w:tcBorders>
              <w:top w:val="single" w:color="000000" w:sz="6" w:space="0"/>
              <w:right w:val="single" w:color="000000" w:sz="6" w:space="0"/>
            </w:tcBorders>
          </w:tcPr>
          <w:p>
            <w:pPr>
              <w:pStyle w:val="28"/>
              <w:rPr>
                <w:rFonts w:hint="eastAsia" w:ascii="宋体" w:hAnsi="宋体" w:eastAsia="宋体" w:cs="宋体"/>
                <w:sz w:val="21"/>
                <w:szCs w:val="21"/>
              </w:rPr>
            </w:pPr>
          </w:p>
        </w:tc>
        <w:tc>
          <w:tcPr>
            <w:tcW w:w="1349" w:type="pct"/>
            <w:tcBorders>
              <w:top w:val="single" w:color="000000" w:sz="6" w:space="0"/>
              <w:left w:val="single" w:color="000000" w:sz="6" w:space="0"/>
              <w:right w:val="single" w:color="000000" w:sz="6" w:space="0"/>
            </w:tcBorders>
          </w:tcPr>
          <w:p>
            <w:pPr>
              <w:pStyle w:val="28"/>
              <w:rPr>
                <w:rFonts w:hint="eastAsia" w:ascii="宋体" w:hAnsi="宋体" w:eastAsia="宋体" w:cs="宋体"/>
                <w:sz w:val="21"/>
                <w:szCs w:val="21"/>
              </w:rPr>
            </w:pPr>
          </w:p>
        </w:tc>
        <w:tc>
          <w:tcPr>
            <w:tcW w:w="557" w:type="pct"/>
            <w:tcBorders>
              <w:top w:val="single" w:color="000000" w:sz="6" w:space="0"/>
              <w:left w:val="single" w:color="000000" w:sz="6" w:space="0"/>
              <w:right w:val="single" w:color="000000" w:sz="6" w:space="0"/>
            </w:tcBorders>
          </w:tcPr>
          <w:p>
            <w:pPr>
              <w:pStyle w:val="28"/>
              <w:rPr>
                <w:rFonts w:hint="eastAsia" w:ascii="宋体" w:hAnsi="宋体" w:eastAsia="宋体" w:cs="宋体"/>
                <w:sz w:val="21"/>
                <w:szCs w:val="21"/>
              </w:rPr>
            </w:pPr>
          </w:p>
        </w:tc>
        <w:tc>
          <w:tcPr>
            <w:tcW w:w="605" w:type="pct"/>
            <w:tcBorders>
              <w:top w:val="single" w:color="000000" w:sz="6" w:space="0"/>
              <w:left w:val="single" w:color="000000" w:sz="6" w:space="0"/>
              <w:right w:val="single" w:color="000000" w:sz="6" w:space="0"/>
            </w:tcBorders>
          </w:tcPr>
          <w:p>
            <w:pPr>
              <w:pStyle w:val="28"/>
              <w:rPr>
                <w:rFonts w:hint="eastAsia" w:ascii="宋体" w:hAnsi="宋体" w:eastAsia="宋体" w:cs="宋体"/>
                <w:sz w:val="21"/>
                <w:szCs w:val="21"/>
              </w:rPr>
            </w:pPr>
          </w:p>
        </w:tc>
        <w:tc>
          <w:tcPr>
            <w:tcW w:w="613" w:type="pct"/>
            <w:tcBorders>
              <w:top w:val="single" w:color="000000" w:sz="6" w:space="0"/>
              <w:left w:val="single" w:color="000000" w:sz="6" w:space="0"/>
              <w:right w:val="single" w:color="000000" w:sz="6" w:space="0"/>
            </w:tcBorders>
          </w:tcPr>
          <w:p>
            <w:pPr>
              <w:pStyle w:val="28"/>
              <w:rPr>
                <w:rFonts w:hint="eastAsia" w:ascii="宋体" w:hAnsi="宋体" w:eastAsia="宋体" w:cs="宋体"/>
                <w:sz w:val="21"/>
                <w:szCs w:val="21"/>
              </w:rPr>
            </w:pPr>
          </w:p>
        </w:tc>
        <w:tc>
          <w:tcPr>
            <w:tcW w:w="509" w:type="pct"/>
            <w:tcBorders>
              <w:top w:val="single" w:color="000000" w:sz="6" w:space="0"/>
              <w:left w:val="single" w:color="000000" w:sz="6" w:space="0"/>
              <w:right w:val="single" w:color="000000" w:sz="6" w:space="0"/>
            </w:tcBorders>
          </w:tcPr>
          <w:p>
            <w:pPr>
              <w:pStyle w:val="28"/>
              <w:rPr>
                <w:rFonts w:hint="eastAsia" w:ascii="宋体" w:hAnsi="宋体" w:eastAsia="宋体" w:cs="宋体"/>
                <w:sz w:val="21"/>
                <w:szCs w:val="21"/>
              </w:rPr>
            </w:pPr>
          </w:p>
        </w:tc>
        <w:tc>
          <w:tcPr>
            <w:tcW w:w="502" w:type="pct"/>
            <w:tcBorders>
              <w:top w:val="single" w:color="000000" w:sz="6" w:space="0"/>
              <w:left w:val="single" w:color="000000" w:sz="6" w:space="0"/>
              <w:right w:val="single" w:color="000000" w:sz="6" w:space="0"/>
            </w:tcBorders>
          </w:tcPr>
          <w:p>
            <w:pPr>
              <w:pStyle w:val="28"/>
              <w:rPr>
                <w:rFonts w:hint="eastAsia" w:ascii="宋体" w:hAnsi="宋体" w:eastAsia="宋体" w:cs="宋体"/>
                <w:sz w:val="21"/>
                <w:szCs w:val="21"/>
              </w:rPr>
            </w:pPr>
          </w:p>
        </w:tc>
        <w:tc>
          <w:tcPr>
            <w:tcW w:w="340" w:type="pct"/>
            <w:tcBorders>
              <w:top w:val="single" w:color="000000" w:sz="6" w:space="0"/>
              <w:left w:val="single" w:color="000000" w:sz="6" w:space="0"/>
            </w:tcBorders>
          </w:tcPr>
          <w:p>
            <w:pPr>
              <w:pStyle w:val="28"/>
              <w:rPr>
                <w:rFonts w:hint="eastAsia" w:ascii="宋体" w:hAnsi="宋体" w:eastAsia="宋体" w:cs="宋体"/>
                <w:sz w:val="21"/>
                <w:szCs w:val="21"/>
              </w:rPr>
            </w:pPr>
          </w:p>
        </w:tc>
      </w:tr>
    </w:tbl>
    <w:p>
      <w:pPr>
        <w:spacing w:before="3"/>
        <w:ind w:left="360"/>
        <w:rPr>
          <w:rFonts w:hint="eastAsia" w:ascii="宋体" w:hAnsi="宋体" w:eastAsia="宋体" w:cs="宋体"/>
          <w:sz w:val="21"/>
          <w:szCs w:val="21"/>
        </w:rPr>
      </w:pPr>
      <w:r>
        <w:rPr>
          <w:rFonts w:hint="eastAsia" w:ascii="宋体" w:hAnsi="宋体" w:eastAsia="宋体" w:cs="宋体"/>
          <w:sz w:val="21"/>
          <w:szCs w:val="21"/>
        </w:rPr>
        <w:t>注：请</w:t>
      </w:r>
      <w:r>
        <w:rPr>
          <w:rFonts w:hint="eastAsia" w:ascii="宋体" w:hAnsi="宋体" w:eastAsia="宋体" w:cs="宋体"/>
          <w:spacing w:val="-2"/>
          <w:sz w:val="21"/>
          <w:szCs w:val="21"/>
          <w:lang w:val="en-US"/>
        </w:rPr>
        <w:t>供应商</w:t>
      </w:r>
      <w:r>
        <w:rPr>
          <w:rFonts w:hint="eastAsia" w:ascii="宋体" w:hAnsi="宋体" w:eastAsia="宋体" w:cs="宋体"/>
          <w:sz w:val="21"/>
          <w:szCs w:val="21"/>
        </w:rPr>
        <w:t>按照合同签订时间先后顺序填写此表，并按照同一顺序附相关证明材料，</w:t>
      </w:r>
      <w:r>
        <w:rPr>
          <w:rFonts w:hint="eastAsia" w:ascii="宋体" w:hAnsi="宋体" w:eastAsia="宋体" w:cs="宋体"/>
          <w:sz w:val="21"/>
          <w:szCs w:val="21"/>
          <w:lang w:val="en-US"/>
        </w:rPr>
        <w:t>具体要求详见本谈判文件第五章。</w:t>
      </w:r>
    </w:p>
    <w:p>
      <w:pPr>
        <w:spacing w:before="3"/>
        <w:ind w:left="360"/>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spacing w:before="8"/>
        <w:rPr>
          <w:rFonts w:hint="eastAsia" w:ascii="宋体" w:hAnsi="宋体" w:eastAsia="宋体" w:cs="宋体"/>
          <w:sz w:val="21"/>
          <w:szCs w:val="21"/>
        </w:rPr>
      </w:pPr>
    </w:p>
    <w:p>
      <w:pPr>
        <w:pStyle w:val="11"/>
        <w:tabs>
          <w:tab w:val="left" w:pos="3360"/>
          <w:tab w:val="left" w:pos="5041"/>
        </w:tabs>
        <w:ind w:left="360"/>
        <w:rPr>
          <w:rFonts w:hint="eastAsia" w:ascii="宋体" w:hAnsi="宋体" w:eastAsia="宋体" w:cs="宋体"/>
          <w:sz w:val="21"/>
          <w:szCs w:val="21"/>
        </w:rPr>
      </w:pPr>
      <w:r>
        <w:rPr>
          <w:rFonts w:hint="eastAsia" w:ascii="宋体" w:hAnsi="宋体" w:eastAsia="宋体" w:cs="宋体"/>
          <w:spacing w:val="-2"/>
          <w:sz w:val="21"/>
          <w:szCs w:val="21"/>
          <w:lang w:val="en-US"/>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11"/>
        <w:tabs>
          <w:tab w:val="left" w:pos="3240"/>
        </w:tabs>
        <w:spacing w:before="160" w:line="242" w:lineRule="auto"/>
        <w:ind w:left="360" w:right="-314"/>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rPr>
        <w:t>（签字或盖章）</w:t>
      </w:r>
    </w:p>
    <w:p>
      <w:pPr>
        <w:pStyle w:val="11"/>
        <w:tabs>
          <w:tab w:val="left" w:pos="3240"/>
          <w:tab w:val="left" w:pos="3535"/>
        </w:tabs>
        <w:spacing w:before="160" w:line="242" w:lineRule="auto"/>
        <w:ind w:left="360" w:right="4863"/>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pacing w:val="-1"/>
          <w:sz w:val="21"/>
          <w:szCs w:val="21"/>
        </w:rPr>
        <w:t xml:space="preserve"> </w:t>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p>
    <w:p>
      <w:pPr>
        <w:rPr>
          <w:rFonts w:hint="eastAsia" w:ascii="宋体" w:hAnsi="宋体" w:eastAsia="宋体" w:cs="宋体"/>
          <w:sz w:val="24"/>
          <w:szCs w:val="24"/>
          <w:u w:val="single"/>
          <w:lang w:val="en-US"/>
        </w:rPr>
      </w:pPr>
      <w:r>
        <w:rPr>
          <w:rFonts w:hint="eastAsia" w:ascii="宋体" w:hAnsi="宋体" w:eastAsia="宋体" w:cs="宋体"/>
          <w:sz w:val="24"/>
          <w:szCs w:val="24"/>
          <w:u w:val="single"/>
          <w:lang w:val="en-US"/>
        </w:rPr>
        <w:br w:type="page"/>
      </w:r>
    </w:p>
    <w:p>
      <w:pPr>
        <w:pStyle w:val="4"/>
        <w:spacing w:before="0" w:line="240" w:lineRule="atLeast"/>
        <w:jc w:val="both"/>
        <w:rPr>
          <w:rFonts w:hint="eastAsia" w:ascii="宋体" w:hAnsi="宋体" w:eastAsia="宋体" w:cs="宋体"/>
          <w:sz w:val="24"/>
        </w:rPr>
      </w:pPr>
      <w:bookmarkStart w:id="159" w:name="_Toc3132"/>
      <w:bookmarkStart w:id="160" w:name="_Toc216582817"/>
      <w:bookmarkStart w:id="161" w:name="_Toc29754"/>
      <w:bookmarkStart w:id="162" w:name="_Toc13900"/>
      <w:bookmarkStart w:id="163" w:name="_Toc507399533"/>
      <w:bookmarkStart w:id="164" w:name="_Toc20795"/>
      <w:r>
        <w:rPr>
          <w:rFonts w:hint="eastAsia" w:ascii="宋体" w:hAnsi="宋体" w:eastAsia="宋体" w:cs="宋体"/>
          <w:sz w:val="24"/>
          <w:lang w:val="en-US"/>
        </w:rPr>
        <w:t>附件6</w:t>
      </w:r>
      <w:r>
        <w:rPr>
          <w:rFonts w:hint="eastAsia" w:ascii="宋体" w:hAnsi="宋体" w:eastAsia="宋体" w:cs="宋体"/>
          <w:sz w:val="24"/>
        </w:rPr>
        <w:t xml:space="preserve">   技术规格偏离表</w:t>
      </w:r>
      <w:bookmarkEnd w:id="159"/>
      <w:bookmarkEnd w:id="160"/>
      <w:bookmarkEnd w:id="161"/>
      <w:bookmarkEnd w:id="162"/>
      <w:bookmarkEnd w:id="163"/>
      <w:bookmarkEnd w:id="164"/>
    </w:p>
    <w:p>
      <w:pPr>
        <w:pStyle w:val="13"/>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rPr>
        <w:t>技术规格偏离表</w:t>
      </w:r>
    </w:p>
    <w:p>
      <w:pPr>
        <w:pStyle w:val="13"/>
        <w:spacing w:line="240" w:lineRule="atLeast"/>
        <w:rPr>
          <w:rFonts w:hint="eastAsia" w:ascii="宋体" w:hAnsi="宋体" w:eastAsia="宋体" w:cs="宋体"/>
          <w:sz w:val="24"/>
        </w:rPr>
      </w:pP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rPr>
        <w:t xml:space="preserve">项目名称:                       招标编号:                 </w:t>
      </w:r>
    </w:p>
    <w:tbl>
      <w:tblPr>
        <w:tblStyle w:val="20"/>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428"/>
        <w:gridCol w:w="1971"/>
        <w:gridCol w:w="197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37"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28"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971"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谈判</w:t>
            </w:r>
            <w:r>
              <w:rPr>
                <w:rFonts w:hint="eastAsia" w:ascii="宋体" w:hAnsi="宋体" w:eastAsia="宋体" w:cs="宋体"/>
                <w:sz w:val="21"/>
                <w:szCs w:val="21"/>
              </w:rPr>
              <w:t>文件技术条款</w:t>
            </w:r>
          </w:p>
        </w:tc>
        <w:tc>
          <w:tcPr>
            <w:tcW w:w="1978"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文件技术条款</w:t>
            </w:r>
          </w:p>
        </w:tc>
        <w:tc>
          <w:tcPr>
            <w:tcW w:w="2044"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7" w:type="dxa"/>
          </w:tcPr>
          <w:p>
            <w:pPr>
              <w:pStyle w:val="13"/>
              <w:spacing w:line="240" w:lineRule="atLeast"/>
              <w:ind w:left="1105" w:leftChars="257" w:hanging="540"/>
              <w:rPr>
                <w:rFonts w:hint="eastAsia" w:ascii="宋体" w:hAnsi="宋体" w:eastAsia="宋体" w:cs="宋体"/>
                <w:sz w:val="21"/>
                <w:szCs w:val="21"/>
              </w:rPr>
            </w:pPr>
          </w:p>
        </w:tc>
        <w:tc>
          <w:tcPr>
            <w:tcW w:w="1428" w:type="dxa"/>
          </w:tcPr>
          <w:p>
            <w:pPr>
              <w:pStyle w:val="13"/>
              <w:spacing w:line="240" w:lineRule="atLeast"/>
              <w:ind w:left="1105" w:leftChars="257" w:hanging="540"/>
              <w:rPr>
                <w:rFonts w:hint="eastAsia" w:ascii="宋体" w:hAnsi="宋体" w:eastAsia="宋体" w:cs="宋体"/>
                <w:sz w:val="21"/>
                <w:szCs w:val="21"/>
              </w:rPr>
            </w:pPr>
          </w:p>
        </w:tc>
        <w:tc>
          <w:tcPr>
            <w:tcW w:w="1971" w:type="dxa"/>
          </w:tcPr>
          <w:p>
            <w:pPr>
              <w:pStyle w:val="13"/>
              <w:spacing w:line="240" w:lineRule="atLeast"/>
              <w:ind w:left="1105" w:leftChars="257" w:hanging="540"/>
              <w:rPr>
                <w:rFonts w:hint="eastAsia" w:ascii="宋体" w:hAnsi="宋体" w:eastAsia="宋体" w:cs="宋体"/>
                <w:sz w:val="21"/>
                <w:szCs w:val="21"/>
              </w:rPr>
            </w:pPr>
          </w:p>
        </w:tc>
        <w:tc>
          <w:tcPr>
            <w:tcW w:w="1978" w:type="dxa"/>
          </w:tcPr>
          <w:p>
            <w:pPr>
              <w:pStyle w:val="13"/>
              <w:spacing w:line="240" w:lineRule="atLeast"/>
              <w:ind w:left="1105" w:leftChars="257" w:hanging="540"/>
              <w:rPr>
                <w:rFonts w:hint="eastAsia" w:ascii="宋体" w:hAnsi="宋体" w:eastAsia="宋体" w:cs="宋体"/>
                <w:sz w:val="21"/>
                <w:szCs w:val="21"/>
              </w:rPr>
            </w:pPr>
          </w:p>
        </w:tc>
        <w:tc>
          <w:tcPr>
            <w:tcW w:w="2044" w:type="dxa"/>
          </w:tcPr>
          <w:p>
            <w:pPr>
              <w:pStyle w:val="13"/>
              <w:spacing w:line="240" w:lineRule="atLeast"/>
              <w:ind w:left="1105" w:leftChars="257" w:hanging="540"/>
              <w:rPr>
                <w:rFonts w:hint="eastAsia" w:ascii="宋体" w:hAnsi="宋体" w:eastAsia="宋体" w:cs="宋体"/>
                <w:sz w:val="21"/>
                <w:szCs w:val="21"/>
              </w:rPr>
            </w:pPr>
          </w:p>
        </w:tc>
      </w:tr>
    </w:tbl>
    <w:p>
      <w:pPr>
        <w:pStyle w:val="13"/>
        <w:spacing w:line="240" w:lineRule="atLeast"/>
        <w:rPr>
          <w:rFonts w:hint="eastAsia" w:ascii="宋体" w:hAnsi="宋体" w:eastAsia="宋体" w:cs="宋体"/>
          <w:sz w:val="21"/>
          <w:szCs w:val="21"/>
        </w:rPr>
      </w:pPr>
      <w:r>
        <w:rPr>
          <w:rFonts w:hint="eastAsia" w:ascii="宋体" w:hAnsi="宋体" w:eastAsia="宋体" w:cs="宋体"/>
          <w:sz w:val="21"/>
          <w:szCs w:val="21"/>
        </w:rPr>
        <w:t>注：</w:t>
      </w: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lang w:val="en-US"/>
        </w:rPr>
        <w:t>1.</w:t>
      </w:r>
      <w:r>
        <w:rPr>
          <w:rFonts w:hint="eastAsia" w:ascii="宋体" w:hAnsi="宋体" w:eastAsia="宋体" w:cs="宋体"/>
          <w:sz w:val="21"/>
          <w:szCs w:val="21"/>
        </w:rPr>
        <w:t>有偏离的技术条款须在该表中逐一列明，并在“</w:t>
      </w:r>
      <w:r>
        <w:rPr>
          <w:rFonts w:hint="eastAsia" w:ascii="宋体" w:hAnsi="宋体" w:eastAsia="宋体" w:cs="宋体"/>
          <w:sz w:val="21"/>
          <w:szCs w:val="21"/>
          <w:lang w:val="en-US"/>
        </w:rPr>
        <w:t>响应</w:t>
      </w:r>
      <w:r>
        <w:rPr>
          <w:rFonts w:hint="eastAsia" w:ascii="宋体" w:hAnsi="宋体" w:eastAsia="宋体" w:cs="宋体"/>
          <w:sz w:val="21"/>
          <w:szCs w:val="21"/>
        </w:rPr>
        <w:t>文件的技术条款”栏填写具体应答内容， 在“偏离说明”中说明偏离具体情形。若无偏离请在“</w:t>
      </w:r>
      <w:r>
        <w:rPr>
          <w:rFonts w:hint="eastAsia" w:ascii="宋体" w:hAnsi="宋体" w:eastAsia="宋体" w:cs="宋体"/>
          <w:sz w:val="21"/>
          <w:szCs w:val="21"/>
          <w:lang w:val="en-US"/>
        </w:rPr>
        <w:t>响应</w:t>
      </w:r>
      <w:r>
        <w:rPr>
          <w:rFonts w:hint="eastAsia" w:ascii="宋体" w:hAnsi="宋体" w:eastAsia="宋体" w:cs="宋体"/>
          <w:sz w:val="21"/>
          <w:szCs w:val="21"/>
        </w:rPr>
        <w:t>文件的技术条款”中填写“无偏离”。</w:t>
      </w: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未声明部分将被视为已接受</w:t>
      </w:r>
      <w:r>
        <w:rPr>
          <w:rFonts w:hint="eastAsia" w:ascii="宋体" w:hAnsi="宋体" w:eastAsia="宋体" w:cs="宋体"/>
          <w:sz w:val="21"/>
          <w:szCs w:val="21"/>
          <w:lang w:val="en-US"/>
        </w:rPr>
        <w:t>谈判</w:t>
      </w:r>
      <w:r>
        <w:rPr>
          <w:rFonts w:hint="eastAsia" w:ascii="宋体" w:hAnsi="宋体" w:eastAsia="宋体" w:cs="宋体"/>
          <w:sz w:val="21"/>
          <w:szCs w:val="21"/>
        </w:rPr>
        <w:t>文件要求，签约时未经采购人同意不得改变。</w:t>
      </w: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lang w:val="en-US"/>
        </w:rPr>
        <w:t>3.供应商</w:t>
      </w:r>
      <w:r>
        <w:rPr>
          <w:rFonts w:hint="eastAsia" w:ascii="宋体" w:hAnsi="宋体" w:eastAsia="宋体" w:cs="宋体"/>
          <w:sz w:val="21"/>
          <w:szCs w:val="21"/>
        </w:rPr>
        <w:t>可根据其</w:t>
      </w:r>
      <w:r>
        <w:rPr>
          <w:rFonts w:hint="eastAsia" w:ascii="宋体" w:hAnsi="宋体" w:eastAsia="宋体" w:cs="宋体"/>
          <w:sz w:val="21"/>
          <w:szCs w:val="21"/>
          <w:lang w:val="en-US"/>
        </w:rPr>
        <w:t>响应</w:t>
      </w:r>
      <w:r>
        <w:rPr>
          <w:rFonts w:hint="eastAsia" w:ascii="宋体" w:hAnsi="宋体" w:eastAsia="宋体" w:cs="宋体"/>
          <w:sz w:val="21"/>
          <w:szCs w:val="21"/>
        </w:rPr>
        <w:t>内容进一步细化上述表格，并可增添其它表格或说明以便进一步明确投标内容。</w:t>
      </w:r>
    </w:p>
    <w:p>
      <w:pPr>
        <w:pStyle w:val="13"/>
        <w:spacing w:line="240" w:lineRule="atLeast"/>
        <w:ind w:left="1105" w:leftChars="257" w:hanging="540"/>
        <w:rPr>
          <w:rFonts w:hint="eastAsia" w:ascii="宋体" w:hAnsi="宋体" w:eastAsia="宋体" w:cs="宋体"/>
          <w:sz w:val="24"/>
        </w:rPr>
      </w:pPr>
    </w:p>
    <w:p>
      <w:pPr>
        <w:pStyle w:val="13"/>
        <w:spacing w:line="240" w:lineRule="atLeast"/>
        <w:ind w:left="1105" w:leftChars="257" w:hanging="540"/>
        <w:rPr>
          <w:rFonts w:hint="eastAsia" w:ascii="宋体" w:hAnsi="宋体" w:eastAsia="宋体" w:cs="宋体"/>
          <w:sz w:val="24"/>
        </w:rPr>
      </w:pPr>
    </w:p>
    <w:p>
      <w:pPr>
        <w:pStyle w:val="13"/>
        <w:tabs>
          <w:tab w:val="left" w:pos="5580"/>
        </w:tabs>
        <w:spacing w:line="440" w:lineRule="exact"/>
        <w:ind w:left="1104" w:leftChars="257" w:hanging="539"/>
        <w:rPr>
          <w:rFonts w:hint="eastAsia" w:ascii="宋体" w:hAnsi="宋体" w:eastAsia="宋体" w:cs="宋体"/>
          <w:sz w:val="21"/>
          <w:szCs w:val="21"/>
          <w:u w:val="single"/>
        </w:rPr>
      </w:pPr>
      <w:r>
        <w:rPr>
          <w:rFonts w:hint="eastAsia" w:ascii="宋体" w:hAnsi="宋体" w:eastAsia="宋体" w:cs="宋体"/>
          <w:sz w:val="21"/>
          <w:szCs w:val="21"/>
          <w:lang w:val="en-US"/>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13"/>
        <w:tabs>
          <w:tab w:val="left" w:pos="5580"/>
        </w:tabs>
        <w:spacing w:line="440" w:lineRule="exact"/>
        <w:ind w:left="1104" w:leftChars="257" w:hanging="539"/>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4"/>
        </w:rPr>
        <w:t>（签字或盖章）</w:t>
      </w:r>
      <w:r>
        <w:rPr>
          <w:rFonts w:hint="eastAsia" w:ascii="宋体" w:hAnsi="宋体" w:eastAsia="宋体" w:cs="宋体"/>
          <w:sz w:val="21"/>
          <w:szCs w:val="21"/>
        </w:rPr>
        <w:t xml:space="preserve"> </w:t>
      </w:r>
    </w:p>
    <w:p>
      <w:pPr>
        <w:pStyle w:val="13"/>
        <w:tabs>
          <w:tab w:val="left" w:pos="5580"/>
        </w:tabs>
        <w:spacing w:line="440" w:lineRule="exact"/>
        <w:ind w:left="1104" w:leftChars="257" w:hanging="539"/>
        <w:rPr>
          <w:rFonts w:hint="eastAsia" w:ascii="宋体" w:hAnsi="宋体" w:eastAsia="宋体" w:cs="宋体"/>
          <w:sz w:val="21"/>
          <w:szCs w:val="21"/>
          <w:u w:val="single"/>
          <w:lang w:val="en-US"/>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p>
    <w:p>
      <w:pPr>
        <w:rPr>
          <w:rFonts w:hint="eastAsia" w:ascii="宋体" w:hAnsi="宋体" w:eastAsia="宋体" w:cs="宋体"/>
          <w:sz w:val="21"/>
          <w:szCs w:val="21"/>
          <w:u w:val="single"/>
          <w:lang w:val="en-US"/>
        </w:rPr>
      </w:pPr>
      <w:r>
        <w:rPr>
          <w:rFonts w:hint="eastAsia" w:ascii="宋体" w:hAnsi="宋体" w:eastAsia="宋体" w:cs="宋体"/>
          <w:sz w:val="21"/>
          <w:szCs w:val="21"/>
          <w:u w:val="single"/>
          <w:lang w:val="en-US"/>
        </w:rPr>
        <w:br w:type="page"/>
      </w:r>
    </w:p>
    <w:p>
      <w:pPr>
        <w:pStyle w:val="4"/>
        <w:spacing w:before="0" w:line="240" w:lineRule="atLeast"/>
        <w:jc w:val="both"/>
        <w:rPr>
          <w:rFonts w:hint="eastAsia" w:ascii="宋体" w:hAnsi="宋体" w:eastAsia="宋体" w:cs="宋体"/>
          <w:sz w:val="24"/>
        </w:rPr>
      </w:pPr>
      <w:bookmarkStart w:id="165" w:name="_Toc23907"/>
      <w:bookmarkStart w:id="166" w:name="_Toc15469"/>
      <w:bookmarkStart w:id="167" w:name="_Toc216582818"/>
      <w:bookmarkStart w:id="168" w:name="_Toc7758"/>
      <w:bookmarkStart w:id="169" w:name="_Toc507399534"/>
      <w:bookmarkStart w:id="170" w:name="_Toc718"/>
      <w:r>
        <w:rPr>
          <w:rFonts w:hint="eastAsia" w:ascii="宋体" w:hAnsi="宋体" w:eastAsia="宋体" w:cs="宋体"/>
          <w:sz w:val="24"/>
          <w:lang w:val="en-US"/>
        </w:rPr>
        <w:t>附件7</w:t>
      </w:r>
      <w:r>
        <w:rPr>
          <w:rFonts w:hint="eastAsia" w:ascii="宋体" w:hAnsi="宋体" w:eastAsia="宋体" w:cs="宋体"/>
          <w:sz w:val="24"/>
        </w:rPr>
        <w:t xml:space="preserve">   商务条款偏离表</w:t>
      </w:r>
      <w:bookmarkEnd w:id="165"/>
      <w:bookmarkEnd w:id="166"/>
      <w:bookmarkEnd w:id="167"/>
      <w:bookmarkEnd w:id="168"/>
      <w:bookmarkEnd w:id="169"/>
      <w:bookmarkEnd w:id="170"/>
      <w:r>
        <w:rPr>
          <w:rFonts w:hint="eastAsia" w:ascii="宋体" w:hAnsi="宋体" w:eastAsia="宋体" w:cs="宋体"/>
          <w:sz w:val="24"/>
          <w:lang w:val="en-US"/>
        </w:rPr>
        <w:t xml:space="preserve"> </w:t>
      </w:r>
    </w:p>
    <w:p>
      <w:pPr>
        <w:pStyle w:val="13"/>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rPr>
        <w:t>商务条款偏离表</w:t>
      </w:r>
    </w:p>
    <w:p>
      <w:pPr>
        <w:pStyle w:val="13"/>
        <w:spacing w:line="240" w:lineRule="atLeast"/>
        <w:ind w:left="1105" w:leftChars="257" w:hanging="540"/>
        <w:rPr>
          <w:rFonts w:hint="eastAsia" w:ascii="宋体" w:hAnsi="宋体" w:eastAsia="宋体" w:cs="宋体"/>
          <w:sz w:val="24"/>
        </w:rPr>
      </w:pP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rPr>
        <w:t xml:space="preserve">项目名称:                      招标编号:         </w:t>
      </w:r>
      <w:r>
        <w:rPr>
          <w:rFonts w:hint="eastAsia" w:ascii="宋体" w:hAnsi="宋体" w:eastAsia="宋体" w:cs="宋体"/>
          <w:sz w:val="21"/>
          <w:szCs w:val="21"/>
          <w:lang w:val="en-US"/>
        </w:rPr>
        <w:t xml:space="preserve">           </w:t>
      </w:r>
      <w:r>
        <w:rPr>
          <w:rFonts w:hint="eastAsia" w:ascii="宋体" w:hAnsi="宋体" w:eastAsia="宋体" w:cs="宋体"/>
          <w:sz w:val="21"/>
          <w:szCs w:val="21"/>
        </w:rPr>
        <w:t xml:space="preserve">    </w:t>
      </w:r>
    </w:p>
    <w:tbl>
      <w:tblPr>
        <w:tblStyle w:val="20"/>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029"/>
        <w:gridCol w:w="302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39"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29"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谈判</w:t>
            </w:r>
            <w:r>
              <w:rPr>
                <w:rFonts w:hint="eastAsia" w:ascii="宋体" w:hAnsi="宋体" w:eastAsia="宋体" w:cs="宋体"/>
                <w:sz w:val="21"/>
                <w:szCs w:val="21"/>
              </w:rPr>
              <w:t>文件的商务条款</w:t>
            </w:r>
          </w:p>
        </w:tc>
        <w:tc>
          <w:tcPr>
            <w:tcW w:w="3029"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rPr>
              <w:t>响应</w:t>
            </w:r>
            <w:r>
              <w:rPr>
                <w:rFonts w:hint="eastAsia" w:ascii="宋体" w:hAnsi="宋体" w:eastAsia="宋体" w:cs="宋体"/>
                <w:sz w:val="21"/>
                <w:szCs w:val="21"/>
              </w:rPr>
              <w:t>文件的商务条款</w:t>
            </w:r>
          </w:p>
        </w:tc>
        <w:tc>
          <w:tcPr>
            <w:tcW w:w="1081" w:type="dxa"/>
            <w:vAlign w:val="center"/>
          </w:tcPr>
          <w:p>
            <w:pPr>
              <w:pStyle w:val="13"/>
              <w:spacing w:line="240" w:lineRule="atLeas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jc w:val="center"/>
              <w:rPr>
                <w:rFonts w:hint="eastAsia" w:ascii="宋体" w:hAnsi="宋体" w:eastAsia="宋体" w:cs="宋体"/>
                <w:sz w:val="24"/>
              </w:rPr>
            </w:pPr>
          </w:p>
        </w:tc>
        <w:tc>
          <w:tcPr>
            <w:tcW w:w="3029" w:type="dxa"/>
          </w:tcPr>
          <w:p>
            <w:pPr>
              <w:pStyle w:val="13"/>
              <w:spacing w:line="240" w:lineRule="atLeast"/>
              <w:ind w:left="1105" w:leftChars="257" w:hanging="540"/>
              <w:jc w:val="center"/>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3029" w:type="dxa"/>
          </w:tcPr>
          <w:p>
            <w:pPr>
              <w:pStyle w:val="13"/>
              <w:spacing w:line="240" w:lineRule="atLeast"/>
              <w:ind w:left="1105" w:leftChars="257" w:hanging="540"/>
              <w:rPr>
                <w:rFonts w:hint="eastAsia" w:ascii="宋体" w:hAnsi="宋体" w:eastAsia="宋体" w:cs="宋体"/>
                <w:sz w:val="24"/>
              </w:rPr>
            </w:pPr>
          </w:p>
        </w:tc>
        <w:tc>
          <w:tcPr>
            <w:tcW w:w="1081" w:type="dxa"/>
          </w:tcPr>
          <w:p>
            <w:pPr>
              <w:pStyle w:val="13"/>
              <w:spacing w:line="240" w:lineRule="atLeast"/>
              <w:ind w:left="1105" w:leftChars="257" w:hanging="540"/>
              <w:rPr>
                <w:rFonts w:hint="eastAsia" w:ascii="宋体" w:hAnsi="宋体" w:eastAsia="宋体" w:cs="宋体"/>
                <w:sz w:val="24"/>
              </w:rPr>
            </w:pPr>
          </w:p>
        </w:tc>
      </w:tr>
    </w:tbl>
    <w:p>
      <w:pPr>
        <w:pStyle w:val="13"/>
        <w:spacing w:line="240" w:lineRule="atLeast"/>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rPr>
        <w:t>1.</w:t>
      </w:r>
      <w:r>
        <w:rPr>
          <w:rFonts w:hint="eastAsia" w:ascii="宋体" w:hAnsi="宋体" w:eastAsia="宋体" w:cs="宋体"/>
          <w:sz w:val="21"/>
          <w:szCs w:val="21"/>
        </w:rPr>
        <w:t>有偏离的商务条款须在该表中逐一列明，并在“</w:t>
      </w:r>
      <w:r>
        <w:rPr>
          <w:rFonts w:hint="eastAsia" w:ascii="宋体" w:hAnsi="宋体" w:eastAsia="宋体" w:cs="宋体"/>
          <w:sz w:val="21"/>
          <w:szCs w:val="21"/>
          <w:lang w:val="en-US"/>
        </w:rPr>
        <w:t>响应</w:t>
      </w:r>
      <w:r>
        <w:rPr>
          <w:rFonts w:hint="eastAsia" w:ascii="宋体" w:hAnsi="宋体" w:eastAsia="宋体" w:cs="宋体"/>
          <w:sz w:val="21"/>
          <w:szCs w:val="21"/>
        </w:rPr>
        <w:t>文件的商务条款”栏填写具体应答内容，在“偏离说明”中说明偏离具体情形。若无偏离请在“</w:t>
      </w:r>
      <w:r>
        <w:rPr>
          <w:rFonts w:hint="eastAsia" w:ascii="宋体" w:hAnsi="宋体" w:eastAsia="宋体" w:cs="宋体"/>
          <w:sz w:val="21"/>
          <w:szCs w:val="21"/>
          <w:lang w:val="en-US"/>
        </w:rPr>
        <w:t>响应</w:t>
      </w:r>
      <w:r>
        <w:rPr>
          <w:rFonts w:hint="eastAsia" w:ascii="宋体" w:hAnsi="宋体" w:eastAsia="宋体" w:cs="宋体"/>
          <w:sz w:val="21"/>
          <w:szCs w:val="21"/>
        </w:rPr>
        <w:t>文件的商务条款”中填写“无偏离”。</w:t>
      </w: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未声明部分将被视为已接受</w:t>
      </w:r>
      <w:r>
        <w:rPr>
          <w:rFonts w:hint="eastAsia" w:ascii="宋体" w:hAnsi="宋体" w:eastAsia="宋体" w:cs="宋体"/>
          <w:sz w:val="21"/>
          <w:szCs w:val="21"/>
          <w:lang w:val="en-US"/>
        </w:rPr>
        <w:t>谈判</w:t>
      </w:r>
      <w:r>
        <w:rPr>
          <w:rFonts w:hint="eastAsia" w:ascii="宋体" w:hAnsi="宋体" w:eastAsia="宋体" w:cs="宋体"/>
          <w:sz w:val="21"/>
          <w:szCs w:val="21"/>
        </w:rPr>
        <w:t>文件要求，签约时未经</w:t>
      </w:r>
      <w:r>
        <w:rPr>
          <w:rFonts w:hint="eastAsia" w:ascii="宋体" w:hAnsi="宋体" w:eastAsia="宋体" w:cs="宋体"/>
          <w:sz w:val="21"/>
          <w:szCs w:val="21"/>
          <w:lang w:val="en-US"/>
        </w:rPr>
        <w:t>采购人</w:t>
      </w:r>
      <w:r>
        <w:rPr>
          <w:rFonts w:hint="eastAsia" w:ascii="宋体" w:hAnsi="宋体" w:eastAsia="宋体" w:cs="宋体"/>
          <w:sz w:val="21"/>
          <w:szCs w:val="21"/>
        </w:rPr>
        <w:t>同意不得改变。</w:t>
      </w:r>
    </w:p>
    <w:p>
      <w:pPr>
        <w:pStyle w:val="13"/>
        <w:spacing w:line="240" w:lineRule="atLeast"/>
        <w:rPr>
          <w:rFonts w:hint="eastAsia" w:ascii="宋体" w:hAnsi="宋体" w:eastAsia="宋体" w:cs="宋体"/>
          <w:sz w:val="21"/>
          <w:szCs w:val="21"/>
        </w:rPr>
      </w:pPr>
      <w:r>
        <w:rPr>
          <w:rFonts w:hint="eastAsia" w:ascii="宋体" w:hAnsi="宋体" w:eastAsia="宋体" w:cs="宋体"/>
          <w:sz w:val="21"/>
          <w:szCs w:val="21"/>
          <w:lang w:val="en-US"/>
        </w:rPr>
        <w:t>3.供应商</w:t>
      </w:r>
      <w:r>
        <w:rPr>
          <w:rFonts w:hint="eastAsia" w:ascii="宋体" w:hAnsi="宋体" w:eastAsia="宋体" w:cs="宋体"/>
          <w:sz w:val="21"/>
          <w:szCs w:val="21"/>
        </w:rPr>
        <w:t>可根据其</w:t>
      </w:r>
      <w:r>
        <w:rPr>
          <w:rFonts w:hint="eastAsia" w:ascii="宋体" w:hAnsi="宋体" w:eastAsia="宋体" w:cs="宋体"/>
          <w:sz w:val="21"/>
          <w:szCs w:val="21"/>
          <w:lang w:val="en-US"/>
        </w:rPr>
        <w:t>响应</w:t>
      </w:r>
      <w:r>
        <w:rPr>
          <w:rFonts w:hint="eastAsia" w:ascii="宋体" w:hAnsi="宋体" w:eastAsia="宋体" w:cs="宋体"/>
          <w:sz w:val="21"/>
          <w:szCs w:val="21"/>
        </w:rPr>
        <w:t>内容进一步细化上述表格，并可增添其它表格或说明以便进一步明确响应内容。</w:t>
      </w:r>
    </w:p>
    <w:p>
      <w:pPr>
        <w:pStyle w:val="25"/>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p>
    <w:p>
      <w:pPr>
        <w:pStyle w:val="25"/>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p>
    <w:p>
      <w:pPr>
        <w:pStyle w:val="13"/>
        <w:tabs>
          <w:tab w:val="left" w:pos="5580"/>
        </w:tabs>
        <w:spacing w:line="440" w:lineRule="exact"/>
        <w:ind w:left="1104" w:leftChars="257" w:hanging="539"/>
        <w:rPr>
          <w:rFonts w:hint="eastAsia" w:ascii="宋体" w:hAnsi="宋体" w:eastAsia="宋体" w:cs="宋体"/>
          <w:sz w:val="21"/>
          <w:szCs w:val="21"/>
          <w:u w:val="single"/>
        </w:rPr>
      </w:pPr>
      <w:r>
        <w:rPr>
          <w:rFonts w:hint="eastAsia" w:ascii="宋体" w:hAnsi="宋体" w:eastAsia="宋体" w:cs="宋体"/>
          <w:sz w:val="21"/>
          <w:szCs w:val="21"/>
          <w:lang w:val="en-US"/>
        </w:rPr>
        <w:t>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13"/>
        <w:tabs>
          <w:tab w:val="left" w:pos="5580"/>
        </w:tabs>
        <w:spacing w:line="440" w:lineRule="exact"/>
        <w:ind w:left="1104" w:leftChars="257" w:hanging="539"/>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 xml:space="preserve">（签字或盖章） </w:t>
      </w:r>
    </w:p>
    <w:p>
      <w:pPr>
        <w:pStyle w:val="13"/>
        <w:tabs>
          <w:tab w:val="left" w:pos="5580"/>
        </w:tabs>
        <w:spacing w:line="440" w:lineRule="exact"/>
        <w:ind w:left="1104" w:leftChars="257" w:hanging="539"/>
        <w:rPr>
          <w:rFonts w:hint="eastAsia" w:ascii="宋体" w:hAnsi="宋体" w:eastAsia="宋体" w:cs="宋体"/>
          <w:sz w:val="21"/>
          <w:szCs w:val="21"/>
          <w:u w:val="single"/>
          <w:lang w:val="en-US"/>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p>
    <w:p>
      <w:pPr>
        <w:rPr>
          <w:rFonts w:hint="eastAsia" w:ascii="宋体" w:hAnsi="宋体" w:eastAsia="宋体" w:cs="宋体"/>
          <w:sz w:val="24"/>
          <w:lang w:val="en-US"/>
        </w:rPr>
      </w:pPr>
      <w:r>
        <w:rPr>
          <w:rFonts w:hint="eastAsia" w:ascii="宋体" w:hAnsi="宋体" w:eastAsia="宋体" w:cs="宋体"/>
          <w:sz w:val="24"/>
          <w:lang w:val="en-US"/>
        </w:rPr>
        <w:br w:type="page"/>
      </w:r>
    </w:p>
    <w:p>
      <w:pPr>
        <w:pStyle w:val="4"/>
        <w:autoSpaceDE/>
        <w:autoSpaceDN/>
        <w:adjustRightInd w:val="0"/>
        <w:snapToGrid w:val="0"/>
        <w:spacing w:before="0" w:after="0" w:line="360" w:lineRule="auto"/>
        <w:rPr>
          <w:rFonts w:hint="eastAsia" w:ascii="宋体" w:hAnsi="宋体" w:eastAsia="宋体" w:cs="宋体"/>
          <w:b w:val="0"/>
          <w:sz w:val="24"/>
        </w:rPr>
      </w:pPr>
      <w:bookmarkStart w:id="171" w:name="_Toc14711"/>
      <w:bookmarkStart w:id="172" w:name="_Toc30777"/>
      <w:bookmarkStart w:id="173" w:name="_Toc24352"/>
      <w:bookmarkStart w:id="174" w:name="_Toc11645"/>
      <w:r>
        <w:rPr>
          <w:rFonts w:hint="eastAsia" w:ascii="宋体" w:hAnsi="宋体" w:eastAsia="宋体" w:cs="宋体"/>
          <w:sz w:val="24"/>
          <w:lang w:val="en-US"/>
        </w:rPr>
        <w:t>附件8-1</w:t>
      </w:r>
      <w:bookmarkStart w:id="175" w:name="_Toc71631935"/>
      <w:r>
        <w:rPr>
          <w:rFonts w:hint="eastAsia" w:ascii="宋体" w:hAnsi="宋体" w:eastAsia="宋体" w:cs="宋体"/>
          <w:sz w:val="24"/>
        </w:rPr>
        <w:t xml:space="preserve"> 中小企业声明函</w:t>
      </w:r>
      <w:bookmarkEnd w:id="175"/>
      <w:r>
        <w:rPr>
          <w:rFonts w:hint="eastAsia" w:ascii="宋体" w:hAnsi="宋体" w:eastAsia="宋体" w:cs="宋体"/>
          <w:sz w:val="24"/>
        </w:rPr>
        <w:t>（</w:t>
      </w:r>
      <w:r>
        <w:rPr>
          <w:rFonts w:hint="eastAsia" w:ascii="宋体" w:hAnsi="宋体" w:eastAsia="宋体" w:cs="宋体"/>
          <w:sz w:val="24"/>
          <w:lang w:val="en-US"/>
        </w:rPr>
        <w:t>如是</w:t>
      </w:r>
      <w:r>
        <w:rPr>
          <w:rFonts w:hint="eastAsia" w:ascii="宋体" w:hAnsi="宋体" w:eastAsia="宋体" w:cs="宋体"/>
          <w:sz w:val="24"/>
        </w:rPr>
        <w:t>）</w:t>
      </w:r>
      <w:bookmarkEnd w:id="171"/>
      <w:bookmarkEnd w:id="172"/>
      <w:bookmarkEnd w:id="173"/>
      <w:bookmarkEnd w:id="174"/>
    </w:p>
    <w:p>
      <w:pPr>
        <w:autoSpaceDE/>
        <w:autoSpaceDN/>
        <w:adjustRightInd w:val="0"/>
        <w:snapToGrid w:val="0"/>
        <w:spacing w:line="360" w:lineRule="auto"/>
        <w:ind w:hanging="540"/>
        <w:jc w:val="center"/>
        <w:rPr>
          <w:rFonts w:hint="eastAsia" w:ascii="宋体" w:hAnsi="宋体" w:eastAsia="宋体" w:cs="宋体"/>
          <w:b/>
          <w:sz w:val="24"/>
          <w:szCs w:val="20"/>
        </w:rPr>
      </w:pPr>
    </w:p>
    <w:p>
      <w:pPr>
        <w:pStyle w:val="13"/>
        <w:tabs>
          <w:tab w:val="left" w:pos="5580"/>
        </w:tabs>
        <w:autoSpaceDE/>
        <w:autoSpaceDN/>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i/>
          <w:sz w:val="24"/>
          <w:u w:val="single"/>
        </w:rPr>
        <w:t>（单位名称）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采购活动，提供的货物全部由符合政策要求的中小企业制造。相关企业（含联合体中的中小企业、签订分包意向协议的中小企业）的具体情况如下：</w:t>
      </w:r>
    </w:p>
    <w:p>
      <w:pPr>
        <w:pStyle w:val="13"/>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i/>
          <w:sz w:val="24"/>
          <w:u w:val="single"/>
        </w:rPr>
        <w:t>（标的名称）</w:t>
      </w:r>
      <w:r>
        <w:rPr>
          <w:rFonts w:hint="eastAsia" w:ascii="宋体" w:hAnsi="宋体" w:eastAsia="宋体" w:cs="宋体"/>
          <w:sz w:val="24"/>
        </w:rPr>
        <w:t xml:space="preserve"> ，属于</w:t>
      </w:r>
      <w:r>
        <w:rPr>
          <w:rFonts w:hint="eastAsia" w:ascii="宋体" w:hAnsi="宋体" w:eastAsia="宋体" w:cs="宋体"/>
          <w:i/>
          <w:sz w:val="24"/>
          <w:u w:val="single"/>
        </w:rPr>
        <w:t>（采购文件中明确的所属行业）</w:t>
      </w:r>
      <w:r>
        <w:rPr>
          <w:rFonts w:hint="eastAsia" w:ascii="宋体" w:hAnsi="宋体" w:eastAsia="宋体" w:cs="宋体"/>
          <w:sz w:val="24"/>
        </w:rPr>
        <w:t>行业；制造商为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pPr>
        <w:pStyle w:val="13"/>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w:t>
      </w:r>
      <w:r>
        <w:rPr>
          <w:rFonts w:hint="eastAsia" w:ascii="宋体" w:hAnsi="宋体" w:eastAsia="宋体" w:cs="宋体"/>
          <w:i/>
          <w:sz w:val="24"/>
          <w:u w:val="single"/>
        </w:rPr>
        <w:t>标的名称）</w:t>
      </w:r>
      <w:r>
        <w:rPr>
          <w:rFonts w:hint="eastAsia" w:ascii="宋体" w:hAnsi="宋体" w:eastAsia="宋体" w:cs="宋体"/>
          <w:sz w:val="24"/>
        </w:rPr>
        <w:t xml:space="preserve"> ，属于</w:t>
      </w:r>
      <w:r>
        <w:rPr>
          <w:rFonts w:hint="eastAsia" w:ascii="宋体" w:hAnsi="宋体" w:eastAsia="宋体" w:cs="宋体"/>
          <w:i/>
          <w:sz w:val="24"/>
          <w:u w:val="single"/>
        </w:rPr>
        <w:t>（采购文件中明确的所属行业）</w:t>
      </w:r>
      <w:r>
        <w:rPr>
          <w:rFonts w:hint="eastAsia" w:ascii="宋体" w:hAnsi="宋体" w:eastAsia="宋体" w:cs="宋体"/>
          <w:sz w:val="24"/>
        </w:rPr>
        <w:t>行业；制造商为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pPr>
        <w:pStyle w:val="13"/>
        <w:tabs>
          <w:tab w:val="left" w:pos="5580"/>
        </w:tabs>
        <w:autoSpaceDE/>
        <w:autoSpaceDN/>
        <w:adjustRightInd w:val="0"/>
        <w:snapToGrid w:val="0"/>
        <w:spacing w:line="360" w:lineRule="auto"/>
        <w:ind w:left="46" w:hanging="45" w:hangingChars="19"/>
        <w:rPr>
          <w:rFonts w:hint="eastAsia" w:ascii="宋体" w:hAnsi="宋体" w:eastAsia="宋体" w:cs="宋体"/>
          <w:sz w:val="24"/>
        </w:rPr>
      </w:pPr>
      <w:r>
        <w:rPr>
          <w:rFonts w:hint="eastAsia" w:ascii="宋体" w:hAnsi="宋体" w:eastAsia="宋体" w:cs="宋体"/>
          <w:sz w:val="24"/>
        </w:rPr>
        <w:t>……</w:t>
      </w:r>
    </w:p>
    <w:p>
      <w:pPr>
        <w:pStyle w:val="13"/>
        <w:tabs>
          <w:tab w:val="left" w:pos="5580"/>
        </w:tabs>
        <w:autoSpaceDE/>
        <w:autoSpaceDN/>
        <w:adjustRightInd w:val="0"/>
        <w:snapToGrid w:val="0"/>
        <w:spacing w:line="360" w:lineRule="auto"/>
        <w:ind w:firstLine="491" w:firstLineChars="205"/>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pPr>
        <w:pStyle w:val="13"/>
        <w:tabs>
          <w:tab w:val="left" w:pos="5580"/>
        </w:tabs>
        <w:autoSpaceDE/>
        <w:autoSpaceDN/>
        <w:adjustRightInd w:val="0"/>
        <w:snapToGrid w:val="0"/>
        <w:spacing w:line="360" w:lineRule="auto"/>
        <w:ind w:firstLine="491" w:firstLineChars="205"/>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pPr>
        <w:pStyle w:val="13"/>
        <w:tabs>
          <w:tab w:val="left" w:pos="5580"/>
        </w:tabs>
        <w:autoSpaceDE/>
        <w:autoSpaceDN/>
        <w:adjustRightInd w:val="0"/>
        <w:snapToGrid w:val="0"/>
        <w:spacing w:line="360" w:lineRule="auto"/>
        <w:ind w:hanging="527"/>
        <w:rPr>
          <w:rFonts w:hint="eastAsia" w:ascii="宋体" w:hAnsi="宋体" w:eastAsia="宋体" w:cs="宋体"/>
          <w:sz w:val="24"/>
        </w:rPr>
      </w:pPr>
    </w:p>
    <w:p>
      <w:pPr>
        <w:pStyle w:val="13"/>
        <w:tabs>
          <w:tab w:val="left" w:pos="5580"/>
        </w:tabs>
        <w:autoSpaceDE/>
        <w:autoSpaceDN/>
        <w:adjustRightInd w:val="0"/>
        <w:snapToGrid w:val="0"/>
        <w:spacing w:line="360" w:lineRule="auto"/>
        <w:ind w:hanging="527"/>
        <w:rPr>
          <w:rFonts w:hint="eastAsia" w:ascii="宋体" w:hAnsi="宋体" w:eastAsia="宋体" w:cs="宋体"/>
          <w:sz w:val="24"/>
        </w:rPr>
      </w:pPr>
    </w:p>
    <w:p>
      <w:pPr>
        <w:pStyle w:val="13"/>
        <w:tabs>
          <w:tab w:val="left" w:pos="5580"/>
        </w:tabs>
        <w:autoSpaceDE/>
        <w:autoSpaceDN/>
        <w:adjustRightInd w:val="0"/>
        <w:snapToGrid w:val="0"/>
        <w:spacing w:line="360" w:lineRule="auto"/>
        <w:ind w:firstLine="4680" w:firstLineChars="1950"/>
        <w:rPr>
          <w:rFonts w:hint="eastAsia" w:ascii="宋体" w:hAnsi="宋体" w:eastAsia="宋体" w:cs="宋体"/>
          <w:sz w:val="24"/>
        </w:rPr>
      </w:pPr>
      <w:r>
        <w:rPr>
          <w:rFonts w:hint="eastAsia" w:ascii="宋体" w:hAnsi="宋体" w:eastAsia="宋体" w:cs="宋体"/>
          <w:sz w:val="24"/>
        </w:rPr>
        <w:t>企业名称（盖章）：</w:t>
      </w:r>
    </w:p>
    <w:p>
      <w:pPr>
        <w:pStyle w:val="13"/>
        <w:tabs>
          <w:tab w:val="left" w:pos="5580"/>
        </w:tabs>
        <w:autoSpaceDE/>
        <w:autoSpaceDN/>
        <w:adjustRightInd w:val="0"/>
        <w:snapToGrid w:val="0"/>
        <w:spacing w:line="360" w:lineRule="auto"/>
        <w:ind w:firstLine="4680" w:firstLineChars="1950"/>
        <w:rPr>
          <w:rFonts w:hint="eastAsia" w:ascii="宋体" w:hAnsi="宋体" w:eastAsia="宋体" w:cs="宋体"/>
          <w:sz w:val="24"/>
        </w:rPr>
      </w:pPr>
      <w:r>
        <w:rPr>
          <w:rFonts w:hint="eastAsia" w:ascii="宋体" w:hAnsi="宋体" w:eastAsia="宋体" w:cs="宋体"/>
          <w:sz w:val="24"/>
        </w:rPr>
        <w:t>日期：</w:t>
      </w:r>
    </w:p>
    <w:p>
      <w:pPr>
        <w:pStyle w:val="13"/>
        <w:tabs>
          <w:tab w:val="left" w:pos="5580"/>
        </w:tabs>
        <w:autoSpaceDE/>
        <w:autoSpaceDN/>
        <w:adjustRightInd w:val="0"/>
        <w:snapToGrid w:val="0"/>
        <w:spacing w:line="360" w:lineRule="auto"/>
        <w:ind w:hanging="527"/>
        <w:rPr>
          <w:rFonts w:hint="eastAsia" w:ascii="宋体" w:hAnsi="宋体" w:eastAsia="宋体" w:cs="宋体"/>
          <w:sz w:val="24"/>
        </w:rPr>
      </w:pPr>
    </w:p>
    <w:p>
      <w:pPr>
        <w:pStyle w:val="13"/>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注1、从业人员、营业收入、资产总额填报上一年度数据，无上一年度数据的新成立企业可不填报。</w:t>
      </w:r>
    </w:p>
    <w:p>
      <w:pPr>
        <w:pStyle w:val="13"/>
        <w:tabs>
          <w:tab w:val="left" w:pos="5580"/>
        </w:tabs>
        <w:autoSpaceDE/>
        <w:autoSpaceDN/>
        <w:adjustRightInd w:val="0"/>
        <w:snapToGrid w:val="0"/>
        <w:spacing w:line="360" w:lineRule="auto"/>
        <w:rPr>
          <w:rFonts w:hint="eastAsia" w:ascii="宋体" w:hAnsi="宋体" w:eastAsia="宋体" w:cs="宋体"/>
          <w:sz w:val="24"/>
        </w:rPr>
      </w:pPr>
      <w:r>
        <w:rPr>
          <w:rFonts w:hint="eastAsia" w:ascii="宋体" w:hAnsi="宋体" w:eastAsia="宋体" w:cs="宋体"/>
          <w:sz w:val="24"/>
        </w:rPr>
        <w:t>2、请在本表中填写前附表中写明的中小企业行业类别。</w:t>
      </w:r>
    </w:p>
    <w:p>
      <w:pPr>
        <w:pStyle w:val="25"/>
        <w:adjustRightInd w:val="0"/>
        <w:snapToGrid w:val="0"/>
        <w:spacing w:before="0" w:after="0" w:line="360" w:lineRule="auto"/>
        <w:rPr>
          <w:rFonts w:hint="eastAsia" w:ascii="宋体" w:hAnsi="宋体" w:eastAsia="宋体" w:cs="宋体"/>
          <w:sz w:val="24"/>
        </w:rPr>
      </w:pPr>
      <w:r>
        <w:rPr>
          <w:rFonts w:hint="eastAsia" w:ascii="宋体" w:hAnsi="宋体" w:eastAsia="宋体" w:cs="宋体"/>
          <w:sz w:val="24"/>
        </w:rPr>
        <w:t>3、制造商如为监狱企业或残疾人福利性单位的，视同为小型、微型企业，请填写此声明函，并需要出具相应的声明函和证明文件（格式后附）。</w:t>
      </w:r>
    </w:p>
    <w:p>
      <w:pPr>
        <w:rPr>
          <w:rFonts w:hint="eastAsia" w:ascii="宋体" w:hAnsi="宋体" w:eastAsia="宋体" w:cs="宋体"/>
          <w:sz w:val="24"/>
        </w:rPr>
      </w:pPr>
      <w:r>
        <w:rPr>
          <w:rFonts w:hint="eastAsia" w:ascii="宋体" w:hAnsi="宋体" w:eastAsia="宋体" w:cs="宋体"/>
          <w:sz w:val="24"/>
        </w:rPr>
        <w:br w:type="page"/>
      </w:r>
    </w:p>
    <w:p>
      <w:pPr>
        <w:pStyle w:val="4"/>
        <w:autoSpaceDE/>
        <w:autoSpaceDN/>
        <w:adjustRightInd w:val="0"/>
        <w:snapToGrid w:val="0"/>
        <w:spacing w:before="0" w:after="0" w:line="360" w:lineRule="auto"/>
        <w:rPr>
          <w:rFonts w:hint="eastAsia" w:ascii="宋体" w:hAnsi="宋体" w:eastAsia="宋体" w:cs="宋体"/>
          <w:sz w:val="24"/>
          <w:szCs w:val="24"/>
        </w:rPr>
      </w:pPr>
      <w:bookmarkStart w:id="176" w:name="_Toc71631936"/>
      <w:bookmarkStart w:id="177" w:name="_Toc12228"/>
      <w:bookmarkStart w:id="178" w:name="_Toc5109"/>
      <w:bookmarkStart w:id="179" w:name="_Toc12607"/>
      <w:bookmarkStart w:id="180" w:name="_Toc29542"/>
      <w:r>
        <w:rPr>
          <w:rFonts w:hint="eastAsia" w:ascii="宋体" w:hAnsi="宋体" w:eastAsia="宋体" w:cs="宋体"/>
          <w:sz w:val="24"/>
          <w:szCs w:val="24"/>
          <w:lang w:val="en-US"/>
        </w:rPr>
        <w:t>附件8</w:t>
      </w:r>
      <w:r>
        <w:rPr>
          <w:rFonts w:hint="eastAsia" w:ascii="宋体" w:hAnsi="宋体" w:eastAsia="宋体" w:cs="宋体"/>
          <w:sz w:val="24"/>
          <w:szCs w:val="24"/>
        </w:rPr>
        <w:t>-2  监狱企业声明函</w:t>
      </w:r>
      <w:bookmarkEnd w:id="176"/>
      <w:r>
        <w:rPr>
          <w:rFonts w:hint="eastAsia" w:ascii="宋体" w:hAnsi="宋体" w:eastAsia="宋体" w:cs="宋体"/>
          <w:sz w:val="24"/>
        </w:rPr>
        <w:t>（</w:t>
      </w:r>
      <w:r>
        <w:rPr>
          <w:rFonts w:hint="eastAsia" w:ascii="宋体" w:hAnsi="宋体" w:eastAsia="宋体" w:cs="宋体"/>
          <w:sz w:val="24"/>
          <w:lang w:val="en-US"/>
        </w:rPr>
        <w:t>如是</w:t>
      </w:r>
      <w:r>
        <w:rPr>
          <w:rFonts w:hint="eastAsia" w:ascii="宋体" w:hAnsi="宋体" w:eastAsia="宋体" w:cs="宋体"/>
          <w:sz w:val="24"/>
        </w:rPr>
        <w:t>）</w:t>
      </w:r>
      <w:bookmarkEnd w:id="177"/>
      <w:bookmarkEnd w:id="178"/>
      <w:bookmarkEnd w:id="179"/>
      <w:bookmarkEnd w:id="180"/>
    </w:p>
    <w:p>
      <w:pPr>
        <w:autoSpaceDE/>
        <w:autoSpaceDN/>
        <w:adjustRightInd w:val="0"/>
        <w:snapToGrid w:val="0"/>
        <w:spacing w:line="360" w:lineRule="auto"/>
        <w:jc w:val="both"/>
        <w:rPr>
          <w:rFonts w:hint="eastAsia" w:ascii="宋体" w:hAnsi="宋体" w:eastAsia="宋体" w:cs="宋体"/>
          <w:b/>
          <w:sz w:val="24"/>
          <w:szCs w:val="24"/>
        </w:rPr>
      </w:pPr>
    </w:p>
    <w:p>
      <w:pPr>
        <w:widowControl/>
        <w:autoSpaceDE/>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本单位郑重声明，本单位在参加</w:t>
      </w:r>
      <w:r>
        <w:rPr>
          <w:rFonts w:hint="eastAsia" w:ascii="宋体" w:hAnsi="宋体" w:eastAsia="宋体" w:cs="宋体"/>
          <w:sz w:val="24"/>
          <w:szCs w:val="24"/>
          <w:u w:val="single"/>
        </w:rPr>
        <w:t>（采购人名称）</w:t>
      </w:r>
      <w:r>
        <w:rPr>
          <w:rFonts w:hint="eastAsia" w:ascii="宋体" w:hAnsi="宋体" w:eastAsia="宋体" w:cs="宋体"/>
          <w:sz w:val="24"/>
          <w:szCs w:val="24"/>
        </w:rPr>
        <w:t>的</w:t>
      </w:r>
      <w:r>
        <w:rPr>
          <w:rFonts w:hint="eastAsia" w:ascii="宋体" w:hAnsi="宋体" w:eastAsia="宋体" w:cs="宋体"/>
          <w:sz w:val="24"/>
          <w:szCs w:val="24"/>
          <w:u w:val="single"/>
        </w:rPr>
        <w:t>（招标项目名称）</w:t>
      </w:r>
      <w:r>
        <w:rPr>
          <w:rFonts w:hint="eastAsia" w:ascii="宋体" w:hAnsi="宋体" w:eastAsia="宋体" w:cs="宋体"/>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（制造商名称）</w:t>
      </w:r>
      <w:r>
        <w:rPr>
          <w:rFonts w:hint="eastAsia" w:ascii="宋体" w:hAnsi="宋体" w:eastAsia="宋体" w:cs="宋体"/>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（制造商名称）</w:t>
      </w:r>
      <w:r>
        <w:rPr>
          <w:rFonts w:hint="eastAsia" w:ascii="宋体" w:hAnsi="宋体" w:eastAsia="宋体" w:cs="宋体"/>
          <w:sz w:val="24"/>
          <w:szCs w:val="24"/>
        </w:rPr>
        <w:t>属于监狱企业并作为联合体一方，其提供协议合同金额占到共同投标协议合同总金额的比例为</w:t>
      </w:r>
      <w:r>
        <w:rPr>
          <w:rFonts w:hint="eastAsia" w:ascii="宋体" w:hAnsi="宋体" w:eastAsia="宋体" w:cs="宋体"/>
          <w:sz w:val="24"/>
          <w:szCs w:val="24"/>
          <w:u w:val="single"/>
        </w:rPr>
        <w:t xml:space="preserve">       </w:t>
      </w:r>
      <w:r>
        <w:rPr>
          <w:rFonts w:hint="eastAsia" w:ascii="宋体" w:hAnsi="宋体" w:eastAsia="宋体" w:cs="宋体"/>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（制造商名称）</w:t>
      </w:r>
      <w:r>
        <w:rPr>
          <w:rFonts w:hint="eastAsia" w:ascii="宋体" w:hAnsi="宋体" w:eastAsia="宋体" w:cs="宋体"/>
          <w:sz w:val="24"/>
          <w:szCs w:val="24"/>
        </w:rPr>
        <w:t>属于监狱企业并作为分包方，其提供协议合同金额占到分包意向协议合同总金额的比例为</w:t>
      </w:r>
      <w:r>
        <w:rPr>
          <w:rFonts w:hint="eastAsia" w:ascii="宋体" w:hAnsi="宋体" w:eastAsia="宋体" w:cs="宋体"/>
          <w:sz w:val="24"/>
          <w:szCs w:val="24"/>
          <w:u w:val="single"/>
        </w:rPr>
        <w:t xml:space="preserve">       </w:t>
      </w:r>
      <w:r>
        <w:rPr>
          <w:rFonts w:hint="eastAsia" w:ascii="宋体" w:hAnsi="宋体" w:eastAsia="宋体" w:cs="宋体"/>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widowControl/>
        <w:autoSpaceDE/>
        <w:autoSpaceDN/>
        <w:adjustRightInd w:val="0"/>
        <w:snapToGrid w:val="0"/>
        <w:spacing w:line="360" w:lineRule="auto"/>
        <w:rPr>
          <w:rFonts w:hint="eastAsia" w:ascii="宋体" w:hAnsi="宋体" w:eastAsia="宋体" w:cs="宋体"/>
          <w:sz w:val="24"/>
          <w:szCs w:val="24"/>
        </w:rPr>
      </w:pPr>
    </w:p>
    <w:p>
      <w:pPr>
        <w:pStyle w:val="16"/>
        <w:rPr>
          <w:rFonts w:hint="eastAsia" w:ascii="宋体" w:hAnsi="宋体" w:eastAsia="宋体" w:cs="宋体"/>
        </w:rPr>
      </w:pPr>
    </w:p>
    <w:p>
      <w:pPr>
        <w:widowControl/>
        <w:autoSpaceDE/>
        <w:autoSpaceDN/>
        <w:adjustRightInd w:val="0"/>
        <w:snapToGrid w:val="0"/>
        <w:spacing w:line="360" w:lineRule="auto"/>
        <w:rPr>
          <w:rFonts w:hint="eastAsia" w:ascii="宋体" w:hAnsi="宋体" w:eastAsia="宋体" w:cs="宋体"/>
          <w:sz w:val="24"/>
          <w:szCs w:val="24"/>
        </w:rPr>
      </w:pPr>
    </w:p>
    <w:p>
      <w:pPr>
        <w:autoSpaceDE/>
        <w:autoSpaceDN/>
        <w:adjustRightInd w:val="0"/>
        <w:snapToGrid w:val="0"/>
        <w:spacing w:line="360" w:lineRule="auto"/>
        <w:ind w:hanging="540"/>
        <w:jc w:val="center"/>
        <w:rPr>
          <w:rFonts w:hint="eastAsia" w:ascii="宋体" w:hAnsi="宋体" w:eastAsia="宋体" w:cs="宋体"/>
          <w:b/>
          <w:sz w:val="24"/>
          <w:szCs w:val="24"/>
        </w:rPr>
      </w:pPr>
    </w:p>
    <w:p>
      <w:pPr>
        <w:autoSpaceDE/>
        <w:autoSpaceDN/>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单位名称（盖章）：</w:t>
      </w:r>
    </w:p>
    <w:p>
      <w:pPr>
        <w:widowControl/>
        <w:autoSpaceDE/>
        <w:autoSpaceDN/>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日  期：</w:t>
      </w:r>
    </w:p>
    <w:p>
      <w:pPr>
        <w:rPr>
          <w:rFonts w:hint="eastAsia" w:ascii="宋体" w:hAnsi="宋体" w:eastAsia="宋体" w:cs="宋体"/>
          <w:sz w:val="24"/>
          <w:lang w:val="en-US"/>
        </w:rPr>
      </w:pPr>
      <w:r>
        <w:rPr>
          <w:rFonts w:hint="eastAsia" w:ascii="宋体" w:hAnsi="宋体" w:eastAsia="宋体" w:cs="宋体"/>
          <w:sz w:val="24"/>
          <w:lang w:val="en-US"/>
        </w:rPr>
        <w:br w:type="page"/>
      </w:r>
    </w:p>
    <w:p>
      <w:pPr>
        <w:pStyle w:val="4"/>
        <w:autoSpaceDE/>
        <w:autoSpaceDN/>
        <w:spacing w:before="0" w:after="0" w:line="360" w:lineRule="auto"/>
        <w:rPr>
          <w:rFonts w:hint="eastAsia" w:ascii="宋体" w:hAnsi="宋体" w:eastAsia="宋体" w:cs="宋体"/>
          <w:sz w:val="24"/>
        </w:rPr>
      </w:pPr>
      <w:bookmarkStart w:id="181" w:name="_Toc71631937"/>
      <w:bookmarkStart w:id="182" w:name="_Toc11278"/>
      <w:bookmarkStart w:id="183" w:name="_Toc6193"/>
      <w:bookmarkStart w:id="184" w:name="_Toc5905"/>
      <w:bookmarkStart w:id="185" w:name="_Toc28543"/>
      <w:bookmarkStart w:id="186" w:name="OLE_LINK14"/>
      <w:bookmarkStart w:id="187" w:name="OLE_LINK13"/>
      <w:r>
        <w:rPr>
          <w:rFonts w:hint="eastAsia" w:ascii="宋体" w:hAnsi="宋体" w:eastAsia="宋体" w:cs="宋体"/>
          <w:sz w:val="24"/>
          <w:lang w:val="en-US"/>
        </w:rPr>
        <w:t>附件8</w:t>
      </w:r>
      <w:r>
        <w:rPr>
          <w:rFonts w:hint="eastAsia" w:ascii="宋体" w:hAnsi="宋体" w:eastAsia="宋体" w:cs="宋体"/>
          <w:sz w:val="24"/>
        </w:rPr>
        <w:t>-3  残疾人福利性单位声明函</w:t>
      </w:r>
      <w:bookmarkEnd w:id="181"/>
      <w:r>
        <w:rPr>
          <w:rFonts w:hint="eastAsia" w:ascii="宋体" w:hAnsi="宋体" w:eastAsia="宋体" w:cs="宋体"/>
          <w:sz w:val="24"/>
        </w:rPr>
        <w:t>（</w:t>
      </w:r>
      <w:r>
        <w:rPr>
          <w:rFonts w:hint="eastAsia" w:ascii="宋体" w:hAnsi="宋体" w:eastAsia="宋体" w:cs="宋体"/>
          <w:sz w:val="24"/>
          <w:lang w:val="en-US"/>
        </w:rPr>
        <w:t>如是</w:t>
      </w:r>
      <w:r>
        <w:rPr>
          <w:rFonts w:hint="eastAsia" w:ascii="宋体" w:hAnsi="宋体" w:eastAsia="宋体" w:cs="宋体"/>
          <w:sz w:val="24"/>
        </w:rPr>
        <w:t>）</w:t>
      </w:r>
      <w:bookmarkEnd w:id="182"/>
      <w:bookmarkEnd w:id="183"/>
      <w:bookmarkEnd w:id="184"/>
      <w:bookmarkEnd w:id="185"/>
    </w:p>
    <w:bookmarkEnd w:id="186"/>
    <w:bookmarkEnd w:id="187"/>
    <w:p>
      <w:pPr>
        <w:autoSpaceDE/>
        <w:autoSpaceDN/>
        <w:spacing w:line="360" w:lineRule="auto"/>
        <w:ind w:hanging="540"/>
        <w:jc w:val="center"/>
        <w:rPr>
          <w:rFonts w:hint="eastAsia" w:ascii="宋体" w:hAnsi="宋体" w:eastAsia="宋体" w:cs="宋体"/>
          <w:sz w:val="24"/>
          <w:szCs w:val="20"/>
        </w:rPr>
      </w:pPr>
    </w:p>
    <w:p>
      <w:pPr>
        <w:autoSpaceDE/>
        <w:autoSpaceDN/>
        <w:spacing w:line="360" w:lineRule="auto"/>
        <w:ind w:firstLine="567"/>
        <w:rPr>
          <w:rFonts w:hint="eastAsia" w:ascii="宋体" w:hAnsi="宋体" w:eastAsia="宋体" w:cs="宋体"/>
          <w:sz w:val="24"/>
          <w:szCs w:val="20"/>
        </w:rPr>
      </w:pP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autoSpaceDE/>
        <w:autoSpaceDN/>
        <w:spacing w:line="360" w:lineRule="auto"/>
        <w:ind w:firstLine="480" w:firstLineChars="200"/>
        <w:rPr>
          <w:rFonts w:hint="eastAsia" w:ascii="宋体" w:hAnsi="宋体" w:eastAsia="宋体" w:cs="宋体"/>
          <w:sz w:val="24"/>
        </w:rPr>
      </w:pPr>
    </w:p>
    <w:p>
      <w:pPr>
        <w:autoSpaceDE/>
        <w:autoSpaceDN/>
        <w:spacing w:line="360" w:lineRule="auto"/>
        <w:ind w:firstLine="624" w:firstLineChars="200"/>
        <w:rPr>
          <w:rFonts w:hint="eastAsia" w:ascii="宋体" w:hAnsi="宋体" w:eastAsia="宋体" w:cs="宋体"/>
          <w:spacing w:val="6"/>
          <w:sz w:val="30"/>
          <w:szCs w:val="30"/>
        </w:rPr>
      </w:pP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单位名称（盖章）：</w:t>
      </w:r>
    </w:p>
    <w:p>
      <w:pPr>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日  期：</w:t>
      </w:r>
    </w:p>
    <w:p>
      <w:pPr>
        <w:rPr>
          <w:rFonts w:hint="eastAsia" w:ascii="宋体" w:hAnsi="宋体" w:eastAsia="宋体" w:cs="宋体"/>
          <w:sz w:val="24"/>
          <w:lang w:val="en-US"/>
        </w:rPr>
      </w:pPr>
      <w:r>
        <w:rPr>
          <w:rFonts w:hint="eastAsia" w:ascii="宋体" w:hAnsi="宋体" w:eastAsia="宋体" w:cs="宋体"/>
          <w:sz w:val="24"/>
          <w:lang w:val="en-US"/>
        </w:rPr>
        <w:br w:type="page"/>
      </w:r>
    </w:p>
    <w:p>
      <w:pPr>
        <w:pStyle w:val="25"/>
        <w:adjustRightInd w:val="0"/>
        <w:snapToGrid w:val="0"/>
        <w:spacing w:before="0" w:after="0" w:line="440" w:lineRule="exact"/>
        <w:jc w:val="both"/>
        <w:outlineLvl w:val="0"/>
        <w:rPr>
          <w:rFonts w:hint="eastAsia" w:ascii="宋体" w:hAnsi="宋体" w:eastAsia="宋体" w:cs="宋体"/>
          <w:b/>
          <w:color w:val="000000"/>
          <w:spacing w:val="0"/>
          <w:kern w:val="2"/>
          <w:sz w:val="24"/>
          <w:szCs w:val="24"/>
          <w:lang w:bidi="ar"/>
        </w:rPr>
      </w:pPr>
      <w:bookmarkStart w:id="188" w:name="_Toc23741"/>
      <w:bookmarkStart w:id="189" w:name="_Toc21742"/>
      <w:bookmarkStart w:id="190" w:name="_Toc8668"/>
      <w:r>
        <w:rPr>
          <w:rFonts w:hint="eastAsia" w:ascii="宋体" w:hAnsi="宋体" w:eastAsia="宋体" w:cs="宋体"/>
          <w:b/>
          <w:color w:val="000000"/>
          <w:spacing w:val="0"/>
          <w:kern w:val="2"/>
          <w:sz w:val="24"/>
          <w:szCs w:val="24"/>
          <w:lang w:bidi="ar"/>
        </w:rPr>
        <w:t>附件 9 技术文件</w:t>
      </w:r>
      <w:bookmarkEnd w:id="188"/>
      <w:bookmarkEnd w:id="189"/>
      <w:bookmarkEnd w:id="190"/>
    </w:p>
    <w:p>
      <w:pPr>
        <w:pStyle w:val="25"/>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p>
    <w:p>
      <w:pPr>
        <w:pStyle w:val="25"/>
        <w:adjustRightInd w:val="0"/>
        <w:snapToGrid w:val="0"/>
        <w:spacing w:before="0" w:after="0" w:line="440" w:lineRule="exact"/>
        <w:jc w:val="both"/>
        <w:rPr>
          <w:rFonts w:hint="eastAsia" w:ascii="宋体" w:hAnsi="宋体" w:eastAsia="宋体" w:cs="宋体"/>
          <w:bCs w:val="0"/>
          <w:color w:val="000000"/>
          <w:spacing w:val="0"/>
          <w:kern w:val="2"/>
          <w:sz w:val="24"/>
          <w:szCs w:val="24"/>
          <w:lang w:bidi="ar"/>
        </w:rPr>
      </w:pPr>
      <w:r>
        <w:rPr>
          <w:rFonts w:hint="eastAsia" w:ascii="宋体" w:hAnsi="宋体" w:eastAsia="宋体" w:cs="宋体"/>
          <w:bCs w:val="0"/>
          <w:color w:val="000000"/>
          <w:spacing w:val="0"/>
          <w:kern w:val="2"/>
          <w:sz w:val="24"/>
          <w:szCs w:val="24"/>
          <w:lang w:bidi="ar"/>
        </w:rPr>
        <w:t>供应商应根据竞争性谈判文件中第四章、第五章的规定自行编写，详细叙述拟提供产品/服务情况。</w:t>
      </w:r>
    </w:p>
    <w:p>
      <w:pPr>
        <w:pStyle w:val="25"/>
        <w:spacing w:line="360" w:lineRule="auto"/>
        <w:rPr>
          <w:rFonts w:hint="eastAsia" w:ascii="宋体" w:hAnsi="宋体" w:eastAsia="宋体" w:cs="宋体"/>
          <w:sz w:val="24"/>
        </w:rPr>
      </w:pPr>
    </w:p>
    <w:p>
      <w:pPr>
        <w:rPr>
          <w:rFonts w:hint="eastAsia" w:ascii="宋体" w:hAnsi="宋体" w:eastAsia="宋体" w:cs="宋体"/>
          <w:sz w:val="21"/>
          <w:szCs w:val="21"/>
          <w:u w:val="single"/>
          <w:lang w:val="en-US"/>
        </w:rPr>
      </w:pPr>
      <w:r>
        <w:rPr>
          <w:rFonts w:hint="eastAsia" w:ascii="宋体" w:hAnsi="宋体" w:eastAsia="宋体" w:cs="宋体"/>
          <w:sz w:val="21"/>
          <w:szCs w:val="21"/>
          <w:u w:val="single"/>
          <w:lang w:val="en-US"/>
        </w:rPr>
        <w:br w:type="page"/>
      </w:r>
    </w:p>
    <w:p>
      <w:pPr>
        <w:pStyle w:val="11"/>
        <w:tabs>
          <w:tab w:val="left" w:pos="3600"/>
          <w:tab w:val="left" w:pos="6001"/>
        </w:tabs>
        <w:ind w:left="363"/>
        <w:outlineLvl w:val="0"/>
        <w:rPr>
          <w:rFonts w:hint="eastAsia" w:ascii="宋体" w:hAnsi="宋体" w:eastAsia="宋体" w:cs="宋体"/>
          <w:b/>
          <w:bCs/>
          <w:color w:val="000000"/>
          <w:kern w:val="2"/>
          <w:lang w:val="en-US" w:bidi="ar"/>
        </w:rPr>
      </w:pPr>
      <w:bookmarkStart w:id="191" w:name="_Toc17217"/>
      <w:bookmarkStart w:id="192" w:name="_Toc25677"/>
      <w:bookmarkStart w:id="193" w:name="_Toc4894"/>
      <w:r>
        <w:rPr>
          <w:rFonts w:hint="eastAsia" w:ascii="宋体" w:hAnsi="宋体" w:eastAsia="宋体" w:cs="宋体"/>
          <w:b/>
          <w:bCs/>
          <w:color w:val="000000"/>
          <w:kern w:val="2"/>
          <w:lang w:val="en-US" w:bidi="ar"/>
        </w:rPr>
        <w:t>附件10 供应商认为有必要提供或谈判文件中要求的其它技术、商务文件</w:t>
      </w:r>
      <w:bookmarkEnd w:id="191"/>
      <w:bookmarkEnd w:id="192"/>
      <w:bookmarkEnd w:id="193"/>
    </w:p>
    <w:p>
      <w:pPr>
        <w:pStyle w:val="11"/>
        <w:tabs>
          <w:tab w:val="left" w:pos="3600"/>
          <w:tab w:val="left" w:pos="6001"/>
        </w:tabs>
        <w:ind w:left="363"/>
        <w:rPr>
          <w:rFonts w:hint="eastAsia" w:ascii="宋体" w:hAnsi="宋体" w:eastAsia="宋体" w:cs="宋体"/>
          <w:b/>
          <w:bCs/>
          <w:color w:val="000000"/>
          <w:kern w:val="2"/>
          <w:lang w:val="en-US" w:bidi="ar"/>
        </w:rPr>
      </w:pPr>
    </w:p>
    <w:p>
      <w:pPr>
        <w:pStyle w:val="11"/>
        <w:tabs>
          <w:tab w:val="left" w:pos="3600"/>
          <w:tab w:val="left" w:pos="6001"/>
        </w:tabs>
        <w:ind w:left="363"/>
        <w:rPr>
          <w:rFonts w:hint="eastAsia" w:ascii="宋体" w:hAnsi="宋体" w:eastAsia="宋体" w:cs="宋体"/>
          <w:b/>
          <w:bCs/>
          <w:color w:val="000000"/>
          <w:kern w:val="2"/>
          <w:lang w:val="en-US" w:bidi="ar"/>
        </w:rPr>
      </w:pPr>
    </w:p>
    <w:p>
      <w:pPr>
        <w:rPr>
          <w:rFonts w:hint="eastAsia" w:ascii="宋体" w:hAnsi="宋体" w:eastAsia="宋体" w:cs="宋体"/>
          <w:b/>
          <w:bCs/>
          <w:color w:val="000000"/>
          <w:kern w:val="2"/>
          <w:sz w:val="24"/>
          <w:szCs w:val="24"/>
          <w:lang w:val="en-US" w:bidi="ar"/>
        </w:rPr>
      </w:pPr>
      <w:r>
        <w:rPr>
          <w:rFonts w:hint="eastAsia" w:ascii="宋体" w:hAnsi="宋体" w:eastAsia="宋体" w:cs="宋体"/>
          <w:b/>
          <w:bCs/>
          <w:color w:val="000000"/>
          <w:kern w:val="2"/>
          <w:sz w:val="24"/>
          <w:szCs w:val="24"/>
          <w:lang w:val="en-US" w:bidi="ar"/>
        </w:rPr>
        <w:br w:type="page"/>
      </w:r>
    </w:p>
    <w:p>
      <w:pPr>
        <w:pStyle w:val="4"/>
        <w:spacing w:before="0" w:line="240" w:lineRule="atLeast"/>
        <w:ind w:left="1105" w:leftChars="257" w:hanging="540"/>
        <w:jc w:val="both"/>
        <w:rPr>
          <w:rFonts w:hint="eastAsia" w:ascii="宋体" w:hAnsi="宋体" w:eastAsia="宋体" w:cs="宋体"/>
          <w:b w:val="0"/>
          <w:sz w:val="24"/>
        </w:rPr>
      </w:pPr>
      <w:bookmarkStart w:id="194" w:name="_Ref467988543"/>
      <w:bookmarkStart w:id="195" w:name="_Toc480942355"/>
      <w:bookmarkStart w:id="196" w:name="_Toc216582819"/>
      <w:bookmarkStart w:id="197" w:name="_Toc520356224"/>
      <w:bookmarkStart w:id="198" w:name="_Toc507399535"/>
      <w:bookmarkStart w:id="199" w:name="_Toc21068"/>
      <w:bookmarkStart w:id="200" w:name="_Toc9592"/>
      <w:bookmarkStart w:id="201" w:name="_Toc14344"/>
      <w:bookmarkStart w:id="202" w:name="_Toc26587"/>
      <w:r>
        <w:rPr>
          <w:rFonts w:hint="eastAsia" w:ascii="宋体" w:hAnsi="宋体" w:eastAsia="宋体" w:cs="宋体"/>
          <w:sz w:val="24"/>
          <w:lang w:val="en-US"/>
        </w:rPr>
        <w:t>附件11</w:t>
      </w:r>
      <w:r>
        <w:rPr>
          <w:rFonts w:hint="eastAsia" w:ascii="宋体" w:hAnsi="宋体" w:eastAsia="宋体" w:cs="宋体"/>
          <w:sz w:val="24"/>
        </w:rPr>
        <w:t xml:space="preserve">   </w:t>
      </w:r>
      <w:bookmarkEnd w:id="194"/>
      <w:bookmarkEnd w:id="195"/>
      <w:bookmarkEnd w:id="196"/>
      <w:bookmarkEnd w:id="197"/>
      <w:bookmarkStart w:id="203" w:name="_Hlt520343000"/>
      <w:bookmarkEnd w:id="203"/>
      <w:bookmarkStart w:id="204" w:name="_Hlt520274393"/>
      <w:bookmarkEnd w:id="204"/>
      <w:bookmarkStart w:id="205" w:name="_Hlt520273711"/>
      <w:bookmarkEnd w:id="205"/>
      <w:bookmarkStart w:id="206" w:name="_Hlt520274407"/>
      <w:bookmarkEnd w:id="206"/>
      <w:bookmarkStart w:id="207" w:name="_Hlt520273973"/>
      <w:bookmarkEnd w:id="207"/>
      <w:bookmarkStart w:id="208" w:name="_Hlt520274911"/>
      <w:bookmarkEnd w:id="208"/>
      <w:bookmarkStart w:id="209" w:name="_Hlt520271212"/>
      <w:bookmarkEnd w:id="209"/>
      <w:bookmarkStart w:id="210" w:name="_Hlt520350957"/>
      <w:bookmarkEnd w:id="210"/>
      <w:bookmarkStart w:id="211" w:name="_Hlt520350918"/>
      <w:bookmarkEnd w:id="211"/>
      <w:bookmarkStart w:id="212" w:name="_Hlt520274065"/>
      <w:bookmarkEnd w:id="212"/>
      <w:bookmarkStart w:id="213" w:name="_Hlt520343392"/>
      <w:bookmarkEnd w:id="213"/>
      <w:bookmarkStart w:id="214" w:name="_Toc216513801"/>
      <w:bookmarkStart w:id="215" w:name="_Toc216582821"/>
      <w:r>
        <w:rPr>
          <w:rFonts w:hint="eastAsia" w:ascii="宋体" w:hAnsi="宋体" w:eastAsia="宋体" w:cs="宋体"/>
          <w:sz w:val="24"/>
        </w:rPr>
        <w:t>中标服务费承诺书</w:t>
      </w:r>
      <w:bookmarkEnd w:id="198"/>
      <w:bookmarkEnd w:id="199"/>
      <w:bookmarkEnd w:id="200"/>
      <w:bookmarkEnd w:id="201"/>
      <w:bookmarkEnd w:id="202"/>
    </w:p>
    <w:p>
      <w:pPr>
        <w:spacing w:line="240" w:lineRule="atLeast"/>
        <w:ind w:left="1105" w:leftChars="257" w:hanging="540"/>
        <w:rPr>
          <w:rFonts w:hint="eastAsia" w:ascii="宋体" w:hAnsi="宋体" w:eastAsia="宋体" w:cs="宋体"/>
          <w:b/>
          <w:sz w:val="24"/>
        </w:rPr>
      </w:pPr>
    </w:p>
    <w:p>
      <w:pPr>
        <w:spacing w:line="240" w:lineRule="atLeast"/>
        <w:ind w:left="1105" w:leftChars="257" w:hanging="540"/>
        <w:jc w:val="center"/>
        <w:rPr>
          <w:rFonts w:hint="eastAsia" w:ascii="宋体" w:hAnsi="宋体" w:eastAsia="宋体" w:cs="宋体"/>
          <w:b/>
          <w:bCs/>
          <w:sz w:val="24"/>
        </w:rPr>
      </w:pPr>
      <w:r>
        <w:rPr>
          <w:rFonts w:hint="eastAsia" w:ascii="宋体" w:hAnsi="宋体" w:eastAsia="宋体" w:cs="宋体"/>
          <w:b/>
          <w:bCs/>
          <w:sz w:val="24"/>
          <w:lang w:val="en-US"/>
        </w:rPr>
        <w:t>代理</w:t>
      </w:r>
      <w:r>
        <w:rPr>
          <w:rFonts w:hint="eastAsia" w:ascii="宋体" w:hAnsi="宋体" w:eastAsia="宋体" w:cs="宋体"/>
          <w:b/>
          <w:bCs/>
          <w:sz w:val="24"/>
        </w:rPr>
        <w:t>服务费承诺书</w:t>
      </w:r>
    </w:p>
    <w:p>
      <w:pPr>
        <w:spacing w:line="440" w:lineRule="exact"/>
        <w:ind w:left="1080" w:hanging="1080"/>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val="en-US" w:eastAsia="zh-CN"/>
        </w:rPr>
      </w:pPr>
      <w:r>
        <w:rPr>
          <w:rFonts w:hint="eastAsia" w:ascii="宋体" w:hAnsi="宋体" w:eastAsia="宋体" w:cs="宋体"/>
          <w:sz w:val="24"/>
        </w:rPr>
        <w:t>致：</w:t>
      </w:r>
      <w:r>
        <w:rPr>
          <w:rFonts w:hint="eastAsia" w:ascii="宋体" w:hAnsi="宋体" w:eastAsia="宋体" w:cs="宋体"/>
          <w:sz w:val="24"/>
          <w:lang w:val="en-US" w:eastAsia="zh-CN"/>
        </w:rPr>
        <w:t>新疆新业项目管理有限公司</w:t>
      </w:r>
    </w:p>
    <w:p>
      <w:pPr>
        <w:spacing w:line="440" w:lineRule="exact"/>
        <w:ind w:left="1105"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w:t>
      </w:r>
      <w:r>
        <w:rPr>
          <w:rFonts w:hint="eastAsia" w:ascii="宋体" w:hAnsi="宋体" w:eastAsia="宋体" w:cs="宋体"/>
          <w:sz w:val="24"/>
          <w:u w:val="single"/>
          <w:lang w:val="en-US"/>
        </w:rPr>
        <w:t>项目名称、项目编号</w:t>
      </w:r>
      <w:r>
        <w:rPr>
          <w:rFonts w:hint="eastAsia" w:ascii="宋体" w:hAnsi="宋体" w:eastAsia="宋体" w:cs="宋体"/>
          <w:sz w:val="24"/>
          <w:u w:val="single"/>
        </w:rPr>
        <w:t>）</w:t>
      </w:r>
      <w:r>
        <w:rPr>
          <w:rFonts w:hint="eastAsia" w:ascii="宋体" w:hAnsi="宋体" w:eastAsia="宋体" w:cs="宋体"/>
          <w:sz w:val="24"/>
          <w:u w:val="single"/>
        </w:rPr>
        <w:tab/>
      </w:r>
      <w:r>
        <w:rPr>
          <w:rFonts w:hint="eastAsia" w:ascii="宋体" w:hAnsi="宋体" w:eastAsia="宋体" w:cs="宋体"/>
          <w:sz w:val="24"/>
        </w:rPr>
        <w:t>项目</w:t>
      </w:r>
      <w:r>
        <w:rPr>
          <w:rFonts w:hint="eastAsia" w:ascii="宋体" w:hAnsi="宋体" w:eastAsia="宋体" w:cs="宋体"/>
          <w:sz w:val="24"/>
          <w:lang w:val="en-US"/>
        </w:rPr>
        <w:t>谈判</w:t>
      </w:r>
      <w:r>
        <w:rPr>
          <w:rFonts w:hint="eastAsia" w:ascii="宋体" w:hAnsi="宋体" w:eastAsia="宋体" w:cs="宋体"/>
          <w:sz w:val="24"/>
        </w:rPr>
        <w:t>中若获得</w:t>
      </w:r>
      <w:r>
        <w:rPr>
          <w:rFonts w:hint="eastAsia" w:ascii="宋体" w:hAnsi="宋体" w:eastAsia="宋体" w:cs="宋体"/>
          <w:sz w:val="24"/>
          <w:lang w:val="en-US"/>
        </w:rPr>
        <w:t>成交</w:t>
      </w:r>
      <w:r>
        <w:rPr>
          <w:rFonts w:hint="eastAsia" w:ascii="宋体" w:hAnsi="宋体" w:eastAsia="宋体" w:cs="宋体"/>
          <w:sz w:val="24"/>
        </w:rPr>
        <w:t>资格，我们保证在领取</w:t>
      </w:r>
      <w:r>
        <w:rPr>
          <w:rFonts w:hint="eastAsia" w:ascii="宋体" w:hAnsi="宋体" w:eastAsia="宋体" w:cs="宋体"/>
          <w:sz w:val="24"/>
          <w:lang w:val="en-US"/>
        </w:rPr>
        <w:t>成交</w:t>
      </w:r>
      <w:r>
        <w:rPr>
          <w:rFonts w:hint="eastAsia" w:ascii="宋体" w:hAnsi="宋体" w:eastAsia="宋体" w:cs="宋体"/>
          <w:sz w:val="24"/>
        </w:rPr>
        <w:t>通知书的同时按</w:t>
      </w:r>
      <w:r>
        <w:rPr>
          <w:rFonts w:hint="eastAsia" w:ascii="宋体" w:hAnsi="宋体" w:eastAsia="宋体" w:cs="宋体"/>
          <w:sz w:val="24"/>
          <w:lang w:val="en-US"/>
        </w:rPr>
        <w:t>谈判</w:t>
      </w:r>
      <w:r>
        <w:rPr>
          <w:rFonts w:hint="eastAsia" w:ascii="宋体" w:hAnsi="宋体" w:eastAsia="宋体" w:cs="宋体"/>
          <w:sz w:val="24"/>
        </w:rPr>
        <w:t>文件的规定，以电汇等形式，向贵公司一次性支付应由我们交纳的</w:t>
      </w:r>
      <w:r>
        <w:rPr>
          <w:rFonts w:hint="eastAsia" w:ascii="宋体" w:hAnsi="宋体" w:eastAsia="宋体" w:cs="宋体"/>
          <w:sz w:val="24"/>
          <w:lang w:val="en-US"/>
        </w:rPr>
        <w:t>代理</w:t>
      </w:r>
      <w:r>
        <w:rPr>
          <w:rFonts w:hint="eastAsia" w:ascii="宋体" w:hAnsi="宋体" w:eastAsia="宋体" w:cs="宋体"/>
          <w:sz w:val="24"/>
        </w:rPr>
        <w:t>服务费用。</w:t>
      </w:r>
    </w:p>
    <w:p>
      <w:pPr>
        <w:spacing w:line="440" w:lineRule="exact"/>
        <w:ind w:left="1105"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105"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41"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w:t>
      </w:r>
      <w:r>
        <w:rPr>
          <w:rFonts w:hint="eastAsia" w:ascii="宋体" w:hAnsi="宋体" w:eastAsia="宋体" w:cs="宋体"/>
          <w:sz w:val="24"/>
          <w:lang w:val="en-US"/>
        </w:rPr>
        <w:t>盖章</w:t>
      </w:r>
      <w:r>
        <w:rPr>
          <w:rFonts w:hint="eastAsia" w:ascii="宋体" w:hAnsi="宋体" w:eastAsia="宋体" w:cs="宋体"/>
          <w:sz w:val="24"/>
        </w:rPr>
        <w:t>）</w:t>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45"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spacing w:line="440" w:lineRule="exact"/>
        <w:ind w:left="1645"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bookmarkEnd w:id="214"/>
      <w:bookmarkEnd w:id="215"/>
    </w:p>
    <w:p>
      <w:pPr>
        <w:pStyle w:val="25"/>
        <w:adjustRightInd w:val="0"/>
        <w:snapToGrid w:val="0"/>
        <w:spacing w:before="0" w:after="0" w:line="440" w:lineRule="exact"/>
        <w:jc w:val="both"/>
        <w:rPr>
          <w:rFonts w:hint="eastAsia" w:ascii="宋体" w:hAnsi="宋体" w:eastAsia="宋体" w:cs="宋体"/>
          <w:b/>
          <w:color w:val="000000"/>
          <w:spacing w:val="0"/>
          <w:kern w:val="2"/>
          <w:sz w:val="24"/>
          <w:szCs w:val="24"/>
          <w:lang w:bidi="ar"/>
        </w:rPr>
      </w:pPr>
    </w:p>
    <w:p>
      <w:pPr>
        <w:pStyle w:val="25"/>
        <w:adjustRightInd w:val="0"/>
        <w:snapToGrid w:val="0"/>
        <w:spacing w:before="0" w:after="0" w:line="440" w:lineRule="exact"/>
        <w:jc w:val="both"/>
        <w:rPr>
          <w:rFonts w:hint="eastAsia" w:ascii="宋体" w:hAnsi="宋体" w:eastAsia="宋体" w:cs="宋体"/>
          <w:b/>
          <w:color w:val="000000"/>
          <w:spacing w:val="0"/>
          <w:kern w:val="2"/>
          <w:sz w:val="24"/>
          <w:szCs w:val="24"/>
          <w:lang w:bidi="ar"/>
        </w:rPr>
      </w:pPr>
    </w:p>
    <w:p>
      <w:pPr>
        <w:pStyle w:val="25"/>
        <w:adjustRightInd w:val="0"/>
        <w:snapToGrid w:val="0"/>
        <w:spacing w:before="0" w:after="0" w:line="440" w:lineRule="exact"/>
        <w:jc w:val="both"/>
        <w:rPr>
          <w:rFonts w:hint="eastAsia" w:ascii="宋体" w:hAnsi="宋体" w:eastAsia="宋体" w:cs="宋体"/>
          <w:b/>
          <w:color w:val="000000"/>
          <w:spacing w:val="0"/>
          <w:kern w:val="2"/>
          <w:sz w:val="24"/>
          <w:szCs w:val="24"/>
          <w:lang w:bidi="ar"/>
        </w:rPr>
      </w:pPr>
    </w:p>
    <w:p>
      <w:pPr>
        <w:rPr>
          <w:rFonts w:hint="eastAsia" w:ascii="宋体" w:hAnsi="宋体" w:eastAsia="宋体" w:cs="宋体"/>
          <w:sz w:val="21"/>
          <w:szCs w:val="21"/>
        </w:rPr>
      </w:pPr>
      <w:r>
        <w:rPr>
          <w:rFonts w:hint="eastAsia" w:ascii="宋体" w:hAnsi="宋体" w:eastAsia="宋体" w:cs="宋体"/>
          <w:b/>
          <w:bCs/>
          <w:color w:val="000000"/>
          <w:kern w:val="2"/>
          <w:sz w:val="24"/>
          <w:szCs w:val="24"/>
          <w:lang w:val="en-US" w:bidi="ar"/>
        </w:rPr>
        <w:br w:type="page"/>
      </w:r>
    </w:p>
    <w:p>
      <w:pPr>
        <w:pStyle w:val="11"/>
        <w:tabs>
          <w:tab w:val="left" w:pos="1560"/>
          <w:tab w:val="left" w:pos="2040"/>
        </w:tabs>
        <w:adjustRightInd w:val="0"/>
        <w:snapToGrid w:val="0"/>
        <w:spacing w:line="360" w:lineRule="auto"/>
        <w:jc w:val="center"/>
        <w:rPr>
          <w:rFonts w:hint="eastAsia" w:ascii="宋体" w:hAnsi="宋体" w:eastAsia="宋体" w:cs="宋体"/>
          <w:b/>
          <w:spacing w:val="-12"/>
          <w:sz w:val="44"/>
          <w:szCs w:val="44"/>
        </w:rPr>
      </w:pPr>
      <w:r>
        <w:rPr>
          <w:rFonts w:hint="eastAsia" w:ascii="宋体" w:hAnsi="宋体" w:eastAsia="宋体" w:cs="宋体"/>
          <w:b/>
          <w:sz w:val="44"/>
          <w:szCs w:val="44"/>
        </w:rPr>
        <w:t>最后报价表（需单独提</w:t>
      </w:r>
      <w:r>
        <w:rPr>
          <w:rFonts w:hint="eastAsia" w:ascii="宋体" w:hAnsi="宋体" w:eastAsia="宋体" w:cs="宋体"/>
          <w:b/>
          <w:spacing w:val="4"/>
          <w:sz w:val="44"/>
          <w:szCs w:val="44"/>
        </w:rPr>
        <w:t>供</w:t>
      </w:r>
      <w:r>
        <w:rPr>
          <w:rFonts w:hint="eastAsia" w:ascii="宋体" w:hAnsi="宋体" w:eastAsia="宋体" w:cs="宋体"/>
          <w:b/>
          <w:spacing w:val="-12"/>
          <w:sz w:val="44"/>
          <w:szCs w:val="44"/>
        </w:rPr>
        <w:t>）</w:t>
      </w:r>
    </w:p>
    <w:p>
      <w:pPr>
        <w:pStyle w:val="11"/>
        <w:tabs>
          <w:tab w:val="left" w:pos="1560"/>
          <w:tab w:val="left" w:pos="2040"/>
        </w:tabs>
        <w:adjustRightInd w:val="0"/>
        <w:snapToGrid w:val="0"/>
        <w:spacing w:line="360" w:lineRule="auto"/>
        <w:ind w:firstLine="2640" w:firstLineChars="600"/>
        <w:jc w:val="both"/>
        <w:rPr>
          <w:rFonts w:hint="eastAsia" w:ascii="宋体" w:hAnsi="宋体" w:eastAsia="宋体" w:cs="宋体"/>
          <w:sz w:val="44"/>
          <w:szCs w:val="44"/>
          <w:u w:val="single"/>
          <w:lang w:val="en-US"/>
        </w:rPr>
      </w:pPr>
    </w:p>
    <w:p>
      <w:pPr>
        <w:pStyle w:val="11"/>
        <w:tabs>
          <w:tab w:val="left" w:pos="1560"/>
          <w:tab w:val="left" w:pos="2040"/>
        </w:tabs>
        <w:adjustRightInd w:val="0"/>
        <w:snapToGrid w:val="0"/>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rPr>
        <w:t>注：1.以下表格供应商不能直接装订在响应文件中。</w:t>
      </w:r>
    </w:p>
    <w:p>
      <w:pPr>
        <w:pStyle w:val="11"/>
        <w:tabs>
          <w:tab w:val="left" w:pos="1560"/>
          <w:tab w:val="left" w:pos="2040"/>
        </w:tabs>
        <w:adjustRightInd w:val="0"/>
        <w:snapToGrid w:val="0"/>
        <w:spacing w:line="360" w:lineRule="auto"/>
        <w:jc w:val="both"/>
        <w:rPr>
          <w:rFonts w:hint="eastAsia" w:ascii="宋体" w:hAnsi="宋体" w:eastAsia="宋体" w:cs="宋体"/>
          <w:sz w:val="21"/>
          <w:szCs w:val="21"/>
          <w:lang w:val="en-US"/>
        </w:rPr>
      </w:pPr>
      <w:r>
        <w:rPr>
          <w:rFonts w:hint="eastAsia" w:ascii="宋体" w:hAnsi="宋体" w:eastAsia="宋体" w:cs="宋体"/>
          <w:sz w:val="21"/>
          <w:szCs w:val="21"/>
          <w:lang w:val="en-US"/>
        </w:rPr>
        <w:t>2.以下表格供应商授权代表自行准备签字盖章后的空白表格带至谈判现场，根据现场谈判情况填报最后报价。</w:t>
      </w:r>
    </w:p>
    <w:p>
      <w:pPr>
        <w:rPr>
          <w:rFonts w:hint="eastAsia" w:ascii="宋体" w:hAnsi="宋体" w:eastAsia="宋体" w:cs="宋体"/>
          <w:bCs w:val="0"/>
          <w:color w:val="000000"/>
          <w:spacing w:val="0"/>
          <w:kern w:val="2"/>
          <w:sz w:val="24"/>
          <w:szCs w:val="24"/>
          <w:u w:val="single"/>
          <w:lang w:bidi="ar"/>
        </w:r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sz w:val="44"/>
          <w:szCs w:val="44"/>
          <w:lang w:val="zh-CN" w:eastAsia="zh-CN" w:bidi="zh-CN"/>
        </w:rPr>
      </w:pPr>
      <w:r>
        <w:rPr>
          <w:rFonts w:hint="eastAsia" w:ascii="宋体" w:hAnsi="宋体" w:eastAsia="宋体" w:cs="宋体"/>
          <w:b/>
          <w:sz w:val="44"/>
          <w:szCs w:val="44"/>
          <w:lang w:val="zh-CN" w:eastAsia="zh-CN" w:bidi="zh-CN"/>
        </w:rPr>
        <w:t>最后报价表</w:t>
      </w:r>
    </w:p>
    <w:p>
      <w:pPr>
        <w:tabs>
          <w:tab w:val="left" w:pos="2986"/>
          <w:tab w:val="left" w:pos="5974"/>
        </w:tabs>
        <w:spacing w:after="18"/>
        <w:ind w:firstLine="420" w:firstLineChars="200"/>
        <w:rPr>
          <w:rFonts w:hint="eastAsia" w:ascii="宋体" w:hAnsi="宋体" w:eastAsia="宋体" w:cs="宋体"/>
          <w:sz w:val="21"/>
          <w:szCs w:val="21"/>
        </w:rPr>
      </w:pPr>
    </w:p>
    <w:p>
      <w:pPr>
        <w:tabs>
          <w:tab w:val="left" w:pos="2986"/>
          <w:tab w:val="left" w:pos="5974"/>
        </w:tabs>
        <w:spacing w:after="18"/>
        <w:ind w:firstLine="420" w:firstLineChars="200"/>
        <w:rPr>
          <w:rFonts w:hint="eastAsia" w:ascii="宋体" w:hAnsi="宋体" w:eastAsia="宋体" w:cs="宋体"/>
          <w:sz w:val="21"/>
          <w:szCs w:val="21"/>
          <w:lang w:val="en-US"/>
        </w:rPr>
      </w:pPr>
      <w:r>
        <w:rPr>
          <w:rFonts w:hint="eastAsia" w:ascii="宋体" w:hAnsi="宋体" w:eastAsia="宋体" w:cs="宋体"/>
          <w:sz w:val="21"/>
          <w:szCs w:val="21"/>
        </w:rPr>
        <w:t>招</w:t>
      </w:r>
      <w:r>
        <w:rPr>
          <w:rFonts w:hint="eastAsia" w:ascii="宋体" w:hAnsi="宋体" w:eastAsia="宋体" w:cs="宋体"/>
          <w:spacing w:val="-3"/>
          <w:sz w:val="21"/>
          <w:szCs w:val="21"/>
        </w:rPr>
        <w:t>标</w:t>
      </w:r>
      <w:r>
        <w:rPr>
          <w:rFonts w:hint="eastAsia" w:ascii="宋体" w:hAnsi="宋体" w:eastAsia="宋体" w:cs="宋体"/>
          <w:sz w:val="21"/>
          <w:szCs w:val="21"/>
        </w:rPr>
        <w:t>编</w:t>
      </w:r>
      <w:r>
        <w:rPr>
          <w:rFonts w:hint="eastAsia" w:ascii="宋体" w:hAnsi="宋体" w:eastAsia="宋体" w:cs="宋体"/>
          <w:spacing w:val="-3"/>
          <w:sz w:val="21"/>
          <w:szCs w:val="21"/>
        </w:rPr>
        <w:t>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pacing w:val="-3"/>
          <w:sz w:val="21"/>
          <w:szCs w:val="21"/>
          <w:lang w:val="en-US"/>
        </w:rPr>
        <w:t>报价单位</w:t>
      </w:r>
      <w:r>
        <w:rPr>
          <w:rFonts w:hint="eastAsia" w:ascii="宋体" w:hAnsi="宋体" w:eastAsia="宋体" w:cs="宋体"/>
          <w:spacing w:val="-3"/>
          <w:sz w:val="21"/>
          <w:szCs w:val="21"/>
        </w:rPr>
        <w:t>：</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z w:val="21"/>
          <w:szCs w:val="21"/>
        </w:rPr>
        <w:t>币</w:t>
      </w:r>
      <w:r>
        <w:rPr>
          <w:rFonts w:hint="eastAsia" w:ascii="宋体" w:hAnsi="宋体" w:eastAsia="宋体" w:cs="宋体"/>
          <w:sz w:val="21"/>
          <w:szCs w:val="21"/>
          <w:lang w:val="en-US"/>
        </w:rPr>
        <w:t>元</w:t>
      </w:r>
    </w:p>
    <w:tbl>
      <w:tblPr>
        <w:tblStyle w:val="20"/>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285"/>
        <w:gridCol w:w="1694"/>
        <w:gridCol w:w="309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4285" w:type="dxa"/>
            <w:tcBorders>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94" w:type="dxa"/>
            <w:tcBorders>
              <w:left w:val="single" w:color="000000" w:sz="6" w:space="0"/>
              <w:bottom w:val="single" w:color="000000" w:sz="6" w:space="0"/>
              <w:right w:val="single" w:color="000000" w:sz="6" w:space="0"/>
            </w:tcBorders>
            <w:vAlign w:val="center"/>
          </w:tcPr>
          <w:p>
            <w:pPr>
              <w:pStyle w:val="28"/>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lang w:val="en-US"/>
              </w:rPr>
              <w:t>首轮报价（元）</w:t>
            </w:r>
          </w:p>
        </w:tc>
        <w:tc>
          <w:tcPr>
            <w:tcW w:w="3096" w:type="dxa"/>
            <w:tcBorders>
              <w:left w:val="single" w:color="000000" w:sz="6" w:space="0"/>
              <w:bottom w:val="single" w:color="000000" w:sz="6" w:space="0"/>
            </w:tcBorders>
            <w:vAlign w:val="center"/>
          </w:tcPr>
          <w:p>
            <w:pPr>
              <w:pStyle w:val="28"/>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lang w:val="en-US"/>
              </w:rPr>
              <w:t>合同履行期限</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4285" w:type="dxa"/>
            <w:tcBorders>
              <w:top w:val="single" w:color="000000" w:sz="6" w:space="0"/>
              <w:bottom w:val="single" w:color="000000" w:sz="6" w:space="0"/>
              <w:right w:val="single" w:color="000000" w:sz="6" w:space="0"/>
            </w:tcBorders>
          </w:tcPr>
          <w:p>
            <w:pPr>
              <w:pStyle w:val="28"/>
              <w:spacing w:before="99" w:line="244" w:lineRule="auto"/>
              <w:ind w:left="92" w:right="130"/>
              <w:rPr>
                <w:rFonts w:hint="eastAsia" w:ascii="宋体" w:hAnsi="宋体" w:eastAsia="宋体" w:cs="宋体"/>
                <w:sz w:val="21"/>
                <w:szCs w:val="21"/>
              </w:rPr>
            </w:pPr>
          </w:p>
        </w:tc>
        <w:tc>
          <w:tcPr>
            <w:tcW w:w="1694" w:type="dxa"/>
            <w:tcBorders>
              <w:top w:val="single" w:color="000000" w:sz="6" w:space="0"/>
              <w:left w:val="single" w:color="000000" w:sz="6" w:space="0"/>
              <w:bottom w:val="single" w:color="000000" w:sz="6" w:space="0"/>
              <w:right w:val="single" w:color="000000" w:sz="6" w:space="0"/>
            </w:tcBorders>
          </w:tcPr>
          <w:p>
            <w:pPr>
              <w:pStyle w:val="28"/>
              <w:rPr>
                <w:rFonts w:hint="eastAsia" w:ascii="宋体" w:hAnsi="宋体" w:eastAsia="宋体" w:cs="宋体"/>
                <w:sz w:val="21"/>
                <w:szCs w:val="21"/>
              </w:rPr>
            </w:pPr>
            <w:r>
              <w:rPr>
                <w:rFonts w:hint="eastAsia" w:ascii="宋体" w:hAnsi="宋体" w:eastAsia="宋体" w:cs="宋体"/>
                <w:spacing w:val="-3"/>
                <w:sz w:val="21"/>
                <w:szCs w:val="21"/>
              </w:rPr>
              <w:t>小</w:t>
            </w:r>
            <w:r>
              <w:rPr>
                <w:rFonts w:hint="eastAsia" w:ascii="宋体" w:hAnsi="宋体" w:eastAsia="宋体" w:cs="宋体"/>
                <w:spacing w:val="-1"/>
                <w:sz w:val="21"/>
                <w:szCs w:val="21"/>
              </w:rPr>
              <w:t>写</w:t>
            </w:r>
            <w:r>
              <w:rPr>
                <w:rFonts w:hint="eastAsia" w:ascii="宋体" w:hAnsi="宋体" w:eastAsia="宋体" w:cs="宋体"/>
                <w:sz w:val="21"/>
                <w:szCs w:val="21"/>
              </w:rPr>
              <w:t>：</w:t>
            </w:r>
          </w:p>
          <w:p>
            <w:pPr>
              <w:pStyle w:val="28"/>
              <w:rPr>
                <w:rFonts w:hint="eastAsia" w:ascii="宋体" w:hAnsi="宋体" w:eastAsia="宋体" w:cs="宋体"/>
                <w:sz w:val="21"/>
                <w:szCs w:val="21"/>
              </w:rPr>
            </w:pPr>
          </w:p>
          <w:p>
            <w:pPr>
              <w:pStyle w:val="28"/>
              <w:rPr>
                <w:rFonts w:hint="eastAsia" w:ascii="宋体" w:hAnsi="宋体" w:eastAsia="宋体" w:cs="宋体"/>
                <w:spacing w:val="-3"/>
                <w:sz w:val="21"/>
                <w:szCs w:val="21"/>
              </w:rPr>
            </w:pPr>
            <w:r>
              <w:rPr>
                <w:rFonts w:hint="eastAsia" w:ascii="宋体" w:hAnsi="宋体" w:eastAsia="宋体" w:cs="宋体"/>
                <w:sz w:val="21"/>
                <w:szCs w:val="21"/>
              </w:rPr>
              <w:t>大写</w:t>
            </w:r>
            <w:r>
              <w:rPr>
                <w:rFonts w:hint="eastAsia" w:ascii="宋体" w:hAnsi="宋体" w:eastAsia="宋体" w:cs="宋体"/>
                <w:spacing w:val="-3"/>
                <w:sz w:val="21"/>
                <w:szCs w:val="21"/>
              </w:rPr>
              <w:t>：</w:t>
            </w:r>
          </w:p>
          <w:p>
            <w:pPr>
              <w:pStyle w:val="28"/>
              <w:spacing w:before="5"/>
              <w:ind w:left="8"/>
              <w:jc w:val="center"/>
              <w:rPr>
                <w:rFonts w:hint="eastAsia" w:ascii="宋体" w:hAnsi="宋体" w:eastAsia="宋体" w:cs="宋体"/>
                <w:sz w:val="21"/>
                <w:szCs w:val="21"/>
              </w:rPr>
            </w:pPr>
          </w:p>
        </w:tc>
        <w:tc>
          <w:tcPr>
            <w:tcW w:w="3096" w:type="dxa"/>
            <w:tcBorders>
              <w:top w:val="single" w:color="000000" w:sz="6" w:space="0"/>
              <w:left w:val="single" w:color="000000" w:sz="6" w:space="0"/>
              <w:bottom w:val="single" w:color="000000" w:sz="6" w:space="0"/>
            </w:tcBorders>
          </w:tcPr>
          <w:p>
            <w:pPr>
              <w:pStyle w:val="28"/>
              <w:rPr>
                <w:rFonts w:hint="eastAsia" w:ascii="宋体" w:hAnsi="宋体" w:eastAsia="宋体" w:cs="宋体"/>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4285" w:type="dxa"/>
            <w:tcBorders>
              <w:top w:val="single" w:color="000000" w:sz="6" w:space="0"/>
              <w:right w:val="single" w:color="000000" w:sz="6" w:space="0"/>
            </w:tcBorders>
          </w:tcPr>
          <w:p>
            <w:pPr>
              <w:pStyle w:val="28"/>
              <w:spacing w:before="142"/>
              <w:ind w:left="92"/>
              <w:rPr>
                <w:rFonts w:hint="eastAsia" w:ascii="宋体" w:hAnsi="宋体" w:eastAsia="宋体" w:cs="宋体"/>
                <w:sz w:val="21"/>
                <w:szCs w:val="21"/>
                <w:lang w:val="en-US"/>
              </w:rPr>
            </w:pPr>
            <w:r>
              <w:rPr>
                <w:rFonts w:hint="eastAsia" w:ascii="宋体" w:hAnsi="宋体" w:eastAsia="宋体" w:cs="宋体"/>
                <w:sz w:val="21"/>
                <w:szCs w:val="21"/>
                <w:lang w:val="en-US"/>
              </w:rPr>
              <w:t>备注：</w:t>
            </w:r>
          </w:p>
        </w:tc>
        <w:tc>
          <w:tcPr>
            <w:tcW w:w="4790" w:type="dxa"/>
            <w:gridSpan w:val="2"/>
            <w:tcBorders>
              <w:top w:val="single" w:color="000000" w:sz="6" w:space="0"/>
              <w:left w:val="single" w:color="000000" w:sz="6" w:space="0"/>
            </w:tcBorders>
          </w:tcPr>
          <w:p>
            <w:pPr>
              <w:pStyle w:val="28"/>
              <w:tabs>
                <w:tab w:val="left" w:pos="1837"/>
                <w:tab w:val="left" w:pos="2313"/>
                <w:tab w:val="left" w:pos="4040"/>
              </w:tabs>
              <w:spacing w:before="142"/>
              <w:ind w:left="107"/>
              <w:rPr>
                <w:rFonts w:hint="eastAsia" w:ascii="宋体" w:hAnsi="宋体" w:eastAsia="宋体" w:cs="宋体"/>
                <w:sz w:val="21"/>
                <w:szCs w:val="21"/>
              </w:rPr>
            </w:pPr>
          </w:p>
        </w:tc>
      </w:tr>
    </w:tbl>
    <w:p>
      <w:pPr>
        <w:spacing w:line="244" w:lineRule="auto"/>
        <w:ind w:left="360" w:right="497"/>
        <w:rPr>
          <w:rFonts w:hint="eastAsia" w:ascii="宋体" w:hAnsi="宋体" w:eastAsia="宋体" w:cs="宋体"/>
          <w:sz w:val="21"/>
          <w:szCs w:val="21"/>
        </w:rPr>
      </w:pPr>
    </w:p>
    <w:p>
      <w:pPr>
        <w:spacing w:line="244" w:lineRule="auto"/>
        <w:ind w:left="360" w:right="497"/>
        <w:rPr>
          <w:rFonts w:hint="eastAsia" w:ascii="宋体" w:hAnsi="宋体" w:eastAsia="宋体" w:cs="宋体"/>
          <w:sz w:val="21"/>
          <w:szCs w:val="21"/>
        </w:rPr>
      </w:pPr>
      <w:r>
        <w:rPr>
          <w:rFonts w:hint="eastAsia" w:ascii="宋体" w:hAnsi="宋体" w:eastAsia="宋体" w:cs="宋体"/>
          <w:sz w:val="21"/>
          <w:szCs w:val="21"/>
        </w:rPr>
        <w:t>注 1：此表中，总价应是所投</w:t>
      </w:r>
      <w:r>
        <w:rPr>
          <w:rFonts w:hint="eastAsia" w:ascii="宋体" w:hAnsi="宋体" w:eastAsia="宋体" w:cs="宋体"/>
          <w:sz w:val="21"/>
          <w:szCs w:val="21"/>
          <w:lang w:val="en-US"/>
        </w:rPr>
        <w:t>货物和</w:t>
      </w:r>
      <w:r>
        <w:rPr>
          <w:rFonts w:hint="eastAsia" w:ascii="宋体" w:hAnsi="宋体" w:eastAsia="宋体" w:cs="宋体"/>
          <w:sz w:val="21"/>
          <w:szCs w:val="21"/>
        </w:rPr>
        <w:t>服务的费用总和，包括</w:t>
      </w:r>
      <w:r>
        <w:rPr>
          <w:rFonts w:hint="eastAsia" w:ascii="宋体" w:hAnsi="宋体" w:eastAsia="宋体" w:cs="宋体"/>
          <w:sz w:val="21"/>
          <w:szCs w:val="21"/>
          <w:lang w:val="en-US"/>
        </w:rPr>
        <w:t>本项目采购需求和采购合同中要求的全部内容</w:t>
      </w:r>
      <w:r>
        <w:rPr>
          <w:rFonts w:hint="eastAsia" w:ascii="宋体" w:hAnsi="宋体" w:eastAsia="宋体" w:cs="宋体"/>
          <w:sz w:val="21"/>
          <w:szCs w:val="21"/>
        </w:rPr>
        <w:t>。</w:t>
      </w:r>
    </w:p>
    <w:p>
      <w:pPr>
        <w:spacing w:line="244" w:lineRule="auto"/>
        <w:ind w:left="360" w:right="497"/>
        <w:rPr>
          <w:rFonts w:hint="eastAsia" w:ascii="宋体" w:hAnsi="宋体" w:eastAsia="宋体" w:cs="宋体"/>
          <w:sz w:val="21"/>
          <w:szCs w:val="21"/>
        </w:rPr>
      </w:pPr>
      <w:r>
        <w:rPr>
          <w:rFonts w:hint="eastAsia" w:ascii="宋体" w:hAnsi="宋体" w:eastAsia="宋体" w:cs="宋体"/>
          <w:sz w:val="21"/>
          <w:szCs w:val="21"/>
        </w:rPr>
        <w:t xml:space="preserve">注 </w:t>
      </w:r>
      <w:r>
        <w:rPr>
          <w:rFonts w:hint="eastAsia" w:ascii="宋体" w:hAnsi="宋体" w:eastAsia="宋体" w:cs="宋体"/>
          <w:sz w:val="21"/>
          <w:szCs w:val="21"/>
          <w:lang w:val="en-US" w:eastAsia="zh-CN"/>
        </w:rPr>
        <w:t>2</w:t>
      </w:r>
      <w:r>
        <w:rPr>
          <w:rFonts w:hint="eastAsia" w:ascii="宋体" w:hAnsi="宋体" w:eastAsia="宋体" w:cs="宋体"/>
          <w:sz w:val="21"/>
          <w:szCs w:val="21"/>
        </w:rPr>
        <w:t>：如有优惠折扣申明，请在此表中列出。</w:t>
      </w:r>
    </w:p>
    <w:p>
      <w:pPr>
        <w:pStyle w:val="11"/>
        <w:rPr>
          <w:rFonts w:hint="eastAsia" w:ascii="宋体" w:hAnsi="宋体" w:eastAsia="宋体" w:cs="宋体"/>
          <w:sz w:val="21"/>
          <w:szCs w:val="21"/>
        </w:rPr>
      </w:pPr>
    </w:p>
    <w:p>
      <w:pPr>
        <w:pStyle w:val="11"/>
        <w:rPr>
          <w:rFonts w:hint="eastAsia" w:ascii="宋体" w:hAnsi="宋体" w:eastAsia="宋体" w:cs="宋体"/>
          <w:sz w:val="21"/>
          <w:szCs w:val="21"/>
        </w:rPr>
      </w:pPr>
    </w:p>
    <w:p>
      <w:pPr>
        <w:pStyle w:val="11"/>
        <w:spacing w:before="11"/>
        <w:rPr>
          <w:rFonts w:hint="eastAsia" w:ascii="宋体" w:hAnsi="宋体" w:eastAsia="宋体" w:cs="宋体"/>
          <w:sz w:val="21"/>
          <w:szCs w:val="21"/>
        </w:rPr>
      </w:pPr>
    </w:p>
    <w:p>
      <w:pPr>
        <w:pStyle w:val="11"/>
        <w:tabs>
          <w:tab w:val="left" w:pos="1920"/>
          <w:tab w:val="left" w:pos="3840"/>
        </w:tabs>
        <w:ind w:left="36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rPr>
        <w:t>（公章）</w:t>
      </w:r>
    </w:p>
    <w:p>
      <w:pPr>
        <w:pStyle w:val="11"/>
        <w:tabs>
          <w:tab w:val="left" w:pos="1560"/>
          <w:tab w:val="left" w:pos="2160"/>
          <w:tab w:val="left" w:pos="4320"/>
          <w:tab w:val="left" w:pos="6841"/>
        </w:tabs>
        <w:spacing w:before="161" w:line="362" w:lineRule="auto"/>
        <w:ind w:left="360" w:right="-50"/>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（签字或盖章）</w:t>
      </w:r>
    </w:p>
    <w:p>
      <w:pPr>
        <w:pStyle w:val="11"/>
        <w:tabs>
          <w:tab w:val="left" w:pos="1560"/>
          <w:tab w:val="left" w:pos="2160"/>
          <w:tab w:val="left" w:pos="4320"/>
          <w:tab w:val="left" w:pos="6841"/>
        </w:tabs>
        <w:spacing w:before="161" w:line="362" w:lineRule="auto"/>
        <w:ind w:left="360" w:right="3062"/>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embedRegular r:id="rId1" w:fontKey="{EAF0EC67-CCC4-426C-B9CC-45BB40775B62}"/>
  </w:font>
  <w:font w:name="Wingdings 2">
    <w:altName w:val="Wingdings"/>
    <w:panose1 w:val="05020102010507070707"/>
    <w:charset w:val="02"/>
    <w:family w:val="roman"/>
    <w:pitch w:val="default"/>
    <w:sig w:usb0="00000000" w:usb1="00000000" w:usb2="00000000" w:usb3="00000000" w:csb0="80000000" w:csb1="00000000"/>
    <w:embedRegular r:id="rId2" w:fontKey="{0DBDFE58-4659-467C-9CFE-ECB0EDEDBBB6}"/>
  </w:font>
  <w:font w:name="方正仿宋_GB2312">
    <w:altName w:val="仿宋"/>
    <w:panose1 w:val="00000000000000000000"/>
    <w:charset w:val="86"/>
    <w:family w:val="auto"/>
    <w:pitch w:val="default"/>
    <w:sig w:usb0="00000000" w:usb1="00000000" w:usb2="00000012" w:usb3="00000000" w:csb0="00040001" w:csb1="00000000"/>
    <w:embedRegular r:id="rId3" w:fontKey="{528D4089-A405-4CD6-811B-E63E8BCFAF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79F06"/>
    <w:multiLevelType w:val="singleLevel"/>
    <w:tmpl w:val="4EA79F0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c7284548-1e98-49e6-a1e3-779ac44fa4b7"/>
  </w:docVars>
  <w:rsids>
    <w:rsidRoot w:val="00E83FD0"/>
    <w:rsid w:val="00055537"/>
    <w:rsid w:val="00235B75"/>
    <w:rsid w:val="00355CA4"/>
    <w:rsid w:val="00406AD4"/>
    <w:rsid w:val="0046404A"/>
    <w:rsid w:val="00660083"/>
    <w:rsid w:val="007031E5"/>
    <w:rsid w:val="00786A1E"/>
    <w:rsid w:val="007F0667"/>
    <w:rsid w:val="008134C8"/>
    <w:rsid w:val="009122FB"/>
    <w:rsid w:val="009E0818"/>
    <w:rsid w:val="00A3743F"/>
    <w:rsid w:val="00AC0702"/>
    <w:rsid w:val="00B05627"/>
    <w:rsid w:val="00BF1787"/>
    <w:rsid w:val="00C05ECB"/>
    <w:rsid w:val="00CD3694"/>
    <w:rsid w:val="00CD7DC7"/>
    <w:rsid w:val="00CE4288"/>
    <w:rsid w:val="00D410D4"/>
    <w:rsid w:val="00D9173A"/>
    <w:rsid w:val="00DE5F23"/>
    <w:rsid w:val="00E83FD0"/>
    <w:rsid w:val="00E91B4D"/>
    <w:rsid w:val="00F97AE1"/>
    <w:rsid w:val="00FA5C35"/>
    <w:rsid w:val="00FE7C86"/>
    <w:rsid w:val="01877B6F"/>
    <w:rsid w:val="04073203"/>
    <w:rsid w:val="04357D70"/>
    <w:rsid w:val="04640B00"/>
    <w:rsid w:val="04697A1A"/>
    <w:rsid w:val="04752639"/>
    <w:rsid w:val="048009FA"/>
    <w:rsid w:val="04B14341"/>
    <w:rsid w:val="04B54A0D"/>
    <w:rsid w:val="04CD61FB"/>
    <w:rsid w:val="05177476"/>
    <w:rsid w:val="057F4F34"/>
    <w:rsid w:val="05934426"/>
    <w:rsid w:val="07635208"/>
    <w:rsid w:val="0790350F"/>
    <w:rsid w:val="083F4B69"/>
    <w:rsid w:val="084C7436"/>
    <w:rsid w:val="09A2382B"/>
    <w:rsid w:val="0CAF268A"/>
    <w:rsid w:val="0E7F11F7"/>
    <w:rsid w:val="0FB51D65"/>
    <w:rsid w:val="0FF91D5E"/>
    <w:rsid w:val="14522C63"/>
    <w:rsid w:val="17F05D35"/>
    <w:rsid w:val="18696A77"/>
    <w:rsid w:val="19B250FE"/>
    <w:rsid w:val="1BFB218B"/>
    <w:rsid w:val="1C5B4814"/>
    <w:rsid w:val="1C6857ED"/>
    <w:rsid w:val="1D8B7E02"/>
    <w:rsid w:val="1DAC41F9"/>
    <w:rsid w:val="1E0F2F88"/>
    <w:rsid w:val="1FDB5818"/>
    <w:rsid w:val="21244F9D"/>
    <w:rsid w:val="23E12CD1"/>
    <w:rsid w:val="242100D6"/>
    <w:rsid w:val="2683126F"/>
    <w:rsid w:val="2779604B"/>
    <w:rsid w:val="28335AC5"/>
    <w:rsid w:val="29A35AFB"/>
    <w:rsid w:val="2B850FAF"/>
    <w:rsid w:val="2B9E0A1C"/>
    <w:rsid w:val="2BCE04AE"/>
    <w:rsid w:val="2CFC5020"/>
    <w:rsid w:val="2D431815"/>
    <w:rsid w:val="2DAD4D59"/>
    <w:rsid w:val="34BA37F6"/>
    <w:rsid w:val="3699568D"/>
    <w:rsid w:val="36C53FD8"/>
    <w:rsid w:val="36E756A2"/>
    <w:rsid w:val="3AA37D80"/>
    <w:rsid w:val="3C537698"/>
    <w:rsid w:val="3C833A45"/>
    <w:rsid w:val="3DA75FC0"/>
    <w:rsid w:val="3EF142B8"/>
    <w:rsid w:val="4143227D"/>
    <w:rsid w:val="43D9654F"/>
    <w:rsid w:val="450D34CE"/>
    <w:rsid w:val="45224A52"/>
    <w:rsid w:val="45DF79DF"/>
    <w:rsid w:val="45E65CD9"/>
    <w:rsid w:val="474F5228"/>
    <w:rsid w:val="47D34FD1"/>
    <w:rsid w:val="483A455B"/>
    <w:rsid w:val="48D900AE"/>
    <w:rsid w:val="49116AA4"/>
    <w:rsid w:val="495E69EE"/>
    <w:rsid w:val="4A8B6E09"/>
    <w:rsid w:val="4B447E66"/>
    <w:rsid w:val="4F4365FF"/>
    <w:rsid w:val="50C7131D"/>
    <w:rsid w:val="510575A1"/>
    <w:rsid w:val="512A008B"/>
    <w:rsid w:val="51C770FB"/>
    <w:rsid w:val="52397FF8"/>
    <w:rsid w:val="543A3BB4"/>
    <w:rsid w:val="549B7E8A"/>
    <w:rsid w:val="54B61058"/>
    <w:rsid w:val="562C577E"/>
    <w:rsid w:val="58931AE5"/>
    <w:rsid w:val="596F73A7"/>
    <w:rsid w:val="5AC65B5A"/>
    <w:rsid w:val="5AD25804"/>
    <w:rsid w:val="5AE14D89"/>
    <w:rsid w:val="5C693288"/>
    <w:rsid w:val="5D002D9E"/>
    <w:rsid w:val="60BA6A0B"/>
    <w:rsid w:val="60DE0BC3"/>
    <w:rsid w:val="629E17B2"/>
    <w:rsid w:val="63C547DA"/>
    <w:rsid w:val="64EA33D4"/>
    <w:rsid w:val="64F43BB9"/>
    <w:rsid w:val="655E4D66"/>
    <w:rsid w:val="679A4C3E"/>
    <w:rsid w:val="69D87C9F"/>
    <w:rsid w:val="6A222DFA"/>
    <w:rsid w:val="6A8F4802"/>
    <w:rsid w:val="6BE32A05"/>
    <w:rsid w:val="6F926E5E"/>
    <w:rsid w:val="72F13B80"/>
    <w:rsid w:val="733D0B73"/>
    <w:rsid w:val="73D41619"/>
    <w:rsid w:val="74412750"/>
    <w:rsid w:val="74D84230"/>
    <w:rsid w:val="774F73F7"/>
    <w:rsid w:val="776B5CAF"/>
    <w:rsid w:val="78496458"/>
    <w:rsid w:val="79515378"/>
    <w:rsid w:val="796D6AA4"/>
    <w:rsid w:val="79C149F5"/>
    <w:rsid w:val="79E41D48"/>
    <w:rsid w:val="7D9B4867"/>
    <w:rsid w:val="7DBB2C9E"/>
    <w:rsid w:val="7E043817"/>
    <w:rsid w:val="7E2117BD"/>
    <w:rsid w:val="7EAE7DBA"/>
    <w:rsid w:val="7F8630AF"/>
    <w:rsid w:val="7FCD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0"/>
    <w:pPr>
      <w:keepNext/>
      <w:keepLines/>
      <w:spacing w:before="340" w:after="330" w:line="578" w:lineRule="auto"/>
      <w:jc w:val="center"/>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1"/>
    <w:pPr>
      <w:spacing w:before="36"/>
      <w:jc w:val="center"/>
      <w:outlineLvl w:val="2"/>
    </w:pPr>
    <w:rPr>
      <w:b/>
      <w:bCs/>
      <w:sz w:val="36"/>
      <w:szCs w:val="36"/>
    </w:rPr>
  </w:style>
  <w:style w:type="paragraph" w:styleId="6">
    <w:name w:val="heading 4"/>
    <w:basedOn w:val="1"/>
    <w:next w:val="1"/>
    <w:qFormat/>
    <w:uiPriority w:val="1"/>
    <w:pPr>
      <w:spacing w:before="44"/>
      <w:jc w:val="center"/>
      <w:outlineLvl w:val="3"/>
    </w:pPr>
    <w:rPr>
      <w:b/>
      <w:bCs/>
      <w:sz w:val="32"/>
      <w:szCs w:val="32"/>
    </w:rPr>
  </w:style>
  <w:style w:type="paragraph" w:styleId="7">
    <w:name w:val="heading 5"/>
    <w:basedOn w:val="1"/>
    <w:next w:val="1"/>
    <w:qFormat/>
    <w:uiPriority w:val="1"/>
    <w:pPr>
      <w:ind w:right="158"/>
      <w:jc w:val="center"/>
      <w:outlineLvl w:val="4"/>
    </w:pPr>
    <w:rPr>
      <w:rFonts w:ascii="仿宋" w:hAnsi="仿宋" w:eastAsia="仿宋" w:cs="仿宋"/>
      <w:b/>
      <w:bCs/>
      <w:sz w:val="28"/>
      <w:szCs w:val="28"/>
    </w:rPr>
  </w:style>
  <w:style w:type="paragraph" w:styleId="8">
    <w:name w:val="heading 6"/>
    <w:basedOn w:val="1"/>
    <w:next w:val="1"/>
    <w:qFormat/>
    <w:uiPriority w:val="1"/>
    <w:pPr>
      <w:spacing w:before="61"/>
      <w:outlineLvl w:val="5"/>
    </w:pPr>
    <w:rPr>
      <w:rFonts w:ascii="仿宋" w:hAnsi="仿宋" w:eastAsia="仿宋" w:cs="仿宋"/>
      <w:sz w:val="28"/>
      <w:szCs w:val="28"/>
    </w:rPr>
  </w:style>
  <w:style w:type="paragraph" w:styleId="9">
    <w:name w:val="heading 7"/>
    <w:basedOn w:val="1"/>
    <w:next w:val="1"/>
    <w:qFormat/>
    <w:uiPriority w:val="1"/>
    <w:pPr>
      <w:ind w:left="360"/>
      <w:outlineLvl w:val="6"/>
    </w:pPr>
    <w:rPr>
      <w:rFonts w:ascii="仿宋" w:hAnsi="仿宋" w:eastAsia="仿宋" w:cs="仿宋"/>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pPr>
    <w:rPr>
      <w:rFonts w:ascii="宋体"/>
      <w:sz w:val="24"/>
      <w:szCs w:val="20"/>
    </w:rPr>
  </w:style>
  <w:style w:type="paragraph" w:styleId="10">
    <w:name w:val="index 6"/>
    <w:basedOn w:val="1"/>
    <w:next w:val="1"/>
    <w:qFormat/>
    <w:uiPriority w:val="99"/>
    <w:pPr>
      <w:ind w:left="2100"/>
    </w:pPr>
  </w:style>
  <w:style w:type="paragraph" w:styleId="11">
    <w:name w:val="Body Text"/>
    <w:basedOn w:val="1"/>
    <w:qFormat/>
    <w:uiPriority w:val="1"/>
    <w:rPr>
      <w:sz w:val="24"/>
      <w:szCs w:val="24"/>
    </w:rPr>
  </w:style>
  <w:style w:type="paragraph" w:styleId="12">
    <w:name w:val="Body Text Indent"/>
    <w:basedOn w:val="1"/>
    <w:qFormat/>
    <w:uiPriority w:val="0"/>
    <w:pPr>
      <w:ind w:firstLine="540"/>
    </w:pPr>
    <w:rPr>
      <w:sz w:val="28"/>
    </w:rPr>
  </w:style>
  <w:style w:type="paragraph" w:styleId="13">
    <w:name w:val="Plain Text"/>
    <w:basedOn w:val="1"/>
    <w:qFormat/>
    <w:uiPriority w:val="0"/>
    <w:rPr>
      <w:rFonts w:ascii="宋体" w:hAnsi="Courier New" w:eastAsiaTheme="minorEastAsia" w:cstheme="minorBidi"/>
    </w:rPr>
  </w:style>
  <w:style w:type="paragraph" w:styleId="14">
    <w:name w:val="footer"/>
    <w:basedOn w:val="1"/>
    <w:link w:val="39"/>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footnote text"/>
    <w:basedOn w:val="1"/>
    <w:qFormat/>
    <w:uiPriority w:val="0"/>
    <w:pPr>
      <w:snapToGrid w:val="0"/>
    </w:pPr>
    <w:rPr>
      <w:rFonts w:ascii="Times New Roman" w:hAnsi="Times New Roman" w:eastAsia="宋体" w:cs="Times New Roman"/>
      <w:sz w:val="18"/>
    </w:rPr>
  </w:style>
  <w:style w:type="paragraph" w:styleId="17">
    <w:name w:val="Body Text Indent 3"/>
    <w:basedOn w:val="1"/>
    <w:link w:val="36"/>
    <w:qFormat/>
    <w:uiPriority w:val="0"/>
    <w:pPr>
      <w:autoSpaceDE/>
      <w:autoSpaceDN/>
      <w:spacing w:after="120"/>
      <w:ind w:left="420" w:leftChars="200"/>
      <w:jc w:val="both"/>
    </w:pPr>
    <w:rPr>
      <w:rFonts w:asciiTheme="minorHAnsi" w:hAnsiTheme="minorHAnsi" w:eastAsiaTheme="minorEastAsia" w:cstheme="minorBidi"/>
      <w:kern w:val="2"/>
      <w:sz w:val="16"/>
      <w:szCs w:val="16"/>
      <w:lang w:val="en-US" w:bidi="ar-SA"/>
    </w:rPr>
  </w:style>
  <w:style w:type="paragraph" w:styleId="18">
    <w:name w:val="Normal (Web)"/>
    <w:basedOn w:val="1"/>
    <w:qFormat/>
    <w:uiPriority w:val="0"/>
    <w:pPr>
      <w:spacing w:beforeAutospacing="1" w:afterAutospacing="1"/>
    </w:pPr>
    <w:rPr>
      <w:rFonts w:cs="Times New Roman"/>
      <w:sz w:val="24"/>
      <w:lang w:val="en-US" w:bidi="ar-SA"/>
    </w:rPr>
  </w:style>
  <w:style w:type="paragraph" w:styleId="19">
    <w:name w:val="Body Text First Indent 2"/>
    <w:basedOn w:val="12"/>
    <w:next w:val="1"/>
    <w:qFormat/>
    <w:uiPriority w:val="0"/>
    <w:pPr>
      <w:spacing w:after="120" w:line="240" w:lineRule="auto"/>
      <w:ind w:left="420" w:leftChars="200" w:firstLine="420" w:firstLineChars="200"/>
    </w:pPr>
    <w:rPr>
      <w:color w:val="auto"/>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iPriority w:val="0"/>
    <w:rPr>
      <w:color w:val="0000FF"/>
      <w:u w:val="single"/>
    </w:rPr>
  </w:style>
  <w:style w:type="paragraph" w:customStyle="1" w:styleId="24">
    <w:name w:val="样式 正文 + 首行缩进:  2 字符"/>
    <w:basedOn w:val="1"/>
    <w:qFormat/>
    <w:uiPriority w:val="0"/>
    <w:pPr>
      <w:keepNext/>
      <w:keepLines/>
      <w:ind w:firstLine="880"/>
    </w:pPr>
    <w:rPr>
      <w:rFonts w:ascii="宋体" w:hAnsi="宋体" w:eastAsia="仿宋" w:cs="宋体"/>
    </w:rPr>
  </w:style>
  <w:style w:type="paragraph" w:customStyle="1" w:styleId="25">
    <w:name w:val="表格文字2"/>
    <w:basedOn w:val="26"/>
    <w:qFormat/>
    <w:uiPriority w:val="99"/>
    <w:pPr>
      <w:spacing w:before="25" w:after="25"/>
      <w:jc w:val="left"/>
    </w:pPr>
    <w:rPr>
      <w:bCs/>
      <w:spacing w:val="10"/>
      <w:kern w:val="0"/>
    </w:rPr>
  </w:style>
  <w:style w:type="paragraph" w:customStyle="1" w:styleId="2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Table Paragraph"/>
    <w:basedOn w:val="1"/>
    <w:qFormat/>
    <w:uiPriority w:val="1"/>
  </w:style>
  <w:style w:type="paragraph" w:styleId="29">
    <w:name w:val="List Paragraph"/>
    <w:basedOn w:val="1"/>
    <w:qFormat/>
    <w:uiPriority w:val="34"/>
    <w:pPr>
      <w:ind w:left="360"/>
    </w:pPr>
    <w:rPr>
      <w:rFonts w:ascii="仿宋" w:hAnsi="仿宋" w:eastAsia="仿宋" w:cs="仿宋"/>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 w:type="paragraph" w:customStyle="1" w:styleId="31">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reader-word-layer reader-word-s1-14"/>
    <w:basedOn w:val="1"/>
    <w:qFormat/>
    <w:uiPriority w:val="0"/>
    <w:pPr>
      <w:widowControl/>
      <w:autoSpaceDE/>
      <w:autoSpaceDN/>
      <w:spacing w:before="100" w:beforeAutospacing="1" w:after="100" w:afterAutospacing="1"/>
    </w:pPr>
    <w:rPr>
      <w:rFonts w:ascii="宋体" w:hAnsi="宋体" w:cs="宋体" w:eastAsiaTheme="minorEastAsia"/>
      <w:sz w:val="24"/>
      <w:szCs w:val="24"/>
      <w:lang w:val="en-US" w:bidi="ar-SA"/>
    </w:rPr>
  </w:style>
  <w:style w:type="paragraph" w:customStyle="1" w:styleId="35">
    <w:name w:val="正文_1_0_0"/>
    <w:next w:val="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正文文本缩进 3 Char"/>
    <w:basedOn w:val="22"/>
    <w:link w:val="17"/>
    <w:qFormat/>
    <w:uiPriority w:val="0"/>
    <w:rPr>
      <w:kern w:val="2"/>
      <w:sz w:val="16"/>
      <w:szCs w:val="16"/>
    </w:rPr>
  </w:style>
  <w:style w:type="paragraph" w:customStyle="1" w:styleId="37">
    <w:name w:val="列出段落1"/>
    <w:basedOn w:val="1"/>
    <w:qFormat/>
    <w:uiPriority w:val="34"/>
    <w:pPr>
      <w:autoSpaceDE/>
      <w:autoSpaceDN/>
      <w:ind w:firstLine="420" w:firstLineChars="200"/>
      <w:jc w:val="both"/>
    </w:pPr>
    <w:rPr>
      <w:rFonts w:asciiTheme="minorHAnsi" w:hAnsiTheme="minorHAnsi" w:eastAsiaTheme="minorEastAsia" w:cstheme="minorBidi"/>
      <w:kern w:val="2"/>
      <w:sz w:val="21"/>
      <w:szCs w:val="24"/>
      <w:lang w:val="en-US" w:bidi="ar-SA"/>
    </w:rPr>
  </w:style>
  <w:style w:type="paragraph" w:customStyle="1" w:styleId="38">
    <w:name w:val="_Style 41"/>
    <w:basedOn w:val="1"/>
    <w:next w:val="37"/>
    <w:qFormat/>
    <w:uiPriority w:val="0"/>
    <w:pPr>
      <w:widowControl/>
      <w:autoSpaceDE/>
      <w:autoSpaceDN/>
      <w:ind w:firstLine="420" w:firstLineChars="200"/>
    </w:pPr>
    <w:rPr>
      <w:rFonts w:ascii="Times" w:hAnsi="Times" w:eastAsiaTheme="minorEastAsia" w:cstheme="minorBidi"/>
      <w:sz w:val="20"/>
      <w:szCs w:val="20"/>
      <w:lang w:val="en-US" w:bidi="ar-SA"/>
    </w:rPr>
  </w:style>
  <w:style w:type="character" w:customStyle="1" w:styleId="39">
    <w:name w:val="页脚 Char"/>
    <w:basedOn w:val="22"/>
    <w:link w:val="14"/>
    <w:qFormat/>
    <w:uiPriority w:val="99"/>
    <w:rPr>
      <w:rFonts w:ascii="楷体" w:hAnsi="楷体" w:eastAsia="楷体" w:cs="楷体"/>
      <w:sz w:val="18"/>
      <w:szCs w:val="18"/>
      <w:lang w:val="zh-CN" w:bidi="zh-CN"/>
    </w:rPr>
  </w:style>
  <w:style w:type="paragraph" w:customStyle="1" w:styleId="4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18399</Words>
  <Characters>19240</Characters>
  <Lines>283</Lines>
  <Paragraphs>79</Paragraphs>
  <TotalTime>12</TotalTime>
  <ScaleCrop>false</ScaleCrop>
  <LinksUpToDate>false</LinksUpToDate>
  <CharactersWithSpaces>20582</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2021-11-12T03:47:00Z</dcterms:created>
  <dc:creator>Administrator</dc:creator>
  <cp:lastModifiedBy>暖暖♥擁抱か</cp:lastModifiedBy>
  <cp:lastPrinted>2022-12-05T10:42:00Z</cp:lastPrinted>
  <dcterms:modified xsi:type="dcterms:W3CDTF">2022-12-14T04:25:50Z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1B70D1F36B84435D96A01CBB648EF5D3</vt:lpwstr>
  </property>
</Properties>
</file>